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62E0" w:rsidRPr="001D62E0" w14:paraId="6A9D433E" w14:textId="77777777">
        <w:trPr>
          <w:trHeight w:hRule="exact" w:val="1417"/>
          <w:jc w:val="center"/>
        </w:trPr>
        <w:tc>
          <w:tcPr>
            <w:tcW w:w="6804" w:type="dxa"/>
            <w:tcBorders>
              <w:top w:val="nil"/>
              <w:left w:val="nil"/>
              <w:bottom w:val="nil"/>
              <w:right w:val="nil"/>
            </w:tcBorders>
            <w:vAlign w:val="center"/>
          </w:tcPr>
          <w:p w14:paraId="11264266" w14:textId="77777777" w:rsidR="00445F61" w:rsidRPr="001D62E0" w:rsidRDefault="000934CE">
            <w:pPr>
              <w:pStyle w:val="EPName"/>
            </w:pPr>
            <w:r w:rsidRPr="001D62E0">
              <w:t>Parlament Europejski</w:t>
            </w:r>
          </w:p>
          <w:p w14:paraId="03CE0F7C" w14:textId="77777777" w:rsidR="00445F61" w:rsidRPr="001D62E0" w:rsidRDefault="000934CE">
            <w:pPr>
              <w:pStyle w:val="EPTerm"/>
            </w:pPr>
            <w:r w:rsidRPr="001D62E0">
              <w:t>2024-2029</w:t>
            </w:r>
          </w:p>
        </w:tc>
        <w:tc>
          <w:tcPr>
            <w:tcW w:w="2268" w:type="dxa"/>
            <w:tcBorders>
              <w:top w:val="nil"/>
              <w:left w:val="nil"/>
              <w:bottom w:val="nil"/>
              <w:right w:val="nil"/>
            </w:tcBorders>
          </w:tcPr>
          <w:p w14:paraId="1334C604" w14:textId="77777777" w:rsidR="00445F61" w:rsidRPr="001D62E0" w:rsidRDefault="00A67ABF">
            <w:pPr>
              <w:pStyle w:val="EPLogo"/>
            </w:pPr>
            <w:r>
              <w:pict w14:anchorId="0694B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E299FC7" w14:textId="77777777" w:rsidR="00445F61" w:rsidRPr="001D62E0" w:rsidRDefault="000934CE">
      <w:pPr>
        <w:pStyle w:val="LineTop"/>
      </w:pPr>
      <w:r w:rsidRPr="001D62E0">
        <w:t xml:space="preserve"> </w:t>
      </w:r>
    </w:p>
    <w:p w14:paraId="0DE3719C" w14:textId="77777777" w:rsidR="00445F61" w:rsidRPr="001D62E0" w:rsidRDefault="000934CE">
      <w:pPr>
        <w:pStyle w:val="EPBody"/>
      </w:pPr>
      <w:r w:rsidRPr="001D62E0">
        <w:rPr>
          <w:rStyle w:val="HideTWBExt"/>
          <w:rFonts w:eastAsia="Times New Roman"/>
          <w:i w:val="0"/>
        </w:rPr>
        <w:t>&lt;Commission&gt;</w:t>
      </w:r>
      <w:r w:rsidRPr="001D62E0">
        <w:rPr>
          <w:rStyle w:val="HideTWBInt"/>
          <w:i w:val="0"/>
        </w:rPr>
        <w:t>{BUDG}</w:t>
      </w:r>
      <w:r w:rsidRPr="001D62E0">
        <w:t>Komisja Budżetowa</w:t>
      </w:r>
      <w:r w:rsidRPr="001D62E0">
        <w:rPr>
          <w:rStyle w:val="HideTWBExt"/>
          <w:rFonts w:eastAsia="Times New Roman"/>
          <w:i w:val="0"/>
        </w:rPr>
        <w:t>&lt;/Commission&gt;</w:t>
      </w:r>
    </w:p>
    <w:p w14:paraId="698A18C1" w14:textId="77777777" w:rsidR="00445F61" w:rsidRPr="001D62E0" w:rsidRDefault="000934CE">
      <w:pPr>
        <w:pStyle w:val="LineBottom"/>
      </w:pPr>
      <w:r w:rsidRPr="001D62E0">
        <w:t xml:space="preserve"> </w:t>
      </w:r>
    </w:p>
    <w:p w14:paraId="71E48EF5" w14:textId="77777777" w:rsidR="00445F61" w:rsidRPr="001D62E0" w:rsidRDefault="000934CE">
      <w:pPr>
        <w:pStyle w:val="CoverReference"/>
      </w:pPr>
      <w:r w:rsidRPr="001D62E0">
        <w:rPr>
          <w:rStyle w:val="HideTWBExt"/>
          <w:rFonts w:eastAsia="Times New Roman"/>
          <w:b w:val="0"/>
        </w:rPr>
        <w:t>&lt;RefProc&gt;</w:t>
      </w:r>
      <w:r w:rsidRPr="001D62E0">
        <w:t>2024/2051</w:t>
      </w:r>
      <w:r w:rsidRPr="001D62E0">
        <w:rPr>
          <w:rStyle w:val="HideTWBExt"/>
          <w:rFonts w:eastAsia="Times New Roman"/>
          <w:b w:val="0"/>
        </w:rPr>
        <w:t>&lt;/RefProc&gt;&lt;RefTypeProc&gt;</w:t>
      </w:r>
      <w:r w:rsidRPr="001D62E0">
        <w:t>(INI)</w:t>
      </w:r>
      <w:r w:rsidRPr="001D62E0">
        <w:rPr>
          <w:rStyle w:val="HideTWBExt"/>
          <w:rFonts w:eastAsia="Times New Roman"/>
          <w:b w:val="0"/>
        </w:rPr>
        <w:t>&lt;/RefTypeProc&gt;</w:t>
      </w:r>
    </w:p>
    <w:p w14:paraId="684D4DF4" w14:textId="77777777" w:rsidR="00445F61" w:rsidRPr="001D62E0" w:rsidRDefault="000934CE">
      <w:pPr>
        <w:pStyle w:val="CoverDate"/>
      </w:pPr>
      <w:r w:rsidRPr="001D62E0">
        <w:rPr>
          <w:rStyle w:val="HideTWBExt"/>
        </w:rPr>
        <w:t>&lt;Date&gt;</w:t>
      </w:r>
      <w:r w:rsidRPr="001D62E0">
        <w:rPr>
          <w:rStyle w:val="HideTWBInt"/>
        </w:rPr>
        <w:t>{24/02/2025}</w:t>
      </w:r>
      <w:r w:rsidRPr="001D62E0">
        <w:t>24.2.2025</w:t>
      </w:r>
      <w:r w:rsidRPr="001D62E0">
        <w:rPr>
          <w:rStyle w:val="HideTWBExt"/>
        </w:rPr>
        <w:t>&lt;/Date&gt;</w:t>
      </w:r>
    </w:p>
    <w:p w14:paraId="78B47AB4" w14:textId="77777777" w:rsidR="00445F61" w:rsidRPr="001D62E0" w:rsidRDefault="000934CE">
      <w:pPr>
        <w:pStyle w:val="CoverDocType"/>
      </w:pPr>
      <w:r w:rsidRPr="001D62E0">
        <w:rPr>
          <w:rStyle w:val="HideTWBExt"/>
          <w:b w:val="0"/>
        </w:rPr>
        <w:t>&lt;TypeAM&gt;</w:t>
      </w:r>
      <w:r w:rsidRPr="001D62E0">
        <w:t>POPRAWKI</w:t>
      </w:r>
      <w:r w:rsidRPr="001D62E0">
        <w:rPr>
          <w:rStyle w:val="HideTWBExt"/>
          <w:b w:val="0"/>
        </w:rPr>
        <w:t>&lt;/TypeAM&gt;</w:t>
      </w:r>
    </w:p>
    <w:p w14:paraId="3ED44F44" w14:textId="77777777" w:rsidR="00445F61" w:rsidRPr="001D62E0" w:rsidRDefault="000934CE">
      <w:pPr>
        <w:pStyle w:val="CoverDocType24a"/>
      </w:pPr>
      <w:r w:rsidRPr="001D62E0">
        <w:rPr>
          <w:rStyle w:val="HideTWBExt"/>
          <w:rFonts w:eastAsia="Times New Roman"/>
          <w:b w:val="0"/>
        </w:rPr>
        <w:t>&lt;RangeAM&gt;</w:t>
      </w:r>
      <w:r w:rsidRPr="001D62E0">
        <w:t>79 - 981</w:t>
      </w:r>
      <w:r w:rsidRPr="001D62E0">
        <w:rPr>
          <w:rStyle w:val="HideTWBExt"/>
          <w:rFonts w:eastAsia="Times New Roman"/>
          <w:b w:val="0"/>
        </w:rPr>
        <w:t>&lt;/RangeAM&gt;</w:t>
      </w:r>
    </w:p>
    <w:p w14:paraId="71F1B18D" w14:textId="77777777" w:rsidR="00445F61" w:rsidRPr="001D62E0" w:rsidRDefault="000934CE">
      <w:pPr>
        <w:pStyle w:val="CoverBold"/>
      </w:pPr>
      <w:r w:rsidRPr="001D62E0">
        <w:rPr>
          <w:rStyle w:val="HideTWBExt"/>
          <w:b w:val="0"/>
        </w:rPr>
        <w:t>&lt;TitreType&gt;</w:t>
      </w:r>
      <w:r w:rsidRPr="001D62E0">
        <w:t>Projekt sprawozdania</w:t>
      </w:r>
      <w:r w:rsidRPr="001D62E0">
        <w:rPr>
          <w:rStyle w:val="HideTWBExt"/>
          <w:b w:val="0"/>
        </w:rPr>
        <w:t>&lt;/TitreType&gt;</w:t>
      </w:r>
    </w:p>
    <w:p w14:paraId="603563DC" w14:textId="77777777" w:rsidR="00445F61" w:rsidRPr="00A67ABF" w:rsidRDefault="000934CE">
      <w:pPr>
        <w:pStyle w:val="CoverBold"/>
        <w:rPr>
          <w:lang w:val="es-ES"/>
        </w:rPr>
      </w:pPr>
      <w:r w:rsidRPr="00A67ABF">
        <w:rPr>
          <w:rStyle w:val="HideTWBExt"/>
          <w:b w:val="0"/>
          <w:lang w:val="es-ES"/>
        </w:rPr>
        <w:t>&lt;Rapporteur&gt;</w:t>
      </w:r>
      <w:r w:rsidRPr="00A67ABF">
        <w:rPr>
          <w:lang w:val="es-ES"/>
        </w:rPr>
        <w:t>Siegfried Mureşan, Carla Tavares</w:t>
      </w:r>
      <w:r w:rsidRPr="00A67ABF">
        <w:rPr>
          <w:rStyle w:val="HideTWBExt"/>
          <w:b w:val="0"/>
          <w:lang w:val="es-ES"/>
        </w:rPr>
        <w:t>&lt;/Rapporteur&gt;</w:t>
      </w:r>
    </w:p>
    <w:p w14:paraId="7B44CFA7" w14:textId="77777777" w:rsidR="00445F61" w:rsidRPr="00A67ABF" w:rsidRDefault="000934CE">
      <w:pPr>
        <w:pStyle w:val="CoverNormal24a"/>
        <w:rPr>
          <w:lang w:val="es-ES"/>
        </w:rPr>
      </w:pPr>
      <w:r w:rsidRPr="00A67ABF">
        <w:rPr>
          <w:rStyle w:val="HideTWBExt"/>
          <w:lang w:val="es-ES"/>
        </w:rPr>
        <w:t>&lt;DocRefPE&gt;</w:t>
      </w:r>
      <w:r w:rsidRPr="00A67ABF">
        <w:rPr>
          <w:lang w:val="es-ES"/>
        </w:rPr>
        <w:t>(PE766.828v01-00)</w:t>
      </w:r>
      <w:r w:rsidRPr="00A67ABF">
        <w:rPr>
          <w:rStyle w:val="HideTWBExt"/>
          <w:lang w:val="es-ES"/>
        </w:rPr>
        <w:t>&lt;/DocRefPE&gt;</w:t>
      </w:r>
    </w:p>
    <w:p w14:paraId="19DF269E" w14:textId="77777777" w:rsidR="00445F61" w:rsidRPr="001D62E0" w:rsidRDefault="000934CE">
      <w:pPr>
        <w:pStyle w:val="CoverNormal"/>
      </w:pPr>
      <w:r w:rsidRPr="001D62E0">
        <w:rPr>
          <w:rStyle w:val="HideTWBExt"/>
        </w:rPr>
        <w:t>&lt;Titre&gt;</w:t>
      </w:r>
      <w:r w:rsidRPr="001D62E0">
        <w:t>Zmieniony budżet długoterminowy dla Unii w zmieniającym się świecie</w:t>
      </w:r>
      <w:r w:rsidRPr="001D62E0">
        <w:rPr>
          <w:rStyle w:val="HideTWBExt"/>
        </w:rPr>
        <w:t>&lt;/Titre&gt;</w:t>
      </w:r>
    </w:p>
    <w:p w14:paraId="20D93313" w14:textId="77777777" w:rsidR="00445F61" w:rsidRPr="001D62E0" w:rsidRDefault="000934CE">
      <w:pPr>
        <w:pStyle w:val="CoverNormal24a"/>
      </w:pPr>
      <w:r w:rsidRPr="001D62E0">
        <w:rPr>
          <w:rStyle w:val="HideTWBExt"/>
        </w:rPr>
        <w:t>&lt;DocRef&gt;</w:t>
      </w:r>
      <w:r w:rsidRPr="001D62E0">
        <w:t>(2024/2051(INI))</w:t>
      </w:r>
      <w:r w:rsidRPr="001D62E0">
        <w:rPr>
          <w:rStyle w:val="HideTWBExt"/>
        </w:rPr>
        <w:t>&lt;/DocRef&gt;</w:t>
      </w:r>
    </w:p>
    <w:p w14:paraId="478911CE" w14:textId="77777777" w:rsidR="00445F61" w:rsidRPr="001D62E0" w:rsidRDefault="000934CE">
      <w:r w:rsidRPr="001D62E0">
        <w:br w:type="page"/>
      </w:r>
      <w:r w:rsidRPr="001D62E0">
        <w:lastRenderedPageBreak/>
        <w:t>AM_Com_NonLegReport</w:t>
      </w:r>
    </w:p>
    <w:p w14:paraId="1000D87A" w14:textId="274960E6" w:rsidR="001D62E0" w:rsidRPr="001D62E0" w:rsidRDefault="000934CE" w:rsidP="001D62E0">
      <w:pPr>
        <w:pStyle w:val="AmNumberTabs"/>
      </w:pPr>
      <w:r w:rsidRPr="001D62E0">
        <w:br w:type="page"/>
      </w:r>
      <w:r w:rsidR="001D62E0" w:rsidRPr="001D62E0">
        <w:rPr>
          <w:rStyle w:val="HideTWBExt"/>
          <w:b w:val="0"/>
        </w:rPr>
        <w:lastRenderedPageBreak/>
        <w:t>&lt;RepeatBlock-Amend&gt;&lt;Amend&gt;</w:t>
      </w:r>
      <w:r w:rsidR="001D62E0" w:rsidRPr="001D62E0">
        <w:t>Poprawka</w:t>
      </w:r>
      <w:r w:rsidR="001D62E0" w:rsidRPr="001D62E0">
        <w:tab/>
      </w:r>
      <w:r w:rsidR="001D62E0" w:rsidRPr="001D62E0">
        <w:tab/>
      </w:r>
      <w:r w:rsidR="001D62E0" w:rsidRPr="001D62E0">
        <w:rPr>
          <w:rStyle w:val="HideTWBExt"/>
          <w:b w:val="0"/>
        </w:rPr>
        <w:t>&lt;NumAm&gt;</w:t>
      </w:r>
      <w:r w:rsidR="001D62E0" w:rsidRPr="001D62E0">
        <w:t>79</w:t>
      </w:r>
      <w:r w:rsidR="001D62E0" w:rsidRPr="001D62E0">
        <w:rPr>
          <w:rStyle w:val="HideTWBExt"/>
          <w:b w:val="0"/>
        </w:rPr>
        <w:t>&lt;/NumAm&gt;</w:t>
      </w:r>
    </w:p>
    <w:p w14:paraId="0B7D866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9990AB5" w14:textId="77777777" w:rsidR="001D62E0" w:rsidRPr="001D62E0" w:rsidRDefault="001D62E0" w:rsidP="001D62E0">
      <w:pPr>
        <w:pStyle w:val="NormalBold"/>
      </w:pPr>
      <w:r w:rsidRPr="001D62E0">
        <w:rPr>
          <w:rStyle w:val="HideTWBExt"/>
          <w:b w:val="0"/>
        </w:rPr>
        <w:t>&lt;/RepeatBlock-By&gt;</w:t>
      </w:r>
    </w:p>
    <w:p w14:paraId="2F3CA8E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2990DF"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42C9A9" w14:textId="77777777" w:rsidTr="009B412A">
        <w:trPr>
          <w:trHeight w:hRule="exact" w:val="240"/>
          <w:jc w:val="center"/>
        </w:trPr>
        <w:tc>
          <w:tcPr>
            <w:tcW w:w="9752" w:type="dxa"/>
            <w:gridSpan w:val="2"/>
            <w:tcBorders>
              <w:top w:val="nil"/>
              <w:left w:val="nil"/>
              <w:bottom w:val="nil"/>
              <w:right w:val="nil"/>
            </w:tcBorders>
          </w:tcPr>
          <w:p w14:paraId="66A78FC1" w14:textId="77777777" w:rsidR="001D62E0" w:rsidRPr="001D62E0" w:rsidRDefault="001D62E0" w:rsidP="009B412A"/>
        </w:tc>
      </w:tr>
      <w:tr w:rsidR="001D62E0" w:rsidRPr="001D62E0" w14:paraId="118F5596" w14:textId="77777777" w:rsidTr="009B412A">
        <w:trPr>
          <w:trHeight w:val="240"/>
          <w:jc w:val="center"/>
        </w:trPr>
        <w:tc>
          <w:tcPr>
            <w:tcW w:w="4876" w:type="dxa"/>
            <w:tcBorders>
              <w:top w:val="nil"/>
              <w:left w:val="nil"/>
              <w:bottom w:val="nil"/>
              <w:right w:val="nil"/>
            </w:tcBorders>
          </w:tcPr>
          <w:p w14:paraId="2E3F3D7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262612" w14:textId="77777777" w:rsidR="001D62E0" w:rsidRPr="001D62E0" w:rsidRDefault="001D62E0" w:rsidP="009B412A">
            <w:pPr>
              <w:pStyle w:val="AmColumnHeading"/>
            </w:pPr>
            <w:r w:rsidRPr="001D62E0">
              <w:t>Poprawka</w:t>
            </w:r>
          </w:p>
        </w:tc>
      </w:tr>
      <w:tr w:rsidR="001D62E0" w:rsidRPr="001D62E0" w14:paraId="6374BA84" w14:textId="77777777" w:rsidTr="009B412A">
        <w:trPr>
          <w:jc w:val="center"/>
        </w:trPr>
        <w:tc>
          <w:tcPr>
            <w:tcW w:w="4876" w:type="dxa"/>
            <w:tcBorders>
              <w:top w:val="nil"/>
              <w:left w:val="nil"/>
              <w:bottom w:val="nil"/>
              <w:right w:val="nil"/>
            </w:tcBorders>
          </w:tcPr>
          <w:p w14:paraId="42D31530" w14:textId="77777777" w:rsidR="001D62E0" w:rsidRPr="001D62E0" w:rsidRDefault="001D62E0" w:rsidP="009B412A">
            <w:pPr>
              <w:pStyle w:val="Normal6a"/>
            </w:pPr>
            <w:r w:rsidRPr="001D62E0">
              <w:rPr>
                <w:b/>
                <w:i/>
              </w:rPr>
              <w:t>1.</w:t>
            </w:r>
            <w:r w:rsidRPr="001D62E0">
              <w:tab/>
            </w:r>
            <w:r w:rsidRPr="001D62E0">
              <w:rPr>
                <w:b/>
                <w:i/>
              </w:rPr>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36E0A708" w14:textId="77777777" w:rsidR="001D62E0" w:rsidRPr="001D62E0" w:rsidRDefault="001D62E0" w:rsidP="009B412A">
            <w:pPr>
              <w:pStyle w:val="Normal6a"/>
            </w:pPr>
            <w:r w:rsidRPr="001D62E0">
              <w:rPr>
                <w:b/>
                <w:i/>
              </w:rPr>
              <w:t>skreśla się</w:t>
            </w:r>
          </w:p>
        </w:tc>
      </w:tr>
    </w:tbl>
    <w:p w14:paraId="1024474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ACF22CB" w14:textId="77777777" w:rsidR="001D62E0" w:rsidRPr="001D62E0" w:rsidRDefault="001D62E0" w:rsidP="001D62E0">
      <w:r w:rsidRPr="001D62E0">
        <w:rPr>
          <w:rStyle w:val="HideTWBExt"/>
        </w:rPr>
        <w:t>&lt;/Amend&gt;</w:t>
      </w:r>
    </w:p>
    <w:p w14:paraId="3FA35A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w:t>
      </w:r>
      <w:r w:rsidRPr="001D62E0">
        <w:rPr>
          <w:rStyle w:val="HideTWBExt"/>
          <w:b w:val="0"/>
        </w:rPr>
        <w:t>&lt;/NumAm&gt;</w:t>
      </w:r>
    </w:p>
    <w:p w14:paraId="78DAF12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262F9A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A105F66" w14:textId="77777777" w:rsidR="001D62E0" w:rsidRPr="001D62E0" w:rsidRDefault="001D62E0" w:rsidP="001D62E0">
      <w:pPr>
        <w:pStyle w:val="NormalBold"/>
      </w:pPr>
      <w:r w:rsidRPr="001D62E0">
        <w:rPr>
          <w:rStyle w:val="HideTWBExt"/>
          <w:b w:val="0"/>
        </w:rPr>
        <w:t>&lt;/RepeatBlock-By&gt;</w:t>
      </w:r>
    </w:p>
    <w:p w14:paraId="51289CD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155A84"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4B174F9" w14:textId="77777777" w:rsidTr="009B412A">
        <w:trPr>
          <w:trHeight w:hRule="exact" w:val="240"/>
          <w:jc w:val="center"/>
        </w:trPr>
        <w:tc>
          <w:tcPr>
            <w:tcW w:w="9752" w:type="dxa"/>
            <w:gridSpan w:val="2"/>
            <w:tcBorders>
              <w:top w:val="nil"/>
              <w:left w:val="nil"/>
              <w:bottom w:val="nil"/>
              <w:right w:val="nil"/>
            </w:tcBorders>
          </w:tcPr>
          <w:p w14:paraId="343E4A34" w14:textId="77777777" w:rsidR="001D62E0" w:rsidRPr="001D62E0" w:rsidRDefault="001D62E0" w:rsidP="009B412A"/>
        </w:tc>
      </w:tr>
      <w:tr w:rsidR="001D62E0" w:rsidRPr="001D62E0" w14:paraId="7161B532" w14:textId="77777777" w:rsidTr="009B412A">
        <w:trPr>
          <w:trHeight w:val="240"/>
          <w:jc w:val="center"/>
        </w:trPr>
        <w:tc>
          <w:tcPr>
            <w:tcW w:w="4876" w:type="dxa"/>
            <w:tcBorders>
              <w:top w:val="nil"/>
              <w:left w:val="nil"/>
              <w:bottom w:val="nil"/>
              <w:right w:val="nil"/>
            </w:tcBorders>
          </w:tcPr>
          <w:p w14:paraId="36E144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045C9C" w14:textId="77777777" w:rsidR="001D62E0" w:rsidRPr="001D62E0" w:rsidRDefault="001D62E0" w:rsidP="009B412A">
            <w:pPr>
              <w:pStyle w:val="AmColumnHeading"/>
            </w:pPr>
            <w:r w:rsidRPr="001D62E0">
              <w:t>Poprawka</w:t>
            </w:r>
          </w:p>
        </w:tc>
      </w:tr>
      <w:tr w:rsidR="001D62E0" w:rsidRPr="001D62E0" w14:paraId="2DDB85AA" w14:textId="77777777" w:rsidTr="009B412A">
        <w:trPr>
          <w:jc w:val="center"/>
        </w:trPr>
        <w:tc>
          <w:tcPr>
            <w:tcW w:w="4876" w:type="dxa"/>
            <w:tcBorders>
              <w:top w:val="nil"/>
              <w:left w:val="nil"/>
              <w:bottom w:val="nil"/>
              <w:right w:val="nil"/>
            </w:tcBorders>
          </w:tcPr>
          <w:p w14:paraId="4C7127FD"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2C17F33F"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Unii realizację </w:t>
            </w:r>
            <w:r w:rsidRPr="001D62E0">
              <w:rPr>
                <w:b/>
                <w:i/>
              </w:rPr>
              <w:t>rosnącego zestawu</w:t>
            </w:r>
            <w:r w:rsidRPr="001D62E0">
              <w:t xml:space="preserve"> jej </w:t>
            </w:r>
            <w:r w:rsidRPr="001D62E0">
              <w:rPr>
                <w:b/>
                <w:bCs/>
                <w:i/>
                <w:iCs/>
              </w:rPr>
              <w:t>długoterminowych</w:t>
            </w:r>
            <w:r w:rsidRPr="001D62E0">
              <w:t xml:space="preserve"> celów politycznych</w:t>
            </w:r>
            <w:r w:rsidRPr="001D62E0">
              <w:rPr>
                <w:b/>
                <w:i/>
              </w:rPr>
              <w:t>, a w szczególności jej skodyfikowanych celów</w:t>
            </w:r>
            <w:r w:rsidRPr="001D62E0">
              <w:t xml:space="preserve">, sprostanie stojącym przed nią coraz większym wyzwaniom, zrównoważone zarządzanie długiem i jego zrównoważoną spłatę, </w:t>
            </w:r>
            <w:r w:rsidRPr="001D62E0">
              <w:rPr>
                <w:b/>
                <w:i/>
              </w:rPr>
              <w:t>poprawę odporności,</w:t>
            </w:r>
            <w:r w:rsidRPr="001D62E0">
              <w:t xml:space="preserve"> reagowanie na wstrząsy i kryzysy oraz </w:t>
            </w:r>
            <w:r w:rsidRPr="001D62E0">
              <w:rPr>
                <w:b/>
                <w:i/>
              </w:rPr>
              <w:t xml:space="preserve">utrzymanie </w:t>
            </w:r>
            <w:r w:rsidRPr="001D62E0">
              <w:rPr>
                <w:b/>
                <w:i/>
              </w:rPr>
              <w:lastRenderedPageBreak/>
              <w:t>elastyczności pozwalającej na</w:t>
            </w:r>
            <w:r w:rsidRPr="001D62E0">
              <w:t xml:space="preserve"> dostosowanie się do zmieniających się potrzeb w zakresie wydatków </w:t>
            </w:r>
            <w:r w:rsidRPr="001D62E0">
              <w:rPr>
                <w:b/>
                <w:i/>
              </w:rPr>
              <w:t>w tym okresie bez utrudniania realizacji celów polityki uzgodnionych na początku</w:t>
            </w:r>
            <w:r w:rsidRPr="001D62E0">
              <w:t>;</w:t>
            </w:r>
          </w:p>
        </w:tc>
      </w:tr>
    </w:tbl>
    <w:p w14:paraId="59A39310" w14:textId="77777777" w:rsidR="001D62E0" w:rsidRPr="00A67ABF" w:rsidRDefault="001D62E0" w:rsidP="001D62E0">
      <w:pPr>
        <w:pStyle w:val="AmOrLang"/>
      </w:pPr>
      <w:r w:rsidRPr="00A67ABF">
        <w:lastRenderedPageBreak/>
        <w:t xml:space="preserve">Or. </w:t>
      </w:r>
      <w:r w:rsidRPr="00A67ABF">
        <w:rPr>
          <w:rStyle w:val="HideTWBExt"/>
        </w:rPr>
        <w:t>&lt;Original&gt;</w:t>
      </w:r>
      <w:r w:rsidRPr="00A67ABF">
        <w:rPr>
          <w:rStyle w:val="HideTWBInt"/>
        </w:rPr>
        <w:t>{EN}</w:t>
      </w:r>
      <w:r w:rsidRPr="00A67ABF">
        <w:t>en</w:t>
      </w:r>
      <w:r w:rsidRPr="00A67ABF">
        <w:rPr>
          <w:rStyle w:val="HideTWBExt"/>
        </w:rPr>
        <w:t>&lt;/Original&gt;</w:t>
      </w:r>
    </w:p>
    <w:p w14:paraId="734DB183" w14:textId="77777777" w:rsidR="001D62E0" w:rsidRPr="00A67ABF" w:rsidRDefault="001D62E0" w:rsidP="001D62E0">
      <w:r w:rsidRPr="00A67ABF">
        <w:rPr>
          <w:rStyle w:val="HideTWBExt"/>
        </w:rPr>
        <w:t>&lt;/Amend&gt;</w:t>
      </w:r>
    </w:p>
    <w:p w14:paraId="7D55DE60" w14:textId="77777777" w:rsidR="001D62E0" w:rsidRPr="00A67ABF" w:rsidRDefault="001D62E0" w:rsidP="001D62E0">
      <w:pPr>
        <w:pStyle w:val="AmNumberTabs"/>
      </w:pPr>
      <w:r w:rsidRPr="00A67ABF">
        <w:rPr>
          <w:rStyle w:val="HideTWBExt"/>
          <w:b w:val="0"/>
        </w:rPr>
        <w:t>&lt;Amend&gt;</w:t>
      </w:r>
      <w:r w:rsidRPr="00A67ABF">
        <w:t>Poprawka</w:t>
      </w:r>
      <w:r w:rsidRPr="00A67ABF">
        <w:tab/>
      </w:r>
      <w:r w:rsidRPr="00A67ABF">
        <w:tab/>
      </w:r>
      <w:r w:rsidRPr="00A67ABF">
        <w:rPr>
          <w:rStyle w:val="HideTWBExt"/>
          <w:b w:val="0"/>
        </w:rPr>
        <w:t>&lt;NumAm&gt;</w:t>
      </w:r>
      <w:r w:rsidRPr="00A67ABF">
        <w:t>81</w:t>
      </w:r>
      <w:r w:rsidRPr="00A67ABF">
        <w:rPr>
          <w:rStyle w:val="HideTWBExt"/>
          <w:b w:val="0"/>
        </w:rPr>
        <w:t>&lt;/NumAm&gt;</w:t>
      </w:r>
    </w:p>
    <w:p w14:paraId="624109E6" w14:textId="77777777" w:rsidR="001D62E0" w:rsidRPr="00A67ABF" w:rsidRDefault="001D62E0" w:rsidP="001D62E0">
      <w:pPr>
        <w:pStyle w:val="NormalBold"/>
      </w:pPr>
      <w:r w:rsidRPr="00A67ABF">
        <w:rPr>
          <w:rStyle w:val="HideTWBExt"/>
          <w:b w:val="0"/>
        </w:rPr>
        <w:t>&lt;RepeatBlock-By&gt;&lt;Members&gt;</w:t>
      </w:r>
      <w:r w:rsidRPr="00A67ABF">
        <w:t>Adnan Dibrani, Eero Heinäluoma</w:t>
      </w:r>
      <w:r w:rsidRPr="00A67ABF">
        <w:rPr>
          <w:rStyle w:val="HideTWBExt"/>
          <w:b w:val="0"/>
        </w:rPr>
        <w:t>&lt;/Members&gt;</w:t>
      </w:r>
    </w:p>
    <w:p w14:paraId="7425B4A9" w14:textId="77777777" w:rsidR="001D62E0" w:rsidRPr="00A67ABF" w:rsidRDefault="001D62E0" w:rsidP="001D62E0">
      <w:pPr>
        <w:pStyle w:val="NormalBold"/>
      </w:pPr>
      <w:r w:rsidRPr="00A67ABF">
        <w:rPr>
          <w:rStyle w:val="HideTWBExt"/>
          <w:b w:val="0"/>
        </w:rPr>
        <w:t>&lt;/RepeatBlock-By&gt;</w:t>
      </w:r>
    </w:p>
    <w:p w14:paraId="6590BE1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CDA4F26"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076F29" w14:textId="77777777" w:rsidTr="009B412A">
        <w:trPr>
          <w:trHeight w:hRule="exact" w:val="240"/>
          <w:jc w:val="center"/>
        </w:trPr>
        <w:tc>
          <w:tcPr>
            <w:tcW w:w="9752" w:type="dxa"/>
            <w:gridSpan w:val="2"/>
            <w:tcBorders>
              <w:top w:val="nil"/>
              <w:left w:val="nil"/>
              <w:bottom w:val="nil"/>
              <w:right w:val="nil"/>
            </w:tcBorders>
          </w:tcPr>
          <w:p w14:paraId="5E1B653B" w14:textId="77777777" w:rsidR="001D62E0" w:rsidRPr="001D62E0" w:rsidRDefault="001D62E0" w:rsidP="009B412A"/>
        </w:tc>
      </w:tr>
      <w:tr w:rsidR="001D62E0" w:rsidRPr="001D62E0" w14:paraId="6610B9D7" w14:textId="77777777" w:rsidTr="009B412A">
        <w:trPr>
          <w:trHeight w:val="240"/>
          <w:jc w:val="center"/>
        </w:trPr>
        <w:tc>
          <w:tcPr>
            <w:tcW w:w="4876" w:type="dxa"/>
            <w:tcBorders>
              <w:top w:val="nil"/>
              <w:left w:val="nil"/>
              <w:bottom w:val="nil"/>
              <w:right w:val="nil"/>
            </w:tcBorders>
          </w:tcPr>
          <w:p w14:paraId="244052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B78907" w14:textId="77777777" w:rsidR="001D62E0" w:rsidRPr="001D62E0" w:rsidRDefault="001D62E0" w:rsidP="009B412A">
            <w:pPr>
              <w:pStyle w:val="AmColumnHeading"/>
            </w:pPr>
            <w:r w:rsidRPr="001D62E0">
              <w:t>Poprawka</w:t>
            </w:r>
          </w:p>
        </w:tc>
      </w:tr>
      <w:tr w:rsidR="001D62E0" w:rsidRPr="001D62E0" w14:paraId="30B39BA6" w14:textId="77777777" w:rsidTr="009B412A">
        <w:trPr>
          <w:jc w:val="center"/>
        </w:trPr>
        <w:tc>
          <w:tcPr>
            <w:tcW w:w="4876" w:type="dxa"/>
            <w:tcBorders>
              <w:top w:val="nil"/>
              <w:left w:val="nil"/>
              <w:bottom w:val="nil"/>
              <w:right w:val="nil"/>
            </w:tcBorders>
          </w:tcPr>
          <w:p w14:paraId="2AB66751"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w:t>
            </w:r>
            <w:r w:rsidRPr="001D62E0">
              <w:rPr>
                <w:b/>
                <w:bCs/>
                <w:i/>
                <w:iCs/>
              </w:rPr>
              <w:t>i</w:t>
            </w:r>
            <w:r w:rsidRPr="001D62E0">
              <w:t xml:space="preserve">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32A64BB8"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Unii realizację jej celów politycznych, sprostanie stojącym przed nią coraz większym wyzwaniom, zrównoważone </w:t>
            </w:r>
            <w:r w:rsidRPr="001D62E0">
              <w:rPr>
                <w:b/>
                <w:bCs/>
                <w:i/>
                <w:iCs/>
              </w:rPr>
              <w:t>i terminowe</w:t>
            </w:r>
            <w:r w:rsidRPr="001D62E0">
              <w:t xml:space="preserve"> zarządzanie długiem </w:t>
            </w:r>
            <w:r w:rsidRPr="001D62E0">
              <w:rPr>
                <w:b/>
                <w:bCs/>
                <w:i/>
                <w:iCs/>
              </w:rPr>
              <w:t>oraz</w:t>
            </w:r>
            <w:r w:rsidRPr="001D62E0">
              <w:t xml:space="preserve"> jego zrównoważoną </w:t>
            </w:r>
            <w:r w:rsidRPr="001D62E0">
              <w:rPr>
                <w:b/>
                <w:bCs/>
                <w:i/>
                <w:iCs/>
              </w:rPr>
              <w:t>i terminową</w:t>
            </w:r>
            <w:r w:rsidRPr="001D62E0">
              <w:t xml:space="preserve"> spłatę</w:t>
            </w:r>
            <w:r w:rsidRPr="001D62E0">
              <w:rPr>
                <w:b/>
                <w:i/>
              </w:rPr>
              <w:t>, przy pełnym poszanowaniu programu spłaty długu w ramach NGEU rozpoczynającej się od 2028 r.</w:t>
            </w:r>
            <w:r w:rsidRPr="001D62E0">
              <w:t>, reagowanie na wstrząsy i kryzysy oraz dostosowanie się do zmieniających się potrzeb w zakresie wydatków;</w:t>
            </w:r>
          </w:p>
        </w:tc>
      </w:tr>
    </w:tbl>
    <w:p w14:paraId="756705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5B07AE" w14:textId="77777777" w:rsidR="001D62E0" w:rsidRPr="001D62E0" w:rsidRDefault="001D62E0" w:rsidP="001D62E0">
      <w:r w:rsidRPr="001D62E0">
        <w:rPr>
          <w:rStyle w:val="HideTWBExt"/>
        </w:rPr>
        <w:t>&lt;/Amend&gt;</w:t>
      </w:r>
    </w:p>
    <w:p w14:paraId="58FD800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w:t>
      </w:r>
      <w:r w:rsidRPr="001D62E0">
        <w:rPr>
          <w:rStyle w:val="HideTWBExt"/>
          <w:b w:val="0"/>
        </w:rPr>
        <w:t>&lt;/NumAm&gt;</w:t>
      </w:r>
    </w:p>
    <w:p w14:paraId="102660B8"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2B593F33" w14:textId="77777777" w:rsidR="001D62E0" w:rsidRPr="001D62E0" w:rsidRDefault="001D62E0" w:rsidP="001D62E0">
      <w:pPr>
        <w:pStyle w:val="NormalBold"/>
      </w:pPr>
      <w:r w:rsidRPr="001D62E0">
        <w:rPr>
          <w:rStyle w:val="HideTWBExt"/>
          <w:b w:val="0"/>
        </w:rPr>
        <w:t>&lt;/RepeatBlock-By&gt;</w:t>
      </w:r>
    </w:p>
    <w:p w14:paraId="19DA3E8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9D80F4"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5EE427" w14:textId="77777777" w:rsidTr="009B412A">
        <w:trPr>
          <w:trHeight w:hRule="exact" w:val="240"/>
          <w:jc w:val="center"/>
        </w:trPr>
        <w:tc>
          <w:tcPr>
            <w:tcW w:w="9752" w:type="dxa"/>
            <w:gridSpan w:val="2"/>
            <w:tcBorders>
              <w:top w:val="nil"/>
              <w:left w:val="nil"/>
              <w:bottom w:val="nil"/>
              <w:right w:val="nil"/>
            </w:tcBorders>
          </w:tcPr>
          <w:p w14:paraId="09690E86" w14:textId="77777777" w:rsidR="001D62E0" w:rsidRPr="001D62E0" w:rsidRDefault="001D62E0" w:rsidP="009B412A"/>
        </w:tc>
      </w:tr>
      <w:tr w:rsidR="001D62E0" w:rsidRPr="001D62E0" w14:paraId="0E67E29B" w14:textId="77777777" w:rsidTr="009B412A">
        <w:trPr>
          <w:trHeight w:val="240"/>
          <w:jc w:val="center"/>
        </w:trPr>
        <w:tc>
          <w:tcPr>
            <w:tcW w:w="4876" w:type="dxa"/>
            <w:tcBorders>
              <w:top w:val="nil"/>
              <w:left w:val="nil"/>
              <w:bottom w:val="nil"/>
              <w:right w:val="nil"/>
            </w:tcBorders>
          </w:tcPr>
          <w:p w14:paraId="39636B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2D9989" w14:textId="77777777" w:rsidR="001D62E0" w:rsidRPr="001D62E0" w:rsidRDefault="001D62E0" w:rsidP="009B412A">
            <w:pPr>
              <w:pStyle w:val="AmColumnHeading"/>
            </w:pPr>
            <w:r w:rsidRPr="001D62E0">
              <w:t>Poprawka</w:t>
            </w:r>
          </w:p>
        </w:tc>
      </w:tr>
      <w:tr w:rsidR="001D62E0" w:rsidRPr="001D62E0" w14:paraId="78DB4681" w14:textId="77777777" w:rsidTr="009B412A">
        <w:trPr>
          <w:jc w:val="center"/>
        </w:trPr>
        <w:tc>
          <w:tcPr>
            <w:tcW w:w="4876" w:type="dxa"/>
            <w:tcBorders>
              <w:top w:val="nil"/>
              <w:left w:val="nil"/>
              <w:bottom w:val="nil"/>
              <w:right w:val="nil"/>
            </w:tcBorders>
          </w:tcPr>
          <w:p w14:paraId="426D12E0"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6D79E88C"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r w:rsidRPr="001D62E0">
              <w:rPr>
                <w:b/>
                <w:i/>
              </w:rPr>
              <w:t>, a jednocześnie ochronę spójności społecznej, gospodarczej i terytorialnej</w:t>
            </w:r>
            <w:r w:rsidRPr="001D62E0">
              <w:t>;</w:t>
            </w:r>
          </w:p>
        </w:tc>
      </w:tr>
    </w:tbl>
    <w:p w14:paraId="0F2CC89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418EB5A" w14:textId="77777777" w:rsidR="001D62E0" w:rsidRPr="00A67ABF" w:rsidRDefault="001D62E0" w:rsidP="001D62E0">
      <w:pPr>
        <w:rPr>
          <w:lang w:val="sv-SE"/>
        </w:rPr>
      </w:pPr>
      <w:r w:rsidRPr="00A67ABF">
        <w:rPr>
          <w:rStyle w:val="HideTWBExt"/>
          <w:lang w:val="sv-SE"/>
        </w:rPr>
        <w:t>&lt;/Amend&gt;</w:t>
      </w:r>
    </w:p>
    <w:p w14:paraId="64225AEC"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83</w:t>
      </w:r>
      <w:r w:rsidRPr="00A67ABF">
        <w:rPr>
          <w:rStyle w:val="HideTWBExt"/>
          <w:b w:val="0"/>
          <w:lang w:val="sv-SE"/>
        </w:rPr>
        <w:t>&lt;/NumAm&gt;</w:t>
      </w:r>
    </w:p>
    <w:p w14:paraId="1506F2CB"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469D0E2B" w14:textId="77777777" w:rsidR="001D62E0" w:rsidRPr="00A67ABF" w:rsidRDefault="001D62E0" w:rsidP="001D62E0">
      <w:pPr>
        <w:pStyle w:val="NormalBold"/>
        <w:rPr>
          <w:lang w:val="sv-SE"/>
        </w:rPr>
      </w:pPr>
      <w:r w:rsidRPr="00A67ABF">
        <w:rPr>
          <w:rStyle w:val="HideTWBExt"/>
          <w:b w:val="0"/>
          <w:lang w:val="sv-SE"/>
        </w:rPr>
        <w:t>&lt;/RepeatBlock-By&gt;</w:t>
      </w:r>
    </w:p>
    <w:p w14:paraId="123558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9E2C6A"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564B96" w14:textId="77777777" w:rsidTr="009B412A">
        <w:trPr>
          <w:trHeight w:hRule="exact" w:val="240"/>
          <w:jc w:val="center"/>
        </w:trPr>
        <w:tc>
          <w:tcPr>
            <w:tcW w:w="9752" w:type="dxa"/>
            <w:gridSpan w:val="2"/>
            <w:tcBorders>
              <w:top w:val="nil"/>
              <w:left w:val="nil"/>
              <w:bottom w:val="nil"/>
              <w:right w:val="nil"/>
            </w:tcBorders>
          </w:tcPr>
          <w:p w14:paraId="061A9F1A" w14:textId="77777777" w:rsidR="001D62E0" w:rsidRPr="001D62E0" w:rsidRDefault="001D62E0" w:rsidP="009B412A"/>
        </w:tc>
      </w:tr>
      <w:tr w:rsidR="001D62E0" w:rsidRPr="001D62E0" w14:paraId="32351B15" w14:textId="77777777" w:rsidTr="009B412A">
        <w:trPr>
          <w:trHeight w:val="240"/>
          <w:jc w:val="center"/>
        </w:trPr>
        <w:tc>
          <w:tcPr>
            <w:tcW w:w="4876" w:type="dxa"/>
            <w:tcBorders>
              <w:top w:val="nil"/>
              <w:left w:val="nil"/>
              <w:bottom w:val="nil"/>
              <w:right w:val="nil"/>
            </w:tcBorders>
          </w:tcPr>
          <w:p w14:paraId="779E9A9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9DC902" w14:textId="77777777" w:rsidR="001D62E0" w:rsidRPr="001D62E0" w:rsidRDefault="001D62E0" w:rsidP="009B412A">
            <w:pPr>
              <w:pStyle w:val="AmColumnHeading"/>
            </w:pPr>
            <w:r w:rsidRPr="001D62E0">
              <w:t>Poprawka</w:t>
            </w:r>
          </w:p>
        </w:tc>
      </w:tr>
      <w:tr w:rsidR="001D62E0" w:rsidRPr="001D62E0" w14:paraId="3A2E70D3" w14:textId="77777777" w:rsidTr="009B412A">
        <w:trPr>
          <w:jc w:val="center"/>
        </w:trPr>
        <w:tc>
          <w:tcPr>
            <w:tcW w:w="4876" w:type="dxa"/>
            <w:tcBorders>
              <w:top w:val="nil"/>
              <w:left w:val="nil"/>
              <w:bottom w:val="nil"/>
              <w:right w:val="nil"/>
            </w:tcBorders>
          </w:tcPr>
          <w:p w14:paraId="3A5CC7CD"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1469CEC7"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r w:rsidRPr="001D62E0">
              <w:rPr>
                <w:b/>
                <w:i/>
              </w:rPr>
              <w:t>, a jednocześnie zapewnienie spójności społecznej, gospodarczej i terytorialnej</w:t>
            </w:r>
            <w:r w:rsidRPr="001D62E0">
              <w:t>;</w:t>
            </w:r>
          </w:p>
        </w:tc>
      </w:tr>
    </w:tbl>
    <w:p w14:paraId="22AB21E6"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A4046D4" w14:textId="77777777" w:rsidR="001D62E0" w:rsidRPr="00A67ABF" w:rsidRDefault="001D62E0" w:rsidP="001D62E0">
      <w:pPr>
        <w:rPr>
          <w:lang w:val="fr-FR"/>
        </w:rPr>
      </w:pPr>
      <w:r w:rsidRPr="00A67ABF">
        <w:rPr>
          <w:rStyle w:val="HideTWBExt"/>
          <w:lang w:val="fr-FR"/>
        </w:rPr>
        <w:t>&lt;/Amend&gt;</w:t>
      </w:r>
    </w:p>
    <w:p w14:paraId="1FCD443D"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84</w:t>
      </w:r>
      <w:r w:rsidRPr="00A67ABF">
        <w:rPr>
          <w:rStyle w:val="HideTWBExt"/>
          <w:b w:val="0"/>
          <w:lang w:val="fr-FR"/>
        </w:rPr>
        <w:t>&lt;/NumAm&gt;</w:t>
      </w:r>
    </w:p>
    <w:p w14:paraId="20BF8A11"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6F206EFC" w14:textId="77777777" w:rsidR="001D62E0" w:rsidRPr="00A67ABF" w:rsidRDefault="001D62E0" w:rsidP="001D62E0">
      <w:pPr>
        <w:pStyle w:val="NormalBold"/>
        <w:rPr>
          <w:lang w:val="fr-FR"/>
        </w:rPr>
      </w:pPr>
      <w:r w:rsidRPr="00A67ABF">
        <w:rPr>
          <w:rStyle w:val="HideTWBExt"/>
          <w:b w:val="0"/>
          <w:lang w:val="fr-FR"/>
        </w:rPr>
        <w:t>&lt;/RepeatBlock-By&gt;</w:t>
      </w:r>
    </w:p>
    <w:p w14:paraId="4A4EBE5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9E82488"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43F8B8" w14:textId="77777777" w:rsidTr="009B412A">
        <w:trPr>
          <w:trHeight w:hRule="exact" w:val="240"/>
          <w:jc w:val="center"/>
        </w:trPr>
        <w:tc>
          <w:tcPr>
            <w:tcW w:w="9752" w:type="dxa"/>
            <w:gridSpan w:val="2"/>
            <w:tcBorders>
              <w:top w:val="nil"/>
              <w:left w:val="nil"/>
              <w:bottom w:val="nil"/>
              <w:right w:val="nil"/>
            </w:tcBorders>
          </w:tcPr>
          <w:p w14:paraId="69CE5FF4" w14:textId="77777777" w:rsidR="001D62E0" w:rsidRPr="001D62E0" w:rsidRDefault="001D62E0" w:rsidP="009B412A"/>
        </w:tc>
      </w:tr>
      <w:tr w:rsidR="001D62E0" w:rsidRPr="001D62E0" w14:paraId="3920F56B" w14:textId="77777777" w:rsidTr="009B412A">
        <w:trPr>
          <w:trHeight w:val="240"/>
          <w:jc w:val="center"/>
        </w:trPr>
        <w:tc>
          <w:tcPr>
            <w:tcW w:w="4876" w:type="dxa"/>
            <w:tcBorders>
              <w:top w:val="nil"/>
              <w:left w:val="nil"/>
              <w:bottom w:val="nil"/>
              <w:right w:val="nil"/>
            </w:tcBorders>
          </w:tcPr>
          <w:p w14:paraId="23A985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984DD0C" w14:textId="77777777" w:rsidR="001D62E0" w:rsidRPr="001D62E0" w:rsidRDefault="001D62E0" w:rsidP="009B412A">
            <w:pPr>
              <w:pStyle w:val="AmColumnHeading"/>
            </w:pPr>
            <w:r w:rsidRPr="001D62E0">
              <w:t>Poprawka</w:t>
            </w:r>
          </w:p>
        </w:tc>
      </w:tr>
      <w:tr w:rsidR="001D62E0" w:rsidRPr="001D62E0" w14:paraId="4B78C06D" w14:textId="77777777" w:rsidTr="009B412A">
        <w:trPr>
          <w:jc w:val="center"/>
        </w:trPr>
        <w:tc>
          <w:tcPr>
            <w:tcW w:w="4876" w:type="dxa"/>
            <w:tcBorders>
              <w:top w:val="nil"/>
              <w:left w:val="nil"/>
              <w:bottom w:val="nil"/>
              <w:right w:val="nil"/>
            </w:tcBorders>
          </w:tcPr>
          <w:p w14:paraId="4073DE77" w14:textId="77777777" w:rsidR="001D62E0" w:rsidRPr="001D62E0" w:rsidRDefault="001D62E0" w:rsidP="009B412A">
            <w:pPr>
              <w:pStyle w:val="Normal6a"/>
            </w:pPr>
            <w:r w:rsidRPr="001D62E0">
              <w:t>1.</w:t>
            </w:r>
            <w:r w:rsidRPr="001D62E0">
              <w:tab/>
              <w:t>podkreśla, że sposób, w jaki długoterminowy budżet na okres po 2027 r. zostanie zaprojektowany i w jaki będą pozyskiwane potrzebne zasoby, musi umożliwić Unii realizację jej celów politycznych, sprostanie stojącym przed nią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382A57D8"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Unii realizację jej celów politycznych </w:t>
            </w:r>
            <w:r w:rsidRPr="001D62E0">
              <w:rPr>
                <w:b/>
                <w:i/>
              </w:rPr>
              <w:t>zapisanych w traktatach europejskich</w:t>
            </w:r>
            <w:r w:rsidRPr="001D62E0">
              <w:t xml:space="preserve">, </w:t>
            </w:r>
            <w:r w:rsidRPr="001D62E0">
              <w:rPr>
                <w:b/>
                <w:bCs/>
                <w:i/>
                <w:iCs/>
              </w:rPr>
              <w:t>a jednocześnie</w:t>
            </w:r>
            <w:r w:rsidRPr="001D62E0">
              <w:t xml:space="preserve"> sprostanie stojącym przed nią coraz większym wyzwaniom, zrównoważone zarządzanie długiem i jego zrównoważoną spłatę, reagowanie na wstrząsy i kryzysy oraz dostosowanie się do zmieniających się potrzeb w zakresie wydatków;</w:t>
            </w:r>
          </w:p>
        </w:tc>
      </w:tr>
    </w:tbl>
    <w:p w14:paraId="727AEFF5"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1548C74" w14:textId="77777777" w:rsidR="001D62E0" w:rsidRPr="00A67ABF" w:rsidRDefault="001D62E0" w:rsidP="001D62E0">
      <w:pPr>
        <w:rPr>
          <w:lang w:val="pt-PT"/>
        </w:rPr>
      </w:pPr>
      <w:r w:rsidRPr="00A67ABF">
        <w:rPr>
          <w:rStyle w:val="HideTWBExt"/>
          <w:lang w:val="pt-PT"/>
        </w:rPr>
        <w:t>&lt;/Amend&gt;</w:t>
      </w:r>
    </w:p>
    <w:p w14:paraId="2FB9F20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85</w:t>
      </w:r>
      <w:r w:rsidRPr="00A67ABF">
        <w:rPr>
          <w:rStyle w:val="HideTWBExt"/>
          <w:b w:val="0"/>
          <w:lang w:val="pt-PT"/>
        </w:rPr>
        <w:t>&lt;/NumAm&gt;</w:t>
      </w:r>
    </w:p>
    <w:p w14:paraId="0B86100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1223D41" w14:textId="77777777" w:rsidR="001D62E0" w:rsidRPr="00A67ABF" w:rsidRDefault="001D62E0" w:rsidP="001D62E0">
      <w:pPr>
        <w:pStyle w:val="NormalBold"/>
        <w:rPr>
          <w:lang w:val="pt-PT"/>
        </w:rPr>
      </w:pPr>
      <w:r w:rsidRPr="00A67ABF">
        <w:rPr>
          <w:rStyle w:val="HideTWBExt"/>
          <w:b w:val="0"/>
          <w:lang w:val="pt-PT"/>
        </w:rPr>
        <w:t>&lt;/RepeatBlock-By&gt;</w:t>
      </w:r>
    </w:p>
    <w:p w14:paraId="0994B6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29A504" w14:textId="77777777" w:rsidR="001D62E0" w:rsidRPr="001D62E0" w:rsidRDefault="001D62E0" w:rsidP="001D62E0">
      <w:pPr>
        <w:pStyle w:val="NormalBold"/>
      </w:pPr>
      <w:r w:rsidRPr="001D62E0">
        <w:rPr>
          <w:rStyle w:val="HideTWBExt"/>
          <w:b w:val="0"/>
        </w:rPr>
        <w:t>&lt;Article&gt;</w:t>
      </w:r>
      <w:r w:rsidRPr="001D62E0">
        <w:t>Ustęp 1</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565F2E7" w14:textId="77777777" w:rsidTr="009B412A">
        <w:trPr>
          <w:trHeight w:hRule="exact" w:val="240"/>
          <w:jc w:val="center"/>
        </w:trPr>
        <w:tc>
          <w:tcPr>
            <w:tcW w:w="9752" w:type="dxa"/>
            <w:gridSpan w:val="2"/>
            <w:tcBorders>
              <w:top w:val="nil"/>
              <w:left w:val="nil"/>
              <w:bottom w:val="nil"/>
              <w:right w:val="nil"/>
            </w:tcBorders>
          </w:tcPr>
          <w:p w14:paraId="3DAC487F" w14:textId="77777777" w:rsidR="001D62E0" w:rsidRPr="001D62E0" w:rsidRDefault="001D62E0" w:rsidP="009B412A"/>
        </w:tc>
      </w:tr>
      <w:tr w:rsidR="001D62E0" w:rsidRPr="001D62E0" w14:paraId="72343F08" w14:textId="77777777" w:rsidTr="009B412A">
        <w:trPr>
          <w:trHeight w:val="240"/>
          <w:jc w:val="center"/>
        </w:trPr>
        <w:tc>
          <w:tcPr>
            <w:tcW w:w="4876" w:type="dxa"/>
            <w:tcBorders>
              <w:top w:val="nil"/>
              <w:left w:val="nil"/>
              <w:bottom w:val="nil"/>
              <w:right w:val="nil"/>
            </w:tcBorders>
          </w:tcPr>
          <w:p w14:paraId="0324355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1E8DD7" w14:textId="77777777" w:rsidR="001D62E0" w:rsidRPr="001D62E0" w:rsidRDefault="001D62E0" w:rsidP="009B412A">
            <w:pPr>
              <w:pStyle w:val="AmColumnHeading"/>
            </w:pPr>
            <w:r w:rsidRPr="001D62E0">
              <w:t>Poprawka</w:t>
            </w:r>
          </w:p>
        </w:tc>
      </w:tr>
      <w:tr w:rsidR="001D62E0" w:rsidRPr="001D62E0" w14:paraId="3B46AE43" w14:textId="77777777" w:rsidTr="009B412A">
        <w:trPr>
          <w:jc w:val="center"/>
        </w:trPr>
        <w:tc>
          <w:tcPr>
            <w:tcW w:w="4876" w:type="dxa"/>
            <w:tcBorders>
              <w:top w:val="nil"/>
              <w:left w:val="nil"/>
              <w:bottom w:val="nil"/>
              <w:right w:val="nil"/>
            </w:tcBorders>
          </w:tcPr>
          <w:p w14:paraId="59630327"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w:t>
            </w:r>
            <w:r w:rsidRPr="001D62E0">
              <w:rPr>
                <w:b/>
                <w:bCs/>
                <w:i/>
                <w:iCs/>
              </w:rPr>
              <w:t>Unii realizację jej celów politycznych,</w:t>
            </w:r>
            <w:r w:rsidRPr="001D62E0">
              <w:t xml:space="preserve"> sprostanie stojącym przed </w:t>
            </w:r>
            <w:r w:rsidRPr="001D62E0">
              <w:rPr>
                <w:b/>
                <w:bCs/>
                <w:i/>
                <w:iCs/>
              </w:rPr>
              <w:t>nią</w:t>
            </w:r>
            <w:r w:rsidRPr="001D62E0">
              <w:t xml:space="preserve"> coraz większym wyzwaniom, zrównoważone zarządzanie długiem i jego zrównoważoną spłatę, reagowanie na wstrząsy i kryzysy oraz dostosowanie się do zmieniających się potrzeb w zakresie wydatków;</w:t>
            </w:r>
          </w:p>
        </w:tc>
        <w:tc>
          <w:tcPr>
            <w:tcW w:w="4876" w:type="dxa"/>
            <w:tcBorders>
              <w:top w:val="nil"/>
              <w:left w:val="nil"/>
              <w:bottom w:val="nil"/>
              <w:right w:val="nil"/>
            </w:tcBorders>
          </w:tcPr>
          <w:p w14:paraId="467CC2B7" w14:textId="77777777" w:rsidR="001D62E0" w:rsidRPr="001D62E0" w:rsidRDefault="001D62E0" w:rsidP="009B412A">
            <w:pPr>
              <w:pStyle w:val="Normal6a"/>
            </w:pPr>
            <w:r w:rsidRPr="001D62E0">
              <w:t>1.</w:t>
            </w:r>
            <w:r w:rsidRPr="001D62E0">
              <w:tab/>
              <w:t xml:space="preserve">podkreśla, że sposób, w jaki długoterminowy budżet na okres po 2027 r. zostanie zaprojektowany i w jaki będą pozyskiwane potrzebne zasoby, musi umożliwić </w:t>
            </w:r>
            <w:r w:rsidRPr="001D62E0">
              <w:rPr>
                <w:b/>
                <w:bCs/>
                <w:i/>
                <w:iCs/>
              </w:rPr>
              <w:t>państwom członkowskim</w:t>
            </w:r>
            <w:r w:rsidRPr="001D62E0">
              <w:t xml:space="preserve"> sprostanie stojącym przed </w:t>
            </w:r>
            <w:r w:rsidRPr="001D62E0">
              <w:rPr>
                <w:b/>
                <w:bCs/>
                <w:i/>
                <w:iCs/>
              </w:rPr>
              <w:t>nimi</w:t>
            </w:r>
            <w:r w:rsidRPr="001D62E0">
              <w:t xml:space="preserve"> coraz większym wyzwaniom, zrównoważone zarządzanie długiem </w:t>
            </w:r>
            <w:r w:rsidRPr="001D62E0">
              <w:rPr>
                <w:b/>
                <w:bCs/>
                <w:i/>
                <w:iCs/>
              </w:rPr>
              <w:t>UE wynikającym z NextGenerationEU</w:t>
            </w:r>
            <w:r w:rsidRPr="001D62E0">
              <w:t xml:space="preserve"> i jego zrównoważoną spłatę, reagowanie na wstrząsy i kryzysy oraz dostosowanie się do zmieniających się potrzeb w zakresie wydatków;</w:t>
            </w:r>
          </w:p>
        </w:tc>
      </w:tr>
    </w:tbl>
    <w:p w14:paraId="21981AA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6342679B" w14:textId="77777777" w:rsidR="001D62E0" w:rsidRPr="001D62E0" w:rsidRDefault="001D62E0" w:rsidP="001D62E0">
      <w:r w:rsidRPr="001D62E0">
        <w:rPr>
          <w:rStyle w:val="HideTWBExt"/>
        </w:rPr>
        <w:t>&lt;/Amend&gt;</w:t>
      </w:r>
    </w:p>
    <w:p w14:paraId="34F15E8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w:t>
      </w:r>
      <w:r w:rsidRPr="001D62E0">
        <w:rPr>
          <w:rStyle w:val="HideTWBExt"/>
          <w:b w:val="0"/>
        </w:rPr>
        <w:t>&lt;/NumAm&gt;</w:t>
      </w:r>
    </w:p>
    <w:p w14:paraId="2AC4ACD9"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627DD11" w14:textId="77777777" w:rsidR="001D62E0" w:rsidRPr="001D62E0" w:rsidRDefault="001D62E0" w:rsidP="001D62E0">
      <w:pPr>
        <w:pStyle w:val="NormalBold"/>
      </w:pPr>
      <w:r w:rsidRPr="001D62E0">
        <w:rPr>
          <w:rStyle w:val="HideTWBExt"/>
          <w:b w:val="0"/>
        </w:rPr>
        <w:t>&lt;/RepeatBlock-By&gt;</w:t>
      </w:r>
    </w:p>
    <w:p w14:paraId="5258C60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B1766C" w14:textId="77777777" w:rsidR="001D62E0" w:rsidRPr="001D62E0" w:rsidRDefault="001D62E0" w:rsidP="001D62E0">
      <w:pPr>
        <w:pStyle w:val="NormalBold"/>
      </w:pPr>
      <w:r w:rsidRPr="001D62E0">
        <w:rPr>
          <w:rStyle w:val="HideTWBExt"/>
          <w:b w:val="0"/>
        </w:rPr>
        <w:t>&lt;Article&gt;</w:t>
      </w:r>
      <w:r w:rsidRPr="001D62E0">
        <w:t>Ustęp 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73F4EE" w14:textId="77777777" w:rsidTr="009B412A">
        <w:trPr>
          <w:trHeight w:hRule="exact" w:val="240"/>
          <w:jc w:val="center"/>
        </w:trPr>
        <w:tc>
          <w:tcPr>
            <w:tcW w:w="9752" w:type="dxa"/>
            <w:gridSpan w:val="2"/>
            <w:tcBorders>
              <w:top w:val="nil"/>
              <w:left w:val="nil"/>
              <w:bottom w:val="nil"/>
              <w:right w:val="nil"/>
            </w:tcBorders>
          </w:tcPr>
          <w:p w14:paraId="5D18E772" w14:textId="77777777" w:rsidR="001D62E0" w:rsidRPr="001D62E0" w:rsidRDefault="001D62E0" w:rsidP="009B412A"/>
        </w:tc>
      </w:tr>
      <w:tr w:rsidR="001D62E0" w:rsidRPr="001D62E0" w14:paraId="7BA5CF0D" w14:textId="77777777" w:rsidTr="009B412A">
        <w:trPr>
          <w:trHeight w:val="240"/>
          <w:jc w:val="center"/>
        </w:trPr>
        <w:tc>
          <w:tcPr>
            <w:tcW w:w="4876" w:type="dxa"/>
            <w:tcBorders>
              <w:top w:val="nil"/>
              <w:left w:val="nil"/>
              <w:bottom w:val="nil"/>
              <w:right w:val="nil"/>
            </w:tcBorders>
          </w:tcPr>
          <w:p w14:paraId="3E88133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5727FD" w14:textId="77777777" w:rsidR="001D62E0" w:rsidRPr="001D62E0" w:rsidRDefault="001D62E0" w:rsidP="009B412A">
            <w:pPr>
              <w:pStyle w:val="AmColumnHeading"/>
            </w:pPr>
            <w:r w:rsidRPr="001D62E0">
              <w:t>Poprawka</w:t>
            </w:r>
          </w:p>
        </w:tc>
      </w:tr>
      <w:tr w:rsidR="001D62E0" w:rsidRPr="001D62E0" w14:paraId="381B3F74" w14:textId="77777777" w:rsidTr="009B412A">
        <w:trPr>
          <w:jc w:val="center"/>
        </w:trPr>
        <w:tc>
          <w:tcPr>
            <w:tcW w:w="4876" w:type="dxa"/>
            <w:tcBorders>
              <w:top w:val="nil"/>
              <w:left w:val="nil"/>
              <w:bottom w:val="nil"/>
              <w:right w:val="nil"/>
            </w:tcBorders>
          </w:tcPr>
          <w:p w14:paraId="23052421" w14:textId="77777777" w:rsidR="001D62E0" w:rsidRPr="001D62E0" w:rsidRDefault="001D62E0" w:rsidP="009B412A">
            <w:pPr>
              <w:pStyle w:val="Normal6a"/>
            </w:pPr>
          </w:p>
        </w:tc>
        <w:tc>
          <w:tcPr>
            <w:tcW w:w="4876" w:type="dxa"/>
            <w:tcBorders>
              <w:top w:val="nil"/>
              <w:left w:val="nil"/>
              <w:bottom w:val="nil"/>
              <w:right w:val="nil"/>
            </w:tcBorders>
          </w:tcPr>
          <w:p w14:paraId="1747C9F3" w14:textId="77777777" w:rsidR="001D62E0" w:rsidRPr="001D62E0" w:rsidRDefault="001D62E0" w:rsidP="009B412A">
            <w:pPr>
              <w:pStyle w:val="Normal6a"/>
            </w:pPr>
            <w:r w:rsidRPr="001D62E0">
              <w:rPr>
                <w:b/>
                <w:i/>
              </w:rPr>
              <w:t>1a.</w:t>
            </w:r>
            <w:r w:rsidRPr="001D62E0">
              <w:tab/>
            </w:r>
            <w:r w:rsidRPr="001D62E0">
              <w:rPr>
                <w:b/>
                <w:i/>
              </w:rPr>
              <w:t>wzywa Komisję do przedstawienia solidnego i ambitnego wniosku dotyczącego kolejnych wieloletnich ram finansowych; oczekuje, że ogólny poziom budżetu będzie współmierny do potrzeb finansowych długotrwałych strategii politycznych Unii, niezbędnego dodatkowego finansowania nowych priorytetów UE, w szczególności obrony, potrzeb w zakresie spłaty długu w ramach NGEU oraz zdolności Unii do reagowania na nowe wstrząsy i kryzysy, a jednocześnie że pozostawione zostaną wystarczające marginesy na zaspokojenie zmieniających się potrzeb w zakresie wydatków; jest w związku z tym przekonany, że poziom budżetu UE musi odejść od historycznego poziomu wynoszącego 1 % DNB UE;</w:t>
            </w:r>
          </w:p>
        </w:tc>
      </w:tr>
    </w:tbl>
    <w:p w14:paraId="085E0642"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A22BF89" w14:textId="77777777" w:rsidR="001D62E0" w:rsidRPr="00A67ABF" w:rsidRDefault="001D62E0" w:rsidP="001D62E0">
      <w:pPr>
        <w:rPr>
          <w:lang w:val="pt-PT"/>
        </w:rPr>
      </w:pPr>
      <w:r w:rsidRPr="00A67ABF">
        <w:rPr>
          <w:rStyle w:val="HideTWBExt"/>
          <w:lang w:val="pt-PT"/>
        </w:rPr>
        <w:t>&lt;/Amend&gt;</w:t>
      </w:r>
    </w:p>
    <w:p w14:paraId="525C5179"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87</w:t>
      </w:r>
      <w:r w:rsidRPr="00A67ABF">
        <w:rPr>
          <w:rStyle w:val="HideTWBExt"/>
          <w:b w:val="0"/>
          <w:lang w:val="pt-PT"/>
        </w:rPr>
        <w:t>&lt;/NumAm&gt;</w:t>
      </w:r>
    </w:p>
    <w:p w14:paraId="3AAE8053"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37DC32C" w14:textId="77777777" w:rsidR="001D62E0" w:rsidRPr="00A67ABF" w:rsidRDefault="001D62E0" w:rsidP="001D62E0">
      <w:pPr>
        <w:pStyle w:val="NormalBold"/>
        <w:rPr>
          <w:lang w:val="pt-PT"/>
        </w:rPr>
      </w:pPr>
      <w:r w:rsidRPr="00A67ABF">
        <w:rPr>
          <w:rStyle w:val="HideTWBExt"/>
          <w:b w:val="0"/>
          <w:lang w:val="pt-PT"/>
        </w:rPr>
        <w:t>&lt;/RepeatBlock-By&gt;</w:t>
      </w:r>
    </w:p>
    <w:p w14:paraId="1AB552B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330741" w14:textId="77777777" w:rsidR="001D62E0" w:rsidRPr="001D62E0" w:rsidRDefault="001D62E0" w:rsidP="001D62E0">
      <w:pPr>
        <w:pStyle w:val="NormalBold"/>
      </w:pPr>
      <w:r w:rsidRPr="001D62E0">
        <w:rPr>
          <w:rStyle w:val="HideTWBExt"/>
          <w:b w:val="0"/>
        </w:rPr>
        <w:t>&lt;Article&gt;</w:t>
      </w:r>
      <w:r w:rsidRPr="001D62E0">
        <w:t>Ustęp 1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DEDA7D" w14:textId="77777777" w:rsidTr="009B412A">
        <w:trPr>
          <w:trHeight w:hRule="exact" w:val="240"/>
          <w:jc w:val="center"/>
        </w:trPr>
        <w:tc>
          <w:tcPr>
            <w:tcW w:w="9752" w:type="dxa"/>
            <w:gridSpan w:val="2"/>
            <w:tcBorders>
              <w:top w:val="nil"/>
              <w:left w:val="nil"/>
              <w:bottom w:val="nil"/>
              <w:right w:val="nil"/>
            </w:tcBorders>
          </w:tcPr>
          <w:p w14:paraId="75AA1B1B" w14:textId="77777777" w:rsidR="001D62E0" w:rsidRPr="001D62E0" w:rsidRDefault="001D62E0" w:rsidP="009B412A"/>
        </w:tc>
      </w:tr>
      <w:tr w:rsidR="001D62E0" w:rsidRPr="001D62E0" w14:paraId="0304A93E" w14:textId="77777777" w:rsidTr="009B412A">
        <w:trPr>
          <w:trHeight w:val="240"/>
          <w:jc w:val="center"/>
        </w:trPr>
        <w:tc>
          <w:tcPr>
            <w:tcW w:w="4876" w:type="dxa"/>
            <w:tcBorders>
              <w:top w:val="nil"/>
              <w:left w:val="nil"/>
              <w:bottom w:val="nil"/>
              <w:right w:val="nil"/>
            </w:tcBorders>
          </w:tcPr>
          <w:p w14:paraId="1570B4A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CFD3FF" w14:textId="77777777" w:rsidR="001D62E0" w:rsidRPr="001D62E0" w:rsidRDefault="001D62E0" w:rsidP="009B412A">
            <w:pPr>
              <w:pStyle w:val="AmColumnHeading"/>
            </w:pPr>
            <w:r w:rsidRPr="001D62E0">
              <w:t>Poprawka</w:t>
            </w:r>
          </w:p>
        </w:tc>
      </w:tr>
      <w:tr w:rsidR="001D62E0" w:rsidRPr="001D62E0" w14:paraId="1386B177" w14:textId="77777777" w:rsidTr="009B412A">
        <w:trPr>
          <w:jc w:val="center"/>
        </w:trPr>
        <w:tc>
          <w:tcPr>
            <w:tcW w:w="4876" w:type="dxa"/>
            <w:tcBorders>
              <w:top w:val="nil"/>
              <w:left w:val="nil"/>
              <w:bottom w:val="nil"/>
              <w:right w:val="nil"/>
            </w:tcBorders>
          </w:tcPr>
          <w:p w14:paraId="64DD6D90" w14:textId="77777777" w:rsidR="001D62E0" w:rsidRPr="001D62E0" w:rsidRDefault="001D62E0" w:rsidP="009B412A">
            <w:pPr>
              <w:pStyle w:val="Normal6a"/>
            </w:pPr>
          </w:p>
        </w:tc>
        <w:tc>
          <w:tcPr>
            <w:tcW w:w="4876" w:type="dxa"/>
            <w:tcBorders>
              <w:top w:val="nil"/>
              <w:left w:val="nil"/>
              <w:bottom w:val="nil"/>
              <w:right w:val="nil"/>
            </w:tcBorders>
          </w:tcPr>
          <w:p w14:paraId="1DC11671" w14:textId="77777777" w:rsidR="001D62E0" w:rsidRPr="001D62E0" w:rsidRDefault="001D62E0" w:rsidP="009B412A">
            <w:pPr>
              <w:pStyle w:val="Normal6a"/>
            </w:pPr>
            <w:r w:rsidRPr="001D62E0">
              <w:rPr>
                <w:b/>
                <w:i/>
              </w:rPr>
              <w:t>1a.</w:t>
            </w:r>
            <w:r w:rsidRPr="001D62E0">
              <w:tab/>
            </w:r>
            <w:r w:rsidRPr="001D62E0">
              <w:rPr>
                <w:b/>
                <w:i/>
              </w:rPr>
              <w:t>sprzeciwia się zatem jakiemukolwiek nominalnemu lub względnemu zmniejszeniu wielkości budżetu UE w kolejnych WRF;</w:t>
            </w:r>
            <w:r w:rsidRPr="001D62E0">
              <w:t xml:space="preserve"> </w:t>
            </w:r>
            <w:r w:rsidRPr="001D62E0">
              <w:rPr>
                <w:b/>
                <w:i/>
              </w:rPr>
              <w:t>uważa, że znaczne zwiększenie budżetu UE jest konieczne, aby wzmocnić jego rolę redystrybucyjną i tym samym przyczynić się do wprowadzenia w życie zasady spójności gospodarczej, społecznej i terytorialnej;</w:t>
            </w:r>
          </w:p>
        </w:tc>
      </w:tr>
    </w:tbl>
    <w:p w14:paraId="3152CF7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0EEBD29" w14:textId="77777777" w:rsidR="001D62E0" w:rsidRPr="001D62E0" w:rsidRDefault="001D62E0" w:rsidP="001D62E0">
      <w:r w:rsidRPr="001D62E0">
        <w:rPr>
          <w:rStyle w:val="HideTWBExt"/>
        </w:rPr>
        <w:t>&lt;/Amend&gt;</w:t>
      </w:r>
    </w:p>
    <w:p w14:paraId="5BFDABF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w:t>
      </w:r>
      <w:r w:rsidRPr="001D62E0">
        <w:rPr>
          <w:rStyle w:val="HideTWBExt"/>
          <w:b w:val="0"/>
        </w:rPr>
        <w:t>&lt;/NumAm&gt;</w:t>
      </w:r>
    </w:p>
    <w:p w14:paraId="2DBA6D6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40315DA" w14:textId="77777777" w:rsidR="001D62E0" w:rsidRPr="001D62E0" w:rsidRDefault="001D62E0" w:rsidP="001D62E0">
      <w:pPr>
        <w:pStyle w:val="NormalBold"/>
      </w:pPr>
      <w:r w:rsidRPr="001D62E0">
        <w:rPr>
          <w:rStyle w:val="HideTWBExt"/>
          <w:b w:val="0"/>
        </w:rPr>
        <w:t>&lt;/RepeatBlock-By&gt;</w:t>
      </w:r>
    </w:p>
    <w:p w14:paraId="656A30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D186F7" w14:textId="77777777" w:rsidR="001D62E0" w:rsidRPr="001D62E0" w:rsidRDefault="001D62E0" w:rsidP="001D62E0">
      <w:pPr>
        <w:pStyle w:val="NormalBold"/>
      </w:pPr>
      <w:r w:rsidRPr="001D62E0">
        <w:rPr>
          <w:rStyle w:val="HideTWBExt"/>
          <w:b w:val="0"/>
        </w:rPr>
        <w:t>&lt;Article&gt;</w:t>
      </w:r>
      <w:r w:rsidRPr="001D62E0">
        <w:t>Ustęp 1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D18DF6" w14:textId="77777777" w:rsidTr="009B412A">
        <w:trPr>
          <w:trHeight w:hRule="exact" w:val="240"/>
          <w:jc w:val="center"/>
        </w:trPr>
        <w:tc>
          <w:tcPr>
            <w:tcW w:w="9752" w:type="dxa"/>
            <w:gridSpan w:val="2"/>
            <w:tcBorders>
              <w:top w:val="nil"/>
              <w:left w:val="nil"/>
              <w:bottom w:val="nil"/>
              <w:right w:val="nil"/>
            </w:tcBorders>
          </w:tcPr>
          <w:p w14:paraId="42338DBE" w14:textId="77777777" w:rsidR="001D62E0" w:rsidRPr="001D62E0" w:rsidRDefault="001D62E0" w:rsidP="009B412A"/>
        </w:tc>
      </w:tr>
      <w:tr w:rsidR="001D62E0" w:rsidRPr="001D62E0" w14:paraId="15096499" w14:textId="77777777" w:rsidTr="009B412A">
        <w:trPr>
          <w:trHeight w:val="240"/>
          <w:jc w:val="center"/>
        </w:trPr>
        <w:tc>
          <w:tcPr>
            <w:tcW w:w="4876" w:type="dxa"/>
            <w:tcBorders>
              <w:top w:val="nil"/>
              <w:left w:val="nil"/>
              <w:bottom w:val="nil"/>
              <w:right w:val="nil"/>
            </w:tcBorders>
          </w:tcPr>
          <w:p w14:paraId="583FEB5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341B55" w14:textId="77777777" w:rsidR="001D62E0" w:rsidRPr="001D62E0" w:rsidRDefault="001D62E0" w:rsidP="009B412A">
            <w:pPr>
              <w:pStyle w:val="AmColumnHeading"/>
            </w:pPr>
            <w:r w:rsidRPr="001D62E0">
              <w:t>Poprawka</w:t>
            </w:r>
          </w:p>
        </w:tc>
      </w:tr>
      <w:tr w:rsidR="001D62E0" w:rsidRPr="001D62E0" w14:paraId="5C034527" w14:textId="77777777" w:rsidTr="009B412A">
        <w:trPr>
          <w:jc w:val="center"/>
        </w:trPr>
        <w:tc>
          <w:tcPr>
            <w:tcW w:w="4876" w:type="dxa"/>
            <w:tcBorders>
              <w:top w:val="nil"/>
              <w:left w:val="nil"/>
              <w:bottom w:val="nil"/>
              <w:right w:val="nil"/>
            </w:tcBorders>
          </w:tcPr>
          <w:p w14:paraId="2464F775" w14:textId="77777777" w:rsidR="001D62E0" w:rsidRPr="001D62E0" w:rsidRDefault="001D62E0" w:rsidP="009B412A">
            <w:pPr>
              <w:pStyle w:val="Normal6a"/>
            </w:pPr>
          </w:p>
        </w:tc>
        <w:tc>
          <w:tcPr>
            <w:tcW w:w="4876" w:type="dxa"/>
            <w:tcBorders>
              <w:top w:val="nil"/>
              <w:left w:val="nil"/>
              <w:bottom w:val="nil"/>
              <w:right w:val="nil"/>
            </w:tcBorders>
          </w:tcPr>
          <w:p w14:paraId="50760DFB" w14:textId="77777777" w:rsidR="001D62E0" w:rsidRPr="001D62E0" w:rsidRDefault="001D62E0" w:rsidP="009B412A">
            <w:pPr>
              <w:pStyle w:val="Normal6a"/>
            </w:pPr>
            <w:r w:rsidRPr="001D62E0">
              <w:rPr>
                <w:b/>
                <w:i/>
              </w:rPr>
              <w:t>1b.</w:t>
            </w:r>
            <w:r w:rsidRPr="001D62E0">
              <w:tab/>
            </w:r>
            <w:r w:rsidRPr="001D62E0">
              <w:rPr>
                <w:b/>
                <w:i/>
              </w:rPr>
              <w:t>odrzuca wszelkie koncepcje finansowania spłaty długu w ramach NGEU kosztem finansowania polityki i priorytetów UE; przypomina, że spłata długu jest nieuznaniowym obowiązkiem prawnym; nalega jednak, aby koszty te były uwzględniane poza pułapami WRF, bez wpływu na poziom ukierunkowanego na politykę budżetu UE; podkreśla, że Parlament stanowczo opowiada się za pilnym wprowadzeniem nowych zasobów własnych UE, aby pokryć co najmniej kwotę kosztów związanych z NGEU, i potwierdza swoje zdecydowane zobowiązanie do osiągnięcia tego celu;</w:t>
            </w:r>
          </w:p>
        </w:tc>
      </w:tr>
    </w:tbl>
    <w:p w14:paraId="0480C36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AD454C0" w14:textId="77777777" w:rsidR="001D62E0" w:rsidRPr="00A67ABF" w:rsidRDefault="001D62E0" w:rsidP="001D62E0">
      <w:pPr>
        <w:rPr>
          <w:lang w:val="pt-PT"/>
        </w:rPr>
      </w:pPr>
      <w:r w:rsidRPr="00A67ABF">
        <w:rPr>
          <w:rStyle w:val="HideTWBExt"/>
          <w:lang w:val="pt-PT"/>
        </w:rPr>
        <w:t>&lt;/Amend&gt;</w:t>
      </w:r>
    </w:p>
    <w:p w14:paraId="19BBBD87"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89</w:t>
      </w:r>
      <w:r w:rsidRPr="00A67ABF">
        <w:rPr>
          <w:rStyle w:val="HideTWBExt"/>
          <w:b w:val="0"/>
          <w:lang w:val="pt-PT"/>
        </w:rPr>
        <w:t>&lt;/NumAm&gt;</w:t>
      </w:r>
    </w:p>
    <w:p w14:paraId="5262962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B27DD51" w14:textId="77777777" w:rsidR="001D62E0" w:rsidRPr="00A67ABF" w:rsidRDefault="001D62E0" w:rsidP="001D62E0">
      <w:pPr>
        <w:pStyle w:val="NormalBold"/>
        <w:rPr>
          <w:lang w:val="pt-PT"/>
        </w:rPr>
      </w:pPr>
      <w:r w:rsidRPr="00A67ABF">
        <w:rPr>
          <w:rStyle w:val="HideTWBExt"/>
          <w:b w:val="0"/>
          <w:lang w:val="pt-PT"/>
        </w:rPr>
        <w:t>&lt;/RepeatBlock-By&gt;</w:t>
      </w:r>
    </w:p>
    <w:p w14:paraId="336243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BB758C" w14:textId="77777777" w:rsidR="001D62E0" w:rsidRPr="001D62E0" w:rsidRDefault="001D62E0" w:rsidP="001D62E0">
      <w:pPr>
        <w:pStyle w:val="NormalBold"/>
      </w:pPr>
      <w:r w:rsidRPr="001D62E0">
        <w:rPr>
          <w:rStyle w:val="HideTWBExt"/>
          <w:b w:val="0"/>
        </w:rPr>
        <w:t>&lt;Article&gt;</w:t>
      </w:r>
      <w:r w:rsidRPr="001D62E0">
        <w:t>Ustęp 1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1D32D2" w14:textId="77777777" w:rsidTr="009B412A">
        <w:trPr>
          <w:trHeight w:hRule="exact" w:val="240"/>
          <w:jc w:val="center"/>
        </w:trPr>
        <w:tc>
          <w:tcPr>
            <w:tcW w:w="9752" w:type="dxa"/>
            <w:gridSpan w:val="2"/>
            <w:tcBorders>
              <w:top w:val="nil"/>
              <w:left w:val="nil"/>
              <w:bottom w:val="nil"/>
              <w:right w:val="nil"/>
            </w:tcBorders>
          </w:tcPr>
          <w:p w14:paraId="419960A3" w14:textId="77777777" w:rsidR="001D62E0" w:rsidRPr="001D62E0" w:rsidRDefault="001D62E0" w:rsidP="009B412A"/>
        </w:tc>
      </w:tr>
      <w:tr w:rsidR="001D62E0" w:rsidRPr="001D62E0" w14:paraId="7F991EB4" w14:textId="77777777" w:rsidTr="009B412A">
        <w:trPr>
          <w:trHeight w:val="240"/>
          <w:jc w:val="center"/>
        </w:trPr>
        <w:tc>
          <w:tcPr>
            <w:tcW w:w="4876" w:type="dxa"/>
            <w:tcBorders>
              <w:top w:val="nil"/>
              <w:left w:val="nil"/>
              <w:bottom w:val="nil"/>
              <w:right w:val="nil"/>
            </w:tcBorders>
          </w:tcPr>
          <w:p w14:paraId="5F33617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2E7DB3" w14:textId="77777777" w:rsidR="001D62E0" w:rsidRPr="001D62E0" w:rsidRDefault="001D62E0" w:rsidP="009B412A">
            <w:pPr>
              <w:pStyle w:val="AmColumnHeading"/>
            </w:pPr>
            <w:r w:rsidRPr="001D62E0">
              <w:t>Poprawka</w:t>
            </w:r>
          </w:p>
        </w:tc>
      </w:tr>
      <w:tr w:rsidR="001D62E0" w:rsidRPr="001D62E0" w14:paraId="606710DC" w14:textId="77777777" w:rsidTr="009B412A">
        <w:trPr>
          <w:jc w:val="center"/>
        </w:trPr>
        <w:tc>
          <w:tcPr>
            <w:tcW w:w="4876" w:type="dxa"/>
            <w:tcBorders>
              <w:top w:val="nil"/>
              <w:left w:val="nil"/>
              <w:bottom w:val="nil"/>
              <w:right w:val="nil"/>
            </w:tcBorders>
          </w:tcPr>
          <w:p w14:paraId="303BE810" w14:textId="77777777" w:rsidR="001D62E0" w:rsidRPr="001D62E0" w:rsidRDefault="001D62E0" w:rsidP="009B412A">
            <w:pPr>
              <w:pStyle w:val="Normal6a"/>
            </w:pPr>
          </w:p>
        </w:tc>
        <w:tc>
          <w:tcPr>
            <w:tcW w:w="4876" w:type="dxa"/>
            <w:tcBorders>
              <w:top w:val="nil"/>
              <w:left w:val="nil"/>
              <w:bottom w:val="nil"/>
              <w:right w:val="nil"/>
            </w:tcBorders>
          </w:tcPr>
          <w:p w14:paraId="05426D48" w14:textId="77777777" w:rsidR="001D62E0" w:rsidRPr="001D62E0" w:rsidRDefault="001D62E0" w:rsidP="009B412A">
            <w:pPr>
              <w:pStyle w:val="Normal6a"/>
            </w:pPr>
            <w:r w:rsidRPr="001D62E0">
              <w:rPr>
                <w:b/>
                <w:i/>
              </w:rPr>
              <w:t>1b.</w:t>
            </w:r>
            <w:r w:rsidRPr="001D62E0">
              <w:tab/>
            </w:r>
            <w:r w:rsidRPr="001D62E0">
              <w:rPr>
                <w:b/>
                <w:i/>
              </w:rPr>
              <w:t>Uważa, że w ramach WRF na okres po 2027 r. należy również odwrócić i zrekompensować wszelkie cięcia dokonane w WRF na lata 2021–2027, w szczególności w polityce spójności i wspólnej polityce rolnej;</w:t>
            </w:r>
          </w:p>
        </w:tc>
      </w:tr>
    </w:tbl>
    <w:p w14:paraId="6CFEC07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042B127E" w14:textId="77777777" w:rsidR="001D62E0" w:rsidRPr="001D62E0" w:rsidRDefault="001D62E0" w:rsidP="001D62E0">
      <w:r w:rsidRPr="001D62E0">
        <w:rPr>
          <w:rStyle w:val="HideTWBExt"/>
        </w:rPr>
        <w:t>&lt;/Amend&gt;</w:t>
      </w:r>
    </w:p>
    <w:p w14:paraId="45DECE3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w:t>
      </w:r>
      <w:r w:rsidRPr="001D62E0">
        <w:rPr>
          <w:rStyle w:val="HideTWBExt"/>
          <w:b w:val="0"/>
        </w:rPr>
        <w:t>&lt;/NumAm&gt;</w:t>
      </w:r>
    </w:p>
    <w:p w14:paraId="0F99AA9D"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532F6F8" w14:textId="77777777" w:rsidR="001D62E0" w:rsidRPr="001D62E0" w:rsidRDefault="001D62E0" w:rsidP="001D62E0">
      <w:pPr>
        <w:pStyle w:val="NormalBold"/>
      </w:pPr>
      <w:r w:rsidRPr="001D62E0">
        <w:rPr>
          <w:rStyle w:val="HideTWBExt"/>
          <w:b w:val="0"/>
        </w:rPr>
        <w:t>&lt;/RepeatBlock-By&gt;</w:t>
      </w:r>
    </w:p>
    <w:p w14:paraId="5F3948D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3ABEAD2" w14:textId="77777777" w:rsidR="001D62E0" w:rsidRPr="001D62E0" w:rsidRDefault="001D62E0" w:rsidP="001D62E0">
      <w:pPr>
        <w:pStyle w:val="NormalBold"/>
      </w:pPr>
      <w:r w:rsidRPr="001D62E0">
        <w:rPr>
          <w:rStyle w:val="HideTWBExt"/>
          <w:b w:val="0"/>
        </w:rPr>
        <w:t>&lt;Article&gt;</w:t>
      </w:r>
      <w:r w:rsidRPr="001D62E0">
        <w:t>Ustęp 1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EEE958" w14:textId="77777777" w:rsidTr="009B412A">
        <w:trPr>
          <w:trHeight w:hRule="exact" w:val="240"/>
          <w:jc w:val="center"/>
        </w:trPr>
        <w:tc>
          <w:tcPr>
            <w:tcW w:w="9752" w:type="dxa"/>
            <w:gridSpan w:val="2"/>
            <w:tcBorders>
              <w:top w:val="nil"/>
              <w:left w:val="nil"/>
              <w:bottom w:val="nil"/>
              <w:right w:val="nil"/>
            </w:tcBorders>
          </w:tcPr>
          <w:p w14:paraId="655C5327" w14:textId="77777777" w:rsidR="001D62E0" w:rsidRPr="001D62E0" w:rsidRDefault="001D62E0" w:rsidP="009B412A"/>
        </w:tc>
      </w:tr>
      <w:tr w:rsidR="001D62E0" w:rsidRPr="001D62E0" w14:paraId="5D0354D7" w14:textId="77777777" w:rsidTr="009B412A">
        <w:trPr>
          <w:trHeight w:val="240"/>
          <w:jc w:val="center"/>
        </w:trPr>
        <w:tc>
          <w:tcPr>
            <w:tcW w:w="4876" w:type="dxa"/>
            <w:tcBorders>
              <w:top w:val="nil"/>
              <w:left w:val="nil"/>
              <w:bottom w:val="nil"/>
              <w:right w:val="nil"/>
            </w:tcBorders>
          </w:tcPr>
          <w:p w14:paraId="657A97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B07959C" w14:textId="77777777" w:rsidR="001D62E0" w:rsidRPr="001D62E0" w:rsidRDefault="001D62E0" w:rsidP="009B412A">
            <w:pPr>
              <w:pStyle w:val="AmColumnHeading"/>
            </w:pPr>
            <w:r w:rsidRPr="001D62E0">
              <w:t>Poprawka</w:t>
            </w:r>
          </w:p>
        </w:tc>
      </w:tr>
      <w:tr w:rsidR="001D62E0" w:rsidRPr="001D62E0" w14:paraId="322D7B1D" w14:textId="77777777" w:rsidTr="009B412A">
        <w:trPr>
          <w:jc w:val="center"/>
        </w:trPr>
        <w:tc>
          <w:tcPr>
            <w:tcW w:w="4876" w:type="dxa"/>
            <w:tcBorders>
              <w:top w:val="nil"/>
              <w:left w:val="nil"/>
              <w:bottom w:val="nil"/>
              <w:right w:val="nil"/>
            </w:tcBorders>
          </w:tcPr>
          <w:p w14:paraId="63DAADC5" w14:textId="77777777" w:rsidR="001D62E0" w:rsidRPr="001D62E0" w:rsidRDefault="001D62E0" w:rsidP="009B412A">
            <w:pPr>
              <w:pStyle w:val="Normal6a"/>
            </w:pPr>
          </w:p>
        </w:tc>
        <w:tc>
          <w:tcPr>
            <w:tcW w:w="4876" w:type="dxa"/>
            <w:tcBorders>
              <w:top w:val="nil"/>
              <w:left w:val="nil"/>
              <w:bottom w:val="nil"/>
              <w:right w:val="nil"/>
            </w:tcBorders>
          </w:tcPr>
          <w:p w14:paraId="57494D76" w14:textId="77777777" w:rsidR="001D62E0" w:rsidRPr="001D62E0" w:rsidRDefault="001D62E0" w:rsidP="009B412A">
            <w:pPr>
              <w:pStyle w:val="Normal6a"/>
            </w:pPr>
            <w:r w:rsidRPr="001D62E0">
              <w:rPr>
                <w:b/>
                <w:i/>
              </w:rPr>
              <w:t>1c.</w:t>
            </w:r>
            <w:r w:rsidRPr="001D62E0">
              <w:tab/>
            </w:r>
            <w:r w:rsidRPr="001D62E0">
              <w:rPr>
                <w:b/>
                <w:i/>
              </w:rPr>
              <w:t>przypomina o nowej sytuacji geopolitycznej, w której środowisko bezpieczeństwa Unii Europejskiej i jej bezpośredniego sąsiedztwa drastycznie zmieniło się ze względu na rosnące zagrożenia dla bezpieczeństwa w Europie i coraz większe zasoby potrzebne do samodzielnego zarządzania nimi; podkreśla, że Unia powinna pilnie przyjąć większą odpowiedzialność za ogólne bezpieczeństwo kontynentu; uważa w związku z tym, że wspólne działanie w dziedzinie obrony stanowi nadrzędny wymóg, i wskazuje na niezwykłą unijną wartość dodaną, jaką wspólne działanie Unii może wnieść do rozwoju europejskiej obronności, oraz na pilną potrzebę przygotowania się UE do obrony wojskowej; apeluje o zbadanie wszystkich możliwości finansowania wydatków na obronę;</w:t>
            </w:r>
          </w:p>
        </w:tc>
      </w:tr>
    </w:tbl>
    <w:p w14:paraId="15D8D9C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B289E9C" w14:textId="77777777" w:rsidR="001D62E0" w:rsidRPr="001D62E0" w:rsidRDefault="001D62E0" w:rsidP="001D62E0">
      <w:r w:rsidRPr="001D62E0">
        <w:rPr>
          <w:rStyle w:val="HideTWBExt"/>
        </w:rPr>
        <w:t>&lt;/Amend&gt;</w:t>
      </w:r>
    </w:p>
    <w:p w14:paraId="480B61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w:t>
      </w:r>
      <w:r w:rsidRPr="001D62E0">
        <w:rPr>
          <w:rStyle w:val="HideTWBExt"/>
          <w:b w:val="0"/>
        </w:rPr>
        <w:t>&lt;/NumAm&gt;</w:t>
      </w:r>
    </w:p>
    <w:p w14:paraId="77B83EB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24A3A0F" w14:textId="77777777" w:rsidR="001D62E0" w:rsidRPr="001D62E0" w:rsidRDefault="001D62E0" w:rsidP="001D62E0">
      <w:pPr>
        <w:pStyle w:val="NormalBold"/>
      </w:pPr>
      <w:r w:rsidRPr="001D62E0">
        <w:rPr>
          <w:rStyle w:val="HideTWBExt"/>
          <w:b w:val="0"/>
        </w:rPr>
        <w:t>&lt;/RepeatBlock-By&gt;</w:t>
      </w:r>
    </w:p>
    <w:p w14:paraId="24A233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B0F8A0" w14:textId="77777777" w:rsidR="001D62E0" w:rsidRPr="001D62E0" w:rsidRDefault="001D62E0" w:rsidP="001D62E0">
      <w:pPr>
        <w:pStyle w:val="NormalBold"/>
      </w:pPr>
      <w:r w:rsidRPr="001D62E0">
        <w:rPr>
          <w:rStyle w:val="HideTWBExt"/>
          <w:b w:val="0"/>
        </w:rPr>
        <w:t>&lt;Article&gt;</w:t>
      </w:r>
      <w:r w:rsidRPr="001D62E0">
        <w:t>Ustęp 1 d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202A59B" w14:textId="77777777" w:rsidTr="009B412A">
        <w:trPr>
          <w:trHeight w:hRule="exact" w:val="240"/>
          <w:jc w:val="center"/>
        </w:trPr>
        <w:tc>
          <w:tcPr>
            <w:tcW w:w="9752" w:type="dxa"/>
            <w:gridSpan w:val="2"/>
            <w:tcBorders>
              <w:top w:val="nil"/>
              <w:left w:val="nil"/>
              <w:bottom w:val="nil"/>
              <w:right w:val="nil"/>
            </w:tcBorders>
          </w:tcPr>
          <w:p w14:paraId="093F072B" w14:textId="77777777" w:rsidR="001D62E0" w:rsidRPr="001D62E0" w:rsidRDefault="001D62E0" w:rsidP="009B412A"/>
        </w:tc>
      </w:tr>
      <w:tr w:rsidR="001D62E0" w:rsidRPr="001D62E0" w14:paraId="0CAD57B4" w14:textId="77777777" w:rsidTr="009B412A">
        <w:trPr>
          <w:trHeight w:val="240"/>
          <w:jc w:val="center"/>
        </w:trPr>
        <w:tc>
          <w:tcPr>
            <w:tcW w:w="4876" w:type="dxa"/>
            <w:tcBorders>
              <w:top w:val="nil"/>
              <w:left w:val="nil"/>
              <w:bottom w:val="nil"/>
              <w:right w:val="nil"/>
            </w:tcBorders>
          </w:tcPr>
          <w:p w14:paraId="4A9812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185CCF" w14:textId="77777777" w:rsidR="001D62E0" w:rsidRPr="001D62E0" w:rsidRDefault="001D62E0" w:rsidP="009B412A">
            <w:pPr>
              <w:pStyle w:val="AmColumnHeading"/>
            </w:pPr>
            <w:r w:rsidRPr="001D62E0">
              <w:t>Poprawka</w:t>
            </w:r>
          </w:p>
        </w:tc>
      </w:tr>
      <w:tr w:rsidR="001D62E0" w:rsidRPr="001D62E0" w14:paraId="76CE7536" w14:textId="77777777" w:rsidTr="009B412A">
        <w:trPr>
          <w:jc w:val="center"/>
        </w:trPr>
        <w:tc>
          <w:tcPr>
            <w:tcW w:w="4876" w:type="dxa"/>
            <w:tcBorders>
              <w:top w:val="nil"/>
              <w:left w:val="nil"/>
              <w:bottom w:val="nil"/>
              <w:right w:val="nil"/>
            </w:tcBorders>
          </w:tcPr>
          <w:p w14:paraId="710A5A72" w14:textId="77777777" w:rsidR="001D62E0" w:rsidRPr="001D62E0" w:rsidRDefault="001D62E0" w:rsidP="009B412A">
            <w:pPr>
              <w:pStyle w:val="Normal6a"/>
            </w:pPr>
          </w:p>
        </w:tc>
        <w:tc>
          <w:tcPr>
            <w:tcW w:w="4876" w:type="dxa"/>
            <w:tcBorders>
              <w:top w:val="nil"/>
              <w:left w:val="nil"/>
              <w:bottom w:val="nil"/>
              <w:right w:val="nil"/>
            </w:tcBorders>
          </w:tcPr>
          <w:p w14:paraId="353CC140" w14:textId="77777777" w:rsidR="001D62E0" w:rsidRPr="001D62E0" w:rsidRDefault="001D62E0" w:rsidP="009B412A">
            <w:pPr>
              <w:pStyle w:val="Normal6a"/>
            </w:pPr>
            <w:r w:rsidRPr="001D62E0">
              <w:rPr>
                <w:b/>
                <w:i/>
              </w:rPr>
              <w:t>1d.</w:t>
            </w:r>
            <w:r w:rsidRPr="001D62E0">
              <w:tab/>
            </w:r>
            <w:r w:rsidRPr="001D62E0">
              <w:rPr>
                <w:b/>
                <w:i/>
              </w:rPr>
              <w:t>uważa, że konieczne jest zwiększenie inwestycji w konkurencyjność Unii, i przypomina, że jej konkurencyjność zależy od zdolności europejskich przedsiębiorstw do konkurowania na rynkach światowych; jest otwarty na koncepcję Funduszu Konkurencyjności nakreśloną w komunikacie Komisji pt. „Droga ku następnym wieloletnim ramom finansowym”, który to fundusz ma zapewniać nowe i ukierunkowane finansowanie w celu zniwelowania luki w finansowaniu w obecnych WRF, aby przyczynić się do autonomii strategicznej Unii; nalega, aby finansowanie w tej dziedzinie nadal było zależne od zasady doskonałości; wzywa Komisję do wykorzystania w pełni zestawu narzędzi finansowych, w tym dotacji, pożyczek, kapitału własnego i zamówień publicznych, w celu pozyskania finansowania prywatnego oraz zwiększenia inwestycji w bardziej ryzykowne przedsiębiorstwa typu start-up i scale-up; zwraca uwagę na narzędzie koordynacji konkurencyjności, o którym mowa w tym komunikacie, i odrzuca wszelkie działania, które nie obejmują pełnego zaangażowania Parlamentu Europejskiego w ten proces jako decydenta;</w:t>
            </w:r>
          </w:p>
        </w:tc>
      </w:tr>
    </w:tbl>
    <w:p w14:paraId="697384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FC0C463" w14:textId="77777777" w:rsidR="001D62E0" w:rsidRPr="001D62E0" w:rsidRDefault="001D62E0" w:rsidP="001D62E0">
      <w:r w:rsidRPr="001D62E0">
        <w:rPr>
          <w:rStyle w:val="HideTWBExt"/>
        </w:rPr>
        <w:t>&lt;/Amend&gt;</w:t>
      </w:r>
    </w:p>
    <w:p w14:paraId="7B0F31B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w:t>
      </w:r>
      <w:r w:rsidRPr="001D62E0">
        <w:rPr>
          <w:rStyle w:val="HideTWBExt"/>
          <w:b w:val="0"/>
        </w:rPr>
        <w:t>&lt;/NumAm&gt;</w:t>
      </w:r>
    </w:p>
    <w:p w14:paraId="10F45211"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07FD1C63" w14:textId="77777777" w:rsidR="001D62E0" w:rsidRPr="001D62E0" w:rsidRDefault="001D62E0" w:rsidP="001D62E0">
      <w:pPr>
        <w:pStyle w:val="NormalBold"/>
      </w:pPr>
      <w:r w:rsidRPr="001D62E0">
        <w:rPr>
          <w:rStyle w:val="HideTWBExt"/>
          <w:b w:val="0"/>
        </w:rPr>
        <w:t>&lt;/RepeatBlock-By&gt;</w:t>
      </w:r>
    </w:p>
    <w:p w14:paraId="1436BD0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FDD4AA" w14:textId="77777777" w:rsidR="001D62E0" w:rsidRPr="001D62E0" w:rsidRDefault="001D62E0" w:rsidP="001D62E0">
      <w:pPr>
        <w:pStyle w:val="NormalBold"/>
      </w:pPr>
      <w:r w:rsidRPr="001D62E0">
        <w:rPr>
          <w:rStyle w:val="HideTWBExt"/>
          <w:b w:val="0"/>
        </w:rPr>
        <w:t>&lt;Article&gt;</w:t>
      </w:r>
      <w:r w:rsidRPr="001D62E0">
        <w:t>Ustęp 1 e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3DB34A" w14:textId="77777777" w:rsidTr="009B412A">
        <w:trPr>
          <w:trHeight w:hRule="exact" w:val="240"/>
          <w:jc w:val="center"/>
        </w:trPr>
        <w:tc>
          <w:tcPr>
            <w:tcW w:w="9752" w:type="dxa"/>
            <w:gridSpan w:val="2"/>
            <w:tcBorders>
              <w:top w:val="nil"/>
              <w:left w:val="nil"/>
              <w:bottom w:val="nil"/>
              <w:right w:val="nil"/>
            </w:tcBorders>
          </w:tcPr>
          <w:p w14:paraId="2ED4368E" w14:textId="77777777" w:rsidR="001D62E0" w:rsidRPr="001D62E0" w:rsidRDefault="001D62E0" w:rsidP="009B412A"/>
        </w:tc>
      </w:tr>
      <w:tr w:rsidR="001D62E0" w:rsidRPr="001D62E0" w14:paraId="777B5FE1" w14:textId="77777777" w:rsidTr="009B412A">
        <w:trPr>
          <w:trHeight w:val="240"/>
          <w:jc w:val="center"/>
        </w:trPr>
        <w:tc>
          <w:tcPr>
            <w:tcW w:w="4876" w:type="dxa"/>
            <w:tcBorders>
              <w:top w:val="nil"/>
              <w:left w:val="nil"/>
              <w:bottom w:val="nil"/>
              <w:right w:val="nil"/>
            </w:tcBorders>
          </w:tcPr>
          <w:p w14:paraId="4013DF3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67502B" w14:textId="77777777" w:rsidR="001D62E0" w:rsidRPr="001D62E0" w:rsidRDefault="001D62E0" w:rsidP="009B412A">
            <w:pPr>
              <w:pStyle w:val="AmColumnHeading"/>
            </w:pPr>
            <w:r w:rsidRPr="001D62E0">
              <w:t>Poprawka</w:t>
            </w:r>
          </w:p>
        </w:tc>
      </w:tr>
      <w:tr w:rsidR="001D62E0" w:rsidRPr="001D62E0" w14:paraId="37E590BD" w14:textId="77777777" w:rsidTr="009B412A">
        <w:trPr>
          <w:jc w:val="center"/>
        </w:trPr>
        <w:tc>
          <w:tcPr>
            <w:tcW w:w="4876" w:type="dxa"/>
            <w:tcBorders>
              <w:top w:val="nil"/>
              <w:left w:val="nil"/>
              <w:bottom w:val="nil"/>
              <w:right w:val="nil"/>
            </w:tcBorders>
          </w:tcPr>
          <w:p w14:paraId="531A27E8" w14:textId="77777777" w:rsidR="001D62E0" w:rsidRPr="001D62E0" w:rsidRDefault="001D62E0" w:rsidP="009B412A">
            <w:pPr>
              <w:pStyle w:val="Normal6a"/>
            </w:pPr>
          </w:p>
        </w:tc>
        <w:tc>
          <w:tcPr>
            <w:tcW w:w="4876" w:type="dxa"/>
            <w:tcBorders>
              <w:top w:val="nil"/>
              <w:left w:val="nil"/>
              <w:bottom w:val="nil"/>
              <w:right w:val="nil"/>
            </w:tcBorders>
          </w:tcPr>
          <w:p w14:paraId="2D79E226" w14:textId="77777777" w:rsidR="001D62E0" w:rsidRPr="001D62E0" w:rsidRDefault="001D62E0" w:rsidP="009B412A">
            <w:pPr>
              <w:pStyle w:val="Normal6a"/>
            </w:pPr>
            <w:r w:rsidRPr="001D62E0">
              <w:rPr>
                <w:b/>
                <w:i/>
              </w:rPr>
              <w:t>1e.</w:t>
            </w:r>
            <w:r w:rsidRPr="001D62E0">
              <w:tab/>
            </w:r>
            <w:r w:rsidRPr="001D62E0">
              <w:rPr>
                <w:b/>
                <w:i/>
              </w:rPr>
              <w:t>uznaje możliwe zalety trybu realizacji opartego na wynikach jako podstawy kolejnych WRF; zwraca uwagę, że finansowanie musi łączyć reformy i inwestycje na proporcjonalnym poziomie, a tym samym warunkowość reform makroekonomicznych powinna być powiązana z projektami na szczeblu krajowym bez szkody dla projektów na szczeblu regionalnym; odrzuca jednak koncepcję wykorzystania filozofii RRF jako planu dla budżetu Unii z uwagi na liczne niedociągnięcia we wdrażaniu modelu RRF oraz stwierdzone poważne problemy z przejrzystością, audytem i kontrolą; przypomina, że RRF był wyjątkowym, jednorazowym instrumentem wspierającym ożywienie gospodarcze Europy po pandemii koronawirusa, w związku z czym jego struktura opierała się na podejściu dostosowanym do konkretnego przypadku; uznaje jednak możliwe zalety trybu realizacji opartego na wynikach jako podstawy kolejnych WRF; przypomina o krajowych planach w RRF i odrzuca wszelkie próby podobnej centralizacji i pominięcia w jakikolwiek sposób roli Parlamentu Europejskiego jako prawodawcy, władzy budżetowej i organu udzielającego absolutorium; w tym samym duchu nalega, że władze lokalne i regionalne lepiej znają potrzeby w terenie, i uważa, że koncepcja planów krajowych jest możliwa do zaakceptowania jedynie przy pełnym zaangażowaniu władz lokalnych i regionalnych w opracowywanie i realizację każdego planu, zgodnie z charakterem i celami polityki spójności UE ustanowionej w Traktacie;</w:t>
            </w:r>
          </w:p>
        </w:tc>
      </w:tr>
    </w:tbl>
    <w:p w14:paraId="7CEE80B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4CC04ED" w14:textId="77777777" w:rsidR="001D62E0" w:rsidRPr="001D62E0" w:rsidRDefault="001D62E0" w:rsidP="001D62E0">
      <w:r w:rsidRPr="001D62E0">
        <w:rPr>
          <w:rStyle w:val="HideTWBExt"/>
        </w:rPr>
        <w:t>&lt;/Amend&gt;</w:t>
      </w:r>
    </w:p>
    <w:p w14:paraId="7776DB7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w:t>
      </w:r>
      <w:r w:rsidRPr="001D62E0">
        <w:rPr>
          <w:rStyle w:val="HideTWBExt"/>
          <w:b w:val="0"/>
        </w:rPr>
        <w:t>&lt;/NumAm&gt;</w:t>
      </w:r>
    </w:p>
    <w:p w14:paraId="25CE00C8"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B00B412" w14:textId="77777777" w:rsidR="001D62E0" w:rsidRPr="001D62E0" w:rsidRDefault="001D62E0" w:rsidP="001D62E0">
      <w:pPr>
        <w:pStyle w:val="NormalBold"/>
      </w:pPr>
      <w:r w:rsidRPr="001D62E0">
        <w:rPr>
          <w:rStyle w:val="HideTWBExt"/>
          <w:b w:val="0"/>
        </w:rPr>
        <w:t>&lt;/RepeatBlock-By&gt;</w:t>
      </w:r>
    </w:p>
    <w:p w14:paraId="1509185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F6A5FB" w14:textId="77777777" w:rsidR="001D62E0" w:rsidRPr="001D62E0" w:rsidRDefault="001D62E0" w:rsidP="001D62E0">
      <w:pPr>
        <w:pStyle w:val="NormalBold"/>
      </w:pPr>
      <w:r w:rsidRPr="001D62E0">
        <w:rPr>
          <w:rStyle w:val="HideTWBExt"/>
          <w:b w:val="0"/>
        </w:rPr>
        <w:t>&lt;Article&gt;</w:t>
      </w:r>
      <w:r w:rsidRPr="001D62E0">
        <w:t>Ustęp 1 f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FBB192" w14:textId="77777777" w:rsidTr="009B412A">
        <w:trPr>
          <w:trHeight w:hRule="exact" w:val="240"/>
          <w:jc w:val="center"/>
        </w:trPr>
        <w:tc>
          <w:tcPr>
            <w:tcW w:w="9752" w:type="dxa"/>
            <w:gridSpan w:val="2"/>
            <w:tcBorders>
              <w:top w:val="nil"/>
              <w:left w:val="nil"/>
              <w:bottom w:val="nil"/>
              <w:right w:val="nil"/>
            </w:tcBorders>
          </w:tcPr>
          <w:p w14:paraId="494A5DC2" w14:textId="77777777" w:rsidR="001D62E0" w:rsidRPr="001D62E0" w:rsidRDefault="001D62E0" w:rsidP="009B412A"/>
        </w:tc>
      </w:tr>
      <w:tr w:rsidR="001D62E0" w:rsidRPr="001D62E0" w14:paraId="6D9A640B" w14:textId="77777777" w:rsidTr="009B412A">
        <w:trPr>
          <w:trHeight w:val="240"/>
          <w:jc w:val="center"/>
        </w:trPr>
        <w:tc>
          <w:tcPr>
            <w:tcW w:w="4876" w:type="dxa"/>
            <w:tcBorders>
              <w:top w:val="nil"/>
              <w:left w:val="nil"/>
              <w:bottom w:val="nil"/>
              <w:right w:val="nil"/>
            </w:tcBorders>
          </w:tcPr>
          <w:p w14:paraId="06D7FC9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0107F1" w14:textId="77777777" w:rsidR="001D62E0" w:rsidRPr="001D62E0" w:rsidRDefault="001D62E0" w:rsidP="009B412A">
            <w:pPr>
              <w:pStyle w:val="AmColumnHeading"/>
            </w:pPr>
            <w:r w:rsidRPr="001D62E0">
              <w:t>Poprawka</w:t>
            </w:r>
          </w:p>
        </w:tc>
      </w:tr>
      <w:tr w:rsidR="001D62E0" w:rsidRPr="001D62E0" w14:paraId="20C3E54E" w14:textId="77777777" w:rsidTr="009B412A">
        <w:trPr>
          <w:jc w:val="center"/>
        </w:trPr>
        <w:tc>
          <w:tcPr>
            <w:tcW w:w="4876" w:type="dxa"/>
            <w:tcBorders>
              <w:top w:val="nil"/>
              <w:left w:val="nil"/>
              <w:bottom w:val="nil"/>
              <w:right w:val="nil"/>
            </w:tcBorders>
          </w:tcPr>
          <w:p w14:paraId="56FCDC60" w14:textId="77777777" w:rsidR="001D62E0" w:rsidRPr="001D62E0" w:rsidRDefault="001D62E0" w:rsidP="009B412A">
            <w:pPr>
              <w:pStyle w:val="Normal6a"/>
            </w:pPr>
          </w:p>
        </w:tc>
        <w:tc>
          <w:tcPr>
            <w:tcW w:w="4876" w:type="dxa"/>
            <w:tcBorders>
              <w:top w:val="nil"/>
              <w:left w:val="nil"/>
              <w:bottom w:val="nil"/>
              <w:right w:val="nil"/>
            </w:tcBorders>
          </w:tcPr>
          <w:p w14:paraId="3D9F3BBF" w14:textId="77777777" w:rsidR="001D62E0" w:rsidRPr="001D62E0" w:rsidRDefault="001D62E0" w:rsidP="009B412A">
            <w:pPr>
              <w:pStyle w:val="Normal6a"/>
            </w:pPr>
            <w:r w:rsidRPr="001D62E0">
              <w:rPr>
                <w:b/>
                <w:i/>
              </w:rPr>
              <w:t>1f.</w:t>
            </w:r>
            <w:r w:rsidRPr="001D62E0">
              <w:tab/>
            </w:r>
            <w:r w:rsidRPr="001D62E0">
              <w:rPr>
                <w:b/>
                <w:i/>
              </w:rPr>
              <w:t>apeluje o zwiększenie zdolności Unii do reagowania na sytuacje kryzysowe, w tym klęski żywiołowe; podkreśla, że poziom i szybkość działania w obecnych WRF w celu reagowania na kryzysy w całej Unii były niewystarczające i nie spełniały oczekiwań obywateli;</w:t>
            </w:r>
          </w:p>
        </w:tc>
      </w:tr>
    </w:tbl>
    <w:p w14:paraId="1640AFC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A492AD" w14:textId="77777777" w:rsidR="001D62E0" w:rsidRPr="001D62E0" w:rsidRDefault="001D62E0" w:rsidP="001D62E0">
      <w:r w:rsidRPr="001D62E0">
        <w:rPr>
          <w:rStyle w:val="HideTWBExt"/>
        </w:rPr>
        <w:t>&lt;/Amend&gt;</w:t>
      </w:r>
    </w:p>
    <w:p w14:paraId="5877E64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w:t>
      </w:r>
      <w:r w:rsidRPr="001D62E0">
        <w:rPr>
          <w:rStyle w:val="HideTWBExt"/>
          <w:b w:val="0"/>
        </w:rPr>
        <w:t>&lt;/NumAm&gt;</w:t>
      </w:r>
    </w:p>
    <w:p w14:paraId="0AC9A715"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51B8513" w14:textId="77777777" w:rsidR="001D62E0" w:rsidRPr="001D62E0" w:rsidRDefault="001D62E0" w:rsidP="001D62E0">
      <w:pPr>
        <w:pStyle w:val="NormalBold"/>
      </w:pPr>
      <w:r w:rsidRPr="001D62E0">
        <w:rPr>
          <w:rStyle w:val="HideTWBExt"/>
          <w:b w:val="0"/>
        </w:rPr>
        <w:t>&lt;/RepeatBlock-By&gt;</w:t>
      </w:r>
    </w:p>
    <w:p w14:paraId="3BCD2FC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9AF95BA" w14:textId="77777777" w:rsidR="001D62E0" w:rsidRPr="001D62E0" w:rsidRDefault="001D62E0" w:rsidP="001D62E0">
      <w:pPr>
        <w:pStyle w:val="NormalBold"/>
      </w:pPr>
      <w:r w:rsidRPr="001D62E0">
        <w:rPr>
          <w:rStyle w:val="HideTWBExt"/>
          <w:b w:val="0"/>
        </w:rPr>
        <w:t>&lt;Article&gt;</w:t>
      </w:r>
      <w:r w:rsidRPr="001D62E0">
        <w:t>Ustęp 1 g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435F6E" w14:textId="77777777" w:rsidTr="009B412A">
        <w:trPr>
          <w:trHeight w:hRule="exact" w:val="240"/>
          <w:jc w:val="center"/>
        </w:trPr>
        <w:tc>
          <w:tcPr>
            <w:tcW w:w="9752" w:type="dxa"/>
            <w:gridSpan w:val="2"/>
            <w:tcBorders>
              <w:top w:val="nil"/>
              <w:left w:val="nil"/>
              <w:bottom w:val="nil"/>
              <w:right w:val="nil"/>
            </w:tcBorders>
          </w:tcPr>
          <w:p w14:paraId="700FDAA2" w14:textId="77777777" w:rsidR="001D62E0" w:rsidRPr="001D62E0" w:rsidRDefault="001D62E0" w:rsidP="009B412A"/>
        </w:tc>
      </w:tr>
      <w:tr w:rsidR="001D62E0" w:rsidRPr="001D62E0" w14:paraId="59EECD6B" w14:textId="77777777" w:rsidTr="009B412A">
        <w:trPr>
          <w:trHeight w:val="240"/>
          <w:jc w:val="center"/>
        </w:trPr>
        <w:tc>
          <w:tcPr>
            <w:tcW w:w="4876" w:type="dxa"/>
            <w:tcBorders>
              <w:top w:val="nil"/>
              <w:left w:val="nil"/>
              <w:bottom w:val="nil"/>
              <w:right w:val="nil"/>
            </w:tcBorders>
          </w:tcPr>
          <w:p w14:paraId="52B0CC1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915821" w14:textId="77777777" w:rsidR="001D62E0" w:rsidRPr="001D62E0" w:rsidRDefault="001D62E0" w:rsidP="009B412A">
            <w:pPr>
              <w:pStyle w:val="AmColumnHeading"/>
            </w:pPr>
            <w:r w:rsidRPr="001D62E0">
              <w:t>Poprawka</w:t>
            </w:r>
          </w:p>
        </w:tc>
      </w:tr>
      <w:tr w:rsidR="001D62E0" w:rsidRPr="001D62E0" w14:paraId="1EB8C8B2" w14:textId="77777777" w:rsidTr="009B412A">
        <w:trPr>
          <w:jc w:val="center"/>
        </w:trPr>
        <w:tc>
          <w:tcPr>
            <w:tcW w:w="4876" w:type="dxa"/>
            <w:tcBorders>
              <w:top w:val="nil"/>
              <w:left w:val="nil"/>
              <w:bottom w:val="nil"/>
              <w:right w:val="nil"/>
            </w:tcBorders>
          </w:tcPr>
          <w:p w14:paraId="394B5D22" w14:textId="77777777" w:rsidR="001D62E0" w:rsidRPr="001D62E0" w:rsidRDefault="001D62E0" w:rsidP="009B412A">
            <w:pPr>
              <w:pStyle w:val="Normal6a"/>
            </w:pPr>
          </w:p>
        </w:tc>
        <w:tc>
          <w:tcPr>
            <w:tcW w:w="4876" w:type="dxa"/>
            <w:tcBorders>
              <w:top w:val="nil"/>
              <w:left w:val="nil"/>
              <w:bottom w:val="nil"/>
              <w:right w:val="nil"/>
            </w:tcBorders>
          </w:tcPr>
          <w:p w14:paraId="1B40C456" w14:textId="77777777" w:rsidR="001D62E0" w:rsidRPr="001D62E0" w:rsidRDefault="001D62E0" w:rsidP="009B412A">
            <w:pPr>
              <w:pStyle w:val="Normal6a"/>
            </w:pPr>
            <w:r w:rsidRPr="001D62E0">
              <w:rPr>
                <w:b/>
                <w:i/>
              </w:rPr>
              <w:t>1g.</w:t>
            </w:r>
            <w:r w:rsidRPr="001D62E0">
              <w:tab/>
            </w:r>
            <w:r w:rsidRPr="001D62E0">
              <w:rPr>
                <w:b/>
                <w:i/>
              </w:rPr>
              <w:t>podkreśla, że należy uprościć WRF na okres po 2027 r. przez ograniczenie nadmiernej regulacji i biurokracji dla beneficjentów końcowych, zwłaszcza dla MŚP; apeluje, aby budżet Unii koncentrował się na europejskich dobrach publicznych zapewniających wartość dodaną i synergię, w tym lepszą koordynację między szczeblem unijnym, krajowym, regionalnym i lokalnym, oraz większą liczbę projektów transgranicznych; </w:t>
            </w:r>
          </w:p>
        </w:tc>
      </w:tr>
    </w:tbl>
    <w:p w14:paraId="31F82A0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870644C" w14:textId="77777777" w:rsidR="001D62E0" w:rsidRPr="001D62E0" w:rsidRDefault="001D62E0" w:rsidP="001D62E0">
      <w:r w:rsidRPr="001D62E0">
        <w:rPr>
          <w:rStyle w:val="HideTWBExt"/>
        </w:rPr>
        <w:t>&lt;/Amend&gt;</w:t>
      </w:r>
    </w:p>
    <w:p w14:paraId="65CBD13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95</w:t>
      </w:r>
      <w:r w:rsidRPr="001D62E0">
        <w:rPr>
          <w:rStyle w:val="HideTWBExt"/>
          <w:b w:val="0"/>
        </w:rPr>
        <w:t>&lt;/NumAm&gt;</w:t>
      </w:r>
    </w:p>
    <w:p w14:paraId="5725C847"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F812674" w14:textId="77777777" w:rsidR="001D62E0" w:rsidRPr="001D62E0" w:rsidRDefault="001D62E0" w:rsidP="001D62E0">
      <w:pPr>
        <w:pStyle w:val="NormalBold"/>
      </w:pPr>
      <w:r w:rsidRPr="001D62E0">
        <w:rPr>
          <w:rStyle w:val="HideTWBExt"/>
          <w:b w:val="0"/>
        </w:rPr>
        <w:t>&lt;/RepeatBlock-By&gt;</w:t>
      </w:r>
    </w:p>
    <w:p w14:paraId="78AD281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E83FDE" w14:textId="77777777" w:rsidR="001D62E0" w:rsidRPr="001D62E0" w:rsidRDefault="001D62E0" w:rsidP="001D62E0">
      <w:pPr>
        <w:pStyle w:val="NormalBold"/>
      </w:pPr>
      <w:r w:rsidRPr="001D62E0">
        <w:rPr>
          <w:rStyle w:val="HideTWBExt"/>
          <w:b w:val="0"/>
        </w:rPr>
        <w:t>&lt;Article&gt;</w:t>
      </w:r>
      <w:r w:rsidRPr="001D62E0">
        <w:t>Ustęp 1 h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117705" w14:textId="77777777" w:rsidTr="009B412A">
        <w:trPr>
          <w:trHeight w:hRule="exact" w:val="240"/>
          <w:jc w:val="center"/>
        </w:trPr>
        <w:tc>
          <w:tcPr>
            <w:tcW w:w="9752" w:type="dxa"/>
            <w:gridSpan w:val="2"/>
            <w:tcBorders>
              <w:top w:val="nil"/>
              <w:left w:val="nil"/>
              <w:bottom w:val="nil"/>
              <w:right w:val="nil"/>
            </w:tcBorders>
          </w:tcPr>
          <w:p w14:paraId="59E6F9FE" w14:textId="77777777" w:rsidR="001D62E0" w:rsidRPr="001D62E0" w:rsidRDefault="001D62E0" w:rsidP="009B412A"/>
        </w:tc>
      </w:tr>
      <w:tr w:rsidR="001D62E0" w:rsidRPr="001D62E0" w14:paraId="06D1AFDA" w14:textId="77777777" w:rsidTr="009B412A">
        <w:trPr>
          <w:trHeight w:val="240"/>
          <w:jc w:val="center"/>
        </w:trPr>
        <w:tc>
          <w:tcPr>
            <w:tcW w:w="4876" w:type="dxa"/>
            <w:tcBorders>
              <w:top w:val="nil"/>
              <w:left w:val="nil"/>
              <w:bottom w:val="nil"/>
              <w:right w:val="nil"/>
            </w:tcBorders>
          </w:tcPr>
          <w:p w14:paraId="720FA3F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1196C3" w14:textId="77777777" w:rsidR="001D62E0" w:rsidRPr="001D62E0" w:rsidRDefault="001D62E0" w:rsidP="009B412A">
            <w:pPr>
              <w:pStyle w:val="AmColumnHeading"/>
            </w:pPr>
            <w:r w:rsidRPr="001D62E0">
              <w:t>Poprawka</w:t>
            </w:r>
          </w:p>
        </w:tc>
      </w:tr>
      <w:tr w:rsidR="001D62E0" w:rsidRPr="001D62E0" w14:paraId="74B95359" w14:textId="77777777" w:rsidTr="009B412A">
        <w:trPr>
          <w:jc w:val="center"/>
        </w:trPr>
        <w:tc>
          <w:tcPr>
            <w:tcW w:w="4876" w:type="dxa"/>
            <w:tcBorders>
              <w:top w:val="nil"/>
              <w:left w:val="nil"/>
              <w:bottom w:val="nil"/>
              <w:right w:val="nil"/>
            </w:tcBorders>
          </w:tcPr>
          <w:p w14:paraId="3553FF16" w14:textId="77777777" w:rsidR="001D62E0" w:rsidRPr="001D62E0" w:rsidRDefault="001D62E0" w:rsidP="009B412A">
            <w:pPr>
              <w:pStyle w:val="Normal6a"/>
            </w:pPr>
          </w:p>
        </w:tc>
        <w:tc>
          <w:tcPr>
            <w:tcW w:w="4876" w:type="dxa"/>
            <w:tcBorders>
              <w:top w:val="nil"/>
              <w:left w:val="nil"/>
              <w:bottom w:val="nil"/>
              <w:right w:val="nil"/>
            </w:tcBorders>
          </w:tcPr>
          <w:p w14:paraId="726DAE01" w14:textId="77777777" w:rsidR="001D62E0" w:rsidRPr="001D62E0" w:rsidRDefault="001D62E0" w:rsidP="009B412A">
            <w:pPr>
              <w:pStyle w:val="Normal6a"/>
            </w:pPr>
            <w:r w:rsidRPr="001D62E0">
              <w:rPr>
                <w:b/>
                <w:i/>
              </w:rPr>
              <w:t>1h.</w:t>
            </w:r>
            <w:r w:rsidRPr="001D62E0">
              <w:tab/>
            </w:r>
            <w:r w:rsidRPr="001D62E0">
              <w:rPr>
                <w:b/>
                <w:i/>
              </w:rPr>
              <w:t>uważa, że w nowej strukturze WRF każdy wniosek Komisji dotyczący usprawnienia i połączenia programów UE w celu uproszczenia należy brać pod uwagę tylko wtedy, gdy można ustalić wyraźną wartość dodaną, w tym dla beneficjentów końcowych; ostrzega przed sztucznym łączeniem, które niepotrzebnie osłabiłoby charakter i widoczność sztandarowych programów UE; zamierza sprzeciwiać się wszelkim próbom marginalizacji roli Parlamentu Europejskiego jako współprawodawcy, władzy budżetowej i organu udzielającego absolutorium w tym procesie;</w:t>
            </w:r>
          </w:p>
        </w:tc>
      </w:tr>
    </w:tbl>
    <w:p w14:paraId="04BF684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E0F673F" w14:textId="77777777" w:rsidR="001D62E0" w:rsidRPr="001D62E0" w:rsidRDefault="001D62E0" w:rsidP="001D62E0">
      <w:r w:rsidRPr="001D62E0">
        <w:rPr>
          <w:rStyle w:val="HideTWBExt"/>
        </w:rPr>
        <w:t>&lt;/Amend&gt;</w:t>
      </w:r>
    </w:p>
    <w:p w14:paraId="4BACEC0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96</w:t>
      </w:r>
      <w:r w:rsidRPr="001D62E0">
        <w:rPr>
          <w:rStyle w:val="HideTWBExt"/>
          <w:b w:val="0"/>
        </w:rPr>
        <w:t>&lt;/NumAm&gt;</w:t>
      </w:r>
    </w:p>
    <w:p w14:paraId="43E7C3F3"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2D552156" w14:textId="77777777" w:rsidR="001D62E0" w:rsidRPr="001D62E0" w:rsidRDefault="001D62E0" w:rsidP="001D62E0">
      <w:pPr>
        <w:pStyle w:val="NormalBold"/>
      </w:pPr>
      <w:r w:rsidRPr="001D62E0">
        <w:rPr>
          <w:rStyle w:val="HideTWBExt"/>
          <w:b w:val="0"/>
        </w:rPr>
        <w:t>&lt;/RepeatBlock-By&gt;</w:t>
      </w:r>
    </w:p>
    <w:p w14:paraId="35ECB4D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E2525A" w14:textId="77777777" w:rsidR="001D62E0" w:rsidRPr="001D62E0" w:rsidRDefault="001D62E0" w:rsidP="001D62E0">
      <w:pPr>
        <w:pStyle w:val="NormalBold"/>
      </w:pPr>
      <w:r w:rsidRPr="001D62E0">
        <w:rPr>
          <w:rStyle w:val="HideTWBExt"/>
          <w:b w:val="0"/>
        </w:rPr>
        <w:t>&lt;Article&gt;</w:t>
      </w:r>
      <w:r w:rsidRPr="001D62E0">
        <w:t>Ustęp 1 i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9E57D1" w14:textId="77777777" w:rsidTr="009B412A">
        <w:trPr>
          <w:trHeight w:hRule="exact" w:val="240"/>
          <w:jc w:val="center"/>
        </w:trPr>
        <w:tc>
          <w:tcPr>
            <w:tcW w:w="9752" w:type="dxa"/>
            <w:gridSpan w:val="2"/>
            <w:tcBorders>
              <w:top w:val="nil"/>
              <w:left w:val="nil"/>
              <w:bottom w:val="nil"/>
              <w:right w:val="nil"/>
            </w:tcBorders>
          </w:tcPr>
          <w:p w14:paraId="097E3405" w14:textId="77777777" w:rsidR="001D62E0" w:rsidRPr="001D62E0" w:rsidRDefault="001D62E0" w:rsidP="009B412A"/>
        </w:tc>
      </w:tr>
      <w:tr w:rsidR="001D62E0" w:rsidRPr="001D62E0" w14:paraId="085EB97D" w14:textId="77777777" w:rsidTr="009B412A">
        <w:trPr>
          <w:trHeight w:val="240"/>
          <w:jc w:val="center"/>
        </w:trPr>
        <w:tc>
          <w:tcPr>
            <w:tcW w:w="4876" w:type="dxa"/>
            <w:tcBorders>
              <w:top w:val="nil"/>
              <w:left w:val="nil"/>
              <w:bottom w:val="nil"/>
              <w:right w:val="nil"/>
            </w:tcBorders>
          </w:tcPr>
          <w:p w14:paraId="5A9BC9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7B5AFF" w14:textId="77777777" w:rsidR="001D62E0" w:rsidRPr="001D62E0" w:rsidRDefault="001D62E0" w:rsidP="009B412A">
            <w:pPr>
              <w:pStyle w:val="AmColumnHeading"/>
            </w:pPr>
            <w:r w:rsidRPr="001D62E0">
              <w:t>Poprawka</w:t>
            </w:r>
          </w:p>
        </w:tc>
      </w:tr>
      <w:tr w:rsidR="001D62E0" w:rsidRPr="001D62E0" w14:paraId="7EBEBFA6" w14:textId="77777777" w:rsidTr="009B412A">
        <w:trPr>
          <w:jc w:val="center"/>
        </w:trPr>
        <w:tc>
          <w:tcPr>
            <w:tcW w:w="4876" w:type="dxa"/>
            <w:tcBorders>
              <w:top w:val="nil"/>
              <w:left w:val="nil"/>
              <w:bottom w:val="nil"/>
              <w:right w:val="nil"/>
            </w:tcBorders>
          </w:tcPr>
          <w:p w14:paraId="34FEA383" w14:textId="77777777" w:rsidR="001D62E0" w:rsidRPr="001D62E0" w:rsidRDefault="001D62E0" w:rsidP="009B412A">
            <w:pPr>
              <w:pStyle w:val="Normal6a"/>
            </w:pPr>
          </w:p>
        </w:tc>
        <w:tc>
          <w:tcPr>
            <w:tcW w:w="4876" w:type="dxa"/>
            <w:tcBorders>
              <w:top w:val="nil"/>
              <w:left w:val="nil"/>
              <w:bottom w:val="nil"/>
              <w:right w:val="nil"/>
            </w:tcBorders>
          </w:tcPr>
          <w:p w14:paraId="27D3ADC9" w14:textId="77777777" w:rsidR="001D62E0" w:rsidRPr="001D62E0" w:rsidRDefault="001D62E0" w:rsidP="009B412A">
            <w:pPr>
              <w:pStyle w:val="Normal6a"/>
            </w:pPr>
            <w:r w:rsidRPr="001D62E0">
              <w:rPr>
                <w:b/>
                <w:i/>
              </w:rPr>
              <w:t>1i.</w:t>
            </w:r>
            <w:r w:rsidRPr="001D62E0">
              <w:tab/>
            </w:r>
            <w:r w:rsidRPr="001D62E0">
              <w:rPr>
                <w:b/>
                <w:i/>
              </w:rPr>
              <w:t>popiera ściślejsze dostosowanie priorytetów polityki UE do rocznego cyklu wydatkowania zarówno na szczeblu europejskim, jak i krajowym; uważa jednak, że może to być demokratycznie uzasadnione i skuteczne tylko wtedy, gdy zagwarantowana będzie rola decyzyjna Parlamentu Europejskiego w całym procesie negocjacji, przyjmowania i wdrażania WRF, zarówno na wcześniejszych etapach, przy określaniu priorytetów polityki ogólnounijnej, jak i na późniejszych etapach, przy przyjmowaniu budżetu rocznego i nadzorowania jego wykonania; odrzuca w związku z tym wszelkie próby opracowania przyszłych programów opartych na polityce i strategicznego sterowania nimi w całych WRF bez znaczącego zaangażowania Parlamentu Europejskiego;</w:t>
            </w:r>
          </w:p>
        </w:tc>
      </w:tr>
    </w:tbl>
    <w:p w14:paraId="76CB360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CE43B40" w14:textId="77777777" w:rsidR="001D62E0" w:rsidRPr="001D62E0" w:rsidRDefault="001D62E0" w:rsidP="001D62E0">
      <w:r w:rsidRPr="001D62E0">
        <w:rPr>
          <w:rStyle w:val="HideTWBExt"/>
        </w:rPr>
        <w:t>&lt;/Amend&gt;</w:t>
      </w:r>
    </w:p>
    <w:p w14:paraId="401088B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w:t>
      </w:r>
      <w:r w:rsidRPr="001D62E0">
        <w:rPr>
          <w:rStyle w:val="HideTWBExt"/>
          <w:b w:val="0"/>
        </w:rPr>
        <w:t>&lt;/NumAm&gt;</w:t>
      </w:r>
    </w:p>
    <w:p w14:paraId="5559486B"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D3C0158" w14:textId="77777777" w:rsidR="001D62E0" w:rsidRPr="001D62E0" w:rsidRDefault="001D62E0" w:rsidP="001D62E0">
      <w:pPr>
        <w:pStyle w:val="NormalBold"/>
      </w:pPr>
      <w:r w:rsidRPr="001D62E0">
        <w:rPr>
          <w:rStyle w:val="HideTWBExt"/>
          <w:b w:val="0"/>
        </w:rPr>
        <w:t>&lt;/RepeatBlock-By&gt;</w:t>
      </w:r>
    </w:p>
    <w:p w14:paraId="620C69F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499F71" w14:textId="77777777" w:rsidR="001D62E0" w:rsidRPr="001D62E0" w:rsidRDefault="001D62E0" w:rsidP="001D62E0">
      <w:pPr>
        <w:pStyle w:val="NormalBold"/>
      </w:pPr>
      <w:r w:rsidRPr="001D62E0">
        <w:rPr>
          <w:rStyle w:val="HideTWBExt"/>
          <w:b w:val="0"/>
        </w:rPr>
        <w:t>&lt;Article&gt;</w:t>
      </w:r>
      <w:r w:rsidRPr="001D62E0">
        <w:t>Ustęp 1 j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DF1E28" w14:textId="77777777" w:rsidTr="009B412A">
        <w:trPr>
          <w:trHeight w:hRule="exact" w:val="240"/>
          <w:jc w:val="center"/>
        </w:trPr>
        <w:tc>
          <w:tcPr>
            <w:tcW w:w="9752" w:type="dxa"/>
            <w:gridSpan w:val="2"/>
            <w:tcBorders>
              <w:top w:val="nil"/>
              <w:left w:val="nil"/>
              <w:bottom w:val="nil"/>
              <w:right w:val="nil"/>
            </w:tcBorders>
          </w:tcPr>
          <w:p w14:paraId="507677CF" w14:textId="77777777" w:rsidR="001D62E0" w:rsidRPr="001D62E0" w:rsidRDefault="001D62E0" w:rsidP="009B412A"/>
        </w:tc>
      </w:tr>
      <w:tr w:rsidR="001D62E0" w:rsidRPr="001D62E0" w14:paraId="6186A8D1" w14:textId="77777777" w:rsidTr="009B412A">
        <w:trPr>
          <w:trHeight w:val="240"/>
          <w:jc w:val="center"/>
        </w:trPr>
        <w:tc>
          <w:tcPr>
            <w:tcW w:w="4876" w:type="dxa"/>
            <w:tcBorders>
              <w:top w:val="nil"/>
              <w:left w:val="nil"/>
              <w:bottom w:val="nil"/>
              <w:right w:val="nil"/>
            </w:tcBorders>
          </w:tcPr>
          <w:p w14:paraId="6994DC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D020CA" w14:textId="77777777" w:rsidR="001D62E0" w:rsidRPr="001D62E0" w:rsidRDefault="001D62E0" w:rsidP="009B412A">
            <w:pPr>
              <w:pStyle w:val="AmColumnHeading"/>
            </w:pPr>
            <w:r w:rsidRPr="001D62E0">
              <w:t>Poprawka</w:t>
            </w:r>
          </w:p>
        </w:tc>
      </w:tr>
      <w:tr w:rsidR="001D62E0" w:rsidRPr="001D62E0" w14:paraId="710CD315" w14:textId="77777777" w:rsidTr="009B412A">
        <w:trPr>
          <w:jc w:val="center"/>
        </w:trPr>
        <w:tc>
          <w:tcPr>
            <w:tcW w:w="4876" w:type="dxa"/>
            <w:tcBorders>
              <w:top w:val="nil"/>
              <w:left w:val="nil"/>
              <w:bottom w:val="nil"/>
              <w:right w:val="nil"/>
            </w:tcBorders>
          </w:tcPr>
          <w:p w14:paraId="0607460D" w14:textId="77777777" w:rsidR="001D62E0" w:rsidRPr="001D62E0" w:rsidRDefault="001D62E0" w:rsidP="009B412A">
            <w:pPr>
              <w:pStyle w:val="Normal6a"/>
            </w:pPr>
          </w:p>
        </w:tc>
        <w:tc>
          <w:tcPr>
            <w:tcW w:w="4876" w:type="dxa"/>
            <w:tcBorders>
              <w:top w:val="nil"/>
              <w:left w:val="nil"/>
              <w:bottom w:val="nil"/>
              <w:right w:val="nil"/>
            </w:tcBorders>
          </w:tcPr>
          <w:p w14:paraId="60171851" w14:textId="77777777" w:rsidR="001D62E0" w:rsidRPr="001D62E0" w:rsidRDefault="001D62E0" w:rsidP="009B412A">
            <w:pPr>
              <w:pStyle w:val="Normal6a"/>
            </w:pPr>
            <w:r w:rsidRPr="001D62E0">
              <w:rPr>
                <w:b/>
                <w:i/>
              </w:rPr>
              <w:t>1j.</w:t>
            </w:r>
            <w:r w:rsidRPr="001D62E0">
              <w:tab/>
            </w:r>
            <w:r w:rsidRPr="001D62E0">
              <w:rPr>
                <w:b/>
                <w:i/>
              </w:rPr>
              <w:t>podkreśla, że Parlament Europejski jest gotów konstruktywnie pracować nad osiągnięciem długoterminowego budżetu spełniającego oczekiwania Europejczyków; podkreśla, że WRF na okres po 2027 r. nie są opracowywane w czasach, w których zastosowanie ma dotychczasowy scenariusz postępowania, i poważnie traktuje instytucjonalną rolę Parlamentu zapisaną w Traktacie; zwraca uwagę na swoją gotowość do odrzucenia kolejnych WRF na okres po 2027 r., jeżeli nie spełnią one oczekiwań obywateli;</w:t>
            </w:r>
          </w:p>
        </w:tc>
      </w:tr>
    </w:tbl>
    <w:p w14:paraId="140ACFE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D6B3BF" w14:textId="77777777" w:rsidR="001D62E0" w:rsidRPr="001D62E0" w:rsidRDefault="001D62E0" w:rsidP="001D62E0">
      <w:r w:rsidRPr="001D62E0">
        <w:rPr>
          <w:rStyle w:val="HideTWBExt"/>
        </w:rPr>
        <w:t>&lt;/Amend&gt;</w:t>
      </w:r>
    </w:p>
    <w:p w14:paraId="24542E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98</w:t>
      </w:r>
      <w:r w:rsidRPr="001D62E0">
        <w:rPr>
          <w:rStyle w:val="HideTWBExt"/>
          <w:b w:val="0"/>
        </w:rPr>
        <w:t>&lt;/NumAm&gt;</w:t>
      </w:r>
    </w:p>
    <w:p w14:paraId="4C7DB0D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0CF55503" w14:textId="77777777" w:rsidR="001D62E0" w:rsidRPr="001D62E0" w:rsidRDefault="001D62E0" w:rsidP="001D62E0">
      <w:pPr>
        <w:pStyle w:val="NormalBold"/>
      </w:pPr>
      <w:r w:rsidRPr="001D62E0">
        <w:rPr>
          <w:rStyle w:val="HideTWBExt"/>
          <w:b w:val="0"/>
        </w:rPr>
        <w:t>&lt;/RepeatBlock-By&gt;</w:t>
      </w:r>
    </w:p>
    <w:p w14:paraId="3ACB1D1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27123C"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51E93A0" w14:textId="77777777" w:rsidTr="009B412A">
        <w:trPr>
          <w:trHeight w:hRule="exact" w:val="240"/>
          <w:jc w:val="center"/>
        </w:trPr>
        <w:tc>
          <w:tcPr>
            <w:tcW w:w="9752" w:type="dxa"/>
            <w:gridSpan w:val="2"/>
            <w:tcBorders>
              <w:top w:val="nil"/>
              <w:left w:val="nil"/>
              <w:bottom w:val="nil"/>
              <w:right w:val="nil"/>
            </w:tcBorders>
          </w:tcPr>
          <w:p w14:paraId="7EF34157" w14:textId="77777777" w:rsidR="001D62E0" w:rsidRPr="001D62E0" w:rsidRDefault="001D62E0" w:rsidP="009B412A"/>
        </w:tc>
      </w:tr>
      <w:tr w:rsidR="001D62E0" w:rsidRPr="001D62E0" w14:paraId="44AB6BA0" w14:textId="77777777" w:rsidTr="009B412A">
        <w:trPr>
          <w:trHeight w:val="240"/>
          <w:jc w:val="center"/>
        </w:trPr>
        <w:tc>
          <w:tcPr>
            <w:tcW w:w="4876" w:type="dxa"/>
            <w:tcBorders>
              <w:top w:val="nil"/>
              <w:left w:val="nil"/>
              <w:bottom w:val="nil"/>
              <w:right w:val="nil"/>
            </w:tcBorders>
          </w:tcPr>
          <w:p w14:paraId="1112460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165444" w14:textId="77777777" w:rsidR="001D62E0" w:rsidRPr="001D62E0" w:rsidRDefault="001D62E0" w:rsidP="009B412A">
            <w:pPr>
              <w:pStyle w:val="AmColumnHeading"/>
            </w:pPr>
            <w:r w:rsidRPr="001D62E0">
              <w:t>Poprawka</w:t>
            </w:r>
          </w:p>
        </w:tc>
      </w:tr>
      <w:tr w:rsidR="001D62E0" w:rsidRPr="001D62E0" w14:paraId="348A9DE7" w14:textId="77777777" w:rsidTr="009B412A">
        <w:trPr>
          <w:jc w:val="center"/>
        </w:trPr>
        <w:tc>
          <w:tcPr>
            <w:tcW w:w="4876" w:type="dxa"/>
            <w:tcBorders>
              <w:top w:val="nil"/>
              <w:left w:val="nil"/>
              <w:bottom w:val="nil"/>
              <w:right w:val="nil"/>
            </w:tcBorders>
          </w:tcPr>
          <w:p w14:paraId="7F4CB86E" w14:textId="77777777" w:rsidR="001D62E0" w:rsidRPr="001D62E0" w:rsidRDefault="001D62E0" w:rsidP="009B412A">
            <w:pPr>
              <w:pStyle w:val="Normal6a"/>
            </w:pPr>
            <w:r w:rsidRPr="001D62E0">
              <w:rPr>
                <w:b/>
                <w:i/>
              </w:rPr>
              <w:t>2.</w:t>
            </w:r>
            <w:r w:rsidRPr="001D62E0">
              <w:tab/>
            </w:r>
            <w:r w:rsidRPr="001D62E0">
              <w:rPr>
                <w:b/>
                <w:i/>
              </w:rPr>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3D4C55F6" w14:textId="77777777" w:rsidR="001D62E0" w:rsidRPr="001D62E0" w:rsidRDefault="001D62E0" w:rsidP="009B412A">
            <w:pPr>
              <w:pStyle w:val="Normal6a"/>
            </w:pPr>
            <w:r w:rsidRPr="001D62E0">
              <w:rPr>
                <w:b/>
                <w:i/>
              </w:rPr>
              <w:t>skreśla się</w:t>
            </w:r>
          </w:p>
        </w:tc>
      </w:tr>
    </w:tbl>
    <w:p w14:paraId="44D8711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E779F2E" w14:textId="77777777" w:rsidR="001D62E0" w:rsidRPr="001D62E0" w:rsidRDefault="001D62E0" w:rsidP="001D62E0">
      <w:r w:rsidRPr="001D62E0">
        <w:rPr>
          <w:rStyle w:val="HideTWBExt"/>
        </w:rPr>
        <w:t>&lt;/Amend&gt;</w:t>
      </w:r>
    </w:p>
    <w:p w14:paraId="054D222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99</w:t>
      </w:r>
      <w:r w:rsidRPr="001D62E0">
        <w:rPr>
          <w:rStyle w:val="HideTWBExt"/>
          <w:b w:val="0"/>
        </w:rPr>
        <w:t>&lt;/NumAm&gt;</w:t>
      </w:r>
    </w:p>
    <w:p w14:paraId="7B22D401"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22C14E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02B13DF" w14:textId="77777777" w:rsidR="001D62E0" w:rsidRPr="001D62E0" w:rsidRDefault="001D62E0" w:rsidP="001D62E0">
      <w:pPr>
        <w:pStyle w:val="NormalBold"/>
      </w:pPr>
      <w:r w:rsidRPr="001D62E0">
        <w:rPr>
          <w:rStyle w:val="HideTWBExt"/>
          <w:b w:val="0"/>
        </w:rPr>
        <w:t>&lt;/RepeatBlock-By&gt;</w:t>
      </w:r>
    </w:p>
    <w:p w14:paraId="3FA63B1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34B8B1"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976659" w14:textId="77777777" w:rsidTr="009B412A">
        <w:trPr>
          <w:trHeight w:hRule="exact" w:val="240"/>
          <w:jc w:val="center"/>
        </w:trPr>
        <w:tc>
          <w:tcPr>
            <w:tcW w:w="9752" w:type="dxa"/>
            <w:gridSpan w:val="2"/>
            <w:tcBorders>
              <w:top w:val="nil"/>
              <w:left w:val="nil"/>
              <w:bottom w:val="nil"/>
              <w:right w:val="nil"/>
            </w:tcBorders>
          </w:tcPr>
          <w:p w14:paraId="6C9E3D02" w14:textId="77777777" w:rsidR="001D62E0" w:rsidRPr="001D62E0" w:rsidRDefault="001D62E0" w:rsidP="009B412A"/>
        </w:tc>
      </w:tr>
      <w:tr w:rsidR="001D62E0" w:rsidRPr="001D62E0" w14:paraId="09B3B8F8" w14:textId="77777777" w:rsidTr="009B412A">
        <w:trPr>
          <w:trHeight w:val="240"/>
          <w:jc w:val="center"/>
        </w:trPr>
        <w:tc>
          <w:tcPr>
            <w:tcW w:w="4876" w:type="dxa"/>
            <w:tcBorders>
              <w:top w:val="nil"/>
              <w:left w:val="nil"/>
              <w:bottom w:val="nil"/>
              <w:right w:val="nil"/>
            </w:tcBorders>
          </w:tcPr>
          <w:p w14:paraId="043E181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2FB15A" w14:textId="77777777" w:rsidR="001D62E0" w:rsidRPr="001D62E0" w:rsidRDefault="001D62E0" w:rsidP="009B412A">
            <w:pPr>
              <w:pStyle w:val="AmColumnHeading"/>
            </w:pPr>
            <w:r w:rsidRPr="001D62E0">
              <w:t>Poprawka</w:t>
            </w:r>
          </w:p>
        </w:tc>
      </w:tr>
      <w:tr w:rsidR="001D62E0" w:rsidRPr="001D62E0" w14:paraId="439F0F44" w14:textId="77777777" w:rsidTr="009B412A">
        <w:trPr>
          <w:jc w:val="center"/>
        </w:trPr>
        <w:tc>
          <w:tcPr>
            <w:tcW w:w="4876" w:type="dxa"/>
            <w:tcBorders>
              <w:top w:val="nil"/>
              <w:left w:val="nil"/>
              <w:bottom w:val="nil"/>
              <w:right w:val="nil"/>
            </w:tcBorders>
          </w:tcPr>
          <w:p w14:paraId="4ECBAB74"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politycznych </w:t>
            </w:r>
            <w:r w:rsidRPr="001D62E0">
              <w:rPr>
                <w:b/>
                <w:i/>
              </w:rPr>
              <w:t>UE</w:t>
            </w:r>
            <w:r w:rsidRPr="001D62E0">
              <w:t>,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767D652B"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w:t>
            </w:r>
            <w:r w:rsidRPr="001D62E0">
              <w:rPr>
                <w:b/>
                <w:i/>
              </w:rPr>
              <w:t>wartości Unii i strategicznie ukierunkować na efektywne osiągnięcie jej</w:t>
            </w:r>
            <w:r w:rsidRPr="001D62E0">
              <w:t xml:space="preserve"> celów politycznych, aby przynieść wymierną wartość dodaną obywatelom Unii </w:t>
            </w:r>
            <w:r w:rsidRPr="001D62E0">
              <w:rPr>
                <w:b/>
                <w:i/>
              </w:rPr>
              <w:t>i państw trzecich oraz zapewnić pozytywną konwergencję społeczno-gospodarczą</w:t>
            </w:r>
            <w:r w:rsidRPr="001D62E0">
              <w:t>, z widocznymi korzyściami netto w porównaniu z wydatkami na szczeblu krajowym lub niższym niż krajowy, i umożliwić rzeczywiste i trwałe rezultaty</w:t>
            </w:r>
            <w:r w:rsidRPr="001D62E0">
              <w:rPr>
                <w:b/>
                <w:i/>
              </w:rPr>
              <w:t>, w związku z czym wsparcie powinno być uzależnione od solidnych kryteriów społecznych, środowiskowych i związanych z odpornością, aby można było osiągnąć zarówno dodatkowość, jak i długoterminowe cele UE</w:t>
            </w:r>
            <w:r w:rsidRPr="001D62E0">
              <w:t xml:space="preserve">; </w:t>
            </w:r>
            <w:r w:rsidRPr="001D62E0">
              <w:rPr>
                <w:b/>
                <w:i/>
              </w:rPr>
              <w:t>podkreśla, że WRF powinny zapewniać dotacje i różne instrumenty finansowe dostosowane do różnych potrzeb w zakresie wydatków i inwestycji z uwzględnieniem podejścia opartego na dowodach; uważa, że zarówno preferencyjne instrumenty finansowe, które mobilizują inwestycje prywatne, jak i instrumenty finansowania publicznego oparte na dotacjach są równie istotne i że należy wzmocnić oba te rodzaje instrumentów;</w:t>
            </w:r>
          </w:p>
        </w:tc>
      </w:tr>
    </w:tbl>
    <w:p w14:paraId="48198C3A" w14:textId="77777777" w:rsidR="001D62E0" w:rsidRPr="00A67ABF" w:rsidRDefault="001D62E0" w:rsidP="001D62E0">
      <w:pPr>
        <w:pStyle w:val="AmOrLang"/>
      </w:pPr>
      <w:r w:rsidRPr="00A67ABF">
        <w:t xml:space="preserve">Or. </w:t>
      </w:r>
      <w:r w:rsidRPr="00A67ABF">
        <w:rPr>
          <w:rStyle w:val="HideTWBExt"/>
        </w:rPr>
        <w:t>&lt;Original&gt;</w:t>
      </w:r>
      <w:r w:rsidRPr="00A67ABF">
        <w:rPr>
          <w:rStyle w:val="HideTWBInt"/>
        </w:rPr>
        <w:t>{EN}</w:t>
      </w:r>
      <w:r w:rsidRPr="00A67ABF">
        <w:t>en</w:t>
      </w:r>
      <w:r w:rsidRPr="00A67ABF">
        <w:rPr>
          <w:rStyle w:val="HideTWBExt"/>
        </w:rPr>
        <w:t>&lt;/Original&gt;</w:t>
      </w:r>
    </w:p>
    <w:p w14:paraId="172575D3" w14:textId="77777777" w:rsidR="001D62E0" w:rsidRPr="00A67ABF" w:rsidRDefault="001D62E0" w:rsidP="001D62E0">
      <w:r w:rsidRPr="00A67ABF">
        <w:rPr>
          <w:rStyle w:val="HideTWBExt"/>
        </w:rPr>
        <w:t>&lt;/Amend&gt;</w:t>
      </w:r>
    </w:p>
    <w:p w14:paraId="1D9F8971"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100</w:t>
      </w:r>
      <w:r w:rsidRPr="001D62E0">
        <w:rPr>
          <w:rStyle w:val="HideTWBExt"/>
          <w:b w:val="0"/>
        </w:rPr>
        <w:t>&lt;/NumAm&gt;</w:t>
      </w:r>
    </w:p>
    <w:p w14:paraId="0C686A61" w14:textId="77777777" w:rsidR="001D62E0" w:rsidRPr="00A67ABF" w:rsidRDefault="001D62E0" w:rsidP="001D62E0">
      <w:pPr>
        <w:pStyle w:val="NormalBold"/>
      </w:pPr>
      <w:r w:rsidRPr="001D62E0">
        <w:rPr>
          <w:rStyle w:val="HideTWBExt"/>
          <w:b w:val="0"/>
        </w:rPr>
        <w:t>&lt;RepeatBlock-By&gt;&lt;Members&gt;</w:t>
      </w:r>
      <w:r w:rsidRPr="00A67ABF">
        <w:t>Fernando Navarrete Rojas</w:t>
      </w:r>
      <w:r w:rsidRPr="001D62E0">
        <w:rPr>
          <w:rStyle w:val="HideTWBExt"/>
          <w:b w:val="0"/>
        </w:rPr>
        <w:t>&lt;/Members&gt;</w:t>
      </w:r>
    </w:p>
    <w:p w14:paraId="1CC5B2CE" w14:textId="77777777" w:rsidR="001D62E0" w:rsidRPr="00A67ABF" w:rsidRDefault="001D62E0" w:rsidP="001D62E0">
      <w:pPr>
        <w:pStyle w:val="NormalBold"/>
      </w:pPr>
      <w:r w:rsidRPr="001D62E0">
        <w:rPr>
          <w:rStyle w:val="HideTWBExt"/>
          <w:b w:val="0"/>
        </w:rPr>
        <w:t>&lt;/RepeatBlock-By&gt;</w:t>
      </w:r>
    </w:p>
    <w:p w14:paraId="676938B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B1A0F1"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FADF6D" w14:textId="77777777" w:rsidTr="009B412A">
        <w:trPr>
          <w:trHeight w:hRule="exact" w:val="240"/>
          <w:jc w:val="center"/>
        </w:trPr>
        <w:tc>
          <w:tcPr>
            <w:tcW w:w="9752" w:type="dxa"/>
            <w:gridSpan w:val="2"/>
            <w:tcBorders>
              <w:top w:val="nil"/>
              <w:left w:val="nil"/>
              <w:bottom w:val="nil"/>
              <w:right w:val="nil"/>
            </w:tcBorders>
          </w:tcPr>
          <w:p w14:paraId="1B781CF0" w14:textId="77777777" w:rsidR="001D62E0" w:rsidRPr="001D62E0" w:rsidRDefault="001D62E0" w:rsidP="009B412A"/>
        </w:tc>
      </w:tr>
      <w:tr w:rsidR="001D62E0" w:rsidRPr="001D62E0" w14:paraId="47C6E4A5" w14:textId="77777777" w:rsidTr="009B412A">
        <w:trPr>
          <w:trHeight w:val="240"/>
          <w:jc w:val="center"/>
        </w:trPr>
        <w:tc>
          <w:tcPr>
            <w:tcW w:w="4876" w:type="dxa"/>
            <w:tcBorders>
              <w:top w:val="nil"/>
              <w:left w:val="nil"/>
              <w:bottom w:val="nil"/>
              <w:right w:val="nil"/>
            </w:tcBorders>
          </w:tcPr>
          <w:p w14:paraId="585A5A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46FF8F" w14:textId="77777777" w:rsidR="001D62E0" w:rsidRPr="001D62E0" w:rsidRDefault="001D62E0" w:rsidP="009B412A">
            <w:pPr>
              <w:pStyle w:val="AmColumnHeading"/>
            </w:pPr>
            <w:r w:rsidRPr="001D62E0">
              <w:t>Poprawka</w:t>
            </w:r>
          </w:p>
        </w:tc>
      </w:tr>
      <w:tr w:rsidR="001D62E0" w:rsidRPr="001D62E0" w14:paraId="1289F0EC" w14:textId="77777777" w:rsidTr="009B412A">
        <w:trPr>
          <w:jc w:val="center"/>
        </w:trPr>
        <w:tc>
          <w:tcPr>
            <w:tcW w:w="4876" w:type="dxa"/>
            <w:tcBorders>
              <w:top w:val="nil"/>
              <w:left w:val="nil"/>
              <w:bottom w:val="nil"/>
              <w:right w:val="nil"/>
            </w:tcBorders>
          </w:tcPr>
          <w:p w14:paraId="343E63A9"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58821C71"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r w:rsidRPr="001D62E0">
              <w:rPr>
                <w:b/>
                <w:bCs/>
                <w:i/>
                <w:iCs/>
              </w:rPr>
              <w:t>,</w:t>
            </w:r>
            <w:r w:rsidRPr="001D62E0">
              <w:t xml:space="preserve"> </w:t>
            </w:r>
            <w:r w:rsidRPr="001D62E0">
              <w:rPr>
                <w:b/>
                <w:i/>
              </w:rPr>
              <w:t>w szczególności priorytetowo traktować finansowanie europejskich dóbr publicznych w obszarach polityki, w których świadczenie usług publicznych jest bardziej efektywne na szczeblu UE ze względu na korzyści skali, a tym samym przynosi oszczędności podatnikom europejskim;</w:t>
            </w:r>
          </w:p>
        </w:tc>
      </w:tr>
    </w:tbl>
    <w:p w14:paraId="50EC475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37A3BB0" w14:textId="77777777" w:rsidR="001D62E0" w:rsidRPr="00A67ABF" w:rsidRDefault="001D62E0" w:rsidP="001D62E0">
      <w:pPr>
        <w:rPr>
          <w:lang w:val="fr-FR"/>
        </w:rPr>
      </w:pPr>
      <w:r w:rsidRPr="00A67ABF">
        <w:rPr>
          <w:rStyle w:val="HideTWBExt"/>
          <w:lang w:val="fr-FR"/>
        </w:rPr>
        <w:t>&lt;/Amend&gt;</w:t>
      </w:r>
    </w:p>
    <w:p w14:paraId="0207814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101</w:t>
      </w:r>
      <w:r w:rsidRPr="00A67ABF">
        <w:rPr>
          <w:rStyle w:val="HideTWBExt"/>
          <w:b w:val="0"/>
          <w:lang w:val="fr-FR"/>
        </w:rPr>
        <w:t>&lt;/NumAm&gt;</w:t>
      </w:r>
    </w:p>
    <w:p w14:paraId="74F76DA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336E9AD" w14:textId="77777777" w:rsidR="001D62E0" w:rsidRPr="00A67ABF" w:rsidRDefault="001D62E0" w:rsidP="001D62E0">
      <w:pPr>
        <w:pStyle w:val="NormalBold"/>
        <w:rPr>
          <w:lang w:val="fr-FR"/>
        </w:rPr>
      </w:pPr>
      <w:r w:rsidRPr="00A67ABF">
        <w:rPr>
          <w:rStyle w:val="HideTWBExt"/>
          <w:b w:val="0"/>
          <w:lang w:val="fr-FR"/>
        </w:rPr>
        <w:t>&lt;/RepeatBlock-By&gt;</w:t>
      </w:r>
    </w:p>
    <w:p w14:paraId="7CAF775F" w14:textId="77777777" w:rsidR="001D62E0" w:rsidRPr="001D62E0" w:rsidRDefault="001D62E0" w:rsidP="001D62E0">
      <w:pPr>
        <w:pStyle w:val="NormalBold"/>
        <w:rPr>
          <w:lang w:val="de-DE"/>
        </w:rPr>
      </w:pPr>
      <w:r w:rsidRPr="001D62E0">
        <w:rPr>
          <w:rStyle w:val="HideTWBExt"/>
          <w:b w:val="0"/>
        </w:rPr>
        <w:t>&lt;DocAmend&gt;</w:t>
      </w:r>
      <w:r w:rsidRPr="001D62E0">
        <w:rPr>
          <w:lang w:val="de-DE"/>
        </w:rPr>
        <w:t>Projekt rezolucji</w:t>
      </w:r>
      <w:r w:rsidRPr="001D62E0">
        <w:rPr>
          <w:rStyle w:val="HideTWBExt"/>
          <w:b w:val="0"/>
        </w:rPr>
        <w:t>&lt;/DocAmend&gt;</w:t>
      </w:r>
    </w:p>
    <w:p w14:paraId="72837C6F"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52757C" w14:textId="77777777" w:rsidTr="009B412A">
        <w:trPr>
          <w:trHeight w:hRule="exact" w:val="240"/>
          <w:jc w:val="center"/>
        </w:trPr>
        <w:tc>
          <w:tcPr>
            <w:tcW w:w="9752" w:type="dxa"/>
            <w:gridSpan w:val="2"/>
            <w:tcBorders>
              <w:top w:val="nil"/>
              <w:left w:val="nil"/>
              <w:bottom w:val="nil"/>
              <w:right w:val="nil"/>
            </w:tcBorders>
          </w:tcPr>
          <w:p w14:paraId="39499128" w14:textId="77777777" w:rsidR="001D62E0" w:rsidRPr="001D62E0" w:rsidRDefault="001D62E0" w:rsidP="009B412A">
            <w:pPr>
              <w:rPr>
                <w:lang w:val="en-GB"/>
              </w:rPr>
            </w:pPr>
          </w:p>
        </w:tc>
      </w:tr>
      <w:tr w:rsidR="001D62E0" w:rsidRPr="001D62E0" w14:paraId="2416A379" w14:textId="77777777" w:rsidTr="009B412A">
        <w:trPr>
          <w:trHeight w:val="240"/>
          <w:jc w:val="center"/>
        </w:trPr>
        <w:tc>
          <w:tcPr>
            <w:tcW w:w="4876" w:type="dxa"/>
            <w:tcBorders>
              <w:top w:val="nil"/>
              <w:left w:val="nil"/>
              <w:bottom w:val="nil"/>
              <w:right w:val="nil"/>
            </w:tcBorders>
          </w:tcPr>
          <w:p w14:paraId="3471FA9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A7B6A5" w14:textId="77777777" w:rsidR="001D62E0" w:rsidRPr="001D62E0" w:rsidRDefault="001D62E0" w:rsidP="009B412A">
            <w:pPr>
              <w:pStyle w:val="AmColumnHeading"/>
            </w:pPr>
            <w:r w:rsidRPr="001D62E0">
              <w:t>Poprawka</w:t>
            </w:r>
          </w:p>
        </w:tc>
      </w:tr>
      <w:tr w:rsidR="001D62E0" w:rsidRPr="001D62E0" w14:paraId="376B1DC7" w14:textId="77777777" w:rsidTr="009B412A">
        <w:trPr>
          <w:jc w:val="center"/>
        </w:trPr>
        <w:tc>
          <w:tcPr>
            <w:tcW w:w="4876" w:type="dxa"/>
            <w:tcBorders>
              <w:top w:val="nil"/>
              <w:left w:val="nil"/>
              <w:bottom w:val="nil"/>
              <w:right w:val="nil"/>
            </w:tcBorders>
          </w:tcPr>
          <w:p w14:paraId="138A1008"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w:t>
            </w:r>
            <w:r w:rsidRPr="001D62E0">
              <w:rPr>
                <w:b/>
                <w:bCs/>
                <w:i/>
                <w:iCs/>
              </w:rPr>
              <w:t>, aby przynieść wymierną wartość dodaną obywatelom Unii, z widocznymi korzyściami netto w porównaniu z wydatkami na szczeblu krajowym lub niższym niż krajowy, i umożliwić rzeczywiste i trwałe rezultaty</w:t>
            </w:r>
            <w:r w:rsidRPr="001D62E0">
              <w:t>;</w:t>
            </w:r>
          </w:p>
        </w:tc>
        <w:tc>
          <w:tcPr>
            <w:tcW w:w="4876" w:type="dxa"/>
            <w:tcBorders>
              <w:top w:val="nil"/>
              <w:left w:val="nil"/>
              <w:bottom w:val="nil"/>
              <w:right w:val="nil"/>
            </w:tcBorders>
          </w:tcPr>
          <w:p w14:paraId="3295C9CA"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w:t>
            </w:r>
          </w:p>
        </w:tc>
      </w:tr>
    </w:tbl>
    <w:p w14:paraId="23623B81" w14:textId="77777777" w:rsidR="001D62E0" w:rsidRPr="001D62E0" w:rsidRDefault="001D62E0" w:rsidP="001D62E0">
      <w:pPr>
        <w:pStyle w:val="AmOrLang"/>
        <w:rPr>
          <w:lang w:val="en-GB"/>
        </w:rPr>
      </w:pPr>
      <w:r w:rsidRPr="001D62E0">
        <w:rPr>
          <w:lang w:val="en-GB"/>
        </w:rPr>
        <w:t xml:space="preserve">Or. </w:t>
      </w:r>
      <w:r w:rsidRPr="00A67ABF">
        <w:rPr>
          <w:rStyle w:val="HideTWBExt"/>
          <w:lang w:val="en-GB"/>
        </w:rPr>
        <w:t>&lt;Original&gt;</w:t>
      </w:r>
      <w:r w:rsidRPr="00A67ABF">
        <w:rPr>
          <w:rStyle w:val="HideTWBInt"/>
          <w:lang w:val="en-GB"/>
        </w:rPr>
        <w:t>{FR}</w:t>
      </w:r>
      <w:r w:rsidRPr="001D62E0">
        <w:rPr>
          <w:lang w:val="en-GB"/>
        </w:rPr>
        <w:t>fr</w:t>
      </w:r>
      <w:r w:rsidRPr="00A67ABF">
        <w:rPr>
          <w:rStyle w:val="HideTWBExt"/>
          <w:lang w:val="en-GB"/>
        </w:rPr>
        <w:t>&lt;/Original&gt;</w:t>
      </w:r>
    </w:p>
    <w:p w14:paraId="0A918009" w14:textId="77777777" w:rsidR="001D62E0" w:rsidRPr="001D62E0" w:rsidRDefault="001D62E0" w:rsidP="001D62E0">
      <w:pPr>
        <w:rPr>
          <w:lang w:val="en-GB"/>
        </w:rPr>
      </w:pPr>
      <w:r w:rsidRPr="00A67ABF">
        <w:rPr>
          <w:rStyle w:val="HideTWBExt"/>
          <w:lang w:val="en-GB"/>
        </w:rPr>
        <w:t>&lt;/Amend&gt;</w:t>
      </w:r>
    </w:p>
    <w:p w14:paraId="6A89F333" w14:textId="77777777" w:rsidR="001D62E0" w:rsidRPr="001D62E0" w:rsidRDefault="001D62E0" w:rsidP="001D62E0">
      <w:pPr>
        <w:pStyle w:val="AmNumberTabs"/>
        <w:rPr>
          <w:lang w:val="en-US"/>
        </w:rPr>
      </w:pPr>
      <w:r w:rsidRPr="00A67ABF">
        <w:rPr>
          <w:rStyle w:val="HideTWBExt"/>
          <w:b w:val="0"/>
          <w:lang w:val="en-GB"/>
        </w:rPr>
        <w:t>&lt;Amend&gt;</w:t>
      </w:r>
      <w:r w:rsidRPr="001D62E0">
        <w:rPr>
          <w:lang w:val="en-US"/>
        </w:rPr>
        <w:t>Poprawka</w:t>
      </w:r>
      <w:r w:rsidRPr="001D62E0">
        <w:rPr>
          <w:lang w:val="en-US"/>
        </w:rPr>
        <w:tab/>
      </w:r>
      <w:r w:rsidRPr="001D62E0">
        <w:rPr>
          <w:lang w:val="en-US"/>
        </w:rPr>
        <w:tab/>
      </w:r>
      <w:r w:rsidRPr="00A67ABF">
        <w:rPr>
          <w:rStyle w:val="HideTWBExt"/>
          <w:b w:val="0"/>
          <w:lang w:val="en-GB"/>
        </w:rPr>
        <w:t>&lt;NumAm&gt;</w:t>
      </w:r>
      <w:r w:rsidRPr="001D62E0">
        <w:rPr>
          <w:lang w:val="en-US"/>
        </w:rPr>
        <w:t>102</w:t>
      </w:r>
      <w:r w:rsidRPr="00A67ABF">
        <w:rPr>
          <w:rStyle w:val="HideTWBExt"/>
          <w:b w:val="0"/>
          <w:lang w:val="en-GB"/>
        </w:rPr>
        <w:t>&lt;/NumAm&gt;</w:t>
      </w:r>
    </w:p>
    <w:p w14:paraId="4943E3F0" w14:textId="77777777" w:rsidR="001D62E0" w:rsidRPr="001D62E0" w:rsidRDefault="001D62E0" w:rsidP="001D62E0">
      <w:pPr>
        <w:pStyle w:val="NormalBold"/>
        <w:rPr>
          <w:lang w:val="en-US"/>
        </w:rPr>
      </w:pPr>
      <w:r w:rsidRPr="00A67ABF">
        <w:rPr>
          <w:rStyle w:val="HideTWBExt"/>
          <w:b w:val="0"/>
          <w:lang w:val="en-GB"/>
        </w:rPr>
        <w:t>&lt;RepeatBlock-By&gt;&lt;Members&gt;</w:t>
      </w:r>
      <w:r w:rsidRPr="001D62E0">
        <w:rPr>
          <w:lang w:val="en-US"/>
        </w:rPr>
        <w:t>Georgios Aftias</w:t>
      </w:r>
      <w:r w:rsidRPr="00A67ABF">
        <w:rPr>
          <w:rStyle w:val="HideTWBExt"/>
          <w:b w:val="0"/>
          <w:lang w:val="en-GB"/>
        </w:rPr>
        <w:t>&lt;/Members&gt;</w:t>
      </w:r>
    </w:p>
    <w:p w14:paraId="4C8C440E" w14:textId="77777777" w:rsidR="001D62E0" w:rsidRPr="001D62E0" w:rsidRDefault="001D62E0" w:rsidP="001D62E0">
      <w:pPr>
        <w:pStyle w:val="NormalBold"/>
        <w:rPr>
          <w:lang w:val="en-US"/>
        </w:rPr>
      </w:pPr>
      <w:r w:rsidRPr="00A67ABF">
        <w:rPr>
          <w:rStyle w:val="HideTWBExt"/>
          <w:b w:val="0"/>
          <w:lang w:val="en-GB"/>
        </w:rPr>
        <w:t>&lt;/RepeatBlock-By&gt;</w:t>
      </w:r>
    </w:p>
    <w:p w14:paraId="3C1BAD1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CCB592B"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E956DB" w14:textId="77777777" w:rsidTr="009B412A">
        <w:trPr>
          <w:trHeight w:hRule="exact" w:val="240"/>
          <w:jc w:val="center"/>
        </w:trPr>
        <w:tc>
          <w:tcPr>
            <w:tcW w:w="9752" w:type="dxa"/>
            <w:gridSpan w:val="2"/>
            <w:tcBorders>
              <w:top w:val="nil"/>
              <w:left w:val="nil"/>
              <w:bottom w:val="nil"/>
              <w:right w:val="nil"/>
            </w:tcBorders>
          </w:tcPr>
          <w:p w14:paraId="702880FD" w14:textId="77777777" w:rsidR="001D62E0" w:rsidRPr="001D62E0" w:rsidRDefault="001D62E0" w:rsidP="009B412A"/>
        </w:tc>
      </w:tr>
      <w:tr w:rsidR="001D62E0" w:rsidRPr="001D62E0" w14:paraId="607A45FC" w14:textId="77777777" w:rsidTr="009B412A">
        <w:trPr>
          <w:trHeight w:val="240"/>
          <w:jc w:val="center"/>
        </w:trPr>
        <w:tc>
          <w:tcPr>
            <w:tcW w:w="4876" w:type="dxa"/>
            <w:tcBorders>
              <w:top w:val="nil"/>
              <w:left w:val="nil"/>
              <w:bottom w:val="nil"/>
              <w:right w:val="nil"/>
            </w:tcBorders>
          </w:tcPr>
          <w:p w14:paraId="7EB5ED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68B87C" w14:textId="77777777" w:rsidR="001D62E0" w:rsidRPr="001D62E0" w:rsidRDefault="001D62E0" w:rsidP="009B412A">
            <w:pPr>
              <w:pStyle w:val="AmColumnHeading"/>
            </w:pPr>
            <w:r w:rsidRPr="001D62E0">
              <w:t>Poprawka</w:t>
            </w:r>
          </w:p>
        </w:tc>
      </w:tr>
      <w:tr w:rsidR="001D62E0" w:rsidRPr="001D62E0" w14:paraId="2977339A" w14:textId="77777777" w:rsidTr="009B412A">
        <w:trPr>
          <w:jc w:val="center"/>
        </w:trPr>
        <w:tc>
          <w:tcPr>
            <w:tcW w:w="4876" w:type="dxa"/>
            <w:tcBorders>
              <w:top w:val="nil"/>
              <w:left w:val="nil"/>
              <w:bottom w:val="nil"/>
              <w:right w:val="nil"/>
            </w:tcBorders>
          </w:tcPr>
          <w:p w14:paraId="4DDBC5B0"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033BD56C"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politycznych UE, aby przynieść wymierną wartość dodaną obywatelom Unii </w:t>
            </w:r>
            <w:r w:rsidRPr="001D62E0">
              <w:rPr>
                <w:b/>
                <w:i/>
              </w:rPr>
              <w:t>i dążyć do spójności między państwami członkowskimi</w:t>
            </w:r>
            <w:r w:rsidRPr="001D62E0">
              <w:t>, z widocznymi korzyściami netto w porównaniu z wydatkami na szczeblu krajowym lub niższym niż krajowy, i umożliwić rzeczywiste i trwałe rezultaty;</w:t>
            </w:r>
          </w:p>
        </w:tc>
      </w:tr>
    </w:tbl>
    <w:p w14:paraId="5D036A9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671D3D48" w14:textId="77777777" w:rsidR="001D62E0" w:rsidRPr="00A67ABF" w:rsidRDefault="001D62E0" w:rsidP="001D62E0">
      <w:pPr>
        <w:rPr>
          <w:lang w:val="pt-PT"/>
        </w:rPr>
      </w:pPr>
      <w:r w:rsidRPr="00A67ABF">
        <w:rPr>
          <w:rStyle w:val="HideTWBExt"/>
          <w:lang w:val="pt-PT"/>
        </w:rPr>
        <w:t>&lt;/Amend&gt;</w:t>
      </w:r>
    </w:p>
    <w:p w14:paraId="5332D2B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103</w:t>
      </w:r>
      <w:r w:rsidRPr="00A67ABF">
        <w:rPr>
          <w:rStyle w:val="HideTWBExt"/>
          <w:b w:val="0"/>
          <w:lang w:val="pt-PT"/>
        </w:rPr>
        <w:t>&lt;/NumAm&gt;</w:t>
      </w:r>
    </w:p>
    <w:p w14:paraId="5FCA12D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640A414" w14:textId="77777777" w:rsidR="001D62E0" w:rsidRPr="00A67ABF" w:rsidRDefault="001D62E0" w:rsidP="001D62E0">
      <w:pPr>
        <w:pStyle w:val="NormalBold"/>
        <w:rPr>
          <w:lang w:val="pt-PT"/>
        </w:rPr>
      </w:pPr>
      <w:r w:rsidRPr="00A67ABF">
        <w:rPr>
          <w:rStyle w:val="HideTWBExt"/>
          <w:b w:val="0"/>
          <w:lang w:val="pt-PT"/>
        </w:rPr>
        <w:t>&lt;/RepeatBlock-By&gt;</w:t>
      </w:r>
    </w:p>
    <w:p w14:paraId="58E3906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275992"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28404A2" w14:textId="77777777" w:rsidTr="009B412A">
        <w:trPr>
          <w:trHeight w:hRule="exact" w:val="240"/>
          <w:jc w:val="center"/>
        </w:trPr>
        <w:tc>
          <w:tcPr>
            <w:tcW w:w="9752" w:type="dxa"/>
            <w:gridSpan w:val="2"/>
            <w:tcBorders>
              <w:top w:val="nil"/>
              <w:left w:val="nil"/>
              <w:bottom w:val="nil"/>
              <w:right w:val="nil"/>
            </w:tcBorders>
          </w:tcPr>
          <w:p w14:paraId="59A3F893" w14:textId="77777777" w:rsidR="001D62E0" w:rsidRPr="001D62E0" w:rsidRDefault="001D62E0" w:rsidP="009B412A"/>
        </w:tc>
      </w:tr>
      <w:tr w:rsidR="001D62E0" w:rsidRPr="001D62E0" w14:paraId="48E33FA2" w14:textId="77777777" w:rsidTr="009B412A">
        <w:trPr>
          <w:trHeight w:val="240"/>
          <w:jc w:val="center"/>
        </w:trPr>
        <w:tc>
          <w:tcPr>
            <w:tcW w:w="4876" w:type="dxa"/>
            <w:tcBorders>
              <w:top w:val="nil"/>
              <w:left w:val="nil"/>
              <w:bottom w:val="nil"/>
              <w:right w:val="nil"/>
            </w:tcBorders>
          </w:tcPr>
          <w:p w14:paraId="1DB27D8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86E3EF" w14:textId="77777777" w:rsidR="001D62E0" w:rsidRPr="001D62E0" w:rsidRDefault="001D62E0" w:rsidP="009B412A">
            <w:pPr>
              <w:pStyle w:val="AmColumnHeading"/>
            </w:pPr>
            <w:r w:rsidRPr="001D62E0">
              <w:t>Poprawka</w:t>
            </w:r>
          </w:p>
        </w:tc>
      </w:tr>
      <w:tr w:rsidR="001D62E0" w:rsidRPr="001D62E0" w14:paraId="13450508" w14:textId="77777777" w:rsidTr="009B412A">
        <w:trPr>
          <w:jc w:val="center"/>
        </w:trPr>
        <w:tc>
          <w:tcPr>
            <w:tcW w:w="4876" w:type="dxa"/>
            <w:tcBorders>
              <w:top w:val="nil"/>
              <w:left w:val="nil"/>
              <w:bottom w:val="nil"/>
              <w:right w:val="nil"/>
            </w:tcBorders>
          </w:tcPr>
          <w:p w14:paraId="510D14B3" w14:textId="77777777" w:rsidR="001D62E0" w:rsidRPr="001D62E0" w:rsidRDefault="001D62E0" w:rsidP="009B412A">
            <w:pPr>
              <w:pStyle w:val="Normal6a"/>
            </w:pPr>
            <w:r w:rsidRPr="001D62E0">
              <w:t>2.</w:t>
            </w:r>
            <w:r w:rsidRPr="001D62E0">
              <w:tab/>
              <w:t xml:space="preserve">podkreśla, że wszystkie wydatki w WRF na okres po 2027 r. należy </w:t>
            </w:r>
            <w:r w:rsidRPr="001D62E0">
              <w:rPr>
                <w:b/>
                <w:bCs/>
                <w:i/>
                <w:iCs/>
              </w:rPr>
              <w:t>strategicznie</w:t>
            </w:r>
            <w:r w:rsidRPr="001D62E0">
              <w:t xml:space="preserve"> dostosować do celów politycznych UE, aby przynieść wymierną wartość dodaną obywatelom Unii</w:t>
            </w:r>
            <w:r w:rsidRPr="001D62E0">
              <w:rPr>
                <w:b/>
                <w:bCs/>
                <w:i/>
                <w:iCs/>
              </w:rPr>
              <w:t>, z widocznymi korzyściami netto w porównaniu z wydatkami na szczeblu krajowym lub niższym niż krajowy, i umożliwić rzeczywiste i trwałe rezultaty</w:t>
            </w:r>
            <w:r w:rsidRPr="001D62E0">
              <w:t>;</w:t>
            </w:r>
          </w:p>
        </w:tc>
        <w:tc>
          <w:tcPr>
            <w:tcW w:w="4876" w:type="dxa"/>
            <w:tcBorders>
              <w:top w:val="nil"/>
              <w:left w:val="nil"/>
              <w:bottom w:val="nil"/>
              <w:right w:val="nil"/>
            </w:tcBorders>
          </w:tcPr>
          <w:p w14:paraId="7DDFF19D"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r>
    </w:tbl>
    <w:p w14:paraId="59DEB41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FAF81F7" w14:textId="77777777" w:rsidR="001D62E0" w:rsidRPr="001D62E0" w:rsidRDefault="001D62E0" w:rsidP="001D62E0">
      <w:r w:rsidRPr="001D62E0">
        <w:rPr>
          <w:rStyle w:val="HideTWBExt"/>
        </w:rPr>
        <w:t>&lt;/Amend&gt;</w:t>
      </w:r>
    </w:p>
    <w:p w14:paraId="7A1BFEA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104</w:t>
      </w:r>
      <w:r w:rsidRPr="001D62E0">
        <w:rPr>
          <w:rStyle w:val="HideTWBExt"/>
          <w:b w:val="0"/>
        </w:rPr>
        <w:t>&lt;/NumAm&gt;</w:t>
      </w:r>
    </w:p>
    <w:p w14:paraId="1F06118F" w14:textId="77777777" w:rsidR="001D62E0" w:rsidRPr="001D62E0" w:rsidRDefault="001D62E0" w:rsidP="001D62E0">
      <w:pPr>
        <w:pStyle w:val="NormalBold"/>
      </w:pPr>
      <w:r w:rsidRPr="001D62E0">
        <w:rPr>
          <w:rStyle w:val="HideTWBExt"/>
          <w:b w:val="0"/>
        </w:rPr>
        <w:t>&lt;RepeatBlock-By&gt;&lt;Members&gt;</w:t>
      </w:r>
      <w:r w:rsidRPr="001D62E0">
        <w:t>Fabienne Keller, Olivier Chastel, Anouk Van Brug, Stine Bosse, Lucia Yar</w:t>
      </w:r>
      <w:r w:rsidRPr="001D62E0">
        <w:rPr>
          <w:rStyle w:val="HideTWBExt"/>
          <w:b w:val="0"/>
        </w:rPr>
        <w:t>&lt;/Members&gt;</w:t>
      </w:r>
    </w:p>
    <w:p w14:paraId="46DC6534" w14:textId="77777777" w:rsidR="001D62E0" w:rsidRPr="001D62E0" w:rsidRDefault="001D62E0" w:rsidP="001D62E0">
      <w:pPr>
        <w:pStyle w:val="NormalBold"/>
      </w:pPr>
      <w:r w:rsidRPr="001D62E0">
        <w:rPr>
          <w:rStyle w:val="HideTWBExt"/>
          <w:b w:val="0"/>
        </w:rPr>
        <w:t>&lt;/RepeatBlock-By&gt;</w:t>
      </w:r>
    </w:p>
    <w:p w14:paraId="102355F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6A55838"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DDF0DD" w14:textId="77777777" w:rsidTr="009B412A">
        <w:trPr>
          <w:trHeight w:hRule="exact" w:val="240"/>
          <w:jc w:val="center"/>
        </w:trPr>
        <w:tc>
          <w:tcPr>
            <w:tcW w:w="9752" w:type="dxa"/>
            <w:gridSpan w:val="2"/>
            <w:tcBorders>
              <w:top w:val="nil"/>
              <w:left w:val="nil"/>
              <w:bottom w:val="nil"/>
              <w:right w:val="nil"/>
            </w:tcBorders>
          </w:tcPr>
          <w:p w14:paraId="00362960" w14:textId="77777777" w:rsidR="001D62E0" w:rsidRPr="001D62E0" w:rsidRDefault="001D62E0" w:rsidP="009B412A"/>
        </w:tc>
      </w:tr>
      <w:tr w:rsidR="001D62E0" w:rsidRPr="001D62E0" w14:paraId="767B7F23" w14:textId="77777777" w:rsidTr="009B412A">
        <w:trPr>
          <w:trHeight w:val="240"/>
          <w:jc w:val="center"/>
        </w:trPr>
        <w:tc>
          <w:tcPr>
            <w:tcW w:w="4876" w:type="dxa"/>
            <w:tcBorders>
              <w:top w:val="nil"/>
              <w:left w:val="nil"/>
              <w:bottom w:val="nil"/>
              <w:right w:val="nil"/>
            </w:tcBorders>
          </w:tcPr>
          <w:p w14:paraId="356E0F7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547E3B" w14:textId="77777777" w:rsidR="001D62E0" w:rsidRPr="001D62E0" w:rsidRDefault="001D62E0" w:rsidP="009B412A">
            <w:pPr>
              <w:pStyle w:val="AmColumnHeading"/>
            </w:pPr>
            <w:r w:rsidRPr="001D62E0">
              <w:t>Poprawka</w:t>
            </w:r>
          </w:p>
        </w:tc>
      </w:tr>
      <w:tr w:rsidR="001D62E0" w:rsidRPr="001D62E0" w14:paraId="0CC70535" w14:textId="77777777" w:rsidTr="009B412A">
        <w:trPr>
          <w:jc w:val="center"/>
        </w:trPr>
        <w:tc>
          <w:tcPr>
            <w:tcW w:w="4876" w:type="dxa"/>
            <w:tcBorders>
              <w:top w:val="nil"/>
              <w:left w:val="nil"/>
              <w:bottom w:val="nil"/>
              <w:right w:val="nil"/>
            </w:tcBorders>
          </w:tcPr>
          <w:p w14:paraId="7AC95C85"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19EF4F6F"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w:t>
            </w:r>
            <w:r w:rsidRPr="001D62E0">
              <w:rPr>
                <w:b/>
                <w:i/>
              </w:rPr>
              <w:t>długoterminowych i priorytetów</w:t>
            </w:r>
            <w:r w:rsidRPr="001D62E0">
              <w:t xml:space="preserve"> politycznych UE, aby przynieść wymierną wartość dodaną obywatelom Unii, z widocznymi korzyściami netto w porównaniu z wydatkami na szczeblu krajowym lub niższym niż krajowy, i umożliwić rzeczywiste i trwałe rezultaty;</w:t>
            </w:r>
          </w:p>
        </w:tc>
      </w:tr>
    </w:tbl>
    <w:p w14:paraId="4A1F785A" w14:textId="77777777" w:rsidR="001D62E0" w:rsidRPr="001D62E0" w:rsidRDefault="001D62E0" w:rsidP="001D62E0">
      <w:pPr>
        <w:pStyle w:val="AmOrLang"/>
        <w:rPr>
          <w:lang w:val="de-DE"/>
        </w:rPr>
      </w:pPr>
      <w:r w:rsidRPr="001D62E0">
        <w:rPr>
          <w:lang w:val="de-DE"/>
        </w:rPr>
        <w:t xml:space="preserve">Or. </w:t>
      </w:r>
      <w:r w:rsidRPr="001D62E0">
        <w:rPr>
          <w:rStyle w:val="HideTWBExt"/>
          <w:lang w:val="de-DE"/>
        </w:rPr>
        <w:t>&lt;Original&gt;</w:t>
      </w:r>
      <w:r w:rsidRPr="001D62E0">
        <w:rPr>
          <w:rStyle w:val="HideTWBInt"/>
          <w:lang w:val="de-DE"/>
        </w:rPr>
        <w:t>{EN}</w:t>
      </w:r>
      <w:r w:rsidRPr="001D62E0">
        <w:rPr>
          <w:lang w:val="de-DE"/>
        </w:rPr>
        <w:t>en</w:t>
      </w:r>
      <w:r w:rsidRPr="001D62E0">
        <w:rPr>
          <w:rStyle w:val="HideTWBExt"/>
          <w:lang w:val="de-DE"/>
        </w:rPr>
        <w:t>&lt;/Original&gt;</w:t>
      </w:r>
    </w:p>
    <w:p w14:paraId="3458F414" w14:textId="77777777" w:rsidR="001D62E0" w:rsidRPr="001D62E0" w:rsidRDefault="001D62E0" w:rsidP="001D62E0">
      <w:pPr>
        <w:rPr>
          <w:lang w:val="de-DE"/>
        </w:rPr>
      </w:pPr>
      <w:r w:rsidRPr="001D62E0">
        <w:rPr>
          <w:rStyle w:val="HideTWBExt"/>
          <w:lang w:val="de-DE"/>
        </w:rPr>
        <w:t>&lt;/Amend&gt;</w:t>
      </w:r>
    </w:p>
    <w:p w14:paraId="0F4B1937" w14:textId="77777777" w:rsidR="001D62E0" w:rsidRPr="001D62E0" w:rsidRDefault="001D62E0" w:rsidP="001D62E0">
      <w:pPr>
        <w:pStyle w:val="AmNumberTabs"/>
        <w:rPr>
          <w:lang w:val="de-DE"/>
        </w:rPr>
      </w:pPr>
      <w:r w:rsidRPr="00A67ABF">
        <w:rPr>
          <w:rStyle w:val="HideTWBExt"/>
          <w:b w:val="0"/>
          <w:lang w:val="de-DE"/>
        </w:rPr>
        <w:t>&lt;Amend&gt;</w:t>
      </w:r>
      <w:r w:rsidRPr="001D62E0">
        <w:rPr>
          <w:lang w:val="de-DE"/>
        </w:rPr>
        <w:t>Poprawka</w:t>
      </w:r>
      <w:r w:rsidRPr="001D62E0">
        <w:rPr>
          <w:lang w:val="de-DE"/>
        </w:rPr>
        <w:tab/>
      </w:r>
      <w:r w:rsidRPr="001D62E0">
        <w:rPr>
          <w:lang w:val="de-DE"/>
        </w:rPr>
        <w:tab/>
      </w:r>
      <w:r w:rsidRPr="00A67ABF">
        <w:rPr>
          <w:rStyle w:val="HideTWBExt"/>
          <w:b w:val="0"/>
          <w:lang w:val="de-DE"/>
        </w:rPr>
        <w:t>&lt;NumAm&gt;</w:t>
      </w:r>
      <w:r w:rsidRPr="001D62E0">
        <w:rPr>
          <w:lang w:val="de-DE"/>
        </w:rPr>
        <w:t>105</w:t>
      </w:r>
      <w:r w:rsidRPr="00A67ABF">
        <w:rPr>
          <w:rStyle w:val="HideTWBExt"/>
          <w:b w:val="0"/>
          <w:lang w:val="de-DE"/>
        </w:rPr>
        <w:t>&lt;/NumAm&gt;</w:t>
      </w:r>
    </w:p>
    <w:p w14:paraId="4F1310A5" w14:textId="77777777" w:rsidR="001D62E0" w:rsidRPr="001D62E0" w:rsidRDefault="001D62E0" w:rsidP="001D62E0">
      <w:pPr>
        <w:pStyle w:val="NormalBold"/>
        <w:rPr>
          <w:lang w:val="de-DE"/>
        </w:rPr>
      </w:pPr>
      <w:r w:rsidRPr="00A67ABF">
        <w:rPr>
          <w:rStyle w:val="HideTWBExt"/>
          <w:b w:val="0"/>
          <w:lang w:val="de-DE"/>
        </w:rPr>
        <w:t>&lt;RepeatBlock-By&gt;&lt;Members&gt;</w:t>
      </w:r>
      <w:r w:rsidRPr="001D62E0">
        <w:rPr>
          <w:lang w:val="de-DE"/>
        </w:rPr>
        <w:t>Christian Ehler, Niclas Herbst</w:t>
      </w:r>
      <w:r w:rsidRPr="00A67ABF">
        <w:rPr>
          <w:rStyle w:val="HideTWBExt"/>
          <w:b w:val="0"/>
          <w:lang w:val="de-DE"/>
        </w:rPr>
        <w:t>&lt;/Members&gt;</w:t>
      </w:r>
    </w:p>
    <w:p w14:paraId="29727697" w14:textId="77777777" w:rsidR="001D62E0" w:rsidRPr="001D62E0" w:rsidRDefault="001D62E0" w:rsidP="001D62E0">
      <w:pPr>
        <w:pStyle w:val="NormalBold"/>
        <w:rPr>
          <w:lang w:val="de-DE"/>
        </w:rPr>
      </w:pPr>
      <w:r w:rsidRPr="00A67ABF">
        <w:rPr>
          <w:rStyle w:val="HideTWBExt"/>
          <w:b w:val="0"/>
          <w:lang w:val="de-DE"/>
        </w:rPr>
        <w:t>&lt;/RepeatBlock-By&gt;</w:t>
      </w:r>
    </w:p>
    <w:p w14:paraId="273C40DE" w14:textId="77777777" w:rsidR="001D62E0" w:rsidRPr="001D62E0" w:rsidRDefault="001D62E0" w:rsidP="001D62E0">
      <w:pPr>
        <w:pStyle w:val="NormalBold"/>
        <w:rPr>
          <w:lang w:val="de-DE"/>
        </w:rPr>
      </w:pPr>
      <w:r w:rsidRPr="00A67ABF">
        <w:rPr>
          <w:rStyle w:val="HideTWBExt"/>
          <w:b w:val="0"/>
          <w:lang w:val="de-DE"/>
        </w:rPr>
        <w:t>&lt;DocAmend&gt;</w:t>
      </w:r>
      <w:r w:rsidRPr="001D62E0">
        <w:rPr>
          <w:lang w:val="de-DE"/>
        </w:rPr>
        <w:t>Projekt rezolucji</w:t>
      </w:r>
      <w:r w:rsidRPr="00A67ABF">
        <w:rPr>
          <w:rStyle w:val="HideTWBExt"/>
          <w:b w:val="0"/>
          <w:lang w:val="de-DE"/>
        </w:rPr>
        <w:t>&lt;/DocAmend&gt;</w:t>
      </w:r>
    </w:p>
    <w:p w14:paraId="4D915F76"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90669A" w14:textId="77777777" w:rsidTr="009B412A">
        <w:trPr>
          <w:trHeight w:hRule="exact" w:val="240"/>
          <w:jc w:val="center"/>
        </w:trPr>
        <w:tc>
          <w:tcPr>
            <w:tcW w:w="9752" w:type="dxa"/>
            <w:gridSpan w:val="2"/>
            <w:tcBorders>
              <w:top w:val="nil"/>
              <w:left w:val="nil"/>
              <w:bottom w:val="nil"/>
              <w:right w:val="nil"/>
            </w:tcBorders>
          </w:tcPr>
          <w:p w14:paraId="5D081166" w14:textId="77777777" w:rsidR="001D62E0" w:rsidRPr="001D62E0" w:rsidRDefault="001D62E0" w:rsidP="009B412A"/>
        </w:tc>
      </w:tr>
      <w:tr w:rsidR="001D62E0" w:rsidRPr="001D62E0" w14:paraId="117BA084" w14:textId="77777777" w:rsidTr="009B412A">
        <w:trPr>
          <w:trHeight w:val="240"/>
          <w:jc w:val="center"/>
        </w:trPr>
        <w:tc>
          <w:tcPr>
            <w:tcW w:w="4876" w:type="dxa"/>
            <w:tcBorders>
              <w:top w:val="nil"/>
              <w:left w:val="nil"/>
              <w:bottom w:val="nil"/>
              <w:right w:val="nil"/>
            </w:tcBorders>
          </w:tcPr>
          <w:p w14:paraId="53BCCEA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D51AD8D" w14:textId="77777777" w:rsidR="001D62E0" w:rsidRPr="001D62E0" w:rsidRDefault="001D62E0" w:rsidP="009B412A">
            <w:pPr>
              <w:pStyle w:val="AmColumnHeading"/>
            </w:pPr>
            <w:r w:rsidRPr="001D62E0">
              <w:t>Poprawka</w:t>
            </w:r>
          </w:p>
        </w:tc>
      </w:tr>
      <w:tr w:rsidR="001D62E0" w:rsidRPr="001D62E0" w14:paraId="175D546A" w14:textId="77777777" w:rsidTr="009B412A">
        <w:trPr>
          <w:jc w:val="center"/>
        </w:trPr>
        <w:tc>
          <w:tcPr>
            <w:tcW w:w="4876" w:type="dxa"/>
            <w:tcBorders>
              <w:top w:val="nil"/>
              <w:left w:val="nil"/>
              <w:bottom w:val="nil"/>
              <w:right w:val="nil"/>
            </w:tcBorders>
          </w:tcPr>
          <w:p w14:paraId="4EC99476"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265148A9"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w:t>
            </w:r>
            <w:r w:rsidRPr="001D62E0">
              <w:rPr>
                <w:b/>
                <w:i/>
              </w:rPr>
              <w:t>długo- i krótkoterminowych</w:t>
            </w:r>
            <w:r w:rsidRPr="001D62E0">
              <w:t xml:space="preserve"> celów politycznych UE, aby przynieść wymierną wartość dodaną obywatelom Unii, z widocznymi korzyściami netto w porównaniu z wydatkami na szczeblu krajowym lub niższym niż krajowy, i umożliwić rzeczywiste i trwałe rezultaty;</w:t>
            </w:r>
          </w:p>
        </w:tc>
      </w:tr>
    </w:tbl>
    <w:p w14:paraId="727C11E3" w14:textId="77777777" w:rsidR="001D62E0" w:rsidRPr="001D62E0" w:rsidRDefault="001D62E0" w:rsidP="001D62E0">
      <w:pPr>
        <w:pStyle w:val="AmOrLang"/>
        <w:rPr>
          <w:lang w:val="es-ES"/>
        </w:rPr>
      </w:pPr>
      <w:r w:rsidRPr="001D62E0">
        <w:rPr>
          <w:lang w:val="es-ES"/>
        </w:rPr>
        <w:t xml:space="preserve">Or. </w:t>
      </w:r>
      <w:r w:rsidRPr="001D62E0">
        <w:rPr>
          <w:rStyle w:val="HideTWBExt"/>
          <w:lang w:val="es-ES"/>
        </w:rPr>
        <w:t>&lt;Original&gt;</w:t>
      </w:r>
      <w:r w:rsidRPr="001D62E0">
        <w:rPr>
          <w:rStyle w:val="HideTWBInt"/>
          <w:lang w:val="es-ES"/>
        </w:rPr>
        <w:t>{EN}</w:t>
      </w:r>
      <w:r w:rsidRPr="001D62E0">
        <w:rPr>
          <w:lang w:val="es-ES"/>
        </w:rPr>
        <w:t>en</w:t>
      </w:r>
      <w:r w:rsidRPr="001D62E0">
        <w:rPr>
          <w:rStyle w:val="HideTWBExt"/>
          <w:lang w:val="es-ES"/>
        </w:rPr>
        <w:t>&lt;/Original&gt;</w:t>
      </w:r>
    </w:p>
    <w:p w14:paraId="1CC73830" w14:textId="77777777" w:rsidR="001D62E0" w:rsidRPr="001D62E0" w:rsidRDefault="001D62E0" w:rsidP="001D62E0">
      <w:pPr>
        <w:rPr>
          <w:lang w:val="es-ES"/>
        </w:rPr>
      </w:pPr>
      <w:r w:rsidRPr="001D62E0">
        <w:rPr>
          <w:rStyle w:val="HideTWBExt"/>
          <w:lang w:val="es-ES"/>
        </w:rPr>
        <w:t>&lt;/Amend&gt;</w:t>
      </w:r>
    </w:p>
    <w:p w14:paraId="4B120F84" w14:textId="77777777" w:rsidR="001D62E0" w:rsidRPr="001D62E0" w:rsidRDefault="001D62E0" w:rsidP="001D62E0">
      <w:pPr>
        <w:pStyle w:val="AmNumberTabs"/>
        <w:rPr>
          <w:lang w:val="es-ES"/>
        </w:rPr>
      </w:pPr>
      <w:r w:rsidRPr="00A67ABF">
        <w:rPr>
          <w:rStyle w:val="HideTWBExt"/>
          <w:b w:val="0"/>
          <w:lang w:val="es-ES"/>
        </w:rPr>
        <w:t>&lt;Amend&gt;</w:t>
      </w:r>
      <w:r w:rsidRPr="001D62E0">
        <w:rPr>
          <w:lang w:val="es-ES"/>
        </w:rPr>
        <w:t>Poprawka</w:t>
      </w:r>
      <w:r w:rsidRPr="001D62E0">
        <w:rPr>
          <w:lang w:val="es-ES"/>
        </w:rPr>
        <w:tab/>
      </w:r>
      <w:r w:rsidRPr="001D62E0">
        <w:rPr>
          <w:lang w:val="es-ES"/>
        </w:rPr>
        <w:tab/>
      </w:r>
      <w:r w:rsidRPr="00A67ABF">
        <w:rPr>
          <w:rStyle w:val="HideTWBExt"/>
          <w:b w:val="0"/>
          <w:lang w:val="es-ES"/>
        </w:rPr>
        <w:t>&lt;NumAm&gt;</w:t>
      </w:r>
      <w:r w:rsidRPr="001D62E0">
        <w:rPr>
          <w:lang w:val="es-ES"/>
        </w:rPr>
        <w:t>106</w:t>
      </w:r>
      <w:r w:rsidRPr="00A67ABF">
        <w:rPr>
          <w:rStyle w:val="HideTWBExt"/>
          <w:b w:val="0"/>
          <w:lang w:val="es-ES"/>
        </w:rPr>
        <w:t>&lt;/NumAm&gt;</w:t>
      </w:r>
    </w:p>
    <w:p w14:paraId="0EEA19AA" w14:textId="77777777" w:rsidR="001D62E0" w:rsidRPr="001D62E0" w:rsidRDefault="001D62E0" w:rsidP="001D62E0">
      <w:pPr>
        <w:pStyle w:val="NormalBold"/>
        <w:rPr>
          <w:lang w:val="es-ES"/>
        </w:rPr>
      </w:pPr>
      <w:r w:rsidRPr="00A67ABF">
        <w:rPr>
          <w:rStyle w:val="HideTWBExt"/>
          <w:b w:val="0"/>
          <w:lang w:val="es-ES"/>
        </w:rPr>
        <w:t>&lt;RepeatBlock-By&gt;&lt;Members&gt;</w:t>
      </w:r>
      <w:r w:rsidRPr="001D62E0">
        <w:rPr>
          <w:lang w:val="es-ES"/>
        </w:rPr>
        <w:t>Victor Negrescu</w:t>
      </w:r>
      <w:r w:rsidRPr="00A67ABF">
        <w:rPr>
          <w:rStyle w:val="HideTWBExt"/>
          <w:b w:val="0"/>
          <w:lang w:val="es-ES"/>
        </w:rPr>
        <w:t>&lt;/Members&gt;</w:t>
      </w:r>
    </w:p>
    <w:p w14:paraId="45E75903" w14:textId="77777777" w:rsidR="001D62E0" w:rsidRPr="001D62E0" w:rsidRDefault="001D62E0" w:rsidP="001D62E0">
      <w:pPr>
        <w:pStyle w:val="NormalBold"/>
        <w:rPr>
          <w:lang w:val="es-ES"/>
        </w:rPr>
      </w:pPr>
      <w:r w:rsidRPr="00A67ABF">
        <w:rPr>
          <w:rStyle w:val="HideTWBExt"/>
          <w:b w:val="0"/>
          <w:lang w:val="es-ES"/>
        </w:rPr>
        <w:t>&lt;/RepeatBlock-By&gt;</w:t>
      </w:r>
    </w:p>
    <w:p w14:paraId="574EA22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AF98BE"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4745DC" w14:textId="77777777" w:rsidTr="009B412A">
        <w:trPr>
          <w:trHeight w:hRule="exact" w:val="240"/>
          <w:jc w:val="center"/>
        </w:trPr>
        <w:tc>
          <w:tcPr>
            <w:tcW w:w="9752" w:type="dxa"/>
            <w:gridSpan w:val="2"/>
            <w:tcBorders>
              <w:top w:val="nil"/>
              <w:left w:val="nil"/>
              <w:bottom w:val="nil"/>
              <w:right w:val="nil"/>
            </w:tcBorders>
          </w:tcPr>
          <w:p w14:paraId="3183A46A" w14:textId="77777777" w:rsidR="001D62E0" w:rsidRPr="001D62E0" w:rsidRDefault="001D62E0" w:rsidP="009B412A"/>
        </w:tc>
      </w:tr>
      <w:tr w:rsidR="001D62E0" w:rsidRPr="001D62E0" w14:paraId="4FF678F3" w14:textId="77777777" w:rsidTr="009B412A">
        <w:trPr>
          <w:trHeight w:val="240"/>
          <w:jc w:val="center"/>
        </w:trPr>
        <w:tc>
          <w:tcPr>
            <w:tcW w:w="4876" w:type="dxa"/>
            <w:tcBorders>
              <w:top w:val="nil"/>
              <w:left w:val="nil"/>
              <w:bottom w:val="nil"/>
              <w:right w:val="nil"/>
            </w:tcBorders>
          </w:tcPr>
          <w:p w14:paraId="234FCA1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096F0F" w14:textId="77777777" w:rsidR="001D62E0" w:rsidRPr="001D62E0" w:rsidRDefault="001D62E0" w:rsidP="009B412A">
            <w:pPr>
              <w:pStyle w:val="AmColumnHeading"/>
            </w:pPr>
            <w:r w:rsidRPr="001D62E0">
              <w:t>Poprawka</w:t>
            </w:r>
          </w:p>
        </w:tc>
      </w:tr>
      <w:tr w:rsidR="001D62E0" w:rsidRPr="001D62E0" w14:paraId="50F61B50" w14:textId="77777777" w:rsidTr="009B412A">
        <w:trPr>
          <w:jc w:val="center"/>
        </w:trPr>
        <w:tc>
          <w:tcPr>
            <w:tcW w:w="4876" w:type="dxa"/>
            <w:tcBorders>
              <w:top w:val="nil"/>
              <w:left w:val="nil"/>
              <w:bottom w:val="nil"/>
              <w:right w:val="nil"/>
            </w:tcBorders>
          </w:tcPr>
          <w:p w14:paraId="3D8AEEB3"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15F41C80"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politycznych </w:t>
            </w:r>
            <w:r w:rsidRPr="001D62E0">
              <w:rPr>
                <w:b/>
                <w:i/>
              </w:rPr>
              <w:t>i społeczno-gospodarczych</w:t>
            </w:r>
            <w:r w:rsidRPr="001D62E0">
              <w:t xml:space="preserve"> UE, aby przynieść wymierną wartość dodaną obywatelom Unii, z widocznymi korzyściami netto w porównaniu z wydatkami na szczeblu krajowym lub niższym niż krajowy, i umożliwić rzeczywiste i trwałe rezultaty;</w:t>
            </w:r>
          </w:p>
        </w:tc>
      </w:tr>
    </w:tbl>
    <w:p w14:paraId="0C82AA7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BD2B8B4" w14:textId="77777777" w:rsidR="001D62E0" w:rsidRPr="001D62E0" w:rsidRDefault="001D62E0" w:rsidP="001D62E0">
      <w:r w:rsidRPr="001D62E0">
        <w:rPr>
          <w:rStyle w:val="HideTWBExt"/>
        </w:rPr>
        <w:t>&lt;/Amend&gt;</w:t>
      </w:r>
    </w:p>
    <w:p w14:paraId="7550509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107</w:t>
      </w:r>
      <w:r w:rsidRPr="001D62E0">
        <w:rPr>
          <w:rStyle w:val="HideTWBExt"/>
          <w:b w:val="0"/>
        </w:rPr>
        <w:t>&lt;/NumAm&gt;</w:t>
      </w:r>
    </w:p>
    <w:p w14:paraId="252FFEBB"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3D4C11FE" w14:textId="77777777" w:rsidR="001D62E0" w:rsidRPr="001D62E0" w:rsidRDefault="001D62E0" w:rsidP="001D62E0">
      <w:pPr>
        <w:pStyle w:val="NormalBold"/>
      </w:pPr>
      <w:r w:rsidRPr="001D62E0">
        <w:rPr>
          <w:rStyle w:val="HideTWBExt"/>
          <w:b w:val="0"/>
        </w:rPr>
        <w:t>&lt;/RepeatBlock-By&gt;</w:t>
      </w:r>
    </w:p>
    <w:p w14:paraId="2A5B10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9E3034"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493B5F0" w14:textId="77777777" w:rsidTr="009B412A">
        <w:trPr>
          <w:trHeight w:hRule="exact" w:val="240"/>
          <w:jc w:val="center"/>
        </w:trPr>
        <w:tc>
          <w:tcPr>
            <w:tcW w:w="9752" w:type="dxa"/>
            <w:gridSpan w:val="2"/>
            <w:tcBorders>
              <w:top w:val="nil"/>
              <w:left w:val="nil"/>
              <w:bottom w:val="nil"/>
              <w:right w:val="nil"/>
            </w:tcBorders>
          </w:tcPr>
          <w:p w14:paraId="09ABF2F1" w14:textId="77777777" w:rsidR="001D62E0" w:rsidRPr="001D62E0" w:rsidRDefault="001D62E0" w:rsidP="009B412A"/>
        </w:tc>
      </w:tr>
      <w:tr w:rsidR="001D62E0" w:rsidRPr="001D62E0" w14:paraId="4255982B" w14:textId="77777777" w:rsidTr="009B412A">
        <w:trPr>
          <w:trHeight w:val="240"/>
          <w:jc w:val="center"/>
        </w:trPr>
        <w:tc>
          <w:tcPr>
            <w:tcW w:w="4876" w:type="dxa"/>
            <w:tcBorders>
              <w:top w:val="nil"/>
              <w:left w:val="nil"/>
              <w:bottom w:val="nil"/>
              <w:right w:val="nil"/>
            </w:tcBorders>
          </w:tcPr>
          <w:p w14:paraId="51B76D0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DD8C22" w14:textId="77777777" w:rsidR="001D62E0" w:rsidRPr="001D62E0" w:rsidRDefault="001D62E0" w:rsidP="009B412A">
            <w:pPr>
              <w:pStyle w:val="AmColumnHeading"/>
            </w:pPr>
            <w:r w:rsidRPr="001D62E0">
              <w:t>Poprawka</w:t>
            </w:r>
          </w:p>
        </w:tc>
      </w:tr>
      <w:tr w:rsidR="001D62E0" w:rsidRPr="001D62E0" w14:paraId="1F65A85D" w14:textId="77777777" w:rsidTr="009B412A">
        <w:trPr>
          <w:jc w:val="center"/>
        </w:trPr>
        <w:tc>
          <w:tcPr>
            <w:tcW w:w="4876" w:type="dxa"/>
            <w:tcBorders>
              <w:top w:val="nil"/>
              <w:left w:val="nil"/>
              <w:bottom w:val="nil"/>
              <w:right w:val="nil"/>
            </w:tcBorders>
          </w:tcPr>
          <w:p w14:paraId="68BB7CB7"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7BAC632D"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w:t>
            </w:r>
            <w:r w:rsidRPr="001D62E0">
              <w:rPr>
                <w:b/>
                <w:i/>
              </w:rPr>
              <w:t>i zadań</w:t>
            </w:r>
            <w:r w:rsidRPr="001D62E0">
              <w:t xml:space="preserve"> politycznych UE, aby przynieść wymierną wartość dodaną obywatelom Unii, z widocznymi korzyściami netto w porównaniu z wydatkami na szczeblu krajowym lub niższym niż krajowy, i umożliwić rzeczywiste i trwałe rezultaty;</w:t>
            </w:r>
          </w:p>
        </w:tc>
      </w:tr>
    </w:tbl>
    <w:p w14:paraId="19F8CAB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88644B1" w14:textId="77777777" w:rsidR="001D62E0" w:rsidRPr="001D62E0" w:rsidRDefault="001D62E0" w:rsidP="001D62E0">
      <w:r w:rsidRPr="001D62E0">
        <w:rPr>
          <w:rStyle w:val="HideTWBExt"/>
        </w:rPr>
        <w:t>&lt;/Amend&gt;</w:t>
      </w:r>
    </w:p>
    <w:p w14:paraId="2592501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108</w:t>
      </w:r>
      <w:r w:rsidRPr="001D62E0">
        <w:rPr>
          <w:rStyle w:val="HideTWBExt"/>
          <w:b w:val="0"/>
        </w:rPr>
        <w:t>&lt;/NumAm&gt;</w:t>
      </w:r>
    </w:p>
    <w:p w14:paraId="791656D7"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90E7EEC" w14:textId="77777777" w:rsidR="001D62E0" w:rsidRPr="001D62E0" w:rsidRDefault="001D62E0" w:rsidP="001D62E0">
      <w:pPr>
        <w:pStyle w:val="NormalBold"/>
      </w:pPr>
      <w:r w:rsidRPr="001D62E0">
        <w:rPr>
          <w:rStyle w:val="HideTWBExt"/>
          <w:b w:val="0"/>
        </w:rPr>
        <w:t>&lt;/RepeatBlock-By&gt;</w:t>
      </w:r>
    </w:p>
    <w:p w14:paraId="6C2817A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201511"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FBCDC7" w14:textId="77777777" w:rsidTr="009B412A">
        <w:trPr>
          <w:trHeight w:hRule="exact" w:val="240"/>
          <w:jc w:val="center"/>
        </w:trPr>
        <w:tc>
          <w:tcPr>
            <w:tcW w:w="9752" w:type="dxa"/>
            <w:gridSpan w:val="2"/>
            <w:tcBorders>
              <w:top w:val="nil"/>
              <w:left w:val="nil"/>
              <w:bottom w:val="nil"/>
              <w:right w:val="nil"/>
            </w:tcBorders>
          </w:tcPr>
          <w:p w14:paraId="3ED51E65" w14:textId="77777777" w:rsidR="001D62E0" w:rsidRPr="001D62E0" w:rsidRDefault="001D62E0" w:rsidP="009B412A"/>
        </w:tc>
      </w:tr>
      <w:tr w:rsidR="001D62E0" w:rsidRPr="001D62E0" w14:paraId="78982016" w14:textId="77777777" w:rsidTr="009B412A">
        <w:trPr>
          <w:trHeight w:val="240"/>
          <w:jc w:val="center"/>
        </w:trPr>
        <w:tc>
          <w:tcPr>
            <w:tcW w:w="4876" w:type="dxa"/>
            <w:tcBorders>
              <w:top w:val="nil"/>
              <w:left w:val="nil"/>
              <w:bottom w:val="nil"/>
              <w:right w:val="nil"/>
            </w:tcBorders>
          </w:tcPr>
          <w:p w14:paraId="271210E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1F3DF0" w14:textId="77777777" w:rsidR="001D62E0" w:rsidRPr="001D62E0" w:rsidRDefault="001D62E0" w:rsidP="009B412A">
            <w:pPr>
              <w:pStyle w:val="AmColumnHeading"/>
            </w:pPr>
            <w:r w:rsidRPr="001D62E0">
              <w:t>Poprawka</w:t>
            </w:r>
          </w:p>
        </w:tc>
      </w:tr>
      <w:tr w:rsidR="001D62E0" w:rsidRPr="001D62E0" w14:paraId="4DF80694" w14:textId="77777777" w:rsidTr="009B412A">
        <w:trPr>
          <w:jc w:val="center"/>
        </w:trPr>
        <w:tc>
          <w:tcPr>
            <w:tcW w:w="4876" w:type="dxa"/>
            <w:tcBorders>
              <w:top w:val="nil"/>
              <w:left w:val="nil"/>
              <w:bottom w:val="nil"/>
              <w:right w:val="nil"/>
            </w:tcBorders>
          </w:tcPr>
          <w:p w14:paraId="7F13EE97" w14:textId="77777777" w:rsidR="001D62E0" w:rsidRPr="001D62E0" w:rsidRDefault="001D62E0" w:rsidP="009B412A">
            <w:pPr>
              <w:pStyle w:val="Normal6a"/>
            </w:pPr>
            <w:r w:rsidRPr="001D62E0">
              <w:t>2.</w:t>
            </w:r>
            <w:r w:rsidRPr="001D62E0">
              <w:tab/>
              <w:t>podkreśla, że wszystkie wydatki w WRF na okres po 2027 r. należy strategicznie dostosować do celów politycznych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3AB507C6"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politycznych UE, aby przynieść wymierną wartość dodaną </w:t>
            </w:r>
            <w:r w:rsidRPr="001D62E0">
              <w:rPr>
                <w:b/>
                <w:i/>
              </w:rPr>
              <w:t>i bezpieczeństwo</w:t>
            </w:r>
            <w:r w:rsidRPr="001D62E0">
              <w:t xml:space="preserve"> obywatelom Unii, z widocznymi korzyściami netto w porównaniu z wydatkami na szczeblu krajowym lub niższym niż krajowy, i umożliwić rzeczywiste i trwałe rezultaty;</w:t>
            </w:r>
          </w:p>
        </w:tc>
      </w:tr>
    </w:tbl>
    <w:p w14:paraId="3F2138D4"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788DE76B" w14:textId="77777777" w:rsidR="001D62E0" w:rsidRPr="00A67ABF" w:rsidRDefault="001D62E0" w:rsidP="001D62E0">
      <w:pPr>
        <w:rPr>
          <w:lang w:val="nl-NL"/>
        </w:rPr>
      </w:pPr>
      <w:r w:rsidRPr="00A67ABF">
        <w:rPr>
          <w:rStyle w:val="HideTWBExt"/>
          <w:lang w:val="nl-NL"/>
        </w:rPr>
        <w:t>&lt;/Amend&gt;</w:t>
      </w:r>
    </w:p>
    <w:p w14:paraId="0BD2BA61"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109</w:t>
      </w:r>
      <w:r w:rsidRPr="00A67ABF">
        <w:rPr>
          <w:rStyle w:val="HideTWBExt"/>
          <w:b w:val="0"/>
          <w:lang w:val="nl-NL"/>
        </w:rPr>
        <w:t>&lt;/NumAm&gt;</w:t>
      </w:r>
    </w:p>
    <w:p w14:paraId="2E44E246"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3A95266" w14:textId="77777777" w:rsidR="001D62E0" w:rsidRPr="00A67ABF" w:rsidRDefault="001D62E0" w:rsidP="001D62E0">
      <w:pPr>
        <w:pStyle w:val="NormalBold"/>
        <w:rPr>
          <w:lang w:val="nl-NL"/>
        </w:rPr>
      </w:pPr>
      <w:r w:rsidRPr="00A67ABF">
        <w:rPr>
          <w:rStyle w:val="HideTWBExt"/>
          <w:b w:val="0"/>
          <w:lang w:val="nl-NL"/>
        </w:rPr>
        <w:t>&lt;/RepeatBlock-By&gt;</w:t>
      </w:r>
    </w:p>
    <w:p w14:paraId="31CAEB0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0A70218" w14:textId="77777777" w:rsidR="001D62E0" w:rsidRPr="001D62E0" w:rsidRDefault="001D62E0" w:rsidP="001D62E0">
      <w:pPr>
        <w:pStyle w:val="NormalBold"/>
      </w:pPr>
      <w:r w:rsidRPr="001D62E0">
        <w:rPr>
          <w:rStyle w:val="HideTWBExt"/>
          <w:b w:val="0"/>
        </w:rPr>
        <w:t>&lt;Article&gt;</w:t>
      </w:r>
      <w:r w:rsidRPr="001D62E0">
        <w:t>Ustęp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281EF02" w14:textId="77777777" w:rsidTr="009B412A">
        <w:trPr>
          <w:trHeight w:hRule="exact" w:val="240"/>
          <w:jc w:val="center"/>
        </w:trPr>
        <w:tc>
          <w:tcPr>
            <w:tcW w:w="9752" w:type="dxa"/>
            <w:gridSpan w:val="2"/>
            <w:tcBorders>
              <w:top w:val="nil"/>
              <w:left w:val="nil"/>
              <w:bottom w:val="nil"/>
              <w:right w:val="nil"/>
            </w:tcBorders>
          </w:tcPr>
          <w:p w14:paraId="32084669" w14:textId="77777777" w:rsidR="001D62E0" w:rsidRPr="001D62E0" w:rsidRDefault="001D62E0" w:rsidP="009B412A"/>
        </w:tc>
      </w:tr>
      <w:tr w:rsidR="001D62E0" w:rsidRPr="001D62E0" w14:paraId="73108DBF" w14:textId="77777777" w:rsidTr="009B412A">
        <w:trPr>
          <w:trHeight w:val="240"/>
          <w:jc w:val="center"/>
        </w:trPr>
        <w:tc>
          <w:tcPr>
            <w:tcW w:w="4876" w:type="dxa"/>
            <w:tcBorders>
              <w:top w:val="nil"/>
              <w:left w:val="nil"/>
              <w:bottom w:val="nil"/>
              <w:right w:val="nil"/>
            </w:tcBorders>
          </w:tcPr>
          <w:p w14:paraId="4DBAD06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DAE85A" w14:textId="77777777" w:rsidR="001D62E0" w:rsidRPr="001D62E0" w:rsidRDefault="001D62E0" w:rsidP="009B412A">
            <w:pPr>
              <w:pStyle w:val="AmColumnHeading"/>
            </w:pPr>
            <w:r w:rsidRPr="001D62E0">
              <w:t>Poprawka</w:t>
            </w:r>
          </w:p>
        </w:tc>
      </w:tr>
      <w:tr w:rsidR="001D62E0" w:rsidRPr="001D62E0" w14:paraId="4585EE99" w14:textId="77777777" w:rsidTr="009B412A">
        <w:trPr>
          <w:jc w:val="center"/>
        </w:trPr>
        <w:tc>
          <w:tcPr>
            <w:tcW w:w="4876" w:type="dxa"/>
            <w:tcBorders>
              <w:top w:val="nil"/>
              <w:left w:val="nil"/>
              <w:bottom w:val="nil"/>
              <w:right w:val="nil"/>
            </w:tcBorders>
          </w:tcPr>
          <w:p w14:paraId="5D1ADC69"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w:t>
            </w:r>
            <w:r w:rsidRPr="001D62E0">
              <w:rPr>
                <w:b/>
                <w:i/>
              </w:rPr>
              <w:t>politycznych</w:t>
            </w:r>
            <w:r w:rsidRPr="001D62E0">
              <w:t xml:space="preserve"> UE, aby przynieść wymierną wartość dodaną obywatelom Unii, z widocznymi korzyściami netto w porównaniu z wydatkami na szczeblu krajowym lub niższym niż krajowy, i umożliwić rzeczywiste i trwałe rezultaty;</w:t>
            </w:r>
          </w:p>
        </w:tc>
        <w:tc>
          <w:tcPr>
            <w:tcW w:w="4876" w:type="dxa"/>
            <w:tcBorders>
              <w:top w:val="nil"/>
              <w:left w:val="nil"/>
              <w:bottom w:val="nil"/>
              <w:right w:val="nil"/>
            </w:tcBorders>
          </w:tcPr>
          <w:p w14:paraId="6A868414" w14:textId="77777777" w:rsidR="001D62E0" w:rsidRPr="001D62E0" w:rsidRDefault="001D62E0" w:rsidP="009B412A">
            <w:pPr>
              <w:pStyle w:val="Normal6a"/>
            </w:pPr>
            <w:r w:rsidRPr="001D62E0">
              <w:t>2.</w:t>
            </w:r>
            <w:r w:rsidRPr="001D62E0">
              <w:tab/>
              <w:t xml:space="preserve">podkreśla, że wszystkie wydatki w WRF na okres po 2027 r. należy strategicznie dostosować do celów UE, aby przynieść wymierną wartość dodaną obywatelom </w:t>
            </w:r>
            <w:r w:rsidRPr="001D62E0">
              <w:rPr>
                <w:b/>
                <w:i/>
              </w:rPr>
              <w:t>i państwom członkowskim</w:t>
            </w:r>
            <w:r w:rsidRPr="001D62E0">
              <w:t xml:space="preserve"> Unii, z widocznymi korzyściami netto w porównaniu z wydatkami na szczeblu krajowym lub niższym niż krajowy, i umożliwić rzeczywiste i trwałe rezultaty;</w:t>
            </w:r>
          </w:p>
        </w:tc>
      </w:tr>
    </w:tbl>
    <w:p w14:paraId="3E1F3CA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F676B33" w14:textId="77777777" w:rsidR="001D62E0" w:rsidRPr="001D62E0" w:rsidRDefault="001D62E0" w:rsidP="001D62E0">
      <w:r w:rsidRPr="001D62E0">
        <w:rPr>
          <w:rStyle w:val="HideTWBExt"/>
        </w:rPr>
        <w:t>&lt;/Amend&gt;</w:t>
      </w:r>
    </w:p>
    <w:p w14:paraId="4DCE5CF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110</w:t>
      </w:r>
      <w:r w:rsidRPr="001D62E0">
        <w:rPr>
          <w:rStyle w:val="HideTWBExt"/>
          <w:b w:val="0"/>
        </w:rPr>
        <w:t>&lt;/NumAm&gt;</w:t>
      </w:r>
    </w:p>
    <w:p w14:paraId="00D11161"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w:t>
      </w:r>
      <w:r w:rsidRPr="001D62E0">
        <w:rPr>
          <w:rStyle w:val="HideTWBExt"/>
          <w:b w:val="0"/>
        </w:rPr>
        <w:t>&lt;/Members&gt;</w:t>
      </w:r>
    </w:p>
    <w:p w14:paraId="6F9458B4" w14:textId="77777777" w:rsidR="001D62E0" w:rsidRPr="001D62E0" w:rsidRDefault="001D62E0" w:rsidP="001D62E0">
      <w:pPr>
        <w:pStyle w:val="NormalBold"/>
      </w:pPr>
      <w:r w:rsidRPr="001D62E0">
        <w:rPr>
          <w:rStyle w:val="HideTWBExt"/>
          <w:b w:val="0"/>
        </w:rPr>
        <w:t>&lt;/RepeatBlock-By&gt;</w:t>
      </w:r>
    </w:p>
    <w:p w14:paraId="291BE08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80CEFE" w14:textId="77777777" w:rsidR="001D62E0" w:rsidRPr="001D62E0" w:rsidRDefault="001D62E0" w:rsidP="001D62E0">
      <w:pPr>
        <w:pStyle w:val="NormalBold"/>
      </w:pPr>
      <w:r w:rsidRPr="001D62E0">
        <w:rPr>
          <w:rStyle w:val="HideTWBExt"/>
          <w:b w:val="0"/>
        </w:rPr>
        <w:t>&lt;Article&gt;</w:t>
      </w:r>
      <w:r w:rsidRPr="001D62E0">
        <w:t>Ustęp 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6A6265" w14:textId="77777777" w:rsidTr="009B412A">
        <w:trPr>
          <w:trHeight w:hRule="exact" w:val="240"/>
          <w:jc w:val="center"/>
        </w:trPr>
        <w:tc>
          <w:tcPr>
            <w:tcW w:w="9752" w:type="dxa"/>
            <w:gridSpan w:val="2"/>
            <w:tcBorders>
              <w:top w:val="nil"/>
              <w:left w:val="nil"/>
              <w:bottom w:val="nil"/>
              <w:right w:val="nil"/>
            </w:tcBorders>
          </w:tcPr>
          <w:p w14:paraId="4191B21A" w14:textId="77777777" w:rsidR="001D62E0" w:rsidRPr="001D62E0" w:rsidRDefault="001D62E0" w:rsidP="009B412A"/>
        </w:tc>
      </w:tr>
      <w:tr w:rsidR="001D62E0" w:rsidRPr="001D62E0" w14:paraId="3F407F5F" w14:textId="77777777" w:rsidTr="009B412A">
        <w:trPr>
          <w:trHeight w:val="240"/>
          <w:jc w:val="center"/>
        </w:trPr>
        <w:tc>
          <w:tcPr>
            <w:tcW w:w="4876" w:type="dxa"/>
            <w:tcBorders>
              <w:top w:val="nil"/>
              <w:left w:val="nil"/>
              <w:bottom w:val="nil"/>
              <w:right w:val="nil"/>
            </w:tcBorders>
          </w:tcPr>
          <w:p w14:paraId="454D731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450E40" w14:textId="77777777" w:rsidR="001D62E0" w:rsidRPr="001D62E0" w:rsidRDefault="001D62E0" w:rsidP="009B412A">
            <w:pPr>
              <w:pStyle w:val="AmColumnHeading"/>
            </w:pPr>
            <w:r w:rsidRPr="001D62E0">
              <w:t>Poprawka</w:t>
            </w:r>
          </w:p>
        </w:tc>
      </w:tr>
      <w:tr w:rsidR="001D62E0" w:rsidRPr="001D62E0" w14:paraId="143A922B" w14:textId="77777777" w:rsidTr="009B412A">
        <w:trPr>
          <w:jc w:val="center"/>
        </w:trPr>
        <w:tc>
          <w:tcPr>
            <w:tcW w:w="4876" w:type="dxa"/>
            <w:tcBorders>
              <w:top w:val="nil"/>
              <w:left w:val="nil"/>
              <w:bottom w:val="nil"/>
              <w:right w:val="nil"/>
            </w:tcBorders>
          </w:tcPr>
          <w:p w14:paraId="28633C5A" w14:textId="77777777" w:rsidR="001D62E0" w:rsidRPr="001D62E0" w:rsidRDefault="001D62E0" w:rsidP="009B412A">
            <w:pPr>
              <w:pStyle w:val="Normal6a"/>
            </w:pPr>
          </w:p>
        </w:tc>
        <w:tc>
          <w:tcPr>
            <w:tcW w:w="4876" w:type="dxa"/>
            <w:tcBorders>
              <w:top w:val="nil"/>
              <w:left w:val="nil"/>
              <w:bottom w:val="nil"/>
              <w:right w:val="nil"/>
            </w:tcBorders>
          </w:tcPr>
          <w:p w14:paraId="020EFE33" w14:textId="77777777" w:rsidR="001D62E0" w:rsidRPr="001D62E0" w:rsidRDefault="001D62E0" w:rsidP="009B412A">
            <w:pPr>
              <w:pStyle w:val="Normal6a"/>
            </w:pPr>
            <w:r w:rsidRPr="001D62E0">
              <w:rPr>
                <w:b/>
                <w:i/>
              </w:rPr>
              <w:t>2a.</w:t>
            </w:r>
            <w:r w:rsidRPr="001D62E0">
              <w:tab/>
            </w:r>
            <w:r w:rsidRPr="001D62E0">
              <w:rPr>
                <w:b/>
                <w:i/>
              </w:rPr>
              <w:t>podkreśla, że długoterminowy budżet na okres po 2027 r. musi być zaprojektowany i zaopatrzony w zasoby w sposób odpowiedzialny pod względem fiskalnym, tak aby wydatki UE nie prowadziły do niezrównoważonej akumulacji długu oraz aby w alokacji zasobów nadać priorytet efektywności w celu zmaksymalizowania wpływu;</w:t>
            </w:r>
          </w:p>
        </w:tc>
      </w:tr>
    </w:tbl>
    <w:p w14:paraId="2606327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6CB14F0" w14:textId="77777777" w:rsidR="001D62E0" w:rsidRPr="001D62E0" w:rsidRDefault="001D62E0" w:rsidP="001D62E0">
      <w:r w:rsidRPr="001D62E0">
        <w:rPr>
          <w:rStyle w:val="HideTWBExt"/>
        </w:rPr>
        <w:t>&lt;/Amend&gt;</w:t>
      </w:r>
    </w:p>
    <w:p w14:paraId="4605A68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111</w:t>
      </w:r>
      <w:r w:rsidRPr="001D62E0">
        <w:rPr>
          <w:rStyle w:val="HideTWBExt"/>
          <w:b w:val="0"/>
        </w:rPr>
        <w:t>&lt;/NumAm&gt;</w:t>
      </w:r>
    </w:p>
    <w:p w14:paraId="61D2789C"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269E444" w14:textId="77777777" w:rsidR="001D62E0" w:rsidRPr="001D62E0" w:rsidRDefault="001D62E0" w:rsidP="001D62E0">
      <w:pPr>
        <w:pStyle w:val="NormalBold"/>
      </w:pPr>
      <w:r w:rsidRPr="001D62E0">
        <w:rPr>
          <w:rStyle w:val="HideTWBExt"/>
          <w:b w:val="0"/>
        </w:rPr>
        <w:t>&lt;/RepeatBlock-By&gt;</w:t>
      </w:r>
    </w:p>
    <w:p w14:paraId="1366FE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4294D0"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33432D" w14:textId="77777777" w:rsidTr="009B412A">
        <w:trPr>
          <w:trHeight w:hRule="exact" w:val="240"/>
          <w:jc w:val="center"/>
        </w:trPr>
        <w:tc>
          <w:tcPr>
            <w:tcW w:w="9752" w:type="dxa"/>
            <w:gridSpan w:val="2"/>
            <w:tcBorders>
              <w:top w:val="nil"/>
              <w:left w:val="nil"/>
              <w:bottom w:val="nil"/>
              <w:right w:val="nil"/>
            </w:tcBorders>
          </w:tcPr>
          <w:p w14:paraId="2253F037" w14:textId="77777777" w:rsidR="001D62E0" w:rsidRPr="001D62E0" w:rsidRDefault="001D62E0" w:rsidP="009B412A"/>
        </w:tc>
      </w:tr>
      <w:tr w:rsidR="001D62E0" w:rsidRPr="001D62E0" w14:paraId="51E44621" w14:textId="77777777" w:rsidTr="009B412A">
        <w:trPr>
          <w:trHeight w:val="240"/>
          <w:jc w:val="center"/>
        </w:trPr>
        <w:tc>
          <w:tcPr>
            <w:tcW w:w="4876" w:type="dxa"/>
            <w:tcBorders>
              <w:top w:val="nil"/>
              <w:left w:val="nil"/>
              <w:bottom w:val="nil"/>
              <w:right w:val="nil"/>
            </w:tcBorders>
          </w:tcPr>
          <w:p w14:paraId="0EA4DC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BE5589" w14:textId="77777777" w:rsidR="001D62E0" w:rsidRPr="001D62E0" w:rsidRDefault="001D62E0" w:rsidP="009B412A">
            <w:pPr>
              <w:pStyle w:val="AmColumnHeading"/>
            </w:pPr>
            <w:r w:rsidRPr="001D62E0">
              <w:t>Poprawka</w:t>
            </w:r>
          </w:p>
        </w:tc>
      </w:tr>
      <w:tr w:rsidR="001D62E0" w:rsidRPr="001D62E0" w14:paraId="1543222E" w14:textId="77777777" w:rsidTr="009B412A">
        <w:trPr>
          <w:jc w:val="center"/>
        </w:trPr>
        <w:tc>
          <w:tcPr>
            <w:tcW w:w="4876" w:type="dxa"/>
            <w:tcBorders>
              <w:top w:val="nil"/>
              <w:left w:val="nil"/>
              <w:bottom w:val="nil"/>
              <w:right w:val="nil"/>
            </w:tcBorders>
          </w:tcPr>
          <w:p w14:paraId="3D634644" w14:textId="77777777" w:rsidR="001D62E0" w:rsidRPr="001D62E0" w:rsidRDefault="001D62E0" w:rsidP="009B412A">
            <w:pPr>
              <w:pStyle w:val="Normal6a"/>
            </w:pPr>
            <w:r w:rsidRPr="001D62E0">
              <w:rPr>
                <w:b/>
                <w:i/>
              </w:rPr>
              <w:t>3.</w:t>
            </w:r>
            <w:r w:rsidRPr="001D62E0">
              <w:tab/>
            </w:r>
            <w:r w:rsidRPr="001D62E0">
              <w:rPr>
                <w:b/>
                <w:i/>
              </w:rPr>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248B7639" w14:textId="77777777" w:rsidR="001D62E0" w:rsidRPr="001D62E0" w:rsidRDefault="001D62E0" w:rsidP="009B412A">
            <w:pPr>
              <w:pStyle w:val="Normal6a"/>
            </w:pPr>
            <w:r w:rsidRPr="001D62E0">
              <w:rPr>
                <w:b/>
                <w:i/>
              </w:rPr>
              <w:t>skreśla się</w:t>
            </w:r>
          </w:p>
        </w:tc>
      </w:tr>
    </w:tbl>
    <w:p w14:paraId="4B82FE6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667807" w14:textId="77777777" w:rsidR="001D62E0" w:rsidRPr="001D62E0" w:rsidRDefault="001D62E0" w:rsidP="001D62E0">
      <w:r w:rsidRPr="001D62E0">
        <w:rPr>
          <w:rStyle w:val="HideTWBExt"/>
        </w:rPr>
        <w:t>&lt;/Amend&gt;</w:t>
      </w:r>
    </w:p>
    <w:p w14:paraId="47ED5F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112</w:t>
      </w:r>
      <w:r w:rsidRPr="001D62E0">
        <w:rPr>
          <w:rStyle w:val="HideTWBExt"/>
          <w:b w:val="0"/>
        </w:rPr>
        <w:t>&lt;/NumAm&gt;</w:t>
      </w:r>
    </w:p>
    <w:p w14:paraId="7873ABCB" w14:textId="77777777" w:rsidR="001D62E0" w:rsidRPr="001D62E0" w:rsidRDefault="001D62E0" w:rsidP="001D62E0">
      <w:pPr>
        <w:pStyle w:val="NormalBold"/>
      </w:pPr>
      <w:r w:rsidRPr="001D62E0">
        <w:rPr>
          <w:rStyle w:val="HideTWBExt"/>
          <w:b w:val="0"/>
        </w:rPr>
        <w:t>&lt;RepeatBlock-By&gt;&lt;Members&gt;</w:t>
      </w:r>
      <w:r w:rsidRPr="001D62E0">
        <w:t>Kinga Kollár</w:t>
      </w:r>
      <w:r w:rsidRPr="001D62E0">
        <w:rPr>
          <w:rStyle w:val="HideTWBExt"/>
          <w:b w:val="0"/>
        </w:rPr>
        <w:t>&lt;/Members&gt;</w:t>
      </w:r>
    </w:p>
    <w:p w14:paraId="089295F7" w14:textId="77777777" w:rsidR="001D62E0" w:rsidRPr="001D62E0" w:rsidRDefault="001D62E0" w:rsidP="001D62E0">
      <w:pPr>
        <w:pStyle w:val="NormalBold"/>
      </w:pPr>
      <w:r w:rsidRPr="001D62E0">
        <w:rPr>
          <w:rStyle w:val="HideTWBExt"/>
          <w:b w:val="0"/>
        </w:rPr>
        <w:t>&lt;/RepeatBlock-By&gt;</w:t>
      </w:r>
    </w:p>
    <w:p w14:paraId="7A8FEB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3A9A55"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B98F8D" w14:textId="77777777" w:rsidTr="009B412A">
        <w:trPr>
          <w:trHeight w:hRule="exact" w:val="240"/>
          <w:jc w:val="center"/>
        </w:trPr>
        <w:tc>
          <w:tcPr>
            <w:tcW w:w="9752" w:type="dxa"/>
            <w:gridSpan w:val="2"/>
            <w:tcBorders>
              <w:top w:val="nil"/>
              <w:left w:val="nil"/>
              <w:bottom w:val="nil"/>
              <w:right w:val="nil"/>
            </w:tcBorders>
          </w:tcPr>
          <w:p w14:paraId="293FAC16" w14:textId="77777777" w:rsidR="001D62E0" w:rsidRPr="001D62E0" w:rsidRDefault="001D62E0" w:rsidP="009B412A"/>
        </w:tc>
      </w:tr>
      <w:tr w:rsidR="001D62E0" w:rsidRPr="001D62E0" w14:paraId="4C0E5B49" w14:textId="77777777" w:rsidTr="009B412A">
        <w:trPr>
          <w:trHeight w:val="240"/>
          <w:jc w:val="center"/>
        </w:trPr>
        <w:tc>
          <w:tcPr>
            <w:tcW w:w="4876" w:type="dxa"/>
            <w:tcBorders>
              <w:top w:val="nil"/>
              <w:left w:val="nil"/>
              <w:bottom w:val="nil"/>
              <w:right w:val="nil"/>
            </w:tcBorders>
          </w:tcPr>
          <w:p w14:paraId="0BC4D99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9DCF0CB" w14:textId="77777777" w:rsidR="001D62E0" w:rsidRPr="001D62E0" w:rsidRDefault="001D62E0" w:rsidP="009B412A">
            <w:pPr>
              <w:pStyle w:val="AmColumnHeading"/>
            </w:pPr>
            <w:r w:rsidRPr="001D62E0">
              <w:t>Poprawka</w:t>
            </w:r>
          </w:p>
        </w:tc>
      </w:tr>
      <w:tr w:rsidR="001D62E0" w:rsidRPr="001D62E0" w14:paraId="0B52C05D" w14:textId="77777777" w:rsidTr="009B412A">
        <w:trPr>
          <w:jc w:val="center"/>
        </w:trPr>
        <w:tc>
          <w:tcPr>
            <w:tcW w:w="4876" w:type="dxa"/>
            <w:tcBorders>
              <w:top w:val="nil"/>
              <w:left w:val="nil"/>
              <w:bottom w:val="nil"/>
              <w:right w:val="nil"/>
            </w:tcBorders>
          </w:tcPr>
          <w:p w14:paraId="5DD0DA8E"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305D6E07"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r w:rsidRPr="001D62E0">
              <w:rPr>
                <w:b/>
                <w:i/>
              </w:rPr>
              <w:t> podkreśla, że uproszczone i usprawnione procedury, administracja i sprawozdawczość zwiększą wydajność i rozliczalność; podkreśla, że uproszczenie nie powinno wpływać negatywnie na przejrzystość i skuteczną kontrolę budżetową; zauważa, że ograniczenie obciążenia administracyjnego powinno w pierwszej kolejności przynosić korzyści beneficjentom końcowym i sprawiać, aby procedury składania wniosków były bardziej dostępne;</w:t>
            </w:r>
          </w:p>
        </w:tc>
      </w:tr>
    </w:tbl>
    <w:p w14:paraId="00AA5DA5" w14:textId="77777777" w:rsidR="001D62E0" w:rsidRPr="00A67ABF" w:rsidRDefault="001D62E0" w:rsidP="001D62E0">
      <w:pPr>
        <w:pStyle w:val="AmOrLang"/>
      </w:pPr>
      <w:r w:rsidRPr="00A67ABF">
        <w:t xml:space="preserve">Or. </w:t>
      </w:r>
      <w:r w:rsidRPr="00A67ABF">
        <w:rPr>
          <w:rStyle w:val="HideTWBExt"/>
        </w:rPr>
        <w:t>&lt;Original&gt;</w:t>
      </w:r>
      <w:r w:rsidRPr="00A67ABF">
        <w:rPr>
          <w:rStyle w:val="HideTWBInt"/>
        </w:rPr>
        <w:t>{EN}</w:t>
      </w:r>
      <w:r w:rsidRPr="00A67ABF">
        <w:t>en</w:t>
      </w:r>
      <w:r w:rsidRPr="00A67ABF">
        <w:rPr>
          <w:rStyle w:val="HideTWBExt"/>
        </w:rPr>
        <w:t>&lt;/Original&gt;</w:t>
      </w:r>
    </w:p>
    <w:p w14:paraId="22D73CB7" w14:textId="77777777" w:rsidR="001D62E0" w:rsidRPr="00A67ABF" w:rsidRDefault="001D62E0" w:rsidP="001D62E0">
      <w:r w:rsidRPr="00A67ABF">
        <w:rPr>
          <w:rStyle w:val="HideTWBExt"/>
        </w:rPr>
        <w:t>&lt;/Amend&gt;</w:t>
      </w:r>
    </w:p>
    <w:p w14:paraId="2AD41D3C"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113</w:t>
      </w:r>
      <w:r w:rsidRPr="001D62E0">
        <w:rPr>
          <w:rStyle w:val="HideTWBExt"/>
          <w:b w:val="0"/>
        </w:rPr>
        <w:t>&lt;/NumAm&gt;</w:t>
      </w:r>
    </w:p>
    <w:p w14:paraId="267244D7" w14:textId="77777777" w:rsidR="001D62E0" w:rsidRPr="00A67ABF" w:rsidRDefault="001D62E0" w:rsidP="001D62E0">
      <w:pPr>
        <w:pStyle w:val="NormalBold"/>
      </w:pPr>
      <w:r w:rsidRPr="001D62E0">
        <w:rPr>
          <w:rStyle w:val="HideTWBExt"/>
          <w:b w:val="0"/>
        </w:rPr>
        <w:t>&lt;RepeatBlock-By&gt;&lt;Members&gt;</w:t>
      </w:r>
      <w:r w:rsidRPr="00A67ABF">
        <w:t>Adnan Dibrani, Eero Heinäluoma</w:t>
      </w:r>
      <w:r w:rsidRPr="001D62E0">
        <w:rPr>
          <w:rStyle w:val="HideTWBExt"/>
          <w:b w:val="0"/>
        </w:rPr>
        <w:t>&lt;/Members&gt;</w:t>
      </w:r>
    </w:p>
    <w:p w14:paraId="08C7AEDF" w14:textId="77777777" w:rsidR="001D62E0" w:rsidRPr="00A67ABF" w:rsidRDefault="001D62E0" w:rsidP="001D62E0">
      <w:pPr>
        <w:pStyle w:val="NormalBold"/>
      </w:pPr>
      <w:r w:rsidRPr="001D62E0">
        <w:rPr>
          <w:rStyle w:val="HideTWBExt"/>
          <w:b w:val="0"/>
        </w:rPr>
        <w:t>&lt;/RepeatBlock-By&gt;</w:t>
      </w:r>
    </w:p>
    <w:p w14:paraId="6F8C4E6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A93B8E"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D10991" w14:textId="77777777" w:rsidTr="009B412A">
        <w:trPr>
          <w:trHeight w:hRule="exact" w:val="240"/>
          <w:jc w:val="center"/>
        </w:trPr>
        <w:tc>
          <w:tcPr>
            <w:tcW w:w="9752" w:type="dxa"/>
            <w:gridSpan w:val="2"/>
            <w:tcBorders>
              <w:top w:val="nil"/>
              <w:left w:val="nil"/>
              <w:bottom w:val="nil"/>
              <w:right w:val="nil"/>
            </w:tcBorders>
          </w:tcPr>
          <w:p w14:paraId="1B5EAAF4" w14:textId="77777777" w:rsidR="001D62E0" w:rsidRPr="001D62E0" w:rsidRDefault="001D62E0" w:rsidP="009B412A"/>
        </w:tc>
      </w:tr>
      <w:tr w:rsidR="001D62E0" w:rsidRPr="001D62E0" w14:paraId="2E7A3384" w14:textId="77777777" w:rsidTr="009B412A">
        <w:trPr>
          <w:trHeight w:val="240"/>
          <w:jc w:val="center"/>
        </w:trPr>
        <w:tc>
          <w:tcPr>
            <w:tcW w:w="4876" w:type="dxa"/>
            <w:tcBorders>
              <w:top w:val="nil"/>
              <w:left w:val="nil"/>
              <w:bottom w:val="nil"/>
              <w:right w:val="nil"/>
            </w:tcBorders>
          </w:tcPr>
          <w:p w14:paraId="0368B8A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7F8766" w14:textId="77777777" w:rsidR="001D62E0" w:rsidRPr="001D62E0" w:rsidRDefault="001D62E0" w:rsidP="009B412A">
            <w:pPr>
              <w:pStyle w:val="AmColumnHeading"/>
            </w:pPr>
            <w:r w:rsidRPr="001D62E0">
              <w:t>Poprawka</w:t>
            </w:r>
          </w:p>
        </w:tc>
      </w:tr>
      <w:tr w:rsidR="001D62E0" w:rsidRPr="001D62E0" w14:paraId="39858848" w14:textId="77777777" w:rsidTr="009B412A">
        <w:trPr>
          <w:jc w:val="center"/>
        </w:trPr>
        <w:tc>
          <w:tcPr>
            <w:tcW w:w="4876" w:type="dxa"/>
            <w:tcBorders>
              <w:top w:val="nil"/>
              <w:left w:val="nil"/>
              <w:bottom w:val="nil"/>
              <w:right w:val="nil"/>
            </w:tcBorders>
          </w:tcPr>
          <w:p w14:paraId="2117122B"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0D20AC7A" w14:textId="77777777" w:rsidR="001D62E0" w:rsidRPr="001D62E0" w:rsidRDefault="001D62E0" w:rsidP="009B412A">
            <w:pPr>
              <w:pStyle w:val="Normal6a"/>
            </w:pPr>
            <w:r w:rsidRPr="001D62E0">
              <w:t>3.</w:t>
            </w:r>
            <w:r w:rsidRPr="001D62E0">
              <w:tab/>
              <w:t xml:space="preserve">podkreśla, że WRF na okres po 2027 r. muszą również stać się prostsze i bardziej przejrzyste oraz </w:t>
            </w:r>
            <w:r w:rsidRPr="001D62E0">
              <w:rPr>
                <w:b/>
                <w:i/>
              </w:rPr>
              <w:t>zapewniać ochronę wszystkich funduszy UE</w:t>
            </w:r>
            <w:r w:rsidRPr="001D62E0">
              <w:t xml:space="preserve"> przed nadużyciami, oszustwami i naruszeniami zasad praworządności i wartości Unii; </w:t>
            </w:r>
            <w:r w:rsidRPr="001D62E0">
              <w:rPr>
                <w:b/>
                <w:i/>
              </w:rPr>
              <w:t>w tym dzięki poprawie stosowania rozporządzenia w sprawie warunkowości służącego ochronie budżetu Unii;</w:t>
            </w:r>
          </w:p>
        </w:tc>
      </w:tr>
    </w:tbl>
    <w:p w14:paraId="52CA0254" w14:textId="77777777" w:rsidR="001D62E0" w:rsidRPr="00A67ABF" w:rsidRDefault="001D62E0" w:rsidP="001D62E0">
      <w:pPr>
        <w:pStyle w:val="AmOrLang"/>
      </w:pPr>
      <w:r w:rsidRPr="00A67ABF">
        <w:t xml:space="preserve">Or. </w:t>
      </w:r>
      <w:r w:rsidRPr="00A67ABF">
        <w:rPr>
          <w:rStyle w:val="HideTWBExt"/>
        </w:rPr>
        <w:t>&lt;Original&gt;</w:t>
      </w:r>
      <w:r w:rsidRPr="00A67ABF">
        <w:rPr>
          <w:rStyle w:val="HideTWBInt"/>
        </w:rPr>
        <w:t>{EN}</w:t>
      </w:r>
      <w:r w:rsidRPr="00A67ABF">
        <w:t>en</w:t>
      </w:r>
      <w:r w:rsidRPr="00A67ABF">
        <w:rPr>
          <w:rStyle w:val="HideTWBExt"/>
        </w:rPr>
        <w:t>&lt;/Original&gt;</w:t>
      </w:r>
    </w:p>
    <w:p w14:paraId="2AC837FE" w14:textId="77777777" w:rsidR="001D62E0" w:rsidRPr="00A67ABF" w:rsidRDefault="001D62E0" w:rsidP="001D62E0">
      <w:r w:rsidRPr="00A67ABF">
        <w:rPr>
          <w:rStyle w:val="HideTWBExt"/>
        </w:rPr>
        <w:t>&lt;/Amend&gt;</w:t>
      </w:r>
    </w:p>
    <w:p w14:paraId="1AEFC76F"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114</w:t>
      </w:r>
      <w:r w:rsidRPr="001D62E0">
        <w:rPr>
          <w:rStyle w:val="HideTWBExt"/>
          <w:b w:val="0"/>
        </w:rPr>
        <w:t>&lt;/NumAm&gt;</w:t>
      </w:r>
    </w:p>
    <w:p w14:paraId="7BC2BD6B" w14:textId="77777777" w:rsidR="001D62E0" w:rsidRPr="00A67ABF" w:rsidRDefault="001D62E0" w:rsidP="001D62E0">
      <w:pPr>
        <w:pStyle w:val="NormalBold"/>
      </w:pPr>
      <w:r w:rsidRPr="001D62E0">
        <w:rPr>
          <w:rStyle w:val="HideTWBExt"/>
          <w:b w:val="0"/>
        </w:rPr>
        <w:t>&lt;RepeatBlock-By&gt;&lt;Members&gt;</w:t>
      </w:r>
      <w:r w:rsidRPr="00A67ABF">
        <w:t>Seán Kelly, Nina Carberry, Niels Flemming Hansen</w:t>
      </w:r>
      <w:r w:rsidRPr="001D62E0">
        <w:rPr>
          <w:rStyle w:val="HideTWBExt"/>
          <w:b w:val="0"/>
        </w:rPr>
        <w:t>&lt;/Members&gt;</w:t>
      </w:r>
    </w:p>
    <w:p w14:paraId="78E9B8BD" w14:textId="77777777" w:rsidR="001D62E0" w:rsidRPr="00A67ABF" w:rsidRDefault="001D62E0" w:rsidP="001D62E0">
      <w:pPr>
        <w:pStyle w:val="NormalBold"/>
      </w:pPr>
      <w:r w:rsidRPr="001D62E0">
        <w:rPr>
          <w:rStyle w:val="HideTWBExt"/>
          <w:b w:val="0"/>
        </w:rPr>
        <w:t>&lt;/RepeatBlock-By&gt;</w:t>
      </w:r>
    </w:p>
    <w:p w14:paraId="396129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F713522"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D59EF1" w14:textId="77777777" w:rsidTr="009B412A">
        <w:trPr>
          <w:trHeight w:hRule="exact" w:val="240"/>
          <w:jc w:val="center"/>
        </w:trPr>
        <w:tc>
          <w:tcPr>
            <w:tcW w:w="9752" w:type="dxa"/>
            <w:gridSpan w:val="2"/>
            <w:tcBorders>
              <w:top w:val="nil"/>
              <w:left w:val="nil"/>
              <w:bottom w:val="nil"/>
              <w:right w:val="nil"/>
            </w:tcBorders>
          </w:tcPr>
          <w:p w14:paraId="15104FE4" w14:textId="77777777" w:rsidR="001D62E0" w:rsidRPr="001D62E0" w:rsidRDefault="001D62E0" w:rsidP="009B412A"/>
        </w:tc>
      </w:tr>
      <w:tr w:rsidR="001D62E0" w:rsidRPr="001D62E0" w14:paraId="5869071A" w14:textId="77777777" w:rsidTr="009B412A">
        <w:trPr>
          <w:trHeight w:val="240"/>
          <w:jc w:val="center"/>
        </w:trPr>
        <w:tc>
          <w:tcPr>
            <w:tcW w:w="4876" w:type="dxa"/>
            <w:tcBorders>
              <w:top w:val="nil"/>
              <w:left w:val="nil"/>
              <w:bottom w:val="nil"/>
              <w:right w:val="nil"/>
            </w:tcBorders>
          </w:tcPr>
          <w:p w14:paraId="773F577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0B8137" w14:textId="77777777" w:rsidR="001D62E0" w:rsidRPr="001D62E0" w:rsidRDefault="001D62E0" w:rsidP="009B412A">
            <w:pPr>
              <w:pStyle w:val="AmColumnHeading"/>
            </w:pPr>
            <w:r w:rsidRPr="001D62E0">
              <w:t>Poprawka</w:t>
            </w:r>
          </w:p>
        </w:tc>
      </w:tr>
      <w:tr w:rsidR="001D62E0" w:rsidRPr="001D62E0" w14:paraId="5550852D" w14:textId="77777777" w:rsidTr="009B412A">
        <w:trPr>
          <w:jc w:val="center"/>
        </w:trPr>
        <w:tc>
          <w:tcPr>
            <w:tcW w:w="4876" w:type="dxa"/>
            <w:tcBorders>
              <w:top w:val="nil"/>
              <w:left w:val="nil"/>
              <w:bottom w:val="nil"/>
              <w:right w:val="nil"/>
            </w:tcBorders>
          </w:tcPr>
          <w:p w14:paraId="50424E68"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1AC6BD15" w14:textId="77777777" w:rsidR="001D62E0" w:rsidRPr="001D62E0" w:rsidRDefault="001D62E0" w:rsidP="009B412A">
            <w:pPr>
              <w:pStyle w:val="Normal6a"/>
            </w:pPr>
            <w:r w:rsidRPr="001D62E0">
              <w:t>3.</w:t>
            </w:r>
            <w:r w:rsidRPr="001D62E0">
              <w:tab/>
              <w:t>podkreśla, że WRF na okres po 2027 r. muszą również stać się prostsze i bardziej przejrzyste</w:t>
            </w:r>
            <w:r w:rsidRPr="001D62E0">
              <w:rPr>
                <w:b/>
                <w:i/>
              </w:rPr>
              <w:t>, skuteczniejsze dzięki zwiększonemu wykorzystaniu instrumentów finansowych i strategicznemu korzystaniu z dotacji na inwestycje o unijnej wartości dodanej</w:t>
            </w:r>
            <w:r w:rsidRPr="001D62E0">
              <w:t xml:space="preserve"> oraz że należy je chronić przed nadużyciami, oszustwami i naruszeniami zasad praworządności i wartości Unii;</w:t>
            </w:r>
          </w:p>
        </w:tc>
      </w:tr>
    </w:tbl>
    <w:p w14:paraId="0D11F22E" w14:textId="77777777" w:rsidR="001D62E0" w:rsidRPr="001D62E0" w:rsidRDefault="001D62E0" w:rsidP="001D62E0">
      <w:pPr>
        <w:pStyle w:val="AmOrLang"/>
        <w:rPr>
          <w:lang w:val="es-ES"/>
        </w:rPr>
      </w:pPr>
      <w:r w:rsidRPr="001D62E0">
        <w:rPr>
          <w:lang w:val="es-ES"/>
        </w:rPr>
        <w:t xml:space="preserve">Or. </w:t>
      </w:r>
      <w:r w:rsidRPr="001D62E0">
        <w:rPr>
          <w:rStyle w:val="HideTWBExt"/>
          <w:lang w:val="es-ES"/>
        </w:rPr>
        <w:t>&lt;Original&gt;</w:t>
      </w:r>
      <w:r w:rsidRPr="001D62E0">
        <w:rPr>
          <w:rStyle w:val="HideTWBInt"/>
          <w:lang w:val="es-ES"/>
        </w:rPr>
        <w:t>{EN}</w:t>
      </w:r>
      <w:r w:rsidRPr="001D62E0">
        <w:rPr>
          <w:lang w:val="es-ES"/>
        </w:rPr>
        <w:t>en</w:t>
      </w:r>
      <w:r w:rsidRPr="001D62E0">
        <w:rPr>
          <w:rStyle w:val="HideTWBExt"/>
          <w:lang w:val="es-ES"/>
        </w:rPr>
        <w:t>&lt;/Original&gt;</w:t>
      </w:r>
    </w:p>
    <w:p w14:paraId="04849898" w14:textId="77777777" w:rsidR="001D62E0" w:rsidRPr="001D62E0" w:rsidRDefault="001D62E0" w:rsidP="001D62E0">
      <w:pPr>
        <w:rPr>
          <w:lang w:val="es-ES"/>
        </w:rPr>
      </w:pPr>
      <w:r w:rsidRPr="001D62E0">
        <w:rPr>
          <w:rStyle w:val="HideTWBExt"/>
          <w:lang w:val="es-ES"/>
        </w:rPr>
        <w:t>&lt;/Amend&gt;</w:t>
      </w:r>
    </w:p>
    <w:p w14:paraId="25AAC366" w14:textId="77777777" w:rsidR="001D62E0" w:rsidRPr="001D62E0" w:rsidRDefault="001D62E0" w:rsidP="001D62E0">
      <w:pPr>
        <w:pStyle w:val="AmNumberTabs"/>
        <w:rPr>
          <w:lang w:val="es-ES"/>
        </w:rPr>
      </w:pPr>
      <w:r w:rsidRPr="001D62E0">
        <w:rPr>
          <w:rStyle w:val="HideTWBExt"/>
          <w:b w:val="0"/>
        </w:rPr>
        <w:t>&lt;Amend&gt;</w:t>
      </w:r>
      <w:r w:rsidRPr="001D62E0">
        <w:rPr>
          <w:lang w:val="es-ES"/>
        </w:rPr>
        <w:t>Poprawka</w:t>
      </w:r>
      <w:r w:rsidRPr="001D62E0">
        <w:rPr>
          <w:lang w:val="es-ES"/>
        </w:rPr>
        <w:tab/>
      </w:r>
      <w:r w:rsidRPr="001D62E0">
        <w:rPr>
          <w:lang w:val="es-ES"/>
        </w:rPr>
        <w:tab/>
      </w:r>
      <w:r w:rsidRPr="001D62E0">
        <w:rPr>
          <w:rStyle w:val="HideTWBExt"/>
          <w:b w:val="0"/>
        </w:rPr>
        <w:t>&lt;NumAm&gt;</w:t>
      </w:r>
      <w:r w:rsidRPr="001D62E0">
        <w:rPr>
          <w:lang w:val="es-ES"/>
        </w:rPr>
        <w:t>115</w:t>
      </w:r>
      <w:r w:rsidRPr="001D62E0">
        <w:rPr>
          <w:rStyle w:val="HideTWBExt"/>
          <w:b w:val="0"/>
        </w:rPr>
        <w:t>&lt;/NumAm&gt;</w:t>
      </w:r>
    </w:p>
    <w:p w14:paraId="2316F0E8" w14:textId="77777777" w:rsidR="001D62E0" w:rsidRPr="001D62E0" w:rsidRDefault="001D62E0" w:rsidP="001D62E0">
      <w:pPr>
        <w:pStyle w:val="NormalBold"/>
        <w:rPr>
          <w:lang w:val="es-ES"/>
        </w:rPr>
      </w:pPr>
      <w:r w:rsidRPr="001D62E0">
        <w:rPr>
          <w:rStyle w:val="HideTWBExt"/>
          <w:b w:val="0"/>
        </w:rPr>
        <w:t>&lt;RepeatBlock-By&gt;&lt;Members&gt;</w:t>
      </w:r>
      <w:r w:rsidRPr="001D62E0">
        <w:rPr>
          <w:lang w:val="es-ES"/>
        </w:rPr>
        <w:t>Isabel Benjumea Benjumea, Fernando Navarrete Rojas</w:t>
      </w:r>
      <w:r w:rsidRPr="001D62E0">
        <w:rPr>
          <w:rStyle w:val="HideTWBExt"/>
          <w:b w:val="0"/>
        </w:rPr>
        <w:t>&lt;/Members&gt;</w:t>
      </w:r>
    </w:p>
    <w:p w14:paraId="4224A762" w14:textId="77777777" w:rsidR="001D62E0" w:rsidRPr="001D62E0" w:rsidRDefault="001D62E0" w:rsidP="001D62E0">
      <w:pPr>
        <w:pStyle w:val="NormalBold"/>
        <w:rPr>
          <w:lang w:val="es-ES"/>
        </w:rPr>
      </w:pPr>
      <w:r w:rsidRPr="001D62E0">
        <w:rPr>
          <w:rStyle w:val="HideTWBExt"/>
          <w:b w:val="0"/>
        </w:rPr>
        <w:t>&lt;/RepeatBlock-By&gt;</w:t>
      </w:r>
    </w:p>
    <w:p w14:paraId="13362FC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0D46CBE"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DC1D3C" w14:textId="77777777" w:rsidTr="009B412A">
        <w:trPr>
          <w:trHeight w:hRule="exact" w:val="240"/>
          <w:jc w:val="center"/>
        </w:trPr>
        <w:tc>
          <w:tcPr>
            <w:tcW w:w="9752" w:type="dxa"/>
            <w:gridSpan w:val="2"/>
            <w:tcBorders>
              <w:top w:val="nil"/>
              <w:left w:val="nil"/>
              <w:bottom w:val="nil"/>
              <w:right w:val="nil"/>
            </w:tcBorders>
          </w:tcPr>
          <w:p w14:paraId="105C8161" w14:textId="77777777" w:rsidR="001D62E0" w:rsidRPr="001D62E0" w:rsidRDefault="001D62E0" w:rsidP="009B412A"/>
        </w:tc>
      </w:tr>
      <w:tr w:rsidR="001D62E0" w:rsidRPr="001D62E0" w14:paraId="12686DB5" w14:textId="77777777" w:rsidTr="009B412A">
        <w:trPr>
          <w:trHeight w:val="240"/>
          <w:jc w:val="center"/>
        </w:trPr>
        <w:tc>
          <w:tcPr>
            <w:tcW w:w="4876" w:type="dxa"/>
            <w:tcBorders>
              <w:top w:val="nil"/>
              <w:left w:val="nil"/>
              <w:bottom w:val="nil"/>
              <w:right w:val="nil"/>
            </w:tcBorders>
          </w:tcPr>
          <w:p w14:paraId="625A6D1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17496B" w14:textId="77777777" w:rsidR="001D62E0" w:rsidRPr="001D62E0" w:rsidRDefault="001D62E0" w:rsidP="009B412A">
            <w:pPr>
              <w:pStyle w:val="AmColumnHeading"/>
            </w:pPr>
            <w:r w:rsidRPr="001D62E0">
              <w:t>Poprawka</w:t>
            </w:r>
          </w:p>
        </w:tc>
      </w:tr>
      <w:tr w:rsidR="001D62E0" w:rsidRPr="001D62E0" w14:paraId="4E188260" w14:textId="77777777" w:rsidTr="009B412A">
        <w:trPr>
          <w:jc w:val="center"/>
        </w:trPr>
        <w:tc>
          <w:tcPr>
            <w:tcW w:w="4876" w:type="dxa"/>
            <w:tcBorders>
              <w:top w:val="nil"/>
              <w:left w:val="nil"/>
              <w:bottom w:val="nil"/>
              <w:right w:val="nil"/>
            </w:tcBorders>
          </w:tcPr>
          <w:p w14:paraId="4B457871"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432A7007"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r w:rsidRPr="001D62E0">
              <w:rPr>
                <w:b/>
                <w:bCs/>
                <w:i/>
                <w:iCs/>
              </w:rPr>
              <w:t>, zgodnie z zaleceniami Europejskiego Trybunału Obrachunkowego zawartymi w jego kolejnych sprawozdaniach</w:t>
            </w:r>
            <w:r w:rsidRPr="001D62E0">
              <w:t>;</w:t>
            </w:r>
          </w:p>
        </w:tc>
      </w:tr>
    </w:tbl>
    <w:p w14:paraId="1D4E81CE" w14:textId="77777777" w:rsidR="001D62E0" w:rsidRPr="00A67ABF" w:rsidRDefault="001D62E0" w:rsidP="001D62E0">
      <w:pPr>
        <w:pStyle w:val="AmOrLang"/>
      </w:pPr>
      <w:r w:rsidRPr="00A67ABF">
        <w:t xml:space="preserve">Or. </w:t>
      </w:r>
      <w:r w:rsidRPr="00A67ABF">
        <w:rPr>
          <w:rStyle w:val="HideTWBExt"/>
        </w:rPr>
        <w:t>&lt;Original&gt;</w:t>
      </w:r>
      <w:r w:rsidRPr="00A67ABF">
        <w:rPr>
          <w:rStyle w:val="HideTWBInt"/>
        </w:rPr>
        <w:t>{ES}</w:t>
      </w:r>
      <w:r w:rsidRPr="00A67ABF">
        <w:t>es</w:t>
      </w:r>
      <w:r w:rsidRPr="00A67ABF">
        <w:rPr>
          <w:rStyle w:val="HideTWBExt"/>
        </w:rPr>
        <w:t>&lt;/Original&gt;</w:t>
      </w:r>
    </w:p>
    <w:p w14:paraId="67D68903" w14:textId="77777777" w:rsidR="001D62E0" w:rsidRPr="00A67ABF" w:rsidRDefault="001D62E0" w:rsidP="001D62E0">
      <w:r w:rsidRPr="00A67ABF">
        <w:rPr>
          <w:rStyle w:val="HideTWBExt"/>
        </w:rPr>
        <w:t>&lt;/Amend&gt;</w:t>
      </w:r>
    </w:p>
    <w:p w14:paraId="39B457E0"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116</w:t>
      </w:r>
      <w:r w:rsidRPr="001D62E0">
        <w:rPr>
          <w:rStyle w:val="HideTWBExt"/>
          <w:b w:val="0"/>
        </w:rPr>
        <w:t>&lt;/NumAm&gt;</w:t>
      </w:r>
    </w:p>
    <w:p w14:paraId="569C0038" w14:textId="77777777" w:rsidR="001D62E0" w:rsidRPr="00A67ABF" w:rsidRDefault="001D62E0" w:rsidP="001D62E0">
      <w:pPr>
        <w:pStyle w:val="NormalBold"/>
      </w:pPr>
      <w:r w:rsidRPr="001D62E0">
        <w:rPr>
          <w:rStyle w:val="HideTWBExt"/>
          <w:b w:val="0"/>
        </w:rPr>
        <w:t>&lt;RepeatBlock-By&gt;&lt;Members&gt;</w:t>
      </w:r>
      <w:r w:rsidRPr="00A67ABF">
        <w:t>Rasmus Nordqvist</w:t>
      </w:r>
      <w:r w:rsidRPr="001D62E0">
        <w:rPr>
          <w:rStyle w:val="HideTWBExt"/>
          <w:b w:val="0"/>
        </w:rPr>
        <w:t>&lt;/Members&gt;</w:t>
      </w:r>
    </w:p>
    <w:p w14:paraId="39C1480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6F3F1CE" w14:textId="77777777" w:rsidR="001D62E0" w:rsidRPr="001D62E0" w:rsidRDefault="001D62E0" w:rsidP="001D62E0">
      <w:pPr>
        <w:pStyle w:val="NormalBold"/>
      </w:pPr>
      <w:r w:rsidRPr="001D62E0">
        <w:rPr>
          <w:rStyle w:val="HideTWBExt"/>
          <w:b w:val="0"/>
        </w:rPr>
        <w:t>&lt;/RepeatBlock-By&gt;</w:t>
      </w:r>
    </w:p>
    <w:p w14:paraId="179042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523515"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334742" w14:textId="77777777" w:rsidTr="009B412A">
        <w:trPr>
          <w:trHeight w:hRule="exact" w:val="240"/>
          <w:jc w:val="center"/>
        </w:trPr>
        <w:tc>
          <w:tcPr>
            <w:tcW w:w="9752" w:type="dxa"/>
            <w:gridSpan w:val="2"/>
            <w:tcBorders>
              <w:top w:val="nil"/>
              <w:left w:val="nil"/>
              <w:bottom w:val="nil"/>
              <w:right w:val="nil"/>
            </w:tcBorders>
          </w:tcPr>
          <w:p w14:paraId="30CB3169" w14:textId="77777777" w:rsidR="001D62E0" w:rsidRPr="001D62E0" w:rsidRDefault="001D62E0" w:rsidP="009B412A"/>
        </w:tc>
      </w:tr>
      <w:tr w:rsidR="001D62E0" w:rsidRPr="001D62E0" w14:paraId="13EB1F80" w14:textId="77777777" w:rsidTr="009B412A">
        <w:trPr>
          <w:trHeight w:val="240"/>
          <w:jc w:val="center"/>
        </w:trPr>
        <w:tc>
          <w:tcPr>
            <w:tcW w:w="4876" w:type="dxa"/>
            <w:tcBorders>
              <w:top w:val="nil"/>
              <w:left w:val="nil"/>
              <w:bottom w:val="nil"/>
              <w:right w:val="nil"/>
            </w:tcBorders>
          </w:tcPr>
          <w:p w14:paraId="10419F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0804530" w14:textId="77777777" w:rsidR="001D62E0" w:rsidRPr="001D62E0" w:rsidRDefault="001D62E0" w:rsidP="009B412A">
            <w:pPr>
              <w:pStyle w:val="AmColumnHeading"/>
            </w:pPr>
            <w:r w:rsidRPr="001D62E0">
              <w:t>Poprawka</w:t>
            </w:r>
          </w:p>
        </w:tc>
      </w:tr>
      <w:tr w:rsidR="001D62E0" w:rsidRPr="001D62E0" w14:paraId="1832B9B5" w14:textId="77777777" w:rsidTr="009B412A">
        <w:trPr>
          <w:jc w:val="center"/>
        </w:trPr>
        <w:tc>
          <w:tcPr>
            <w:tcW w:w="4876" w:type="dxa"/>
            <w:tcBorders>
              <w:top w:val="nil"/>
              <w:left w:val="nil"/>
              <w:bottom w:val="nil"/>
              <w:right w:val="nil"/>
            </w:tcBorders>
          </w:tcPr>
          <w:p w14:paraId="3E243BE7" w14:textId="77777777" w:rsidR="001D62E0" w:rsidRPr="001D62E0" w:rsidRDefault="001D62E0" w:rsidP="009B412A">
            <w:pPr>
              <w:pStyle w:val="Normal6a"/>
            </w:pPr>
            <w:r w:rsidRPr="001D62E0">
              <w:t>3.</w:t>
            </w:r>
            <w:r w:rsidRPr="001D62E0">
              <w:tab/>
              <w:t xml:space="preserve">podkreśla, że WRF na okres po 2027 r. muszą również stać się prostsze i bardziej przejrzyste oraz że należy je chronić przed nadużyciami, oszustwami i </w:t>
            </w:r>
            <w:r w:rsidRPr="001D62E0">
              <w:rPr>
                <w:b/>
                <w:bCs/>
                <w:i/>
                <w:iCs/>
              </w:rPr>
              <w:t>naruszeniami</w:t>
            </w:r>
            <w:r w:rsidRPr="001D62E0">
              <w:t xml:space="preserve"> zasad praworządności i wartości Unii;</w:t>
            </w:r>
          </w:p>
        </w:tc>
        <w:tc>
          <w:tcPr>
            <w:tcW w:w="4876" w:type="dxa"/>
            <w:tcBorders>
              <w:top w:val="nil"/>
              <w:left w:val="nil"/>
              <w:bottom w:val="nil"/>
              <w:right w:val="nil"/>
            </w:tcBorders>
          </w:tcPr>
          <w:p w14:paraId="0F1AF4EC" w14:textId="77777777" w:rsidR="001D62E0" w:rsidRPr="001D62E0" w:rsidRDefault="001D62E0" w:rsidP="009B412A">
            <w:pPr>
              <w:pStyle w:val="Normal6a"/>
            </w:pPr>
            <w:r w:rsidRPr="001D62E0">
              <w:t>3.</w:t>
            </w:r>
            <w:r w:rsidRPr="001D62E0">
              <w:tab/>
              <w:t xml:space="preserve">podkreśla, że WRF na okres po 2027 r. muszą również stać się prostsze i bardziej przejrzyste oraz że należy je </w:t>
            </w:r>
            <w:r w:rsidRPr="001D62E0">
              <w:rPr>
                <w:b/>
                <w:i/>
              </w:rPr>
              <w:t>lepiej</w:t>
            </w:r>
            <w:r w:rsidRPr="001D62E0">
              <w:t xml:space="preserve"> chronić przed nadużyciami, </w:t>
            </w:r>
            <w:r w:rsidRPr="001D62E0">
              <w:rPr>
                <w:b/>
                <w:i/>
              </w:rPr>
              <w:t>konfliktami interesów i</w:t>
            </w:r>
            <w:r w:rsidRPr="001D62E0">
              <w:t xml:space="preserve"> oszustwami</w:t>
            </w:r>
            <w:r w:rsidRPr="001D62E0">
              <w:rPr>
                <w:b/>
                <w:i/>
              </w:rPr>
              <w:t>, a także zapewnić natychmiastowe wprowadzenie środków w przypadku naruszeń</w:t>
            </w:r>
            <w:r w:rsidRPr="001D62E0">
              <w:t xml:space="preserve"> zasad praworządności i wartości Unii;</w:t>
            </w:r>
          </w:p>
        </w:tc>
      </w:tr>
    </w:tbl>
    <w:p w14:paraId="6D0B228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F3883B6" w14:textId="77777777" w:rsidR="001D62E0" w:rsidRPr="00A67ABF" w:rsidRDefault="001D62E0" w:rsidP="001D62E0">
      <w:pPr>
        <w:rPr>
          <w:lang w:val="pt-PT"/>
        </w:rPr>
      </w:pPr>
      <w:r w:rsidRPr="00A67ABF">
        <w:rPr>
          <w:rStyle w:val="HideTWBExt"/>
          <w:lang w:val="pt-PT"/>
        </w:rPr>
        <w:t>&lt;/Amend&gt;</w:t>
      </w:r>
    </w:p>
    <w:p w14:paraId="79E704E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117</w:t>
      </w:r>
      <w:r w:rsidRPr="00A67ABF">
        <w:rPr>
          <w:rStyle w:val="HideTWBExt"/>
          <w:b w:val="0"/>
          <w:lang w:val="pt-PT"/>
        </w:rPr>
        <w:t>&lt;/NumAm&gt;</w:t>
      </w:r>
    </w:p>
    <w:p w14:paraId="2EB38CD3"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92E4701" w14:textId="77777777" w:rsidR="001D62E0" w:rsidRPr="00A67ABF" w:rsidRDefault="001D62E0" w:rsidP="001D62E0">
      <w:pPr>
        <w:pStyle w:val="NormalBold"/>
        <w:rPr>
          <w:lang w:val="pt-PT"/>
        </w:rPr>
      </w:pPr>
      <w:r w:rsidRPr="00A67ABF">
        <w:rPr>
          <w:rStyle w:val="HideTWBExt"/>
          <w:b w:val="0"/>
          <w:lang w:val="pt-PT"/>
        </w:rPr>
        <w:t>&lt;/RepeatBlock-By&gt;</w:t>
      </w:r>
    </w:p>
    <w:p w14:paraId="3F66CEB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15757B"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CE8D25" w14:textId="77777777" w:rsidTr="009B412A">
        <w:trPr>
          <w:trHeight w:hRule="exact" w:val="240"/>
          <w:jc w:val="center"/>
        </w:trPr>
        <w:tc>
          <w:tcPr>
            <w:tcW w:w="9752" w:type="dxa"/>
            <w:gridSpan w:val="2"/>
            <w:tcBorders>
              <w:top w:val="nil"/>
              <w:left w:val="nil"/>
              <w:bottom w:val="nil"/>
              <w:right w:val="nil"/>
            </w:tcBorders>
          </w:tcPr>
          <w:p w14:paraId="6048ED90" w14:textId="77777777" w:rsidR="001D62E0" w:rsidRPr="001D62E0" w:rsidRDefault="001D62E0" w:rsidP="009B412A"/>
        </w:tc>
      </w:tr>
      <w:tr w:rsidR="001D62E0" w:rsidRPr="001D62E0" w14:paraId="7CCA6794" w14:textId="77777777" w:rsidTr="009B412A">
        <w:trPr>
          <w:trHeight w:val="240"/>
          <w:jc w:val="center"/>
        </w:trPr>
        <w:tc>
          <w:tcPr>
            <w:tcW w:w="4876" w:type="dxa"/>
            <w:tcBorders>
              <w:top w:val="nil"/>
              <w:left w:val="nil"/>
              <w:bottom w:val="nil"/>
              <w:right w:val="nil"/>
            </w:tcBorders>
          </w:tcPr>
          <w:p w14:paraId="5709AA7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DE8CC0" w14:textId="77777777" w:rsidR="001D62E0" w:rsidRPr="001D62E0" w:rsidRDefault="001D62E0" w:rsidP="009B412A">
            <w:pPr>
              <w:pStyle w:val="AmColumnHeading"/>
            </w:pPr>
            <w:r w:rsidRPr="001D62E0">
              <w:t>Poprawka</w:t>
            </w:r>
          </w:p>
        </w:tc>
      </w:tr>
      <w:tr w:rsidR="001D62E0" w:rsidRPr="001D62E0" w14:paraId="778FD75A" w14:textId="77777777" w:rsidTr="009B412A">
        <w:trPr>
          <w:jc w:val="center"/>
        </w:trPr>
        <w:tc>
          <w:tcPr>
            <w:tcW w:w="4876" w:type="dxa"/>
            <w:tcBorders>
              <w:top w:val="nil"/>
              <w:left w:val="nil"/>
              <w:bottom w:val="nil"/>
              <w:right w:val="nil"/>
            </w:tcBorders>
          </w:tcPr>
          <w:p w14:paraId="7BF4A40E"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7346A0B3"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w:t>
            </w:r>
            <w:r w:rsidRPr="001D62E0">
              <w:rPr>
                <w:b/>
                <w:bCs/>
                <w:i/>
                <w:iCs/>
              </w:rPr>
              <w:t>, koncentracją środków w rękach dużych grup gospodarczych</w:t>
            </w:r>
            <w:r w:rsidRPr="001D62E0">
              <w:t xml:space="preserve"> i naruszeniami zasad praworządności i wartości Unii;</w:t>
            </w:r>
          </w:p>
        </w:tc>
      </w:tr>
    </w:tbl>
    <w:p w14:paraId="6445A04A" w14:textId="77777777" w:rsidR="001D62E0" w:rsidRPr="00A67ABF" w:rsidRDefault="001D62E0" w:rsidP="001D62E0">
      <w:pPr>
        <w:pStyle w:val="AmOrLang"/>
      </w:pPr>
      <w:r w:rsidRPr="00A67ABF">
        <w:t xml:space="preserve">Or. </w:t>
      </w:r>
      <w:r w:rsidRPr="00A67ABF">
        <w:rPr>
          <w:rStyle w:val="HideTWBExt"/>
        </w:rPr>
        <w:t>&lt;Original&gt;</w:t>
      </w:r>
      <w:r w:rsidRPr="00A67ABF">
        <w:rPr>
          <w:rStyle w:val="HideTWBInt"/>
        </w:rPr>
        <w:t>{PT}</w:t>
      </w:r>
      <w:r w:rsidRPr="00A67ABF">
        <w:t>pt</w:t>
      </w:r>
      <w:r w:rsidRPr="00A67ABF">
        <w:rPr>
          <w:rStyle w:val="HideTWBExt"/>
        </w:rPr>
        <w:t>&lt;/Original&gt;</w:t>
      </w:r>
    </w:p>
    <w:p w14:paraId="5E2315D1" w14:textId="77777777" w:rsidR="001D62E0" w:rsidRPr="00A67ABF" w:rsidRDefault="001D62E0" w:rsidP="001D62E0">
      <w:r w:rsidRPr="00A67ABF">
        <w:rPr>
          <w:rStyle w:val="HideTWBExt"/>
        </w:rPr>
        <w:t>&lt;/Amend&gt;</w:t>
      </w:r>
    </w:p>
    <w:p w14:paraId="36547B37"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118</w:t>
      </w:r>
      <w:r w:rsidRPr="001D62E0">
        <w:rPr>
          <w:rStyle w:val="HideTWBExt"/>
          <w:b w:val="0"/>
        </w:rPr>
        <w:t>&lt;/NumAm&gt;</w:t>
      </w:r>
    </w:p>
    <w:p w14:paraId="6207C5EB" w14:textId="77777777" w:rsidR="001D62E0" w:rsidRPr="00A67ABF" w:rsidRDefault="001D62E0" w:rsidP="001D62E0">
      <w:pPr>
        <w:pStyle w:val="NormalBold"/>
      </w:pPr>
      <w:r w:rsidRPr="001D62E0">
        <w:rPr>
          <w:rStyle w:val="HideTWBExt"/>
          <w:b w:val="0"/>
        </w:rPr>
        <w:t>&lt;RepeatBlock-By&gt;&lt;Members&gt;</w:t>
      </w:r>
      <w:r w:rsidRPr="00A67ABF">
        <w:t>Hélder Sousa Silva</w:t>
      </w:r>
      <w:r w:rsidRPr="001D62E0">
        <w:rPr>
          <w:rStyle w:val="HideTWBExt"/>
          <w:b w:val="0"/>
        </w:rPr>
        <w:t>&lt;/Members&gt;</w:t>
      </w:r>
    </w:p>
    <w:p w14:paraId="5F40B983" w14:textId="77777777" w:rsidR="001D62E0" w:rsidRPr="00A67ABF" w:rsidRDefault="001D62E0" w:rsidP="001D62E0">
      <w:pPr>
        <w:pStyle w:val="NormalBold"/>
      </w:pPr>
      <w:r w:rsidRPr="001D62E0">
        <w:rPr>
          <w:rStyle w:val="HideTWBExt"/>
          <w:b w:val="0"/>
        </w:rPr>
        <w:t>&lt;/RepeatBlock-By&gt;</w:t>
      </w:r>
    </w:p>
    <w:p w14:paraId="5119BB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2A6B44" w14:textId="77777777" w:rsidR="001D62E0" w:rsidRPr="001D62E0" w:rsidRDefault="001D62E0" w:rsidP="001D62E0">
      <w:pPr>
        <w:pStyle w:val="NormalBold"/>
      </w:pPr>
      <w:r w:rsidRPr="001D62E0">
        <w:rPr>
          <w:rStyle w:val="HideTWBExt"/>
          <w:b w:val="0"/>
        </w:rPr>
        <w:t>&lt;Article&gt;</w:t>
      </w:r>
      <w:r w:rsidRPr="001D62E0">
        <w:t>Ustęp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821A8A" w14:textId="77777777" w:rsidTr="009B412A">
        <w:trPr>
          <w:trHeight w:hRule="exact" w:val="240"/>
          <w:jc w:val="center"/>
        </w:trPr>
        <w:tc>
          <w:tcPr>
            <w:tcW w:w="9752" w:type="dxa"/>
            <w:gridSpan w:val="2"/>
            <w:tcBorders>
              <w:top w:val="nil"/>
              <w:left w:val="nil"/>
              <w:bottom w:val="nil"/>
              <w:right w:val="nil"/>
            </w:tcBorders>
          </w:tcPr>
          <w:p w14:paraId="6D6205B6" w14:textId="77777777" w:rsidR="001D62E0" w:rsidRPr="001D62E0" w:rsidRDefault="001D62E0" w:rsidP="009B412A"/>
        </w:tc>
      </w:tr>
      <w:tr w:rsidR="001D62E0" w:rsidRPr="001D62E0" w14:paraId="69E40CD9" w14:textId="77777777" w:rsidTr="009B412A">
        <w:trPr>
          <w:trHeight w:val="240"/>
          <w:jc w:val="center"/>
        </w:trPr>
        <w:tc>
          <w:tcPr>
            <w:tcW w:w="4876" w:type="dxa"/>
            <w:tcBorders>
              <w:top w:val="nil"/>
              <w:left w:val="nil"/>
              <w:bottom w:val="nil"/>
              <w:right w:val="nil"/>
            </w:tcBorders>
          </w:tcPr>
          <w:p w14:paraId="6E4111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37EF4C" w14:textId="77777777" w:rsidR="001D62E0" w:rsidRPr="001D62E0" w:rsidRDefault="001D62E0" w:rsidP="009B412A">
            <w:pPr>
              <w:pStyle w:val="AmColumnHeading"/>
            </w:pPr>
            <w:r w:rsidRPr="001D62E0">
              <w:t>Poprawka</w:t>
            </w:r>
          </w:p>
        </w:tc>
      </w:tr>
      <w:tr w:rsidR="001D62E0" w:rsidRPr="001D62E0" w14:paraId="68F55C30" w14:textId="77777777" w:rsidTr="009B412A">
        <w:trPr>
          <w:jc w:val="center"/>
        </w:trPr>
        <w:tc>
          <w:tcPr>
            <w:tcW w:w="4876" w:type="dxa"/>
            <w:tcBorders>
              <w:top w:val="nil"/>
              <w:left w:val="nil"/>
              <w:bottom w:val="nil"/>
              <w:right w:val="nil"/>
            </w:tcBorders>
          </w:tcPr>
          <w:p w14:paraId="6CCDE3A8" w14:textId="77777777" w:rsidR="001D62E0" w:rsidRPr="001D62E0" w:rsidRDefault="001D62E0" w:rsidP="009B412A">
            <w:pPr>
              <w:pStyle w:val="Normal6a"/>
            </w:pPr>
            <w:r w:rsidRPr="001D62E0">
              <w:t>3.</w:t>
            </w:r>
            <w:r w:rsidRPr="001D62E0">
              <w:tab/>
              <w:t>podkreśla, że WRF na okres po 2027 r. muszą również stać się prostsze i bardziej przejrzyste oraz że należy je chronić przed nadużyciami, oszustwami i naruszeniami zasad praworządności i wartości Unii;</w:t>
            </w:r>
          </w:p>
        </w:tc>
        <w:tc>
          <w:tcPr>
            <w:tcW w:w="4876" w:type="dxa"/>
            <w:tcBorders>
              <w:top w:val="nil"/>
              <w:left w:val="nil"/>
              <w:bottom w:val="nil"/>
              <w:right w:val="nil"/>
            </w:tcBorders>
          </w:tcPr>
          <w:p w14:paraId="31A3836B" w14:textId="77777777" w:rsidR="001D62E0" w:rsidRPr="001D62E0" w:rsidRDefault="001D62E0" w:rsidP="009B412A">
            <w:pPr>
              <w:pStyle w:val="Normal6a"/>
            </w:pPr>
            <w:r w:rsidRPr="001D62E0">
              <w:t>3.</w:t>
            </w:r>
            <w:r w:rsidRPr="001D62E0">
              <w:tab/>
              <w:t>podkreśla, że WRF na okres po 2027 r. muszą również stać się prostsze</w:t>
            </w:r>
            <w:r w:rsidRPr="001D62E0">
              <w:rPr>
                <w:b/>
                <w:i/>
              </w:rPr>
              <w:t>, mniej biurokratyczne</w:t>
            </w:r>
            <w:r w:rsidRPr="001D62E0">
              <w:t xml:space="preserve"> i bardziej przejrzyste oraz że należy je chronić przed nadużyciami, oszustwami i naruszeniami zasad praworządności</w:t>
            </w:r>
            <w:r w:rsidRPr="001D62E0">
              <w:rPr>
                <w:b/>
                <w:i/>
              </w:rPr>
              <w:t>, praw podstawowych</w:t>
            </w:r>
            <w:r w:rsidRPr="001D62E0">
              <w:t xml:space="preserve"> i wartości Unii;</w:t>
            </w:r>
          </w:p>
        </w:tc>
      </w:tr>
    </w:tbl>
    <w:p w14:paraId="27DE7FB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D781DA" w14:textId="77777777" w:rsidR="001D62E0" w:rsidRPr="001D62E0" w:rsidRDefault="001D62E0" w:rsidP="001D62E0">
      <w:r w:rsidRPr="001D62E0">
        <w:rPr>
          <w:rStyle w:val="HideTWBExt"/>
        </w:rPr>
        <w:t>&lt;/Amend&gt;</w:t>
      </w:r>
    </w:p>
    <w:p w14:paraId="1037B5F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119</w:t>
      </w:r>
      <w:r w:rsidRPr="001D62E0">
        <w:rPr>
          <w:rStyle w:val="HideTWBExt"/>
          <w:b w:val="0"/>
        </w:rPr>
        <w:t>&lt;/NumAm&gt;</w:t>
      </w:r>
    </w:p>
    <w:p w14:paraId="444BFA7A" w14:textId="77777777" w:rsidR="001D62E0" w:rsidRPr="001D62E0" w:rsidRDefault="001D62E0" w:rsidP="001D62E0">
      <w:pPr>
        <w:pStyle w:val="NormalBold"/>
      </w:pPr>
      <w:r w:rsidRPr="001D62E0">
        <w:rPr>
          <w:rStyle w:val="HideTWBExt"/>
          <w:b w:val="0"/>
        </w:rPr>
        <w:t>&lt;RepeatBlock-By&gt;&lt;Members&gt;</w:t>
      </w:r>
      <w:r w:rsidRPr="001D62E0">
        <w:t>Tamás Deutsch, Annamária Vicsek, Julien Sanchez</w:t>
      </w:r>
      <w:r w:rsidRPr="001D62E0">
        <w:rPr>
          <w:rStyle w:val="HideTWBExt"/>
          <w:b w:val="0"/>
        </w:rPr>
        <w:t>&lt;/Members&gt;</w:t>
      </w:r>
    </w:p>
    <w:p w14:paraId="31D4F3F0" w14:textId="77777777" w:rsidR="001D62E0" w:rsidRPr="001D62E0" w:rsidRDefault="001D62E0" w:rsidP="001D62E0">
      <w:pPr>
        <w:pStyle w:val="NormalBold"/>
      </w:pPr>
      <w:r w:rsidRPr="001D62E0">
        <w:rPr>
          <w:rStyle w:val="HideTWBExt"/>
          <w:b w:val="0"/>
        </w:rPr>
        <w:t>&lt;/RepeatBlock-By&gt;</w:t>
      </w:r>
    </w:p>
    <w:p w14:paraId="519EFAF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0E4864" w14:textId="77777777" w:rsidR="001D62E0" w:rsidRPr="001D62E0" w:rsidRDefault="001D62E0" w:rsidP="001D62E0">
      <w:pPr>
        <w:pStyle w:val="NormalBold"/>
      </w:pPr>
      <w:r w:rsidRPr="001D62E0">
        <w:rPr>
          <w:rStyle w:val="HideTWBExt"/>
          <w:b w:val="0"/>
        </w:rPr>
        <w:t>&lt;Article&gt;</w:t>
      </w:r>
      <w:r w:rsidRPr="001D62E0">
        <w:t>Ustęp 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299D10" w14:textId="77777777" w:rsidTr="009B412A">
        <w:trPr>
          <w:trHeight w:hRule="exact" w:val="240"/>
          <w:jc w:val="center"/>
        </w:trPr>
        <w:tc>
          <w:tcPr>
            <w:tcW w:w="9752" w:type="dxa"/>
            <w:gridSpan w:val="2"/>
            <w:tcBorders>
              <w:top w:val="nil"/>
              <w:left w:val="nil"/>
              <w:bottom w:val="nil"/>
              <w:right w:val="nil"/>
            </w:tcBorders>
          </w:tcPr>
          <w:p w14:paraId="4DFC17CB" w14:textId="77777777" w:rsidR="001D62E0" w:rsidRPr="001D62E0" w:rsidRDefault="001D62E0" w:rsidP="009B412A"/>
        </w:tc>
      </w:tr>
      <w:tr w:rsidR="001D62E0" w:rsidRPr="001D62E0" w14:paraId="6C11D4FF" w14:textId="77777777" w:rsidTr="009B412A">
        <w:trPr>
          <w:trHeight w:val="240"/>
          <w:jc w:val="center"/>
        </w:trPr>
        <w:tc>
          <w:tcPr>
            <w:tcW w:w="4876" w:type="dxa"/>
            <w:tcBorders>
              <w:top w:val="nil"/>
              <w:left w:val="nil"/>
              <w:bottom w:val="nil"/>
              <w:right w:val="nil"/>
            </w:tcBorders>
          </w:tcPr>
          <w:p w14:paraId="667B52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0EEFCA" w14:textId="77777777" w:rsidR="001D62E0" w:rsidRPr="001D62E0" w:rsidRDefault="001D62E0" w:rsidP="009B412A">
            <w:pPr>
              <w:pStyle w:val="AmColumnHeading"/>
            </w:pPr>
            <w:r w:rsidRPr="001D62E0">
              <w:t>Poprawka</w:t>
            </w:r>
          </w:p>
        </w:tc>
      </w:tr>
      <w:tr w:rsidR="001D62E0" w:rsidRPr="001D62E0" w14:paraId="427C4FA3" w14:textId="77777777" w:rsidTr="009B412A">
        <w:trPr>
          <w:jc w:val="center"/>
        </w:trPr>
        <w:tc>
          <w:tcPr>
            <w:tcW w:w="4876" w:type="dxa"/>
            <w:tcBorders>
              <w:top w:val="nil"/>
              <w:left w:val="nil"/>
              <w:bottom w:val="nil"/>
              <w:right w:val="nil"/>
            </w:tcBorders>
          </w:tcPr>
          <w:p w14:paraId="032538D2" w14:textId="77777777" w:rsidR="001D62E0" w:rsidRPr="001D62E0" w:rsidRDefault="001D62E0" w:rsidP="009B412A">
            <w:pPr>
              <w:pStyle w:val="Normal6a"/>
            </w:pPr>
          </w:p>
        </w:tc>
        <w:tc>
          <w:tcPr>
            <w:tcW w:w="4876" w:type="dxa"/>
            <w:tcBorders>
              <w:top w:val="nil"/>
              <w:left w:val="nil"/>
              <w:bottom w:val="nil"/>
              <w:right w:val="nil"/>
            </w:tcBorders>
          </w:tcPr>
          <w:p w14:paraId="46017F45" w14:textId="77777777" w:rsidR="001D62E0" w:rsidRPr="001D62E0" w:rsidRDefault="001D62E0" w:rsidP="009B412A">
            <w:pPr>
              <w:pStyle w:val="Normal6a"/>
            </w:pPr>
            <w:r w:rsidRPr="001D62E0">
              <w:rPr>
                <w:b/>
                <w:i/>
              </w:rPr>
              <w:t>3a.</w:t>
            </w:r>
            <w:r w:rsidRPr="001D62E0">
              <w:tab/>
            </w:r>
            <w:r w:rsidRPr="001D62E0">
              <w:rPr>
                <w:b/>
                <w:i/>
              </w:rPr>
              <w:t>przypomina, że z​sensacyjnego raportu wynika, iż Komisja Europejska bezczelnie sprzeniewierza pieniądze podatników, przekazując miliardy zagadkowej sieci organizacji pozarządowych i ośrodków analitycznych w celu promowania własnego programu politycznego i uciszania głosów sprzeciwu; potępia ten ogromny kompleks propagandowy UE i organizacji pozarządowych, który osłabia demokrację i stanowi ogromną zdradę obywateli Unii;</w:t>
            </w:r>
          </w:p>
        </w:tc>
      </w:tr>
    </w:tbl>
    <w:p w14:paraId="3607FB5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419A8F" w14:textId="77777777" w:rsidR="001D62E0" w:rsidRPr="001D62E0" w:rsidRDefault="001D62E0" w:rsidP="001D62E0">
      <w:r w:rsidRPr="001D62E0">
        <w:rPr>
          <w:rStyle w:val="HideTWBExt"/>
        </w:rPr>
        <w:t>&lt;/Amend&gt;</w:t>
      </w:r>
    </w:p>
    <w:p w14:paraId="38C8DCB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120</w:t>
      </w:r>
      <w:r w:rsidRPr="001D62E0">
        <w:rPr>
          <w:rStyle w:val="HideTWBExt"/>
          <w:b w:val="0"/>
        </w:rPr>
        <w:t>&lt;/NumAm&gt;</w:t>
      </w:r>
    </w:p>
    <w:p w14:paraId="0CC93D38"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1F3E38CE" w14:textId="77777777" w:rsidR="001D62E0" w:rsidRPr="001D62E0" w:rsidRDefault="001D62E0" w:rsidP="001D62E0">
      <w:pPr>
        <w:pStyle w:val="NormalBold"/>
      </w:pPr>
      <w:r w:rsidRPr="001D62E0">
        <w:rPr>
          <w:rStyle w:val="HideTWBExt"/>
          <w:b w:val="0"/>
        </w:rPr>
        <w:t>&lt;/RepeatBlock-By&gt;</w:t>
      </w:r>
    </w:p>
    <w:p w14:paraId="3115F7C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D03975" w14:textId="77777777" w:rsidR="001D62E0" w:rsidRPr="001D62E0" w:rsidRDefault="001D62E0" w:rsidP="001D62E0">
      <w:pPr>
        <w:pStyle w:val="NormalBold"/>
      </w:pPr>
      <w:r w:rsidRPr="001D62E0">
        <w:rPr>
          <w:rStyle w:val="HideTWBExt"/>
          <w:b w:val="0"/>
        </w:rPr>
        <w:t>&lt;Article&gt;</w:t>
      </w:r>
      <w:r w:rsidRPr="001D62E0">
        <w:t>Ustęp 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41B3AA" w14:textId="77777777" w:rsidTr="009B412A">
        <w:trPr>
          <w:trHeight w:hRule="exact" w:val="240"/>
          <w:jc w:val="center"/>
        </w:trPr>
        <w:tc>
          <w:tcPr>
            <w:tcW w:w="9752" w:type="dxa"/>
            <w:gridSpan w:val="2"/>
            <w:tcBorders>
              <w:top w:val="nil"/>
              <w:left w:val="nil"/>
              <w:bottom w:val="nil"/>
              <w:right w:val="nil"/>
            </w:tcBorders>
          </w:tcPr>
          <w:p w14:paraId="79390A01" w14:textId="77777777" w:rsidR="001D62E0" w:rsidRPr="001D62E0" w:rsidRDefault="001D62E0" w:rsidP="009B412A"/>
        </w:tc>
      </w:tr>
      <w:tr w:rsidR="001D62E0" w:rsidRPr="001D62E0" w14:paraId="4B7F05DC" w14:textId="77777777" w:rsidTr="009B412A">
        <w:trPr>
          <w:trHeight w:val="240"/>
          <w:jc w:val="center"/>
        </w:trPr>
        <w:tc>
          <w:tcPr>
            <w:tcW w:w="4876" w:type="dxa"/>
            <w:tcBorders>
              <w:top w:val="nil"/>
              <w:left w:val="nil"/>
              <w:bottom w:val="nil"/>
              <w:right w:val="nil"/>
            </w:tcBorders>
          </w:tcPr>
          <w:p w14:paraId="1F9638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FFAC3A" w14:textId="77777777" w:rsidR="001D62E0" w:rsidRPr="001D62E0" w:rsidRDefault="001D62E0" w:rsidP="009B412A">
            <w:pPr>
              <w:pStyle w:val="AmColumnHeading"/>
            </w:pPr>
            <w:r w:rsidRPr="001D62E0">
              <w:t>Poprawka</w:t>
            </w:r>
          </w:p>
        </w:tc>
      </w:tr>
      <w:tr w:rsidR="001D62E0" w:rsidRPr="001D62E0" w14:paraId="7CED034F" w14:textId="77777777" w:rsidTr="009B412A">
        <w:trPr>
          <w:jc w:val="center"/>
        </w:trPr>
        <w:tc>
          <w:tcPr>
            <w:tcW w:w="4876" w:type="dxa"/>
            <w:tcBorders>
              <w:top w:val="nil"/>
              <w:left w:val="nil"/>
              <w:bottom w:val="nil"/>
              <w:right w:val="nil"/>
            </w:tcBorders>
          </w:tcPr>
          <w:p w14:paraId="6310AC20" w14:textId="77777777" w:rsidR="001D62E0" w:rsidRPr="001D62E0" w:rsidRDefault="001D62E0" w:rsidP="009B412A">
            <w:pPr>
              <w:pStyle w:val="Normal6a"/>
            </w:pPr>
          </w:p>
        </w:tc>
        <w:tc>
          <w:tcPr>
            <w:tcW w:w="4876" w:type="dxa"/>
            <w:tcBorders>
              <w:top w:val="nil"/>
              <w:left w:val="nil"/>
              <w:bottom w:val="nil"/>
              <w:right w:val="nil"/>
            </w:tcBorders>
          </w:tcPr>
          <w:p w14:paraId="11A83459" w14:textId="77777777" w:rsidR="001D62E0" w:rsidRPr="001D62E0" w:rsidRDefault="001D62E0" w:rsidP="009B412A">
            <w:pPr>
              <w:pStyle w:val="Normal6a"/>
            </w:pPr>
            <w:r w:rsidRPr="001D62E0">
              <w:rPr>
                <w:b/>
                <w:i/>
              </w:rPr>
              <w:t>3a.</w:t>
            </w:r>
            <w:r w:rsidRPr="001D62E0">
              <w:tab/>
            </w:r>
            <w:r w:rsidRPr="001D62E0">
              <w:rPr>
                <w:b/>
                <w:i/>
              </w:rPr>
              <w:t>podkreśla wagę przestrzegania zasady pomocniczości w następnych WRF; apeluje o zbadanie obszarów polityki, w których świadczenie usług publicznych jest bardziej efektywne na szczeblu krajowym i niższym niż krajowy;</w:t>
            </w:r>
          </w:p>
        </w:tc>
      </w:tr>
    </w:tbl>
    <w:p w14:paraId="2BA4EAC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0CECE18" w14:textId="77777777" w:rsidR="001D62E0" w:rsidRPr="001D62E0" w:rsidRDefault="001D62E0" w:rsidP="001D62E0">
      <w:r w:rsidRPr="001D62E0">
        <w:rPr>
          <w:rStyle w:val="HideTWBExt"/>
        </w:rPr>
        <w:t>&lt;/Amend&gt;</w:t>
      </w:r>
    </w:p>
    <w:p w14:paraId="4E91368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121</w:t>
      </w:r>
      <w:r w:rsidRPr="001D62E0">
        <w:rPr>
          <w:rStyle w:val="HideTWBExt"/>
          <w:b w:val="0"/>
        </w:rPr>
        <w:t>&lt;/NumAm&gt;</w:t>
      </w:r>
    </w:p>
    <w:p w14:paraId="33E6A101"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31BB7EC7" w14:textId="77777777" w:rsidR="001D62E0" w:rsidRPr="001D62E0" w:rsidRDefault="001D62E0" w:rsidP="001D62E0">
      <w:pPr>
        <w:pStyle w:val="NormalBold"/>
      </w:pPr>
      <w:r w:rsidRPr="001D62E0">
        <w:rPr>
          <w:rStyle w:val="HideTWBExt"/>
          <w:b w:val="0"/>
        </w:rPr>
        <w:t>&lt;/RepeatBlock-By&gt;</w:t>
      </w:r>
    </w:p>
    <w:p w14:paraId="00FB62D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0BEE68" w14:textId="77777777" w:rsidR="001D62E0" w:rsidRPr="001D62E0" w:rsidRDefault="001D62E0" w:rsidP="001D62E0">
      <w:pPr>
        <w:pStyle w:val="NormalBold"/>
      </w:pPr>
      <w:r w:rsidRPr="001D62E0">
        <w:rPr>
          <w:rStyle w:val="HideTWBExt"/>
          <w:b w:val="0"/>
        </w:rPr>
        <w:t>&lt;Article&gt;</w:t>
      </w:r>
      <w:r w:rsidRPr="001D62E0">
        <w:t>Ustęp 3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577285D" w14:textId="77777777" w:rsidTr="009B412A">
        <w:trPr>
          <w:trHeight w:hRule="exact" w:val="240"/>
          <w:jc w:val="center"/>
        </w:trPr>
        <w:tc>
          <w:tcPr>
            <w:tcW w:w="9752" w:type="dxa"/>
            <w:gridSpan w:val="2"/>
            <w:tcBorders>
              <w:top w:val="nil"/>
              <w:left w:val="nil"/>
              <w:bottom w:val="nil"/>
              <w:right w:val="nil"/>
            </w:tcBorders>
          </w:tcPr>
          <w:p w14:paraId="2FC5E1E0" w14:textId="77777777" w:rsidR="001D62E0" w:rsidRPr="001D62E0" w:rsidRDefault="001D62E0" w:rsidP="009B412A"/>
        </w:tc>
      </w:tr>
      <w:tr w:rsidR="001D62E0" w:rsidRPr="001D62E0" w14:paraId="58D99D14" w14:textId="77777777" w:rsidTr="009B412A">
        <w:trPr>
          <w:trHeight w:val="240"/>
          <w:jc w:val="center"/>
        </w:trPr>
        <w:tc>
          <w:tcPr>
            <w:tcW w:w="4876" w:type="dxa"/>
            <w:tcBorders>
              <w:top w:val="nil"/>
              <w:left w:val="nil"/>
              <w:bottom w:val="nil"/>
              <w:right w:val="nil"/>
            </w:tcBorders>
          </w:tcPr>
          <w:p w14:paraId="575457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A98ED6" w14:textId="77777777" w:rsidR="001D62E0" w:rsidRPr="001D62E0" w:rsidRDefault="001D62E0" w:rsidP="009B412A">
            <w:pPr>
              <w:pStyle w:val="AmColumnHeading"/>
            </w:pPr>
            <w:r w:rsidRPr="001D62E0">
              <w:t>Poprawka</w:t>
            </w:r>
          </w:p>
        </w:tc>
      </w:tr>
      <w:tr w:rsidR="001D62E0" w:rsidRPr="001D62E0" w14:paraId="03DF25EE" w14:textId="77777777" w:rsidTr="009B412A">
        <w:trPr>
          <w:jc w:val="center"/>
        </w:trPr>
        <w:tc>
          <w:tcPr>
            <w:tcW w:w="4876" w:type="dxa"/>
            <w:tcBorders>
              <w:top w:val="nil"/>
              <w:left w:val="nil"/>
              <w:bottom w:val="nil"/>
              <w:right w:val="nil"/>
            </w:tcBorders>
          </w:tcPr>
          <w:p w14:paraId="2F6BF357" w14:textId="77777777" w:rsidR="001D62E0" w:rsidRPr="001D62E0" w:rsidRDefault="001D62E0" w:rsidP="009B412A">
            <w:pPr>
              <w:pStyle w:val="Normal6a"/>
            </w:pPr>
          </w:p>
        </w:tc>
        <w:tc>
          <w:tcPr>
            <w:tcW w:w="4876" w:type="dxa"/>
            <w:tcBorders>
              <w:top w:val="nil"/>
              <w:left w:val="nil"/>
              <w:bottom w:val="nil"/>
              <w:right w:val="nil"/>
            </w:tcBorders>
          </w:tcPr>
          <w:p w14:paraId="5B6319BC" w14:textId="77777777" w:rsidR="001D62E0" w:rsidRPr="001D62E0" w:rsidRDefault="001D62E0" w:rsidP="009B412A">
            <w:pPr>
              <w:pStyle w:val="Normal6a"/>
            </w:pPr>
            <w:r w:rsidRPr="001D62E0">
              <w:rPr>
                <w:b/>
                <w:i/>
              </w:rPr>
              <w:t>3b.</w:t>
            </w:r>
            <w:r w:rsidRPr="001D62E0">
              <w:tab/>
            </w:r>
            <w:r w:rsidRPr="001D62E0">
              <w:rPr>
                <w:b/>
                <w:i/>
              </w:rPr>
              <w:t>domaga się, aby UE zaprzestała finansowania z budżetu UE nielegalnej migracji, progresywnych mediów lewicowych atakujących suwerenność państw członkowskich oraz rozpowszechniania propagandy „woke” lub propagandy wojennej; domaga się w związku z tym, aby zaprzestano udzielania zarówno bezpośredniego, jak i pośredniego wsparcia za pośrednictwem organizacji pozarządowych oraz aby nie przeznaczano żadnych pieniędzy na promowanie fałszywego programu politycznego Komisji Europejskiej;</w:t>
            </w:r>
          </w:p>
        </w:tc>
      </w:tr>
    </w:tbl>
    <w:p w14:paraId="22BECCC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C2429D" w14:textId="77777777" w:rsidR="001D62E0" w:rsidRPr="001D62E0" w:rsidRDefault="001D62E0" w:rsidP="001D62E0">
      <w:r w:rsidRPr="001D62E0">
        <w:rPr>
          <w:rStyle w:val="HideTWBExt"/>
        </w:rPr>
        <w:t>&lt;/Amend&gt;</w:t>
      </w:r>
    </w:p>
    <w:p w14:paraId="0798A9F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122</w:t>
      </w:r>
      <w:r w:rsidRPr="001D62E0">
        <w:rPr>
          <w:rStyle w:val="HideTWBExt"/>
          <w:b w:val="0"/>
        </w:rPr>
        <w:t>&lt;/NumAm&gt;</w:t>
      </w:r>
    </w:p>
    <w:p w14:paraId="06BC1C2E"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991C8D4" w14:textId="77777777" w:rsidR="001D62E0" w:rsidRPr="001D62E0" w:rsidRDefault="001D62E0" w:rsidP="001D62E0">
      <w:pPr>
        <w:pStyle w:val="NormalBold"/>
      </w:pPr>
      <w:r w:rsidRPr="001D62E0">
        <w:rPr>
          <w:rStyle w:val="HideTWBExt"/>
          <w:b w:val="0"/>
        </w:rPr>
        <w:t>&lt;/RepeatBlock-By&gt;</w:t>
      </w:r>
    </w:p>
    <w:p w14:paraId="68D26F1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BFCABC8" w14:textId="77777777" w:rsidR="001D62E0" w:rsidRPr="001D62E0" w:rsidRDefault="001D62E0" w:rsidP="001D62E0">
      <w:pPr>
        <w:pStyle w:val="NormalBold"/>
      </w:pPr>
      <w:r w:rsidRPr="001D62E0">
        <w:rPr>
          <w:rStyle w:val="HideTWBExt"/>
          <w:b w:val="0"/>
        </w:rPr>
        <w:t>&lt;Article&gt;</w:t>
      </w:r>
      <w:r w:rsidRPr="001D62E0">
        <w:t>Ustęp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F38F2EA" w14:textId="77777777" w:rsidTr="009B412A">
        <w:trPr>
          <w:trHeight w:hRule="exact" w:val="240"/>
          <w:jc w:val="center"/>
        </w:trPr>
        <w:tc>
          <w:tcPr>
            <w:tcW w:w="9752" w:type="dxa"/>
            <w:gridSpan w:val="2"/>
            <w:tcBorders>
              <w:top w:val="nil"/>
              <w:left w:val="nil"/>
              <w:bottom w:val="nil"/>
              <w:right w:val="nil"/>
            </w:tcBorders>
          </w:tcPr>
          <w:p w14:paraId="5756FD1C" w14:textId="77777777" w:rsidR="001D62E0" w:rsidRPr="001D62E0" w:rsidRDefault="001D62E0" w:rsidP="009B412A"/>
        </w:tc>
      </w:tr>
      <w:tr w:rsidR="001D62E0" w:rsidRPr="001D62E0" w14:paraId="4AD496FB" w14:textId="77777777" w:rsidTr="009B412A">
        <w:trPr>
          <w:trHeight w:val="240"/>
          <w:jc w:val="center"/>
        </w:trPr>
        <w:tc>
          <w:tcPr>
            <w:tcW w:w="4876" w:type="dxa"/>
            <w:tcBorders>
              <w:top w:val="nil"/>
              <w:left w:val="nil"/>
              <w:bottom w:val="nil"/>
              <w:right w:val="nil"/>
            </w:tcBorders>
          </w:tcPr>
          <w:p w14:paraId="06CBC96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F98E4A" w14:textId="77777777" w:rsidR="001D62E0" w:rsidRPr="001D62E0" w:rsidRDefault="001D62E0" w:rsidP="009B412A">
            <w:pPr>
              <w:pStyle w:val="AmColumnHeading"/>
            </w:pPr>
            <w:r w:rsidRPr="001D62E0">
              <w:t>Poprawka</w:t>
            </w:r>
          </w:p>
        </w:tc>
      </w:tr>
      <w:tr w:rsidR="001D62E0" w:rsidRPr="001D62E0" w14:paraId="57BF6136" w14:textId="77777777" w:rsidTr="009B412A">
        <w:trPr>
          <w:jc w:val="center"/>
        </w:trPr>
        <w:tc>
          <w:tcPr>
            <w:tcW w:w="4876" w:type="dxa"/>
            <w:tcBorders>
              <w:top w:val="nil"/>
              <w:left w:val="nil"/>
              <w:bottom w:val="nil"/>
              <w:right w:val="nil"/>
            </w:tcBorders>
          </w:tcPr>
          <w:p w14:paraId="58B0FCD0" w14:textId="77777777" w:rsidR="001D62E0" w:rsidRPr="001D62E0" w:rsidRDefault="001D62E0" w:rsidP="009B412A">
            <w:pPr>
              <w:pStyle w:val="Normal6a"/>
            </w:pPr>
            <w:r w:rsidRPr="001D62E0">
              <w:rPr>
                <w:b/>
                <w:i/>
              </w:rPr>
              <w:t>4.</w:t>
            </w:r>
            <w:r w:rsidRPr="001D62E0">
              <w:tab/>
            </w:r>
            <w:r w:rsidRPr="001D62E0">
              <w:rPr>
                <w:b/>
                <w:i/>
              </w:rPr>
              <w:t>podkreśla, że prostsze i bardziej elastyczne WRF wymagają solidniejszej rozliczalności parlamentarnej;</w:t>
            </w:r>
          </w:p>
        </w:tc>
        <w:tc>
          <w:tcPr>
            <w:tcW w:w="4876" w:type="dxa"/>
            <w:tcBorders>
              <w:top w:val="nil"/>
              <w:left w:val="nil"/>
              <w:bottom w:val="nil"/>
              <w:right w:val="nil"/>
            </w:tcBorders>
          </w:tcPr>
          <w:p w14:paraId="18DFAB68" w14:textId="77777777" w:rsidR="001D62E0" w:rsidRPr="001D62E0" w:rsidRDefault="001D62E0" w:rsidP="009B412A">
            <w:pPr>
              <w:pStyle w:val="Normal6a"/>
            </w:pPr>
            <w:r w:rsidRPr="001D62E0">
              <w:rPr>
                <w:b/>
                <w:i/>
              </w:rPr>
              <w:t>skreśla się</w:t>
            </w:r>
          </w:p>
        </w:tc>
      </w:tr>
    </w:tbl>
    <w:p w14:paraId="640149C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07940F9" w14:textId="77777777" w:rsidR="001D62E0" w:rsidRPr="001D62E0" w:rsidRDefault="001D62E0" w:rsidP="001D62E0">
      <w:r w:rsidRPr="001D62E0">
        <w:rPr>
          <w:rStyle w:val="HideTWBExt"/>
        </w:rPr>
        <w:t>&lt;/Amend&gt;</w:t>
      </w:r>
    </w:p>
    <w:p w14:paraId="2B352B3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123</w:t>
      </w:r>
      <w:r w:rsidRPr="001D62E0">
        <w:rPr>
          <w:rStyle w:val="HideTWBExt"/>
          <w:b w:val="0"/>
        </w:rPr>
        <w:t>&lt;/NumAm&gt;</w:t>
      </w:r>
    </w:p>
    <w:p w14:paraId="31C741EF" w14:textId="77777777" w:rsidR="001D62E0" w:rsidRPr="001D62E0" w:rsidRDefault="001D62E0" w:rsidP="001D62E0">
      <w:pPr>
        <w:pStyle w:val="NormalBold"/>
      </w:pPr>
      <w:r w:rsidRPr="001D62E0">
        <w:rPr>
          <w:rStyle w:val="HideTWBExt"/>
          <w:b w:val="0"/>
        </w:rPr>
        <w:t>&lt;RepeatBlock-By&gt;&lt;Members&gt;</w:t>
      </w:r>
      <w:r w:rsidRPr="001D62E0">
        <w:t>Christian Ehler, Niclas Herbst</w:t>
      </w:r>
      <w:r w:rsidRPr="001D62E0">
        <w:rPr>
          <w:rStyle w:val="HideTWBExt"/>
          <w:b w:val="0"/>
        </w:rPr>
        <w:t>&lt;/Members&gt;</w:t>
      </w:r>
    </w:p>
    <w:p w14:paraId="443931B6" w14:textId="77777777" w:rsidR="001D62E0" w:rsidRPr="001D62E0" w:rsidRDefault="001D62E0" w:rsidP="001D62E0">
      <w:pPr>
        <w:pStyle w:val="NormalBold"/>
      </w:pPr>
      <w:r w:rsidRPr="001D62E0">
        <w:rPr>
          <w:rStyle w:val="HideTWBExt"/>
          <w:b w:val="0"/>
        </w:rPr>
        <w:t>&lt;/RepeatBlock-By&gt;</w:t>
      </w:r>
    </w:p>
    <w:p w14:paraId="6134DC5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F52163" w14:textId="77777777" w:rsidR="001D62E0" w:rsidRPr="001D62E0" w:rsidRDefault="001D62E0" w:rsidP="001D62E0">
      <w:pPr>
        <w:pStyle w:val="NormalBold"/>
      </w:pPr>
      <w:r w:rsidRPr="001D62E0">
        <w:rPr>
          <w:rStyle w:val="HideTWBExt"/>
          <w:b w:val="0"/>
        </w:rPr>
        <w:t>&lt;Article&gt;</w:t>
      </w:r>
      <w:r w:rsidRPr="001D62E0">
        <w:t>Ustęp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16B760" w14:textId="77777777" w:rsidTr="009B412A">
        <w:trPr>
          <w:trHeight w:hRule="exact" w:val="240"/>
          <w:jc w:val="center"/>
        </w:trPr>
        <w:tc>
          <w:tcPr>
            <w:tcW w:w="9752" w:type="dxa"/>
            <w:gridSpan w:val="2"/>
            <w:tcBorders>
              <w:top w:val="nil"/>
              <w:left w:val="nil"/>
              <w:bottom w:val="nil"/>
              <w:right w:val="nil"/>
            </w:tcBorders>
          </w:tcPr>
          <w:p w14:paraId="2E0EA683" w14:textId="77777777" w:rsidR="001D62E0" w:rsidRPr="001D62E0" w:rsidRDefault="001D62E0" w:rsidP="009B412A"/>
        </w:tc>
      </w:tr>
      <w:tr w:rsidR="001D62E0" w:rsidRPr="001D62E0" w14:paraId="45CFB0E3" w14:textId="77777777" w:rsidTr="009B412A">
        <w:trPr>
          <w:trHeight w:val="240"/>
          <w:jc w:val="center"/>
        </w:trPr>
        <w:tc>
          <w:tcPr>
            <w:tcW w:w="4876" w:type="dxa"/>
            <w:tcBorders>
              <w:top w:val="nil"/>
              <w:left w:val="nil"/>
              <w:bottom w:val="nil"/>
              <w:right w:val="nil"/>
            </w:tcBorders>
          </w:tcPr>
          <w:p w14:paraId="198591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373A98" w14:textId="77777777" w:rsidR="001D62E0" w:rsidRPr="001D62E0" w:rsidRDefault="001D62E0" w:rsidP="009B412A">
            <w:pPr>
              <w:pStyle w:val="AmColumnHeading"/>
            </w:pPr>
            <w:r w:rsidRPr="001D62E0">
              <w:t>Poprawka</w:t>
            </w:r>
          </w:p>
        </w:tc>
      </w:tr>
      <w:tr w:rsidR="001D62E0" w:rsidRPr="001D62E0" w14:paraId="60D75D03" w14:textId="77777777" w:rsidTr="009B412A">
        <w:trPr>
          <w:jc w:val="center"/>
        </w:trPr>
        <w:tc>
          <w:tcPr>
            <w:tcW w:w="4876" w:type="dxa"/>
            <w:tcBorders>
              <w:top w:val="nil"/>
              <w:left w:val="nil"/>
              <w:bottom w:val="nil"/>
              <w:right w:val="nil"/>
            </w:tcBorders>
          </w:tcPr>
          <w:p w14:paraId="4BC1BBDF" w14:textId="77777777" w:rsidR="001D62E0" w:rsidRPr="001D62E0" w:rsidRDefault="001D62E0" w:rsidP="009B412A">
            <w:pPr>
              <w:pStyle w:val="Normal6a"/>
            </w:pPr>
            <w:r w:rsidRPr="001D62E0">
              <w:t>4.</w:t>
            </w:r>
            <w:r w:rsidRPr="001D62E0">
              <w:tab/>
              <w:t>podkreśla, że prostsze i bardziej elastyczne WRF wymagają solidniejszej rozliczalności parlamentarnej;</w:t>
            </w:r>
          </w:p>
        </w:tc>
        <w:tc>
          <w:tcPr>
            <w:tcW w:w="4876" w:type="dxa"/>
            <w:tcBorders>
              <w:top w:val="nil"/>
              <w:left w:val="nil"/>
              <w:bottom w:val="nil"/>
              <w:right w:val="nil"/>
            </w:tcBorders>
          </w:tcPr>
          <w:p w14:paraId="625137D2" w14:textId="77777777" w:rsidR="001D62E0" w:rsidRPr="001D62E0" w:rsidRDefault="001D62E0" w:rsidP="009B412A">
            <w:pPr>
              <w:pStyle w:val="Normal6a"/>
            </w:pPr>
            <w:r w:rsidRPr="001D62E0">
              <w:t>4.</w:t>
            </w:r>
            <w:r w:rsidRPr="001D62E0">
              <w:tab/>
              <w:t xml:space="preserve">podkreśla, że prostsze i bardziej elastyczne WRF wymagają solidniejszej rozliczalności parlamentarnej; </w:t>
            </w:r>
            <w:r w:rsidRPr="001D62E0">
              <w:rPr>
                <w:b/>
                <w:i/>
              </w:rPr>
              <w:t>podkreśla, że proste i elastyczne WRF wymagają programów sektorowych z jasną logiką interwencji i ustalaniem priorytetów budżetowych, a także z przepisami dostosowanymi do ostatecznych odbiorców programu; uważa, że chociaż istnieje potencjał uproszczenia, jeżeli chodzi o dostosowanie przepisów i stosowanie tych przepisów we wszystkich programach, centralizacja niesie ze sobą ryzyko, że rozwiązanie uniwersalne nie rozwiąże żadnego problemu; w związku z tym apeluje o dostosowanie przepisów zamiast centralizacji procesu ich stanowienia;</w:t>
            </w:r>
          </w:p>
        </w:tc>
      </w:tr>
    </w:tbl>
    <w:p w14:paraId="4118213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5C0299B" w14:textId="77777777" w:rsidR="001D62E0" w:rsidRPr="001D62E0" w:rsidRDefault="001D62E0" w:rsidP="001D62E0">
      <w:r w:rsidRPr="001D62E0">
        <w:rPr>
          <w:rStyle w:val="HideTWBExt"/>
        </w:rPr>
        <w:t>&lt;/Amend&gt;</w:t>
      </w:r>
    </w:p>
    <w:p w14:paraId="715C60B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124</w:t>
      </w:r>
      <w:r w:rsidRPr="001D62E0">
        <w:rPr>
          <w:rStyle w:val="HideTWBExt"/>
          <w:b w:val="0"/>
        </w:rPr>
        <w:t>&lt;/NumAm&gt;</w:t>
      </w:r>
    </w:p>
    <w:p w14:paraId="7FF7CE88"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0BB271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6D8C9E0" w14:textId="77777777" w:rsidR="001D62E0" w:rsidRPr="001D62E0" w:rsidRDefault="001D62E0" w:rsidP="001D62E0">
      <w:pPr>
        <w:pStyle w:val="NormalBold"/>
      </w:pPr>
      <w:r w:rsidRPr="001D62E0">
        <w:rPr>
          <w:rStyle w:val="HideTWBExt"/>
          <w:b w:val="0"/>
        </w:rPr>
        <w:t>&lt;/RepeatBlock-By&gt;</w:t>
      </w:r>
    </w:p>
    <w:p w14:paraId="45C5424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8CAEEE" w14:textId="77777777" w:rsidR="001D62E0" w:rsidRPr="001D62E0" w:rsidRDefault="001D62E0" w:rsidP="001D62E0">
      <w:pPr>
        <w:pStyle w:val="NormalBold"/>
      </w:pPr>
      <w:r w:rsidRPr="001D62E0">
        <w:rPr>
          <w:rStyle w:val="HideTWBExt"/>
          <w:b w:val="0"/>
        </w:rPr>
        <w:t>&lt;Article&gt;</w:t>
      </w:r>
      <w:r w:rsidRPr="001D62E0">
        <w:t>Ustęp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4C5862" w14:textId="77777777" w:rsidTr="009B412A">
        <w:trPr>
          <w:trHeight w:hRule="exact" w:val="240"/>
          <w:jc w:val="center"/>
        </w:trPr>
        <w:tc>
          <w:tcPr>
            <w:tcW w:w="9752" w:type="dxa"/>
            <w:gridSpan w:val="2"/>
            <w:tcBorders>
              <w:top w:val="nil"/>
              <w:left w:val="nil"/>
              <w:bottom w:val="nil"/>
              <w:right w:val="nil"/>
            </w:tcBorders>
          </w:tcPr>
          <w:p w14:paraId="1F1FB415" w14:textId="77777777" w:rsidR="001D62E0" w:rsidRPr="001D62E0" w:rsidRDefault="001D62E0" w:rsidP="009B412A"/>
        </w:tc>
      </w:tr>
      <w:tr w:rsidR="001D62E0" w:rsidRPr="001D62E0" w14:paraId="4F2A8F02" w14:textId="77777777" w:rsidTr="009B412A">
        <w:trPr>
          <w:trHeight w:val="240"/>
          <w:jc w:val="center"/>
        </w:trPr>
        <w:tc>
          <w:tcPr>
            <w:tcW w:w="4876" w:type="dxa"/>
            <w:tcBorders>
              <w:top w:val="nil"/>
              <w:left w:val="nil"/>
              <w:bottom w:val="nil"/>
              <w:right w:val="nil"/>
            </w:tcBorders>
          </w:tcPr>
          <w:p w14:paraId="71E7576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110646" w14:textId="77777777" w:rsidR="001D62E0" w:rsidRPr="001D62E0" w:rsidRDefault="001D62E0" w:rsidP="009B412A">
            <w:pPr>
              <w:pStyle w:val="AmColumnHeading"/>
            </w:pPr>
            <w:r w:rsidRPr="001D62E0">
              <w:t>Poprawka</w:t>
            </w:r>
          </w:p>
        </w:tc>
      </w:tr>
      <w:tr w:rsidR="001D62E0" w:rsidRPr="001D62E0" w14:paraId="5ABF784E" w14:textId="77777777" w:rsidTr="009B412A">
        <w:trPr>
          <w:jc w:val="center"/>
        </w:trPr>
        <w:tc>
          <w:tcPr>
            <w:tcW w:w="4876" w:type="dxa"/>
            <w:tcBorders>
              <w:top w:val="nil"/>
              <w:left w:val="nil"/>
              <w:bottom w:val="nil"/>
              <w:right w:val="nil"/>
            </w:tcBorders>
          </w:tcPr>
          <w:p w14:paraId="2EBD28ED" w14:textId="77777777" w:rsidR="001D62E0" w:rsidRPr="001D62E0" w:rsidRDefault="001D62E0" w:rsidP="009B412A">
            <w:pPr>
              <w:pStyle w:val="Normal6a"/>
            </w:pPr>
            <w:r w:rsidRPr="001D62E0">
              <w:t>4.</w:t>
            </w:r>
            <w:r w:rsidRPr="001D62E0">
              <w:tab/>
              <w:t xml:space="preserve">podkreśla, że prostsze i bardziej elastyczne WRF wymagają </w:t>
            </w:r>
            <w:r w:rsidRPr="001D62E0">
              <w:rPr>
                <w:b/>
                <w:bCs/>
                <w:i/>
                <w:iCs/>
              </w:rPr>
              <w:t>solidniejszej</w:t>
            </w:r>
            <w:r w:rsidRPr="001D62E0">
              <w:t xml:space="preserve"> rozliczalności parlamentarnej;</w:t>
            </w:r>
          </w:p>
        </w:tc>
        <w:tc>
          <w:tcPr>
            <w:tcW w:w="4876" w:type="dxa"/>
            <w:tcBorders>
              <w:top w:val="nil"/>
              <w:left w:val="nil"/>
              <w:bottom w:val="nil"/>
              <w:right w:val="nil"/>
            </w:tcBorders>
          </w:tcPr>
          <w:p w14:paraId="29D7E6D6" w14:textId="77777777" w:rsidR="001D62E0" w:rsidRPr="001D62E0" w:rsidRDefault="001D62E0" w:rsidP="009B412A">
            <w:pPr>
              <w:pStyle w:val="Normal6a"/>
            </w:pPr>
            <w:r w:rsidRPr="001D62E0">
              <w:t>4.</w:t>
            </w:r>
            <w:r w:rsidRPr="001D62E0">
              <w:tab/>
              <w:t xml:space="preserve">podkreśla, że prostsze i bardziej elastyczne WRF wymagają </w:t>
            </w:r>
            <w:r w:rsidRPr="001D62E0">
              <w:rPr>
                <w:b/>
                <w:i/>
              </w:rPr>
              <w:t>większej przejrzystości, w szczególności w odniesieniu do szczegółowej nomenklatury budżetowej i jasnego wykorzystania elastyczności zakorzenionej w rocznej procedurze budżetowej, co jest również niezbędne do zapewnienia solidnej</w:t>
            </w:r>
            <w:r w:rsidRPr="001D62E0">
              <w:t xml:space="preserve"> rozliczalności parlamentarnej </w:t>
            </w:r>
            <w:r w:rsidRPr="001D62E0">
              <w:rPr>
                <w:b/>
                <w:i/>
              </w:rPr>
              <w:t>na szczeblu UE i większej rozliczalności demokratycznej na szczeblu krajowym</w:t>
            </w:r>
            <w:r w:rsidRPr="001D62E0">
              <w:t>;</w:t>
            </w:r>
          </w:p>
        </w:tc>
      </w:tr>
    </w:tbl>
    <w:p w14:paraId="7E773CFF"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3F6BFBB9" w14:textId="77777777" w:rsidR="001D62E0" w:rsidRPr="00A67ABF" w:rsidRDefault="001D62E0" w:rsidP="001D62E0">
      <w:pPr>
        <w:rPr>
          <w:lang w:val="nl-NL"/>
        </w:rPr>
      </w:pPr>
      <w:r w:rsidRPr="00A67ABF">
        <w:rPr>
          <w:rStyle w:val="HideTWBExt"/>
          <w:lang w:val="nl-NL"/>
        </w:rPr>
        <w:t>&lt;/Amend&gt;</w:t>
      </w:r>
    </w:p>
    <w:p w14:paraId="7367659B"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125</w:t>
      </w:r>
      <w:r w:rsidRPr="00A67ABF">
        <w:rPr>
          <w:rStyle w:val="HideTWBExt"/>
          <w:b w:val="0"/>
          <w:lang w:val="nl-NL"/>
        </w:rPr>
        <w:t>&lt;/NumAm&gt;</w:t>
      </w:r>
    </w:p>
    <w:p w14:paraId="60B1D5EE"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168F796" w14:textId="77777777" w:rsidR="001D62E0" w:rsidRPr="00A67ABF" w:rsidRDefault="001D62E0" w:rsidP="001D62E0">
      <w:pPr>
        <w:pStyle w:val="NormalBold"/>
        <w:rPr>
          <w:lang w:val="nl-NL"/>
        </w:rPr>
      </w:pPr>
      <w:r w:rsidRPr="00A67ABF">
        <w:rPr>
          <w:rStyle w:val="HideTWBExt"/>
          <w:b w:val="0"/>
          <w:lang w:val="nl-NL"/>
        </w:rPr>
        <w:t>&lt;/RepeatBlock-By&gt;</w:t>
      </w:r>
    </w:p>
    <w:p w14:paraId="52EEED1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30A5CA7" w14:textId="77777777" w:rsidR="001D62E0" w:rsidRPr="001D62E0" w:rsidRDefault="001D62E0" w:rsidP="001D62E0">
      <w:pPr>
        <w:pStyle w:val="NormalBold"/>
      </w:pPr>
      <w:r w:rsidRPr="001D62E0">
        <w:rPr>
          <w:rStyle w:val="HideTWBExt"/>
          <w:b w:val="0"/>
        </w:rPr>
        <w:t>&lt;Article&gt;</w:t>
      </w:r>
      <w:r w:rsidRPr="001D62E0">
        <w:t>Ustęp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A6C398" w14:textId="77777777" w:rsidTr="009B412A">
        <w:trPr>
          <w:trHeight w:hRule="exact" w:val="240"/>
          <w:jc w:val="center"/>
        </w:trPr>
        <w:tc>
          <w:tcPr>
            <w:tcW w:w="9752" w:type="dxa"/>
            <w:gridSpan w:val="2"/>
            <w:tcBorders>
              <w:top w:val="nil"/>
              <w:left w:val="nil"/>
              <w:bottom w:val="nil"/>
              <w:right w:val="nil"/>
            </w:tcBorders>
          </w:tcPr>
          <w:p w14:paraId="2F914F95" w14:textId="77777777" w:rsidR="001D62E0" w:rsidRPr="001D62E0" w:rsidRDefault="001D62E0" w:rsidP="009B412A"/>
        </w:tc>
      </w:tr>
      <w:tr w:rsidR="001D62E0" w:rsidRPr="001D62E0" w14:paraId="7CC450B3" w14:textId="77777777" w:rsidTr="009B412A">
        <w:trPr>
          <w:trHeight w:val="240"/>
          <w:jc w:val="center"/>
        </w:trPr>
        <w:tc>
          <w:tcPr>
            <w:tcW w:w="4876" w:type="dxa"/>
            <w:tcBorders>
              <w:top w:val="nil"/>
              <w:left w:val="nil"/>
              <w:bottom w:val="nil"/>
              <w:right w:val="nil"/>
            </w:tcBorders>
          </w:tcPr>
          <w:p w14:paraId="3CAA8E7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282299" w14:textId="77777777" w:rsidR="001D62E0" w:rsidRPr="001D62E0" w:rsidRDefault="001D62E0" w:rsidP="009B412A">
            <w:pPr>
              <w:pStyle w:val="AmColumnHeading"/>
            </w:pPr>
            <w:r w:rsidRPr="001D62E0">
              <w:t>Poprawka</w:t>
            </w:r>
          </w:p>
        </w:tc>
      </w:tr>
      <w:tr w:rsidR="001D62E0" w:rsidRPr="001D62E0" w14:paraId="19CBA64F" w14:textId="77777777" w:rsidTr="009B412A">
        <w:trPr>
          <w:jc w:val="center"/>
        </w:trPr>
        <w:tc>
          <w:tcPr>
            <w:tcW w:w="4876" w:type="dxa"/>
            <w:tcBorders>
              <w:top w:val="nil"/>
              <w:left w:val="nil"/>
              <w:bottom w:val="nil"/>
              <w:right w:val="nil"/>
            </w:tcBorders>
          </w:tcPr>
          <w:p w14:paraId="1258CC74" w14:textId="77777777" w:rsidR="001D62E0" w:rsidRPr="001D62E0" w:rsidRDefault="001D62E0" w:rsidP="009B412A">
            <w:pPr>
              <w:pStyle w:val="Normal6a"/>
            </w:pPr>
            <w:r w:rsidRPr="001D62E0">
              <w:t>4.</w:t>
            </w:r>
            <w:r w:rsidRPr="001D62E0">
              <w:tab/>
              <w:t>podkreśla, że prostsze i bardziej elastyczne WRF wymagają solidniejszej rozliczalności parlamentarnej;</w:t>
            </w:r>
          </w:p>
        </w:tc>
        <w:tc>
          <w:tcPr>
            <w:tcW w:w="4876" w:type="dxa"/>
            <w:tcBorders>
              <w:top w:val="nil"/>
              <w:left w:val="nil"/>
              <w:bottom w:val="nil"/>
              <w:right w:val="nil"/>
            </w:tcBorders>
          </w:tcPr>
          <w:p w14:paraId="73A8477E" w14:textId="77777777" w:rsidR="001D62E0" w:rsidRPr="001D62E0" w:rsidRDefault="001D62E0" w:rsidP="009B412A">
            <w:pPr>
              <w:pStyle w:val="Normal6a"/>
            </w:pPr>
            <w:r w:rsidRPr="001D62E0">
              <w:t>4.</w:t>
            </w:r>
            <w:r w:rsidRPr="001D62E0">
              <w:tab/>
              <w:t xml:space="preserve">podkreśla, że prostsze i bardziej elastyczne WRF wymagają solidniejszej rozliczalności parlamentarnej; </w:t>
            </w:r>
            <w:r w:rsidRPr="001D62E0">
              <w:rPr>
                <w:b/>
                <w:i/>
              </w:rPr>
              <w:t>podkreśla ważną i cenną rolę Europejskiego Trybunału Obrachunkowego (ETO) w tym względzie;</w:t>
            </w:r>
          </w:p>
        </w:tc>
      </w:tr>
    </w:tbl>
    <w:p w14:paraId="34B7F02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F84DEA3" w14:textId="77777777" w:rsidR="001D62E0" w:rsidRPr="001D62E0" w:rsidRDefault="001D62E0" w:rsidP="001D62E0">
      <w:r w:rsidRPr="001D62E0">
        <w:rPr>
          <w:rStyle w:val="HideTWBExt"/>
        </w:rPr>
        <w:t>&lt;/Amend&gt;</w:t>
      </w:r>
    </w:p>
    <w:p w14:paraId="00A6757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126</w:t>
      </w:r>
      <w:r w:rsidRPr="001D62E0">
        <w:rPr>
          <w:rStyle w:val="HideTWBExt"/>
          <w:b w:val="0"/>
        </w:rPr>
        <w:t>&lt;/NumAm&gt;</w:t>
      </w:r>
    </w:p>
    <w:p w14:paraId="0CF57C20" w14:textId="77777777" w:rsidR="001D62E0" w:rsidRPr="001D62E0" w:rsidRDefault="001D62E0" w:rsidP="001D62E0">
      <w:pPr>
        <w:pStyle w:val="NormalBold"/>
      </w:pPr>
      <w:r w:rsidRPr="001D62E0">
        <w:rPr>
          <w:rStyle w:val="HideTWBExt"/>
          <w:b w:val="0"/>
        </w:rPr>
        <w:t>&lt;RepeatBlock-By&gt;&lt;Members&gt;</w:t>
      </w:r>
      <w:r w:rsidRPr="001D62E0">
        <w:t>Fabienne Keller, Olivier Chastel, Anouk Van Brug, Stine Bosse, Lucia Yar</w:t>
      </w:r>
      <w:r w:rsidRPr="001D62E0">
        <w:rPr>
          <w:rStyle w:val="HideTWBExt"/>
          <w:b w:val="0"/>
        </w:rPr>
        <w:t>&lt;/Members&gt;</w:t>
      </w:r>
    </w:p>
    <w:p w14:paraId="40A790F2" w14:textId="77777777" w:rsidR="001D62E0" w:rsidRPr="001D62E0" w:rsidRDefault="001D62E0" w:rsidP="001D62E0">
      <w:pPr>
        <w:pStyle w:val="NormalBold"/>
      </w:pPr>
      <w:r w:rsidRPr="001D62E0">
        <w:rPr>
          <w:rStyle w:val="HideTWBExt"/>
          <w:b w:val="0"/>
        </w:rPr>
        <w:t>&lt;/RepeatBlock-By&gt;</w:t>
      </w:r>
    </w:p>
    <w:p w14:paraId="7770778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A675DF" w14:textId="77777777" w:rsidR="001D62E0" w:rsidRPr="001D62E0" w:rsidRDefault="001D62E0" w:rsidP="001D62E0">
      <w:pPr>
        <w:pStyle w:val="NormalBold"/>
      </w:pPr>
      <w:r w:rsidRPr="001D62E0">
        <w:rPr>
          <w:rStyle w:val="HideTWBExt"/>
          <w:b w:val="0"/>
        </w:rPr>
        <w:t>&lt;Article&gt;</w:t>
      </w:r>
      <w:r w:rsidRPr="001D62E0">
        <w:t>Ustęp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A7A95A1" w14:textId="77777777" w:rsidTr="009B412A">
        <w:trPr>
          <w:trHeight w:hRule="exact" w:val="240"/>
          <w:jc w:val="center"/>
        </w:trPr>
        <w:tc>
          <w:tcPr>
            <w:tcW w:w="9752" w:type="dxa"/>
            <w:gridSpan w:val="2"/>
            <w:tcBorders>
              <w:top w:val="nil"/>
              <w:left w:val="nil"/>
              <w:bottom w:val="nil"/>
              <w:right w:val="nil"/>
            </w:tcBorders>
          </w:tcPr>
          <w:p w14:paraId="7D04C15A" w14:textId="77777777" w:rsidR="001D62E0" w:rsidRPr="001D62E0" w:rsidRDefault="001D62E0" w:rsidP="009B412A"/>
        </w:tc>
      </w:tr>
      <w:tr w:rsidR="001D62E0" w:rsidRPr="001D62E0" w14:paraId="03EEE552" w14:textId="77777777" w:rsidTr="009B412A">
        <w:trPr>
          <w:trHeight w:val="240"/>
          <w:jc w:val="center"/>
        </w:trPr>
        <w:tc>
          <w:tcPr>
            <w:tcW w:w="4876" w:type="dxa"/>
            <w:tcBorders>
              <w:top w:val="nil"/>
              <w:left w:val="nil"/>
              <w:bottom w:val="nil"/>
              <w:right w:val="nil"/>
            </w:tcBorders>
          </w:tcPr>
          <w:p w14:paraId="0BCB05C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A85C70" w14:textId="77777777" w:rsidR="001D62E0" w:rsidRPr="001D62E0" w:rsidRDefault="001D62E0" w:rsidP="009B412A">
            <w:pPr>
              <w:pStyle w:val="AmColumnHeading"/>
            </w:pPr>
            <w:r w:rsidRPr="001D62E0">
              <w:t>Poprawka</w:t>
            </w:r>
          </w:p>
        </w:tc>
      </w:tr>
      <w:tr w:rsidR="001D62E0" w:rsidRPr="001D62E0" w14:paraId="6482ACCA" w14:textId="77777777" w:rsidTr="009B412A">
        <w:trPr>
          <w:jc w:val="center"/>
        </w:trPr>
        <w:tc>
          <w:tcPr>
            <w:tcW w:w="4876" w:type="dxa"/>
            <w:tcBorders>
              <w:top w:val="nil"/>
              <w:left w:val="nil"/>
              <w:bottom w:val="nil"/>
              <w:right w:val="nil"/>
            </w:tcBorders>
          </w:tcPr>
          <w:p w14:paraId="7EE029D7" w14:textId="77777777" w:rsidR="001D62E0" w:rsidRPr="001D62E0" w:rsidRDefault="001D62E0" w:rsidP="009B412A">
            <w:pPr>
              <w:pStyle w:val="Normal6a"/>
            </w:pPr>
            <w:r w:rsidRPr="001D62E0">
              <w:t>4.</w:t>
            </w:r>
            <w:r w:rsidRPr="001D62E0">
              <w:tab/>
              <w:t xml:space="preserve">podkreśla, że prostsze </w:t>
            </w:r>
            <w:r w:rsidRPr="001D62E0">
              <w:rPr>
                <w:b/>
                <w:bCs/>
                <w:i/>
                <w:iCs/>
              </w:rPr>
              <w:t>i</w:t>
            </w:r>
            <w:r w:rsidRPr="001D62E0">
              <w:t xml:space="preserve"> bardziej elastyczne WRF wymagają solidniejszej rozliczalności parlamentarnej;</w:t>
            </w:r>
          </w:p>
        </w:tc>
        <w:tc>
          <w:tcPr>
            <w:tcW w:w="4876" w:type="dxa"/>
            <w:tcBorders>
              <w:top w:val="nil"/>
              <w:left w:val="nil"/>
              <w:bottom w:val="nil"/>
              <w:right w:val="nil"/>
            </w:tcBorders>
          </w:tcPr>
          <w:p w14:paraId="78B22001" w14:textId="77777777" w:rsidR="001D62E0" w:rsidRPr="001D62E0" w:rsidRDefault="001D62E0" w:rsidP="009B412A">
            <w:pPr>
              <w:pStyle w:val="Normal6a"/>
            </w:pPr>
            <w:r w:rsidRPr="001D62E0">
              <w:t>4.</w:t>
            </w:r>
            <w:r w:rsidRPr="001D62E0">
              <w:tab/>
              <w:t>podkreśla, że prostsze</w:t>
            </w:r>
            <w:r w:rsidRPr="001D62E0">
              <w:rPr>
                <w:b/>
                <w:bCs/>
                <w:i/>
                <w:iCs/>
              </w:rPr>
              <w:t>,</w:t>
            </w:r>
            <w:r w:rsidRPr="001D62E0">
              <w:t xml:space="preserve"> bardziej elastyczne </w:t>
            </w:r>
            <w:r w:rsidRPr="001D62E0">
              <w:rPr>
                <w:b/>
                <w:i/>
              </w:rPr>
              <w:t>i przejrzyste</w:t>
            </w:r>
            <w:r w:rsidRPr="001D62E0">
              <w:t xml:space="preserve"> WRF wymagają solidniejszej rozliczalności parlamentarnej;</w:t>
            </w:r>
          </w:p>
        </w:tc>
      </w:tr>
    </w:tbl>
    <w:p w14:paraId="042BA6E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9AF1735" w14:textId="77777777" w:rsidR="001D62E0" w:rsidRPr="001D62E0" w:rsidRDefault="001D62E0" w:rsidP="001D62E0">
      <w:r w:rsidRPr="001D62E0">
        <w:rPr>
          <w:rStyle w:val="HideTWBExt"/>
        </w:rPr>
        <w:t>&lt;/Amend&gt;</w:t>
      </w:r>
    </w:p>
    <w:p w14:paraId="7EB133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127</w:t>
      </w:r>
      <w:r w:rsidRPr="001D62E0">
        <w:rPr>
          <w:rStyle w:val="HideTWBExt"/>
          <w:b w:val="0"/>
        </w:rPr>
        <w:t>&lt;/NumAm&gt;</w:t>
      </w:r>
    </w:p>
    <w:p w14:paraId="6F06D178"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739ED89C" w14:textId="77777777" w:rsidR="001D62E0" w:rsidRPr="001D62E0" w:rsidRDefault="001D62E0" w:rsidP="001D62E0">
      <w:pPr>
        <w:pStyle w:val="NormalBold"/>
      </w:pPr>
      <w:r w:rsidRPr="001D62E0">
        <w:rPr>
          <w:rStyle w:val="HideTWBExt"/>
          <w:b w:val="0"/>
        </w:rPr>
        <w:t>&lt;/RepeatBlock-By&gt;</w:t>
      </w:r>
    </w:p>
    <w:p w14:paraId="2FE8C7C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45789C" w14:textId="77777777" w:rsidR="001D62E0" w:rsidRPr="001D62E0" w:rsidRDefault="001D62E0" w:rsidP="001D62E0">
      <w:pPr>
        <w:pStyle w:val="NormalBold"/>
      </w:pPr>
      <w:r w:rsidRPr="001D62E0">
        <w:rPr>
          <w:rStyle w:val="HideTWBExt"/>
          <w:b w:val="0"/>
        </w:rPr>
        <w:t>&lt;Article&gt;</w:t>
      </w:r>
      <w:r w:rsidRPr="001D62E0">
        <w:t>Ustęp 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1773A2" w14:textId="77777777" w:rsidTr="009B412A">
        <w:trPr>
          <w:trHeight w:hRule="exact" w:val="240"/>
          <w:jc w:val="center"/>
        </w:trPr>
        <w:tc>
          <w:tcPr>
            <w:tcW w:w="9752" w:type="dxa"/>
            <w:gridSpan w:val="2"/>
            <w:tcBorders>
              <w:top w:val="nil"/>
              <w:left w:val="nil"/>
              <w:bottom w:val="nil"/>
              <w:right w:val="nil"/>
            </w:tcBorders>
          </w:tcPr>
          <w:p w14:paraId="5430C58C" w14:textId="77777777" w:rsidR="001D62E0" w:rsidRPr="001D62E0" w:rsidRDefault="001D62E0" w:rsidP="009B412A"/>
        </w:tc>
      </w:tr>
      <w:tr w:rsidR="001D62E0" w:rsidRPr="001D62E0" w14:paraId="601155CF" w14:textId="77777777" w:rsidTr="009B412A">
        <w:trPr>
          <w:trHeight w:val="240"/>
          <w:jc w:val="center"/>
        </w:trPr>
        <w:tc>
          <w:tcPr>
            <w:tcW w:w="4876" w:type="dxa"/>
            <w:tcBorders>
              <w:top w:val="nil"/>
              <w:left w:val="nil"/>
              <w:bottom w:val="nil"/>
              <w:right w:val="nil"/>
            </w:tcBorders>
          </w:tcPr>
          <w:p w14:paraId="14BBFDA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FE7D15" w14:textId="77777777" w:rsidR="001D62E0" w:rsidRPr="001D62E0" w:rsidRDefault="001D62E0" w:rsidP="009B412A">
            <w:pPr>
              <w:pStyle w:val="AmColumnHeading"/>
            </w:pPr>
            <w:r w:rsidRPr="001D62E0">
              <w:t>Poprawka</w:t>
            </w:r>
          </w:p>
        </w:tc>
      </w:tr>
      <w:tr w:rsidR="001D62E0" w:rsidRPr="001D62E0" w14:paraId="55D00374" w14:textId="77777777" w:rsidTr="009B412A">
        <w:trPr>
          <w:jc w:val="center"/>
        </w:trPr>
        <w:tc>
          <w:tcPr>
            <w:tcW w:w="4876" w:type="dxa"/>
            <w:tcBorders>
              <w:top w:val="nil"/>
              <w:left w:val="nil"/>
              <w:bottom w:val="nil"/>
              <w:right w:val="nil"/>
            </w:tcBorders>
          </w:tcPr>
          <w:p w14:paraId="1415D579" w14:textId="77777777" w:rsidR="001D62E0" w:rsidRPr="001D62E0" w:rsidRDefault="001D62E0" w:rsidP="009B412A">
            <w:pPr>
              <w:pStyle w:val="Normal6a"/>
            </w:pPr>
          </w:p>
        </w:tc>
        <w:tc>
          <w:tcPr>
            <w:tcW w:w="4876" w:type="dxa"/>
            <w:tcBorders>
              <w:top w:val="nil"/>
              <w:left w:val="nil"/>
              <w:bottom w:val="nil"/>
              <w:right w:val="nil"/>
            </w:tcBorders>
          </w:tcPr>
          <w:p w14:paraId="24AB2C52" w14:textId="77777777" w:rsidR="001D62E0" w:rsidRPr="001D62E0" w:rsidRDefault="001D62E0" w:rsidP="009B412A">
            <w:pPr>
              <w:pStyle w:val="Normal6a"/>
            </w:pPr>
            <w:r w:rsidRPr="001D62E0">
              <w:rPr>
                <w:b/>
                <w:i/>
              </w:rPr>
              <w:t>4a.</w:t>
            </w:r>
            <w:r w:rsidRPr="001D62E0">
              <w:tab/>
            </w:r>
            <w:r w:rsidRPr="001D62E0">
              <w:rPr>
                <w:b/>
                <w:i/>
              </w:rPr>
              <w:t>opowiada się za realnym i solidnym budżetem, zabezpieczonym na potrzeby polityki spójności w następnych WRF, co najmniej równym obecnemu poziomowi w ujęciu realnym, aby jeszcze bardziej zmniejszyć dysproporcje regionalne, zwiększyć odporność i konkurencyjność oraz umożliwić osiągnięcie strategicznych priorytetów UE, a jednocześnie odzwierciedlającym rosnące potrzeby i wyzwania wszystkich regionów i wszystkich terytoriów, ukierunkowanym na zapobiegnięcie gwałtownemu i drastycznemu spadkowi alokacji środków na spójność dla regionu lub państwa członkowskiego;</w:t>
            </w:r>
          </w:p>
        </w:tc>
      </w:tr>
    </w:tbl>
    <w:p w14:paraId="282165C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44AB866" w14:textId="77777777" w:rsidR="001D62E0" w:rsidRPr="00A67ABF" w:rsidRDefault="001D62E0" w:rsidP="001D62E0">
      <w:pPr>
        <w:rPr>
          <w:lang w:val="sv-SE"/>
        </w:rPr>
      </w:pPr>
      <w:r w:rsidRPr="00A67ABF">
        <w:rPr>
          <w:rStyle w:val="HideTWBExt"/>
          <w:lang w:val="sv-SE"/>
        </w:rPr>
        <w:t>&lt;/Amend&gt;</w:t>
      </w:r>
    </w:p>
    <w:p w14:paraId="522789F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128</w:t>
      </w:r>
      <w:r w:rsidRPr="00A67ABF">
        <w:rPr>
          <w:rStyle w:val="HideTWBExt"/>
          <w:b w:val="0"/>
          <w:lang w:val="sv-SE"/>
        </w:rPr>
        <w:t>&lt;/NumAm&gt;</w:t>
      </w:r>
    </w:p>
    <w:p w14:paraId="51E47C9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458C2E47" w14:textId="77777777" w:rsidR="001D62E0" w:rsidRPr="00A67ABF" w:rsidRDefault="001D62E0" w:rsidP="001D62E0">
      <w:pPr>
        <w:pStyle w:val="NormalBold"/>
        <w:rPr>
          <w:lang w:val="sv-SE"/>
        </w:rPr>
      </w:pPr>
      <w:r w:rsidRPr="00A67ABF">
        <w:rPr>
          <w:rStyle w:val="HideTWBExt"/>
          <w:b w:val="0"/>
          <w:lang w:val="sv-SE"/>
        </w:rPr>
        <w:t>&lt;/RepeatBlock-By&gt;</w:t>
      </w:r>
    </w:p>
    <w:p w14:paraId="2DD844F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D9A1A6" w14:textId="77777777" w:rsidR="001D62E0" w:rsidRPr="001D62E0" w:rsidRDefault="001D62E0" w:rsidP="001D62E0">
      <w:pPr>
        <w:pStyle w:val="NormalBold"/>
      </w:pPr>
      <w:r w:rsidRPr="001D62E0">
        <w:rPr>
          <w:rStyle w:val="HideTWBExt"/>
          <w:b w:val="0"/>
        </w:rPr>
        <w:t>&lt;Article&gt;</w:t>
      </w:r>
      <w:r w:rsidRPr="001D62E0">
        <w:t>Ustęp 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1F2C9A" w14:textId="77777777" w:rsidTr="009B412A">
        <w:trPr>
          <w:trHeight w:hRule="exact" w:val="240"/>
          <w:jc w:val="center"/>
        </w:trPr>
        <w:tc>
          <w:tcPr>
            <w:tcW w:w="9752" w:type="dxa"/>
            <w:gridSpan w:val="2"/>
            <w:tcBorders>
              <w:top w:val="nil"/>
              <w:left w:val="nil"/>
              <w:bottom w:val="nil"/>
              <w:right w:val="nil"/>
            </w:tcBorders>
          </w:tcPr>
          <w:p w14:paraId="241B3DD0" w14:textId="77777777" w:rsidR="001D62E0" w:rsidRPr="001D62E0" w:rsidRDefault="001D62E0" w:rsidP="009B412A"/>
        </w:tc>
      </w:tr>
      <w:tr w:rsidR="001D62E0" w:rsidRPr="001D62E0" w14:paraId="4AC716D2" w14:textId="77777777" w:rsidTr="009B412A">
        <w:trPr>
          <w:trHeight w:val="240"/>
          <w:jc w:val="center"/>
        </w:trPr>
        <w:tc>
          <w:tcPr>
            <w:tcW w:w="4876" w:type="dxa"/>
            <w:tcBorders>
              <w:top w:val="nil"/>
              <w:left w:val="nil"/>
              <w:bottom w:val="nil"/>
              <w:right w:val="nil"/>
            </w:tcBorders>
          </w:tcPr>
          <w:p w14:paraId="7AFEFA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2D1195F" w14:textId="77777777" w:rsidR="001D62E0" w:rsidRPr="001D62E0" w:rsidRDefault="001D62E0" w:rsidP="009B412A">
            <w:pPr>
              <w:pStyle w:val="AmColumnHeading"/>
            </w:pPr>
            <w:r w:rsidRPr="001D62E0">
              <w:t>Poprawka</w:t>
            </w:r>
          </w:p>
        </w:tc>
      </w:tr>
      <w:tr w:rsidR="001D62E0" w:rsidRPr="001D62E0" w14:paraId="516F8CCD" w14:textId="77777777" w:rsidTr="009B412A">
        <w:trPr>
          <w:jc w:val="center"/>
        </w:trPr>
        <w:tc>
          <w:tcPr>
            <w:tcW w:w="4876" w:type="dxa"/>
            <w:tcBorders>
              <w:top w:val="nil"/>
              <w:left w:val="nil"/>
              <w:bottom w:val="nil"/>
              <w:right w:val="nil"/>
            </w:tcBorders>
          </w:tcPr>
          <w:p w14:paraId="52C350CD" w14:textId="77777777" w:rsidR="001D62E0" w:rsidRPr="001D62E0" w:rsidRDefault="001D62E0" w:rsidP="009B412A">
            <w:pPr>
              <w:pStyle w:val="Normal6a"/>
            </w:pPr>
          </w:p>
        </w:tc>
        <w:tc>
          <w:tcPr>
            <w:tcW w:w="4876" w:type="dxa"/>
            <w:tcBorders>
              <w:top w:val="nil"/>
              <w:left w:val="nil"/>
              <w:bottom w:val="nil"/>
              <w:right w:val="nil"/>
            </w:tcBorders>
          </w:tcPr>
          <w:p w14:paraId="29FFB27F" w14:textId="77777777" w:rsidR="001D62E0" w:rsidRPr="001D62E0" w:rsidRDefault="001D62E0" w:rsidP="009B412A">
            <w:pPr>
              <w:pStyle w:val="Normal6a"/>
            </w:pPr>
            <w:r w:rsidRPr="001D62E0">
              <w:rPr>
                <w:b/>
                <w:i/>
              </w:rPr>
              <w:t>4a.</w:t>
            </w:r>
            <w:r w:rsidRPr="001D62E0">
              <w:tab/>
            </w:r>
            <w:r w:rsidRPr="001D62E0">
              <w:rPr>
                <w:b/>
                <w:i/>
              </w:rPr>
              <w:t>uważa, że​siedmioletni okres obowiązywania następnych WRF, jak ma to miejsce obecnie, jest odpowiedni; uznaje, że takie ramy czasowe zapewniają zasadniczą stabilność i przewidywalność długoterminowego planowania inwestycji, służąc skutecznemu wdrażaniu programów UE z wystarczającymi gwarancjami finansowania;</w:t>
            </w:r>
          </w:p>
        </w:tc>
      </w:tr>
    </w:tbl>
    <w:p w14:paraId="3F796612"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F4D92F6" w14:textId="77777777" w:rsidR="001D62E0" w:rsidRPr="00A67ABF" w:rsidRDefault="001D62E0" w:rsidP="001D62E0">
      <w:pPr>
        <w:rPr>
          <w:lang w:val="pt-PT"/>
        </w:rPr>
      </w:pPr>
      <w:r w:rsidRPr="00A67ABF">
        <w:rPr>
          <w:rStyle w:val="HideTWBExt"/>
          <w:lang w:val="pt-PT"/>
        </w:rPr>
        <w:t>&lt;/Amend&gt;</w:t>
      </w:r>
    </w:p>
    <w:p w14:paraId="2EB51BF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129</w:t>
      </w:r>
      <w:r w:rsidRPr="00A67ABF">
        <w:rPr>
          <w:rStyle w:val="HideTWBExt"/>
          <w:b w:val="0"/>
          <w:lang w:val="pt-PT"/>
        </w:rPr>
        <w:t>&lt;/NumAm&gt;</w:t>
      </w:r>
    </w:p>
    <w:p w14:paraId="74FFADDF"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FBE329C" w14:textId="77777777" w:rsidR="001D62E0" w:rsidRPr="00A67ABF" w:rsidRDefault="001D62E0" w:rsidP="001D62E0">
      <w:pPr>
        <w:pStyle w:val="NormalBold"/>
        <w:rPr>
          <w:lang w:val="pt-PT"/>
        </w:rPr>
      </w:pPr>
      <w:r w:rsidRPr="00A67ABF">
        <w:rPr>
          <w:rStyle w:val="HideTWBExt"/>
          <w:b w:val="0"/>
          <w:lang w:val="pt-PT"/>
        </w:rPr>
        <w:t>&lt;/RepeatBlock-By&gt;</w:t>
      </w:r>
    </w:p>
    <w:p w14:paraId="0EA8420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FA82C0" w14:textId="77777777" w:rsidR="001D62E0" w:rsidRPr="001D62E0" w:rsidRDefault="001D62E0" w:rsidP="001D62E0">
      <w:pPr>
        <w:pStyle w:val="NormalBold"/>
      </w:pPr>
      <w:r w:rsidRPr="001D62E0">
        <w:rPr>
          <w:rStyle w:val="HideTWBExt"/>
          <w:b w:val="0"/>
        </w:rPr>
        <w:t>&lt;Article&gt;</w:t>
      </w:r>
      <w:r w:rsidRPr="001D62E0">
        <w:t>Ustęp 4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D66CE3" w14:textId="77777777" w:rsidTr="009B412A">
        <w:trPr>
          <w:trHeight w:hRule="exact" w:val="240"/>
          <w:jc w:val="center"/>
        </w:trPr>
        <w:tc>
          <w:tcPr>
            <w:tcW w:w="9752" w:type="dxa"/>
            <w:gridSpan w:val="2"/>
            <w:tcBorders>
              <w:top w:val="nil"/>
              <w:left w:val="nil"/>
              <w:bottom w:val="nil"/>
              <w:right w:val="nil"/>
            </w:tcBorders>
          </w:tcPr>
          <w:p w14:paraId="1076E907" w14:textId="77777777" w:rsidR="001D62E0" w:rsidRPr="001D62E0" w:rsidRDefault="001D62E0" w:rsidP="009B412A"/>
        </w:tc>
      </w:tr>
      <w:tr w:rsidR="001D62E0" w:rsidRPr="001D62E0" w14:paraId="5EB501FD" w14:textId="77777777" w:rsidTr="009B412A">
        <w:trPr>
          <w:trHeight w:val="240"/>
          <w:jc w:val="center"/>
        </w:trPr>
        <w:tc>
          <w:tcPr>
            <w:tcW w:w="4876" w:type="dxa"/>
            <w:tcBorders>
              <w:top w:val="nil"/>
              <w:left w:val="nil"/>
              <w:bottom w:val="nil"/>
              <w:right w:val="nil"/>
            </w:tcBorders>
          </w:tcPr>
          <w:p w14:paraId="091C14E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55AFD52" w14:textId="77777777" w:rsidR="001D62E0" w:rsidRPr="001D62E0" w:rsidRDefault="001D62E0" w:rsidP="009B412A">
            <w:pPr>
              <w:pStyle w:val="AmColumnHeading"/>
            </w:pPr>
            <w:r w:rsidRPr="001D62E0">
              <w:t>Poprawka</w:t>
            </w:r>
          </w:p>
        </w:tc>
      </w:tr>
      <w:tr w:rsidR="001D62E0" w:rsidRPr="001D62E0" w14:paraId="41F2C5F4" w14:textId="77777777" w:rsidTr="009B412A">
        <w:trPr>
          <w:jc w:val="center"/>
        </w:trPr>
        <w:tc>
          <w:tcPr>
            <w:tcW w:w="4876" w:type="dxa"/>
            <w:tcBorders>
              <w:top w:val="nil"/>
              <w:left w:val="nil"/>
              <w:bottom w:val="nil"/>
              <w:right w:val="nil"/>
            </w:tcBorders>
          </w:tcPr>
          <w:p w14:paraId="611A2086" w14:textId="77777777" w:rsidR="001D62E0" w:rsidRPr="001D62E0" w:rsidRDefault="001D62E0" w:rsidP="009B412A">
            <w:pPr>
              <w:pStyle w:val="Normal6a"/>
            </w:pPr>
          </w:p>
        </w:tc>
        <w:tc>
          <w:tcPr>
            <w:tcW w:w="4876" w:type="dxa"/>
            <w:tcBorders>
              <w:top w:val="nil"/>
              <w:left w:val="nil"/>
              <w:bottom w:val="nil"/>
              <w:right w:val="nil"/>
            </w:tcBorders>
          </w:tcPr>
          <w:p w14:paraId="425E97CF" w14:textId="77777777" w:rsidR="001D62E0" w:rsidRPr="001D62E0" w:rsidRDefault="001D62E0" w:rsidP="009B412A">
            <w:pPr>
              <w:pStyle w:val="Normal6a"/>
            </w:pPr>
            <w:r w:rsidRPr="001D62E0">
              <w:rPr>
                <w:b/>
                <w:i/>
              </w:rPr>
              <w:t>4a.</w:t>
            </w:r>
            <w:r w:rsidRPr="001D62E0">
              <w:tab/>
            </w:r>
            <w:r w:rsidRPr="001D62E0">
              <w:rPr>
                <w:b/>
                <w:i/>
              </w:rPr>
              <w:t>wzywa, aby długoterminowy budżet UE zachęcał do pełnego wykorzystania potencjału rozwojowego każdego kraju poprzez inwestycje publiczne, wspieranie i modernizację sektorów produkcyjnych i strategicznych, inwestowanie w usługi publiczne i zwiększanie ich wydajności, tworzenie miejsc pracy gwarantujących należne prawa i promowanie pełnego zatrudnienia, walkę z ubóstwem, zwalczanie wykluczenia społecznego i nierówności, ochronę i odbudowę ekosystemów, łagodzenie zmiany klimatu i dostosowywanie się do niej oraz dążenie do budowania stosunków zewnętrznych opartych na solidarności, współpracy, wzajemnym szacunku i pokoju;</w:t>
            </w:r>
          </w:p>
        </w:tc>
      </w:tr>
    </w:tbl>
    <w:p w14:paraId="19A0EEBF"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{PT}</w:t>
      </w:r>
      <w:r w:rsidRPr="00A67ABF">
        <w:rPr>
          <w:lang w:val="pt-PT"/>
        </w:rPr>
        <w:t>pt</w:t>
      </w:r>
      <w:r w:rsidRPr="00A67ABF">
        <w:rPr>
          <w:rStyle w:val="HideTWBExt"/>
          <w:lang w:val="pt-PT"/>
        </w:rPr>
        <w:t>&lt;/Original&gt;</w:t>
      </w:r>
    </w:p>
    <w:p w14:paraId="4DF3C557" w14:textId="77777777" w:rsidR="001D62E0" w:rsidRPr="00A67ABF" w:rsidRDefault="001D62E0" w:rsidP="001D62E0">
      <w:pPr>
        <w:rPr>
          <w:lang w:val="pt-PT"/>
        </w:rPr>
      </w:pPr>
      <w:r w:rsidRPr="00A67ABF">
        <w:rPr>
          <w:rStyle w:val="HideTWBExt"/>
          <w:lang w:val="pt-PT"/>
        </w:rPr>
        <w:t>&lt;/Amend&gt;</w:t>
      </w:r>
    </w:p>
    <w:p w14:paraId="0651C518"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130</w:t>
      </w:r>
      <w:r w:rsidRPr="00A67ABF">
        <w:rPr>
          <w:rStyle w:val="HideTWBExt"/>
          <w:b w:val="0"/>
          <w:lang w:val="pt-PT"/>
        </w:rPr>
        <w:t>&lt;/NumAm&gt;</w:t>
      </w:r>
    </w:p>
    <w:p w14:paraId="0A02D854"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A31C13E" w14:textId="77777777" w:rsidR="001D62E0" w:rsidRPr="00A67ABF" w:rsidRDefault="001D62E0" w:rsidP="001D62E0">
      <w:pPr>
        <w:pStyle w:val="NormalBold"/>
        <w:rPr>
          <w:lang w:val="pt-PT"/>
        </w:rPr>
      </w:pPr>
      <w:r w:rsidRPr="00A67ABF">
        <w:rPr>
          <w:rStyle w:val="HideTWBExt"/>
          <w:b w:val="0"/>
          <w:lang w:val="pt-PT"/>
        </w:rPr>
        <w:t>&lt;/RepeatBlock-By&gt;</w:t>
      </w:r>
    </w:p>
    <w:p w14:paraId="51CF403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6E04066" w14:textId="77777777" w:rsidR="001D62E0" w:rsidRPr="001D62E0" w:rsidRDefault="001D62E0" w:rsidP="001D62E0">
      <w:pPr>
        <w:pStyle w:val="NormalBold"/>
      </w:pPr>
      <w:r w:rsidRPr="001D62E0">
        <w:rPr>
          <w:rStyle w:val="HideTWBExt"/>
          <w:b w:val="0"/>
        </w:rPr>
        <w:t>&lt;Article&gt;</w:t>
      </w:r>
      <w:r w:rsidRPr="001D62E0">
        <w:t>Ustęp 4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787760" w14:textId="77777777" w:rsidTr="009B412A">
        <w:trPr>
          <w:trHeight w:hRule="exact" w:val="240"/>
          <w:jc w:val="center"/>
        </w:trPr>
        <w:tc>
          <w:tcPr>
            <w:tcW w:w="9752" w:type="dxa"/>
            <w:gridSpan w:val="2"/>
            <w:tcBorders>
              <w:top w:val="nil"/>
              <w:left w:val="nil"/>
              <w:bottom w:val="nil"/>
              <w:right w:val="nil"/>
            </w:tcBorders>
          </w:tcPr>
          <w:p w14:paraId="34135389" w14:textId="77777777" w:rsidR="001D62E0" w:rsidRPr="001D62E0" w:rsidRDefault="001D62E0" w:rsidP="009B412A"/>
        </w:tc>
      </w:tr>
      <w:tr w:rsidR="001D62E0" w:rsidRPr="001D62E0" w14:paraId="6945B815" w14:textId="77777777" w:rsidTr="009B412A">
        <w:trPr>
          <w:trHeight w:val="240"/>
          <w:jc w:val="center"/>
        </w:trPr>
        <w:tc>
          <w:tcPr>
            <w:tcW w:w="4876" w:type="dxa"/>
            <w:tcBorders>
              <w:top w:val="nil"/>
              <w:left w:val="nil"/>
              <w:bottom w:val="nil"/>
              <w:right w:val="nil"/>
            </w:tcBorders>
          </w:tcPr>
          <w:p w14:paraId="7C88781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73D882" w14:textId="77777777" w:rsidR="001D62E0" w:rsidRPr="001D62E0" w:rsidRDefault="001D62E0" w:rsidP="009B412A">
            <w:pPr>
              <w:pStyle w:val="AmColumnHeading"/>
            </w:pPr>
            <w:r w:rsidRPr="001D62E0">
              <w:t>Poprawka</w:t>
            </w:r>
          </w:p>
        </w:tc>
      </w:tr>
      <w:tr w:rsidR="001D62E0" w:rsidRPr="001D62E0" w14:paraId="224ACC29" w14:textId="77777777" w:rsidTr="009B412A">
        <w:trPr>
          <w:jc w:val="center"/>
        </w:trPr>
        <w:tc>
          <w:tcPr>
            <w:tcW w:w="4876" w:type="dxa"/>
            <w:tcBorders>
              <w:top w:val="nil"/>
              <w:left w:val="nil"/>
              <w:bottom w:val="nil"/>
              <w:right w:val="nil"/>
            </w:tcBorders>
          </w:tcPr>
          <w:p w14:paraId="32B3FB0F" w14:textId="77777777" w:rsidR="001D62E0" w:rsidRPr="001D62E0" w:rsidRDefault="001D62E0" w:rsidP="009B412A">
            <w:pPr>
              <w:pStyle w:val="Normal6a"/>
            </w:pPr>
          </w:p>
        </w:tc>
        <w:tc>
          <w:tcPr>
            <w:tcW w:w="4876" w:type="dxa"/>
            <w:tcBorders>
              <w:top w:val="nil"/>
              <w:left w:val="nil"/>
              <w:bottom w:val="nil"/>
              <w:right w:val="nil"/>
            </w:tcBorders>
          </w:tcPr>
          <w:p w14:paraId="3DB34AD6" w14:textId="77777777" w:rsidR="001D62E0" w:rsidRPr="001D62E0" w:rsidRDefault="001D62E0" w:rsidP="009B412A">
            <w:pPr>
              <w:pStyle w:val="Normal6a"/>
            </w:pPr>
            <w:r w:rsidRPr="001D62E0">
              <w:rPr>
                <w:b/>
                <w:i/>
              </w:rPr>
              <w:t>4b.</w:t>
            </w:r>
            <w:r w:rsidRPr="001D62E0">
              <w:tab/>
            </w:r>
            <w:r w:rsidRPr="001D62E0">
              <w:rPr>
                <w:b/>
                <w:i/>
              </w:rPr>
              <w:t>Uważa, że w kolejnych WRF należy zwiększyć wsparcie dla mikro-, małych i średnich przedsiębiorstw (MMŚP), sektora spółdzielczego, miejscowości i regionów oraz zwiększyć inwestycje publiczne w infrastrukturę wspierającą produkcję, zwiększając ilość środków przewidzianych na inwestycje i przeznaczając je na te cele, a nie do grup gospodarczych lub finansowych;</w:t>
            </w:r>
          </w:p>
        </w:tc>
      </w:tr>
    </w:tbl>
    <w:p w14:paraId="2A87014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{PT}</w:t>
      </w:r>
      <w:r w:rsidRPr="00A67ABF">
        <w:rPr>
          <w:lang w:val="fr-FR"/>
        </w:rPr>
        <w:t>pt</w:t>
      </w:r>
      <w:r w:rsidRPr="00A67ABF">
        <w:rPr>
          <w:rStyle w:val="HideTWBExt"/>
          <w:lang w:val="fr-FR"/>
        </w:rPr>
        <w:t>&lt;/Original&gt;</w:t>
      </w:r>
    </w:p>
    <w:p w14:paraId="18481BF1" w14:textId="77777777" w:rsidR="001D62E0" w:rsidRPr="00A67ABF" w:rsidRDefault="001D62E0" w:rsidP="001D62E0">
      <w:pPr>
        <w:rPr>
          <w:lang w:val="fr-FR"/>
        </w:rPr>
      </w:pPr>
      <w:r w:rsidRPr="00A67ABF">
        <w:rPr>
          <w:rStyle w:val="HideTWBExt"/>
          <w:lang w:val="fr-FR"/>
        </w:rPr>
        <w:t>&lt;/Amend&gt;</w:t>
      </w:r>
    </w:p>
    <w:p w14:paraId="446B1E4A"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131</w:t>
      </w:r>
      <w:r w:rsidRPr="00A67ABF">
        <w:rPr>
          <w:rStyle w:val="HideTWBExt"/>
          <w:b w:val="0"/>
          <w:lang w:val="fr-FR"/>
        </w:rPr>
        <w:t>&lt;/NumAm&gt;</w:t>
      </w:r>
    </w:p>
    <w:p w14:paraId="5C75E1B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3161D5DF" w14:textId="77777777" w:rsidR="001D62E0" w:rsidRPr="00A67ABF" w:rsidRDefault="001D62E0" w:rsidP="001D62E0">
      <w:pPr>
        <w:pStyle w:val="NormalBold"/>
        <w:rPr>
          <w:lang w:val="fr-FR"/>
        </w:rPr>
      </w:pPr>
      <w:r w:rsidRPr="00A67ABF">
        <w:rPr>
          <w:rStyle w:val="HideTWBExt"/>
          <w:b w:val="0"/>
          <w:lang w:val="fr-FR"/>
        </w:rPr>
        <w:t>&lt;/RepeatBlock-By&gt;</w:t>
      </w:r>
    </w:p>
    <w:p w14:paraId="1156870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880305" w14:textId="77777777" w:rsidR="001D62E0" w:rsidRPr="001D62E0" w:rsidRDefault="001D62E0" w:rsidP="001D62E0">
      <w:pPr>
        <w:pStyle w:val="NormalBold"/>
      </w:pPr>
      <w:r w:rsidRPr="001D62E0">
        <w:rPr>
          <w:rStyle w:val="HideTWBExt"/>
          <w:b w:val="0"/>
        </w:rPr>
        <w:t>&lt;Article&gt;</w:t>
      </w:r>
      <w:r w:rsidRPr="001D62E0">
        <w:t>Ustęp 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9A0584" w14:textId="77777777" w:rsidTr="009B412A">
        <w:trPr>
          <w:trHeight w:hRule="exact" w:val="240"/>
          <w:jc w:val="center"/>
        </w:trPr>
        <w:tc>
          <w:tcPr>
            <w:tcW w:w="9752" w:type="dxa"/>
            <w:gridSpan w:val="2"/>
            <w:tcBorders>
              <w:top w:val="nil"/>
              <w:left w:val="nil"/>
              <w:bottom w:val="nil"/>
              <w:right w:val="nil"/>
            </w:tcBorders>
          </w:tcPr>
          <w:p w14:paraId="5FE8B5F9" w14:textId="77777777" w:rsidR="001D62E0" w:rsidRPr="001D62E0" w:rsidRDefault="001D62E0" w:rsidP="009B412A"/>
        </w:tc>
      </w:tr>
      <w:tr w:rsidR="001D62E0" w:rsidRPr="001D62E0" w14:paraId="0BFBDB0E" w14:textId="77777777" w:rsidTr="009B412A">
        <w:trPr>
          <w:trHeight w:val="240"/>
          <w:jc w:val="center"/>
        </w:trPr>
        <w:tc>
          <w:tcPr>
            <w:tcW w:w="4876" w:type="dxa"/>
            <w:tcBorders>
              <w:top w:val="nil"/>
              <w:left w:val="nil"/>
              <w:bottom w:val="nil"/>
              <w:right w:val="nil"/>
            </w:tcBorders>
          </w:tcPr>
          <w:p w14:paraId="18D2A7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5E2D47" w14:textId="77777777" w:rsidR="001D62E0" w:rsidRPr="001D62E0" w:rsidRDefault="001D62E0" w:rsidP="009B412A">
            <w:pPr>
              <w:pStyle w:val="AmColumnHeading"/>
            </w:pPr>
            <w:r w:rsidRPr="001D62E0">
              <w:t>Poprawka</w:t>
            </w:r>
          </w:p>
        </w:tc>
      </w:tr>
      <w:tr w:rsidR="001D62E0" w:rsidRPr="001D62E0" w14:paraId="13E378BB" w14:textId="77777777" w:rsidTr="009B412A">
        <w:trPr>
          <w:jc w:val="center"/>
        </w:trPr>
        <w:tc>
          <w:tcPr>
            <w:tcW w:w="4876" w:type="dxa"/>
            <w:tcBorders>
              <w:top w:val="nil"/>
              <w:left w:val="nil"/>
              <w:bottom w:val="nil"/>
              <w:right w:val="nil"/>
            </w:tcBorders>
          </w:tcPr>
          <w:p w14:paraId="580F6EE4" w14:textId="77777777" w:rsidR="001D62E0" w:rsidRPr="001D62E0" w:rsidRDefault="001D62E0" w:rsidP="009B412A">
            <w:pPr>
              <w:pStyle w:val="Normal6a"/>
            </w:pPr>
            <w:r w:rsidRPr="001D62E0">
              <w:t>5.</w:t>
            </w:r>
            <w:r w:rsidRPr="001D62E0">
              <w:tab/>
              <w:t xml:space="preserve">uważa, że w świetle wyzwań strukturalnych, przed którymi stoi Unia, w WRF na okres po 2027 r. </w:t>
            </w:r>
            <w:r w:rsidRPr="001D62E0">
              <w:rPr>
                <w:b/>
                <w:i/>
              </w:rPr>
              <w:t>cele</w:t>
            </w:r>
            <w:r w:rsidRPr="001D62E0">
              <w:t xml:space="preserve"> w zakresie wydatków </w:t>
            </w:r>
            <w:r w:rsidRPr="001D62E0">
              <w:rPr>
                <w:b/>
                <w:i/>
              </w:rPr>
              <w:t>należy dostosować</w:t>
            </w:r>
            <w:r w:rsidRPr="001D62E0">
              <w:t xml:space="preserve"> tak, aby zapewnić Unii możliwość osiągnięcia strategicznych celów politycznych wyszczególnionych poniżej;</w:t>
            </w:r>
          </w:p>
        </w:tc>
        <w:tc>
          <w:tcPr>
            <w:tcW w:w="4876" w:type="dxa"/>
            <w:tcBorders>
              <w:top w:val="nil"/>
              <w:left w:val="nil"/>
              <w:bottom w:val="nil"/>
              <w:right w:val="nil"/>
            </w:tcBorders>
          </w:tcPr>
          <w:p w14:paraId="631E139E" w14:textId="77777777" w:rsidR="001D62E0" w:rsidRPr="001D62E0" w:rsidRDefault="001D62E0" w:rsidP="009B412A">
            <w:pPr>
              <w:pStyle w:val="Normal6a"/>
            </w:pPr>
            <w:r w:rsidRPr="001D62E0">
              <w:t>5.</w:t>
            </w:r>
            <w:r w:rsidRPr="001D62E0">
              <w:tab/>
              <w:t xml:space="preserve">uważa, że w świetle wyzwań strukturalnych, przed którymi stoi Unia, </w:t>
            </w:r>
            <w:r w:rsidRPr="001D62E0">
              <w:rPr>
                <w:b/>
                <w:i/>
              </w:rPr>
              <w:t>należy znacznie zwiększyć ogólną kwotę wydatków</w:t>
            </w:r>
            <w:r w:rsidRPr="001D62E0">
              <w:t xml:space="preserve"> w WRF na okres po 2027 r. i </w:t>
            </w:r>
            <w:r w:rsidRPr="001D62E0">
              <w:rPr>
                <w:b/>
                <w:bCs/>
                <w:i/>
                <w:iCs/>
              </w:rPr>
              <w:t>dostosować priorytety tych ram</w:t>
            </w:r>
            <w:r w:rsidRPr="001D62E0">
              <w:t xml:space="preserve"> w zakresie wydatków tak, aby zapewnić Unii możliwość osiągnięcia strategicznych celów politycznych wyszczególnionych poniżej;</w:t>
            </w:r>
          </w:p>
        </w:tc>
      </w:tr>
    </w:tbl>
    <w:p w14:paraId="189B59B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ACE0C77" w14:textId="77777777" w:rsidR="001D62E0" w:rsidRPr="001D62E0" w:rsidRDefault="001D62E0" w:rsidP="001D62E0">
      <w:r w:rsidRPr="001D62E0">
        <w:rPr>
          <w:rStyle w:val="HideTWBExt"/>
        </w:rPr>
        <w:t>&lt;/Amend&gt;</w:t>
      </w:r>
    </w:p>
    <w:p w14:paraId="715108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132</w:t>
      </w:r>
      <w:r w:rsidRPr="001D62E0">
        <w:rPr>
          <w:rStyle w:val="HideTWBExt"/>
          <w:b w:val="0"/>
        </w:rPr>
        <w:t>&lt;/NumAm&gt;</w:t>
      </w:r>
    </w:p>
    <w:p w14:paraId="4CB45D6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E6F056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42F8FAB" w14:textId="77777777" w:rsidR="001D62E0" w:rsidRPr="001D62E0" w:rsidRDefault="001D62E0" w:rsidP="001D62E0">
      <w:pPr>
        <w:pStyle w:val="NormalBold"/>
      </w:pPr>
      <w:r w:rsidRPr="001D62E0">
        <w:rPr>
          <w:rStyle w:val="HideTWBExt"/>
          <w:b w:val="0"/>
        </w:rPr>
        <w:t>&lt;/RepeatBlock-By&gt;</w:t>
      </w:r>
    </w:p>
    <w:p w14:paraId="6FA77CF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730F5E" w14:textId="77777777" w:rsidR="001D62E0" w:rsidRPr="001D62E0" w:rsidRDefault="001D62E0" w:rsidP="001D62E0">
      <w:pPr>
        <w:pStyle w:val="NormalBold"/>
      </w:pPr>
      <w:r w:rsidRPr="001D62E0">
        <w:rPr>
          <w:rStyle w:val="HideTWBExt"/>
          <w:b w:val="0"/>
        </w:rPr>
        <w:t>&lt;Article&gt;</w:t>
      </w:r>
      <w:r w:rsidRPr="001D62E0">
        <w:t>Ustęp 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1F97CB" w14:textId="77777777" w:rsidTr="009B412A">
        <w:trPr>
          <w:trHeight w:hRule="exact" w:val="240"/>
          <w:jc w:val="center"/>
        </w:trPr>
        <w:tc>
          <w:tcPr>
            <w:tcW w:w="9752" w:type="dxa"/>
            <w:gridSpan w:val="2"/>
            <w:tcBorders>
              <w:top w:val="nil"/>
              <w:left w:val="nil"/>
              <w:bottom w:val="nil"/>
              <w:right w:val="nil"/>
            </w:tcBorders>
          </w:tcPr>
          <w:p w14:paraId="64213C9F" w14:textId="77777777" w:rsidR="001D62E0" w:rsidRPr="001D62E0" w:rsidRDefault="001D62E0" w:rsidP="009B412A"/>
        </w:tc>
      </w:tr>
      <w:tr w:rsidR="001D62E0" w:rsidRPr="001D62E0" w14:paraId="22DB2D53" w14:textId="77777777" w:rsidTr="009B412A">
        <w:trPr>
          <w:trHeight w:val="240"/>
          <w:jc w:val="center"/>
        </w:trPr>
        <w:tc>
          <w:tcPr>
            <w:tcW w:w="4876" w:type="dxa"/>
            <w:tcBorders>
              <w:top w:val="nil"/>
              <w:left w:val="nil"/>
              <w:bottom w:val="nil"/>
              <w:right w:val="nil"/>
            </w:tcBorders>
          </w:tcPr>
          <w:p w14:paraId="590F46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A106ABA" w14:textId="77777777" w:rsidR="001D62E0" w:rsidRPr="001D62E0" w:rsidRDefault="001D62E0" w:rsidP="009B412A">
            <w:pPr>
              <w:pStyle w:val="AmColumnHeading"/>
            </w:pPr>
            <w:r w:rsidRPr="001D62E0">
              <w:t>Poprawka</w:t>
            </w:r>
          </w:p>
        </w:tc>
      </w:tr>
      <w:tr w:rsidR="001D62E0" w:rsidRPr="001D62E0" w14:paraId="425F8688" w14:textId="77777777" w:rsidTr="009B412A">
        <w:trPr>
          <w:jc w:val="center"/>
        </w:trPr>
        <w:tc>
          <w:tcPr>
            <w:tcW w:w="4876" w:type="dxa"/>
            <w:tcBorders>
              <w:top w:val="nil"/>
              <w:left w:val="nil"/>
              <w:bottom w:val="nil"/>
              <w:right w:val="nil"/>
            </w:tcBorders>
          </w:tcPr>
          <w:p w14:paraId="4D669521" w14:textId="77777777" w:rsidR="001D62E0" w:rsidRPr="001D62E0" w:rsidRDefault="001D62E0" w:rsidP="009B412A">
            <w:pPr>
              <w:pStyle w:val="Normal6a"/>
            </w:pPr>
            <w:r w:rsidRPr="001D62E0">
              <w:t>5.</w:t>
            </w:r>
            <w:r w:rsidRPr="001D62E0">
              <w:tab/>
              <w:t xml:space="preserve">uważa, że w świetle wyzwań strukturalnych, przed którymi stoi Unia, w WRF na okres po 2027 r. </w:t>
            </w:r>
            <w:r w:rsidRPr="001D62E0">
              <w:rPr>
                <w:b/>
                <w:i/>
              </w:rPr>
              <w:t>cele w zakresie wydatków</w:t>
            </w:r>
            <w:r w:rsidRPr="001D62E0">
              <w:t xml:space="preserve"> należy </w:t>
            </w:r>
            <w:r w:rsidRPr="001D62E0">
              <w:rPr>
                <w:b/>
                <w:i/>
              </w:rPr>
              <w:t>dostosować</w:t>
            </w:r>
            <w:r w:rsidRPr="001D62E0">
              <w:t xml:space="preserve"> tak, aby zapewnić Unii możliwość osiągnięcia strategicznych celów politycznych wyszczególnionych poniżej;</w:t>
            </w:r>
          </w:p>
        </w:tc>
        <w:tc>
          <w:tcPr>
            <w:tcW w:w="4876" w:type="dxa"/>
            <w:tcBorders>
              <w:top w:val="nil"/>
              <w:left w:val="nil"/>
              <w:bottom w:val="nil"/>
              <w:right w:val="nil"/>
            </w:tcBorders>
          </w:tcPr>
          <w:p w14:paraId="7373F3DE" w14:textId="77777777" w:rsidR="001D62E0" w:rsidRPr="001D62E0" w:rsidRDefault="001D62E0" w:rsidP="009B412A">
            <w:pPr>
              <w:pStyle w:val="Normal6a"/>
            </w:pPr>
            <w:r w:rsidRPr="001D62E0">
              <w:t>5.</w:t>
            </w:r>
            <w:r w:rsidRPr="001D62E0">
              <w:tab/>
              <w:t xml:space="preserve">uważa, że w świetle wyzwań strukturalnych, przed którymi stoi Unia, w WRF na okres po 2027 r. </w:t>
            </w:r>
            <w:r w:rsidRPr="001D62E0">
              <w:rPr>
                <w:b/>
                <w:bCs/>
                <w:i/>
                <w:iCs/>
              </w:rPr>
              <w:t>wydatki</w:t>
            </w:r>
            <w:r w:rsidRPr="001D62E0">
              <w:t xml:space="preserve"> należy </w:t>
            </w:r>
            <w:r w:rsidRPr="001D62E0">
              <w:rPr>
                <w:b/>
                <w:i/>
              </w:rPr>
              <w:t>ukierunkować</w:t>
            </w:r>
            <w:r w:rsidRPr="001D62E0">
              <w:t xml:space="preserve"> tak, aby zapewnić Unii możliwość osiągnięcia strategicznych celów politycznych wyszczególnionych poniżej;</w:t>
            </w:r>
          </w:p>
        </w:tc>
      </w:tr>
    </w:tbl>
    <w:p w14:paraId="65B8E50C"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137EECE" w14:textId="77777777" w:rsidR="001D62E0" w:rsidRPr="00A67ABF" w:rsidRDefault="001D62E0" w:rsidP="001D62E0">
      <w:pPr>
        <w:rPr>
          <w:lang w:val="pt-PT"/>
        </w:rPr>
      </w:pPr>
      <w:r w:rsidRPr="00A67ABF">
        <w:rPr>
          <w:rStyle w:val="HideTWBExt"/>
          <w:lang w:val="pt-PT"/>
        </w:rPr>
        <w:t>&lt;/Amend&gt;</w:t>
      </w:r>
    </w:p>
    <w:p w14:paraId="79335385"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133</w:t>
      </w:r>
      <w:r w:rsidRPr="00A67ABF">
        <w:rPr>
          <w:rStyle w:val="HideTWBExt"/>
          <w:b w:val="0"/>
          <w:lang w:val="pt-PT"/>
        </w:rPr>
        <w:t>&lt;/NumAm&gt;</w:t>
      </w:r>
    </w:p>
    <w:p w14:paraId="411801F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11022E4" w14:textId="77777777" w:rsidR="001D62E0" w:rsidRPr="00A67ABF" w:rsidRDefault="001D62E0" w:rsidP="001D62E0">
      <w:pPr>
        <w:pStyle w:val="NormalBold"/>
        <w:rPr>
          <w:lang w:val="pt-PT"/>
        </w:rPr>
      </w:pPr>
      <w:r w:rsidRPr="00A67ABF">
        <w:rPr>
          <w:rStyle w:val="HideTWBExt"/>
          <w:b w:val="0"/>
          <w:lang w:val="pt-PT"/>
        </w:rPr>
        <w:t>&lt;/RepeatBlock-By&gt;</w:t>
      </w:r>
    </w:p>
    <w:p w14:paraId="73176D9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D39E0E" w14:textId="77777777" w:rsidR="001D62E0" w:rsidRPr="001D62E0" w:rsidRDefault="001D62E0" w:rsidP="001D62E0">
      <w:pPr>
        <w:pStyle w:val="NormalBold"/>
      </w:pPr>
      <w:r w:rsidRPr="001D62E0">
        <w:rPr>
          <w:rStyle w:val="HideTWBExt"/>
          <w:b w:val="0"/>
        </w:rPr>
        <w:t>&lt;Article&gt;</w:t>
      </w:r>
      <w:r w:rsidRPr="001D62E0">
        <w:t>Śródtytuł 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DDE529" w14:textId="77777777" w:rsidTr="009B412A">
        <w:trPr>
          <w:trHeight w:hRule="exact" w:val="240"/>
          <w:jc w:val="center"/>
        </w:trPr>
        <w:tc>
          <w:tcPr>
            <w:tcW w:w="9752" w:type="dxa"/>
            <w:gridSpan w:val="2"/>
            <w:tcBorders>
              <w:top w:val="nil"/>
              <w:left w:val="nil"/>
              <w:bottom w:val="nil"/>
              <w:right w:val="nil"/>
            </w:tcBorders>
          </w:tcPr>
          <w:p w14:paraId="25637074" w14:textId="77777777" w:rsidR="001D62E0" w:rsidRPr="001D62E0" w:rsidRDefault="001D62E0" w:rsidP="009B412A"/>
        </w:tc>
      </w:tr>
      <w:tr w:rsidR="001D62E0" w:rsidRPr="001D62E0" w14:paraId="0CA24CED" w14:textId="77777777" w:rsidTr="009B412A">
        <w:trPr>
          <w:trHeight w:val="240"/>
          <w:jc w:val="center"/>
        </w:trPr>
        <w:tc>
          <w:tcPr>
            <w:tcW w:w="4876" w:type="dxa"/>
            <w:tcBorders>
              <w:top w:val="nil"/>
              <w:left w:val="nil"/>
              <w:bottom w:val="nil"/>
              <w:right w:val="nil"/>
            </w:tcBorders>
          </w:tcPr>
          <w:p w14:paraId="45AD39A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1887FFA" w14:textId="77777777" w:rsidR="001D62E0" w:rsidRPr="001D62E0" w:rsidRDefault="001D62E0" w:rsidP="009B412A">
            <w:pPr>
              <w:pStyle w:val="AmColumnHeading"/>
            </w:pPr>
            <w:r w:rsidRPr="001D62E0">
              <w:t>Poprawka</w:t>
            </w:r>
          </w:p>
        </w:tc>
      </w:tr>
      <w:tr w:rsidR="001D62E0" w:rsidRPr="001D62E0" w14:paraId="16E28D13" w14:textId="77777777" w:rsidTr="009B412A">
        <w:trPr>
          <w:jc w:val="center"/>
        </w:trPr>
        <w:tc>
          <w:tcPr>
            <w:tcW w:w="4876" w:type="dxa"/>
            <w:tcBorders>
              <w:top w:val="nil"/>
              <w:left w:val="nil"/>
              <w:bottom w:val="nil"/>
              <w:right w:val="nil"/>
            </w:tcBorders>
          </w:tcPr>
          <w:p w14:paraId="496DCEED" w14:textId="77777777" w:rsidR="001D62E0" w:rsidRPr="001D62E0" w:rsidRDefault="001D62E0" w:rsidP="009B412A">
            <w:pPr>
              <w:pStyle w:val="Normal6a"/>
            </w:pPr>
            <w:r w:rsidRPr="001D62E0">
              <w:rPr>
                <w:b/>
                <w:bCs/>
                <w:i/>
                <w:iCs/>
              </w:rPr>
              <w:t>Konkurencyjność, strategiczna autonomia</w:t>
            </w:r>
            <w:r w:rsidRPr="001D62E0">
              <w:t>, spójność społeczna, gospodarcza i terytorialna oraz odporność</w:t>
            </w:r>
          </w:p>
        </w:tc>
        <w:tc>
          <w:tcPr>
            <w:tcW w:w="4876" w:type="dxa"/>
            <w:tcBorders>
              <w:top w:val="nil"/>
              <w:left w:val="nil"/>
              <w:bottom w:val="nil"/>
              <w:right w:val="nil"/>
            </w:tcBorders>
          </w:tcPr>
          <w:p w14:paraId="14A84818" w14:textId="77777777" w:rsidR="001D62E0" w:rsidRPr="001D62E0" w:rsidRDefault="001D62E0" w:rsidP="009B412A">
            <w:pPr>
              <w:pStyle w:val="Normal6a"/>
            </w:pPr>
            <w:r w:rsidRPr="001D62E0">
              <w:rPr>
                <w:b/>
                <w:bCs/>
                <w:i/>
                <w:iCs/>
              </w:rPr>
              <w:t>Rozwój gospodarczy, społeczny i technologiczny</w:t>
            </w:r>
            <w:r w:rsidRPr="001D62E0">
              <w:t>, spójność społeczna, gospodarcza i terytorialna oraz odporność</w:t>
            </w:r>
          </w:p>
        </w:tc>
      </w:tr>
    </w:tbl>
    <w:p w14:paraId="0C4AC8E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C0A05D5" w14:textId="77777777" w:rsidR="001D62E0" w:rsidRPr="001D62E0" w:rsidRDefault="001D62E0" w:rsidP="001D62E0">
      <w:r w:rsidRPr="001D62E0">
        <w:rPr>
          <w:rStyle w:val="HideTWBExt"/>
        </w:rPr>
        <w:t>&lt;/Amend&gt;</w:t>
      </w:r>
    </w:p>
    <w:p w14:paraId="0368A2A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134</w:t>
      </w:r>
      <w:r w:rsidRPr="001D62E0">
        <w:rPr>
          <w:rStyle w:val="HideTWBExt"/>
          <w:b w:val="0"/>
        </w:rPr>
        <w:t>&lt;/NumAm&gt;</w:t>
      </w:r>
    </w:p>
    <w:p w14:paraId="6034A261" w14:textId="77777777" w:rsidR="001D62E0" w:rsidRPr="001D62E0" w:rsidRDefault="001D62E0" w:rsidP="001D62E0">
      <w:pPr>
        <w:pStyle w:val="NormalBold"/>
      </w:pPr>
      <w:r w:rsidRPr="001D62E0">
        <w:rPr>
          <w:rStyle w:val="HideTWBExt"/>
          <w:b w:val="0"/>
        </w:rPr>
        <w:t>&lt;RepeatBlock-By&gt;&lt;Members&gt;</w:t>
      </w:r>
      <w:r w:rsidRPr="001D62E0">
        <w:t>Aura Salla</w:t>
      </w:r>
      <w:r w:rsidRPr="001D62E0">
        <w:rPr>
          <w:rStyle w:val="HideTWBExt"/>
          <w:b w:val="0"/>
        </w:rPr>
        <w:t>&lt;/Members&gt;</w:t>
      </w:r>
    </w:p>
    <w:p w14:paraId="5E46488A" w14:textId="77777777" w:rsidR="001D62E0" w:rsidRPr="001D62E0" w:rsidRDefault="001D62E0" w:rsidP="001D62E0">
      <w:pPr>
        <w:pStyle w:val="NormalBold"/>
      </w:pPr>
      <w:r w:rsidRPr="001D62E0">
        <w:rPr>
          <w:rStyle w:val="HideTWBExt"/>
          <w:b w:val="0"/>
        </w:rPr>
        <w:t>&lt;/RepeatBlock-By&gt;</w:t>
      </w:r>
    </w:p>
    <w:p w14:paraId="4959C6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138EDA" w14:textId="77777777" w:rsidR="001D62E0" w:rsidRPr="001D62E0" w:rsidRDefault="001D62E0" w:rsidP="001D62E0">
      <w:pPr>
        <w:pStyle w:val="NormalBold"/>
      </w:pPr>
      <w:r w:rsidRPr="001D62E0">
        <w:rPr>
          <w:rStyle w:val="HideTWBExt"/>
          <w:b w:val="0"/>
        </w:rPr>
        <w:t>&lt;Article&gt;</w:t>
      </w:r>
      <w:r w:rsidRPr="001D62E0">
        <w:t>Śródtytuł 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DFEF7B" w14:textId="77777777" w:rsidTr="009B412A">
        <w:trPr>
          <w:trHeight w:hRule="exact" w:val="240"/>
          <w:jc w:val="center"/>
        </w:trPr>
        <w:tc>
          <w:tcPr>
            <w:tcW w:w="9752" w:type="dxa"/>
            <w:gridSpan w:val="2"/>
            <w:tcBorders>
              <w:top w:val="nil"/>
              <w:left w:val="nil"/>
              <w:bottom w:val="nil"/>
              <w:right w:val="nil"/>
            </w:tcBorders>
          </w:tcPr>
          <w:p w14:paraId="4D5BFC03" w14:textId="77777777" w:rsidR="001D62E0" w:rsidRPr="001D62E0" w:rsidRDefault="001D62E0" w:rsidP="009B412A"/>
        </w:tc>
      </w:tr>
      <w:tr w:rsidR="001D62E0" w:rsidRPr="001D62E0" w14:paraId="5CEAB548" w14:textId="77777777" w:rsidTr="009B412A">
        <w:trPr>
          <w:trHeight w:val="240"/>
          <w:jc w:val="center"/>
        </w:trPr>
        <w:tc>
          <w:tcPr>
            <w:tcW w:w="4876" w:type="dxa"/>
            <w:tcBorders>
              <w:top w:val="nil"/>
              <w:left w:val="nil"/>
              <w:bottom w:val="nil"/>
              <w:right w:val="nil"/>
            </w:tcBorders>
          </w:tcPr>
          <w:p w14:paraId="15F32D3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1A16D5" w14:textId="77777777" w:rsidR="001D62E0" w:rsidRPr="001D62E0" w:rsidRDefault="001D62E0" w:rsidP="009B412A">
            <w:pPr>
              <w:pStyle w:val="AmColumnHeading"/>
            </w:pPr>
            <w:r w:rsidRPr="001D62E0">
              <w:t>Poprawka</w:t>
            </w:r>
          </w:p>
        </w:tc>
      </w:tr>
      <w:tr w:rsidR="001D62E0" w:rsidRPr="001D62E0" w14:paraId="30FC85FB" w14:textId="77777777" w:rsidTr="009B412A">
        <w:trPr>
          <w:jc w:val="center"/>
        </w:trPr>
        <w:tc>
          <w:tcPr>
            <w:tcW w:w="4876" w:type="dxa"/>
            <w:tcBorders>
              <w:top w:val="nil"/>
              <w:left w:val="nil"/>
              <w:bottom w:val="nil"/>
              <w:right w:val="nil"/>
            </w:tcBorders>
          </w:tcPr>
          <w:p w14:paraId="33396512" w14:textId="77777777" w:rsidR="001D62E0" w:rsidRPr="001D62E0" w:rsidRDefault="001D62E0" w:rsidP="009B412A">
            <w:pPr>
              <w:pStyle w:val="Normal6a"/>
            </w:pPr>
            <w:r w:rsidRPr="001D62E0">
              <w:t xml:space="preserve">Konkurencyjność, strategiczna autonomia, spójność </w:t>
            </w:r>
            <w:r w:rsidRPr="001D62E0">
              <w:rPr>
                <w:b/>
                <w:i/>
              </w:rPr>
              <w:t>społeczna,</w:t>
            </w:r>
            <w:r w:rsidRPr="001D62E0">
              <w:t xml:space="preserve"> gospodarcza i terytorialna oraz odporność</w:t>
            </w:r>
          </w:p>
        </w:tc>
        <w:tc>
          <w:tcPr>
            <w:tcW w:w="4876" w:type="dxa"/>
            <w:tcBorders>
              <w:top w:val="nil"/>
              <w:left w:val="nil"/>
              <w:bottom w:val="nil"/>
              <w:right w:val="nil"/>
            </w:tcBorders>
          </w:tcPr>
          <w:p w14:paraId="3BE73C2E" w14:textId="77777777" w:rsidR="001D62E0" w:rsidRPr="001D62E0" w:rsidRDefault="001D62E0" w:rsidP="009B412A">
            <w:pPr>
              <w:pStyle w:val="Normal6a"/>
            </w:pPr>
            <w:r w:rsidRPr="001D62E0">
              <w:t>Konkurencyjność, strategiczna autonomia, spójność gospodarcza i terytorialna oraz odporność</w:t>
            </w:r>
          </w:p>
        </w:tc>
      </w:tr>
    </w:tbl>
    <w:p w14:paraId="62ACBCC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7D33341" w14:textId="77777777" w:rsidR="001D62E0" w:rsidRPr="00A67ABF" w:rsidRDefault="001D62E0" w:rsidP="001D62E0">
      <w:pPr>
        <w:rPr>
          <w:lang w:val="pt-PT"/>
        </w:rPr>
      </w:pPr>
      <w:r w:rsidRPr="00A67ABF">
        <w:rPr>
          <w:rStyle w:val="HideTWBExt"/>
          <w:lang w:val="pt-PT"/>
        </w:rPr>
        <w:t>&lt;/Amend&gt;</w:t>
      </w:r>
    </w:p>
    <w:p w14:paraId="5377168C"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135</w:t>
      </w:r>
      <w:r w:rsidRPr="00A67ABF">
        <w:rPr>
          <w:rStyle w:val="HideTWBExt"/>
          <w:b w:val="0"/>
          <w:lang w:val="pt-PT"/>
        </w:rPr>
        <w:t>&lt;/NumAm&gt;</w:t>
      </w:r>
    </w:p>
    <w:p w14:paraId="1AA8CF2E"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920D4C7" w14:textId="77777777" w:rsidR="001D62E0" w:rsidRPr="00A67ABF" w:rsidRDefault="001D62E0" w:rsidP="001D62E0">
      <w:pPr>
        <w:pStyle w:val="NormalBold"/>
        <w:rPr>
          <w:lang w:val="pt-PT"/>
        </w:rPr>
      </w:pPr>
      <w:r w:rsidRPr="00A67ABF">
        <w:rPr>
          <w:rStyle w:val="HideTWBExt"/>
          <w:b w:val="0"/>
          <w:lang w:val="pt-PT"/>
        </w:rPr>
        <w:t>&lt;/RepeatBlock-By&gt;</w:t>
      </w:r>
    </w:p>
    <w:p w14:paraId="5B8FB18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9B7791" w14:textId="77777777" w:rsidR="001D62E0" w:rsidRPr="001D62E0" w:rsidRDefault="001D62E0" w:rsidP="001D62E0">
      <w:pPr>
        <w:pStyle w:val="NormalBold"/>
      </w:pPr>
      <w:r w:rsidRPr="001D62E0">
        <w:rPr>
          <w:rStyle w:val="HideTWBExt"/>
          <w:b w:val="0"/>
        </w:rPr>
        <w:t>&lt;Article&gt;</w:t>
      </w:r>
      <w:r w:rsidRPr="001D62E0">
        <w:t>Ustęp 5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46301D" w14:textId="77777777" w:rsidTr="009B412A">
        <w:trPr>
          <w:trHeight w:hRule="exact" w:val="240"/>
          <w:jc w:val="center"/>
        </w:trPr>
        <w:tc>
          <w:tcPr>
            <w:tcW w:w="9752" w:type="dxa"/>
            <w:gridSpan w:val="2"/>
            <w:tcBorders>
              <w:top w:val="nil"/>
              <w:left w:val="nil"/>
              <w:bottom w:val="nil"/>
              <w:right w:val="nil"/>
            </w:tcBorders>
          </w:tcPr>
          <w:p w14:paraId="1146CD7F" w14:textId="77777777" w:rsidR="001D62E0" w:rsidRPr="001D62E0" w:rsidRDefault="001D62E0" w:rsidP="009B412A"/>
        </w:tc>
      </w:tr>
      <w:tr w:rsidR="001D62E0" w:rsidRPr="001D62E0" w14:paraId="182B1E94" w14:textId="77777777" w:rsidTr="009B412A">
        <w:trPr>
          <w:trHeight w:val="240"/>
          <w:jc w:val="center"/>
        </w:trPr>
        <w:tc>
          <w:tcPr>
            <w:tcW w:w="4876" w:type="dxa"/>
            <w:tcBorders>
              <w:top w:val="nil"/>
              <w:left w:val="nil"/>
              <w:bottom w:val="nil"/>
              <w:right w:val="nil"/>
            </w:tcBorders>
          </w:tcPr>
          <w:p w14:paraId="73B0C47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6DF3B4" w14:textId="77777777" w:rsidR="001D62E0" w:rsidRPr="001D62E0" w:rsidRDefault="001D62E0" w:rsidP="009B412A">
            <w:pPr>
              <w:pStyle w:val="AmColumnHeading"/>
            </w:pPr>
            <w:r w:rsidRPr="001D62E0">
              <w:t>Poprawka</w:t>
            </w:r>
          </w:p>
        </w:tc>
      </w:tr>
      <w:tr w:rsidR="001D62E0" w:rsidRPr="001D62E0" w14:paraId="1D6E0284" w14:textId="77777777" w:rsidTr="009B412A">
        <w:trPr>
          <w:jc w:val="center"/>
        </w:trPr>
        <w:tc>
          <w:tcPr>
            <w:tcW w:w="4876" w:type="dxa"/>
            <w:tcBorders>
              <w:top w:val="nil"/>
              <w:left w:val="nil"/>
              <w:bottom w:val="nil"/>
              <w:right w:val="nil"/>
            </w:tcBorders>
          </w:tcPr>
          <w:p w14:paraId="4940D39B" w14:textId="77777777" w:rsidR="001D62E0" w:rsidRPr="001D62E0" w:rsidRDefault="001D62E0" w:rsidP="009B412A">
            <w:pPr>
              <w:pStyle w:val="Normal6a"/>
            </w:pPr>
          </w:p>
        </w:tc>
        <w:tc>
          <w:tcPr>
            <w:tcW w:w="4876" w:type="dxa"/>
            <w:tcBorders>
              <w:top w:val="nil"/>
              <w:left w:val="nil"/>
              <w:bottom w:val="nil"/>
              <w:right w:val="nil"/>
            </w:tcBorders>
          </w:tcPr>
          <w:p w14:paraId="5702B1DB" w14:textId="77777777" w:rsidR="001D62E0" w:rsidRPr="001D62E0" w:rsidRDefault="001D62E0" w:rsidP="009B412A">
            <w:pPr>
              <w:pStyle w:val="Normal6a"/>
            </w:pPr>
            <w:r w:rsidRPr="001D62E0">
              <w:rPr>
                <w:b/>
                <w:i/>
              </w:rPr>
              <w:t>5a.</w:t>
            </w:r>
            <w:r w:rsidRPr="001D62E0">
              <w:tab/>
            </w:r>
            <w:r w:rsidRPr="001D62E0">
              <w:rPr>
                <w:b/>
                <w:i/>
              </w:rPr>
              <w:t>uważa, że w okresie po 2027 r. należy znacząco zwiększyć znaczenie polityki spójności w całkowitym budżecie UE, bowiem Fundusz Spójności i fundusze strukturalne powinny odgrywać skuteczną rolę w zwalczaniu asymetrii między państwami członkowskimi i wewnątrz nich;</w:t>
            </w:r>
          </w:p>
        </w:tc>
      </w:tr>
    </w:tbl>
    <w:p w14:paraId="20634145"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{PT}</w:t>
      </w:r>
      <w:r w:rsidRPr="00A67ABF">
        <w:rPr>
          <w:lang w:val="pt-PT"/>
        </w:rPr>
        <w:t>pt</w:t>
      </w:r>
      <w:r w:rsidRPr="00A67ABF">
        <w:rPr>
          <w:rStyle w:val="HideTWBExt"/>
          <w:lang w:val="pt-PT"/>
        </w:rPr>
        <w:t>&lt;/Original&gt;</w:t>
      </w:r>
    </w:p>
    <w:p w14:paraId="1ACBBA34" w14:textId="77777777" w:rsidR="001D62E0" w:rsidRPr="00A67ABF" w:rsidRDefault="001D62E0" w:rsidP="001D62E0">
      <w:pPr>
        <w:rPr>
          <w:lang w:val="pt-PT"/>
        </w:rPr>
      </w:pPr>
      <w:r w:rsidRPr="00A67ABF">
        <w:rPr>
          <w:rStyle w:val="HideTWBExt"/>
          <w:lang w:val="pt-PT"/>
        </w:rPr>
        <w:t>&lt;/Amend&gt;</w:t>
      </w:r>
    </w:p>
    <w:p w14:paraId="3C6D3031"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136</w:t>
      </w:r>
      <w:r w:rsidRPr="00A67ABF">
        <w:rPr>
          <w:rStyle w:val="HideTWBExt"/>
          <w:b w:val="0"/>
          <w:lang w:val="pt-PT"/>
        </w:rPr>
        <w:t>&lt;/NumAm&gt;</w:t>
      </w:r>
    </w:p>
    <w:p w14:paraId="43DE9C5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E1FCB6E" w14:textId="77777777" w:rsidR="001D62E0" w:rsidRPr="00A67ABF" w:rsidRDefault="001D62E0" w:rsidP="001D62E0">
      <w:pPr>
        <w:pStyle w:val="NormalBold"/>
        <w:rPr>
          <w:lang w:val="pt-PT"/>
        </w:rPr>
      </w:pPr>
      <w:r w:rsidRPr="00A67ABF">
        <w:rPr>
          <w:rStyle w:val="HideTWBExt"/>
          <w:b w:val="0"/>
          <w:lang w:val="pt-PT"/>
        </w:rPr>
        <w:t>&lt;/RepeatBlock-By&gt;</w:t>
      </w:r>
    </w:p>
    <w:p w14:paraId="34CC2C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7D04569" w14:textId="77777777" w:rsidR="001D62E0" w:rsidRPr="001D62E0" w:rsidRDefault="001D62E0" w:rsidP="001D62E0">
      <w:pPr>
        <w:pStyle w:val="NormalBold"/>
      </w:pPr>
      <w:r w:rsidRPr="001D62E0">
        <w:rPr>
          <w:rStyle w:val="HideTWBExt"/>
          <w:b w:val="0"/>
        </w:rPr>
        <w:t>&lt;Article&gt;</w:t>
      </w:r>
      <w:r w:rsidRPr="001D62E0">
        <w:t>Ustęp 5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477B7A" w14:textId="77777777" w:rsidTr="009B412A">
        <w:trPr>
          <w:trHeight w:hRule="exact" w:val="240"/>
          <w:jc w:val="center"/>
        </w:trPr>
        <w:tc>
          <w:tcPr>
            <w:tcW w:w="9752" w:type="dxa"/>
            <w:gridSpan w:val="2"/>
            <w:tcBorders>
              <w:top w:val="nil"/>
              <w:left w:val="nil"/>
              <w:bottom w:val="nil"/>
              <w:right w:val="nil"/>
            </w:tcBorders>
          </w:tcPr>
          <w:p w14:paraId="2C038664" w14:textId="77777777" w:rsidR="001D62E0" w:rsidRPr="001D62E0" w:rsidRDefault="001D62E0" w:rsidP="009B412A"/>
        </w:tc>
      </w:tr>
      <w:tr w:rsidR="001D62E0" w:rsidRPr="001D62E0" w14:paraId="41B110EB" w14:textId="77777777" w:rsidTr="009B412A">
        <w:trPr>
          <w:trHeight w:val="240"/>
          <w:jc w:val="center"/>
        </w:trPr>
        <w:tc>
          <w:tcPr>
            <w:tcW w:w="4876" w:type="dxa"/>
            <w:tcBorders>
              <w:top w:val="nil"/>
              <w:left w:val="nil"/>
              <w:bottom w:val="nil"/>
              <w:right w:val="nil"/>
            </w:tcBorders>
          </w:tcPr>
          <w:p w14:paraId="3758C6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BC1651" w14:textId="77777777" w:rsidR="001D62E0" w:rsidRPr="001D62E0" w:rsidRDefault="001D62E0" w:rsidP="009B412A">
            <w:pPr>
              <w:pStyle w:val="AmColumnHeading"/>
            </w:pPr>
            <w:r w:rsidRPr="001D62E0">
              <w:t>Poprawka</w:t>
            </w:r>
          </w:p>
        </w:tc>
      </w:tr>
      <w:tr w:rsidR="001D62E0" w:rsidRPr="001D62E0" w14:paraId="6521CE87" w14:textId="77777777" w:rsidTr="009B412A">
        <w:trPr>
          <w:jc w:val="center"/>
        </w:trPr>
        <w:tc>
          <w:tcPr>
            <w:tcW w:w="4876" w:type="dxa"/>
            <w:tcBorders>
              <w:top w:val="nil"/>
              <w:left w:val="nil"/>
              <w:bottom w:val="nil"/>
              <w:right w:val="nil"/>
            </w:tcBorders>
          </w:tcPr>
          <w:p w14:paraId="40E2EC00" w14:textId="77777777" w:rsidR="001D62E0" w:rsidRPr="001D62E0" w:rsidRDefault="001D62E0" w:rsidP="009B412A">
            <w:pPr>
              <w:pStyle w:val="Normal6a"/>
            </w:pPr>
          </w:p>
        </w:tc>
        <w:tc>
          <w:tcPr>
            <w:tcW w:w="4876" w:type="dxa"/>
            <w:tcBorders>
              <w:top w:val="nil"/>
              <w:left w:val="nil"/>
              <w:bottom w:val="nil"/>
              <w:right w:val="nil"/>
            </w:tcBorders>
          </w:tcPr>
          <w:p w14:paraId="5C8493AA" w14:textId="77777777" w:rsidR="001D62E0" w:rsidRPr="001D62E0" w:rsidRDefault="001D62E0" w:rsidP="009B412A">
            <w:pPr>
              <w:pStyle w:val="Normal6a"/>
            </w:pPr>
            <w:r w:rsidRPr="001D62E0">
              <w:rPr>
                <w:b/>
                <w:i/>
              </w:rPr>
              <w:t>5b.</w:t>
            </w:r>
            <w:r w:rsidRPr="001D62E0">
              <w:tab/>
            </w:r>
            <w:r w:rsidRPr="001D62E0">
              <w:rPr>
                <w:b/>
                <w:i/>
              </w:rPr>
              <w:t>uważa, że ze względu na rosnące koszty utrzymania i ich znaczący wpływ na życie pracowników i ich rodzin, pogłębiające się nierówności i niesprawiedliwość społeczną oraz utrzymujący się wysoki poziom ubóstwa i wykluczenia społecznego, w następnych WRF należy przeznaczyć znacznie więcej środków na Europejski Fundusz Społeczny Plus, aby pomóc państwom członkowskim sprostać tym wyzwaniom;</w:t>
            </w:r>
          </w:p>
        </w:tc>
      </w:tr>
    </w:tbl>
    <w:p w14:paraId="5CFCEEDA"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{PT}</w:t>
      </w:r>
      <w:r w:rsidRPr="00A67ABF">
        <w:rPr>
          <w:lang w:val="pt-PT"/>
        </w:rPr>
        <w:t>pt</w:t>
      </w:r>
      <w:r w:rsidRPr="00A67ABF">
        <w:rPr>
          <w:rStyle w:val="HideTWBExt"/>
          <w:lang w:val="pt-PT"/>
        </w:rPr>
        <w:t>&lt;/Original&gt;</w:t>
      </w:r>
    </w:p>
    <w:p w14:paraId="6E640AEB" w14:textId="77777777" w:rsidR="001D62E0" w:rsidRPr="00A67ABF" w:rsidRDefault="001D62E0" w:rsidP="001D62E0">
      <w:pPr>
        <w:rPr>
          <w:lang w:val="pt-PT"/>
        </w:rPr>
      </w:pPr>
      <w:r w:rsidRPr="00A67ABF">
        <w:rPr>
          <w:rStyle w:val="HideTWBExt"/>
          <w:lang w:val="pt-PT"/>
        </w:rPr>
        <w:t>&lt;/Amend&gt;</w:t>
      </w:r>
    </w:p>
    <w:p w14:paraId="179A830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137</w:t>
      </w:r>
      <w:r w:rsidRPr="00A67ABF">
        <w:rPr>
          <w:rStyle w:val="HideTWBExt"/>
          <w:b w:val="0"/>
          <w:lang w:val="pt-PT"/>
        </w:rPr>
        <w:t>&lt;/NumAm&gt;</w:t>
      </w:r>
    </w:p>
    <w:p w14:paraId="1DA2750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C701ED9" w14:textId="77777777" w:rsidR="001D62E0" w:rsidRPr="00A67ABF" w:rsidRDefault="001D62E0" w:rsidP="001D62E0">
      <w:pPr>
        <w:pStyle w:val="NormalBold"/>
        <w:rPr>
          <w:lang w:val="pt-PT"/>
        </w:rPr>
      </w:pPr>
      <w:r w:rsidRPr="00A67ABF">
        <w:rPr>
          <w:rStyle w:val="HideTWBExt"/>
          <w:b w:val="0"/>
          <w:lang w:val="pt-PT"/>
        </w:rPr>
        <w:t>&lt;/RepeatBlock-By&gt;</w:t>
      </w:r>
    </w:p>
    <w:p w14:paraId="745C69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46ACCF" w14:textId="77777777" w:rsidR="001D62E0" w:rsidRPr="001D62E0" w:rsidRDefault="001D62E0" w:rsidP="001D62E0">
      <w:pPr>
        <w:pStyle w:val="NormalBold"/>
      </w:pPr>
      <w:r w:rsidRPr="001D62E0">
        <w:rPr>
          <w:rStyle w:val="HideTWBExt"/>
          <w:b w:val="0"/>
        </w:rPr>
        <w:t>&lt;Article&gt;</w:t>
      </w:r>
      <w:r w:rsidRPr="001D62E0">
        <w:t>Ustęp 5 c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527A2C" w14:textId="77777777" w:rsidTr="009B412A">
        <w:trPr>
          <w:trHeight w:hRule="exact" w:val="240"/>
          <w:jc w:val="center"/>
        </w:trPr>
        <w:tc>
          <w:tcPr>
            <w:tcW w:w="9752" w:type="dxa"/>
            <w:gridSpan w:val="2"/>
            <w:tcBorders>
              <w:top w:val="nil"/>
              <w:left w:val="nil"/>
              <w:bottom w:val="nil"/>
              <w:right w:val="nil"/>
            </w:tcBorders>
          </w:tcPr>
          <w:p w14:paraId="6A604C0D" w14:textId="77777777" w:rsidR="001D62E0" w:rsidRPr="001D62E0" w:rsidRDefault="001D62E0" w:rsidP="009B412A"/>
        </w:tc>
      </w:tr>
      <w:tr w:rsidR="001D62E0" w:rsidRPr="001D62E0" w14:paraId="66376610" w14:textId="77777777" w:rsidTr="009B412A">
        <w:trPr>
          <w:trHeight w:val="240"/>
          <w:jc w:val="center"/>
        </w:trPr>
        <w:tc>
          <w:tcPr>
            <w:tcW w:w="4876" w:type="dxa"/>
            <w:tcBorders>
              <w:top w:val="nil"/>
              <w:left w:val="nil"/>
              <w:bottom w:val="nil"/>
              <w:right w:val="nil"/>
            </w:tcBorders>
          </w:tcPr>
          <w:p w14:paraId="7625AF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CE2A3F" w14:textId="77777777" w:rsidR="001D62E0" w:rsidRPr="001D62E0" w:rsidRDefault="001D62E0" w:rsidP="009B412A">
            <w:pPr>
              <w:pStyle w:val="AmColumnHeading"/>
            </w:pPr>
            <w:r w:rsidRPr="001D62E0">
              <w:t>Poprawka</w:t>
            </w:r>
          </w:p>
        </w:tc>
      </w:tr>
      <w:tr w:rsidR="001D62E0" w:rsidRPr="001D62E0" w14:paraId="4AB0A2AE" w14:textId="77777777" w:rsidTr="009B412A">
        <w:trPr>
          <w:jc w:val="center"/>
        </w:trPr>
        <w:tc>
          <w:tcPr>
            <w:tcW w:w="4876" w:type="dxa"/>
            <w:tcBorders>
              <w:top w:val="nil"/>
              <w:left w:val="nil"/>
              <w:bottom w:val="nil"/>
              <w:right w:val="nil"/>
            </w:tcBorders>
          </w:tcPr>
          <w:p w14:paraId="76534FF9" w14:textId="77777777" w:rsidR="001D62E0" w:rsidRPr="001D62E0" w:rsidRDefault="001D62E0" w:rsidP="009B412A">
            <w:pPr>
              <w:pStyle w:val="Normal6a"/>
            </w:pPr>
          </w:p>
        </w:tc>
        <w:tc>
          <w:tcPr>
            <w:tcW w:w="4876" w:type="dxa"/>
            <w:tcBorders>
              <w:top w:val="nil"/>
              <w:left w:val="nil"/>
              <w:bottom w:val="nil"/>
              <w:right w:val="nil"/>
            </w:tcBorders>
          </w:tcPr>
          <w:p w14:paraId="752FED54" w14:textId="77777777" w:rsidR="001D62E0" w:rsidRPr="001D62E0" w:rsidRDefault="001D62E0" w:rsidP="009B412A">
            <w:pPr>
              <w:pStyle w:val="Normal6a"/>
            </w:pPr>
            <w:r w:rsidRPr="001D62E0">
              <w:rPr>
                <w:b/>
                <w:i/>
              </w:rPr>
              <w:t>5c.</w:t>
            </w:r>
            <w:r w:rsidRPr="001D62E0">
              <w:tab/>
            </w:r>
            <w:r w:rsidRPr="001D62E0">
              <w:rPr>
                <w:b/>
                <w:i/>
              </w:rPr>
              <w:t>zwraca uwagę, że pod koniec 2023 r. około 20 mln dzieci będzie zagrożonych ubóstwem lub wykluczeniem społecznym, co stanowi około jednej czwartej wszystkich dzieci w UE;</w:t>
            </w:r>
            <w:r w:rsidRPr="001D62E0">
              <w:t xml:space="preserve"> </w:t>
            </w:r>
            <w:r w:rsidRPr="001D62E0">
              <w:rPr>
                <w:b/>
                <w:i/>
              </w:rPr>
              <w:t>uważa zatem, że w ramach długoterminowego budżetu UE należy intensyfikować wysiłki na rzecz zwalczania ubóstwa wśród dzieci, w tym dzieci migrantów, dzieci z niepełnosprawnościami i dzieci żyjących w niepewnej sytuacji rodzinnej, zgodnie z europejską gwarancją dla dzieci;</w:t>
            </w:r>
            <w:r w:rsidRPr="001D62E0">
              <w:t xml:space="preserve"> </w:t>
            </w:r>
            <w:r w:rsidRPr="001D62E0">
              <w:rPr>
                <w:b/>
                <w:i/>
              </w:rPr>
              <w:t>ponawia swoje wcześniejsze apele o uwzględnienie w puli środków EFS+ specjalnego i znacznego budżetu na walkę z ubóstwem dzieci;</w:t>
            </w:r>
          </w:p>
        </w:tc>
      </w:tr>
    </w:tbl>
    <w:p w14:paraId="755DCE1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{PT}</w:t>
      </w:r>
      <w:r w:rsidRPr="00A67ABF">
        <w:rPr>
          <w:lang w:val="pt-PT"/>
        </w:rPr>
        <w:t>pt</w:t>
      </w:r>
      <w:r w:rsidRPr="00A67ABF">
        <w:rPr>
          <w:rStyle w:val="HideTWBExt"/>
          <w:lang w:val="pt-PT"/>
        </w:rPr>
        <w:t>&lt;/Original&gt;</w:t>
      </w:r>
    </w:p>
    <w:p w14:paraId="2AB8433D" w14:textId="77777777" w:rsidR="001D62E0" w:rsidRPr="00A67ABF" w:rsidRDefault="001D62E0" w:rsidP="001D62E0">
      <w:pPr>
        <w:rPr>
          <w:lang w:val="pt-PT"/>
        </w:rPr>
      </w:pPr>
      <w:r w:rsidRPr="00A67ABF">
        <w:rPr>
          <w:rStyle w:val="HideTWBExt"/>
          <w:lang w:val="pt-PT"/>
        </w:rPr>
        <w:t>&lt;/Amend&gt;</w:t>
      </w:r>
    </w:p>
    <w:p w14:paraId="7E680F96"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138</w:t>
      </w:r>
      <w:r w:rsidRPr="00A67ABF">
        <w:rPr>
          <w:rStyle w:val="HideTWBExt"/>
          <w:b w:val="0"/>
          <w:lang w:val="pt-PT"/>
        </w:rPr>
        <w:t>&lt;/NumAm&gt;</w:t>
      </w:r>
    </w:p>
    <w:p w14:paraId="792ADD5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C7AF39A" w14:textId="77777777" w:rsidR="001D62E0" w:rsidRPr="00A67ABF" w:rsidRDefault="001D62E0" w:rsidP="001D62E0">
      <w:pPr>
        <w:pStyle w:val="NormalBold"/>
        <w:rPr>
          <w:lang w:val="pt-PT"/>
        </w:rPr>
      </w:pPr>
      <w:r w:rsidRPr="00A67ABF">
        <w:rPr>
          <w:rStyle w:val="HideTWBExt"/>
          <w:b w:val="0"/>
          <w:lang w:val="pt-PT"/>
        </w:rPr>
        <w:t>&lt;/RepeatBlock-By&gt;</w:t>
      </w:r>
    </w:p>
    <w:p w14:paraId="13E04B6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B9EDB6" w14:textId="77777777" w:rsidR="001D62E0" w:rsidRPr="001D62E0" w:rsidRDefault="001D62E0" w:rsidP="001D62E0">
      <w:pPr>
        <w:pStyle w:val="NormalBold"/>
      </w:pPr>
      <w:r w:rsidRPr="001D62E0">
        <w:rPr>
          <w:rStyle w:val="HideTWBExt"/>
          <w:b w:val="0"/>
        </w:rPr>
        <w:t>&lt;Article&gt;</w:t>
      </w:r>
      <w:r w:rsidRPr="001D62E0">
        <w:t>Ustęp 5 d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C352A7" w14:textId="77777777" w:rsidTr="009B412A">
        <w:trPr>
          <w:trHeight w:hRule="exact" w:val="240"/>
          <w:jc w:val="center"/>
        </w:trPr>
        <w:tc>
          <w:tcPr>
            <w:tcW w:w="9752" w:type="dxa"/>
            <w:gridSpan w:val="2"/>
            <w:tcBorders>
              <w:top w:val="nil"/>
              <w:left w:val="nil"/>
              <w:bottom w:val="nil"/>
              <w:right w:val="nil"/>
            </w:tcBorders>
          </w:tcPr>
          <w:p w14:paraId="5DE12E8A" w14:textId="77777777" w:rsidR="001D62E0" w:rsidRPr="001D62E0" w:rsidRDefault="001D62E0" w:rsidP="009B412A"/>
        </w:tc>
      </w:tr>
      <w:tr w:rsidR="001D62E0" w:rsidRPr="001D62E0" w14:paraId="5AE9716D" w14:textId="77777777" w:rsidTr="009B412A">
        <w:trPr>
          <w:trHeight w:val="240"/>
          <w:jc w:val="center"/>
        </w:trPr>
        <w:tc>
          <w:tcPr>
            <w:tcW w:w="4876" w:type="dxa"/>
            <w:tcBorders>
              <w:top w:val="nil"/>
              <w:left w:val="nil"/>
              <w:bottom w:val="nil"/>
              <w:right w:val="nil"/>
            </w:tcBorders>
          </w:tcPr>
          <w:p w14:paraId="3A46A7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923433" w14:textId="77777777" w:rsidR="001D62E0" w:rsidRPr="001D62E0" w:rsidRDefault="001D62E0" w:rsidP="009B412A">
            <w:pPr>
              <w:pStyle w:val="AmColumnHeading"/>
            </w:pPr>
            <w:r w:rsidRPr="001D62E0">
              <w:t>Poprawka</w:t>
            </w:r>
          </w:p>
        </w:tc>
      </w:tr>
      <w:tr w:rsidR="001D62E0" w:rsidRPr="001D62E0" w14:paraId="03FA9032" w14:textId="77777777" w:rsidTr="009B412A">
        <w:trPr>
          <w:jc w:val="center"/>
        </w:trPr>
        <w:tc>
          <w:tcPr>
            <w:tcW w:w="4876" w:type="dxa"/>
            <w:tcBorders>
              <w:top w:val="nil"/>
              <w:left w:val="nil"/>
              <w:bottom w:val="nil"/>
              <w:right w:val="nil"/>
            </w:tcBorders>
          </w:tcPr>
          <w:p w14:paraId="48B147D3" w14:textId="77777777" w:rsidR="001D62E0" w:rsidRPr="001D62E0" w:rsidRDefault="001D62E0" w:rsidP="009B412A">
            <w:pPr>
              <w:pStyle w:val="Normal6a"/>
            </w:pPr>
          </w:p>
        </w:tc>
        <w:tc>
          <w:tcPr>
            <w:tcW w:w="4876" w:type="dxa"/>
            <w:tcBorders>
              <w:top w:val="nil"/>
              <w:left w:val="nil"/>
              <w:bottom w:val="nil"/>
              <w:right w:val="nil"/>
            </w:tcBorders>
          </w:tcPr>
          <w:p w14:paraId="541D52B3" w14:textId="77777777" w:rsidR="001D62E0" w:rsidRPr="001D62E0" w:rsidRDefault="001D62E0" w:rsidP="009B412A">
            <w:pPr>
              <w:pStyle w:val="Normal6a"/>
            </w:pPr>
            <w:r w:rsidRPr="001D62E0">
              <w:rPr>
                <w:b/>
                <w:i/>
              </w:rPr>
              <w:t>5d.</w:t>
            </w:r>
            <w:r w:rsidRPr="001D62E0">
              <w:tab/>
            </w:r>
            <w:r w:rsidRPr="001D62E0">
              <w:rPr>
                <w:b/>
                <w:i/>
              </w:rPr>
              <w:t>wzywa, aby w kolejnych WRF uwzględniono program ochrony sektorów produkcyjnych i miejsc pracy, skierowany do krajów, które w czasie całego procesu integracji były najbardziej poszkodowane przez wspólną politykę, unię gospodarczą i walutową oraz jedną walutę;</w:t>
            </w:r>
          </w:p>
        </w:tc>
      </w:tr>
    </w:tbl>
    <w:p w14:paraId="3E7A889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7DD79638" w14:textId="77777777" w:rsidR="001D62E0" w:rsidRPr="001D62E0" w:rsidRDefault="001D62E0" w:rsidP="001D62E0">
      <w:r w:rsidRPr="001D62E0">
        <w:rPr>
          <w:rStyle w:val="HideTWBExt"/>
        </w:rPr>
        <w:t>&lt;/Amend&gt;</w:t>
      </w:r>
    </w:p>
    <w:p w14:paraId="57B6948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139</w:t>
      </w:r>
      <w:r w:rsidRPr="001D62E0">
        <w:rPr>
          <w:rStyle w:val="HideTWBExt"/>
          <w:b w:val="0"/>
        </w:rPr>
        <w:t>&lt;/NumAm&gt;</w:t>
      </w:r>
    </w:p>
    <w:p w14:paraId="126BE2D2"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4FE9507B" w14:textId="77777777" w:rsidR="001D62E0" w:rsidRPr="001D62E0" w:rsidRDefault="001D62E0" w:rsidP="001D62E0">
      <w:pPr>
        <w:pStyle w:val="NormalBold"/>
      </w:pPr>
      <w:r w:rsidRPr="001D62E0">
        <w:rPr>
          <w:rStyle w:val="HideTWBExt"/>
          <w:b w:val="0"/>
        </w:rPr>
        <w:t>&lt;/RepeatBlock-By&gt;</w:t>
      </w:r>
    </w:p>
    <w:p w14:paraId="44C14F6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0F2E21"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306D7A" w14:textId="77777777" w:rsidTr="009B412A">
        <w:trPr>
          <w:trHeight w:hRule="exact" w:val="240"/>
          <w:jc w:val="center"/>
        </w:trPr>
        <w:tc>
          <w:tcPr>
            <w:tcW w:w="9752" w:type="dxa"/>
            <w:gridSpan w:val="2"/>
            <w:tcBorders>
              <w:top w:val="nil"/>
              <w:left w:val="nil"/>
              <w:bottom w:val="nil"/>
              <w:right w:val="nil"/>
            </w:tcBorders>
          </w:tcPr>
          <w:p w14:paraId="2C69856D" w14:textId="77777777" w:rsidR="001D62E0" w:rsidRPr="001D62E0" w:rsidRDefault="001D62E0" w:rsidP="009B412A"/>
        </w:tc>
      </w:tr>
      <w:tr w:rsidR="001D62E0" w:rsidRPr="001D62E0" w14:paraId="185BFA7E" w14:textId="77777777" w:rsidTr="009B412A">
        <w:trPr>
          <w:trHeight w:val="240"/>
          <w:jc w:val="center"/>
        </w:trPr>
        <w:tc>
          <w:tcPr>
            <w:tcW w:w="4876" w:type="dxa"/>
            <w:tcBorders>
              <w:top w:val="nil"/>
              <w:left w:val="nil"/>
              <w:bottom w:val="nil"/>
              <w:right w:val="nil"/>
            </w:tcBorders>
          </w:tcPr>
          <w:p w14:paraId="47E4DB1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B56E7A" w14:textId="77777777" w:rsidR="001D62E0" w:rsidRPr="001D62E0" w:rsidRDefault="001D62E0" w:rsidP="009B412A">
            <w:pPr>
              <w:pStyle w:val="AmColumnHeading"/>
            </w:pPr>
            <w:r w:rsidRPr="001D62E0">
              <w:t>Poprawka</w:t>
            </w:r>
          </w:p>
        </w:tc>
      </w:tr>
      <w:tr w:rsidR="001D62E0" w:rsidRPr="001D62E0" w14:paraId="7E98AC1A" w14:textId="77777777" w:rsidTr="009B412A">
        <w:trPr>
          <w:jc w:val="center"/>
        </w:trPr>
        <w:tc>
          <w:tcPr>
            <w:tcW w:w="4876" w:type="dxa"/>
            <w:tcBorders>
              <w:top w:val="nil"/>
              <w:left w:val="nil"/>
              <w:bottom w:val="nil"/>
              <w:right w:val="nil"/>
            </w:tcBorders>
          </w:tcPr>
          <w:p w14:paraId="1BA561C8"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dekarbonizacja gospodarki i zwiększenie zdolności innowacyjnych Unii</w:t>
            </w:r>
            <w:r w:rsidRPr="001D62E0">
              <w:t xml:space="preserve"> to główne priorytety WRF na okres po 2027 r.</w:t>
            </w:r>
            <w:r w:rsidRPr="001D62E0">
              <w:rPr>
                <w:b/>
                <w:i/>
              </w:rPr>
              <w:t>, które mają zasadnicze znaczenie dla zapewnienia długoterminowego, zrównoważonego wzrostu gospodarczego sprzyjającego włączeniu społecznemu oraz większej odporności gospodarki i społeczeństwa</w:t>
            </w:r>
            <w:r w:rsidRPr="001D62E0">
              <w:t>;</w:t>
            </w:r>
          </w:p>
        </w:tc>
        <w:tc>
          <w:tcPr>
            <w:tcW w:w="4876" w:type="dxa"/>
            <w:tcBorders>
              <w:top w:val="nil"/>
              <w:left w:val="nil"/>
              <w:bottom w:val="nil"/>
              <w:right w:val="nil"/>
            </w:tcBorders>
          </w:tcPr>
          <w:p w14:paraId="32A4FD5D"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wspieranie przyjaznego dla biznesu otoczenia regulacyjnego oraz zapewnienie przystępnych cenowo i bezpiecznych dostaw energii</w:t>
            </w:r>
            <w:r w:rsidRPr="001D62E0">
              <w:t xml:space="preserve"> to główne priorytety WRF na okres po 2027 r.</w:t>
            </w:r>
            <w:r w:rsidRPr="001D62E0">
              <w:rPr>
                <w:b/>
                <w:i/>
              </w:rPr>
              <w:t>; podkreśla, że długoterminowa stabilność gospodarcza musi być oparta na zasadach rynkowych, innowacjach i dynamice sektora prywatnego, a jednocześnie należy eliminować niepotrzebne bariery regulacyjne, które hamują przedsiębiorczość i inwestycje</w:t>
            </w:r>
            <w:r w:rsidRPr="001D62E0">
              <w:t xml:space="preserve">; </w:t>
            </w:r>
            <w:r w:rsidRPr="001D62E0">
              <w:rPr>
                <w:b/>
                <w:i/>
              </w:rPr>
              <w:t>podkreśla, że polityka klimatyczna i energetyczna musi wspierać konkurencyjność przemysłu, a działania na rzecz dekarbonizacji powinny koncentrować się na innowacjach technologicznych i rozwiązaniach rynkowych, a nie na kosztownych dotacjach i restrykcyjnych uprawnieniach;</w:t>
            </w:r>
          </w:p>
        </w:tc>
      </w:tr>
    </w:tbl>
    <w:p w14:paraId="420F610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0AF016" w14:textId="77777777" w:rsidR="001D62E0" w:rsidRPr="001D62E0" w:rsidRDefault="001D62E0" w:rsidP="001D62E0">
      <w:r w:rsidRPr="001D62E0">
        <w:rPr>
          <w:rStyle w:val="HideTWBExt"/>
        </w:rPr>
        <w:t>&lt;/Amend&gt;</w:t>
      </w:r>
    </w:p>
    <w:p w14:paraId="272D7CC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140</w:t>
      </w:r>
      <w:r w:rsidRPr="001D62E0">
        <w:rPr>
          <w:rStyle w:val="HideTWBExt"/>
          <w:b w:val="0"/>
        </w:rPr>
        <w:t>&lt;/NumAm&gt;</w:t>
      </w:r>
    </w:p>
    <w:p w14:paraId="17183D07"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17E9F682" w14:textId="77777777" w:rsidR="001D62E0" w:rsidRPr="001D62E0" w:rsidRDefault="001D62E0" w:rsidP="001D62E0">
      <w:pPr>
        <w:pStyle w:val="NormalBold"/>
      </w:pPr>
      <w:r w:rsidRPr="001D62E0">
        <w:rPr>
          <w:rStyle w:val="HideTWBExt"/>
          <w:b w:val="0"/>
        </w:rPr>
        <w:t>&lt;/RepeatBlock-By&gt;</w:t>
      </w:r>
    </w:p>
    <w:p w14:paraId="05A29F3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C2A71E"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43FD34" w14:textId="77777777" w:rsidTr="009B412A">
        <w:trPr>
          <w:trHeight w:hRule="exact" w:val="240"/>
          <w:jc w:val="center"/>
        </w:trPr>
        <w:tc>
          <w:tcPr>
            <w:tcW w:w="9752" w:type="dxa"/>
            <w:gridSpan w:val="2"/>
            <w:tcBorders>
              <w:top w:val="nil"/>
              <w:left w:val="nil"/>
              <w:bottom w:val="nil"/>
              <w:right w:val="nil"/>
            </w:tcBorders>
          </w:tcPr>
          <w:p w14:paraId="28921533" w14:textId="77777777" w:rsidR="001D62E0" w:rsidRPr="001D62E0" w:rsidRDefault="001D62E0" w:rsidP="009B412A"/>
        </w:tc>
      </w:tr>
      <w:tr w:rsidR="001D62E0" w:rsidRPr="001D62E0" w14:paraId="158E6BFA" w14:textId="77777777" w:rsidTr="009B412A">
        <w:trPr>
          <w:trHeight w:val="240"/>
          <w:jc w:val="center"/>
        </w:trPr>
        <w:tc>
          <w:tcPr>
            <w:tcW w:w="4876" w:type="dxa"/>
            <w:tcBorders>
              <w:top w:val="nil"/>
              <w:left w:val="nil"/>
              <w:bottom w:val="nil"/>
              <w:right w:val="nil"/>
            </w:tcBorders>
          </w:tcPr>
          <w:p w14:paraId="565565C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2EF58A" w14:textId="77777777" w:rsidR="001D62E0" w:rsidRPr="001D62E0" w:rsidRDefault="001D62E0" w:rsidP="009B412A">
            <w:pPr>
              <w:pStyle w:val="AmColumnHeading"/>
            </w:pPr>
            <w:r w:rsidRPr="001D62E0">
              <w:t>Poprawka</w:t>
            </w:r>
          </w:p>
        </w:tc>
      </w:tr>
      <w:tr w:rsidR="001D62E0" w:rsidRPr="001D62E0" w14:paraId="31D631FE" w14:textId="77777777" w:rsidTr="009B412A">
        <w:trPr>
          <w:jc w:val="center"/>
        </w:trPr>
        <w:tc>
          <w:tcPr>
            <w:tcW w:w="4876" w:type="dxa"/>
            <w:tcBorders>
              <w:top w:val="nil"/>
              <w:left w:val="nil"/>
              <w:bottom w:val="nil"/>
              <w:right w:val="nil"/>
            </w:tcBorders>
          </w:tcPr>
          <w:p w14:paraId="13D11C2E" w14:textId="77777777" w:rsidR="001D62E0" w:rsidRPr="001D62E0" w:rsidRDefault="001D62E0" w:rsidP="009B412A">
            <w:pPr>
              <w:pStyle w:val="Normal6a"/>
            </w:pPr>
            <w:r w:rsidRPr="001D62E0">
              <w:t>6.</w:t>
            </w:r>
            <w:r w:rsidRPr="001D62E0">
              <w:tab/>
              <w:t xml:space="preserve">jest przekonany, że poprawa konkurencyjności, dekarbonizacja gospodarki </w:t>
            </w:r>
            <w:r w:rsidRPr="001D62E0">
              <w:rPr>
                <w:b/>
                <w:i/>
              </w:rPr>
              <w:t>i</w:t>
            </w:r>
            <w:r w:rsidRPr="001D62E0">
              <w:t xml:space="preserve">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5832D9B1"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wspieranie sprawiedliwego i otwartego handlu,</w:t>
            </w:r>
            <w:r w:rsidRPr="001D62E0">
              <w:t xml:space="preserve"> dekarbonizacja gospodarki </w:t>
            </w:r>
            <w:r w:rsidRPr="001D62E0">
              <w:rPr>
                <w:b/>
                <w:i/>
              </w:rPr>
              <w:t>,</w:t>
            </w:r>
            <w:r w:rsidRPr="001D62E0">
              <w:t xml:space="preserve"> zwiększenie zdolności innowacyjnych Unii</w:t>
            </w:r>
            <w:r w:rsidRPr="001D62E0">
              <w:rPr>
                <w:b/>
                <w:i/>
              </w:rPr>
              <w:t>, dążenie do uproszczenia przepisów, rozwój unii oszczędności i inwestycji, stymulowanie inwestycji transgranicznych oraz inwestowanie w infrastrukturę strategiczną</w:t>
            </w:r>
            <w:r w:rsidRPr="001D62E0">
              <w:t xml:space="preserve"> to główne priorytety WRF na okres po 2027 r., które mają zasadnicze znaczenie dla zapewnienia długoterminowego, zrównoważonego wzrostu gospodarczego sprzyjającego włączeniu społecznemu oraz większej odporności gospodarki i społeczeństwa; </w:t>
            </w:r>
            <w:r w:rsidRPr="001D62E0">
              <w:rPr>
                <w:b/>
                <w:i/>
              </w:rPr>
              <w:t>podkreśla potrzebę wzmocnienia jednolitego rynku, zwłaszcza sektora usług;</w:t>
            </w:r>
          </w:p>
        </w:tc>
      </w:tr>
    </w:tbl>
    <w:p w14:paraId="0148BD3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E8E7ABB" w14:textId="77777777" w:rsidR="001D62E0" w:rsidRPr="001D62E0" w:rsidRDefault="001D62E0" w:rsidP="001D62E0">
      <w:r w:rsidRPr="001D62E0">
        <w:rPr>
          <w:rStyle w:val="HideTWBExt"/>
        </w:rPr>
        <w:t>&lt;/Amend&gt;</w:t>
      </w:r>
    </w:p>
    <w:p w14:paraId="3783061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141</w:t>
      </w:r>
      <w:r w:rsidRPr="001D62E0">
        <w:rPr>
          <w:rStyle w:val="HideTWBExt"/>
          <w:b w:val="0"/>
        </w:rPr>
        <w:t>&lt;/NumAm&gt;</w:t>
      </w:r>
    </w:p>
    <w:p w14:paraId="388D7D7E"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7141C26"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9889B52" w14:textId="77777777" w:rsidR="001D62E0" w:rsidRPr="001D62E0" w:rsidRDefault="001D62E0" w:rsidP="001D62E0">
      <w:pPr>
        <w:pStyle w:val="NormalBold"/>
      </w:pPr>
      <w:r w:rsidRPr="001D62E0">
        <w:rPr>
          <w:rStyle w:val="HideTWBExt"/>
          <w:b w:val="0"/>
        </w:rPr>
        <w:t>&lt;/RepeatBlock-By&gt;</w:t>
      </w:r>
    </w:p>
    <w:p w14:paraId="18BB77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E433C0"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779E14" w14:textId="77777777" w:rsidTr="009B412A">
        <w:trPr>
          <w:trHeight w:hRule="exact" w:val="240"/>
          <w:jc w:val="center"/>
        </w:trPr>
        <w:tc>
          <w:tcPr>
            <w:tcW w:w="9752" w:type="dxa"/>
            <w:gridSpan w:val="2"/>
            <w:tcBorders>
              <w:top w:val="nil"/>
              <w:left w:val="nil"/>
              <w:bottom w:val="nil"/>
              <w:right w:val="nil"/>
            </w:tcBorders>
          </w:tcPr>
          <w:p w14:paraId="4FA24D2D" w14:textId="77777777" w:rsidR="001D62E0" w:rsidRPr="001D62E0" w:rsidRDefault="001D62E0" w:rsidP="009B412A"/>
        </w:tc>
      </w:tr>
      <w:tr w:rsidR="001D62E0" w:rsidRPr="001D62E0" w14:paraId="03C6746B" w14:textId="77777777" w:rsidTr="009B412A">
        <w:trPr>
          <w:trHeight w:val="240"/>
          <w:jc w:val="center"/>
        </w:trPr>
        <w:tc>
          <w:tcPr>
            <w:tcW w:w="4876" w:type="dxa"/>
            <w:tcBorders>
              <w:top w:val="nil"/>
              <w:left w:val="nil"/>
              <w:bottom w:val="nil"/>
              <w:right w:val="nil"/>
            </w:tcBorders>
          </w:tcPr>
          <w:p w14:paraId="27F819D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0520C1" w14:textId="77777777" w:rsidR="001D62E0" w:rsidRPr="001D62E0" w:rsidRDefault="001D62E0" w:rsidP="009B412A">
            <w:pPr>
              <w:pStyle w:val="AmColumnHeading"/>
            </w:pPr>
            <w:r w:rsidRPr="001D62E0">
              <w:t>Poprawka</w:t>
            </w:r>
          </w:p>
        </w:tc>
      </w:tr>
      <w:tr w:rsidR="001D62E0" w:rsidRPr="001D62E0" w14:paraId="5D5850A6" w14:textId="77777777" w:rsidTr="009B412A">
        <w:trPr>
          <w:jc w:val="center"/>
        </w:trPr>
        <w:tc>
          <w:tcPr>
            <w:tcW w:w="4876" w:type="dxa"/>
            <w:tcBorders>
              <w:top w:val="nil"/>
              <w:left w:val="nil"/>
              <w:bottom w:val="nil"/>
              <w:right w:val="nil"/>
            </w:tcBorders>
          </w:tcPr>
          <w:p w14:paraId="6F6CDA5A"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3E01925A" w14:textId="77777777" w:rsidR="001D62E0" w:rsidRPr="001D62E0" w:rsidRDefault="001D62E0" w:rsidP="009B412A">
            <w:pPr>
              <w:pStyle w:val="Normal6a"/>
            </w:pPr>
            <w:r w:rsidRPr="001D62E0">
              <w:t>6.</w:t>
            </w:r>
            <w:r w:rsidRPr="001D62E0">
              <w:tab/>
            </w:r>
            <w:r w:rsidRPr="001D62E0">
              <w:rPr>
                <w:b/>
                <w:i/>
              </w:rPr>
              <w:t xml:space="preserve">jest przekonany, że solidną odporność gospodarczą w UE można osiągnąć przez wspieranie konkurencyjności, a tym samym poprawę autonomii strategicznej, dbając o to, by UE pozostała sprawna i samowystarczalna w obliczu globalnych wyzwań i zmienności; </w:t>
            </w:r>
            <w:r w:rsidRPr="001D62E0">
              <w:t xml:space="preserve">jest </w:t>
            </w:r>
            <w:r w:rsidRPr="001D62E0">
              <w:rPr>
                <w:b/>
                <w:i/>
              </w:rPr>
              <w:t>w związku z tym</w:t>
            </w:r>
            <w:r w:rsidRPr="001D62E0">
              <w:t xml:space="preserve">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w:t>
            </w:r>
            <w:r w:rsidRPr="001D62E0">
              <w:rPr>
                <w:b/>
                <w:i/>
              </w:rPr>
              <w:t>, środowiska</w:t>
            </w:r>
            <w:r w:rsidRPr="001D62E0">
              <w:t xml:space="preserve"> i społeczeństwa;</w:t>
            </w:r>
          </w:p>
        </w:tc>
      </w:tr>
    </w:tbl>
    <w:p w14:paraId="201AD4DC"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064CC9F" w14:textId="77777777" w:rsidR="001D62E0" w:rsidRPr="00A67ABF" w:rsidRDefault="001D62E0" w:rsidP="001D62E0">
      <w:pPr>
        <w:rPr>
          <w:lang w:val="sv-SE"/>
        </w:rPr>
      </w:pPr>
      <w:r w:rsidRPr="00A67ABF">
        <w:rPr>
          <w:rStyle w:val="HideTWBExt"/>
          <w:lang w:val="sv-SE"/>
        </w:rPr>
        <w:t>&lt;/Amend&gt;</w:t>
      </w:r>
    </w:p>
    <w:p w14:paraId="4DB66C6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142</w:t>
      </w:r>
      <w:r w:rsidRPr="00A67ABF">
        <w:rPr>
          <w:rStyle w:val="HideTWBExt"/>
          <w:b w:val="0"/>
          <w:lang w:val="sv-SE"/>
        </w:rPr>
        <w:t>&lt;/NumAm&gt;</w:t>
      </w:r>
    </w:p>
    <w:p w14:paraId="6A6A663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0EDF426A" w14:textId="77777777" w:rsidR="001D62E0" w:rsidRPr="00A67ABF" w:rsidRDefault="001D62E0" w:rsidP="001D62E0">
      <w:pPr>
        <w:pStyle w:val="NormalBold"/>
        <w:rPr>
          <w:lang w:val="sv-SE"/>
        </w:rPr>
      </w:pPr>
      <w:r w:rsidRPr="00A67ABF">
        <w:rPr>
          <w:rStyle w:val="HideTWBExt"/>
          <w:b w:val="0"/>
          <w:lang w:val="sv-SE"/>
        </w:rPr>
        <w:t>&lt;/RepeatBlock-By&gt;</w:t>
      </w:r>
    </w:p>
    <w:p w14:paraId="2603A37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A2E697"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F16051" w14:textId="77777777" w:rsidTr="009B412A">
        <w:trPr>
          <w:trHeight w:hRule="exact" w:val="240"/>
          <w:jc w:val="center"/>
        </w:trPr>
        <w:tc>
          <w:tcPr>
            <w:tcW w:w="9752" w:type="dxa"/>
            <w:gridSpan w:val="2"/>
            <w:tcBorders>
              <w:top w:val="nil"/>
              <w:left w:val="nil"/>
              <w:bottom w:val="nil"/>
              <w:right w:val="nil"/>
            </w:tcBorders>
          </w:tcPr>
          <w:p w14:paraId="2875314F" w14:textId="77777777" w:rsidR="001D62E0" w:rsidRPr="001D62E0" w:rsidRDefault="001D62E0" w:rsidP="009B412A"/>
        </w:tc>
      </w:tr>
      <w:tr w:rsidR="001D62E0" w:rsidRPr="001D62E0" w14:paraId="6974504A" w14:textId="77777777" w:rsidTr="009B412A">
        <w:trPr>
          <w:trHeight w:val="240"/>
          <w:jc w:val="center"/>
        </w:trPr>
        <w:tc>
          <w:tcPr>
            <w:tcW w:w="4876" w:type="dxa"/>
            <w:tcBorders>
              <w:top w:val="nil"/>
              <w:left w:val="nil"/>
              <w:bottom w:val="nil"/>
              <w:right w:val="nil"/>
            </w:tcBorders>
          </w:tcPr>
          <w:p w14:paraId="7108DB3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CFAEDD" w14:textId="77777777" w:rsidR="001D62E0" w:rsidRPr="001D62E0" w:rsidRDefault="001D62E0" w:rsidP="009B412A">
            <w:pPr>
              <w:pStyle w:val="AmColumnHeading"/>
            </w:pPr>
            <w:r w:rsidRPr="001D62E0">
              <w:t>Poprawka</w:t>
            </w:r>
          </w:p>
        </w:tc>
      </w:tr>
      <w:tr w:rsidR="001D62E0" w:rsidRPr="001D62E0" w14:paraId="7C106893" w14:textId="77777777" w:rsidTr="009B412A">
        <w:trPr>
          <w:jc w:val="center"/>
        </w:trPr>
        <w:tc>
          <w:tcPr>
            <w:tcW w:w="4876" w:type="dxa"/>
            <w:tcBorders>
              <w:top w:val="nil"/>
              <w:left w:val="nil"/>
              <w:bottom w:val="nil"/>
              <w:right w:val="nil"/>
            </w:tcBorders>
          </w:tcPr>
          <w:p w14:paraId="2E391867"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5F69E203" w14:textId="77777777" w:rsidR="001D62E0" w:rsidRPr="001D62E0" w:rsidRDefault="001D62E0" w:rsidP="009B412A">
            <w:pPr>
              <w:pStyle w:val="Normal6a"/>
            </w:pPr>
            <w:r w:rsidRPr="001D62E0">
              <w:t>6.</w:t>
            </w:r>
            <w:r w:rsidRPr="001D62E0">
              <w:tab/>
              <w:t xml:space="preserve">jest przekonany, że poprawa konkurencyjności, dekarbonizacja </w:t>
            </w:r>
            <w:r w:rsidRPr="001D62E0">
              <w:rPr>
                <w:b/>
                <w:i/>
              </w:rPr>
              <w:t>i cyfryzacja</w:t>
            </w:r>
            <w:r w:rsidRPr="001D62E0">
              <w:t xml:space="preserve">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r w:rsidRPr="001D62E0">
              <w:rPr>
                <w:b/>
                <w:i/>
              </w:rPr>
              <w:t>, realizacji zasady niepozostawiania nikogo w tyle oraz wspierania sprawiedliwego i integracyjnego społeczeństwa, promowania zrównoważonego rozwoju uwzględniającego priorytety gospodarcze, społeczne i środowiskowe z korzyścią dla obecnych i przyszłych pokoleń</w:t>
            </w:r>
            <w:r w:rsidRPr="001D62E0">
              <w:t>;</w:t>
            </w:r>
          </w:p>
        </w:tc>
      </w:tr>
    </w:tbl>
    <w:p w14:paraId="1C88C74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6522D56" w14:textId="77777777" w:rsidR="001D62E0" w:rsidRPr="001D62E0" w:rsidRDefault="001D62E0" w:rsidP="001D62E0">
      <w:r w:rsidRPr="001D62E0">
        <w:rPr>
          <w:rStyle w:val="HideTWBExt"/>
        </w:rPr>
        <w:t>&lt;/Amend&gt;</w:t>
      </w:r>
    </w:p>
    <w:p w14:paraId="2A698CE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143</w:t>
      </w:r>
      <w:r w:rsidRPr="001D62E0">
        <w:rPr>
          <w:rStyle w:val="HideTWBExt"/>
          <w:b w:val="0"/>
        </w:rPr>
        <w:t>&lt;/NumAm&gt;</w:t>
      </w:r>
    </w:p>
    <w:p w14:paraId="2E4E6EC7"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11FC965F" w14:textId="77777777" w:rsidR="001D62E0" w:rsidRPr="001D62E0" w:rsidRDefault="001D62E0" w:rsidP="001D62E0">
      <w:pPr>
        <w:pStyle w:val="NormalBold"/>
      </w:pPr>
      <w:r w:rsidRPr="001D62E0">
        <w:rPr>
          <w:rStyle w:val="HideTWBExt"/>
          <w:b w:val="0"/>
        </w:rPr>
        <w:t>&lt;/RepeatBlock-By&gt;</w:t>
      </w:r>
    </w:p>
    <w:p w14:paraId="2221785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1202BB"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6C4599" w14:textId="77777777" w:rsidTr="009B412A">
        <w:trPr>
          <w:trHeight w:hRule="exact" w:val="240"/>
          <w:jc w:val="center"/>
        </w:trPr>
        <w:tc>
          <w:tcPr>
            <w:tcW w:w="9752" w:type="dxa"/>
            <w:gridSpan w:val="2"/>
            <w:tcBorders>
              <w:top w:val="nil"/>
              <w:left w:val="nil"/>
              <w:bottom w:val="nil"/>
              <w:right w:val="nil"/>
            </w:tcBorders>
          </w:tcPr>
          <w:p w14:paraId="42FFC66E" w14:textId="77777777" w:rsidR="001D62E0" w:rsidRPr="001D62E0" w:rsidRDefault="001D62E0" w:rsidP="009B412A"/>
        </w:tc>
      </w:tr>
      <w:tr w:rsidR="001D62E0" w:rsidRPr="001D62E0" w14:paraId="47613B8C" w14:textId="77777777" w:rsidTr="009B412A">
        <w:trPr>
          <w:trHeight w:val="240"/>
          <w:jc w:val="center"/>
        </w:trPr>
        <w:tc>
          <w:tcPr>
            <w:tcW w:w="4876" w:type="dxa"/>
            <w:tcBorders>
              <w:top w:val="nil"/>
              <w:left w:val="nil"/>
              <w:bottom w:val="nil"/>
              <w:right w:val="nil"/>
            </w:tcBorders>
          </w:tcPr>
          <w:p w14:paraId="79B6DE0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710F34" w14:textId="77777777" w:rsidR="001D62E0" w:rsidRPr="001D62E0" w:rsidRDefault="001D62E0" w:rsidP="009B412A">
            <w:pPr>
              <w:pStyle w:val="AmColumnHeading"/>
            </w:pPr>
            <w:r w:rsidRPr="001D62E0">
              <w:t>Poprawka</w:t>
            </w:r>
          </w:p>
        </w:tc>
      </w:tr>
      <w:tr w:rsidR="001D62E0" w:rsidRPr="001D62E0" w14:paraId="7F81F510" w14:textId="77777777" w:rsidTr="009B412A">
        <w:trPr>
          <w:jc w:val="center"/>
        </w:trPr>
        <w:tc>
          <w:tcPr>
            <w:tcW w:w="4876" w:type="dxa"/>
            <w:tcBorders>
              <w:top w:val="nil"/>
              <w:left w:val="nil"/>
              <w:bottom w:val="nil"/>
              <w:right w:val="nil"/>
            </w:tcBorders>
          </w:tcPr>
          <w:p w14:paraId="783634DC"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5296D54E" w14:textId="77777777" w:rsidR="001D62E0" w:rsidRPr="001D62E0" w:rsidRDefault="001D62E0" w:rsidP="009B412A">
            <w:pPr>
              <w:pStyle w:val="Normal6a"/>
            </w:pPr>
            <w:r w:rsidRPr="001D62E0">
              <w:t>6.</w:t>
            </w:r>
            <w:r w:rsidRPr="001D62E0">
              <w:tab/>
              <w:t xml:space="preserve">jest przekonany, że poprawa konkurencyjności, dekarbonizacja gospodarki, </w:t>
            </w:r>
            <w:r w:rsidRPr="001D62E0">
              <w:rPr>
                <w:b/>
                <w:i/>
              </w:rPr>
              <w:t>ochrona spójności społecznej, gospodarczej</w:t>
            </w:r>
            <w:r w:rsidRPr="001D62E0">
              <w:t xml:space="preserve"> i </w:t>
            </w:r>
            <w:r w:rsidRPr="001D62E0">
              <w:rPr>
                <w:b/>
                <w:bCs/>
                <w:i/>
                <w:iCs/>
              </w:rPr>
              <w:t>terytorialnej oraz</w:t>
            </w:r>
            <w:r w:rsidRPr="001D62E0">
              <w:t xml:space="preserve">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 </w:t>
            </w:r>
            <w:r w:rsidRPr="001D62E0">
              <w:rPr>
                <w:b/>
                <w:i/>
              </w:rPr>
              <w:t>podkreśla, że Komisja Europejska powinna podjąć działania w celu złagodzenia wysokich cen energii, a jednocześnie zwiększenia konkurencyjności i utrzymania autonomii strategicznej UE;</w:t>
            </w:r>
          </w:p>
        </w:tc>
      </w:tr>
    </w:tbl>
    <w:p w14:paraId="37A35DF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15805ED" w14:textId="77777777" w:rsidR="001D62E0" w:rsidRPr="00A67ABF" w:rsidRDefault="001D62E0" w:rsidP="001D62E0">
      <w:pPr>
        <w:rPr>
          <w:lang w:val="sv-SE"/>
        </w:rPr>
      </w:pPr>
      <w:r w:rsidRPr="00A67ABF">
        <w:rPr>
          <w:rStyle w:val="HideTWBExt"/>
          <w:lang w:val="sv-SE"/>
        </w:rPr>
        <w:t>&lt;/Amend&gt;</w:t>
      </w:r>
    </w:p>
    <w:p w14:paraId="47001F2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144</w:t>
      </w:r>
      <w:r w:rsidRPr="00A67ABF">
        <w:rPr>
          <w:rStyle w:val="HideTWBExt"/>
          <w:b w:val="0"/>
          <w:lang w:val="sv-SE"/>
        </w:rPr>
        <w:t>&lt;/NumAm&gt;</w:t>
      </w:r>
    </w:p>
    <w:p w14:paraId="6AB92FB4"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5D68003A" w14:textId="77777777" w:rsidR="001D62E0" w:rsidRPr="00A67ABF" w:rsidRDefault="001D62E0" w:rsidP="001D62E0">
      <w:pPr>
        <w:pStyle w:val="NormalBold"/>
        <w:rPr>
          <w:lang w:val="sv-SE"/>
        </w:rPr>
      </w:pPr>
      <w:r w:rsidRPr="00A67ABF">
        <w:rPr>
          <w:rStyle w:val="HideTWBExt"/>
          <w:b w:val="0"/>
          <w:lang w:val="sv-SE"/>
        </w:rPr>
        <w:t>&lt;/RepeatBlock-By&gt;</w:t>
      </w:r>
    </w:p>
    <w:p w14:paraId="79DDAA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D86842"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ACEEE9" w14:textId="77777777" w:rsidTr="009B412A">
        <w:trPr>
          <w:trHeight w:hRule="exact" w:val="240"/>
          <w:jc w:val="center"/>
        </w:trPr>
        <w:tc>
          <w:tcPr>
            <w:tcW w:w="9752" w:type="dxa"/>
            <w:gridSpan w:val="2"/>
            <w:tcBorders>
              <w:top w:val="nil"/>
              <w:left w:val="nil"/>
              <w:bottom w:val="nil"/>
              <w:right w:val="nil"/>
            </w:tcBorders>
          </w:tcPr>
          <w:p w14:paraId="5424891D" w14:textId="77777777" w:rsidR="001D62E0" w:rsidRPr="001D62E0" w:rsidRDefault="001D62E0" w:rsidP="009B412A"/>
        </w:tc>
      </w:tr>
      <w:tr w:rsidR="001D62E0" w:rsidRPr="001D62E0" w14:paraId="6241A990" w14:textId="77777777" w:rsidTr="009B412A">
        <w:trPr>
          <w:trHeight w:val="240"/>
          <w:jc w:val="center"/>
        </w:trPr>
        <w:tc>
          <w:tcPr>
            <w:tcW w:w="4876" w:type="dxa"/>
            <w:tcBorders>
              <w:top w:val="nil"/>
              <w:left w:val="nil"/>
              <w:bottom w:val="nil"/>
              <w:right w:val="nil"/>
            </w:tcBorders>
          </w:tcPr>
          <w:p w14:paraId="3D561E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BCFE99B" w14:textId="77777777" w:rsidR="001D62E0" w:rsidRPr="001D62E0" w:rsidRDefault="001D62E0" w:rsidP="009B412A">
            <w:pPr>
              <w:pStyle w:val="AmColumnHeading"/>
            </w:pPr>
            <w:r w:rsidRPr="001D62E0">
              <w:t>Poprawka</w:t>
            </w:r>
          </w:p>
        </w:tc>
      </w:tr>
      <w:tr w:rsidR="001D62E0" w:rsidRPr="001D62E0" w14:paraId="4E6C5F2B" w14:textId="77777777" w:rsidTr="009B412A">
        <w:trPr>
          <w:jc w:val="center"/>
        </w:trPr>
        <w:tc>
          <w:tcPr>
            <w:tcW w:w="4876" w:type="dxa"/>
            <w:tcBorders>
              <w:top w:val="nil"/>
              <w:left w:val="nil"/>
              <w:bottom w:val="nil"/>
              <w:right w:val="nil"/>
            </w:tcBorders>
          </w:tcPr>
          <w:p w14:paraId="0C12D361" w14:textId="77777777" w:rsidR="001D62E0" w:rsidRPr="001D62E0" w:rsidRDefault="001D62E0" w:rsidP="009B412A">
            <w:pPr>
              <w:pStyle w:val="Normal6a"/>
            </w:pPr>
            <w:r w:rsidRPr="001D62E0">
              <w:t>6.</w:t>
            </w:r>
            <w:r w:rsidRPr="001D62E0">
              <w:tab/>
              <w:t xml:space="preserve">jest przekonany, że poprawa konkurencyjności, dekarbonizacja gospodarki i zwiększenie zdolności innowacyjnych Unii to główne priorytety WRF na okres po 2027 r., </w:t>
            </w:r>
            <w:r w:rsidRPr="001D62E0">
              <w:rPr>
                <w:b/>
                <w:i/>
              </w:rPr>
              <w:t>które mają</w:t>
            </w:r>
            <w:r w:rsidRPr="001D62E0">
              <w:t xml:space="preserve">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4943F074" w14:textId="77777777" w:rsidR="001D62E0" w:rsidRPr="001D62E0" w:rsidRDefault="001D62E0" w:rsidP="009B412A">
            <w:pPr>
              <w:pStyle w:val="Normal6a"/>
            </w:pPr>
            <w:r w:rsidRPr="001D62E0">
              <w:t>6.</w:t>
            </w:r>
            <w:r w:rsidRPr="001D62E0">
              <w:tab/>
              <w:t>jest przekonany, że poprawa konkurencyjności</w:t>
            </w:r>
            <w:r w:rsidRPr="001D62E0">
              <w:rPr>
                <w:b/>
                <w:i/>
              </w:rPr>
              <w:t>, postępy w tworzeniu jednolitego rynku</w:t>
            </w:r>
            <w:r w:rsidRPr="001D62E0">
              <w:t>, dekarbonizacja gospodarki i zwiększenie zdolności innowacyjnych Unii to główne priorytety WRF na okres po 2027 r.</w:t>
            </w:r>
            <w:r w:rsidRPr="001D62E0">
              <w:rPr>
                <w:b/>
                <w:i/>
              </w:rPr>
              <w:t>; podkreśla, że osiągnięcie tych celów ma</w:t>
            </w:r>
            <w:r w:rsidRPr="001D62E0">
              <w:t xml:space="preserve"> zasadnicze znaczenie dla zapewnienia długoterminowego, zrównoważonego wzrostu gospodarczego sprzyjającego włączeniu społecznemu </w:t>
            </w:r>
            <w:r w:rsidRPr="001D62E0">
              <w:rPr>
                <w:b/>
                <w:i/>
              </w:rPr>
              <w:t>i opartego na wysokiej jakości miejscach pracy</w:t>
            </w:r>
            <w:r w:rsidRPr="001D62E0">
              <w:t xml:space="preserve"> oraz większej odporności gospodarki i społeczeństwa;</w:t>
            </w:r>
          </w:p>
        </w:tc>
      </w:tr>
    </w:tbl>
    <w:p w14:paraId="2E8BC3F9"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42E9E8A5" w14:textId="77777777" w:rsidR="001D62E0" w:rsidRPr="00A67ABF" w:rsidRDefault="001D62E0" w:rsidP="001D62E0">
      <w:pPr>
        <w:rPr>
          <w:lang w:val="pt-PT"/>
        </w:rPr>
      </w:pPr>
      <w:r w:rsidRPr="00A67ABF">
        <w:rPr>
          <w:rStyle w:val="HideTWBExt"/>
          <w:lang w:val="pt-PT"/>
        </w:rPr>
        <w:t>&lt;/Amend&gt;</w:t>
      </w:r>
    </w:p>
    <w:p w14:paraId="566C4C1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145</w:t>
      </w:r>
      <w:r w:rsidRPr="00A67ABF">
        <w:rPr>
          <w:rStyle w:val="HideTWBExt"/>
          <w:b w:val="0"/>
          <w:lang w:val="pt-PT"/>
        </w:rPr>
        <w:t>&lt;/NumAm&gt;</w:t>
      </w:r>
    </w:p>
    <w:p w14:paraId="13B090F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7B4F497" w14:textId="77777777" w:rsidR="001D62E0" w:rsidRPr="00A67ABF" w:rsidRDefault="001D62E0" w:rsidP="001D62E0">
      <w:pPr>
        <w:pStyle w:val="NormalBold"/>
        <w:rPr>
          <w:lang w:val="pt-PT"/>
        </w:rPr>
      </w:pPr>
      <w:r w:rsidRPr="00A67ABF">
        <w:rPr>
          <w:rStyle w:val="HideTWBExt"/>
          <w:b w:val="0"/>
          <w:lang w:val="pt-PT"/>
        </w:rPr>
        <w:t>&lt;/RepeatBlock-By&gt;</w:t>
      </w:r>
    </w:p>
    <w:p w14:paraId="741847E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8B5D48"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B947E5D" w14:textId="77777777" w:rsidTr="009B412A">
        <w:trPr>
          <w:trHeight w:hRule="exact" w:val="240"/>
          <w:jc w:val="center"/>
        </w:trPr>
        <w:tc>
          <w:tcPr>
            <w:tcW w:w="9752" w:type="dxa"/>
            <w:gridSpan w:val="2"/>
            <w:tcBorders>
              <w:top w:val="nil"/>
              <w:left w:val="nil"/>
              <w:bottom w:val="nil"/>
              <w:right w:val="nil"/>
            </w:tcBorders>
          </w:tcPr>
          <w:p w14:paraId="17867072" w14:textId="77777777" w:rsidR="001D62E0" w:rsidRPr="001D62E0" w:rsidRDefault="001D62E0" w:rsidP="009B412A"/>
        </w:tc>
      </w:tr>
      <w:tr w:rsidR="001D62E0" w:rsidRPr="001D62E0" w14:paraId="233496DB" w14:textId="77777777" w:rsidTr="009B412A">
        <w:trPr>
          <w:trHeight w:val="240"/>
          <w:jc w:val="center"/>
        </w:trPr>
        <w:tc>
          <w:tcPr>
            <w:tcW w:w="4876" w:type="dxa"/>
            <w:tcBorders>
              <w:top w:val="nil"/>
              <w:left w:val="nil"/>
              <w:bottom w:val="nil"/>
              <w:right w:val="nil"/>
            </w:tcBorders>
          </w:tcPr>
          <w:p w14:paraId="2AC06B1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D7FDE9" w14:textId="77777777" w:rsidR="001D62E0" w:rsidRPr="001D62E0" w:rsidRDefault="001D62E0" w:rsidP="009B412A">
            <w:pPr>
              <w:pStyle w:val="AmColumnHeading"/>
            </w:pPr>
            <w:r w:rsidRPr="001D62E0">
              <w:t>Poprawka</w:t>
            </w:r>
          </w:p>
        </w:tc>
      </w:tr>
      <w:tr w:rsidR="001D62E0" w:rsidRPr="001D62E0" w14:paraId="16EAE1CA" w14:textId="77777777" w:rsidTr="009B412A">
        <w:trPr>
          <w:jc w:val="center"/>
        </w:trPr>
        <w:tc>
          <w:tcPr>
            <w:tcW w:w="4876" w:type="dxa"/>
            <w:tcBorders>
              <w:top w:val="nil"/>
              <w:left w:val="nil"/>
              <w:bottom w:val="nil"/>
              <w:right w:val="nil"/>
            </w:tcBorders>
          </w:tcPr>
          <w:p w14:paraId="338C26C7"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22B86441" w14:textId="77777777" w:rsidR="001D62E0" w:rsidRPr="001D62E0" w:rsidRDefault="001D62E0" w:rsidP="009B412A">
            <w:pPr>
              <w:pStyle w:val="Normal6a"/>
            </w:pPr>
            <w:r w:rsidRPr="001D62E0">
              <w:t>6.</w:t>
            </w:r>
            <w:r w:rsidRPr="001D62E0">
              <w:tab/>
              <w:t xml:space="preserve">jest przekonany, że </w:t>
            </w:r>
            <w:r w:rsidRPr="001D62E0">
              <w:rPr>
                <w:b/>
                <w:bCs/>
                <w:i/>
                <w:iCs/>
              </w:rPr>
              <w:t>spójność gospodarcza, społeczna i terytorialna, rozwój społeczny, gospodarczy i technologiczny,</w:t>
            </w:r>
            <w:r w:rsidRPr="001D62E0">
              <w:t xml:space="preserv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4BE4C37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22CB30F" w14:textId="77777777" w:rsidR="001D62E0" w:rsidRPr="001D62E0" w:rsidRDefault="001D62E0" w:rsidP="001D62E0">
      <w:r w:rsidRPr="001D62E0">
        <w:rPr>
          <w:rStyle w:val="HideTWBExt"/>
        </w:rPr>
        <w:t>&lt;/Amend&gt;</w:t>
      </w:r>
    </w:p>
    <w:p w14:paraId="5DD6B41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146</w:t>
      </w:r>
      <w:r w:rsidRPr="001D62E0">
        <w:rPr>
          <w:rStyle w:val="HideTWBExt"/>
          <w:b w:val="0"/>
        </w:rPr>
        <w:t>&lt;/NumAm&gt;</w:t>
      </w:r>
    </w:p>
    <w:p w14:paraId="10C74B1F"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48998E4C" w14:textId="77777777" w:rsidR="001D62E0" w:rsidRPr="001D62E0" w:rsidRDefault="001D62E0" w:rsidP="001D62E0">
      <w:pPr>
        <w:pStyle w:val="NormalBold"/>
      </w:pPr>
      <w:r w:rsidRPr="001D62E0">
        <w:rPr>
          <w:rStyle w:val="HideTWBExt"/>
          <w:b w:val="0"/>
        </w:rPr>
        <w:t>&lt;/RepeatBlock-By&gt;</w:t>
      </w:r>
    </w:p>
    <w:p w14:paraId="45F4CFA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CE1B0B"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CBC3A80" w14:textId="77777777" w:rsidTr="009B412A">
        <w:trPr>
          <w:trHeight w:hRule="exact" w:val="240"/>
          <w:jc w:val="center"/>
        </w:trPr>
        <w:tc>
          <w:tcPr>
            <w:tcW w:w="9752" w:type="dxa"/>
            <w:gridSpan w:val="2"/>
            <w:tcBorders>
              <w:top w:val="nil"/>
              <w:left w:val="nil"/>
              <w:bottom w:val="nil"/>
              <w:right w:val="nil"/>
            </w:tcBorders>
          </w:tcPr>
          <w:p w14:paraId="0CF060BF" w14:textId="77777777" w:rsidR="001D62E0" w:rsidRPr="001D62E0" w:rsidRDefault="001D62E0" w:rsidP="009B412A"/>
        </w:tc>
      </w:tr>
      <w:tr w:rsidR="001D62E0" w:rsidRPr="001D62E0" w14:paraId="6625D699" w14:textId="77777777" w:rsidTr="009B412A">
        <w:trPr>
          <w:trHeight w:val="240"/>
          <w:jc w:val="center"/>
        </w:trPr>
        <w:tc>
          <w:tcPr>
            <w:tcW w:w="4876" w:type="dxa"/>
            <w:tcBorders>
              <w:top w:val="nil"/>
              <w:left w:val="nil"/>
              <w:bottom w:val="nil"/>
              <w:right w:val="nil"/>
            </w:tcBorders>
          </w:tcPr>
          <w:p w14:paraId="5C1D4C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16D63D" w14:textId="77777777" w:rsidR="001D62E0" w:rsidRPr="001D62E0" w:rsidRDefault="001D62E0" w:rsidP="009B412A">
            <w:pPr>
              <w:pStyle w:val="AmColumnHeading"/>
            </w:pPr>
            <w:r w:rsidRPr="001D62E0">
              <w:t>Poprawka</w:t>
            </w:r>
          </w:p>
        </w:tc>
      </w:tr>
      <w:tr w:rsidR="001D62E0" w:rsidRPr="001D62E0" w14:paraId="3329F35D" w14:textId="77777777" w:rsidTr="009B412A">
        <w:trPr>
          <w:jc w:val="center"/>
        </w:trPr>
        <w:tc>
          <w:tcPr>
            <w:tcW w:w="4876" w:type="dxa"/>
            <w:tcBorders>
              <w:top w:val="nil"/>
              <w:left w:val="nil"/>
              <w:bottom w:val="nil"/>
              <w:right w:val="nil"/>
            </w:tcBorders>
          </w:tcPr>
          <w:p w14:paraId="54A68FE9" w14:textId="77777777" w:rsidR="001D62E0" w:rsidRPr="001D62E0" w:rsidRDefault="001D62E0" w:rsidP="009B412A">
            <w:pPr>
              <w:pStyle w:val="Normal6a"/>
            </w:pPr>
            <w:r w:rsidRPr="001D62E0">
              <w:t>6.</w:t>
            </w:r>
            <w:r w:rsidRPr="001D62E0">
              <w:tab/>
              <w:t xml:space="preserve">jest przekonany, że poprawa konkurencyjności, dekarbonizacja gospodarki i zwiększenie zdolności innowacyjnych Unii to główne priorytety WRF na okres po 2027 r., które mają zasadnicze znaczenie dla zapewnienia </w:t>
            </w:r>
            <w:r w:rsidRPr="001D62E0">
              <w:rPr>
                <w:b/>
                <w:bCs/>
                <w:i/>
                <w:iCs/>
              </w:rPr>
              <w:t>długoterminowego</w:t>
            </w:r>
            <w:r w:rsidRPr="001D62E0">
              <w:t>, zrównoważonego wzrostu gospodarczego sprzyjającego włączeniu społecznemu oraz większej odporności gospodarki i społeczeństwa;</w:t>
            </w:r>
          </w:p>
        </w:tc>
        <w:tc>
          <w:tcPr>
            <w:tcW w:w="4876" w:type="dxa"/>
            <w:tcBorders>
              <w:top w:val="nil"/>
              <w:left w:val="nil"/>
              <w:bottom w:val="nil"/>
              <w:right w:val="nil"/>
            </w:tcBorders>
          </w:tcPr>
          <w:p w14:paraId="14EBBFCE" w14:textId="77777777" w:rsidR="001D62E0" w:rsidRPr="001D62E0" w:rsidRDefault="001D62E0" w:rsidP="009B412A">
            <w:pPr>
              <w:pStyle w:val="Normal6a"/>
            </w:pPr>
            <w:r w:rsidRPr="001D62E0">
              <w:t>6.</w:t>
            </w:r>
            <w:r w:rsidRPr="001D62E0">
              <w:tab/>
              <w:t>jest przekonany, że poprawa konkurencyjności</w:t>
            </w:r>
            <w:r w:rsidRPr="001D62E0">
              <w:rPr>
                <w:b/>
                <w:i/>
              </w:rPr>
              <w:t>, wzmocnienie spójności społecznej, gospodarczej i terytorialnej</w:t>
            </w:r>
            <w:r w:rsidRPr="001D62E0">
              <w:t xml:space="preserve">, dekarbonizacja gospodarki i zwiększenie zdolności innowacyjnych Unii to główne priorytety WRF na okres po 2027 r., które mają zasadnicze znaczenie dla zapewnienia </w:t>
            </w:r>
            <w:r w:rsidRPr="001D62E0">
              <w:rPr>
                <w:b/>
                <w:i/>
              </w:rPr>
              <w:t>długoterminowej jedności</w:t>
            </w:r>
            <w:r w:rsidRPr="001D62E0">
              <w:t>, zrównoważonego wzrostu gospodarczego sprzyjającego włączeniu społecznemu oraz większej odporności gospodarki i społeczeństwa;</w:t>
            </w:r>
          </w:p>
        </w:tc>
      </w:tr>
    </w:tbl>
    <w:p w14:paraId="6B6A131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F6B7787" w14:textId="77777777" w:rsidR="001D62E0" w:rsidRPr="00A67ABF" w:rsidRDefault="001D62E0" w:rsidP="001D62E0">
      <w:pPr>
        <w:rPr>
          <w:lang w:val="fr-FR"/>
        </w:rPr>
      </w:pPr>
      <w:r w:rsidRPr="00A67ABF">
        <w:rPr>
          <w:rStyle w:val="HideTWBExt"/>
          <w:lang w:val="fr-FR"/>
        </w:rPr>
        <w:t>&lt;/Amend&gt;</w:t>
      </w:r>
    </w:p>
    <w:p w14:paraId="24BC6E7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147</w:t>
      </w:r>
      <w:r w:rsidRPr="00A67ABF">
        <w:rPr>
          <w:rStyle w:val="HideTWBExt"/>
          <w:b w:val="0"/>
          <w:lang w:val="fr-FR"/>
        </w:rPr>
        <w:t>&lt;/NumAm&gt;</w:t>
      </w:r>
    </w:p>
    <w:p w14:paraId="6BE6757D"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03362756" w14:textId="77777777" w:rsidR="001D62E0" w:rsidRPr="00A67ABF" w:rsidRDefault="001D62E0" w:rsidP="001D62E0">
      <w:pPr>
        <w:pStyle w:val="NormalBold"/>
        <w:rPr>
          <w:lang w:val="fr-FR"/>
        </w:rPr>
      </w:pPr>
      <w:r w:rsidRPr="00A67ABF">
        <w:rPr>
          <w:rStyle w:val="HideTWBExt"/>
          <w:b w:val="0"/>
          <w:lang w:val="fr-FR"/>
        </w:rPr>
        <w:t>&lt;/RepeatBlock-By&gt;</w:t>
      </w:r>
    </w:p>
    <w:p w14:paraId="4F8FC983"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5A327411"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6ED194" w14:textId="77777777" w:rsidTr="009B412A">
        <w:trPr>
          <w:trHeight w:hRule="exact" w:val="240"/>
          <w:jc w:val="center"/>
        </w:trPr>
        <w:tc>
          <w:tcPr>
            <w:tcW w:w="9752" w:type="dxa"/>
            <w:gridSpan w:val="2"/>
            <w:tcBorders>
              <w:top w:val="nil"/>
              <w:left w:val="nil"/>
              <w:bottom w:val="nil"/>
              <w:right w:val="nil"/>
            </w:tcBorders>
          </w:tcPr>
          <w:p w14:paraId="5C9B99F9" w14:textId="77777777" w:rsidR="001D62E0" w:rsidRPr="001D62E0" w:rsidRDefault="001D62E0" w:rsidP="009B412A">
            <w:pPr>
              <w:rPr>
                <w:lang w:val="en-GB"/>
              </w:rPr>
            </w:pPr>
          </w:p>
        </w:tc>
      </w:tr>
      <w:tr w:rsidR="001D62E0" w:rsidRPr="001D62E0" w14:paraId="762AC98E" w14:textId="77777777" w:rsidTr="009B412A">
        <w:trPr>
          <w:trHeight w:val="240"/>
          <w:jc w:val="center"/>
        </w:trPr>
        <w:tc>
          <w:tcPr>
            <w:tcW w:w="4876" w:type="dxa"/>
            <w:tcBorders>
              <w:top w:val="nil"/>
              <w:left w:val="nil"/>
              <w:bottom w:val="nil"/>
              <w:right w:val="nil"/>
            </w:tcBorders>
          </w:tcPr>
          <w:p w14:paraId="2E6AF8B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D4C8DE" w14:textId="77777777" w:rsidR="001D62E0" w:rsidRPr="001D62E0" w:rsidRDefault="001D62E0" w:rsidP="009B412A">
            <w:pPr>
              <w:pStyle w:val="AmColumnHeading"/>
            </w:pPr>
            <w:r w:rsidRPr="001D62E0">
              <w:t>Poprawka</w:t>
            </w:r>
          </w:p>
        </w:tc>
      </w:tr>
      <w:tr w:rsidR="001D62E0" w:rsidRPr="001D62E0" w14:paraId="0C577C3B" w14:textId="77777777" w:rsidTr="009B412A">
        <w:trPr>
          <w:jc w:val="center"/>
        </w:trPr>
        <w:tc>
          <w:tcPr>
            <w:tcW w:w="4876" w:type="dxa"/>
            <w:tcBorders>
              <w:top w:val="nil"/>
              <w:left w:val="nil"/>
              <w:bottom w:val="nil"/>
              <w:right w:val="nil"/>
            </w:tcBorders>
          </w:tcPr>
          <w:p w14:paraId="628355C7" w14:textId="77777777" w:rsidR="001D62E0" w:rsidRPr="001D62E0" w:rsidRDefault="001D62E0" w:rsidP="009B412A">
            <w:pPr>
              <w:pStyle w:val="Normal6a"/>
            </w:pPr>
            <w:r w:rsidRPr="001D62E0">
              <w:t>6.</w:t>
            </w:r>
            <w:r w:rsidRPr="001D62E0">
              <w:tab/>
              <w:t xml:space="preserve">jest przekonany, że poprawa konkurencyjności, </w:t>
            </w:r>
            <w:r w:rsidRPr="001D62E0">
              <w:rPr>
                <w:b/>
                <w:bCs/>
                <w:i/>
                <w:iCs/>
              </w:rPr>
              <w:t>dekarbonizacja gospodarki</w:t>
            </w:r>
            <w:r w:rsidRPr="001D62E0">
              <w:t xml:space="preserve">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637EA39C" w14:textId="77777777" w:rsidR="001D62E0" w:rsidRPr="001D62E0" w:rsidRDefault="001D62E0" w:rsidP="009B412A">
            <w:pPr>
              <w:pStyle w:val="Normal6a"/>
            </w:pPr>
            <w:r w:rsidRPr="001D62E0">
              <w:t>6.</w:t>
            </w:r>
            <w:r w:rsidRPr="001D62E0">
              <w:tab/>
              <w:t xml:space="preserve">jest przekonany, że poprawa konkurencyjności, </w:t>
            </w:r>
            <w:r w:rsidRPr="001D62E0">
              <w:rPr>
                <w:b/>
                <w:bCs/>
                <w:i/>
                <w:iCs/>
              </w:rPr>
              <w:t>walka z nielegalną imigracją, zabezpieczenie zewnętrznych granic UE</w:t>
            </w:r>
            <w:r w:rsidRPr="001D62E0">
              <w:t xml:space="preserve">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13458DC5"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6E5C8A17" w14:textId="77777777" w:rsidR="001D62E0" w:rsidRPr="00A67ABF" w:rsidRDefault="001D62E0" w:rsidP="001D62E0">
      <w:r w:rsidRPr="001D62E0">
        <w:rPr>
          <w:rStyle w:val="HideTWBExt"/>
        </w:rPr>
        <w:t>&lt;/Amend&gt;</w:t>
      </w:r>
    </w:p>
    <w:p w14:paraId="771B1E9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148</w:t>
      </w:r>
      <w:r w:rsidRPr="001D62E0">
        <w:rPr>
          <w:rStyle w:val="HideTWBExt"/>
          <w:b w:val="0"/>
        </w:rPr>
        <w:t>&lt;/NumAm&gt;</w:t>
      </w:r>
    </w:p>
    <w:p w14:paraId="6670B91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0D791FCB" w14:textId="77777777" w:rsidR="001D62E0" w:rsidRPr="001D62E0" w:rsidRDefault="001D62E0" w:rsidP="001D62E0">
      <w:pPr>
        <w:pStyle w:val="NormalBold"/>
      </w:pPr>
      <w:r w:rsidRPr="001D62E0">
        <w:rPr>
          <w:rStyle w:val="HideTWBExt"/>
          <w:b w:val="0"/>
        </w:rPr>
        <w:t>&lt;/RepeatBlock-By&gt;</w:t>
      </w:r>
    </w:p>
    <w:p w14:paraId="7AC554F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592D44"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FF1AC5" w14:textId="77777777" w:rsidTr="009B412A">
        <w:trPr>
          <w:trHeight w:hRule="exact" w:val="240"/>
          <w:jc w:val="center"/>
        </w:trPr>
        <w:tc>
          <w:tcPr>
            <w:tcW w:w="9752" w:type="dxa"/>
            <w:gridSpan w:val="2"/>
            <w:tcBorders>
              <w:top w:val="nil"/>
              <w:left w:val="nil"/>
              <w:bottom w:val="nil"/>
              <w:right w:val="nil"/>
            </w:tcBorders>
          </w:tcPr>
          <w:p w14:paraId="1B2A8A0F" w14:textId="77777777" w:rsidR="001D62E0" w:rsidRPr="001D62E0" w:rsidRDefault="001D62E0" w:rsidP="009B412A"/>
        </w:tc>
      </w:tr>
      <w:tr w:rsidR="001D62E0" w:rsidRPr="001D62E0" w14:paraId="6D193C0B" w14:textId="77777777" w:rsidTr="009B412A">
        <w:trPr>
          <w:trHeight w:val="240"/>
          <w:jc w:val="center"/>
        </w:trPr>
        <w:tc>
          <w:tcPr>
            <w:tcW w:w="4876" w:type="dxa"/>
            <w:tcBorders>
              <w:top w:val="nil"/>
              <w:left w:val="nil"/>
              <w:bottom w:val="nil"/>
              <w:right w:val="nil"/>
            </w:tcBorders>
          </w:tcPr>
          <w:p w14:paraId="5AB2CFA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D6376E" w14:textId="77777777" w:rsidR="001D62E0" w:rsidRPr="001D62E0" w:rsidRDefault="001D62E0" w:rsidP="009B412A">
            <w:pPr>
              <w:pStyle w:val="AmColumnHeading"/>
            </w:pPr>
            <w:r w:rsidRPr="001D62E0">
              <w:t>Poprawka</w:t>
            </w:r>
          </w:p>
        </w:tc>
      </w:tr>
      <w:tr w:rsidR="001D62E0" w:rsidRPr="001D62E0" w14:paraId="62330F62" w14:textId="77777777" w:rsidTr="009B412A">
        <w:trPr>
          <w:jc w:val="center"/>
        </w:trPr>
        <w:tc>
          <w:tcPr>
            <w:tcW w:w="4876" w:type="dxa"/>
            <w:tcBorders>
              <w:top w:val="nil"/>
              <w:left w:val="nil"/>
              <w:bottom w:val="nil"/>
              <w:right w:val="nil"/>
            </w:tcBorders>
          </w:tcPr>
          <w:p w14:paraId="7C215DF7" w14:textId="77777777" w:rsidR="001D62E0" w:rsidRPr="001D62E0" w:rsidRDefault="001D62E0" w:rsidP="009B412A">
            <w:pPr>
              <w:pStyle w:val="Normal6a"/>
            </w:pPr>
            <w:r w:rsidRPr="001D62E0">
              <w:t>6.</w:t>
            </w:r>
            <w:r w:rsidRPr="001D62E0">
              <w:tab/>
            </w:r>
            <w:r w:rsidRPr="001D62E0">
              <w:rPr>
                <w:b/>
                <w:i/>
              </w:rPr>
              <w:t>jest przekonany</w:t>
            </w:r>
            <w:r w:rsidRPr="001D62E0">
              <w:t xml:space="preserve">, że poprawa konkurencyjności, dekarbonizacja gospodarki i zwiększenie zdolności innowacyjnych Unii to główne priorytety WRF na okres po 2027 r., </w:t>
            </w:r>
            <w:r w:rsidRPr="001D62E0">
              <w:rPr>
                <w:b/>
                <w:i/>
              </w:rPr>
              <w:t>które</w:t>
            </w:r>
            <w:r w:rsidRPr="001D62E0">
              <w:t xml:space="preserve"> mają zasadnicze znaczenie dla zapewnienia długoterminowego, zrównoważonego wzrostu gospodarczego </w:t>
            </w:r>
            <w:r w:rsidRPr="001D62E0">
              <w:rPr>
                <w:b/>
                <w:i/>
              </w:rPr>
              <w:t>sprzyjającego włączeniu społecznemu</w:t>
            </w:r>
            <w:r w:rsidRPr="001D62E0">
              <w:t xml:space="preserve"> oraz </w:t>
            </w:r>
            <w:r w:rsidRPr="001D62E0">
              <w:rPr>
                <w:b/>
                <w:i/>
              </w:rPr>
              <w:t>większej odporności gospodarki i społeczeństwa</w:t>
            </w:r>
            <w:r w:rsidRPr="001D62E0">
              <w:t>;</w:t>
            </w:r>
          </w:p>
        </w:tc>
        <w:tc>
          <w:tcPr>
            <w:tcW w:w="4876" w:type="dxa"/>
            <w:tcBorders>
              <w:top w:val="nil"/>
              <w:left w:val="nil"/>
              <w:bottom w:val="nil"/>
              <w:right w:val="nil"/>
            </w:tcBorders>
          </w:tcPr>
          <w:p w14:paraId="271EC332" w14:textId="77777777" w:rsidR="001D62E0" w:rsidRPr="001D62E0" w:rsidRDefault="001D62E0" w:rsidP="009B412A">
            <w:pPr>
              <w:pStyle w:val="Normal6a"/>
            </w:pPr>
            <w:r w:rsidRPr="001D62E0">
              <w:t>6.</w:t>
            </w:r>
            <w:r w:rsidRPr="001D62E0">
              <w:tab/>
            </w:r>
            <w:r w:rsidRPr="001D62E0">
              <w:rPr>
                <w:b/>
                <w:i/>
              </w:rPr>
              <w:t>uważa</w:t>
            </w:r>
            <w:r w:rsidRPr="001D62E0">
              <w:t xml:space="preserve">, że poprawa konkurencyjności, dekarbonizacja gospodarki i zwiększenie zdolności innowacyjnych Unii to główne priorytety WRF na okres po 2027 r., </w:t>
            </w:r>
            <w:r w:rsidRPr="001D62E0">
              <w:rPr>
                <w:b/>
                <w:i/>
              </w:rPr>
              <w:t>ponieważ</w:t>
            </w:r>
            <w:r w:rsidRPr="001D62E0">
              <w:t xml:space="preserve"> mają zasadnicze znaczenie dla zapewnienia długoterminowego, zrównoważonego wzrostu gospodarczego oraz </w:t>
            </w:r>
            <w:r w:rsidRPr="001D62E0">
              <w:rPr>
                <w:b/>
                <w:i/>
              </w:rPr>
              <w:t>dobrobytu i pozycji Unii jako jednej z największych gospodarek na świecie</w:t>
            </w:r>
            <w:r w:rsidRPr="001D62E0">
              <w:t>;</w:t>
            </w:r>
          </w:p>
        </w:tc>
      </w:tr>
    </w:tbl>
    <w:p w14:paraId="5BE2019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864A3CE" w14:textId="77777777" w:rsidR="001D62E0" w:rsidRPr="001D62E0" w:rsidRDefault="001D62E0" w:rsidP="001D62E0">
      <w:r w:rsidRPr="001D62E0">
        <w:rPr>
          <w:rStyle w:val="HideTWBExt"/>
        </w:rPr>
        <w:t>&lt;/Amend&gt;</w:t>
      </w:r>
    </w:p>
    <w:p w14:paraId="5F04E5F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149</w:t>
      </w:r>
      <w:r w:rsidRPr="001D62E0">
        <w:rPr>
          <w:rStyle w:val="HideTWBExt"/>
          <w:b w:val="0"/>
        </w:rPr>
        <w:t>&lt;/NumAm&gt;</w:t>
      </w:r>
    </w:p>
    <w:p w14:paraId="59F7F31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1835FE45" w14:textId="77777777" w:rsidR="001D62E0" w:rsidRPr="001D62E0" w:rsidRDefault="001D62E0" w:rsidP="001D62E0">
      <w:pPr>
        <w:pStyle w:val="NormalBold"/>
      </w:pPr>
      <w:r w:rsidRPr="001D62E0">
        <w:rPr>
          <w:rStyle w:val="HideTWBExt"/>
          <w:b w:val="0"/>
        </w:rPr>
        <w:t>&lt;/RepeatBlock-By&gt;</w:t>
      </w:r>
    </w:p>
    <w:p w14:paraId="6A685E0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0EC1EE4"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5CCAD1" w14:textId="77777777" w:rsidTr="009B412A">
        <w:trPr>
          <w:trHeight w:hRule="exact" w:val="240"/>
          <w:jc w:val="center"/>
        </w:trPr>
        <w:tc>
          <w:tcPr>
            <w:tcW w:w="9752" w:type="dxa"/>
            <w:gridSpan w:val="2"/>
            <w:tcBorders>
              <w:top w:val="nil"/>
              <w:left w:val="nil"/>
              <w:bottom w:val="nil"/>
              <w:right w:val="nil"/>
            </w:tcBorders>
          </w:tcPr>
          <w:p w14:paraId="3D69DD55" w14:textId="77777777" w:rsidR="001D62E0" w:rsidRPr="001D62E0" w:rsidRDefault="001D62E0" w:rsidP="009B412A"/>
        </w:tc>
      </w:tr>
      <w:tr w:rsidR="001D62E0" w:rsidRPr="001D62E0" w14:paraId="7841F1C5" w14:textId="77777777" w:rsidTr="009B412A">
        <w:trPr>
          <w:trHeight w:val="240"/>
          <w:jc w:val="center"/>
        </w:trPr>
        <w:tc>
          <w:tcPr>
            <w:tcW w:w="4876" w:type="dxa"/>
            <w:tcBorders>
              <w:top w:val="nil"/>
              <w:left w:val="nil"/>
              <w:bottom w:val="nil"/>
              <w:right w:val="nil"/>
            </w:tcBorders>
          </w:tcPr>
          <w:p w14:paraId="7FDD6B9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C75A4D8" w14:textId="77777777" w:rsidR="001D62E0" w:rsidRPr="001D62E0" w:rsidRDefault="001D62E0" w:rsidP="009B412A">
            <w:pPr>
              <w:pStyle w:val="AmColumnHeading"/>
            </w:pPr>
            <w:r w:rsidRPr="001D62E0">
              <w:t>Poprawka</w:t>
            </w:r>
          </w:p>
        </w:tc>
      </w:tr>
      <w:tr w:rsidR="001D62E0" w:rsidRPr="001D62E0" w14:paraId="0F86E04A" w14:textId="77777777" w:rsidTr="009B412A">
        <w:trPr>
          <w:jc w:val="center"/>
        </w:trPr>
        <w:tc>
          <w:tcPr>
            <w:tcW w:w="4876" w:type="dxa"/>
            <w:tcBorders>
              <w:top w:val="nil"/>
              <w:left w:val="nil"/>
              <w:bottom w:val="nil"/>
              <w:right w:val="nil"/>
            </w:tcBorders>
          </w:tcPr>
          <w:p w14:paraId="14E503C9"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dekarbonizacja gospodarki</w:t>
            </w:r>
            <w:r w:rsidRPr="001D62E0">
              <w:t xml:space="preserve">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30CEFB2E"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wzmocnienie bezpieczeństwa i obrony, zarządzanie migracjami</w:t>
            </w:r>
            <w:r w:rsidRPr="001D62E0">
              <w:t xml:space="preserve">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445742C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A9F2EF" w14:textId="77777777" w:rsidR="001D62E0" w:rsidRPr="001D62E0" w:rsidRDefault="001D62E0" w:rsidP="001D62E0">
      <w:r w:rsidRPr="001D62E0">
        <w:rPr>
          <w:rStyle w:val="HideTWBExt"/>
        </w:rPr>
        <w:t>&lt;/Amend&gt;</w:t>
      </w:r>
    </w:p>
    <w:p w14:paraId="40D508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150</w:t>
      </w:r>
      <w:r w:rsidRPr="001D62E0">
        <w:rPr>
          <w:rStyle w:val="HideTWBExt"/>
          <w:b w:val="0"/>
        </w:rPr>
        <w:t>&lt;/NumAm&gt;</w:t>
      </w:r>
    </w:p>
    <w:p w14:paraId="47A84C97"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1E8F2250" w14:textId="77777777" w:rsidR="001D62E0" w:rsidRPr="001D62E0" w:rsidRDefault="001D62E0" w:rsidP="001D62E0">
      <w:pPr>
        <w:pStyle w:val="NormalBold"/>
      </w:pPr>
      <w:r w:rsidRPr="001D62E0">
        <w:rPr>
          <w:rStyle w:val="HideTWBExt"/>
          <w:b w:val="0"/>
        </w:rPr>
        <w:t>&lt;/RepeatBlock-By&gt;</w:t>
      </w:r>
    </w:p>
    <w:p w14:paraId="742408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5EE5B0"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E9DA37" w14:textId="77777777" w:rsidTr="009B412A">
        <w:trPr>
          <w:trHeight w:hRule="exact" w:val="240"/>
          <w:jc w:val="center"/>
        </w:trPr>
        <w:tc>
          <w:tcPr>
            <w:tcW w:w="9752" w:type="dxa"/>
            <w:gridSpan w:val="2"/>
            <w:tcBorders>
              <w:top w:val="nil"/>
              <w:left w:val="nil"/>
              <w:bottom w:val="nil"/>
              <w:right w:val="nil"/>
            </w:tcBorders>
          </w:tcPr>
          <w:p w14:paraId="449E4C81" w14:textId="77777777" w:rsidR="001D62E0" w:rsidRPr="001D62E0" w:rsidRDefault="001D62E0" w:rsidP="009B412A"/>
        </w:tc>
      </w:tr>
      <w:tr w:rsidR="001D62E0" w:rsidRPr="001D62E0" w14:paraId="512BAB16" w14:textId="77777777" w:rsidTr="009B412A">
        <w:trPr>
          <w:trHeight w:val="240"/>
          <w:jc w:val="center"/>
        </w:trPr>
        <w:tc>
          <w:tcPr>
            <w:tcW w:w="4876" w:type="dxa"/>
            <w:tcBorders>
              <w:top w:val="nil"/>
              <w:left w:val="nil"/>
              <w:bottom w:val="nil"/>
              <w:right w:val="nil"/>
            </w:tcBorders>
          </w:tcPr>
          <w:p w14:paraId="3165324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473793" w14:textId="77777777" w:rsidR="001D62E0" w:rsidRPr="001D62E0" w:rsidRDefault="001D62E0" w:rsidP="009B412A">
            <w:pPr>
              <w:pStyle w:val="AmColumnHeading"/>
            </w:pPr>
            <w:r w:rsidRPr="001D62E0">
              <w:t>Poprawka</w:t>
            </w:r>
          </w:p>
        </w:tc>
      </w:tr>
      <w:tr w:rsidR="001D62E0" w:rsidRPr="001D62E0" w14:paraId="2BA573CC" w14:textId="77777777" w:rsidTr="009B412A">
        <w:trPr>
          <w:jc w:val="center"/>
        </w:trPr>
        <w:tc>
          <w:tcPr>
            <w:tcW w:w="4876" w:type="dxa"/>
            <w:tcBorders>
              <w:top w:val="nil"/>
              <w:left w:val="nil"/>
              <w:bottom w:val="nil"/>
              <w:right w:val="nil"/>
            </w:tcBorders>
          </w:tcPr>
          <w:p w14:paraId="134F5D09"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66B0E747" w14:textId="77777777" w:rsidR="001D62E0" w:rsidRPr="001D62E0" w:rsidRDefault="001D62E0" w:rsidP="009B412A">
            <w:pPr>
              <w:pStyle w:val="Normal6a"/>
            </w:pPr>
            <w:r w:rsidRPr="001D62E0">
              <w:t>6.</w:t>
            </w:r>
            <w:r w:rsidRPr="001D62E0">
              <w:tab/>
              <w:t>jest przekonany, że poprawa konkurencyjności</w:t>
            </w:r>
            <w:r w:rsidRPr="001D62E0">
              <w:rPr>
                <w:b/>
                <w:bCs/>
                <w:i/>
                <w:iCs/>
              </w:rPr>
              <w:t>, wzmocnienie naszego bezpieczeństwa</w:t>
            </w:r>
            <w:r w:rsidRPr="001D62E0">
              <w:t>,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05582D4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22CCEFC8" w14:textId="77777777" w:rsidR="001D62E0" w:rsidRPr="001D62E0" w:rsidRDefault="001D62E0" w:rsidP="001D62E0">
      <w:r w:rsidRPr="001D62E0">
        <w:rPr>
          <w:rStyle w:val="HideTWBExt"/>
        </w:rPr>
        <w:t>&lt;/Amend&gt;</w:t>
      </w:r>
    </w:p>
    <w:p w14:paraId="6708806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151</w:t>
      </w:r>
      <w:r w:rsidRPr="001D62E0">
        <w:rPr>
          <w:rStyle w:val="HideTWBExt"/>
          <w:b w:val="0"/>
        </w:rPr>
        <w:t>&lt;/NumAm&gt;</w:t>
      </w:r>
    </w:p>
    <w:p w14:paraId="4C33DFC4"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7D1C39F1" w14:textId="77777777" w:rsidR="001D62E0" w:rsidRPr="001D62E0" w:rsidRDefault="001D62E0" w:rsidP="001D62E0">
      <w:pPr>
        <w:pStyle w:val="NormalBold"/>
      </w:pPr>
      <w:r w:rsidRPr="001D62E0">
        <w:rPr>
          <w:rStyle w:val="HideTWBExt"/>
          <w:b w:val="0"/>
        </w:rPr>
        <w:t>&lt;/RepeatBlock-By&gt;</w:t>
      </w:r>
    </w:p>
    <w:p w14:paraId="3EE7C7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D53BB8"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25F0620" w14:textId="77777777" w:rsidTr="009B412A">
        <w:trPr>
          <w:trHeight w:hRule="exact" w:val="240"/>
          <w:jc w:val="center"/>
        </w:trPr>
        <w:tc>
          <w:tcPr>
            <w:tcW w:w="9752" w:type="dxa"/>
            <w:gridSpan w:val="2"/>
            <w:tcBorders>
              <w:top w:val="nil"/>
              <w:left w:val="nil"/>
              <w:bottom w:val="nil"/>
              <w:right w:val="nil"/>
            </w:tcBorders>
          </w:tcPr>
          <w:p w14:paraId="7B60F9E0" w14:textId="77777777" w:rsidR="001D62E0" w:rsidRPr="001D62E0" w:rsidRDefault="001D62E0" w:rsidP="009B412A"/>
        </w:tc>
      </w:tr>
      <w:tr w:rsidR="001D62E0" w:rsidRPr="001D62E0" w14:paraId="65A4852A" w14:textId="77777777" w:rsidTr="009B412A">
        <w:trPr>
          <w:trHeight w:val="240"/>
          <w:jc w:val="center"/>
        </w:trPr>
        <w:tc>
          <w:tcPr>
            <w:tcW w:w="4876" w:type="dxa"/>
            <w:tcBorders>
              <w:top w:val="nil"/>
              <w:left w:val="nil"/>
              <w:bottom w:val="nil"/>
              <w:right w:val="nil"/>
            </w:tcBorders>
          </w:tcPr>
          <w:p w14:paraId="227AEE4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145F9A" w14:textId="77777777" w:rsidR="001D62E0" w:rsidRPr="001D62E0" w:rsidRDefault="001D62E0" w:rsidP="009B412A">
            <w:pPr>
              <w:pStyle w:val="AmColumnHeading"/>
            </w:pPr>
            <w:r w:rsidRPr="001D62E0">
              <w:t>Poprawka</w:t>
            </w:r>
          </w:p>
        </w:tc>
      </w:tr>
      <w:tr w:rsidR="001D62E0" w:rsidRPr="001D62E0" w14:paraId="2D40AEC1" w14:textId="77777777" w:rsidTr="009B412A">
        <w:trPr>
          <w:jc w:val="center"/>
        </w:trPr>
        <w:tc>
          <w:tcPr>
            <w:tcW w:w="4876" w:type="dxa"/>
            <w:tcBorders>
              <w:top w:val="nil"/>
              <w:left w:val="nil"/>
              <w:bottom w:val="nil"/>
              <w:right w:val="nil"/>
            </w:tcBorders>
          </w:tcPr>
          <w:p w14:paraId="73957D83"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48FD01F3" w14:textId="77777777" w:rsidR="001D62E0" w:rsidRPr="001D62E0" w:rsidRDefault="001D62E0" w:rsidP="009B412A">
            <w:pPr>
              <w:pStyle w:val="Normal6a"/>
            </w:pPr>
            <w:r w:rsidRPr="001D62E0">
              <w:t>6.</w:t>
            </w:r>
            <w:r w:rsidRPr="001D62E0">
              <w:tab/>
              <w:t xml:space="preserve">jest przekonany, że poprawa konkurencyjności, dekarbonizacja gospodarki i zwiększenie zdolności innowacyjnych Unii </w:t>
            </w:r>
            <w:r w:rsidRPr="001D62E0">
              <w:rPr>
                <w:b/>
                <w:i/>
              </w:rPr>
              <w:t>oraz wzmocnienie bezpieczeństwa</w:t>
            </w:r>
            <w:r w:rsidRPr="001D62E0">
              <w:t xml:space="preserve">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257CF60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5F77B87" w14:textId="77777777" w:rsidR="001D62E0" w:rsidRPr="001D62E0" w:rsidRDefault="001D62E0" w:rsidP="001D62E0">
      <w:r w:rsidRPr="001D62E0">
        <w:rPr>
          <w:rStyle w:val="HideTWBExt"/>
        </w:rPr>
        <w:t>&lt;/Amend&gt;</w:t>
      </w:r>
    </w:p>
    <w:p w14:paraId="36F3729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152</w:t>
      </w:r>
      <w:r w:rsidRPr="001D62E0">
        <w:rPr>
          <w:rStyle w:val="HideTWBExt"/>
          <w:b w:val="0"/>
        </w:rPr>
        <w:t>&lt;/NumAm&gt;</w:t>
      </w:r>
    </w:p>
    <w:p w14:paraId="347EF154" w14:textId="77777777" w:rsidR="001D62E0" w:rsidRPr="001D62E0" w:rsidRDefault="001D62E0" w:rsidP="001D62E0">
      <w:pPr>
        <w:pStyle w:val="NormalBold"/>
      </w:pPr>
      <w:r w:rsidRPr="001D62E0">
        <w:rPr>
          <w:rStyle w:val="HideTWBExt"/>
          <w:b w:val="0"/>
        </w:rPr>
        <w:t>&lt;RepeatBlock-By&gt;&lt;Members&gt;</w:t>
      </w:r>
      <w:r w:rsidRPr="001D62E0">
        <w:t>Fabienne Keller, Olivier Chastel, Anouk Van Brug, Stine Bosse, Lucia Yar</w:t>
      </w:r>
      <w:r w:rsidRPr="001D62E0">
        <w:rPr>
          <w:rStyle w:val="HideTWBExt"/>
          <w:b w:val="0"/>
        </w:rPr>
        <w:t>&lt;/Members&gt;</w:t>
      </w:r>
    </w:p>
    <w:p w14:paraId="04FCF664" w14:textId="77777777" w:rsidR="001D62E0" w:rsidRPr="001D62E0" w:rsidRDefault="001D62E0" w:rsidP="001D62E0">
      <w:pPr>
        <w:pStyle w:val="NormalBold"/>
      </w:pPr>
      <w:r w:rsidRPr="001D62E0">
        <w:rPr>
          <w:rStyle w:val="HideTWBExt"/>
          <w:b w:val="0"/>
        </w:rPr>
        <w:t>&lt;/RepeatBlock-By&gt;</w:t>
      </w:r>
    </w:p>
    <w:p w14:paraId="778509C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D4307E"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4085AC" w14:textId="77777777" w:rsidTr="009B412A">
        <w:trPr>
          <w:trHeight w:hRule="exact" w:val="240"/>
          <w:jc w:val="center"/>
        </w:trPr>
        <w:tc>
          <w:tcPr>
            <w:tcW w:w="9752" w:type="dxa"/>
            <w:gridSpan w:val="2"/>
            <w:tcBorders>
              <w:top w:val="nil"/>
              <w:left w:val="nil"/>
              <w:bottom w:val="nil"/>
              <w:right w:val="nil"/>
            </w:tcBorders>
          </w:tcPr>
          <w:p w14:paraId="78552384" w14:textId="77777777" w:rsidR="001D62E0" w:rsidRPr="001D62E0" w:rsidRDefault="001D62E0" w:rsidP="009B412A"/>
        </w:tc>
      </w:tr>
      <w:tr w:rsidR="001D62E0" w:rsidRPr="001D62E0" w14:paraId="2D3DECAD" w14:textId="77777777" w:rsidTr="009B412A">
        <w:trPr>
          <w:trHeight w:val="240"/>
          <w:jc w:val="center"/>
        </w:trPr>
        <w:tc>
          <w:tcPr>
            <w:tcW w:w="4876" w:type="dxa"/>
            <w:tcBorders>
              <w:top w:val="nil"/>
              <w:left w:val="nil"/>
              <w:bottom w:val="nil"/>
              <w:right w:val="nil"/>
            </w:tcBorders>
          </w:tcPr>
          <w:p w14:paraId="4755081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24A796" w14:textId="77777777" w:rsidR="001D62E0" w:rsidRPr="001D62E0" w:rsidRDefault="001D62E0" w:rsidP="009B412A">
            <w:pPr>
              <w:pStyle w:val="AmColumnHeading"/>
            </w:pPr>
            <w:r w:rsidRPr="001D62E0">
              <w:t>Poprawka</w:t>
            </w:r>
          </w:p>
        </w:tc>
      </w:tr>
      <w:tr w:rsidR="001D62E0" w:rsidRPr="001D62E0" w14:paraId="61B29DC5" w14:textId="77777777" w:rsidTr="009B412A">
        <w:trPr>
          <w:jc w:val="center"/>
        </w:trPr>
        <w:tc>
          <w:tcPr>
            <w:tcW w:w="4876" w:type="dxa"/>
            <w:tcBorders>
              <w:top w:val="nil"/>
              <w:left w:val="nil"/>
              <w:bottom w:val="nil"/>
              <w:right w:val="nil"/>
            </w:tcBorders>
          </w:tcPr>
          <w:p w14:paraId="3BAD71C1"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07F1C8D7" w14:textId="77777777" w:rsidR="001D62E0" w:rsidRPr="001D62E0" w:rsidRDefault="001D62E0" w:rsidP="009B412A">
            <w:pPr>
              <w:pStyle w:val="Normal6a"/>
            </w:pPr>
            <w:r w:rsidRPr="001D62E0">
              <w:t>6.</w:t>
            </w:r>
            <w:r w:rsidRPr="001D62E0">
              <w:tab/>
              <w:t>jest przekonany, że poprawa konkurencyjności</w:t>
            </w:r>
            <w:r w:rsidRPr="001D62E0">
              <w:rPr>
                <w:b/>
                <w:i/>
              </w:rPr>
              <w:t>, obrona</w:t>
            </w:r>
            <w:r w:rsidRPr="001D62E0">
              <w:t xml:space="preserve">, dekarbonizacja gospodarki i zwiększenie zdolności innowacyjnych Unii to główne priorytety WRF na okres po 2027 r., które mają zasadnicze znaczenie dla zapewnienia długoterminowego </w:t>
            </w:r>
            <w:r w:rsidRPr="001D62E0">
              <w:rPr>
                <w:b/>
                <w:i/>
              </w:rPr>
              <w:t>bezpieczeństwa</w:t>
            </w:r>
            <w:r w:rsidRPr="001D62E0">
              <w:t>, zrównoważonego wzrostu gospodarczego sprzyjającego włączeniu społecznemu oraz większej odporności gospodarki i społeczeństwa;</w:t>
            </w:r>
          </w:p>
        </w:tc>
      </w:tr>
    </w:tbl>
    <w:p w14:paraId="1C5B7B3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92AEFD" w14:textId="77777777" w:rsidR="001D62E0" w:rsidRPr="001D62E0" w:rsidRDefault="001D62E0" w:rsidP="001D62E0">
      <w:r w:rsidRPr="001D62E0">
        <w:rPr>
          <w:rStyle w:val="HideTWBExt"/>
        </w:rPr>
        <w:t>&lt;/Amend&gt;</w:t>
      </w:r>
    </w:p>
    <w:p w14:paraId="4F0252A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153</w:t>
      </w:r>
      <w:r w:rsidRPr="001D62E0">
        <w:rPr>
          <w:rStyle w:val="HideTWBExt"/>
          <w:b w:val="0"/>
        </w:rPr>
        <w:t>&lt;/NumAm&gt;</w:t>
      </w:r>
    </w:p>
    <w:p w14:paraId="272A1A87"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15486D8F" w14:textId="77777777" w:rsidR="001D62E0" w:rsidRPr="001D62E0" w:rsidRDefault="001D62E0" w:rsidP="001D62E0">
      <w:pPr>
        <w:pStyle w:val="NormalBold"/>
      </w:pPr>
      <w:r w:rsidRPr="001D62E0">
        <w:rPr>
          <w:rStyle w:val="HideTWBExt"/>
          <w:b w:val="0"/>
        </w:rPr>
        <w:t>&lt;/RepeatBlock-By&gt;</w:t>
      </w:r>
    </w:p>
    <w:p w14:paraId="169FC9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017F47"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B3007C" w14:textId="77777777" w:rsidTr="009B412A">
        <w:trPr>
          <w:trHeight w:hRule="exact" w:val="240"/>
          <w:jc w:val="center"/>
        </w:trPr>
        <w:tc>
          <w:tcPr>
            <w:tcW w:w="9752" w:type="dxa"/>
            <w:gridSpan w:val="2"/>
            <w:tcBorders>
              <w:top w:val="nil"/>
              <w:left w:val="nil"/>
              <w:bottom w:val="nil"/>
              <w:right w:val="nil"/>
            </w:tcBorders>
          </w:tcPr>
          <w:p w14:paraId="537C897A" w14:textId="77777777" w:rsidR="001D62E0" w:rsidRPr="001D62E0" w:rsidRDefault="001D62E0" w:rsidP="009B412A"/>
        </w:tc>
      </w:tr>
      <w:tr w:rsidR="001D62E0" w:rsidRPr="001D62E0" w14:paraId="02D0ABF1" w14:textId="77777777" w:rsidTr="009B412A">
        <w:trPr>
          <w:trHeight w:val="240"/>
          <w:jc w:val="center"/>
        </w:trPr>
        <w:tc>
          <w:tcPr>
            <w:tcW w:w="4876" w:type="dxa"/>
            <w:tcBorders>
              <w:top w:val="nil"/>
              <w:left w:val="nil"/>
              <w:bottom w:val="nil"/>
              <w:right w:val="nil"/>
            </w:tcBorders>
          </w:tcPr>
          <w:p w14:paraId="4D2675D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784201C" w14:textId="77777777" w:rsidR="001D62E0" w:rsidRPr="001D62E0" w:rsidRDefault="001D62E0" w:rsidP="009B412A">
            <w:pPr>
              <w:pStyle w:val="AmColumnHeading"/>
            </w:pPr>
            <w:r w:rsidRPr="001D62E0">
              <w:t>Poprawka</w:t>
            </w:r>
          </w:p>
        </w:tc>
      </w:tr>
      <w:tr w:rsidR="001D62E0" w:rsidRPr="001D62E0" w14:paraId="51CFB675" w14:textId="77777777" w:rsidTr="009B412A">
        <w:trPr>
          <w:jc w:val="center"/>
        </w:trPr>
        <w:tc>
          <w:tcPr>
            <w:tcW w:w="4876" w:type="dxa"/>
            <w:tcBorders>
              <w:top w:val="nil"/>
              <w:left w:val="nil"/>
              <w:bottom w:val="nil"/>
              <w:right w:val="nil"/>
            </w:tcBorders>
          </w:tcPr>
          <w:p w14:paraId="1A60E0E5"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11A06858" w14:textId="77777777" w:rsidR="001D62E0" w:rsidRPr="001D62E0" w:rsidRDefault="001D62E0" w:rsidP="009B412A">
            <w:pPr>
              <w:pStyle w:val="Normal6a"/>
            </w:pPr>
            <w:r w:rsidRPr="001D62E0">
              <w:t>6.</w:t>
            </w:r>
            <w:r w:rsidRPr="001D62E0">
              <w:tab/>
              <w:t xml:space="preserve">jest przekonany, że poprawa konkurencyjności, dekarbonizacja gospodarki </w:t>
            </w:r>
            <w:r w:rsidRPr="001D62E0">
              <w:rPr>
                <w:b/>
                <w:i/>
              </w:rPr>
              <w:t>dzięki energii jądrowej</w:t>
            </w:r>
            <w:r w:rsidRPr="001D62E0">
              <w:t xml:space="preserve">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r>
    </w:tbl>
    <w:p w14:paraId="2897931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9F2214F" w14:textId="77777777" w:rsidR="001D62E0" w:rsidRPr="001D62E0" w:rsidRDefault="001D62E0" w:rsidP="001D62E0">
      <w:r w:rsidRPr="001D62E0">
        <w:rPr>
          <w:rStyle w:val="HideTWBExt"/>
        </w:rPr>
        <w:t>&lt;/Amend&gt;</w:t>
      </w:r>
    </w:p>
    <w:p w14:paraId="3663C07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154</w:t>
      </w:r>
      <w:r w:rsidRPr="001D62E0">
        <w:rPr>
          <w:rStyle w:val="HideTWBExt"/>
          <w:b w:val="0"/>
        </w:rPr>
        <w:t>&lt;/NumAm&gt;</w:t>
      </w:r>
    </w:p>
    <w:p w14:paraId="2BDBD366"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2B49CA0C" w14:textId="77777777" w:rsidR="001D62E0" w:rsidRPr="001D62E0" w:rsidRDefault="001D62E0" w:rsidP="001D62E0">
      <w:pPr>
        <w:pStyle w:val="NormalBold"/>
      </w:pPr>
      <w:r w:rsidRPr="001D62E0">
        <w:rPr>
          <w:rStyle w:val="HideTWBExt"/>
          <w:b w:val="0"/>
        </w:rPr>
        <w:t>&lt;/RepeatBlock-By&gt;</w:t>
      </w:r>
    </w:p>
    <w:p w14:paraId="48D8E79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39F675"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2EF464" w14:textId="77777777" w:rsidTr="009B412A">
        <w:trPr>
          <w:trHeight w:hRule="exact" w:val="240"/>
          <w:jc w:val="center"/>
        </w:trPr>
        <w:tc>
          <w:tcPr>
            <w:tcW w:w="9752" w:type="dxa"/>
            <w:gridSpan w:val="2"/>
            <w:tcBorders>
              <w:top w:val="nil"/>
              <w:left w:val="nil"/>
              <w:bottom w:val="nil"/>
              <w:right w:val="nil"/>
            </w:tcBorders>
          </w:tcPr>
          <w:p w14:paraId="7EB0B57A" w14:textId="77777777" w:rsidR="001D62E0" w:rsidRPr="001D62E0" w:rsidRDefault="001D62E0" w:rsidP="009B412A"/>
        </w:tc>
      </w:tr>
      <w:tr w:rsidR="001D62E0" w:rsidRPr="001D62E0" w14:paraId="50312BED" w14:textId="77777777" w:rsidTr="009B412A">
        <w:trPr>
          <w:trHeight w:val="240"/>
          <w:jc w:val="center"/>
        </w:trPr>
        <w:tc>
          <w:tcPr>
            <w:tcW w:w="4876" w:type="dxa"/>
            <w:tcBorders>
              <w:top w:val="nil"/>
              <w:left w:val="nil"/>
              <w:bottom w:val="nil"/>
              <w:right w:val="nil"/>
            </w:tcBorders>
          </w:tcPr>
          <w:p w14:paraId="10628FE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372FCA" w14:textId="77777777" w:rsidR="001D62E0" w:rsidRPr="001D62E0" w:rsidRDefault="001D62E0" w:rsidP="009B412A">
            <w:pPr>
              <w:pStyle w:val="AmColumnHeading"/>
            </w:pPr>
            <w:r w:rsidRPr="001D62E0">
              <w:t>Poprawka</w:t>
            </w:r>
          </w:p>
        </w:tc>
      </w:tr>
      <w:tr w:rsidR="001D62E0" w:rsidRPr="001D62E0" w14:paraId="52506DAE" w14:textId="77777777" w:rsidTr="009B412A">
        <w:trPr>
          <w:jc w:val="center"/>
        </w:trPr>
        <w:tc>
          <w:tcPr>
            <w:tcW w:w="4876" w:type="dxa"/>
            <w:tcBorders>
              <w:top w:val="nil"/>
              <w:left w:val="nil"/>
              <w:bottom w:val="nil"/>
              <w:right w:val="nil"/>
            </w:tcBorders>
          </w:tcPr>
          <w:p w14:paraId="096F113F" w14:textId="77777777" w:rsidR="001D62E0" w:rsidRPr="001D62E0" w:rsidRDefault="001D62E0" w:rsidP="009B412A">
            <w:pPr>
              <w:pStyle w:val="Normal6a"/>
            </w:pPr>
            <w:r w:rsidRPr="001D62E0">
              <w:t>6.</w:t>
            </w:r>
            <w:r w:rsidRPr="001D62E0">
              <w:tab/>
              <w:t>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gospodarki i społeczeństwa;</w:t>
            </w:r>
          </w:p>
        </w:tc>
        <w:tc>
          <w:tcPr>
            <w:tcW w:w="4876" w:type="dxa"/>
            <w:tcBorders>
              <w:top w:val="nil"/>
              <w:left w:val="nil"/>
              <w:bottom w:val="nil"/>
              <w:right w:val="nil"/>
            </w:tcBorders>
          </w:tcPr>
          <w:p w14:paraId="04F551D1" w14:textId="77777777" w:rsidR="001D62E0" w:rsidRPr="001D62E0" w:rsidRDefault="001D62E0" w:rsidP="009B412A">
            <w:pPr>
              <w:pStyle w:val="Normal6a"/>
            </w:pPr>
            <w:r w:rsidRPr="001D62E0">
              <w:t>6.</w:t>
            </w:r>
            <w:r w:rsidRPr="001D62E0">
              <w:tab/>
              <w:t xml:space="preserve">jest przekonany, że poprawa konkurencyjności, dekarbonizacja gospodarki i zwiększenie zdolności innowacyjnych Unii to główne priorytety WRF na okres po 2027 r., które mają zasadnicze znaczenie dla zapewnienia długoterminowego, zrównoważonego wzrostu gospodarczego sprzyjającego włączeniu społecznemu oraz większej odporności </w:t>
            </w:r>
            <w:r w:rsidRPr="001D62E0">
              <w:rPr>
                <w:b/>
                <w:i/>
              </w:rPr>
              <w:t>i konwergencji</w:t>
            </w:r>
            <w:r w:rsidRPr="001D62E0">
              <w:t xml:space="preserve"> gospodarki i społeczeństwa;</w:t>
            </w:r>
          </w:p>
        </w:tc>
      </w:tr>
    </w:tbl>
    <w:p w14:paraId="728C933C"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15F95BA3" w14:textId="77777777" w:rsidR="001D62E0" w:rsidRPr="00A67ABF" w:rsidRDefault="001D62E0" w:rsidP="001D62E0">
      <w:pPr>
        <w:rPr>
          <w:lang w:val="nl-NL"/>
        </w:rPr>
      </w:pPr>
      <w:r w:rsidRPr="00A67ABF">
        <w:rPr>
          <w:rStyle w:val="HideTWBExt"/>
          <w:lang w:val="nl-NL"/>
        </w:rPr>
        <w:t>&lt;/Amend&gt;</w:t>
      </w:r>
    </w:p>
    <w:p w14:paraId="251695C8"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155</w:t>
      </w:r>
      <w:r w:rsidRPr="00A67ABF">
        <w:rPr>
          <w:rStyle w:val="HideTWBExt"/>
          <w:b w:val="0"/>
          <w:lang w:val="nl-NL"/>
        </w:rPr>
        <w:t>&lt;/NumAm&gt;</w:t>
      </w:r>
    </w:p>
    <w:p w14:paraId="6E7CDD9D"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474EC692" w14:textId="77777777" w:rsidR="001D62E0" w:rsidRPr="00A67ABF" w:rsidRDefault="001D62E0" w:rsidP="001D62E0">
      <w:pPr>
        <w:pStyle w:val="NormalBold"/>
        <w:rPr>
          <w:lang w:val="nl-NL"/>
        </w:rPr>
      </w:pPr>
      <w:r w:rsidRPr="00A67ABF">
        <w:rPr>
          <w:rStyle w:val="HideTWBExt"/>
          <w:b w:val="0"/>
          <w:lang w:val="nl-NL"/>
        </w:rPr>
        <w:t>&lt;/RepeatBlock-By&gt;</w:t>
      </w:r>
    </w:p>
    <w:p w14:paraId="3424B6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80799C" w14:textId="77777777" w:rsidR="001D62E0" w:rsidRPr="001D62E0" w:rsidRDefault="001D62E0" w:rsidP="001D62E0">
      <w:pPr>
        <w:pStyle w:val="NormalBold"/>
      </w:pPr>
      <w:r w:rsidRPr="001D62E0">
        <w:rPr>
          <w:rStyle w:val="HideTWBExt"/>
          <w:b w:val="0"/>
        </w:rPr>
        <w:t>&lt;Article&gt;</w:t>
      </w:r>
      <w:r w:rsidRPr="001D62E0">
        <w:t>Ustęp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B20F562" w14:textId="77777777" w:rsidTr="009B412A">
        <w:trPr>
          <w:trHeight w:hRule="exact" w:val="240"/>
          <w:jc w:val="center"/>
        </w:trPr>
        <w:tc>
          <w:tcPr>
            <w:tcW w:w="9752" w:type="dxa"/>
            <w:gridSpan w:val="2"/>
            <w:tcBorders>
              <w:top w:val="nil"/>
              <w:left w:val="nil"/>
              <w:bottom w:val="nil"/>
              <w:right w:val="nil"/>
            </w:tcBorders>
          </w:tcPr>
          <w:p w14:paraId="7EC65E6A" w14:textId="77777777" w:rsidR="001D62E0" w:rsidRPr="001D62E0" w:rsidRDefault="001D62E0" w:rsidP="009B412A"/>
        </w:tc>
      </w:tr>
      <w:tr w:rsidR="001D62E0" w:rsidRPr="001D62E0" w14:paraId="7E002CBA" w14:textId="77777777" w:rsidTr="009B412A">
        <w:trPr>
          <w:trHeight w:val="240"/>
          <w:jc w:val="center"/>
        </w:trPr>
        <w:tc>
          <w:tcPr>
            <w:tcW w:w="4876" w:type="dxa"/>
            <w:tcBorders>
              <w:top w:val="nil"/>
              <w:left w:val="nil"/>
              <w:bottom w:val="nil"/>
              <w:right w:val="nil"/>
            </w:tcBorders>
          </w:tcPr>
          <w:p w14:paraId="5A7261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108E9D9" w14:textId="77777777" w:rsidR="001D62E0" w:rsidRPr="001D62E0" w:rsidRDefault="001D62E0" w:rsidP="009B412A">
            <w:pPr>
              <w:pStyle w:val="AmColumnHeading"/>
            </w:pPr>
            <w:r w:rsidRPr="001D62E0">
              <w:t>Poprawka</w:t>
            </w:r>
          </w:p>
        </w:tc>
      </w:tr>
      <w:tr w:rsidR="001D62E0" w:rsidRPr="001D62E0" w14:paraId="6374A6D6" w14:textId="77777777" w:rsidTr="009B412A">
        <w:trPr>
          <w:jc w:val="center"/>
        </w:trPr>
        <w:tc>
          <w:tcPr>
            <w:tcW w:w="4876" w:type="dxa"/>
            <w:tcBorders>
              <w:top w:val="nil"/>
              <w:left w:val="nil"/>
              <w:bottom w:val="nil"/>
              <w:right w:val="nil"/>
            </w:tcBorders>
          </w:tcPr>
          <w:p w14:paraId="67C0E85C"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dekarbonizacja</w:t>
            </w:r>
            <w:r w:rsidRPr="001D62E0">
              <w:t xml:space="preserve"> gospodarki i zwiększenie zdolności innowacyjnych Unii to główne priorytety WRF na okres po 2027 r., które mają zasadnicze znaczenie dla zapewnienia długoterminowego, </w:t>
            </w:r>
            <w:r w:rsidRPr="001D62E0">
              <w:rPr>
                <w:b/>
                <w:bCs/>
                <w:i/>
                <w:iCs/>
              </w:rPr>
              <w:t>zrównoważonego</w:t>
            </w:r>
            <w:r w:rsidRPr="001D62E0">
              <w:t xml:space="preserve"> wzrostu gospodarczego </w:t>
            </w:r>
            <w:r w:rsidRPr="001D62E0">
              <w:rPr>
                <w:b/>
                <w:i/>
              </w:rPr>
              <w:t>sprzyjającego włączeniu społecznemu</w:t>
            </w:r>
            <w:r w:rsidRPr="001D62E0">
              <w:t xml:space="preserve"> oraz większej odporności gospodarki i społeczeństwa;</w:t>
            </w:r>
          </w:p>
        </w:tc>
        <w:tc>
          <w:tcPr>
            <w:tcW w:w="4876" w:type="dxa"/>
            <w:tcBorders>
              <w:top w:val="nil"/>
              <w:left w:val="nil"/>
              <w:bottom w:val="nil"/>
              <w:right w:val="nil"/>
            </w:tcBorders>
          </w:tcPr>
          <w:p w14:paraId="6E9EF6F2" w14:textId="77777777" w:rsidR="001D62E0" w:rsidRPr="001D62E0" w:rsidRDefault="001D62E0" w:rsidP="009B412A">
            <w:pPr>
              <w:pStyle w:val="Normal6a"/>
            </w:pPr>
            <w:r w:rsidRPr="001D62E0">
              <w:t>6.</w:t>
            </w:r>
            <w:r w:rsidRPr="001D62E0">
              <w:tab/>
              <w:t xml:space="preserve">jest przekonany, że poprawa konkurencyjności, </w:t>
            </w:r>
            <w:r w:rsidRPr="001D62E0">
              <w:rPr>
                <w:b/>
                <w:i/>
              </w:rPr>
              <w:t>pobudzanie</w:t>
            </w:r>
            <w:r w:rsidRPr="001D62E0">
              <w:t xml:space="preserve"> gospodarki i zwiększenie zdolności innowacyjnych Unii to główne priorytety WRF na okres po 2027 r., które mają zasadnicze znaczenie dla zapewnienia długoterminowego, </w:t>
            </w:r>
            <w:r w:rsidRPr="001D62E0">
              <w:rPr>
                <w:b/>
                <w:i/>
              </w:rPr>
              <w:t>realnego</w:t>
            </w:r>
            <w:r w:rsidRPr="001D62E0">
              <w:t xml:space="preserve"> wzrostu gospodarczego oraz większej odporności gospodarki i społeczeństwa;</w:t>
            </w:r>
          </w:p>
        </w:tc>
      </w:tr>
    </w:tbl>
    <w:p w14:paraId="0D31429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5D3CB48" w14:textId="77777777" w:rsidR="001D62E0" w:rsidRPr="00A67ABF" w:rsidRDefault="001D62E0" w:rsidP="001D62E0">
      <w:pPr>
        <w:rPr>
          <w:lang w:val="pt-PT"/>
        </w:rPr>
      </w:pPr>
      <w:r w:rsidRPr="00A67ABF">
        <w:rPr>
          <w:rStyle w:val="HideTWBExt"/>
          <w:lang w:val="pt-PT"/>
        </w:rPr>
        <w:t>&lt;/Amend&gt;</w:t>
      </w:r>
    </w:p>
    <w:p w14:paraId="09356FD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156</w:t>
      </w:r>
      <w:r w:rsidRPr="00A67ABF">
        <w:rPr>
          <w:rStyle w:val="HideTWBExt"/>
          <w:b w:val="0"/>
          <w:lang w:val="pt-PT"/>
        </w:rPr>
        <w:t>&lt;/NumAm&gt;</w:t>
      </w:r>
    </w:p>
    <w:p w14:paraId="620F70E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56B2ECE" w14:textId="77777777" w:rsidR="001D62E0" w:rsidRPr="00A67ABF" w:rsidRDefault="001D62E0" w:rsidP="001D62E0">
      <w:pPr>
        <w:pStyle w:val="NormalBold"/>
        <w:rPr>
          <w:lang w:val="pt-PT"/>
        </w:rPr>
      </w:pPr>
      <w:r w:rsidRPr="00A67ABF">
        <w:rPr>
          <w:rStyle w:val="HideTWBExt"/>
          <w:b w:val="0"/>
          <w:lang w:val="pt-PT"/>
        </w:rPr>
        <w:t>&lt;/RepeatBlock-By&gt;</w:t>
      </w:r>
    </w:p>
    <w:p w14:paraId="7BEF42F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E9DFEB" w14:textId="77777777" w:rsidR="001D62E0" w:rsidRPr="001D62E0" w:rsidRDefault="001D62E0" w:rsidP="001D62E0">
      <w:pPr>
        <w:pStyle w:val="NormalBold"/>
      </w:pPr>
      <w:r w:rsidRPr="001D62E0">
        <w:rPr>
          <w:rStyle w:val="HideTWBExt"/>
          <w:b w:val="0"/>
        </w:rPr>
        <w:t>&lt;Article&gt;</w:t>
      </w:r>
      <w:r w:rsidRPr="001D62E0">
        <w:t>Ustęp 6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20C6A4" w14:textId="77777777" w:rsidTr="009B412A">
        <w:trPr>
          <w:trHeight w:hRule="exact" w:val="240"/>
          <w:jc w:val="center"/>
        </w:trPr>
        <w:tc>
          <w:tcPr>
            <w:tcW w:w="9752" w:type="dxa"/>
            <w:gridSpan w:val="2"/>
            <w:tcBorders>
              <w:top w:val="nil"/>
              <w:left w:val="nil"/>
              <w:bottom w:val="nil"/>
              <w:right w:val="nil"/>
            </w:tcBorders>
          </w:tcPr>
          <w:p w14:paraId="3B400586" w14:textId="77777777" w:rsidR="001D62E0" w:rsidRPr="001D62E0" w:rsidRDefault="001D62E0" w:rsidP="009B412A"/>
        </w:tc>
      </w:tr>
      <w:tr w:rsidR="001D62E0" w:rsidRPr="001D62E0" w14:paraId="6661A475" w14:textId="77777777" w:rsidTr="009B412A">
        <w:trPr>
          <w:trHeight w:val="240"/>
          <w:jc w:val="center"/>
        </w:trPr>
        <w:tc>
          <w:tcPr>
            <w:tcW w:w="4876" w:type="dxa"/>
            <w:tcBorders>
              <w:top w:val="nil"/>
              <w:left w:val="nil"/>
              <w:bottom w:val="nil"/>
              <w:right w:val="nil"/>
            </w:tcBorders>
          </w:tcPr>
          <w:p w14:paraId="5E7136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4C68EA" w14:textId="77777777" w:rsidR="001D62E0" w:rsidRPr="001D62E0" w:rsidRDefault="001D62E0" w:rsidP="009B412A">
            <w:pPr>
              <w:pStyle w:val="AmColumnHeading"/>
            </w:pPr>
            <w:r w:rsidRPr="001D62E0">
              <w:t>Poprawka</w:t>
            </w:r>
          </w:p>
        </w:tc>
      </w:tr>
      <w:tr w:rsidR="001D62E0" w:rsidRPr="001D62E0" w14:paraId="456E1AE8" w14:textId="77777777" w:rsidTr="009B412A">
        <w:trPr>
          <w:jc w:val="center"/>
        </w:trPr>
        <w:tc>
          <w:tcPr>
            <w:tcW w:w="4876" w:type="dxa"/>
            <w:tcBorders>
              <w:top w:val="nil"/>
              <w:left w:val="nil"/>
              <w:bottom w:val="nil"/>
              <w:right w:val="nil"/>
            </w:tcBorders>
          </w:tcPr>
          <w:p w14:paraId="4AEF1956" w14:textId="77777777" w:rsidR="001D62E0" w:rsidRPr="001D62E0" w:rsidRDefault="001D62E0" w:rsidP="009B412A">
            <w:pPr>
              <w:pStyle w:val="Normal6a"/>
            </w:pPr>
          </w:p>
        </w:tc>
        <w:tc>
          <w:tcPr>
            <w:tcW w:w="4876" w:type="dxa"/>
            <w:tcBorders>
              <w:top w:val="nil"/>
              <w:left w:val="nil"/>
              <w:bottom w:val="nil"/>
              <w:right w:val="nil"/>
            </w:tcBorders>
          </w:tcPr>
          <w:p w14:paraId="51ABC33F" w14:textId="77777777" w:rsidR="001D62E0" w:rsidRPr="001D62E0" w:rsidRDefault="001D62E0" w:rsidP="009B412A">
            <w:pPr>
              <w:pStyle w:val="Normal6a"/>
            </w:pPr>
            <w:r w:rsidRPr="001D62E0">
              <w:rPr>
                <w:b/>
                <w:i/>
              </w:rPr>
              <w:t>6a.</w:t>
            </w:r>
            <w:r w:rsidRPr="001D62E0">
              <w:tab/>
            </w:r>
            <w:r w:rsidRPr="001D62E0">
              <w:rPr>
                <w:b/>
                <w:i/>
              </w:rPr>
              <w:t>uważa, że inwestycje publiczne (czy to z budżetu UE, czy z budżetów krajowych lub regionalnych) należy planować w taki sposób, aby obniżyć koszty administracyjne dla przedsiębiorstw, w szczególności mikroprzedsiębiorstw oraz małych i średnich przedsiębiorstw, zwłaszcza w odniesieniu do kosztów pośrednich, z którymi się borykają, takich jak koszty energii lub telekomunikacji.</w:t>
            </w:r>
            <w:r w:rsidRPr="001D62E0">
              <w:t xml:space="preserve"> </w:t>
            </w:r>
            <w:r w:rsidRPr="001D62E0">
              <w:rPr>
                <w:b/>
                <w:i/>
              </w:rPr>
              <w:t>Pomimo potrzeby ułatwienia dostępu do funduszy unijnych ważne jest kierowanie rozwojem każdego państwa członkowskiego w taki sposób, aby zmniejszyć różnice w postępie;</w:t>
            </w:r>
          </w:p>
        </w:tc>
      </w:tr>
    </w:tbl>
    <w:p w14:paraId="2C0B1A0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0F1B5DD" w14:textId="77777777" w:rsidR="001D62E0" w:rsidRPr="001D62E0" w:rsidRDefault="001D62E0" w:rsidP="001D62E0">
      <w:r w:rsidRPr="001D62E0">
        <w:rPr>
          <w:rStyle w:val="HideTWBExt"/>
        </w:rPr>
        <w:t>&lt;/Amend&gt;</w:t>
      </w:r>
    </w:p>
    <w:p w14:paraId="688F1B5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157</w:t>
      </w:r>
      <w:r w:rsidRPr="001D62E0">
        <w:rPr>
          <w:rStyle w:val="HideTWBExt"/>
          <w:b w:val="0"/>
        </w:rPr>
        <w:t>&lt;/NumAm&gt;</w:t>
      </w:r>
    </w:p>
    <w:p w14:paraId="55195E41" w14:textId="77777777" w:rsidR="001D62E0" w:rsidRPr="001D62E0" w:rsidRDefault="001D62E0" w:rsidP="001D62E0">
      <w:pPr>
        <w:pStyle w:val="NormalBold"/>
      </w:pPr>
      <w:r w:rsidRPr="001D62E0">
        <w:rPr>
          <w:rStyle w:val="HideTWBExt"/>
          <w:b w:val="0"/>
        </w:rPr>
        <w:t>&lt;RepeatBlock-By&gt;&lt;Members&gt;</w:t>
      </w:r>
      <w:r w:rsidRPr="001D62E0">
        <w:t>Monika Hohlmeier</w:t>
      </w:r>
      <w:r w:rsidRPr="001D62E0">
        <w:rPr>
          <w:rStyle w:val="HideTWBExt"/>
          <w:b w:val="0"/>
        </w:rPr>
        <w:t>&lt;/Members&gt;</w:t>
      </w:r>
    </w:p>
    <w:p w14:paraId="4941C88B" w14:textId="77777777" w:rsidR="001D62E0" w:rsidRPr="001D62E0" w:rsidRDefault="001D62E0" w:rsidP="001D62E0">
      <w:pPr>
        <w:pStyle w:val="NormalBold"/>
      </w:pPr>
      <w:r w:rsidRPr="001D62E0">
        <w:rPr>
          <w:rStyle w:val="HideTWBExt"/>
          <w:b w:val="0"/>
        </w:rPr>
        <w:t>&lt;/RepeatBlock-By&gt;</w:t>
      </w:r>
    </w:p>
    <w:p w14:paraId="7BB749A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9228C5" w14:textId="77777777" w:rsidR="001D62E0" w:rsidRPr="001D62E0" w:rsidRDefault="001D62E0" w:rsidP="001D62E0">
      <w:pPr>
        <w:pStyle w:val="NormalBold"/>
      </w:pPr>
      <w:r w:rsidRPr="001D62E0">
        <w:rPr>
          <w:rStyle w:val="HideTWBExt"/>
          <w:b w:val="0"/>
        </w:rPr>
        <w:t>&lt;Article&gt;</w:t>
      </w:r>
      <w:r w:rsidRPr="001D62E0">
        <w:t>Ustęp 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B908E1" w14:textId="77777777" w:rsidTr="009B412A">
        <w:trPr>
          <w:trHeight w:hRule="exact" w:val="240"/>
          <w:jc w:val="center"/>
        </w:trPr>
        <w:tc>
          <w:tcPr>
            <w:tcW w:w="9752" w:type="dxa"/>
            <w:gridSpan w:val="2"/>
            <w:tcBorders>
              <w:top w:val="nil"/>
              <w:left w:val="nil"/>
              <w:bottom w:val="nil"/>
              <w:right w:val="nil"/>
            </w:tcBorders>
          </w:tcPr>
          <w:p w14:paraId="1F32ECF4" w14:textId="77777777" w:rsidR="001D62E0" w:rsidRPr="001D62E0" w:rsidRDefault="001D62E0" w:rsidP="009B412A"/>
        </w:tc>
      </w:tr>
      <w:tr w:rsidR="001D62E0" w:rsidRPr="001D62E0" w14:paraId="5F7F33DB" w14:textId="77777777" w:rsidTr="009B412A">
        <w:trPr>
          <w:trHeight w:val="240"/>
          <w:jc w:val="center"/>
        </w:trPr>
        <w:tc>
          <w:tcPr>
            <w:tcW w:w="4876" w:type="dxa"/>
            <w:tcBorders>
              <w:top w:val="nil"/>
              <w:left w:val="nil"/>
              <w:bottom w:val="nil"/>
              <w:right w:val="nil"/>
            </w:tcBorders>
          </w:tcPr>
          <w:p w14:paraId="7896A1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BC2FB6" w14:textId="77777777" w:rsidR="001D62E0" w:rsidRPr="001D62E0" w:rsidRDefault="001D62E0" w:rsidP="009B412A">
            <w:pPr>
              <w:pStyle w:val="AmColumnHeading"/>
            </w:pPr>
            <w:r w:rsidRPr="001D62E0">
              <w:t>Poprawka</w:t>
            </w:r>
          </w:p>
        </w:tc>
      </w:tr>
      <w:tr w:rsidR="001D62E0" w:rsidRPr="001D62E0" w14:paraId="36FB64D2" w14:textId="77777777" w:rsidTr="009B412A">
        <w:trPr>
          <w:jc w:val="center"/>
        </w:trPr>
        <w:tc>
          <w:tcPr>
            <w:tcW w:w="4876" w:type="dxa"/>
            <w:tcBorders>
              <w:top w:val="nil"/>
              <w:left w:val="nil"/>
              <w:bottom w:val="nil"/>
              <w:right w:val="nil"/>
            </w:tcBorders>
          </w:tcPr>
          <w:p w14:paraId="2DF53120" w14:textId="77777777" w:rsidR="001D62E0" w:rsidRPr="001D62E0" w:rsidRDefault="001D62E0" w:rsidP="009B412A">
            <w:pPr>
              <w:pStyle w:val="Normal6a"/>
            </w:pPr>
          </w:p>
        </w:tc>
        <w:tc>
          <w:tcPr>
            <w:tcW w:w="4876" w:type="dxa"/>
            <w:tcBorders>
              <w:top w:val="nil"/>
              <w:left w:val="nil"/>
              <w:bottom w:val="nil"/>
              <w:right w:val="nil"/>
            </w:tcBorders>
          </w:tcPr>
          <w:p w14:paraId="326A66ED" w14:textId="77777777" w:rsidR="001D62E0" w:rsidRPr="001D62E0" w:rsidRDefault="001D62E0" w:rsidP="009B412A">
            <w:pPr>
              <w:pStyle w:val="Normal6a"/>
            </w:pPr>
            <w:r w:rsidRPr="001D62E0">
              <w:rPr>
                <w:b/>
                <w:i/>
              </w:rPr>
              <w:t>6a.</w:t>
            </w:r>
            <w:r w:rsidRPr="001D62E0">
              <w:tab/>
            </w:r>
            <w:r w:rsidRPr="001D62E0">
              <w:rPr>
                <w:b/>
                <w:i/>
              </w:rPr>
              <w:t>podkreśla, że ustanowienie tzw. Funduszu Konkurencyjności doprowadziłoby do pełnej centralizacji i absorpcji wielu dobrze funkcjonujących, ukierunkowanych unijnych programów finansowania w jeden instrument; jest świadomy, że konieczne jest zoptymalizowanie i skoncentrowanie priorytetów w dziedzinie badań naukowych i innowacji, lecz jest zaniepokojony stopniem centralizacji funduszy;</w:t>
            </w:r>
          </w:p>
        </w:tc>
      </w:tr>
    </w:tbl>
    <w:p w14:paraId="6557942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BDB30B2" w14:textId="77777777" w:rsidR="001D62E0" w:rsidRPr="00A67ABF" w:rsidRDefault="001D62E0" w:rsidP="001D62E0">
      <w:pPr>
        <w:rPr>
          <w:lang w:val="sv-SE"/>
        </w:rPr>
      </w:pPr>
      <w:r w:rsidRPr="00A67ABF">
        <w:rPr>
          <w:rStyle w:val="HideTWBExt"/>
          <w:lang w:val="sv-SE"/>
        </w:rPr>
        <w:t>&lt;/Amend&gt;</w:t>
      </w:r>
    </w:p>
    <w:p w14:paraId="0368F6A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158</w:t>
      </w:r>
      <w:r w:rsidRPr="00A67ABF">
        <w:rPr>
          <w:rStyle w:val="HideTWBExt"/>
          <w:b w:val="0"/>
          <w:lang w:val="sv-SE"/>
        </w:rPr>
        <w:t>&lt;/NumAm&gt;</w:t>
      </w:r>
    </w:p>
    <w:p w14:paraId="6CCAE84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3F3D47C1" w14:textId="77777777" w:rsidR="001D62E0" w:rsidRPr="00A67ABF" w:rsidRDefault="001D62E0" w:rsidP="001D62E0">
      <w:pPr>
        <w:pStyle w:val="NormalBold"/>
        <w:rPr>
          <w:lang w:val="sv-SE"/>
        </w:rPr>
      </w:pPr>
      <w:r w:rsidRPr="00A67ABF">
        <w:rPr>
          <w:rStyle w:val="HideTWBExt"/>
          <w:b w:val="0"/>
          <w:lang w:val="sv-SE"/>
        </w:rPr>
        <w:t>&lt;/RepeatBlock-By&gt;</w:t>
      </w:r>
    </w:p>
    <w:p w14:paraId="2CF682D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074AA1"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54DCA3F" w14:textId="77777777" w:rsidTr="009B412A">
        <w:trPr>
          <w:trHeight w:hRule="exact" w:val="240"/>
          <w:jc w:val="center"/>
        </w:trPr>
        <w:tc>
          <w:tcPr>
            <w:tcW w:w="9752" w:type="dxa"/>
            <w:gridSpan w:val="2"/>
            <w:tcBorders>
              <w:top w:val="nil"/>
              <w:left w:val="nil"/>
              <w:bottom w:val="nil"/>
              <w:right w:val="nil"/>
            </w:tcBorders>
          </w:tcPr>
          <w:p w14:paraId="1AC6BD03" w14:textId="77777777" w:rsidR="001D62E0" w:rsidRPr="001D62E0" w:rsidRDefault="001D62E0" w:rsidP="009B412A"/>
        </w:tc>
      </w:tr>
      <w:tr w:rsidR="001D62E0" w:rsidRPr="001D62E0" w14:paraId="41345309" w14:textId="77777777" w:rsidTr="009B412A">
        <w:trPr>
          <w:trHeight w:val="240"/>
          <w:jc w:val="center"/>
        </w:trPr>
        <w:tc>
          <w:tcPr>
            <w:tcW w:w="4876" w:type="dxa"/>
            <w:tcBorders>
              <w:top w:val="nil"/>
              <w:left w:val="nil"/>
              <w:bottom w:val="nil"/>
              <w:right w:val="nil"/>
            </w:tcBorders>
          </w:tcPr>
          <w:p w14:paraId="2454A88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D2347C" w14:textId="77777777" w:rsidR="001D62E0" w:rsidRPr="001D62E0" w:rsidRDefault="001D62E0" w:rsidP="009B412A">
            <w:pPr>
              <w:pStyle w:val="AmColumnHeading"/>
            </w:pPr>
            <w:r w:rsidRPr="001D62E0">
              <w:t>Poprawka</w:t>
            </w:r>
          </w:p>
        </w:tc>
      </w:tr>
      <w:tr w:rsidR="001D62E0" w:rsidRPr="001D62E0" w14:paraId="78A5D270" w14:textId="77777777" w:rsidTr="009B412A">
        <w:trPr>
          <w:jc w:val="center"/>
        </w:trPr>
        <w:tc>
          <w:tcPr>
            <w:tcW w:w="4876" w:type="dxa"/>
            <w:tcBorders>
              <w:top w:val="nil"/>
              <w:left w:val="nil"/>
              <w:bottom w:val="nil"/>
              <w:right w:val="nil"/>
            </w:tcBorders>
          </w:tcPr>
          <w:p w14:paraId="0F625FE2"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4C050BE3"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 </w:t>
            </w:r>
            <w:r w:rsidRPr="001D62E0">
              <w:rPr>
                <w:b/>
                <w:i/>
              </w:rPr>
              <w:t>i stanowią zagrożenie dla spójności społecznej i gospodarczej, która jest fundamentem demokratycznych społeczeństw</w:t>
            </w:r>
            <w:r w:rsidRPr="001D62E0">
              <w:t xml:space="preserve">; </w:t>
            </w:r>
            <w:r w:rsidRPr="001D62E0">
              <w:rPr>
                <w:b/>
                <w:i/>
              </w:rPr>
              <w:t>przypomina, że złe warunki bezpieczeństwa i zdrowia w miejscu pracy pogłębią obecny niedobór wykwalifikowanej siły roboczej; uznaje, że Kompas konkurencyjności dla UE to krok naprzód w określaniu strategii na rzecz wzrostu przemysłowego i gospodarczego, ale podkreśla, że jego powodzenie zależy od wdrożenia konkretnych i odpowiednio finansowanych środków; uważa, że ramy InvestEU mogłyby być kluczowym instrumentem służącym osiągnięciu niektórych z tych celów dzięki ograniczeniu ryzyka związanego z inwestycjami prywatnymi, promowaniu innowacji i wspieraniu rozwoju strategicznych gałęzi przemysłu;</w:t>
            </w:r>
          </w:p>
        </w:tc>
      </w:tr>
    </w:tbl>
    <w:p w14:paraId="0C86FDC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1C1EB0C" w14:textId="77777777" w:rsidR="001D62E0" w:rsidRPr="001D62E0" w:rsidRDefault="001D62E0" w:rsidP="001D62E0">
      <w:r w:rsidRPr="001D62E0">
        <w:rPr>
          <w:rStyle w:val="HideTWBExt"/>
        </w:rPr>
        <w:t>&lt;/Amend&gt;</w:t>
      </w:r>
    </w:p>
    <w:p w14:paraId="08E9663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159</w:t>
      </w:r>
      <w:r w:rsidRPr="001D62E0">
        <w:rPr>
          <w:rStyle w:val="HideTWBExt"/>
          <w:b w:val="0"/>
        </w:rPr>
        <w:t>&lt;/NumAm&gt;</w:t>
      </w:r>
    </w:p>
    <w:p w14:paraId="7D0278F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2E7455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D5B0712" w14:textId="77777777" w:rsidR="001D62E0" w:rsidRPr="001D62E0" w:rsidRDefault="001D62E0" w:rsidP="001D62E0">
      <w:pPr>
        <w:pStyle w:val="NormalBold"/>
      </w:pPr>
      <w:r w:rsidRPr="001D62E0">
        <w:rPr>
          <w:rStyle w:val="HideTWBExt"/>
          <w:b w:val="0"/>
        </w:rPr>
        <w:t>&lt;/RepeatBlock-By&gt;</w:t>
      </w:r>
    </w:p>
    <w:p w14:paraId="082B24C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2F3EC2"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978CCA" w14:textId="77777777" w:rsidTr="009B412A">
        <w:trPr>
          <w:trHeight w:hRule="exact" w:val="240"/>
          <w:jc w:val="center"/>
        </w:trPr>
        <w:tc>
          <w:tcPr>
            <w:tcW w:w="9752" w:type="dxa"/>
            <w:gridSpan w:val="2"/>
            <w:tcBorders>
              <w:top w:val="nil"/>
              <w:left w:val="nil"/>
              <w:bottom w:val="nil"/>
              <w:right w:val="nil"/>
            </w:tcBorders>
          </w:tcPr>
          <w:p w14:paraId="01878F78" w14:textId="77777777" w:rsidR="001D62E0" w:rsidRPr="001D62E0" w:rsidRDefault="001D62E0" w:rsidP="009B412A"/>
        </w:tc>
      </w:tr>
      <w:tr w:rsidR="001D62E0" w:rsidRPr="001D62E0" w14:paraId="7DA648BA" w14:textId="77777777" w:rsidTr="009B412A">
        <w:trPr>
          <w:trHeight w:val="240"/>
          <w:jc w:val="center"/>
        </w:trPr>
        <w:tc>
          <w:tcPr>
            <w:tcW w:w="4876" w:type="dxa"/>
            <w:tcBorders>
              <w:top w:val="nil"/>
              <w:left w:val="nil"/>
              <w:bottom w:val="nil"/>
              <w:right w:val="nil"/>
            </w:tcBorders>
          </w:tcPr>
          <w:p w14:paraId="790102F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DAA986" w14:textId="77777777" w:rsidR="001D62E0" w:rsidRPr="001D62E0" w:rsidRDefault="001D62E0" w:rsidP="009B412A">
            <w:pPr>
              <w:pStyle w:val="AmColumnHeading"/>
            </w:pPr>
            <w:r w:rsidRPr="001D62E0">
              <w:t>Poprawka</w:t>
            </w:r>
          </w:p>
        </w:tc>
      </w:tr>
      <w:tr w:rsidR="001D62E0" w:rsidRPr="001D62E0" w14:paraId="736467D0" w14:textId="77777777" w:rsidTr="009B412A">
        <w:trPr>
          <w:jc w:val="center"/>
        </w:trPr>
        <w:tc>
          <w:tcPr>
            <w:tcW w:w="4876" w:type="dxa"/>
            <w:tcBorders>
              <w:top w:val="nil"/>
              <w:left w:val="nil"/>
              <w:bottom w:val="nil"/>
              <w:right w:val="nil"/>
            </w:tcBorders>
          </w:tcPr>
          <w:p w14:paraId="6F40F99C"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2AB4C132"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w:t>
            </w:r>
            <w:r w:rsidRPr="001D62E0">
              <w:rPr>
                <w:b/>
                <w:i/>
              </w:rPr>
              <w:t>, które zwiększają ryzyko ubóstwa i wykluczenia społecznego, a także z bezpośrednimi i pośrednimi skutkami zmiany klimatu</w:t>
            </w:r>
            <w:r w:rsidRPr="001D62E0">
              <w:t xml:space="preserve">; wyraża zaniepokojenie, że brak możliwości zatrudnienia i wysokie koszty życia zwiększają ryzyko drenażu mózgów z Europy; </w:t>
            </w:r>
            <w:r w:rsidRPr="001D62E0">
              <w:rPr>
                <w:b/>
                <w:i/>
              </w:rPr>
              <w:t>podkreśla, jak ważne jest stwarzanie większych możliwości zatrudnienia w UE, zwłaszcza w kluczowych sektorach, takich jak: czyste technologie i sektor cyfrowy, a także sektory zdrowia i opieki;</w:t>
            </w:r>
          </w:p>
        </w:tc>
      </w:tr>
    </w:tbl>
    <w:p w14:paraId="6DEF8FC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A6C5B0E" w14:textId="77777777" w:rsidR="001D62E0" w:rsidRPr="001D62E0" w:rsidRDefault="001D62E0" w:rsidP="001D62E0">
      <w:r w:rsidRPr="001D62E0">
        <w:rPr>
          <w:rStyle w:val="HideTWBExt"/>
        </w:rPr>
        <w:t>&lt;/Amend&gt;</w:t>
      </w:r>
    </w:p>
    <w:p w14:paraId="4FB493E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160</w:t>
      </w:r>
      <w:r w:rsidRPr="001D62E0">
        <w:rPr>
          <w:rStyle w:val="HideTWBExt"/>
          <w:b w:val="0"/>
        </w:rPr>
        <w:t>&lt;/NumAm&gt;</w:t>
      </w:r>
    </w:p>
    <w:p w14:paraId="5D9B26E9"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2430AD9C" w14:textId="77777777" w:rsidR="001D62E0" w:rsidRPr="001D62E0" w:rsidRDefault="001D62E0" w:rsidP="001D62E0">
      <w:pPr>
        <w:pStyle w:val="NormalBold"/>
      </w:pPr>
      <w:r w:rsidRPr="001D62E0">
        <w:rPr>
          <w:rStyle w:val="HideTWBExt"/>
          <w:b w:val="0"/>
        </w:rPr>
        <w:t>&lt;/RepeatBlock-By&gt;</w:t>
      </w:r>
    </w:p>
    <w:p w14:paraId="7A8101E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32D8A7"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3DF3561" w14:textId="77777777" w:rsidTr="009B412A">
        <w:trPr>
          <w:trHeight w:hRule="exact" w:val="240"/>
          <w:jc w:val="center"/>
        </w:trPr>
        <w:tc>
          <w:tcPr>
            <w:tcW w:w="9752" w:type="dxa"/>
            <w:gridSpan w:val="2"/>
            <w:tcBorders>
              <w:top w:val="nil"/>
              <w:left w:val="nil"/>
              <w:bottom w:val="nil"/>
              <w:right w:val="nil"/>
            </w:tcBorders>
          </w:tcPr>
          <w:p w14:paraId="33AE6180" w14:textId="77777777" w:rsidR="001D62E0" w:rsidRPr="001D62E0" w:rsidRDefault="001D62E0" w:rsidP="009B412A"/>
        </w:tc>
      </w:tr>
      <w:tr w:rsidR="001D62E0" w:rsidRPr="001D62E0" w14:paraId="13EBD31D" w14:textId="77777777" w:rsidTr="009B412A">
        <w:trPr>
          <w:trHeight w:val="240"/>
          <w:jc w:val="center"/>
        </w:trPr>
        <w:tc>
          <w:tcPr>
            <w:tcW w:w="4876" w:type="dxa"/>
            <w:tcBorders>
              <w:top w:val="nil"/>
              <w:left w:val="nil"/>
              <w:bottom w:val="nil"/>
              <w:right w:val="nil"/>
            </w:tcBorders>
          </w:tcPr>
          <w:p w14:paraId="650FA7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A61E79" w14:textId="77777777" w:rsidR="001D62E0" w:rsidRPr="001D62E0" w:rsidRDefault="001D62E0" w:rsidP="009B412A">
            <w:pPr>
              <w:pStyle w:val="AmColumnHeading"/>
            </w:pPr>
            <w:r w:rsidRPr="001D62E0">
              <w:t>Poprawka</w:t>
            </w:r>
          </w:p>
        </w:tc>
      </w:tr>
      <w:tr w:rsidR="001D62E0" w:rsidRPr="001D62E0" w14:paraId="26E69CD8" w14:textId="77777777" w:rsidTr="009B412A">
        <w:trPr>
          <w:jc w:val="center"/>
        </w:trPr>
        <w:tc>
          <w:tcPr>
            <w:tcW w:w="4876" w:type="dxa"/>
            <w:tcBorders>
              <w:top w:val="nil"/>
              <w:left w:val="nil"/>
              <w:bottom w:val="nil"/>
              <w:right w:val="nil"/>
            </w:tcBorders>
          </w:tcPr>
          <w:p w14:paraId="590EBA21"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25075F7A"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w:t>
            </w:r>
            <w:r w:rsidRPr="001D62E0">
              <w:rPr>
                <w:b/>
                <w:bCs/>
                <w:i/>
                <w:iCs/>
              </w:rPr>
              <w:t>, nadmierna regulacja</w:t>
            </w:r>
            <w:r w:rsidRPr="001D62E0">
              <w:t xml:space="preserve"> i </w:t>
            </w:r>
            <w:r w:rsidRPr="001D62E0">
              <w:rPr>
                <w:b/>
                <w:bCs/>
                <w:i/>
                <w:iCs/>
              </w:rPr>
              <w:t>obciążenia administracyjne, które ograniczają naszą zdolność do konkurowania w gospodarce wolnorynkowej, jak również</w:t>
            </w:r>
            <w:r w:rsidRPr="001D62E0">
              <w:t xml:space="preserve"> wysokie koszty życia zwiększają ryzyko drenażu mózgów z Europy;</w:t>
            </w:r>
          </w:p>
        </w:tc>
      </w:tr>
    </w:tbl>
    <w:p w14:paraId="781BD5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5EEA9533" w14:textId="77777777" w:rsidR="001D62E0" w:rsidRPr="001D62E0" w:rsidRDefault="001D62E0" w:rsidP="001D62E0">
      <w:r w:rsidRPr="001D62E0">
        <w:rPr>
          <w:rStyle w:val="HideTWBExt"/>
        </w:rPr>
        <w:t>&lt;/Amend&gt;</w:t>
      </w:r>
    </w:p>
    <w:p w14:paraId="00B9E47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161</w:t>
      </w:r>
      <w:r w:rsidRPr="001D62E0">
        <w:rPr>
          <w:rStyle w:val="HideTWBExt"/>
          <w:b w:val="0"/>
        </w:rPr>
        <w:t>&lt;/NumAm&gt;</w:t>
      </w:r>
    </w:p>
    <w:p w14:paraId="767F56BD" w14:textId="77777777" w:rsidR="001D62E0" w:rsidRPr="001D62E0" w:rsidRDefault="001D62E0" w:rsidP="001D62E0">
      <w:pPr>
        <w:pStyle w:val="NormalBold"/>
      </w:pPr>
      <w:r w:rsidRPr="001D62E0">
        <w:rPr>
          <w:rStyle w:val="HideTWBExt"/>
          <w:b w:val="0"/>
        </w:rPr>
        <w:t>&lt;RepeatBlock-By&gt;&lt;Members&gt;</w:t>
      </w:r>
      <w:r w:rsidRPr="001D62E0">
        <w:t>Kinga Kollár</w:t>
      </w:r>
      <w:r w:rsidRPr="001D62E0">
        <w:rPr>
          <w:rStyle w:val="HideTWBExt"/>
          <w:b w:val="0"/>
        </w:rPr>
        <w:t>&lt;/Members&gt;</w:t>
      </w:r>
    </w:p>
    <w:p w14:paraId="0E2F8DDF" w14:textId="77777777" w:rsidR="001D62E0" w:rsidRPr="001D62E0" w:rsidRDefault="001D62E0" w:rsidP="001D62E0">
      <w:pPr>
        <w:pStyle w:val="NormalBold"/>
      </w:pPr>
      <w:r w:rsidRPr="001D62E0">
        <w:rPr>
          <w:rStyle w:val="HideTWBExt"/>
          <w:b w:val="0"/>
        </w:rPr>
        <w:t>&lt;/RepeatBlock-By&gt;</w:t>
      </w:r>
    </w:p>
    <w:p w14:paraId="516250B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C073B9"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A566CC" w14:textId="77777777" w:rsidTr="009B412A">
        <w:trPr>
          <w:trHeight w:hRule="exact" w:val="240"/>
          <w:jc w:val="center"/>
        </w:trPr>
        <w:tc>
          <w:tcPr>
            <w:tcW w:w="9752" w:type="dxa"/>
            <w:gridSpan w:val="2"/>
            <w:tcBorders>
              <w:top w:val="nil"/>
              <w:left w:val="nil"/>
              <w:bottom w:val="nil"/>
              <w:right w:val="nil"/>
            </w:tcBorders>
          </w:tcPr>
          <w:p w14:paraId="49244CDC" w14:textId="77777777" w:rsidR="001D62E0" w:rsidRPr="001D62E0" w:rsidRDefault="001D62E0" w:rsidP="009B412A"/>
        </w:tc>
      </w:tr>
      <w:tr w:rsidR="001D62E0" w:rsidRPr="001D62E0" w14:paraId="5028958D" w14:textId="77777777" w:rsidTr="009B412A">
        <w:trPr>
          <w:trHeight w:val="240"/>
          <w:jc w:val="center"/>
        </w:trPr>
        <w:tc>
          <w:tcPr>
            <w:tcW w:w="4876" w:type="dxa"/>
            <w:tcBorders>
              <w:top w:val="nil"/>
              <w:left w:val="nil"/>
              <w:bottom w:val="nil"/>
              <w:right w:val="nil"/>
            </w:tcBorders>
          </w:tcPr>
          <w:p w14:paraId="34654F8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A93A26" w14:textId="77777777" w:rsidR="001D62E0" w:rsidRPr="001D62E0" w:rsidRDefault="001D62E0" w:rsidP="009B412A">
            <w:pPr>
              <w:pStyle w:val="AmColumnHeading"/>
            </w:pPr>
            <w:r w:rsidRPr="001D62E0">
              <w:t>Poprawka</w:t>
            </w:r>
          </w:p>
        </w:tc>
      </w:tr>
      <w:tr w:rsidR="001D62E0" w:rsidRPr="001D62E0" w14:paraId="68EE61EC" w14:textId="77777777" w:rsidTr="009B412A">
        <w:trPr>
          <w:jc w:val="center"/>
        </w:trPr>
        <w:tc>
          <w:tcPr>
            <w:tcW w:w="4876" w:type="dxa"/>
            <w:tcBorders>
              <w:top w:val="nil"/>
              <w:left w:val="nil"/>
              <w:bottom w:val="nil"/>
              <w:right w:val="nil"/>
            </w:tcBorders>
          </w:tcPr>
          <w:p w14:paraId="3FFE2295"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1381783C"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w:t>
            </w:r>
            <w:r w:rsidRPr="001D62E0">
              <w:rPr>
                <w:b/>
                <w:i/>
              </w:rPr>
              <w:t>z płacą zapewniającą utrzymanie na minimalnym poziomie</w:t>
            </w:r>
            <w:r w:rsidRPr="001D62E0">
              <w:t xml:space="preserve"> i wysokie koszty życia zwiększają ryzyko </w:t>
            </w:r>
            <w:r w:rsidRPr="001D62E0">
              <w:rPr>
                <w:b/>
                <w:i/>
              </w:rPr>
              <w:t>wyludniania i</w:t>
            </w:r>
            <w:r w:rsidRPr="001D62E0">
              <w:t xml:space="preserve"> drenażu mózgów z Europy</w:t>
            </w:r>
            <w:r w:rsidRPr="001D62E0">
              <w:rPr>
                <w:b/>
                <w:i/>
              </w:rPr>
              <w:t>, w szczególności ze słabiej rozwiniętych i ubogich regionów wiejskich</w:t>
            </w:r>
            <w:r w:rsidRPr="001D62E0">
              <w:t>;</w:t>
            </w:r>
          </w:p>
        </w:tc>
      </w:tr>
    </w:tbl>
    <w:p w14:paraId="1C2F898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6BCD8DC" w14:textId="77777777" w:rsidR="001D62E0" w:rsidRPr="00A67ABF" w:rsidRDefault="001D62E0" w:rsidP="001D62E0">
      <w:pPr>
        <w:rPr>
          <w:lang w:val="sv-SE"/>
        </w:rPr>
      </w:pPr>
      <w:r w:rsidRPr="00A67ABF">
        <w:rPr>
          <w:rStyle w:val="HideTWBExt"/>
          <w:lang w:val="sv-SE"/>
        </w:rPr>
        <w:t>&lt;/Amend&gt;</w:t>
      </w:r>
    </w:p>
    <w:p w14:paraId="60AA0D0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162</w:t>
      </w:r>
      <w:r w:rsidRPr="00A67ABF">
        <w:rPr>
          <w:rStyle w:val="HideTWBExt"/>
          <w:b w:val="0"/>
          <w:lang w:val="sv-SE"/>
        </w:rPr>
        <w:t>&lt;/NumAm&gt;</w:t>
      </w:r>
    </w:p>
    <w:p w14:paraId="76C2CB2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29F7F8C0" w14:textId="77777777" w:rsidR="001D62E0" w:rsidRPr="00A67ABF" w:rsidRDefault="001D62E0" w:rsidP="001D62E0">
      <w:pPr>
        <w:pStyle w:val="NormalBold"/>
        <w:rPr>
          <w:lang w:val="sv-SE"/>
        </w:rPr>
      </w:pPr>
      <w:r w:rsidRPr="00A67ABF">
        <w:rPr>
          <w:rStyle w:val="HideTWBExt"/>
          <w:b w:val="0"/>
          <w:lang w:val="sv-SE"/>
        </w:rPr>
        <w:t>&lt;/RepeatBlock-By&gt;</w:t>
      </w:r>
    </w:p>
    <w:p w14:paraId="290E9B1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619EAC"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12BC80" w14:textId="77777777" w:rsidTr="009B412A">
        <w:trPr>
          <w:trHeight w:hRule="exact" w:val="240"/>
          <w:jc w:val="center"/>
        </w:trPr>
        <w:tc>
          <w:tcPr>
            <w:tcW w:w="9752" w:type="dxa"/>
            <w:gridSpan w:val="2"/>
            <w:tcBorders>
              <w:top w:val="nil"/>
              <w:left w:val="nil"/>
              <w:bottom w:val="nil"/>
              <w:right w:val="nil"/>
            </w:tcBorders>
          </w:tcPr>
          <w:p w14:paraId="2C10FEFB" w14:textId="77777777" w:rsidR="001D62E0" w:rsidRPr="001D62E0" w:rsidRDefault="001D62E0" w:rsidP="009B412A"/>
        </w:tc>
      </w:tr>
      <w:tr w:rsidR="001D62E0" w:rsidRPr="001D62E0" w14:paraId="26136B4D" w14:textId="77777777" w:rsidTr="009B412A">
        <w:trPr>
          <w:trHeight w:val="240"/>
          <w:jc w:val="center"/>
        </w:trPr>
        <w:tc>
          <w:tcPr>
            <w:tcW w:w="4876" w:type="dxa"/>
            <w:tcBorders>
              <w:top w:val="nil"/>
              <w:left w:val="nil"/>
              <w:bottom w:val="nil"/>
              <w:right w:val="nil"/>
            </w:tcBorders>
          </w:tcPr>
          <w:p w14:paraId="20D641C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A57F59" w14:textId="77777777" w:rsidR="001D62E0" w:rsidRPr="001D62E0" w:rsidRDefault="001D62E0" w:rsidP="009B412A">
            <w:pPr>
              <w:pStyle w:val="AmColumnHeading"/>
            </w:pPr>
            <w:r w:rsidRPr="001D62E0">
              <w:t>Poprawka</w:t>
            </w:r>
          </w:p>
        </w:tc>
      </w:tr>
      <w:tr w:rsidR="001D62E0" w:rsidRPr="001D62E0" w14:paraId="70C91CBF" w14:textId="77777777" w:rsidTr="009B412A">
        <w:trPr>
          <w:jc w:val="center"/>
        </w:trPr>
        <w:tc>
          <w:tcPr>
            <w:tcW w:w="4876" w:type="dxa"/>
            <w:tcBorders>
              <w:top w:val="nil"/>
              <w:left w:val="nil"/>
              <w:bottom w:val="nil"/>
              <w:right w:val="nil"/>
            </w:tcBorders>
          </w:tcPr>
          <w:p w14:paraId="52082703"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1DCD8737"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 </w:t>
            </w:r>
            <w:r w:rsidRPr="001D62E0">
              <w:rPr>
                <w:b/>
                <w:i/>
              </w:rPr>
              <w:t>podkreśla, że w sprawozdaniu Draghiego ostrzega się, iż nadmierna biurokracja może hamować wzrost gospodarczy;</w:t>
            </w:r>
          </w:p>
        </w:tc>
      </w:tr>
    </w:tbl>
    <w:p w14:paraId="6E60CE6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DC6CB1" w14:textId="77777777" w:rsidR="001D62E0" w:rsidRPr="001D62E0" w:rsidRDefault="001D62E0" w:rsidP="001D62E0">
      <w:r w:rsidRPr="001D62E0">
        <w:rPr>
          <w:rStyle w:val="HideTWBExt"/>
        </w:rPr>
        <w:t>&lt;/Amend&gt;</w:t>
      </w:r>
    </w:p>
    <w:p w14:paraId="6E51FF1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163</w:t>
      </w:r>
      <w:r w:rsidRPr="001D62E0">
        <w:rPr>
          <w:rStyle w:val="HideTWBExt"/>
          <w:b w:val="0"/>
        </w:rPr>
        <w:t>&lt;/NumAm&gt;</w:t>
      </w:r>
    </w:p>
    <w:p w14:paraId="5AB44C2E"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51DB6257" w14:textId="77777777" w:rsidR="001D62E0" w:rsidRPr="001D62E0" w:rsidRDefault="001D62E0" w:rsidP="001D62E0">
      <w:pPr>
        <w:pStyle w:val="NormalBold"/>
      </w:pPr>
      <w:r w:rsidRPr="001D62E0">
        <w:rPr>
          <w:rStyle w:val="HideTWBExt"/>
          <w:b w:val="0"/>
        </w:rPr>
        <w:t>&lt;/RepeatBlock-By&gt;</w:t>
      </w:r>
    </w:p>
    <w:p w14:paraId="6858977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B6C336"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4F7530" w14:textId="77777777" w:rsidTr="009B412A">
        <w:trPr>
          <w:trHeight w:hRule="exact" w:val="240"/>
          <w:jc w:val="center"/>
        </w:trPr>
        <w:tc>
          <w:tcPr>
            <w:tcW w:w="9752" w:type="dxa"/>
            <w:gridSpan w:val="2"/>
            <w:tcBorders>
              <w:top w:val="nil"/>
              <w:left w:val="nil"/>
              <w:bottom w:val="nil"/>
              <w:right w:val="nil"/>
            </w:tcBorders>
          </w:tcPr>
          <w:p w14:paraId="636BBD71" w14:textId="77777777" w:rsidR="001D62E0" w:rsidRPr="001D62E0" w:rsidRDefault="001D62E0" w:rsidP="009B412A"/>
        </w:tc>
      </w:tr>
      <w:tr w:rsidR="001D62E0" w:rsidRPr="001D62E0" w14:paraId="1BBE5E0D" w14:textId="77777777" w:rsidTr="009B412A">
        <w:trPr>
          <w:trHeight w:val="240"/>
          <w:jc w:val="center"/>
        </w:trPr>
        <w:tc>
          <w:tcPr>
            <w:tcW w:w="4876" w:type="dxa"/>
            <w:tcBorders>
              <w:top w:val="nil"/>
              <w:left w:val="nil"/>
              <w:bottom w:val="nil"/>
              <w:right w:val="nil"/>
            </w:tcBorders>
          </w:tcPr>
          <w:p w14:paraId="7E4F83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808014" w14:textId="77777777" w:rsidR="001D62E0" w:rsidRPr="001D62E0" w:rsidRDefault="001D62E0" w:rsidP="009B412A">
            <w:pPr>
              <w:pStyle w:val="AmColumnHeading"/>
            </w:pPr>
            <w:r w:rsidRPr="001D62E0">
              <w:t>Poprawka</w:t>
            </w:r>
          </w:p>
        </w:tc>
      </w:tr>
      <w:tr w:rsidR="001D62E0" w:rsidRPr="001D62E0" w14:paraId="256FBE96" w14:textId="77777777" w:rsidTr="009B412A">
        <w:trPr>
          <w:jc w:val="center"/>
        </w:trPr>
        <w:tc>
          <w:tcPr>
            <w:tcW w:w="4876" w:type="dxa"/>
            <w:tcBorders>
              <w:top w:val="nil"/>
              <w:left w:val="nil"/>
              <w:bottom w:val="nil"/>
              <w:right w:val="nil"/>
            </w:tcBorders>
          </w:tcPr>
          <w:p w14:paraId="712AE9F1"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165DBEDC"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t>
            </w:r>
            <w:r w:rsidRPr="001D62E0">
              <w:rPr>
                <w:b/>
                <w:i/>
              </w:rPr>
              <w:t>w wyniku dezindustrializacji, polityki EBC i strategii gospodarczej oderwanej od rzeczywistości</w:t>
            </w:r>
            <w:r w:rsidRPr="001D62E0">
              <w:t>; wyraża zaniepokojenie, że brak możliwości zatrudnienia i wysokie koszty życia zwiększają ryzyko drenażu mózgów z Europy;</w:t>
            </w:r>
          </w:p>
        </w:tc>
      </w:tr>
    </w:tbl>
    <w:p w14:paraId="4AEF50F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A01F0B7" w14:textId="77777777" w:rsidR="001D62E0" w:rsidRPr="00A67ABF" w:rsidRDefault="001D62E0" w:rsidP="001D62E0">
      <w:pPr>
        <w:rPr>
          <w:lang w:val="pt-PT"/>
        </w:rPr>
      </w:pPr>
      <w:r w:rsidRPr="00A67ABF">
        <w:rPr>
          <w:rStyle w:val="HideTWBExt"/>
          <w:lang w:val="pt-PT"/>
        </w:rPr>
        <w:t>&lt;/Amend&gt;</w:t>
      </w:r>
    </w:p>
    <w:p w14:paraId="3180DDF5"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164</w:t>
      </w:r>
      <w:r w:rsidRPr="00A67ABF">
        <w:rPr>
          <w:rStyle w:val="HideTWBExt"/>
          <w:b w:val="0"/>
          <w:lang w:val="pt-PT"/>
        </w:rPr>
        <w:t>&lt;/NumAm&gt;</w:t>
      </w:r>
    </w:p>
    <w:p w14:paraId="37CFC99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9754134" w14:textId="77777777" w:rsidR="001D62E0" w:rsidRPr="00A67ABF" w:rsidRDefault="001D62E0" w:rsidP="001D62E0">
      <w:pPr>
        <w:pStyle w:val="NormalBold"/>
        <w:rPr>
          <w:lang w:val="pt-PT"/>
        </w:rPr>
      </w:pPr>
      <w:r w:rsidRPr="00A67ABF">
        <w:rPr>
          <w:rStyle w:val="HideTWBExt"/>
          <w:b w:val="0"/>
          <w:lang w:val="pt-PT"/>
        </w:rPr>
        <w:t>&lt;/RepeatBlock-By&gt;</w:t>
      </w:r>
    </w:p>
    <w:p w14:paraId="62534D3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C540D2"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E48B47" w14:textId="77777777" w:rsidTr="009B412A">
        <w:trPr>
          <w:trHeight w:hRule="exact" w:val="240"/>
          <w:jc w:val="center"/>
        </w:trPr>
        <w:tc>
          <w:tcPr>
            <w:tcW w:w="9752" w:type="dxa"/>
            <w:gridSpan w:val="2"/>
            <w:tcBorders>
              <w:top w:val="nil"/>
              <w:left w:val="nil"/>
              <w:bottom w:val="nil"/>
              <w:right w:val="nil"/>
            </w:tcBorders>
          </w:tcPr>
          <w:p w14:paraId="1A5480F9" w14:textId="77777777" w:rsidR="001D62E0" w:rsidRPr="001D62E0" w:rsidRDefault="001D62E0" w:rsidP="009B412A"/>
        </w:tc>
      </w:tr>
      <w:tr w:rsidR="001D62E0" w:rsidRPr="001D62E0" w14:paraId="24EA3B37" w14:textId="77777777" w:rsidTr="009B412A">
        <w:trPr>
          <w:trHeight w:val="240"/>
          <w:jc w:val="center"/>
        </w:trPr>
        <w:tc>
          <w:tcPr>
            <w:tcW w:w="4876" w:type="dxa"/>
            <w:tcBorders>
              <w:top w:val="nil"/>
              <w:left w:val="nil"/>
              <w:bottom w:val="nil"/>
              <w:right w:val="nil"/>
            </w:tcBorders>
          </w:tcPr>
          <w:p w14:paraId="78BFEC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ED1FCF" w14:textId="77777777" w:rsidR="001D62E0" w:rsidRPr="001D62E0" w:rsidRDefault="001D62E0" w:rsidP="009B412A">
            <w:pPr>
              <w:pStyle w:val="AmColumnHeading"/>
            </w:pPr>
            <w:r w:rsidRPr="001D62E0">
              <w:t>Poprawka</w:t>
            </w:r>
          </w:p>
        </w:tc>
      </w:tr>
      <w:tr w:rsidR="001D62E0" w:rsidRPr="001D62E0" w14:paraId="420563D1" w14:textId="77777777" w:rsidTr="009B412A">
        <w:trPr>
          <w:jc w:val="center"/>
        </w:trPr>
        <w:tc>
          <w:tcPr>
            <w:tcW w:w="4876" w:type="dxa"/>
            <w:tcBorders>
              <w:top w:val="nil"/>
              <w:left w:val="nil"/>
              <w:bottom w:val="nil"/>
              <w:right w:val="nil"/>
            </w:tcBorders>
          </w:tcPr>
          <w:p w14:paraId="48EE7FED"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w:t>
            </w:r>
            <w:r w:rsidRPr="001D62E0">
              <w:rPr>
                <w:b/>
                <w:bCs/>
                <w:i/>
                <w:iCs/>
              </w:rPr>
              <w:t>różnice w wydajności oraz luka konkurencyjna i kompetencyjna</w:t>
            </w:r>
            <w:r w:rsidRPr="001D62E0">
              <w:t xml:space="preserve"> wywierają negatywny wpływ na jakość miejsc pracy i poziom życia Europejczyków, którzy już teraz borykają się z wysokimi cenami mieszkań, energii i żywności; wyraża zaniepokojenie, że brak możliwości zatrudnienia i wysokie koszty życia zwiększają ryzyko </w:t>
            </w:r>
            <w:r w:rsidRPr="001D62E0">
              <w:rPr>
                <w:b/>
                <w:bCs/>
                <w:i/>
                <w:iCs/>
              </w:rPr>
              <w:t>drenażu mózgów z Europy</w:t>
            </w:r>
            <w:r w:rsidRPr="001D62E0">
              <w:t>;</w:t>
            </w:r>
          </w:p>
        </w:tc>
        <w:tc>
          <w:tcPr>
            <w:tcW w:w="4876" w:type="dxa"/>
            <w:tcBorders>
              <w:top w:val="nil"/>
              <w:left w:val="nil"/>
              <w:bottom w:val="nil"/>
              <w:right w:val="nil"/>
            </w:tcBorders>
          </w:tcPr>
          <w:p w14:paraId="00AE83DD"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w:t>
            </w:r>
            <w:r w:rsidRPr="001D62E0">
              <w:rPr>
                <w:b/>
                <w:bCs/>
                <w:i/>
                <w:iCs/>
              </w:rPr>
              <w:t>niskie płace, niepewność zatrudnienia, zaprzestawanie inwestycji w usługi publiczne i opiekę społeczną</w:t>
            </w:r>
            <w:r w:rsidRPr="001D62E0">
              <w:t xml:space="preserve"> wywierają negatywny wpływ na jakość miejsc pracy i poziom życia Europejczyków, którzy już teraz borykają się z wysokimi cenami mieszkań, energii i żywności; wyraża zaniepokojenie, że brak możliwości zatrudnienia i wysokie koszty życia zwiększają ryzyko ubóstwa </w:t>
            </w:r>
            <w:r w:rsidRPr="001D62E0">
              <w:rPr>
                <w:b/>
                <w:bCs/>
                <w:i/>
                <w:iCs/>
              </w:rPr>
              <w:t>i wykluczenia społecznego</w:t>
            </w:r>
            <w:r w:rsidRPr="001D62E0">
              <w:t>;</w:t>
            </w:r>
          </w:p>
        </w:tc>
      </w:tr>
    </w:tbl>
    <w:p w14:paraId="63D31B0C"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34C183A9" w14:textId="77777777" w:rsidR="001D62E0" w:rsidRPr="00A67ABF" w:rsidRDefault="001D62E0" w:rsidP="001D62E0">
      <w:pPr>
        <w:rPr>
          <w:lang w:val="en-GB"/>
        </w:rPr>
      </w:pPr>
      <w:r w:rsidRPr="00A67ABF">
        <w:rPr>
          <w:rStyle w:val="HideTWBExt"/>
          <w:lang w:val="en-GB"/>
        </w:rPr>
        <w:t>&lt;/Amend&gt;</w:t>
      </w:r>
    </w:p>
    <w:p w14:paraId="7B2D6692"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165</w:t>
      </w:r>
      <w:r w:rsidRPr="00A67ABF">
        <w:rPr>
          <w:rStyle w:val="HideTWBExt"/>
          <w:b w:val="0"/>
          <w:lang w:val="en-GB"/>
        </w:rPr>
        <w:t>&lt;/NumAm&gt;</w:t>
      </w:r>
    </w:p>
    <w:p w14:paraId="17C4D817"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Georgios Aftias</w:t>
      </w:r>
      <w:r w:rsidRPr="00A67ABF">
        <w:rPr>
          <w:rStyle w:val="HideTWBExt"/>
          <w:b w:val="0"/>
          <w:lang w:val="en-GB"/>
        </w:rPr>
        <w:t>&lt;/Members&gt;</w:t>
      </w:r>
    </w:p>
    <w:p w14:paraId="75A2B74E" w14:textId="77777777" w:rsidR="001D62E0" w:rsidRPr="00A67ABF" w:rsidRDefault="001D62E0" w:rsidP="001D62E0">
      <w:pPr>
        <w:pStyle w:val="NormalBold"/>
        <w:rPr>
          <w:lang w:val="en-GB"/>
        </w:rPr>
      </w:pPr>
      <w:r w:rsidRPr="00A67ABF">
        <w:rPr>
          <w:rStyle w:val="HideTWBExt"/>
          <w:b w:val="0"/>
          <w:lang w:val="en-GB"/>
        </w:rPr>
        <w:t>&lt;/RepeatBlock-By&gt;</w:t>
      </w:r>
    </w:p>
    <w:p w14:paraId="7E5F1A1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785D17"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E599B4" w14:textId="77777777" w:rsidTr="009B412A">
        <w:trPr>
          <w:trHeight w:hRule="exact" w:val="240"/>
          <w:jc w:val="center"/>
        </w:trPr>
        <w:tc>
          <w:tcPr>
            <w:tcW w:w="9752" w:type="dxa"/>
            <w:gridSpan w:val="2"/>
            <w:tcBorders>
              <w:top w:val="nil"/>
              <w:left w:val="nil"/>
              <w:bottom w:val="nil"/>
              <w:right w:val="nil"/>
            </w:tcBorders>
          </w:tcPr>
          <w:p w14:paraId="2197FD85" w14:textId="77777777" w:rsidR="001D62E0" w:rsidRPr="001D62E0" w:rsidRDefault="001D62E0" w:rsidP="009B412A"/>
        </w:tc>
      </w:tr>
      <w:tr w:rsidR="001D62E0" w:rsidRPr="001D62E0" w14:paraId="7EBAE1E9" w14:textId="77777777" w:rsidTr="009B412A">
        <w:trPr>
          <w:trHeight w:val="240"/>
          <w:jc w:val="center"/>
        </w:trPr>
        <w:tc>
          <w:tcPr>
            <w:tcW w:w="4876" w:type="dxa"/>
            <w:tcBorders>
              <w:top w:val="nil"/>
              <w:left w:val="nil"/>
              <w:bottom w:val="nil"/>
              <w:right w:val="nil"/>
            </w:tcBorders>
          </w:tcPr>
          <w:p w14:paraId="294665A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B7B582" w14:textId="77777777" w:rsidR="001D62E0" w:rsidRPr="001D62E0" w:rsidRDefault="001D62E0" w:rsidP="009B412A">
            <w:pPr>
              <w:pStyle w:val="AmColumnHeading"/>
            </w:pPr>
            <w:r w:rsidRPr="001D62E0">
              <w:t>Poprawka</w:t>
            </w:r>
          </w:p>
        </w:tc>
      </w:tr>
      <w:tr w:rsidR="001D62E0" w:rsidRPr="001D62E0" w14:paraId="7DA0A48B" w14:textId="77777777" w:rsidTr="009B412A">
        <w:trPr>
          <w:jc w:val="center"/>
        </w:trPr>
        <w:tc>
          <w:tcPr>
            <w:tcW w:w="4876" w:type="dxa"/>
            <w:tcBorders>
              <w:top w:val="nil"/>
              <w:left w:val="nil"/>
              <w:bottom w:val="nil"/>
              <w:right w:val="nil"/>
            </w:tcBorders>
          </w:tcPr>
          <w:p w14:paraId="6279B5DB"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72428978"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r w:rsidRPr="001D62E0">
              <w:rPr>
                <w:b/>
                <w:i/>
              </w:rPr>
              <w:t>, zwłaszcza w regionach słabo rozwiniętych</w:t>
            </w:r>
            <w:r w:rsidRPr="001D62E0">
              <w:t>;</w:t>
            </w:r>
            <w:r w:rsidRPr="001D62E0">
              <w:rPr>
                <w:b/>
                <w:i/>
              </w:rPr>
              <w:t> </w:t>
            </w:r>
          </w:p>
        </w:tc>
      </w:tr>
    </w:tbl>
    <w:p w14:paraId="16D574B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5EA5816" w14:textId="77777777" w:rsidR="001D62E0" w:rsidRPr="001D62E0" w:rsidRDefault="001D62E0" w:rsidP="001D62E0">
      <w:r w:rsidRPr="001D62E0">
        <w:rPr>
          <w:rStyle w:val="HideTWBExt"/>
        </w:rPr>
        <w:t>&lt;/Amend&gt;</w:t>
      </w:r>
    </w:p>
    <w:p w14:paraId="1574841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166</w:t>
      </w:r>
      <w:r w:rsidRPr="001D62E0">
        <w:rPr>
          <w:rStyle w:val="HideTWBExt"/>
          <w:b w:val="0"/>
        </w:rPr>
        <w:t>&lt;/NumAm&gt;</w:t>
      </w:r>
    </w:p>
    <w:p w14:paraId="31FB1109"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07C95B18" w14:textId="77777777" w:rsidR="001D62E0" w:rsidRPr="001D62E0" w:rsidRDefault="001D62E0" w:rsidP="001D62E0">
      <w:pPr>
        <w:pStyle w:val="NormalBold"/>
      </w:pPr>
      <w:r w:rsidRPr="001D62E0">
        <w:rPr>
          <w:rStyle w:val="HideTWBExt"/>
          <w:b w:val="0"/>
        </w:rPr>
        <w:t>&lt;/RepeatBlock-By&gt;</w:t>
      </w:r>
    </w:p>
    <w:p w14:paraId="52B84C8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5BF830"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CEABD5" w14:textId="77777777" w:rsidTr="009B412A">
        <w:trPr>
          <w:trHeight w:hRule="exact" w:val="240"/>
          <w:jc w:val="center"/>
        </w:trPr>
        <w:tc>
          <w:tcPr>
            <w:tcW w:w="9752" w:type="dxa"/>
            <w:gridSpan w:val="2"/>
            <w:tcBorders>
              <w:top w:val="nil"/>
              <w:left w:val="nil"/>
              <w:bottom w:val="nil"/>
              <w:right w:val="nil"/>
            </w:tcBorders>
          </w:tcPr>
          <w:p w14:paraId="7A4CFE8F" w14:textId="77777777" w:rsidR="001D62E0" w:rsidRPr="001D62E0" w:rsidRDefault="001D62E0" w:rsidP="009B412A"/>
        </w:tc>
      </w:tr>
      <w:tr w:rsidR="001D62E0" w:rsidRPr="001D62E0" w14:paraId="070651CE" w14:textId="77777777" w:rsidTr="009B412A">
        <w:trPr>
          <w:trHeight w:val="240"/>
          <w:jc w:val="center"/>
        </w:trPr>
        <w:tc>
          <w:tcPr>
            <w:tcW w:w="4876" w:type="dxa"/>
            <w:tcBorders>
              <w:top w:val="nil"/>
              <w:left w:val="nil"/>
              <w:bottom w:val="nil"/>
              <w:right w:val="nil"/>
            </w:tcBorders>
          </w:tcPr>
          <w:p w14:paraId="71A2FC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B1E0B6" w14:textId="77777777" w:rsidR="001D62E0" w:rsidRPr="001D62E0" w:rsidRDefault="001D62E0" w:rsidP="009B412A">
            <w:pPr>
              <w:pStyle w:val="AmColumnHeading"/>
            </w:pPr>
            <w:r w:rsidRPr="001D62E0">
              <w:t>Poprawka</w:t>
            </w:r>
          </w:p>
        </w:tc>
      </w:tr>
      <w:tr w:rsidR="001D62E0" w:rsidRPr="001D62E0" w14:paraId="1093267C" w14:textId="77777777" w:rsidTr="009B412A">
        <w:trPr>
          <w:jc w:val="center"/>
        </w:trPr>
        <w:tc>
          <w:tcPr>
            <w:tcW w:w="4876" w:type="dxa"/>
            <w:tcBorders>
              <w:top w:val="nil"/>
              <w:left w:val="nil"/>
              <w:bottom w:val="nil"/>
              <w:right w:val="nil"/>
            </w:tcBorders>
          </w:tcPr>
          <w:p w14:paraId="187CFB58"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w:t>
            </w:r>
            <w:r w:rsidRPr="001D62E0">
              <w:rPr>
                <w:b/>
                <w:i/>
              </w:rPr>
              <w:t>i</w:t>
            </w:r>
            <w:r w:rsidRPr="001D62E0">
              <w:t xml:space="preserve"> wysokie koszty życia zwiększają ryzyko drenażu mózgów z Europy;</w:t>
            </w:r>
          </w:p>
        </w:tc>
        <w:tc>
          <w:tcPr>
            <w:tcW w:w="4876" w:type="dxa"/>
            <w:tcBorders>
              <w:top w:val="nil"/>
              <w:left w:val="nil"/>
              <w:bottom w:val="nil"/>
              <w:right w:val="nil"/>
            </w:tcBorders>
          </w:tcPr>
          <w:p w14:paraId="0DC31898"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w:t>
            </w:r>
            <w:r w:rsidRPr="001D62E0">
              <w:rPr>
                <w:b/>
                <w:i/>
              </w:rPr>
              <w:t>,</w:t>
            </w:r>
            <w:r w:rsidRPr="001D62E0">
              <w:t xml:space="preserve"> wysokie koszty życia </w:t>
            </w:r>
            <w:r w:rsidRPr="001D62E0">
              <w:rPr>
                <w:b/>
                <w:i/>
              </w:rPr>
              <w:t>i opóźnienia w konwergencji</w:t>
            </w:r>
            <w:r w:rsidRPr="001D62E0">
              <w:t xml:space="preserve"> zwiększają ryzyko drenażu mózgów z Europy;</w:t>
            </w:r>
          </w:p>
        </w:tc>
      </w:tr>
    </w:tbl>
    <w:p w14:paraId="78381D6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CD5875" w14:textId="77777777" w:rsidR="001D62E0" w:rsidRPr="001D62E0" w:rsidRDefault="001D62E0" w:rsidP="001D62E0">
      <w:r w:rsidRPr="001D62E0">
        <w:rPr>
          <w:rStyle w:val="HideTWBExt"/>
        </w:rPr>
        <w:t>&lt;/Amend&gt;</w:t>
      </w:r>
    </w:p>
    <w:p w14:paraId="0EEB0D8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167</w:t>
      </w:r>
      <w:r w:rsidRPr="001D62E0">
        <w:rPr>
          <w:rStyle w:val="HideTWBExt"/>
          <w:b w:val="0"/>
        </w:rPr>
        <w:t>&lt;/NumAm&gt;</w:t>
      </w:r>
    </w:p>
    <w:p w14:paraId="6A73A107"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70F57C55" w14:textId="77777777" w:rsidR="001D62E0" w:rsidRPr="001D62E0" w:rsidRDefault="001D62E0" w:rsidP="001D62E0">
      <w:pPr>
        <w:pStyle w:val="NormalBold"/>
      </w:pPr>
      <w:r w:rsidRPr="001D62E0">
        <w:rPr>
          <w:rStyle w:val="HideTWBExt"/>
          <w:b w:val="0"/>
        </w:rPr>
        <w:t>&lt;/RepeatBlock-By&gt;</w:t>
      </w:r>
    </w:p>
    <w:p w14:paraId="14AFAD3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94AC7C"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656F78" w14:textId="77777777" w:rsidTr="009B412A">
        <w:trPr>
          <w:trHeight w:hRule="exact" w:val="240"/>
          <w:jc w:val="center"/>
        </w:trPr>
        <w:tc>
          <w:tcPr>
            <w:tcW w:w="9752" w:type="dxa"/>
            <w:gridSpan w:val="2"/>
            <w:tcBorders>
              <w:top w:val="nil"/>
              <w:left w:val="nil"/>
              <w:bottom w:val="nil"/>
              <w:right w:val="nil"/>
            </w:tcBorders>
          </w:tcPr>
          <w:p w14:paraId="0CA9EFE9" w14:textId="77777777" w:rsidR="001D62E0" w:rsidRPr="001D62E0" w:rsidRDefault="001D62E0" w:rsidP="009B412A"/>
        </w:tc>
      </w:tr>
      <w:tr w:rsidR="001D62E0" w:rsidRPr="001D62E0" w14:paraId="2686C4BF" w14:textId="77777777" w:rsidTr="009B412A">
        <w:trPr>
          <w:trHeight w:val="240"/>
          <w:jc w:val="center"/>
        </w:trPr>
        <w:tc>
          <w:tcPr>
            <w:tcW w:w="4876" w:type="dxa"/>
            <w:tcBorders>
              <w:top w:val="nil"/>
              <w:left w:val="nil"/>
              <w:bottom w:val="nil"/>
              <w:right w:val="nil"/>
            </w:tcBorders>
          </w:tcPr>
          <w:p w14:paraId="447246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F12279E" w14:textId="77777777" w:rsidR="001D62E0" w:rsidRPr="001D62E0" w:rsidRDefault="001D62E0" w:rsidP="009B412A">
            <w:pPr>
              <w:pStyle w:val="AmColumnHeading"/>
            </w:pPr>
            <w:r w:rsidRPr="001D62E0">
              <w:t>Poprawka</w:t>
            </w:r>
          </w:p>
        </w:tc>
      </w:tr>
      <w:tr w:rsidR="001D62E0" w:rsidRPr="001D62E0" w14:paraId="218394A9" w14:textId="77777777" w:rsidTr="009B412A">
        <w:trPr>
          <w:jc w:val="center"/>
        </w:trPr>
        <w:tc>
          <w:tcPr>
            <w:tcW w:w="4876" w:type="dxa"/>
            <w:tcBorders>
              <w:top w:val="nil"/>
              <w:left w:val="nil"/>
              <w:bottom w:val="nil"/>
              <w:right w:val="nil"/>
            </w:tcBorders>
          </w:tcPr>
          <w:p w14:paraId="1B36A00A"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w:t>
            </w:r>
            <w:r w:rsidRPr="001D62E0">
              <w:rPr>
                <w:b/>
                <w:i/>
              </w:rPr>
              <w:t>i</w:t>
            </w:r>
            <w:r w:rsidRPr="001D62E0">
              <w:t xml:space="preserve"> wysokie koszty życia zwiększają ryzyko drenażu mózgów z Europy;</w:t>
            </w:r>
          </w:p>
        </w:tc>
        <w:tc>
          <w:tcPr>
            <w:tcW w:w="4876" w:type="dxa"/>
            <w:tcBorders>
              <w:top w:val="nil"/>
              <w:left w:val="nil"/>
              <w:bottom w:val="nil"/>
              <w:right w:val="nil"/>
            </w:tcBorders>
          </w:tcPr>
          <w:p w14:paraId="19A67282"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w:t>
            </w:r>
            <w:r w:rsidRPr="001D62E0">
              <w:rPr>
                <w:b/>
                <w:i/>
              </w:rPr>
              <w:t>,</w:t>
            </w:r>
            <w:r w:rsidRPr="001D62E0">
              <w:t xml:space="preserve"> wysokie koszty życia </w:t>
            </w:r>
            <w:r w:rsidRPr="001D62E0">
              <w:rPr>
                <w:b/>
                <w:i/>
              </w:rPr>
              <w:t>i opóźnienia w konwergencji</w:t>
            </w:r>
            <w:r w:rsidRPr="001D62E0">
              <w:t xml:space="preserve"> zwiększają ryzyko drenażu mózgów z Europy;</w:t>
            </w:r>
          </w:p>
        </w:tc>
      </w:tr>
    </w:tbl>
    <w:p w14:paraId="4FEACA0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56001A" w14:textId="77777777" w:rsidR="001D62E0" w:rsidRPr="001D62E0" w:rsidRDefault="001D62E0" w:rsidP="001D62E0">
      <w:r w:rsidRPr="001D62E0">
        <w:rPr>
          <w:rStyle w:val="HideTWBExt"/>
        </w:rPr>
        <w:t>&lt;/Amend&gt;</w:t>
      </w:r>
    </w:p>
    <w:p w14:paraId="484E984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168</w:t>
      </w:r>
      <w:r w:rsidRPr="001D62E0">
        <w:rPr>
          <w:rStyle w:val="HideTWBExt"/>
          <w:b w:val="0"/>
        </w:rPr>
        <w:t>&lt;/NumAm&gt;</w:t>
      </w:r>
    </w:p>
    <w:p w14:paraId="0A3448C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2D83570" w14:textId="77777777" w:rsidR="001D62E0" w:rsidRPr="001D62E0" w:rsidRDefault="001D62E0" w:rsidP="001D62E0">
      <w:pPr>
        <w:pStyle w:val="NormalBold"/>
      </w:pPr>
      <w:r w:rsidRPr="001D62E0">
        <w:rPr>
          <w:rStyle w:val="HideTWBExt"/>
          <w:b w:val="0"/>
        </w:rPr>
        <w:t>&lt;/RepeatBlock-By&gt;</w:t>
      </w:r>
    </w:p>
    <w:p w14:paraId="0B86BFF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7E2125"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3D54ED" w14:textId="77777777" w:rsidTr="009B412A">
        <w:trPr>
          <w:trHeight w:hRule="exact" w:val="240"/>
          <w:jc w:val="center"/>
        </w:trPr>
        <w:tc>
          <w:tcPr>
            <w:tcW w:w="9752" w:type="dxa"/>
            <w:gridSpan w:val="2"/>
            <w:tcBorders>
              <w:top w:val="nil"/>
              <w:left w:val="nil"/>
              <w:bottom w:val="nil"/>
              <w:right w:val="nil"/>
            </w:tcBorders>
          </w:tcPr>
          <w:p w14:paraId="40CA62CE" w14:textId="77777777" w:rsidR="001D62E0" w:rsidRPr="001D62E0" w:rsidRDefault="001D62E0" w:rsidP="009B412A"/>
        </w:tc>
      </w:tr>
      <w:tr w:rsidR="001D62E0" w:rsidRPr="001D62E0" w14:paraId="4E7F6710" w14:textId="77777777" w:rsidTr="009B412A">
        <w:trPr>
          <w:trHeight w:val="240"/>
          <w:jc w:val="center"/>
        </w:trPr>
        <w:tc>
          <w:tcPr>
            <w:tcW w:w="4876" w:type="dxa"/>
            <w:tcBorders>
              <w:top w:val="nil"/>
              <w:left w:val="nil"/>
              <w:bottom w:val="nil"/>
              <w:right w:val="nil"/>
            </w:tcBorders>
          </w:tcPr>
          <w:p w14:paraId="5EEFC4A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F57986D" w14:textId="77777777" w:rsidR="001D62E0" w:rsidRPr="001D62E0" w:rsidRDefault="001D62E0" w:rsidP="009B412A">
            <w:pPr>
              <w:pStyle w:val="AmColumnHeading"/>
            </w:pPr>
            <w:r w:rsidRPr="001D62E0">
              <w:t>Poprawka</w:t>
            </w:r>
          </w:p>
        </w:tc>
      </w:tr>
      <w:tr w:rsidR="001D62E0" w:rsidRPr="001D62E0" w14:paraId="584C2FC6" w14:textId="77777777" w:rsidTr="009B412A">
        <w:trPr>
          <w:jc w:val="center"/>
        </w:trPr>
        <w:tc>
          <w:tcPr>
            <w:tcW w:w="4876" w:type="dxa"/>
            <w:tcBorders>
              <w:top w:val="nil"/>
              <w:left w:val="nil"/>
              <w:bottom w:val="nil"/>
              <w:right w:val="nil"/>
            </w:tcBorders>
          </w:tcPr>
          <w:p w14:paraId="08A1A602"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t>
            </w:r>
            <w:r w:rsidRPr="001D62E0">
              <w:rPr>
                <w:b/>
                <w:i/>
              </w:rPr>
              <w:t>wyraża zaniepokojenie, że brak</w:t>
            </w:r>
            <w:r w:rsidRPr="001D62E0">
              <w:t xml:space="preserve"> możliwości zatrudnienia </w:t>
            </w:r>
            <w:r w:rsidRPr="001D62E0">
              <w:rPr>
                <w:b/>
                <w:i/>
              </w:rPr>
              <w:t>i wysokie koszty życia zwiększają ryzyko drenażu mózgów z Europy</w:t>
            </w:r>
            <w:r w:rsidRPr="001D62E0">
              <w:t>;</w:t>
            </w:r>
          </w:p>
        </w:tc>
        <w:tc>
          <w:tcPr>
            <w:tcW w:w="4876" w:type="dxa"/>
            <w:tcBorders>
              <w:top w:val="nil"/>
              <w:left w:val="nil"/>
              <w:bottom w:val="nil"/>
              <w:right w:val="nil"/>
            </w:tcBorders>
          </w:tcPr>
          <w:p w14:paraId="3C6A625C"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w:t>
            </w:r>
            <w:r w:rsidRPr="001D62E0">
              <w:rPr>
                <w:b/>
                <w:i/>
              </w:rPr>
              <w:t>, technologiczna</w:t>
            </w:r>
            <w:r w:rsidRPr="001D62E0">
              <w:t xml:space="preserve"> i kompetencyjna wywierają negatywny wpływ na jakość miejsc pracy i poziom życia Europejczyków, którzy już teraz borykają się z wysokimi cenami mieszkań, energii i żywności; </w:t>
            </w:r>
            <w:r w:rsidRPr="001D62E0">
              <w:rPr>
                <w:b/>
                <w:i/>
              </w:rPr>
              <w:t>apeluje o inwestycje w umiejętności oraz w przedsiębiorstwa typu start-up i scale-up w celu zapewnienia obywatelom pozytywnych perspektyw i większych</w:t>
            </w:r>
            <w:r w:rsidRPr="001D62E0">
              <w:t xml:space="preserve"> możliwości zatrudnienia;</w:t>
            </w:r>
          </w:p>
        </w:tc>
      </w:tr>
    </w:tbl>
    <w:p w14:paraId="7DD19C49"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6D65A928" w14:textId="77777777" w:rsidR="001D62E0" w:rsidRPr="00A67ABF" w:rsidRDefault="001D62E0" w:rsidP="001D62E0">
      <w:pPr>
        <w:rPr>
          <w:lang w:val="de-DE"/>
        </w:rPr>
      </w:pPr>
      <w:r w:rsidRPr="00A67ABF">
        <w:rPr>
          <w:rStyle w:val="HideTWBExt"/>
          <w:lang w:val="de-DE"/>
        </w:rPr>
        <w:t>&lt;/Amend&gt;</w:t>
      </w:r>
    </w:p>
    <w:p w14:paraId="196187BB"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169</w:t>
      </w:r>
      <w:r w:rsidRPr="00A67ABF">
        <w:rPr>
          <w:rStyle w:val="HideTWBExt"/>
          <w:b w:val="0"/>
          <w:lang w:val="de-DE"/>
        </w:rPr>
        <w:t>&lt;/NumAm&gt;</w:t>
      </w:r>
    </w:p>
    <w:p w14:paraId="4DA0D651"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2E4AC2E9" w14:textId="77777777" w:rsidR="001D62E0" w:rsidRPr="00A67ABF" w:rsidRDefault="001D62E0" w:rsidP="001D62E0">
      <w:pPr>
        <w:pStyle w:val="NormalBold"/>
        <w:rPr>
          <w:lang w:val="de-DE"/>
        </w:rPr>
      </w:pPr>
      <w:r w:rsidRPr="00A67ABF">
        <w:rPr>
          <w:rStyle w:val="HideTWBExt"/>
          <w:b w:val="0"/>
          <w:lang w:val="de-DE"/>
        </w:rPr>
        <w:t>&lt;/RepeatBlock-By&gt;</w:t>
      </w:r>
    </w:p>
    <w:p w14:paraId="05242430"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568CFA1C"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455CDB" w14:textId="77777777" w:rsidTr="009B412A">
        <w:trPr>
          <w:trHeight w:hRule="exact" w:val="240"/>
          <w:jc w:val="center"/>
        </w:trPr>
        <w:tc>
          <w:tcPr>
            <w:tcW w:w="9752" w:type="dxa"/>
            <w:gridSpan w:val="2"/>
            <w:tcBorders>
              <w:top w:val="nil"/>
              <w:left w:val="nil"/>
              <w:bottom w:val="nil"/>
              <w:right w:val="nil"/>
            </w:tcBorders>
          </w:tcPr>
          <w:p w14:paraId="7963F89B" w14:textId="77777777" w:rsidR="001D62E0" w:rsidRPr="001D62E0" w:rsidRDefault="001D62E0" w:rsidP="009B412A"/>
        </w:tc>
      </w:tr>
      <w:tr w:rsidR="001D62E0" w:rsidRPr="001D62E0" w14:paraId="1260D609" w14:textId="77777777" w:rsidTr="009B412A">
        <w:trPr>
          <w:trHeight w:val="240"/>
          <w:jc w:val="center"/>
        </w:trPr>
        <w:tc>
          <w:tcPr>
            <w:tcW w:w="4876" w:type="dxa"/>
            <w:tcBorders>
              <w:top w:val="nil"/>
              <w:left w:val="nil"/>
              <w:bottom w:val="nil"/>
              <w:right w:val="nil"/>
            </w:tcBorders>
          </w:tcPr>
          <w:p w14:paraId="7F07EB7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E20182" w14:textId="77777777" w:rsidR="001D62E0" w:rsidRPr="001D62E0" w:rsidRDefault="001D62E0" w:rsidP="009B412A">
            <w:pPr>
              <w:pStyle w:val="AmColumnHeading"/>
            </w:pPr>
            <w:r w:rsidRPr="001D62E0">
              <w:t>Poprawka</w:t>
            </w:r>
          </w:p>
        </w:tc>
      </w:tr>
      <w:tr w:rsidR="001D62E0" w:rsidRPr="001D62E0" w14:paraId="6A8DC926" w14:textId="77777777" w:rsidTr="009B412A">
        <w:trPr>
          <w:jc w:val="center"/>
        </w:trPr>
        <w:tc>
          <w:tcPr>
            <w:tcW w:w="4876" w:type="dxa"/>
            <w:tcBorders>
              <w:top w:val="nil"/>
              <w:left w:val="nil"/>
              <w:bottom w:val="nil"/>
              <w:right w:val="nil"/>
            </w:tcBorders>
          </w:tcPr>
          <w:p w14:paraId="27FFC9D9"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1AEF549D"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w:t>
            </w:r>
            <w:r w:rsidRPr="001D62E0">
              <w:rPr>
                <w:b/>
                <w:i/>
              </w:rPr>
              <w:t>i jej wzroście</w:t>
            </w:r>
            <w:r w:rsidRPr="001D62E0">
              <w:t xml:space="preserve">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r>
    </w:tbl>
    <w:p w14:paraId="5C6AA6E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2919535" w14:textId="77777777" w:rsidR="001D62E0" w:rsidRPr="001D62E0" w:rsidRDefault="001D62E0" w:rsidP="001D62E0">
      <w:r w:rsidRPr="001D62E0">
        <w:rPr>
          <w:rStyle w:val="HideTWBExt"/>
        </w:rPr>
        <w:t>&lt;/Amend&gt;</w:t>
      </w:r>
    </w:p>
    <w:p w14:paraId="6A845AF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170</w:t>
      </w:r>
      <w:r w:rsidRPr="001D62E0">
        <w:rPr>
          <w:rStyle w:val="HideTWBExt"/>
          <w:b w:val="0"/>
        </w:rPr>
        <w:t>&lt;/NumAm&gt;</w:t>
      </w:r>
    </w:p>
    <w:p w14:paraId="72A2BCAC" w14:textId="77777777" w:rsidR="001D62E0" w:rsidRPr="001D62E0" w:rsidRDefault="001D62E0" w:rsidP="001D62E0">
      <w:pPr>
        <w:pStyle w:val="NormalBold"/>
      </w:pPr>
      <w:r w:rsidRPr="001D62E0">
        <w:rPr>
          <w:rStyle w:val="HideTWBExt"/>
          <w:b w:val="0"/>
        </w:rPr>
        <w:t>&lt;RepeatBlock-By&gt;&lt;Members&gt;</w:t>
      </w:r>
      <w:r w:rsidRPr="001D62E0">
        <w:t>Jean-Marc Germain, Jens Geier, Victor Negrescu, Sandra Gómez López, Matjaž Nemec, Nils Ušakovs, Mohammed Chahim, Jonás Fernández, Giuseppe Lupo</w:t>
      </w:r>
      <w:r w:rsidRPr="001D62E0">
        <w:rPr>
          <w:rStyle w:val="HideTWBExt"/>
          <w:b w:val="0"/>
        </w:rPr>
        <w:t>&lt;/Members&gt;</w:t>
      </w:r>
    </w:p>
    <w:p w14:paraId="682D17DB" w14:textId="77777777" w:rsidR="001D62E0" w:rsidRPr="001D62E0" w:rsidRDefault="001D62E0" w:rsidP="001D62E0">
      <w:pPr>
        <w:pStyle w:val="NormalBold"/>
      </w:pPr>
      <w:r w:rsidRPr="001D62E0">
        <w:rPr>
          <w:rStyle w:val="HideTWBExt"/>
          <w:b w:val="0"/>
        </w:rPr>
        <w:t>&lt;/RepeatBlock-By&gt;</w:t>
      </w:r>
    </w:p>
    <w:p w14:paraId="24F912B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4EB385" w14:textId="77777777" w:rsidR="001D62E0" w:rsidRPr="001D62E0" w:rsidRDefault="001D62E0" w:rsidP="001D62E0">
      <w:pPr>
        <w:pStyle w:val="NormalBold"/>
      </w:pPr>
      <w:r w:rsidRPr="001D62E0">
        <w:rPr>
          <w:rStyle w:val="HideTWBExt"/>
          <w:b w:val="0"/>
        </w:rPr>
        <w:t>&lt;Article&gt;</w:t>
      </w:r>
      <w:r w:rsidRPr="001D62E0">
        <w:t>Ustęp 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FF6CD9" w14:textId="77777777" w:rsidTr="009B412A">
        <w:trPr>
          <w:trHeight w:hRule="exact" w:val="240"/>
          <w:jc w:val="center"/>
        </w:trPr>
        <w:tc>
          <w:tcPr>
            <w:tcW w:w="9752" w:type="dxa"/>
            <w:gridSpan w:val="2"/>
            <w:tcBorders>
              <w:top w:val="nil"/>
              <w:left w:val="nil"/>
              <w:bottom w:val="nil"/>
              <w:right w:val="nil"/>
            </w:tcBorders>
          </w:tcPr>
          <w:p w14:paraId="2049B708" w14:textId="77777777" w:rsidR="001D62E0" w:rsidRPr="001D62E0" w:rsidRDefault="001D62E0" w:rsidP="009B412A"/>
        </w:tc>
      </w:tr>
      <w:tr w:rsidR="001D62E0" w:rsidRPr="001D62E0" w14:paraId="50119DF8" w14:textId="77777777" w:rsidTr="009B412A">
        <w:trPr>
          <w:trHeight w:val="240"/>
          <w:jc w:val="center"/>
        </w:trPr>
        <w:tc>
          <w:tcPr>
            <w:tcW w:w="4876" w:type="dxa"/>
            <w:tcBorders>
              <w:top w:val="nil"/>
              <w:left w:val="nil"/>
              <w:bottom w:val="nil"/>
              <w:right w:val="nil"/>
            </w:tcBorders>
          </w:tcPr>
          <w:p w14:paraId="4FFFA17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E31E64" w14:textId="77777777" w:rsidR="001D62E0" w:rsidRPr="001D62E0" w:rsidRDefault="001D62E0" w:rsidP="009B412A">
            <w:pPr>
              <w:pStyle w:val="AmColumnHeading"/>
            </w:pPr>
            <w:r w:rsidRPr="001D62E0">
              <w:t>Poprawka</w:t>
            </w:r>
          </w:p>
        </w:tc>
      </w:tr>
      <w:tr w:rsidR="001D62E0" w:rsidRPr="001D62E0" w14:paraId="2BD63EBA" w14:textId="77777777" w:rsidTr="009B412A">
        <w:trPr>
          <w:jc w:val="center"/>
        </w:trPr>
        <w:tc>
          <w:tcPr>
            <w:tcW w:w="4876" w:type="dxa"/>
            <w:tcBorders>
              <w:top w:val="nil"/>
              <w:left w:val="nil"/>
              <w:bottom w:val="nil"/>
              <w:right w:val="nil"/>
            </w:tcBorders>
          </w:tcPr>
          <w:p w14:paraId="4EE62369" w14:textId="77777777" w:rsidR="001D62E0" w:rsidRPr="001D62E0" w:rsidRDefault="001D62E0" w:rsidP="009B412A">
            <w:pPr>
              <w:pStyle w:val="Normal6a"/>
            </w:pPr>
            <w:r w:rsidRPr="001D62E0">
              <w:t>7.</w:t>
            </w:r>
            <w:r w:rsidRPr="001D62E0">
              <w:tab/>
              <w:t>podkreśla, że – jak wskazano w sprawozdaniach Letty i Draghiego – europejska gospodarka i model społeczny znajdują się pod silną presją, a różnice w wydajności oraz luka konkurencyjna i kompetencyjna wywierają negatywny wpływ na jakość miejsc pracy i poziom życia Europejczyków, którzy już teraz borykają się z wysokimi cenami mieszkań, energii i żywności; wyraża zaniepokojenie, że brak możliwości zatrudnienia i wysokie koszty życia zwiększają ryzyko drenażu mózgów z Europy;</w:t>
            </w:r>
          </w:p>
        </w:tc>
        <w:tc>
          <w:tcPr>
            <w:tcW w:w="4876" w:type="dxa"/>
            <w:tcBorders>
              <w:top w:val="nil"/>
              <w:left w:val="nil"/>
              <w:bottom w:val="nil"/>
              <w:right w:val="nil"/>
            </w:tcBorders>
          </w:tcPr>
          <w:p w14:paraId="6DE957B2" w14:textId="77777777" w:rsidR="001D62E0" w:rsidRPr="001D62E0" w:rsidRDefault="001D62E0" w:rsidP="009B412A">
            <w:pPr>
              <w:pStyle w:val="Normal6a"/>
            </w:pPr>
            <w:r w:rsidRPr="001D62E0">
              <w:t>7.</w:t>
            </w:r>
            <w:r w:rsidRPr="001D62E0">
              <w:tab/>
              <w:t xml:space="preserve">podkreśla, że – jak wskazano w sprawozdaniach Letty i Draghiego – europejska gospodarka i model społeczny znajdują się pod silną presją, a różnice w wydajności oraz luka konkurencyjna i kompetencyjna wywierają negatywny wpływ na jakość miejsc pracy i poziom życia </w:t>
            </w:r>
            <w:r w:rsidRPr="001D62E0">
              <w:rPr>
                <w:b/>
                <w:i/>
              </w:rPr>
              <w:t>oraz dobrobyt społeczny</w:t>
            </w:r>
            <w:r w:rsidRPr="001D62E0">
              <w:t xml:space="preserve"> Europejczyków, którzy już teraz borykają się z wysokimi cenami mieszkań, energii i żywności; wyraża zaniepokojenie, że brak możliwości zatrudnienia i wysokie koszty życia zwiększają ryzyko drenażu mózgów z Europy;</w:t>
            </w:r>
          </w:p>
        </w:tc>
      </w:tr>
    </w:tbl>
    <w:p w14:paraId="5531312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B384963" w14:textId="77777777" w:rsidR="001D62E0" w:rsidRPr="001D62E0" w:rsidRDefault="001D62E0" w:rsidP="001D62E0">
      <w:r w:rsidRPr="001D62E0">
        <w:rPr>
          <w:rStyle w:val="HideTWBExt"/>
        </w:rPr>
        <w:t>&lt;/Amend&gt;</w:t>
      </w:r>
    </w:p>
    <w:p w14:paraId="69B047D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171</w:t>
      </w:r>
      <w:r w:rsidRPr="001D62E0">
        <w:rPr>
          <w:rStyle w:val="HideTWBExt"/>
          <w:b w:val="0"/>
        </w:rPr>
        <w:t>&lt;/NumAm&gt;</w:t>
      </w:r>
    </w:p>
    <w:p w14:paraId="2AC1B4F7"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64483834" w14:textId="77777777" w:rsidR="001D62E0" w:rsidRPr="001D62E0" w:rsidRDefault="001D62E0" w:rsidP="001D62E0">
      <w:pPr>
        <w:pStyle w:val="NormalBold"/>
      </w:pPr>
      <w:r w:rsidRPr="001D62E0">
        <w:rPr>
          <w:rStyle w:val="HideTWBExt"/>
          <w:b w:val="0"/>
        </w:rPr>
        <w:t>&lt;/RepeatBlock-By&gt;</w:t>
      </w:r>
    </w:p>
    <w:p w14:paraId="41A0FFE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851E2C"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06A6BC6" w14:textId="77777777" w:rsidTr="009B412A">
        <w:trPr>
          <w:trHeight w:hRule="exact" w:val="240"/>
          <w:jc w:val="center"/>
        </w:trPr>
        <w:tc>
          <w:tcPr>
            <w:tcW w:w="9752" w:type="dxa"/>
            <w:gridSpan w:val="2"/>
            <w:tcBorders>
              <w:top w:val="nil"/>
              <w:left w:val="nil"/>
              <w:bottom w:val="nil"/>
              <w:right w:val="nil"/>
            </w:tcBorders>
          </w:tcPr>
          <w:p w14:paraId="05E36A1C" w14:textId="77777777" w:rsidR="001D62E0" w:rsidRPr="001D62E0" w:rsidRDefault="001D62E0" w:rsidP="009B412A"/>
        </w:tc>
      </w:tr>
      <w:tr w:rsidR="001D62E0" w:rsidRPr="001D62E0" w14:paraId="6472387E" w14:textId="77777777" w:rsidTr="009B412A">
        <w:trPr>
          <w:trHeight w:val="240"/>
          <w:jc w:val="center"/>
        </w:trPr>
        <w:tc>
          <w:tcPr>
            <w:tcW w:w="4876" w:type="dxa"/>
            <w:tcBorders>
              <w:top w:val="nil"/>
              <w:left w:val="nil"/>
              <w:bottom w:val="nil"/>
              <w:right w:val="nil"/>
            </w:tcBorders>
          </w:tcPr>
          <w:p w14:paraId="0DB535D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E03C32" w14:textId="77777777" w:rsidR="001D62E0" w:rsidRPr="001D62E0" w:rsidRDefault="001D62E0" w:rsidP="009B412A">
            <w:pPr>
              <w:pStyle w:val="AmColumnHeading"/>
            </w:pPr>
            <w:r w:rsidRPr="001D62E0">
              <w:t>Poprawka</w:t>
            </w:r>
          </w:p>
        </w:tc>
      </w:tr>
      <w:tr w:rsidR="001D62E0" w:rsidRPr="001D62E0" w14:paraId="1CCD05EA" w14:textId="77777777" w:rsidTr="009B412A">
        <w:trPr>
          <w:jc w:val="center"/>
        </w:trPr>
        <w:tc>
          <w:tcPr>
            <w:tcW w:w="4876" w:type="dxa"/>
            <w:tcBorders>
              <w:top w:val="nil"/>
              <w:left w:val="nil"/>
              <w:bottom w:val="nil"/>
              <w:right w:val="nil"/>
            </w:tcBorders>
          </w:tcPr>
          <w:p w14:paraId="0CEE38C8"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2A04FF90"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musi odgrywać kluczową rolę; </w:t>
            </w:r>
            <w:r w:rsidRPr="001D62E0">
              <w:rPr>
                <w:b/>
                <w:i/>
              </w:rPr>
              <w:t>podkreśla, że konkurencyjność nie jest wyzwaniem, z którym można sobie poradzić wyłącznie za pomocą nowych środków pieniężnych; podkreśla, że UE nie może wyjść ze względnego spadku wyłącznie za pomocą pieniędzy; apeluje do Komisji i wszystkich państw członkowskich o działania i reformy prawne i administracyjne, które zwiększają konkurencyjność, promują innowacje i dynamikę, ograniczają biurokrację, zmniejszają koszty i obciążenia regulacyjne dla innowatorów, upraszczają wymogi w zakresie sprawozdawczości, tworzą klimat sprzyjający inwestycjom w Europie, zwiększają możliwości handlowe z państwami trzecimi, przeciwdziałają nadmiernie rygorystycznemu wdrażaniu oraz usprawniają współpracę między państwami członkowskimi w dziedzinie nadzoru; odrzuca wszelkie działania zmierzające do zwiększenia protekcjonizmu UE; podkreśla, że osłabienie unijnych zasad pomocy państwa, które miało miejsce w ostatnich latach, doprowadziło do ogromnej nierównowagi na jednolitym rynku, zwłaszcza w dziedzinie finansowej pomocy państwa; podkreśla, że dotacje finansowe są kosztownym i często nieefektywnym sposobem wspierania dużych uczestników rynku, głównie kosztem prawdziwej konkurencji i innowacji; przypomina, że dotacje finansowe przynoszą korzyści jedynie tym państwom członkowskim, które dysponują środkami umożliwiającymi wydatkowanie dużych kwot pieniędzy; przyjmuje z zadowoleniem, że Komisja Europejska priorytetowo potraktowała zmniejszenie o 25 % spoczywających na przedsiębiorstwach obciążeń związanych z wymaganymi na mocy prawa obowiązkami sprawozdawczymi i o 35 % dla MŚP; wzywa do wprowadzenia tego priorytetu we wszystkich sektorach; apeluje o ocenę wszystkich nowych wniosków Komisji na podstawie tego, czy poprawiają one konkurencyjność UE, w tym na podstawie rzetelnych ocen skutków;</w:t>
            </w:r>
          </w:p>
        </w:tc>
      </w:tr>
    </w:tbl>
    <w:p w14:paraId="0068AA3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57C3E5" w14:textId="77777777" w:rsidR="001D62E0" w:rsidRPr="001D62E0" w:rsidRDefault="001D62E0" w:rsidP="001D62E0">
      <w:r w:rsidRPr="001D62E0">
        <w:rPr>
          <w:rStyle w:val="HideTWBExt"/>
        </w:rPr>
        <w:t>&lt;/Amend&gt;</w:t>
      </w:r>
    </w:p>
    <w:p w14:paraId="709EF38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172</w:t>
      </w:r>
      <w:r w:rsidRPr="001D62E0">
        <w:rPr>
          <w:rStyle w:val="HideTWBExt"/>
          <w:b w:val="0"/>
        </w:rPr>
        <w:t>&lt;/NumAm&gt;</w:t>
      </w:r>
    </w:p>
    <w:p w14:paraId="1CF2A29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3538AF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707DE7B" w14:textId="77777777" w:rsidR="001D62E0" w:rsidRPr="001D62E0" w:rsidRDefault="001D62E0" w:rsidP="001D62E0">
      <w:pPr>
        <w:pStyle w:val="NormalBold"/>
      </w:pPr>
      <w:r w:rsidRPr="001D62E0">
        <w:rPr>
          <w:rStyle w:val="HideTWBExt"/>
          <w:b w:val="0"/>
        </w:rPr>
        <w:t>&lt;/RepeatBlock-By&gt;</w:t>
      </w:r>
    </w:p>
    <w:p w14:paraId="63EEF4F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38913A"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4585A7" w14:textId="77777777" w:rsidTr="009B412A">
        <w:trPr>
          <w:trHeight w:hRule="exact" w:val="240"/>
          <w:jc w:val="center"/>
        </w:trPr>
        <w:tc>
          <w:tcPr>
            <w:tcW w:w="9752" w:type="dxa"/>
            <w:gridSpan w:val="2"/>
            <w:tcBorders>
              <w:top w:val="nil"/>
              <w:left w:val="nil"/>
              <w:bottom w:val="nil"/>
              <w:right w:val="nil"/>
            </w:tcBorders>
          </w:tcPr>
          <w:p w14:paraId="522854AE" w14:textId="77777777" w:rsidR="001D62E0" w:rsidRPr="001D62E0" w:rsidRDefault="001D62E0" w:rsidP="009B412A"/>
        </w:tc>
      </w:tr>
      <w:tr w:rsidR="001D62E0" w:rsidRPr="001D62E0" w14:paraId="1C8EA07D" w14:textId="77777777" w:rsidTr="009B412A">
        <w:trPr>
          <w:trHeight w:val="240"/>
          <w:jc w:val="center"/>
        </w:trPr>
        <w:tc>
          <w:tcPr>
            <w:tcW w:w="4876" w:type="dxa"/>
            <w:tcBorders>
              <w:top w:val="nil"/>
              <w:left w:val="nil"/>
              <w:bottom w:val="nil"/>
              <w:right w:val="nil"/>
            </w:tcBorders>
          </w:tcPr>
          <w:p w14:paraId="36254DD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27A916" w14:textId="77777777" w:rsidR="001D62E0" w:rsidRPr="001D62E0" w:rsidRDefault="001D62E0" w:rsidP="009B412A">
            <w:pPr>
              <w:pStyle w:val="AmColumnHeading"/>
            </w:pPr>
            <w:r w:rsidRPr="001D62E0">
              <w:t>Poprawka</w:t>
            </w:r>
          </w:p>
        </w:tc>
      </w:tr>
      <w:tr w:rsidR="001D62E0" w:rsidRPr="001D62E0" w14:paraId="6421E45C" w14:textId="77777777" w:rsidTr="009B412A">
        <w:trPr>
          <w:jc w:val="center"/>
        </w:trPr>
        <w:tc>
          <w:tcPr>
            <w:tcW w:w="4876" w:type="dxa"/>
            <w:tcBorders>
              <w:top w:val="nil"/>
              <w:left w:val="nil"/>
              <w:bottom w:val="nil"/>
              <w:right w:val="nil"/>
            </w:tcBorders>
          </w:tcPr>
          <w:p w14:paraId="26AF99AD"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39A75984"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w:t>
            </w:r>
            <w:r w:rsidRPr="001D62E0">
              <w:rPr>
                <w:b/>
                <w:i/>
              </w:rPr>
              <w:t>, a w ramach tej luki luka inwestycyjna w odniesieniu do samej dekarbonizacji przemysłu (nie biorąc pod uwagę celów Europy w zakresie zerowego poziomu emisji zanieczyszczeń, różnorodności biologicznej i obiegu zamkniętego) wyniesie 450 mld EUR rocznie do 2030 r. przy założeniu, że obecne poziomy inwestycji zostaną utrzymane w przyszłości, podczas gdy według własnych oszacowań Komisji Europejskiej luka ta w latach 2031–2050 będzie wynosiła 660 mld EUR rocznie; przypomina o szczególnej wartości dodanej finansowania inwestycji transgranicznych z budżetu UE i podkreśla potrzebę wystarczającego finansowania projektów transgranicznych w celu promowania rynku wewnętrznego i wspólnych priorytetów</w:t>
            </w:r>
            <w:r w:rsidRPr="001D62E0">
              <w:t xml:space="preserve">; podkreśla </w:t>
            </w:r>
            <w:r w:rsidRPr="001D62E0">
              <w:rPr>
                <w:b/>
                <w:i/>
              </w:rPr>
              <w:t>znaczenie inwestycji i usług publicznych oraz to</w:t>
            </w:r>
            <w:r w:rsidRPr="001D62E0">
              <w:t>, że chociaż budżet Unii nie wystarczy na pokrycie tych kosztów, musi odgrywać kluczową rolę</w:t>
            </w:r>
            <w:r w:rsidRPr="001D62E0">
              <w:rPr>
                <w:b/>
                <w:i/>
              </w:rPr>
              <w:t>, biorąc pod uwagę ograniczenia fiskalne, z jakimi borykają się państwa członkowskie w wyniku nieodpowiednich ram zarządzania gospodarczego UE</w:t>
            </w:r>
            <w:r w:rsidRPr="001D62E0">
              <w:t>;</w:t>
            </w:r>
          </w:p>
        </w:tc>
      </w:tr>
    </w:tbl>
    <w:p w14:paraId="03427B3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87E7029" w14:textId="77777777" w:rsidR="001D62E0" w:rsidRPr="00A67ABF" w:rsidRDefault="001D62E0" w:rsidP="001D62E0">
      <w:pPr>
        <w:rPr>
          <w:lang w:val="fr-FR"/>
        </w:rPr>
      </w:pPr>
      <w:r w:rsidRPr="00A67ABF">
        <w:rPr>
          <w:rStyle w:val="HideTWBExt"/>
          <w:lang w:val="fr-FR"/>
        </w:rPr>
        <w:t>&lt;/Amend&gt;</w:t>
      </w:r>
    </w:p>
    <w:p w14:paraId="422B0CF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173</w:t>
      </w:r>
      <w:r w:rsidRPr="00A67ABF">
        <w:rPr>
          <w:rStyle w:val="HideTWBExt"/>
          <w:b w:val="0"/>
          <w:lang w:val="fr-FR"/>
        </w:rPr>
        <w:t>&lt;/NumAm&gt;</w:t>
      </w:r>
    </w:p>
    <w:p w14:paraId="089D21BF"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0F2450D7" w14:textId="77777777" w:rsidR="001D62E0" w:rsidRPr="00A67ABF" w:rsidRDefault="001D62E0" w:rsidP="001D62E0">
      <w:pPr>
        <w:pStyle w:val="NormalBold"/>
        <w:rPr>
          <w:lang w:val="fr-FR"/>
        </w:rPr>
      </w:pPr>
      <w:r w:rsidRPr="00A67ABF">
        <w:rPr>
          <w:rStyle w:val="HideTWBExt"/>
          <w:b w:val="0"/>
          <w:lang w:val="fr-FR"/>
        </w:rPr>
        <w:t>&lt;/RepeatBlock-By&gt;</w:t>
      </w:r>
    </w:p>
    <w:p w14:paraId="7F3E014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C3CAFA"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6C1CAA" w14:textId="77777777" w:rsidTr="009B412A">
        <w:trPr>
          <w:trHeight w:hRule="exact" w:val="240"/>
          <w:jc w:val="center"/>
        </w:trPr>
        <w:tc>
          <w:tcPr>
            <w:tcW w:w="9752" w:type="dxa"/>
            <w:gridSpan w:val="2"/>
            <w:tcBorders>
              <w:top w:val="nil"/>
              <w:left w:val="nil"/>
              <w:bottom w:val="nil"/>
              <w:right w:val="nil"/>
            </w:tcBorders>
          </w:tcPr>
          <w:p w14:paraId="5A4E85B3" w14:textId="77777777" w:rsidR="001D62E0" w:rsidRPr="001D62E0" w:rsidRDefault="001D62E0" w:rsidP="009B412A"/>
        </w:tc>
      </w:tr>
      <w:tr w:rsidR="001D62E0" w:rsidRPr="001D62E0" w14:paraId="7D1D6445" w14:textId="77777777" w:rsidTr="009B412A">
        <w:trPr>
          <w:trHeight w:val="240"/>
          <w:jc w:val="center"/>
        </w:trPr>
        <w:tc>
          <w:tcPr>
            <w:tcW w:w="4876" w:type="dxa"/>
            <w:tcBorders>
              <w:top w:val="nil"/>
              <w:left w:val="nil"/>
              <w:bottom w:val="nil"/>
              <w:right w:val="nil"/>
            </w:tcBorders>
          </w:tcPr>
          <w:p w14:paraId="7B946A2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B9C73F" w14:textId="77777777" w:rsidR="001D62E0" w:rsidRPr="001D62E0" w:rsidRDefault="001D62E0" w:rsidP="009B412A">
            <w:pPr>
              <w:pStyle w:val="AmColumnHeading"/>
            </w:pPr>
            <w:r w:rsidRPr="001D62E0">
              <w:t>Poprawka</w:t>
            </w:r>
          </w:p>
        </w:tc>
      </w:tr>
      <w:tr w:rsidR="001D62E0" w:rsidRPr="001D62E0" w14:paraId="044F723A" w14:textId="77777777" w:rsidTr="009B412A">
        <w:trPr>
          <w:jc w:val="center"/>
        </w:trPr>
        <w:tc>
          <w:tcPr>
            <w:tcW w:w="4876" w:type="dxa"/>
            <w:tcBorders>
              <w:top w:val="nil"/>
              <w:left w:val="nil"/>
              <w:bottom w:val="nil"/>
              <w:right w:val="nil"/>
            </w:tcBorders>
          </w:tcPr>
          <w:p w14:paraId="6B9CA798"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73D66E39"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musi odgrywać kluczową rolę </w:t>
            </w:r>
            <w:r w:rsidRPr="001D62E0">
              <w:rPr>
                <w:b/>
                <w:i/>
              </w:rPr>
              <w:t>i w związku z tym musi obejmować dodatkowe zasoby, instrumenty i instrumenty, aby wspierać długoterminową konkurencyjność Europy, jakość miejsc pracy i życia oraz sprawiedliwą transformację, nie pozostawiając nikogo ani żadnego regionu w tyle; apeluje jednocześnie o zwiększenie wydatków na postęp społeczny i jakość miejsc pracy, w tym na dialog społeczny i rokowania zbiorowe, a także budowanie zdolności partnerów społecznych na szczeblu unijnym i krajowym</w:t>
            </w:r>
            <w:r w:rsidRPr="001D62E0">
              <w:t>;</w:t>
            </w:r>
          </w:p>
        </w:tc>
      </w:tr>
    </w:tbl>
    <w:p w14:paraId="76DDD5B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75D961E" w14:textId="77777777" w:rsidR="001D62E0" w:rsidRPr="00A67ABF" w:rsidRDefault="001D62E0" w:rsidP="001D62E0">
      <w:pPr>
        <w:rPr>
          <w:lang w:val="fr-FR"/>
        </w:rPr>
      </w:pPr>
      <w:r w:rsidRPr="00A67ABF">
        <w:rPr>
          <w:rStyle w:val="HideTWBExt"/>
          <w:lang w:val="fr-FR"/>
        </w:rPr>
        <w:t>&lt;/Amend&gt;</w:t>
      </w:r>
    </w:p>
    <w:p w14:paraId="2AC09F1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174</w:t>
      </w:r>
      <w:r w:rsidRPr="00A67ABF">
        <w:rPr>
          <w:rStyle w:val="HideTWBExt"/>
          <w:b w:val="0"/>
          <w:lang w:val="fr-FR"/>
        </w:rPr>
        <w:t>&lt;/NumAm&gt;</w:t>
      </w:r>
    </w:p>
    <w:p w14:paraId="3AA319E1"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1E24AA40" w14:textId="77777777" w:rsidR="001D62E0" w:rsidRPr="00A67ABF" w:rsidRDefault="001D62E0" w:rsidP="001D62E0">
      <w:pPr>
        <w:pStyle w:val="NormalBold"/>
        <w:rPr>
          <w:lang w:val="fr-FR"/>
        </w:rPr>
      </w:pPr>
      <w:r w:rsidRPr="00A67ABF">
        <w:rPr>
          <w:rStyle w:val="HideTWBExt"/>
          <w:b w:val="0"/>
          <w:lang w:val="fr-FR"/>
        </w:rPr>
        <w:t>&lt;/RepeatBlock-By&gt;</w:t>
      </w:r>
    </w:p>
    <w:p w14:paraId="7FA42719"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577CDFB8"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94D259" w14:textId="77777777" w:rsidTr="009B412A">
        <w:trPr>
          <w:trHeight w:hRule="exact" w:val="240"/>
          <w:jc w:val="center"/>
        </w:trPr>
        <w:tc>
          <w:tcPr>
            <w:tcW w:w="9752" w:type="dxa"/>
            <w:gridSpan w:val="2"/>
            <w:tcBorders>
              <w:top w:val="nil"/>
              <w:left w:val="nil"/>
              <w:bottom w:val="nil"/>
              <w:right w:val="nil"/>
            </w:tcBorders>
          </w:tcPr>
          <w:p w14:paraId="6C9F7693" w14:textId="77777777" w:rsidR="001D62E0" w:rsidRPr="001D62E0" w:rsidRDefault="001D62E0" w:rsidP="009B412A">
            <w:pPr>
              <w:rPr>
                <w:lang w:val="en-GB"/>
              </w:rPr>
            </w:pPr>
          </w:p>
        </w:tc>
      </w:tr>
      <w:tr w:rsidR="001D62E0" w:rsidRPr="001D62E0" w14:paraId="68281F4C" w14:textId="77777777" w:rsidTr="009B412A">
        <w:trPr>
          <w:trHeight w:val="240"/>
          <w:jc w:val="center"/>
        </w:trPr>
        <w:tc>
          <w:tcPr>
            <w:tcW w:w="4876" w:type="dxa"/>
            <w:tcBorders>
              <w:top w:val="nil"/>
              <w:left w:val="nil"/>
              <w:bottom w:val="nil"/>
              <w:right w:val="nil"/>
            </w:tcBorders>
          </w:tcPr>
          <w:p w14:paraId="34567E5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3AB469" w14:textId="77777777" w:rsidR="001D62E0" w:rsidRPr="001D62E0" w:rsidRDefault="001D62E0" w:rsidP="009B412A">
            <w:pPr>
              <w:pStyle w:val="AmColumnHeading"/>
            </w:pPr>
            <w:r w:rsidRPr="001D62E0">
              <w:t>Poprawka</w:t>
            </w:r>
          </w:p>
        </w:tc>
      </w:tr>
      <w:tr w:rsidR="001D62E0" w:rsidRPr="001D62E0" w14:paraId="4DB06C64" w14:textId="77777777" w:rsidTr="009B412A">
        <w:trPr>
          <w:jc w:val="center"/>
        </w:trPr>
        <w:tc>
          <w:tcPr>
            <w:tcW w:w="4876" w:type="dxa"/>
            <w:tcBorders>
              <w:top w:val="nil"/>
              <w:left w:val="nil"/>
              <w:bottom w:val="nil"/>
              <w:right w:val="nil"/>
            </w:tcBorders>
          </w:tcPr>
          <w:p w14:paraId="664589E3"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14C7BD28"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musi odgrywać kluczową rolę; </w:t>
            </w:r>
            <w:r w:rsidRPr="001D62E0">
              <w:rPr>
                <w:b/>
                <w:i/>
              </w:rPr>
              <w:t>zaznacza, że konieczne jest usunięcie z budżetu Unii wielu wydatków, które są szkodliwe lub nie wchodzą w jego zakres, a które wykraczają poza jego uprawnienia, w celu zapewnienia swobody budżetowej na pokrycie tego deficytu;</w:t>
            </w:r>
          </w:p>
        </w:tc>
      </w:tr>
    </w:tbl>
    <w:p w14:paraId="043B0F66"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68CA7213" w14:textId="77777777" w:rsidR="001D62E0" w:rsidRPr="00A67ABF" w:rsidRDefault="001D62E0" w:rsidP="001D62E0">
      <w:pPr>
        <w:rPr>
          <w:lang w:val="pt-PT"/>
        </w:rPr>
      </w:pPr>
      <w:r w:rsidRPr="00A67ABF">
        <w:rPr>
          <w:rStyle w:val="HideTWBExt"/>
          <w:lang w:val="pt-PT"/>
        </w:rPr>
        <w:t>&lt;/Amend&gt;</w:t>
      </w:r>
    </w:p>
    <w:p w14:paraId="757E8D2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175</w:t>
      </w:r>
      <w:r w:rsidRPr="00A67ABF">
        <w:rPr>
          <w:rStyle w:val="HideTWBExt"/>
          <w:b w:val="0"/>
          <w:lang w:val="pt-PT"/>
        </w:rPr>
        <w:t>&lt;/NumAm&gt;</w:t>
      </w:r>
    </w:p>
    <w:p w14:paraId="12FB181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Fernando Navarrete Rojas</w:t>
      </w:r>
      <w:r w:rsidRPr="00A67ABF">
        <w:rPr>
          <w:rStyle w:val="HideTWBExt"/>
          <w:b w:val="0"/>
          <w:lang w:val="pt-PT"/>
        </w:rPr>
        <w:t>&lt;/Members&gt;</w:t>
      </w:r>
    </w:p>
    <w:p w14:paraId="45D735D8" w14:textId="77777777" w:rsidR="001D62E0" w:rsidRPr="00A67ABF" w:rsidRDefault="001D62E0" w:rsidP="001D62E0">
      <w:pPr>
        <w:pStyle w:val="NormalBold"/>
        <w:rPr>
          <w:lang w:val="pt-PT"/>
        </w:rPr>
      </w:pPr>
      <w:r w:rsidRPr="00A67ABF">
        <w:rPr>
          <w:rStyle w:val="HideTWBExt"/>
          <w:b w:val="0"/>
          <w:lang w:val="pt-PT"/>
        </w:rPr>
        <w:t>&lt;/RepeatBlock-By&gt;</w:t>
      </w:r>
    </w:p>
    <w:p w14:paraId="6C3967F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579B3E"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55D341" w14:textId="77777777" w:rsidTr="009B412A">
        <w:trPr>
          <w:trHeight w:hRule="exact" w:val="240"/>
          <w:jc w:val="center"/>
        </w:trPr>
        <w:tc>
          <w:tcPr>
            <w:tcW w:w="9752" w:type="dxa"/>
            <w:gridSpan w:val="2"/>
            <w:tcBorders>
              <w:top w:val="nil"/>
              <w:left w:val="nil"/>
              <w:bottom w:val="nil"/>
              <w:right w:val="nil"/>
            </w:tcBorders>
          </w:tcPr>
          <w:p w14:paraId="48EB923C" w14:textId="77777777" w:rsidR="001D62E0" w:rsidRPr="001D62E0" w:rsidRDefault="001D62E0" w:rsidP="009B412A"/>
        </w:tc>
      </w:tr>
      <w:tr w:rsidR="001D62E0" w:rsidRPr="001D62E0" w14:paraId="643ED4DA" w14:textId="77777777" w:rsidTr="009B412A">
        <w:trPr>
          <w:trHeight w:val="240"/>
          <w:jc w:val="center"/>
        </w:trPr>
        <w:tc>
          <w:tcPr>
            <w:tcW w:w="4876" w:type="dxa"/>
            <w:tcBorders>
              <w:top w:val="nil"/>
              <w:left w:val="nil"/>
              <w:bottom w:val="nil"/>
              <w:right w:val="nil"/>
            </w:tcBorders>
          </w:tcPr>
          <w:p w14:paraId="479614B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A5A1D8" w14:textId="77777777" w:rsidR="001D62E0" w:rsidRPr="001D62E0" w:rsidRDefault="001D62E0" w:rsidP="009B412A">
            <w:pPr>
              <w:pStyle w:val="AmColumnHeading"/>
            </w:pPr>
            <w:r w:rsidRPr="001D62E0">
              <w:t>Poprawka</w:t>
            </w:r>
          </w:p>
        </w:tc>
      </w:tr>
      <w:tr w:rsidR="001D62E0" w:rsidRPr="001D62E0" w14:paraId="59A96382" w14:textId="77777777" w:rsidTr="009B412A">
        <w:trPr>
          <w:jc w:val="center"/>
        </w:trPr>
        <w:tc>
          <w:tcPr>
            <w:tcW w:w="4876" w:type="dxa"/>
            <w:tcBorders>
              <w:top w:val="nil"/>
              <w:left w:val="nil"/>
              <w:bottom w:val="nil"/>
              <w:right w:val="nil"/>
            </w:tcBorders>
          </w:tcPr>
          <w:p w14:paraId="597892EC"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w:t>
            </w:r>
            <w:r w:rsidRPr="001D62E0">
              <w:rPr>
                <w:b/>
                <w:i/>
              </w:rPr>
              <w:t>musi</w:t>
            </w:r>
            <w:r w:rsidRPr="001D62E0">
              <w:t xml:space="preserve"> odgrywać kluczową rolę;</w:t>
            </w:r>
          </w:p>
        </w:tc>
        <w:tc>
          <w:tcPr>
            <w:tcW w:w="4876" w:type="dxa"/>
            <w:tcBorders>
              <w:top w:val="nil"/>
              <w:left w:val="nil"/>
              <w:bottom w:val="nil"/>
              <w:right w:val="nil"/>
            </w:tcBorders>
          </w:tcPr>
          <w:p w14:paraId="01A95EE0" w14:textId="77777777" w:rsidR="001D62E0" w:rsidRPr="001D62E0" w:rsidRDefault="001D62E0" w:rsidP="009B412A">
            <w:pPr>
              <w:pStyle w:val="Normal6a"/>
            </w:pPr>
            <w:r w:rsidRPr="001D62E0">
              <w:t>8.</w:t>
            </w:r>
            <w:r w:rsidRPr="001D62E0">
              <w:tab/>
              <w:t xml:space="preserve">zwraca uwagę, że według szacunków Draghiego luka inwestycyjna </w:t>
            </w:r>
            <w:r w:rsidRPr="001D62E0">
              <w:rPr>
                <w:b/>
                <w:i/>
              </w:rPr>
              <w:t>w sektorze prywatnym i publicznym</w:t>
            </w:r>
            <w:r w:rsidRPr="001D62E0">
              <w:t xml:space="preserve"> w odniesieniu do innowacji i infrastruktury w latach 2025–2030 wyniesie 750–800 mld EUR rocznie; </w:t>
            </w:r>
            <w:r w:rsidRPr="001D62E0">
              <w:rPr>
                <w:b/>
                <w:i/>
              </w:rPr>
              <w:t>przyjmuje do wiadomości ocenę Draghiego, zgodnie z którą sektor prywatny w UE podejmie około 4/5 inwestycji produkcyjnych, podczas gdy inwestycje publiczne będą odgrywały również rolę katalizatora;</w:t>
            </w:r>
            <w:r w:rsidRPr="001D62E0">
              <w:t xml:space="preserve"> podkreśla, że chociaż budżet Unii nie wystarczy na pokrycie tych kosztów, </w:t>
            </w:r>
            <w:r w:rsidRPr="001D62E0">
              <w:rPr>
                <w:b/>
                <w:i/>
              </w:rPr>
              <w:t>może</w:t>
            </w:r>
            <w:r w:rsidRPr="001D62E0">
              <w:t xml:space="preserve"> odgrywać kluczową rolę;</w:t>
            </w:r>
          </w:p>
        </w:tc>
      </w:tr>
    </w:tbl>
    <w:p w14:paraId="525B4B8B"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36DE638" w14:textId="77777777" w:rsidR="001D62E0" w:rsidRPr="00A67ABF" w:rsidRDefault="001D62E0" w:rsidP="001D62E0">
      <w:pPr>
        <w:rPr>
          <w:lang w:val="sv-SE"/>
        </w:rPr>
      </w:pPr>
      <w:r w:rsidRPr="00A67ABF">
        <w:rPr>
          <w:rStyle w:val="HideTWBExt"/>
          <w:lang w:val="sv-SE"/>
        </w:rPr>
        <w:t>&lt;/Amend&gt;</w:t>
      </w:r>
    </w:p>
    <w:p w14:paraId="4909CED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176</w:t>
      </w:r>
      <w:r w:rsidRPr="00A67ABF">
        <w:rPr>
          <w:rStyle w:val="HideTWBExt"/>
          <w:b w:val="0"/>
          <w:lang w:val="sv-SE"/>
        </w:rPr>
        <w:t>&lt;/NumAm&gt;</w:t>
      </w:r>
    </w:p>
    <w:p w14:paraId="1851289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C8FB0F9" w14:textId="77777777" w:rsidR="001D62E0" w:rsidRPr="00A67ABF" w:rsidRDefault="001D62E0" w:rsidP="001D62E0">
      <w:pPr>
        <w:pStyle w:val="NormalBold"/>
        <w:rPr>
          <w:lang w:val="sv-SE"/>
        </w:rPr>
      </w:pPr>
      <w:r w:rsidRPr="00A67ABF">
        <w:rPr>
          <w:rStyle w:val="HideTWBExt"/>
          <w:b w:val="0"/>
          <w:lang w:val="sv-SE"/>
        </w:rPr>
        <w:t>&lt;/RepeatBlock-By&gt;</w:t>
      </w:r>
    </w:p>
    <w:p w14:paraId="2F854B8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7AF3251"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3CFF44D" w14:textId="77777777" w:rsidTr="009B412A">
        <w:trPr>
          <w:trHeight w:hRule="exact" w:val="240"/>
          <w:jc w:val="center"/>
        </w:trPr>
        <w:tc>
          <w:tcPr>
            <w:tcW w:w="9752" w:type="dxa"/>
            <w:gridSpan w:val="2"/>
            <w:tcBorders>
              <w:top w:val="nil"/>
              <w:left w:val="nil"/>
              <w:bottom w:val="nil"/>
              <w:right w:val="nil"/>
            </w:tcBorders>
          </w:tcPr>
          <w:p w14:paraId="072A10B7" w14:textId="77777777" w:rsidR="001D62E0" w:rsidRPr="001D62E0" w:rsidRDefault="001D62E0" w:rsidP="009B412A"/>
        </w:tc>
      </w:tr>
      <w:tr w:rsidR="001D62E0" w:rsidRPr="001D62E0" w14:paraId="0EED7F26" w14:textId="77777777" w:rsidTr="009B412A">
        <w:trPr>
          <w:trHeight w:val="240"/>
          <w:jc w:val="center"/>
        </w:trPr>
        <w:tc>
          <w:tcPr>
            <w:tcW w:w="4876" w:type="dxa"/>
            <w:tcBorders>
              <w:top w:val="nil"/>
              <w:left w:val="nil"/>
              <w:bottom w:val="nil"/>
              <w:right w:val="nil"/>
            </w:tcBorders>
          </w:tcPr>
          <w:p w14:paraId="0BDC142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FED2E6" w14:textId="77777777" w:rsidR="001D62E0" w:rsidRPr="001D62E0" w:rsidRDefault="001D62E0" w:rsidP="009B412A">
            <w:pPr>
              <w:pStyle w:val="AmColumnHeading"/>
            </w:pPr>
            <w:r w:rsidRPr="001D62E0">
              <w:t>Poprawka</w:t>
            </w:r>
          </w:p>
        </w:tc>
      </w:tr>
      <w:tr w:rsidR="001D62E0" w:rsidRPr="001D62E0" w14:paraId="37151021" w14:textId="77777777" w:rsidTr="009B412A">
        <w:trPr>
          <w:jc w:val="center"/>
        </w:trPr>
        <w:tc>
          <w:tcPr>
            <w:tcW w:w="4876" w:type="dxa"/>
            <w:tcBorders>
              <w:top w:val="nil"/>
              <w:left w:val="nil"/>
              <w:bottom w:val="nil"/>
              <w:right w:val="nil"/>
            </w:tcBorders>
          </w:tcPr>
          <w:p w14:paraId="4833941E"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7DC62F64"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musi odgrywać kluczową rolę </w:t>
            </w:r>
            <w:r w:rsidRPr="001D62E0">
              <w:rPr>
                <w:b/>
                <w:i/>
              </w:rPr>
              <w:t>i być potężnym narzędziem pobudzającym do inicjatyw i inwestycji prywatnych</w:t>
            </w:r>
            <w:r w:rsidRPr="001D62E0">
              <w:t xml:space="preserve">; </w:t>
            </w:r>
            <w:r w:rsidRPr="001D62E0">
              <w:rPr>
                <w:b/>
                <w:i/>
              </w:rPr>
              <w:t>podkreśla, że obciążenie w postaci znacznych inwestycji początkowych przypadłoby na pierwsze dwa lata WRF na okres po 2027 r.;</w:t>
            </w:r>
          </w:p>
        </w:tc>
      </w:tr>
    </w:tbl>
    <w:p w14:paraId="3E18A51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28355A6" w14:textId="77777777" w:rsidR="001D62E0" w:rsidRPr="00A67ABF" w:rsidRDefault="001D62E0" w:rsidP="001D62E0">
      <w:pPr>
        <w:rPr>
          <w:lang w:val="sv-SE"/>
        </w:rPr>
      </w:pPr>
      <w:r w:rsidRPr="00A67ABF">
        <w:rPr>
          <w:rStyle w:val="HideTWBExt"/>
          <w:lang w:val="sv-SE"/>
        </w:rPr>
        <w:t>&lt;/Amend&gt;</w:t>
      </w:r>
    </w:p>
    <w:p w14:paraId="464F2CF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177</w:t>
      </w:r>
      <w:r w:rsidRPr="00A67ABF">
        <w:rPr>
          <w:rStyle w:val="HideTWBExt"/>
          <w:b w:val="0"/>
          <w:lang w:val="sv-SE"/>
        </w:rPr>
        <w:t>&lt;/NumAm&gt;</w:t>
      </w:r>
    </w:p>
    <w:p w14:paraId="667CC79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5C01A6BF" w14:textId="77777777" w:rsidR="001D62E0" w:rsidRPr="00A67ABF" w:rsidRDefault="001D62E0" w:rsidP="001D62E0">
      <w:pPr>
        <w:pStyle w:val="NormalBold"/>
        <w:rPr>
          <w:lang w:val="sv-SE"/>
        </w:rPr>
      </w:pPr>
      <w:r w:rsidRPr="00A67ABF">
        <w:rPr>
          <w:rStyle w:val="HideTWBExt"/>
          <w:b w:val="0"/>
          <w:lang w:val="sv-SE"/>
        </w:rPr>
        <w:t>&lt;/RepeatBlock-By&gt;</w:t>
      </w:r>
    </w:p>
    <w:p w14:paraId="4666E4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625AC9"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215DFB4" w14:textId="77777777" w:rsidTr="009B412A">
        <w:trPr>
          <w:trHeight w:hRule="exact" w:val="240"/>
          <w:jc w:val="center"/>
        </w:trPr>
        <w:tc>
          <w:tcPr>
            <w:tcW w:w="9752" w:type="dxa"/>
            <w:gridSpan w:val="2"/>
            <w:tcBorders>
              <w:top w:val="nil"/>
              <w:left w:val="nil"/>
              <w:bottom w:val="nil"/>
              <w:right w:val="nil"/>
            </w:tcBorders>
          </w:tcPr>
          <w:p w14:paraId="7C41C455" w14:textId="77777777" w:rsidR="001D62E0" w:rsidRPr="001D62E0" w:rsidRDefault="001D62E0" w:rsidP="009B412A"/>
        </w:tc>
      </w:tr>
      <w:tr w:rsidR="001D62E0" w:rsidRPr="001D62E0" w14:paraId="26602ADD" w14:textId="77777777" w:rsidTr="009B412A">
        <w:trPr>
          <w:trHeight w:val="240"/>
          <w:jc w:val="center"/>
        </w:trPr>
        <w:tc>
          <w:tcPr>
            <w:tcW w:w="4876" w:type="dxa"/>
            <w:tcBorders>
              <w:top w:val="nil"/>
              <w:left w:val="nil"/>
              <w:bottom w:val="nil"/>
              <w:right w:val="nil"/>
            </w:tcBorders>
          </w:tcPr>
          <w:p w14:paraId="1C33A26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3E9409B" w14:textId="77777777" w:rsidR="001D62E0" w:rsidRPr="001D62E0" w:rsidRDefault="001D62E0" w:rsidP="009B412A">
            <w:pPr>
              <w:pStyle w:val="AmColumnHeading"/>
            </w:pPr>
            <w:r w:rsidRPr="001D62E0">
              <w:t>Poprawka</w:t>
            </w:r>
          </w:p>
        </w:tc>
      </w:tr>
      <w:tr w:rsidR="001D62E0" w:rsidRPr="001D62E0" w14:paraId="61DDF09E" w14:textId="77777777" w:rsidTr="009B412A">
        <w:trPr>
          <w:jc w:val="center"/>
        </w:trPr>
        <w:tc>
          <w:tcPr>
            <w:tcW w:w="4876" w:type="dxa"/>
            <w:tcBorders>
              <w:top w:val="nil"/>
              <w:left w:val="nil"/>
              <w:bottom w:val="nil"/>
              <w:right w:val="nil"/>
            </w:tcBorders>
          </w:tcPr>
          <w:p w14:paraId="52592EBC"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4262C2F4"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musi odgrywać kluczową rolę; </w:t>
            </w:r>
            <w:r w:rsidRPr="001D62E0">
              <w:rPr>
                <w:b/>
                <w:i/>
              </w:rPr>
              <w:t>podkreśla, że Europejski Fundusz Konkurencyjności musi wspierać inwestycje w strategiczne sektory i technologie krytyczne;</w:t>
            </w:r>
          </w:p>
        </w:tc>
      </w:tr>
    </w:tbl>
    <w:p w14:paraId="1A64BF6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60FC2BD" w14:textId="77777777" w:rsidR="001D62E0" w:rsidRPr="00A67ABF" w:rsidRDefault="001D62E0" w:rsidP="001D62E0">
      <w:pPr>
        <w:rPr>
          <w:lang w:val="fr-FR"/>
        </w:rPr>
      </w:pPr>
      <w:r w:rsidRPr="00A67ABF">
        <w:rPr>
          <w:rStyle w:val="HideTWBExt"/>
          <w:lang w:val="fr-FR"/>
        </w:rPr>
        <w:t>&lt;/Amend&gt;</w:t>
      </w:r>
    </w:p>
    <w:p w14:paraId="448A783E"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178</w:t>
      </w:r>
      <w:r w:rsidRPr="00A67ABF">
        <w:rPr>
          <w:rStyle w:val="HideTWBExt"/>
          <w:b w:val="0"/>
          <w:lang w:val="fr-FR"/>
        </w:rPr>
        <w:t>&lt;/NumAm&gt;</w:t>
      </w:r>
    </w:p>
    <w:p w14:paraId="0F33BF23"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Roberts Zīle</w:t>
      </w:r>
      <w:r w:rsidRPr="00A67ABF">
        <w:rPr>
          <w:rStyle w:val="HideTWBExt"/>
          <w:b w:val="0"/>
          <w:lang w:val="fr-FR"/>
        </w:rPr>
        <w:t>&lt;/Members&gt;</w:t>
      </w:r>
    </w:p>
    <w:p w14:paraId="4F3868AC" w14:textId="77777777" w:rsidR="001D62E0" w:rsidRPr="00A67ABF" w:rsidRDefault="001D62E0" w:rsidP="001D62E0">
      <w:pPr>
        <w:pStyle w:val="NormalBold"/>
        <w:rPr>
          <w:lang w:val="fr-FR"/>
        </w:rPr>
      </w:pPr>
      <w:r w:rsidRPr="00A67ABF">
        <w:rPr>
          <w:rStyle w:val="HideTWBExt"/>
          <w:b w:val="0"/>
          <w:lang w:val="fr-FR"/>
        </w:rPr>
        <w:t>&lt;/RepeatBlock-By&gt;</w:t>
      </w:r>
    </w:p>
    <w:p w14:paraId="421468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0728EC"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934EA5" w14:textId="77777777" w:rsidTr="009B412A">
        <w:trPr>
          <w:trHeight w:hRule="exact" w:val="240"/>
          <w:jc w:val="center"/>
        </w:trPr>
        <w:tc>
          <w:tcPr>
            <w:tcW w:w="9752" w:type="dxa"/>
            <w:gridSpan w:val="2"/>
            <w:tcBorders>
              <w:top w:val="nil"/>
              <w:left w:val="nil"/>
              <w:bottom w:val="nil"/>
              <w:right w:val="nil"/>
            </w:tcBorders>
          </w:tcPr>
          <w:p w14:paraId="41B9A247" w14:textId="77777777" w:rsidR="001D62E0" w:rsidRPr="001D62E0" w:rsidRDefault="001D62E0" w:rsidP="009B412A"/>
        </w:tc>
      </w:tr>
      <w:tr w:rsidR="001D62E0" w:rsidRPr="001D62E0" w14:paraId="6944E981" w14:textId="77777777" w:rsidTr="009B412A">
        <w:trPr>
          <w:trHeight w:val="240"/>
          <w:jc w:val="center"/>
        </w:trPr>
        <w:tc>
          <w:tcPr>
            <w:tcW w:w="4876" w:type="dxa"/>
            <w:tcBorders>
              <w:top w:val="nil"/>
              <w:left w:val="nil"/>
              <w:bottom w:val="nil"/>
              <w:right w:val="nil"/>
            </w:tcBorders>
          </w:tcPr>
          <w:p w14:paraId="733CC30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135230" w14:textId="77777777" w:rsidR="001D62E0" w:rsidRPr="001D62E0" w:rsidRDefault="001D62E0" w:rsidP="009B412A">
            <w:pPr>
              <w:pStyle w:val="AmColumnHeading"/>
            </w:pPr>
            <w:r w:rsidRPr="001D62E0">
              <w:t>Poprawka</w:t>
            </w:r>
          </w:p>
        </w:tc>
      </w:tr>
      <w:tr w:rsidR="001D62E0" w:rsidRPr="001D62E0" w14:paraId="316CDEA0" w14:textId="77777777" w:rsidTr="009B412A">
        <w:trPr>
          <w:jc w:val="center"/>
        </w:trPr>
        <w:tc>
          <w:tcPr>
            <w:tcW w:w="4876" w:type="dxa"/>
            <w:tcBorders>
              <w:top w:val="nil"/>
              <w:left w:val="nil"/>
              <w:bottom w:val="nil"/>
              <w:right w:val="nil"/>
            </w:tcBorders>
          </w:tcPr>
          <w:p w14:paraId="13BEF3A0"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w:t>
            </w:r>
            <w:r w:rsidRPr="001D62E0">
              <w:rPr>
                <w:b/>
                <w:i/>
              </w:rPr>
              <w:t>musi</w:t>
            </w:r>
            <w:r w:rsidRPr="001D62E0">
              <w:t xml:space="preserve"> odgrywać </w:t>
            </w:r>
            <w:r w:rsidRPr="001D62E0">
              <w:rPr>
                <w:b/>
                <w:i/>
              </w:rPr>
              <w:t>kluczową</w:t>
            </w:r>
            <w:r w:rsidRPr="001D62E0">
              <w:t xml:space="preserve"> rolę;</w:t>
            </w:r>
          </w:p>
        </w:tc>
        <w:tc>
          <w:tcPr>
            <w:tcW w:w="4876" w:type="dxa"/>
            <w:tcBorders>
              <w:top w:val="nil"/>
              <w:left w:val="nil"/>
              <w:bottom w:val="nil"/>
              <w:right w:val="nil"/>
            </w:tcBorders>
          </w:tcPr>
          <w:p w14:paraId="1F94FAF9"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w:t>
            </w:r>
            <w:r w:rsidRPr="001D62E0">
              <w:rPr>
                <w:b/>
                <w:i/>
              </w:rPr>
              <w:t>a znaczna część środków będzie musiała pochodzić z sektora prywatnego, budżet Unii może</w:t>
            </w:r>
            <w:r w:rsidRPr="001D62E0">
              <w:t xml:space="preserve"> odgrywać </w:t>
            </w:r>
            <w:r w:rsidRPr="001D62E0">
              <w:rPr>
                <w:b/>
                <w:i/>
              </w:rPr>
              <w:t>zasadniczą</w:t>
            </w:r>
            <w:r w:rsidRPr="001D62E0">
              <w:t xml:space="preserve"> rolę;</w:t>
            </w:r>
          </w:p>
        </w:tc>
      </w:tr>
    </w:tbl>
    <w:p w14:paraId="38A5747F"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E72F3D8" w14:textId="77777777" w:rsidR="001D62E0" w:rsidRPr="00A67ABF" w:rsidRDefault="001D62E0" w:rsidP="001D62E0">
      <w:pPr>
        <w:rPr>
          <w:lang w:val="da-DK"/>
        </w:rPr>
      </w:pPr>
      <w:r w:rsidRPr="00A67ABF">
        <w:rPr>
          <w:rStyle w:val="HideTWBExt"/>
          <w:lang w:val="da-DK"/>
        </w:rPr>
        <w:t>&lt;/Amend&gt;</w:t>
      </w:r>
    </w:p>
    <w:p w14:paraId="33D03217"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179</w:t>
      </w:r>
      <w:r w:rsidRPr="00A67ABF">
        <w:rPr>
          <w:rStyle w:val="HideTWBExt"/>
          <w:b w:val="0"/>
          <w:lang w:val="da-DK"/>
        </w:rPr>
        <w:t>&lt;/NumAm&gt;</w:t>
      </w:r>
    </w:p>
    <w:p w14:paraId="551E6D0D"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0B4A7D9E" w14:textId="77777777" w:rsidR="001D62E0" w:rsidRPr="00A67ABF" w:rsidRDefault="001D62E0" w:rsidP="001D62E0">
      <w:pPr>
        <w:pStyle w:val="NormalBold"/>
        <w:rPr>
          <w:lang w:val="da-DK"/>
        </w:rPr>
      </w:pPr>
      <w:r w:rsidRPr="00A67ABF">
        <w:rPr>
          <w:rStyle w:val="HideTWBExt"/>
          <w:b w:val="0"/>
          <w:lang w:val="da-DK"/>
        </w:rPr>
        <w:t>&lt;/RepeatBlock-By&gt;</w:t>
      </w:r>
    </w:p>
    <w:p w14:paraId="43C1CD7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CF461D6"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9C36C9" w14:textId="77777777" w:rsidTr="009B412A">
        <w:trPr>
          <w:trHeight w:hRule="exact" w:val="240"/>
          <w:jc w:val="center"/>
        </w:trPr>
        <w:tc>
          <w:tcPr>
            <w:tcW w:w="9752" w:type="dxa"/>
            <w:gridSpan w:val="2"/>
            <w:tcBorders>
              <w:top w:val="nil"/>
              <w:left w:val="nil"/>
              <w:bottom w:val="nil"/>
              <w:right w:val="nil"/>
            </w:tcBorders>
          </w:tcPr>
          <w:p w14:paraId="465A4880" w14:textId="77777777" w:rsidR="001D62E0" w:rsidRPr="001D62E0" w:rsidRDefault="001D62E0" w:rsidP="009B412A"/>
        </w:tc>
      </w:tr>
      <w:tr w:rsidR="001D62E0" w:rsidRPr="001D62E0" w14:paraId="365616BD" w14:textId="77777777" w:rsidTr="009B412A">
        <w:trPr>
          <w:trHeight w:val="240"/>
          <w:jc w:val="center"/>
        </w:trPr>
        <w:tc>
          <w:tcPr>
            <w:tcW w:w="4876" w:type="dxa"/>
            <w:tcBorders>
              <w:top w:val="nil"/>
              <w:left w:val="nil"/>
              <w:bottom w:val="nil"/>
              <w:right w:val="nil"/>
            </w:tcBorders>
          </w:tcPr>
          <w:p w14:paraId="53EE802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B74EC7" w14:textId="77777777" w:rsidR="001D62E0" w:rsidRPr="001D62E0" w:rsidRDefault="001D62E0" w:rsidP="009B412A">
            <w:pPr>
              <w:pStyle w:val="AmColumnHeading"/>
            </w:pPr>
            <w:r w:rsidRPr="001D62E0">
              <w:t>Poprawka</w:t>
            </w:r>
          </w:p>
        </w:tc>
      </w:tr>
      <w:tr w:rsidR="001D62E0" w:rsidRPr="001D62E0" w14:paraId="5912D1CE" w14:textId="77777777" w:rsidTr="009B412A">
        <w:trPr>
          <w:jc w:val="center"/>
        </w:trPr>
        <w:tc>
          <w:tcPr>
            <w:tcW w:w="4876" w:type="dxa"/>
            <w:tcBorders>
              <w:top w:val="nil"/>
              <w:left w:val="nil"/>
              <w:bottom w:val="nil"/>
              <w:right w:val="nil"/>
            </w:tcBorders>
          </w:tcPr>
          <w:p w14:paraId="1FB3209C"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35F6D33E"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r w:rsidRPr="001D62E0">
              <w:rPr>
                <w:b/>
                <w:i/>
              </w:rPr>
              <w:t>, a jednocześnie konieczna jest również synergia z finansowaniem prywatnym i publicznym</w:t>
            </w:r>
            <w:r w:rsidRPr="001D62E0">
              <w:t>;</w:t>
            </w:r>
          </w:p>
        </w:tc>
      </w:tr>
    </w:tbl>
    <w:p w14:paraId="4207B55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CC4747E" w14:textId="77777777" w:rsidR="001D62E0" w:rsidRPr="001D62E0" w:rsidRDefault="001D62E0" w:rsidP="001D62E0">
      <w:r w:rsidRPr="001D62E0">
        <w:rPr>
          <w:rStyle w:val="HideTWBExt"/>
        </w:rPr>
        <w:t>&lt;/Amend&gt;</w:t>
      </w:r>
    </w:p>
    <w:p w14:paraId="57668AE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180</w:t>
      </w:r>
      <w:r w:rsidRPr="001D62E0">
        <w:rPr>
          <w:rStyle w:val="HideTWBExt"/>
          <w:b w:val="0"/>
        </w:rPr>
        <w:t>&lt;/NumAm&gt;</w:t>
      </w:r>
    </w:p>
    <w:p w14:paraId="13EC037C"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604E62AB" w14:textId="77777777" w:rsidR="001D62E0" w:rsidRPr="001D62E0" w:rsidRDefault="001D62E0" w:rsidP="001D62E0">
      <w:pPr>
        <w:pStyle w:val="NormalBold"/>
      </w:pPr>
      <w:r w:rsidRPr="001D62E0">
        <w:rPr>
          <w:rStyle w:val="HideTWBExt"/>
          <w:b w:val="0"/>
        </w:rPr>
        <w:t>&lt;/RepeatBlock-By&gt;</w:t>
      </w:r>
    </w:p>
    <w:p w14:paraId="3A2C23E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6ADA7E"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E28A99" w14:textId="77777777" w:rsidTr="009B412A">
        <w:trPr>
          <w:trHeight w:hRule="exact" w:val="240"/>
          <w:jc w:val="center"/>
        </w:trPr>
        <w:tc>
          <w:tcPr>
            <w:tcW w:w="9752" w:type="dxa"/>
            <w:gridSpan w:val="2"/>
            <w:tcBorders>
              <w:top w:val="nil"/>
              <w:left w:val="nil"/>
              <w:bottom w:val="nil"/>
              <w:right w:val="nil"/>
            </w:tcBorders>
          </w:tcPr>
          <w:p w14:paraId="004CF1BD" w14:textId="77777777" w:rsidR="001D62E0" w:rsidRPr="001D62E0" w:rsidRDefault="001D62E0" w:rsidP="009B412A"/>
        </w:tc>
      </w:tr>
      <w:tr w:rsidR="001D62E0" w:rsidRPr="001D62E0" w14:paraId="7B92A356" w14:textId="77777777" w:rsidTr="009B412A">
        <w:trPr>
          <w:trHeight w:val="240"/>
          <w:jc w:val="center"/>
        </w:trPr>
        <w:tc>
          <w:tcPr>
            <w:tcW w:w="4876" w:type="dxa"/>
            <w:tcBorders>
              <w:top w:val="nil"/>
              <w:left w:val="nil"/>
              <w:bottom w:val="nil"/>
              <w:right w:val="nil"/>
            </w:tcBorders>
          </w:tcPr>
          <w:p w14:paraId="67EBC62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1CD134" w14:textId="77777777" w:rsidR="001D62E0" w:rsidRPr="001D62E0" w:rsidRDefault="001D62E0" w:rsidP="009B412A">
            <w:pPr>
              <w:pStyle w:val="AmColumnHeading"/>
            </w:pPr>
            <w:r w:rsidRPr="001D62E0">
              <w:t>Poprawka</w:t>
            </w:r>
          </w:p>
        </w:tc>
      </w:tr>
      <w:tr w:rsidR="001D62E0" w:rsidRPr="001D62E0" w14:paraId="2A15ABC6" w14:textId="77777777" w:rsidTr="009B412A">
        <w:trPr>
          <w:jc w:val="center"/>
        </w:trPr>
        <w:tc>
          <w:tcPr>
            <w:tcW w:w="4876" w:type="dxa"/>
            <w:tcBorders>
              <w:top w:val="nil"/>
              <w:left w:val="nil"/>
              <w:bottom w:val="nil"/>
              <w:right w:val="nil"/>
            </w:tcBorders>
          </w:tcPr>
          <w:p w14:paraId="43910637"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w:t>
            </w:r>
            <w:r w:rsidRPr="001D62E0">
              <w:rPr>
                <w:b/>
                <w:bCs/>
                <w:i/>
                <w:iCs/>
              </w:rPr>
              <w:t>chociaż</w:t>
            </w:r>
            <w:r w:rsidRPr="001D62E0">
              <w:t xml:space="preserve"> budżet Unii nie wystarczy na pokrycie tych kosztów, </w:t>
            </w:r>
            <w:r w:rsidRPr="001D62E0">
              <w:rPr>
                <w:b/>
                <w:bCs/>
                <w:i/>
                <w:iCs/>
              </w:rPr>
              <w:t>musi odgrywać kluczową rolę</w:t>
            </w:r>
            <w:r w:rsidRPr="001D62E0">
              <w:t>;</w:t>
            </w:r>
          </w:p>
        </w:tc>
        <w:tc>
          <w:tcPr>
            <w:tcW w:w="4876" w:type="dxa"/>
            <w:tcBorders>
              <w:top w:val="nil"/>
              <w:left w:val="nil"/>
              <w:bottom w:val="nil"/>
              <w:right w:val="nil"/>
            </w:tcBorders>
          </w:tcPr>
          <w:p w14:paraId="2DA83C15"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budżet Unii nie wystarczy na pokrycie tych kosztów, </w:t>
            </w:r>
            <w:r w:rsidRPr="001D62E0">
              <w:rPr>
                <w:b/>
                <w:bCs/>
                <w:i/>
                <w:iCs/>
              </w:rPr>
              <w:t>w związku z czym zaangażowanie i współpraca inicjatyw prywatnych są niezbędne do osiągnięcia tak ambitnych celów</w:t>
            </w:r>
            <w:r w:rsidRPr="001D62E0">
              <w:t>;</w:t>
            </w:r>
          </w:p>
        </w:tc>
      </w:tr>
    </w:tbl>
    <w:p w14:paraId="1C6BA2F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6857EE57" w14:textId="77777777" w:rsidR="001D62E0" w:rsidRPr="001D62E0" w:rsidRDefault="001D62E0" w:rsidP="001D62E0">
      <w:r w:rsidRPr="001D62E0">
        <w:rPr>
          <w:rStyle w:val="HideTWBExt"/>
        </w:rPr>
        <w:t>&lt;/Amend&gt;</w:t>
      </w:r>
    </w:p>
    <w:p w14:paraId="59639C0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181</w:t>
      </w:r>
      <w:r w:rsidRPr="001D62E0">
        <w:rPr>
          <w:rStyle w:val="HideTWBExt"/>
          <w:b w:val="0"/>
        </w:rPr>
        <w:t>&lt;/NumAm&gt;</w:t>
      </w:r>
    </w:p>
    <w:p w14:paraId="5D659AB3"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w:t>
      </w:r>
      <w:r w:rsidRPr="001D62E0">
        <w:rPr>
          <w:rStyle w:val="HideTWBExt"/>
          <w:b w:val="0"/>
        </w:rPr>
        <w:t>&lt;/Members&gt;</w:t>
      </w:r>
    </w:p>
    <w:p w14:paraId="1DECB3EC" w14:textId="77777777" w:rsidR="001D62E0" w:rsidRPr="001D62E0" w:rsidRDefault="001D62E0" w:rsidP="001D62E0">
      <w:pPr>
        <w:pStyle w:val="NormalBold"/>
      </w:pPr>
      <w:r w:rsidRPr="001D62E0">
        <w:rPr>
          <w:rStyle w:val="HideTWBExt"/>
          <w:b w:val="0"/>
        </w:rPr>
        <w:t>&lt;/RepeatBlock-By&gt;</w:t>
      </w:r>
    </w:p>
    <w:p w14:paraId="1CBF37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D36A74"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B9BAB4" w14:textId="77777777" w:rsidTr="009B412A">
        <w:trPr>
          <w:trHeight w:hRule="exact" w:val="240"/>
          <w:jc w:val="center"/>
        </w:trPr>
        <w:tc>
          <w:tcPr>
            <w:tcW w:w="9752" w:type="dxa"/>
            <w:gridSpan w:val="2"/>
            <w:tcBorders>
              <w:top w:val="nil"/>
              <w:left w:val="nil"/>
              <w:bottom w:val="nil"/>
              <w:right w:val="nil"/>
            </w:tcBorders>
          </w:tcPr>
          <w:p w14:paraId="3FA7CEEA" w14:textId="77777777" w:rsidR="001D62E0" w:rsidRPr="001D62E0" w:rsidRDefault="001D62E0" w:rsidP="009B412A"/>
        </w:tc>
      </w:tr>
      <w:tr w:rsidR="001D62E0" w:rsidRPr="001D62E0" w14:paraId="37E0D736" w14:textId="77777777" w:rsidTr="009B412A">
        <w:trPr>
          <w:trHeight w:val="240"/>
          <w:jc w:val="center"/>
        </w:trPr>
        <w:tc>
          <w:tcPr>
            <w:tcW w:w="4876" w:type="dxa"/>
            <w:tcBorders>
              <w:top w:val="nil"/>
              <w:left w:val="nil"/>
              <w:bottom w:val="nil"/>
              <w:right w:val="nil"/>
            </w:tcBorders>
          </w:tcPr>
          <w:p w14:paraId="273C611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664138" w14:textId="77777777" w:rsidR="001D62E0" w:rsidRPr="001D62E0" w:rsidRDefault="001D62E0" w:rsidP="009B412A">
            <w:pPr>
              <w:pStyle w:val="AmColumnHeading"/>
            </w:pPr>
            <w:r w:rsidRPr="001D62E0">
              <w:t>Poprawka</w:t>
            </w:r>
          </w:p>
        </w:tc>
      </w:tr>
      <w:tr w:rsidR="001D62E0" w:rsidRPr="001D62E0" w14:paraId="45BEA0C5" w14:textId="77777777" w:rsidTr="009B412A">
        <w:trPr>
          <w:jc w:val="center"/>
        </w:trPr>
        <w:tc>
          <w:tcPr>
            <w:tcW w:w="4876" w:type="dxa"/>
            <w:tcBorders>
              <w:top w:val="nil"/>
              <w:left w:val="nil"/>
              <w:bottom w:val="nil"/>
              <w:right w:val="nil"/>
            </w:tcBorders>
          </w:tcPr>
          <w:p w14:paraId="47AD129A"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750–800 mld EUR rocznie; podkreśla, że chociaż budżet Unii nie wystarczy na pokrycie tych kosztów, musi odgrywać kluczową rolę;</w:t>
            </w:r>
          </w:p>
        </w:tc>
        <w:tc>
          <w:tcPr>
            <w:tcW w:w="4876" w:type="dxa"/>
            <w:tcBorders>
              <w:top w:val="nil"/>
              <w:left w:val="nil"/>
              <w:bottom w:val="nil"/>
              <w:right w:val="nil"/>
            </w:tcBorders>
          </w:tcPr>
          <w:p w14:paraId="55AF6B92"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750–800 mld EUR rocznie; podkreśla, że chociaż budżet Unii nie wystarczy na pokrycie tych kosztów </w:t>
            </w:r>
            <w:r w:rsidRPr="001D62E0">
              <w:rPr>
                <w:b/>
                <w:i/>
              </w:rPr>
              <w:t>i większą ich część trzeba będzie pokryć z kapitału prywatnego</w:t>
            </w:r>
            <w:r w:rsidRPr="001D62E0">
              <w:t>, musi odgrywać kluczową rolę;</w:t>
            </w:r>
          </w:p>
        </w:tc>
      </w:tr>
    </w:tbl>
    <w:p w14:paraId="3D2A928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543897A" w14:textId="77777777" w:rsidR="001D62E0" w:rsidRPr="001D62E0" w:rsidRDefault="001D62E0" w:rsidP="001D62E0">
      <w:r w:rsidRPr="001D62E0">
        <w:rPr>
          <w:rStyle w:val="HideTWBExt"/>
        </w:rPr>
        <w:t>&lt;/Amend&gt;</w:t>
      </w:r>
    </w:p>
    <w:p w14:paraId="1F2490A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182</w:t>
      </w:r>
      <w:r w:rsidRPr="001D62E0">
        <w:rPr>
          <w:rStyle w:val="HideTWBExt"/>
          <w:b w:val="0"/>
        </w:rPr>
        <w:t>&lt;/NumAm&gt;</w:t>
      </w:r>
    </w:p>
    <w:p w14:paraId="58CE664E" w14:textId="77777777" w:rsidR="001D62E0" w:rsidRPr="001D62E0" w:rsidRDefault="001D62E0" w:rsidP="001D62E0">
      <w:pPr>
        <w:pStyle w:val="NormalBold"/>
      </w:pPr>
      <w:r w:rsidRPr="001D62E0">
        <w:rPr>
          <w:rStyle w:val="HideTWBExt"/>
          <w:b w:val="0"/>
        </w:rPr>
        <w:t>&lt;RepeatBlock-By&gt;&lt;Members&gt;</w:t>
      </w:r>
      <w:r w:rsidRPr="001D62E0">
        <w:t>Fabienne Keller, Olivier Chastel, Anouk Van Brug, Stine Bosse, Lucia Yar</w:t>
      </w:r>
      <w:r w:rsidRPr="001D62E0">
        <w:rPr>
          <w:rStyle w:val="HideTWBExt"/>
          <w:b w:val="0"/>
        </w:rPr>
        <w:t>&lt;/Members&gt;</w:t>
      </w:r>
    </w:p>
    <w:p w14:paraId="0137A00C" w14:textId="77777777" w:rsidR="001D62E0" w:rsidRPr="001D62E0" w:rsidRDefault="001D62E0" w:rsidP="001D62E0">
      <w:pPr>
        <w:pStyle w:val="NormalBold"/>
      </w:pPr>
      <w:r w:rsidRPr="001D62E0">
        <w:rPr>
          <w:rStyle w:val="HideTWBExt"/>
          <w:b w:val="0"/>
        </w:rPr>
        <w:t>&lt;/RepeatBlock-By&gt;</w:t>
      </w:r>
    </w:p>
    <w:p w14:paraId="4E039A7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B48AFB9" w14:textId="77777777" w:rsidR="001D62E0" w:rsidRPr="001D62E0" w:rsidRDefault="001D62E0" w:rsidP="001D62E0">
      <w:pPr>
        <w:pStyle w:val="NormalBold"/>
      </w:pPr>
      <w:r w:rsidRPr="001D62E0">
        <w:rPr>
          <w:rStyle w:val="HideTWBExt"/>
          <w:b w:val="0"/>
        </w:rPr>
        <w:t>&lt;Article&gt;</w:t>
      </w:r>
      <w:r w:rsidRPr="001D62E0">
        <w:t>Ustęp 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C1C88C" w14:textId="77777777" w:rsidTr="009B412A">
        <w:trPr>
          <w:trHeight w:hRule="exact" w:val="240"/>
          <w:jc w:val="center"/>
        </w:trPr>
        <w:tc>
          <w:tcPr>
            <w:tcW w:w="9752" w:type="dxa"/>
            <w:gridSpan w:val="2"/>
            <w:tcBorders>
              <w:top w:val="nil"/>
              <w:left w:val="nil"/>
              <w:bottom w:val="nil"/>
              <w:right w:val="nil"/>
            </w:tcBorders>
          </w:tcPr>
          <w:p w14:paraId="2E8A4D3C" w14:textId="77777777" w:rsidR="001D62E0" w:rsidRPr="001D62E0" w:rsidRDefault="001D62E0" w:rsidP="009B412A"/>
        </w:tc>
      </w:tr>
      <w:tr w:rsidR="001D62E0" w:rsidRPr="001D62E0" w14:paraId="2D1CD0E3" w14:textId="77777777" w:rsidTr="009B412A">
        <w:trPr>
          <w:trHeight w:val="240"/>
          <w:jc w:val="center"/>
        </w:trPr>
        <w:tc>
          <w:tcPr>
            <w:tcW w:w="4876" w:type="dxa"/>
            <w:tcBorders>
              <w:top w:val="nil"/>
              <w:left w:val="nil"/>
              <w:bottom w:val="nil"/>
              <w:right w:val="nil"/>
            </w:tcBorders>
          </w:tcPr>
          <w:p w14:paraId="47375CD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F207AA" w14:textId="77777777" w:rsidR="001D62E0" w:rsidRPr="001D62E0" w:rsidRDefault="001D62E0" w:rsidP="009B412A">
            <w:pPr>
              <w:pStyle w:val="AmColumnHeading"/>
            </w:pPr>
            <w:r w:rsidRPr="001D62E0">
              <w:t>Poprawka</w:t>
            </w:r>
          </w:p>
        </w:tc>
      </w:tr>
      <w:tr w:rsidR="001D62E0" w:rsidRPr="001D62E0" w14:paraId="0E32C77C" w14:textId="77777777" w:rsidTr="009B412A">
        <w:trPr>
          <w:jc w:val="center"/>
        </w:trPr>
        <w:tc>
          <w:tcPr>
            <w:tcW w:w="4876" w:type="dxa"/>
            <w:tcBorders>
              <w:top w:val="nil"/>
              <w:left w:val="nil"/>
              <w:bottom w:val="nil"/>
              <w:right w:val="nil"/>
            </w:tcBorders>
          </w:tcPr>
          <w:p w14:paraId="45865CEC" w14:textId="77777777" w:rsidR="001D62E0" w:rsidRPr="001D62E0" w:rsidRDefault="001D62E0" w:rsidP="009B412A">
            <w:pPr>
              <w:pStyle w:val="Normal6a"/>
            </w:pPr>
            <w:r w:rsidRPr="001D62E0">
              <w:t>8.</w:t>
            </w:r>
            <w:r w:rsidRPr="001D62E0">
              <w:tab/>
              <w:t xml:space="preserve">zwraca uwagę, że według szacunków Draghiego luka inwestycyjna w odniesieniu do innowacji i infrastruktury w latach 2025–2030 wyniesie </w:t>
            </w:r>
            <w:r w:rsidRPr="001D62E0">
              <w:rPr>
                <w:b/>
                <w:i/>
              </w:rPr>
              <w:t>750–</w:t>
            </w:r>
            <w:r w:rsidRPr="001D62E0">
              <w:t>800 mld EUR rocznie; podkreśla, że chociaż budżet Unii nie wystarczy na pokrycie tych kosztów, musi odgrywać kluczową rolę;</w:t>
            </w:r>
          </w:p>
        </w:tc>
        <w:tc>
          <w:tcPr>
            <w:tcW w:w="4876" w:type="dxa"/>
            <w:tcBorders>
              <w:top w:val="nil"/>
              <w:left w:val="nil"/>
              <w:bottom w:val="nil"/>
              <w:right w:val="nil"/>
            </w:tcBorders>
          </w:tcPr>
          <w:p w14:paraId="4EA79603" w14:textId="77777777" w:rsidR="001D62E0" w:rsidRPr="001D62E0" w:rsidRDefault="001D62E0" w:rsidP="009B412A">
            <w:pPr>
              <w:pStyle w:val="Normal6a"/>
            </w:pPr>
            <w:r w:rsidRPr="001D62E0">
              <w:t>8.</w:t>
            </w:r>
            <w:r w:rsidRPr="001D62E0">
              <w:tab/>
              <w:t>zwraca uwagę, że według szacunków Draghiego luka inwestycyjna w odniesieniu do innowacji i infrastruktury w latach 2025–2030 wyniesie 800 mld EUR rocznie; podkreśla, że chociaż budżet Unii nie wystarczy na pokrycie tych kosztów, musi odgrywać kluczową rolę;</w:t>
            </w:r>
          </w:p>
        </w:tc>
      </w:tr>
    </w:tbl>
    <w:p w14:paraId="4D1BA41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87290C5" w14:textId="77777777" w:rsidR="001D62E0" w:rsidRPr="001D62E0" w:rsidRDefault="001D62E0" w:rsidP="001D62E0">
      <w:r w:rsidRPr="001D62E0">
        <w:rPr>
          <w:rStyle w:val="HideTWBExt"/>
        </w:rPr>
        <w:t>&lt;/Amend&gt;</w:t>
      </w:r>
    </w:p>
    <w:p w14:paraId="28A27BC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183</w:t>
      </w:r>
      <w:r w:rsidRPr="001D62E0">
        <w:rPr>
          <w:rStyle w:val="HideTWBExt"/>
          <w:b w:val="0"/>
        </w:rPr>
        <w:t>&lt;/NumAm&gt;</w:t>
      </w:r>
    </w:p>
    <w:p w14:paraId="7C730530" w14:textId="77777777" w:rsidR="001D62E0" w:rsidRPr="001D62E0" w:rsidRDefault="001D62E0" w:rsidP="001D62E0">
      <w:pPr>
        <w:pStyle w:val="NormalBold"/>
      </w:pPr>
      <w:r w:rsidRPr="001D62E0">
        <w:rPr>
          <w:rStyle w:val="HideTWBExt"/>
          <w:b w:val="0"/>
        </w:rPr>
        <w:t>&lt;RepeatBlock-By&gt;&lt;Members&gt;</w:t>
      </w:r>
      <w:r w:rsidRPr="001D62E0">
        <w:t>Tamás Deutsch, Annamária Vicsek, Julien Sanchez</w:t>
      </w:r>
      <w:r w:rsidRPr="001D62E0">
        <w:rPr>
          <w:rStyle w:val="HideTWBExt"/>
          <w:b w:val="0"/>
        </w:rPr>
        <w:t>&lt;/Members&gt;</w:t>
      </w:r>
    </w:p>
    <w:p w14:paraId="639AED5C" w14:textId="77777777" w:rsidR="001D62E0" w:rsidRPr="001D62E0" w:rsidRDefault="001D62E0" w:rsidP="001D62E0">
      <w:pPr>
        <w:pStyle w:val="NormalBold"/>
      </w:pPr>
      <w:r w:rsidRPr="001D62E0">
        <w:rPr>
          <w:rStyle w:val="HideTWBExt"/>
          <w:b w:val="0"/>
        </w:rPr>
        <w:t>&lt;/RepeatBlock-By&gt;</w:t>
      </w:r>
    </w:p>
    <w:p w14:paraId="4990C40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BE1A90" w14:textId="77777777" w:rsidR="001D62E0" w:rsidRPr="001D62E0" w:rsidRDefault="001D62E0" w:rsidP="001D62E0">
      <w:pPr>
        <w:pStyle w:val="NormalBold"/>
      </w:pPr>
      <w:r w:rsidRPr="001D62E0">
        <w:rPr>
          <w:rStyle w:val="HideTWBExt"/>
          <w:b w:val="0"/>
        </w:rPr>
        <w:t>&lt;Article&gt;</w:t>
      </w:r>
      <w:r w:rsidRPr="001D62E0">
        <w:t>Ustęp 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4ED5FE" w14:textId="77777777" w:rsidTr="009B412A">
        <w:trPr>
          <w:trHeight w:hRule="exact" w:val="240"/>
          <w:jc w:val="center"/>
        </w:trPr>
        <w:tc>
          <w:tcPr>
            <w:tcW w:w="9752" w:type="dxa"/>
            <w:gridSpan w:val="2"/>
            <w:tcBorders>
              <w:top w:val="nil"/>
              <w:left w:val="nil"/>
              <w:bottom w:val="nil"/>
              <w:right w:val="nil"/>
            </w:tcBorders>
          </w:tcPr>
          <w:p w14:paraId="050DD91D" w14:textId="77777777" w:rsidR="001D62E0" w:rsidRPr="001D62E0" w:rsidRDefault="001D62E0" w:rsidP="009B412A"/>
        </w:tc>
      </w:tr>
      <w:tr w:rsidR="001D62E0" w:rsidRPr="001D62E0" w14:paraId="272BCAB9" w14:textId="77777777" w:rsidTr="009B412A">
        <w:trPr>
          <w:trHeight w:val="240"/>
          <w:jc w:val="center"/>
        </w:trPr>
        <w:tc>
          <w:tcPr>
            <w:tcW w:w="4876" w:type="dxa"/>
            <w:tcBorders>
              <w:top w:val="nil"/>
              <w:left w:val="nil"/>
              <w:bottom w:val="nil"/>
              <w:right w:val="nil"/>
            </w:tcBorders>
          </w:tcPr>
          <w:p w14:paraId="0E7474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B0A161" w14:textId="77777777" w:rsidR="001D62E0" w:rsidRPr="001D62E0" w:rsidRDefault="001D62E0" w:rsidP="009B412A">
            <w:pPr>
              <w:pStyle w:val="AmColumnHeading"/>
            </w:pPr>
            <w:r w:rsidRPr="001D62E0">
              <w:t>Poprawka</w:t>
            </w:r>
          </w:p>
        </w:tc>
      </w:tr>
      <w:tr w:rsidR="001D62E0" w:rsidRPr="001D62E0" w14:paraId="559EF234" w14:textId="77777777" w:rsidTr="009B412A">
        <w:trPr>
          <w:jc w:val="center"/>
        </w:trPr>
        <w:tc>
          <w:tcPr>
            <w:tcW w:w="4876" w:type="dxa"/>
            <w:tcBorders>
              <w:top w:val="nil"/>
              <w:left w:val="nil"/>
              <w:bottom w:val="nil"/>
              <w:right w:val="nil"/>
            </w:tcBorders>
          </w:tcPr>
          <w:p w14:paraId="560CF5CB" w14:textId="77777777" w:rsidR="001D62E0" w:rsidRPr="001D62E0" w:rsidRDefault="001D62E0" w:rsidP="009B412A">
            <w:pPr>
              <w:pStyle w:val="Normal6a"/>
            </w:pPr>
          </w:p>
        </w:tc>
        <w:tc>
          <w:tcPr>
            <w:tcW w:w="4876" w:type="dxa"/>
            <w:tcBorders>
              <w:top w:val="nil"/>
              <w:left w:val="nil"/>
              <w:bottom w:val="nil"/>
              <w:right w:val="nil"/>
            </w:tcBorders>
          </w:tcPr>
          <w:p w14:paraId="4A3E5DBD" w14:textId="77777777" w:rsidR="001D62E0" w:rsidRPr="001D62E0" w:rsidRDefault="001D62E0" w:rsidP="009B412A">
            <w:pPr>
              <w:pStyle w:val="Normal6a"/>
            </w:pPr>
            <w:r w:rsidRPr="001D62E0">
              <w:rPr>
                <w:b/>
                <w:i/>
              </w:rPr>
              <w:t>8a.</w:t>
            </w:r>
            <w:r w:rsidRPr="001D62E0">
              <w:tab/>
            </w:r>
            <w:r w:rsidRPr="001D62E0">
              <w:rPr>
                <w:b/>
                <w:i/>
              </w:rPr>
              <w:t>podkreśla, że w Deklaracji budapeszteńskiej w sprawie nowego ładu na rzecz europejskiej konkurencyjności stwierdzono, że konkurencyjność jest kwestią horyzontalną i jako taka powinna być uwzględniana we wszystkich strategiach politycznych; przypomina, że konkurencyjność należy poprawić nie w drodze redystrybucji, lecz przez stworzenie odpowiednich ram wspomagających; domaga się, aby punktem wyjścia było uproszczenie i deregulacja na szczeblu UE;</w:t>
            </w:r>
          </w:p>
        </w:tc>
      </w:tr>
    </w:tbl>
    <w:p w14:paraId="4DBE86DD"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1489B30" w14:textId="77777777" w:rsidR="001D62E0" w:rsidRPr="00A67ABF" w:rsidRDefault="001D62E0" w:rsidP="001D62E0">
      <w:pPr>
        <w:rPr>
          <w:lang w:val="fr-FR"/>
        </w:rPr>
      </w:pPr>
      <w:r w:rsidRPr="00A67ABF">
        <w:rPr>
          <w:rStyle w:val="HideTWBExt"/>
          <w:lang w:val="fr-FR"/>
        </w:rPr>
        <w:t>&lt;/Amend&gt;</w:t>
      </w:r>
    </w:p>
    <w:p w14:paraId="444BE1C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184</w:t>
      </w:r>
      <w:r w:rsidRPr="00A67ABF">
        <w:rPr>
          <w:rStyle w:val="HideTWBExt"/>
          <w:b w:val="0"/>
          <w:lang w:val="fr-FR"/>
        </w:rPr>
        <w:t>&lt;/NumAm&gt;</w:t>
      </w:r>
    </w:p>
    <w:p w14:paraId="2E20849A"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308BD978" w14:textId="77777777" w:rsidR="001D62E0" w:rsidRPr="00A67ABF" w:rsidRDefault="001D62E0" w:rsidP="001D62E0">
      <w:pPr>
        <w:pStyle w:val="NormalBold"/>
        <w:rPr>
          <w:lang w:val="fr-FR"/>
        </w:rPr>
      </w:pPr>
      <w:r w:rsidRPr="00A67ABF">
        <w:rPr>
          <w:rStyle w:val="HideTWBExt"/>
          <w:b w:val="0"/>
          <w:lang w:val="fr-FR"/>
        </w:rPr>
        <w:t>&lt;/RepeatBlock-By&gt;</w:t>
      </w:r>
    </w:p>
    <w:p w14:paraId="00229C0D"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4AC94ED4"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422F3A" w14:textId="77777777" w:rsidTr="009B412A">
        <w:trPr>
          <w:trHeight w:hRule="exact" w:val="240"/>
          <w:jc w:val="center"/>
        </w:trPr>
        <w:tc>
          <w:tcPr>
            <w:tcW w:w="9752" w:type="dxa"/>
            <w:gridSpan w:val="2"/>
            <w:tcBorders>
              <w:top w:val="nil"/>
              <w:left w:val="nil"/>
              <w:bottom w:val="nil"/>
              <w:right w:val="nil"/>
            </w:tcBorders>
          </w:tcPr>
          <w:p w14:paraId="27E1E606" w14:textId="77777777" w:rsidR="001D62E0" w:rsidRPr="001D62E0" w:rsidRDefault="001D62E0" w:rsidP="009B412A">
            <w:pPr>
              <w:rPr>
                <w:lang w:val="en-GB"/>
              </w:rPr>
            </w:pPr>
          </w:p>
        </w:tc>
      </w:tr>
      <w:tr w:rsidR="001D62E0" w:rsidRPr="001D62E0" w14:paraId="0306E65D" w14:textId="77777777" w:rsidTr="009B412A">
        <w:trPr>
          <w:trHeight w:val="240"/>
          <w:jc w:val="center"/>
        </w:trPr>
        <w:tc>
          <w:tcPr>
            <w:tcW w:w="4876" w:type="dxa"/>
            <w:tcBorders>
              <w:top w:val="nil"/>
              <w:left w:val="nil"/>
              <w:bottom w:val="nil"/>
              <w:right w:val="nil"/>
            </w:tcBorders>
          </w:tcPr>
          <w:p w14:paraId="261A7CA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2C7EBC" w14:textId="77777777" w:rsidR="001D62E0" w:rsidRPr="001D62E0" w:rsidRDefault="001D62E0" w:rsidP="009B412A">
            <w:pPr>
              <w:pStyle w:val="AmColumnHeading"/>
            </w:pPr>
            <w:r w:rsidRPr="001D62E0">
              <w:t>Poprawka</w:t>
            </w:r>
          </w:p>
        </w:tc>
      </w:tr>
      <w:tr w:rsidR="001D62E0" w:rsidRPr="001D62E0" w14:paraId="1BF94E42" w14:textId="77777777" w:rsidTr="009B412A">
        <w:trPr>
          <w:jc w:val="center"/>
        </w:trPr>
        <w:tc>
          <w:tcPr>
            <w:tcW w:w="4876" w:type="dxa"/>
            <w:tcBorders>
              <w:top w:val="nil"/>
              <w:left w:val="nil"/>
              <w:bottom w:val="nil"/>
              <w:right w:val="nil"/>
            </w:tcBorders>
          </w:tcPr>
          <w:p w14:paraId="3AC03F20" w14:textId="77777777" w:rsidR="001D62E0" w:rsidRPr="001D62E0" w:rsidRDefault="001D62E0" w:rsidP="009B412A">
            <w:pPr>
              <w:pStyle w:val="Normal6a"/>
            </w:pPr>
            <w:r w:rsidRPr="001D62E0">
              <w:rPr>
                <w:b/>
                <w:i/>
              </w:rPr>
              <w:t>9.</w:t>
            </w:r>
            <w:r w:rsidRPr="001D62E0">
              <w:tab/>
            </w:r>
            <w:r w:rsidRPr="001D62E0">
              <w:rPr>
                <w:b/>
                <w:i/>
              </w:rPr>
              <w:t>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wzywa do ich uproszczenia;</w:t>
            </w:r>
          </w:p>
        </w:tc>
        <w:tc>
          <w:tcPr>
            <w:tcW w:w="4876" w:type="dxa"/>
            <w:tcBorders>
              <w:top w:val="nil"/>
              <w:left w:val="nil"/>
              <w:bottom w:val="nil"/>
              <w:right w:val="nil"/>
            </w:tcBorders>
          </w:tcPr>
          <w:p w14:paraId="7C427116" w14:textId="77777777" w:rsidR="001D62E0" w:rsidRPr="001D62E0" w:rsidRDefault="001D62E0" w:rsidP="009B412A">
            <w:pPr>
              <w:pStyle w:val="Normal6a"/>
            </w:pPr>
            <w:r w:rsidRPr="001D62E0">
              <w:rPr>
                <w:b/>
                <w:i/>
              </w:rPr>
              <w:t>skreśla się</w:t>
            </w:r>
          </w:p>
        </w:tc>
      </w:tr>
    </w:tbl>
    <w:p w14:paraId="463BF7C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059DFAF8" w14:textId="77777777" w:rsidR="001D62E0" w:rsidRPr="001D62E0" w:rsidRDefault="001D62E0" w:rsidP="001D62E0">
      <w:r w:rsidRPr="001D62E0">
        <w:rPr>
          <w:rStyle w:val="HideTWBExt"/>
        </w:rPr>
        <w:t>&lt;/Amend&gt;</w:t>
      </w:r>
    </w:p>
    <w:p w14:paraId="19669AB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185</w:t>
      </w:r>
      <w:r w:rsidRPr="001D62E0">
        <w:rPr>
          <w:rStyle w:val="HideTWBExt"/>
          <w:b w:val="0"/>
        </w:rPr>
        <w:t>&lt;/NumAm&gt;</w:t>
      </w:r>
    </w:p>
    <w:p w14:paraId="10496912"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6B50992D" w14:textId="77777777" w:rsidR="001D62E0" w:rsidRPr="001D62E0" w:rsidRDefault="001D62E0" w:rsidP="001D62E0">
      <w:pPr>
        <w:pStyle w:val="NormalBold"/>
      </w:pPr>
      <w:r w:rsidRPr="001D62E0">
        <w:rPr>
          <w:rStyle w:val="HideTWBExt"/>
          <w:b w:val="0"/>
        </w:rPr>
        <w:t>&lt;/RepeatBlock-By&gt;</w:t>
      </w:r>
    </w:p>
    <w:p w14:paraId="0E1131B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ABD46D"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A89D398" w14:textId="77777777" w:rsidTr="009B412A">
        <w:trPr>
          <w:trHeight w:hRule="exact" w:val="240"/>
          <w:jc w:val="center"/>
        </w:trPr>
        <w:tc>
          <w:tcPr>
            <w:tcW w:w="9752" w:type="dxa"/>
            <w:gridSpan w:val="2"/>
            <w:tcBorders>
              <w:top w:val="nil"/>
              <w:left w:val="nil"/>
              <w:bottom w:val="nil"/>
              <w:right w:val="nil"/>
            </w:tcBorders>
          </w:tcPr>
          <w:p w14:paraId="0F0128E0" w14:textId="77777777" w:rsidR="001D62E0" w:rsidRPr="001D62E0" w:rsidRDefault="001D62E0" w:rsidP="009B412A"/>
        </w:tc>
      </w:tr>
      <w:tr w:rsidR="001D62E0" w:rsidRPr="001D62E0" w14:paraId="5B6ABE1B" w14:textId="77777777" w:rsidTr="009B412A">
        <w:trPr>
          <w:trHeight w:val="240"/>
          <w:jc w:val="center"/>
        </w:trPr>
        <w:tc>
          <w:tcPr>
            <w:tcW w:w="4876" w:type="dxa"/>
            <w:tcBorders>
              <w:top w:val="nil"/>
              <w:left w:val="nil"/>
              <w:bottom w:val="nil"/>
              <w:right w:val="nil"/>
            </w:tcBorders>
          </w:tcPr>
          <w:p w14:paraId="54874D3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AA9032" w14:textId="77777777" w:rsidR="001D62E0" w:rsidRPr="001D62E0" w:rsidRDefault="001D62E0" w:rsidP="009B412A">
            <w:pPr>
              <w:pStyle w:val="AmColumnHeading"/>
            </w:pPr>
            <w:r w:rsidRPr="001D62E0">
              <w:t>Poprawka</w:t>
            </w:r>
          </w:p>
        </w:tc>
      </w:tr>
      <w:tr w:rsidR="001D62E0" w:rsidRPr="001D62E0" w14:paraId="4446B770" w14:textId="77777777" w:rsidTr="009B412A">
        <w:trPr>
          <w:jc w:val="center"/>
        </w:trPr>
        <w:tc>
          <w:tcPr>
            <w:tcW w:w="4876" w:type="dxa"/>
            <w:tcBorders>
              <w:top w:val="nil"/>
              <w:left w:val="nil"/>
              <w:bottom w:val="nil"/>
              <w:right w:val="nil"/>
            </w:tcBorders>
          </w:tcPr>
          <w:p w14:paraId="290BF9E3"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w:t>
            </w:r>
            <w:r w:rsidRPr="001D62E0">
              <w:rPr>
                <w:b/>
                <w:i/>
              </w:rPr>
              <w:t>uważa, że gwarancje budżetowe stanowią skuteczny sposób wykorzystania zasobów i wzywa do ich uproszczenia</w:t>
            </w:r>
            <w:r w:rsidRPr="001D62E0">
              <w:t>;</w:t>
            </w:r>
          </w:p>
        </w:tc>
        <w:tc>
          <w:tcPr>
            <w:tcW w:w="4876" w:type="dxa"/>
            <w:tcBorders>
              <w:top w:val="nil"/>
              <w:left w:val="nil"/>
              <w:bottom w:val="nil"/>
              <w:right w:val="nil"/>
            </w:tcBorders>
          </w:tcPr>
          <w:p w14:paraId="4B7E3867"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t>
            </w:r>
            <w:r w:rsidRPr="001D62E0">
              <w:rPr>
                <w:b/>
                <w:i/>
              </w:rPr>
              <w:t>ubolewa, że obecny dostęp do finansowania UE jest skomplikowany i biurokratyczny w przypadku podmiotów prywatnych;</w:t>
            </w:r>
            <w:r w:rsidRPr="001D62E0">
              <w:t xml:space="preserve"> w związku z tym apeluje, aby w kolejnych WRF znacznie wzmocnić programy takie jak InvestEU, który gwarantuje dodatkowość i opiera się na podejściu rynkowym dyktowanym popytem; </w:t>
            </w:r>
            <w:r w:rsidRPr="001D62E0">
              <w:rPr>
                <w:b/>
                <w:i/>
              </w:rPr>
              <w:t>przypomina, że partnerzy wykonawczy InvestEU, w szczególności grupa EBI, nadal koncentrują się głównie na inwestycjach o niższym ryzyku, co w rzeczywistości osłabia zdolność budżetu UE do mobilizacji inwestycji prywatnych za pomocą gwarancji;</w:t>
            </w:r>
            <w:r w:rsidRPr="001D62E0">
              <w:t xml:space="preserve"> </w:t>
            </w:r>
            <w:r w:rsidRPr="001D62E0">
              <w:rPr>
                <w:b/>
                <w:i/>
              </w:rPr>
              <w:t>apeluje o zwiększenie gotowości do podejmowania ryzyka w ramach InvestEU, aby zapewnić skuteczne wypełnianie jego roli w odblokowywaniu kapitału prywatnego i wspieraniu innowacyjnych projektów wysokiego ryzyka</w:t>
            </w:r>
            <w:r w:rsidRPr="001D62E0">
              <w:t>;</w:t>
            </w:r>
          </w:p>
        </w:tc>
      </w:tr>
    </w:tbl>
    <w:p w14:paraId="67F80C5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1FF5355" w14:textId="77777777" w:rsidR="001D62E0" w:rsidRPr="001D62E0" w:rsidRDefault="001D62E0" w:rsidP="001D62E0">
      <w:r w:rsidRPr="001D62E0">
        <w:rPr>
          <w:rStyle w:val="HideTWBExt"/>
        </w:rPr>
        <w:t>&lt;/Amend&gt;</w:t>
      </w:r>
    </w:p>
    <w:p w14:paraId="4985034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186</w:t>
      </w:r>
      <w:r w:rsidRPr="001D62E0">
        <w:rPr>
          <w:rStyle w:val="HideTWBExt"/>
          <w:b w:val="0"/>
        </w:rPr>
        <w:t>&lt;/NumAm&gt;</w:t>
      </w:r>
    </w:p>
    <w:p w14:paraId="0EDB4F8D"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0E8793C4" w14:textId="77777777" w:rsidR="001D62E0" w:rsidRPr="001D62E0" w:rsidRDefault="001D62E0" w:rsidP="001D62E0">
      <w:pPr>
        <w:pStyle w:val="NormalBold"/>
      </w:pPr>
      <w:r w:rsidRPr="001D62E0">
        <w:rPr>
          <w:rStyle w:val="HideTWBExt"/>
          <w:b w:val="0"/>
        </w:rPr>
        <w:t>&lt;/RepeatBlock-By&gt;</w:t>
      </w:r>
    </w:p>
    <w:p w14:paraId="023C7A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542D7D0"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9AA63F" w14:textId="77777777" w:rsidTr="009B412A">
        <w:trPr>
          <w:trHeight w:hRule="exact" w:val="240"/>
          <w:jc w:val="center"/>
        </w:trPr>
        <w:tc>
          <w:tcPr>
            <w:tcW w:w="9752" w:type="dxa"/>
            <w:gridSpan w:val="2"/>
            <w:tcBorders>
              <w:top w:val="nil"/>
              <w:left w:val="nil"/>
              <w:bottom w:val="nil"/>
              <w:right w:val="nil"/>
            </w:tcBorders>
          </w:tcPr>
          <w:p w14:paraId="505E2ABE" w14:textId="77777777" w:rsidR="001D62E0" w:rsidRPr="001D62E0" w:rsidRDefault="001D62E0" w:rsidP="009B412A"/>
        </w:tc>
      </w:tr>
      <w:tr w:rsidR="001D62E0" w:rsidRPr="001D62E0" w14:paraId="0BCE7AF6" w14:textId="77777777" w:rsidTr="009B412A">
        <w:trPr>
          <w:trHeight w:val="240"/>
          <w:jc w:val="center"/>
        </w:trPr>
        <w:tc>
          <w:tcPr>
            <w:tcW w:w="4876" w:type="dxa"/>
            <w:tcBorders>
              <w:top w:val="nil"/>
              <w:left w:val="nil"/>
              <w:bottom w:val="nil"/>
              <w:right w:val="nil"/>
            </w:tcBorders>
          </w:tcPr>
          <w:p w14:paraId="12E895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CD8E06" w14:textId="77777777" w:rsidR="001D62E0" w:rsidRPr="001D62E0" w:rsidRDefault="001D62E0" w:rsidP="009B412A">
            <w:pPr>
              <w:pStyle w:val="AmColumnHeading"/>
            </w:pPr>
            <w:r w:rsidRPr="001D62E0">
              <w:t>Poprawka</w:t>
            </w:r>
          </w:p>
        </w:tc>
      </w:tr>
      <w:tr w:rsidR="001D62E0" w:rsidRPr="001D62E0" w14:paraId="407E45A9" w14:textId="77777777" w:rsidTr="009B412A">
        <w:trPr>
          <w:jc w:val="center"/>
        </w:trPr>
        <w:tc>
          <w:tcPr>
            <w:tcW w:w="4876" w:type="dxa"/>
            <w:tcBorders>
              <w:top w:val="nil"/>
              <w:left w:val="nil"/>
              <w:bottom w:val="nil"/>
              <w:right w:val="nil"/>
            </w:tcBorders>
          </w:tcPr>
          <w:p w14:paraId="0B4FEFBC" w14:textId="77777777" w:rsidR="001D62E0" w:rsidRPr="001D62E0" w:rsidRDefault="001D62E0" w:rsidP="009B412A">
            <w:pPr>
              <w:pStyle w:val="Normal6a"/>
            </w:pPr>
            <w:r w:rsidRPr="001D62E0">
              <w:t>9.</w:t>
            </w:r>
            <w:r w:rsidRPr="001D62E0">
              <w:tab/>
              <w:t xml:space="preserve">podkreśla, że budżet Unii należy </w:t>
            </w:r>
            <w:r w:rsidRPr="001D62E0">
              <w:rPr>
                <w:b/>
                <w:i/>
              </w:rPr>
              <w:t>starannie skoordynować z wydatkami krajowymi i zaprojektować w taki sposób</w:t>
            </w:r>
            <w:r w:rsidRPr="001D62E0">
              <w:t xml:space="preserve">, aby </w:t>
            </w:r>
            <w:r w:rsidRPr="001D62E0">
              <w:rPr>
                <w:b/>
                <w:i/>
              </w:rPr>
              <w:t>umożliwiał skuteczne ograniczanie ryzyka dotyczącego</w:t>
            </w:r>
            <w:r w:rsidRPr="001D62E0">
              <w:t xml:space="preserve"> inwestycji prywatnych, </w:t>
            </w:r>
            <w:r w:rsidRPr="001D62E0">
              <w:rPr>
                <w:b/>
                <w:i/>
              </w:rPr>
              <w:t>mobilizowanie takich inwestycji i wykorzystanie efektu dźwigni finansowej, a tym samym aby zapewniał</w:t>
            </w:r>
            <w:r w:rsidRPr="001D62E0">
              <w:t xml:space="preserve"> przedsiębiorstwom typu start-up i MŚP </w:t>
            </w:r>
            <w:r w:rsidRPr="001D62E0">
              <w:rPr>
                <w:b/>
                <w:i/>
              </w:rPr>
              <w:t>łatwiejszy dostęp</w:t>
            </w:r>
            <w:r w:rsidRPr="001D62E0">
              <w:t xml:space="preserve"> do </w:t>
            </w:r>
            <w:r w:rsidRPr="001D62E0">
              <w:rPr>
                <w:b/>
                <w:i/>
              </w:rPr>
              <w:t>funduszy</w:t>
            </w:r>
            <w:r w:rsidRPr="001D62E0">
              <w:t xml:space="preserve">; w związku z tym apeluje, aby w kolejnych WRF </w:t>
            </w:r>
            <w:r w:rsidRPr="001D62E0">
              <w:rPr>
                <w:b/>
                <w:i/>
              </w:rPr>
              <w:t>znacznie</w:t>
            </w:r>
            <w:r w:rsidRPr="001D62E0">
              <w:t xml:space="preserve"> wzmocnić programy takie jak InvestEU, który gwarantuje dodatkowość i opiera się na podejściu rynkowym dyktowanym popytem; </w:t>
            </w:r>
            <w:r w:rsidRPr="001D62E0">
              <w:rPr>
                <w:b/>
                <w:i/>
              </w:rPr>
              <w:t>uważa</w:t>
            </w:r>
            <w:r w:rsidRPr="001D62E0">
              <w:t xml:space="preserve">, że gwarancje budżetowe </w:t>
            </w:r>
            <w:r w:rsidRPr="001D62E0">
              <w:rPr>
                <w:b/>
                <w:i/>
              </w:rPr>
              <w:t>stanowią skuteczny sposób wykorzystania zasobów</w:t>
            </w:r>
            <w:r w:rsidRPr="001D62E0">
              <w:t xml:space="preserve"> i </w:t>
            </w:r>
            <w:r w:rsidRPr="001D62E0">
              <w:rPr>
                <w:b/>
                <w:bCs/>
                <w:i/>
                <w:iCs/>
              </w:rPr>
              <w:t>wzywa do ich uproszczenia</w:t>
            </w:r>
            <w:r w:rsidRPr="001D62E0">
              <w:t>;</w:t>
            </w:r>
          </w:p>
        </w:tc>
        <w:tc>
          <w:tcPr>
            <w:tcW w:w="4876" w:type="dxa"/>
            <w:tcBorders>
              <w:top w:val="nil"/>
              <w:left w:val="nil"/>
              <w:bottom w:val="nil"/>
              <w:right w:val="nil"/>
            </w:tcBorders>
          </w:tcPr>
          <w:p w14:paraId="14ACB3E6" w14:textId="77777777" w:rsidR="001D62E0" w:rsidRPr="001D62E0" w:rsidRDefault="001D62E0" w:rsidP="009B412A">
            <w:pPr>
              <w:pStyle w:val="Normal6a"/>
            </w:pPr>
            <w:r w:rsidRPr="001D62E0">
              <w:t>9.</w:t>
            </w:r>
            <w:r w:rsidRPr="001D62E0">
              <w:tab/>
              <w:t xml:space="preserve">podkreśla, że budżet Unii należy </w:t>
            </w:r>
            <w:r w:rsidRPr="001D62E0">
              <w:rPr>
                <w:b/>
                <w:i/>
              </w:rPr>
              <w:t>ostrożnie dostosować do krajowych polityk fiskalnych</w:t>
            </w:r>
            <w:r w:rsidRPr="001D62E0">
              <w:t xml:space="preserve">, aby </w:t>
            </w:r>
            <w:r w:rsidRPr="001D62E0">
              <w:rPr>
                <w:b/>
                <w:i/>
              </w:rPr>
              <w:t>zapewnić ostrożność fiskalną, a jednocześnie wspierać stabilność gospodarczą, przedsiębiorczość i konkurencyjność, oraz powinien on służyć przede wszystkim jako katalizator</w:t>
            </w:r>
            <w:r w:rsidRPr="001D62E0">
              <w:t xml:space="preserve"> inwestycji prywatnych, </w:t>
            </w:r>
            <w:r w:rsidRPr="001D62E0">
              <w:rPr>
                <w:b/>
                <w:i/>
              </w:rPr>
              <w:t>a jednocześnie chronić dyscyplinę finansową; uznaje wagę umożliwienia</w:t>
            </w:r>
            <w:r w:rsidRPr="001D62E0">
              <w:t xml:space="preserve"> przedsiębiorstwom typu start-up i MŚP </w:t>
            </w:r>
            <w:r w:rsidRPr="001D62E0">
              <w:rPr>
                <w:b/>
                <w:i/>
              </w:rPr>
              <w:t>dostępu</w:t>
            </w:r>
            <w:r w:rsidRPr="001D62E0">
              <w:t xml:space="preserve"> do </w:t>
            </w:r>
            <w:r w:rsidRPr="001D62E0">
              <w:rPr>
                <w:b/>
                <w:bCs/>
                <w:i/>
                <w:iCs/>
              </w:rPr>
              <w:t>finansowania za pomocą skutecznych i przejrzystych mechanizmów, a jednocześnie unikania nadmiernych zakłóceń na rynku</w:t>
            </w:r>
            <w:r w:rsidRPr="001D62E0">
              <w:t xml:space="preserve">; w związku z tym apeluje, aby w kolejnych WRF </w:t>
            </w:r>
            <w:r w:rsidRPr="001D62E0">
              <w:rPr>
                <w:b/>
                <w:i/>
              </w:rPr>
              <w:t>ponownie ocenić, a w przypadku udowodnionej skuteczności</w:t>
            </w:r>
            <w:r w:rsidRPr="001D62E0">
              <w:t xml:space="preserve"> wzmocnić programy takie jak InvestEU, który gwarantuje dodatkowość</w:t>
            </w:r>
            <w:r w:rsidRPr="001D62E0">
              <w:rPr>
                <w:b/>
                <w:i/>
              </w:rPr>
              <w:t>, wspiera odpowiedzialność fiskalną</w:t>
            </w:r>
            <w:r w:rsidRPr="001D62E0">
              <w:t xml:space="preserve"> i opiera się na podejściu rynkowym dyktowanym popytem; </w:t>
            </w:r>
            <w:r w:rsidRPr="001D62E0">
              <w:rPr>
                <w:b/>
                <w:i/>
              </w:rPr>
              <w:t>podkreśla</w:t>
            </w:r>
            <w:r w:rsidRPr="001D62E0">
              <w:t xml:space="preserve">, że gwarancje budżetowe </w:t>
            </w:r>
            <w:r w:rsidRPr="001D62E0">
              <w:rPr>
                <w:b/>
                <w:i/>
              </w:rPr>
              <w:t>powinny być precyzyjnie ukierunkowane, skuteczne</w:t>
            </w:r>
            <w:r w:rsidRPr="001D62E0">
              <w:t xml:space="preserve"> i </w:t>
            </w:r>
            <w:r w:rsidRPr="001D62E0">
              <w:rPr>
                <w:b/>
                <w:bCs/>
                <w:i/>
                <w:iCs/>
              </w:rPr>
              <w:t>zrównoważone pod względem fiskalnym oraz podlegać rygorystycznemu nadzorowi i uproszczeniu, aby zwiększyć ich skuteczność i rozliczalność</w:t>
            </w:r>
            <w:r w:rsidRPr="001D62E0">
              <w:t>;</w:t>
            </w:r>
          </w:p>
        </w:tc>
      </w:tr>
    </w:tbl>
    <w:p w14:paraId="47434CB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E21C81" w14:textId="77777777" w:rsidR="001D62E0" w:rsidRPr="001D62E0" w:rsidRDefault="001D62E0" w:rsidP="001D62E0">
      <w:r w:rsidRPr="001D62E0">
        <w:rPr>
          <w:rStyle w:val="HideTWBExt"/>
        </w:rPr>
        <w:t>&lt;/Amend&gt;</w:t>
      </w:r>
    </w:p>
    <w:p w14:paraId="68C7BC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187</w:t>
      </w:r>
      <w:r w:rsidRPr="001D62E0">
        <w:rPr>
          <w:rStyle w:val="HideTWBExt"/>
          <w:b w:val="0"/>
        </w:rPr>
        <w:t>&lt;/NumAm&gt;</w:t>
      </w:r>
    </w:p>
    <w:p w14:paraId="519E95F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BEBD90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1F1D981" w14:textId="77777777" w:rsidR="001D62E0" w:rsidRPr="001D62E0" w:rsidRDefault="001D62E0" w:rsidP="001D62E0">
      <w:pPr>
        <w:pStyle w:val="NormalBold"/>
      </w:pPr>
      <w:r w:rsidRPr="001D62E0">
        <w:rPr>
          <w:rStyle w:val="HideTWBExt"/>
          <w:b w:val="0"/>
        </w:rPr>
        <w:t>&lt;/RepeatBlock-By&gt;</w:t>
      </w:r>
    </w:p>
    <w:p w14:paraId="2631FC4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A84EDD"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E4EA0A" w14:textId="77777777" w:rsidTr="009B412A">
        <w:trPr>
          <w:trHeight w:hRule="exact" w:val="240"/>
          <w:jc w:val="center"/>
        </w:trPr>
        <w:tc>
          <w:tcPr>
            <w:tcW w:w="9752" w:type="dxa"/>
            <w:gridSpan w:val="2"/>
            <w:tcBorders>
              <w:top w:val="nil"/>
              <w:left w:val="nil"/>
              <w:bottom w:val="nil"/>
              <w:right w:val="nil"/>
            </w:tcBorders>
          </w:tcPr>
          <w:p w14:paraId="61E66606" w14:textId="77777777" w:rsidR="001D62E0" w:rsidRPr="001D62E0" w:rsidRDefault="001D62E0" w:rsidP="009B412A"/>
        </w:tc>
      </w:tr>
      <w:tr w:rsidR="001D62E0" w:rsidRPr="001D62E0" w14:paraId="4D355588" w14:textId="77777777" w:rsidTr="009B412A">
        <w:trPr>
          <w:trHeight w:val="240"/>
          <w:jc w:val="center"/>
        </w:trPr>
        <w:tc>
          <w:tcPr>
            <w:tcW w:w="4876" w:type="dxa"/>
            <w:tcBorders>
              <w:top w:val="nil"/>
              <w:left w:val="nil"/>
              <w:bottom w:val="nil"/>
              <w:right w:val="nil"/>
            </w:tcBorders>
          </w:tcPr>
          <w:p w14:paraId="0EF3772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2DB2E9" w14:textId="77777777" w:rsidR="001D62E0" w:rsidRPr="001D62E0" w:rsidRDefault="001D62E0" w:rsidP="009B412A">
            <w:pPr>
              <w:pStyle w:val="AmColumnHeading"/>
            </w:pPr>
            <w:r w:rsidRPr="001D62E0">
              <w:t>Poprawka</w:t>
            </w:r>
          </w:p>
        </w:tc>
      </w:tr>
      <w:tr w:rsidR="001D62E0" w:rsidRPr="001D62E0" w14:paraId="2C78F081" w14:textId="77777777" w:rsidTr="009B412A">
        <w:trPr>
          <w:jc w:val="center"/>
        </w:trPr>
        <w:tc>
          <w:tcPr>
            <w:tcW w:w="4876" w:type="dxa"/>
            <w:tcBorders>
              <w:top w:val="nil"/>
              <w:left w:val="nil"/>
              <w:bottom w:val="nil"/>
              <w:right w:val="nil"/>
            </w:tcBorders>
          </w:tcPr>
          <w:p w14:paraId="121F27CA" w14:textId="77777777" w:rsidR="001D62E0" w:rsidRPr="001D62E0" w:rsidRDefault="001D62E0" w:rsidP="009B412A">
            <w:pPr>
              <w:pStyle w:val="Normal6a"/>
            </w:pPr>
            <w:r w:rsidRPr="001D62E0">
              <w:t>9.</w:t>
            </w:r>
            <w:r w:rsidRPr="001D62E0">
              <w:tab/>
              <w:t xml:space="preserve">podkreśla, że budżet Unii należy starannie skoordynować </w:t>
            </w:r>
            <w:r w:rsidRPr="001D62E0">
              <w:rPr>
                <w:b/>
                <w:bCs/>
                <w:i/>
                <w:iCs/>
              </w:rPr>
              <w:t>z wydatkami krajowymi</w:t>
            </w:r>
            <w:r w:rsidRPr="001D62E0">
              <w:t xml:space="preserve">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50461AA4" w14:textId="77777777" w:rsidR="001D62E0" w:rsidRPr="001D62E0" w:rsidRDefault="001D62E0" w:rsidP="009B412A">
            <w:pPr>
              <w:pStyle w:val="Normal6a"/>
            </w:pPr>
            <w:r w:rsidRPr="001D62E0">
              <w:t>9.</w:t>
            </w:r>
            <w:r w:rsidRPr="001D62E0">
              <w:tab/>
              <w:t xml:space="preserve">podkreśla, że budżet Unii należy starannie skoordynować </w:t>
            </w:r>
            <w:r w:rsidRPr="001D62E0">
              <w:rPr>
                <w:b/>
                <w:i/>
              </w:rPr>
              <w:t>w celu zapewnienia komplementarności i dodatkowości w stosunku do wydatków krajowych</w:t>
            </w:r>
            <w:r w:rsidRPr="001D62E0">
              <w:t xml:space="preserve">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w:t>
            </w:r>
            <w:r w:rsidRPr="001D62E0">
              <w:rPr>
                <w:b/>
                <w:i/>
              </w:rPr>
              <w:t>, w tym za pośrednictwem instrumentów finansowych jako usługi</w:t>
            </w:r>
            <w:r w:rsidRPr="001D62E0">
              <w:t xml:space="preserve">; w związku z tym apeluje, aby w kolejnych WRF znacznie wzmocnić programy </w:t>
            </w:r>
            <w:r w:rsidRPr="001D62E0">
              <w:rPr>
                <w:b/>
                <w:i/>
              </w:rPr>
              <w:t>wykorzystujące instrumenty finansowe</w:t>
            </w:r>
            <w:r w:rsidRPr="001D62E0">
              <w:t xml:space="preserve"> takie jak InvestEU, który gwarantuje dodatkowość i opiera się na podejściu rynkowym dyktowanym popytem; uważa, że gwarancje budżetowe stanowią skuteczny sposób wykorzystania zasobów </w:t>
            </w:r>
            <w:r w:rsidRPr="001D62E0">
              <w:rPr>
                <w:b/>
                <w:i/>
              </w:rPr>
              <w:t>na ograniczanie ryzyka inwestycyjnego</w:t>
            </w:r>
            <w:r w:rsidRPr="001D62E0">
              <w:t xml:space="preserve"> i </w:t>
            </w:r>
            <w:r w:rsidRPr="001D62E0">
              <w:rPr>
                <w:b/>
                <w:bCs/>
                <w:i/>
                <w:iCs/>
              </w:rPr>
              <w:t>apeluje o</w:t>
            </w:r>
            <w:r w:rsidRPr="001D62E0">
              <w:t xml:space="preserve"> ich </w:t>
            </w:r>
            <w:r w:rsidRPr="001D62E0">
              <w:rPr>
                <w:b/>
                <w:i/>
              </w:rPr>
              <w:t>uproszczenie oraz powiązanie ich z mechanizmami podziału korzyści w stosownych przypadkach</w:t>
            </w:r>
            <w:r w:rsidRPr="001D62E0">
              <w:t xml:space="preserve">; </w:t>
            </w:r>
            <w:r w:rsidRPr="001D62E0">
              <w:rPr>
                <w:b/>
                <w:i/>
              </w:rPr>
              <w:t>jest zdania, że w przypadku inwestycji na rzecz konkurencyjności można by również dokładniej zbadać kwestię łączenia inwestycji;</w:t>
            </w:r>
          </w:p>
        </w:tc>
      </w:tr>
    </w:tbl>
    <w:p w14:paraId="36AF400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3945F4" w14:textId="77777777" w:rsidR="001D62E0" w:rsidRPr="001D62E0" w:rsidRDefault="001D62E0" w:rsidP="001D62E0">
      <w:r w:rsidRPr="001D62E0">
        <w:rPr>
          <w:rStyle w:val="HideTWBExt"/>
        </w:rPr>
        <w:t>&lt;/Amend&gt;</w:t>
      </w:r>
    </w:p>
    <w:p w14:paraId="6C002E4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188</w:t>
      </w:r>
      <w:r w:rsidRPr="001D62E0">
        <w:rPr>
          <w:rStyle w:val="HideTWBExt"/>
          <w:b w:val="0"/>
        </w:rPr>
        <w:t>&lt;/NumAm&gt;</w:t>
      </w:r>
    </w:p>
    <w:p w14:paraId="5DFCE25D"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4984F203" w14:textId="77777777" w:rsidR="001D62E0" w:rsidRPr="001D62E0" w:rsidRDefault="001D62E0" w:rsidP="001D62E0">
      <w:pPr>
        <w:pStyle w:val="NormalBold"/>
      </w:pPr>
      <w:r w:rsidRPr="001D62E0">
        <w:rPr>
          <w:rStyle w:val="HideTWBExt"/>
          <w:b w:val="0"/>
        </w:rPr>
        <w:t>&lt;/RepeatBlock-By&gt;</w:t>
      </w:r>
    </w:p>
    <w:p w14:paraId="0C4529F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67D081"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090B2B" w14:textId="77777777" w:rsidTr="009B412A">
        <w:trPr>
          <w:trHeight w:hRule="exact" w:val="240"/>
          <w:jc w:val="center"/>
        </w:trPr>
        <w:tc>
          <w:tcPr>
            <w:tcW w:w="9752" w:type="dxa"/>
            <w:gridSpan w:val="2"/>
            <w:tcBorders>
              <w:top w:val="nil"/>
              <w:left w:val="nil"/>
              <w:bottom w:val="nil"/>
              <w:right w:val="nil"/>
            </w:tcBorders>
          </w:tcPr>
          <w:p w14:paraId="2DB6D4A8" w14:textId="77777777" w:rsidR="001D62E0" w:rsidRPr="001D62E0" w:rsidRDefault="001D62E0" w:rsidP="009B412A"/>
        </w:tc>
      </w:tr>
      <w:tr w:rsidR="001D62E0" w:rsidRPr="001D62E0" w14:paraId="1FD6EAC5" w14:textId="77777777" w:rsidTr="009B412A">
        <w:trPr>
          <w:trHeight w:val="240"/>
          <w:jc w:val="center"/>
        </w:trPr>
        <w:tc>
          <w:tcPr>
            <w:tcW w:w="4876" w:type="dxa"/>
            <w:tcBorders>
              <w:top w:val="nil"/>
              <w:left w:val="nil"/>
              <w:bottom w:val="nil"/>
              <w:right w:val="nil"/>
            </w:tcBorders>
          </w:tcPr>
          <w:p w14:paraId="27FE5E2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6F6086" w14:textId="77777777" w:rsidR="001D62E0" w:rsidRPr="001D62E0" w:rsidRDefault="001D62E0" w:rsidP="009B412A">
            <w:pPr>
              <w:pStyle w:val="AmColumnHeading"/>
            </w:pPr>
            <w:r w:rsidRPr="001D62E0">
              <w:t>Poprawka</w:t>
            </w:r>
          </w:p>
        </w:tc>
      </w:tr>
      <w:tr w:rsidR="001D62E0" w:rsidRPr="001D62E0" w14:paraId="15B848A5" w14:textId="77777777" w:rsidTr="009B412A">
        <w:trPr>
          <w:jc w:val="center"/>
        </w:trPr>
        <w:tc>
          <w:tcPr>
            <w:tcW w:w="4876" w:type="dxa"/>
            <w:tcBorders>
              <w:top w:val="nil"/>
              <w:left w:val="nil"/>
              <w:bottom w:val="nil"/>
              <w:right w:val="nil"/>
            </w:tcBorders>
          </w:tcPr>
          <w:p w14:paraId="12F9453C"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7FE1D513"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t>
            </w:r>
            <w:r w:rsidRPr="001D62E0">
              <w:rPr>
                <w:b/>
                <w:i/>
              </w:rPr>
              <w:t>oraz wspierał rozwój MŚP w kierunku ekspansji na rynki światowe</w:t>
            </w:r>
            <w:r w:rsidRPr="001D62E0">
              <w:t>; w związku z tym apeluje, aby w kolejnych WRF znacznie wzmocnić programy takie jak InvestEU, który gwarantuje dodatkowość i opiera się na podejściu rynkowym dyktowanym popytem</w:t>
            </w:r>
            <w:r w:rsidRPr="001D62E0">
              <w:rPr>
                <w:b/>
                <w:i/>
              </w:rPr>
              <w:t>, a poprzez to wzmocnienie zadbać o to, by InvestEU mógł wspierać większą liczbę kluczowych projektów w całej Unii, w tym dzięki specjalnemu strumieniowi wsparcia na rozwój budownictwa mieszkaniowego i dla kupujących pierwszy raz, co ma zwiększyć dostępność własności nieruchomości mieszkalnych</w:t>
            </w:r>
            <w:r w:rsidRPr="001D62E0">
              <w:t>; uważa, że gwarancje budżetowe stanowią skuteczny sposób wykorzystania zasobów</w:t>
            </w:r>
            <w:r w:rsidRPr="001D62E0">
              <w:rPr>
                <w:b/>
                <w:bCs/>
                <w:i/>
                <w:iCs/>
              </w:rPr>
              <w:t>,</w:t>
            </w:r>
            <w:r w:rsidRPr="001D62E0">
              <w:t xml:space="preserve"> i </w:t>
            </w:r>
            <w:r w:rsidRPr="001D62E0">
              <w:rPr>
                <w:b/>
                <w:bCs/>
                <w:i/>
                <w:iCs/>
              </w:rPr>
              <w:t>apeluje o</w:t>
            </w:r>
            <w:r w:rsidRPr="001D62E0">
              <w:t xml:space="preserve"> ich </w:t>
            </w:r>
            <w:r w:rsidRPr="001D62E0">
              <w:rPr>
                <w:b/>
                <w:bCs/>
                <w:i/>
                <w:iCs/>
              </w:rPr>
              <w:t>uproszczenie</w:t>
            </w:r>
            <w:r w:rsidRPr="001D62E0">
              <w:t>;</w:t>
            </w:r>
          </w:p>
        </w:tc>
      </w:tr>
    </w:tbl>
    <w:p w14:paraId="59C7967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8E439BB" w14:textId="77777777" w:rsidR="001D62E0" w:rsidRPr="00A67ABF" w:rsidRDefault="001D62E0" w:rsidP="001D62E0">
      <w:pPr>
        <w:rPr>
          <w:lang w:val="pt-PT"/>
        </w:rPr>
      </w:pPr>
      <w:r w:rsidRPr="00A67ABF">
        <w:rPr>
          <w:rStyle w:val="HideTWBExt"/>
          <w:lang w:val="pt-PT"/>
        </w:rPr>
        <w:t>&lt;/Amend&gt;</w:t>
      </w:r>
    </w:p>
    <w:p w14:paraId="46791D80"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189</w:t>
      </w:r>
      <w:r w:rsidRPr="00A67ABF">
        <w:rPr>
          <w:rStyle w:val="HideTWBExt"/>
          <w:b w:val="0"/>
          <w:lang w:val="pt-PT"/>
        </w:rPr>
        <w:t>&lt;/NumAm&gt;</w:t>
      </w:r>
    </w:p>
    <w:p w14:paraId="2F6D94C9"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19F1C255" w14:textId="77777777" w:rsidR="001D62E0" w:rsidRPr="00A67ABF" w:rsidRDefault="001D62E0" w:rsidP="001D62E0">
      <w:pPr>
        <w:pStyle w:val="NormalBold"/>
        <w:rPr>
          <w:lang w:val="pt-PT"/>
        </w:rPr>
      </w:pPr>
      <w:r w:rsidRPr="00A67ABF">
        <w:rPr>
          <w:rStyle w:val="HideTWBExt"/>
          <w:b w:val="0"/>
          <w:lang w:val="pt-PT"/>
        </w:rPr>
        <w:t>&lt;/RepeatBlock-By&gt;</w:t>
      </w:r>
    </w:p>
    <w:p w14:paraId="6AB8EC2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4873A0"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096C3F" w14:textId="77777777" w:rsidTr="009B412A">
        <w:trPr>
          <w:trHeight w:hRule="exact" w:val="240"/>
          <w:jc w:val="center"/>
        </w:trPr>
        <w:tc>
          <w:tcPr>
            <w:tcW w:w="9752" w:type="dxa"/>
            <w:gridSpan w:val="2"/>
            <w:tcBorders>
              <w:top w:val="nil"/>
              <w:left w:val="nil"/>
              <w:bottom w:val="nil"/>
              <w:right w:val="nil"/>
            </w:tcBorders>
          </w:tcPr>
          <w:p w14:paraId="1D88AAB4" w14:textId="77777777" w:rsidR="001D62E0" w:rsidRPr="001D62E0" w:rsidRDefault="001D62E0" w:rsidP="009B412A"/>
        </w:tc>
      </w:tr>
      <w:tr w:rsidR="001D62E0" w:rsidRPr="001D62E0" w14:paraId="2584DED7" w14:textId="77777777" w:rsidTr="009B412A">
        <w:trPr>
          <w:trHeight w:val="240"/>
          <w:jc w:val="center"/>
        </w:trPr>
        <w:tc>
          <w:tcPr>
            <w:tcW w:w="4876" w:type="dxa"/>
            <w:tcBorders>
              <w:top w:val="nil"/>
              <w:left w:val="nil"/>
              <w:bottom w:val="nil"/>
              <w:right w:val="nil"/>
            </w:tcBorders>
          </w:tcPr>
          <w:p w14:paraId="478A70D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180502" w14:textId="77777777" w:rsidR="001D62E0" w:rsidRPr="001D62E0" w:rsidRDefault="001D62E0" w:rsidP="009B412A">
            <w:pPr>
              <w:pStyle w:val="AmColumnHeading"/>
            </w:pPr>
            <w:r w:rsidRPr="001D62E0">
              <w:t>Poprawka</w:t>
            </w:r>
          </w:p>
        </w:tc>
      </w:tr>
      <w:tr w:rsidR="001D62E0" w:rsidRPr="001D62E0" w14:paraId="0B52F699" w14:textId="77777777" w:rsidTr="009B412A">
        <w:trPr>
          <w:jc w:val="center"/>
        </w:trPr>
        <w:tc>
          <w:tcPr>
            <w:tcW w:w="4876" w:type="dxa"/>
            <w:tcBorders>
              <w:top w:val="nil"/>
              <w:left w:val="nil"/>
              <w:bottom w:val="nil"/>
              <w:right w:val="nil"/>
            </w:tcBorders>
          </w:tcPr>
          <w:p w14:paraId="7565B206"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t>
            </w:r>
            <w:r w:rsidRPr="001D62E0">
              <w:rPr>
                <w:b/>
                <w:i/>
              </w:rPr>
              <w:t>w związku z tym apeluje, aby w kolejnych WRF znacznie wzmocnić programy takie jak InvestEU, który gwarantuje dodatkowość i opiera się na podejściu rynkowym dyktowanym popytem;</w:t>
            </w:r>
            <w:r w:rsidRPr="001D62E0">
              <w:t xml:space="preserve"> </w:t>
            </w:r>
            <w:r w:rsidRPr="001D62E0">
              <w:rPr>
                <w:b/>
                <w:i/>
              </w:rPr>
              <w:t>uważa, że gwarancje budżetowe stanowią skuteczny sposób wykorzystania zasobów i wzywa do ich uproszczenia;</w:t>
            </w:r>
          </w:p>
        </w:tc>
        <w:tc>
          <w:tcPr>
            <w:tcW w:w="4876" w:type="dxa"/>
            <w:tcBorders>
              <w:top w:val="nil"/>
              <w:left w:val="nil"/>
              <w:bottom w:val="nil"/>
              <w:right w:val="nil"/>
            </w:tcBorders>
          </w:tcPr>
          <w:p w14:paraId="596B7ACD" w14:textId="77777777" w:rsidR="001D62E0" w:rsidRPr="001D62E0" w:rsidRDefault="001D62E0" w:rsidP="009B412A">
            <w:pPr>
              <w:pStyle w:val="Normal6a"/>
            </w:pPr>
            <w:r w:rsidRPr="001D62E0">
              <w:t>9.</w:t>
            </w:r>
            <w:r w:rsidRPr="001D62E0">
              <w:tab/>
              <w:t>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w:t>
            </w:r>
          </w:p>
        </w:tc>
      </w:tr>
    </w:tbl>
    <w:p w14:paraId="08CB032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6F45CD01" w14:textId="77777777" w:rsidR="001D62E0" w:rsidRPr="001D62E0" w:rsidRDefault="001D62E0" w:rsidP="001D62E0">
      <w:r w:rsidRPr="001D62E0">
        <w:rPr>
          <w:rStyle w:val="HideTWBExt"/>
        </w:rPr>
        <w:t>&lt;/Amend&gt;</w:t>
      </w:r>
    </w:p>
    <w:p w14:paraId="13E9AC5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190</w:t>
      </w:r>
      <w:r w:rsidRPr="001D62E0">
        <w:rPr>
          <w:rStyle w:val="HideTWBExt"/>
          <w:b w:val="0"/>
        </w:rPr>
        <w:t>&lt;/NumAm&gt;</w:t>
      </w:r>
    </w:p>
    <w:p w14:paraId="0684DC8C"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320DAC05" w14:textId="77777777" w:rsidR="001D62E0" w:rsidRPr="001D62E0" w:rsidRDefault="001D62E0" w:rsidP="001D62E0">
      <w:pPr>
        <w:pStyle w:val="NormalBold"/>
      </w:pPr>
      <w:r w:rsidRPr="001D62E0">
        <w:rPr>
          <w:rStyle w:val="HideTWBExt"/>
          <w:b w:val="0"/>
        </w:rPr>
        <w:t>&lt;/RepeatBlock-By&gt;</w:t>
      </w:r>
    </w:p>
    <w:p w14:paraId="518D086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87D698"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8E73FF" w14:textId="77777777" w:rsidTr="009B412A">
        <w:trPr>
          <w:trHeight w:hRule="exact" w:val="240"/>
          <w:jc w:val="center"/>
        </w:trPr>
        <w:tc>
          <w:tcPr>
            <w:tcW w:w="9752" w:type="dxa"/>
            <w:gridSpan w:val="2"/>
            <w:tcBorders>
              <w:top w:val="nil"/>
              <w:left w:val="nil"/>
              <w:bottom w:val="nil"/>
              <w:right w:val="nil"/>
            </w:tcBorders>
          </w:tcPr>
          <w:p w14:paraId="38405F22" w14:textId="77777777" w:rsidR="001D62E0" w:rsidRPr="001D62E0" w:rsidRDefault="001D62E0" w:rsidP="009B412A"/>
        </w:tc>
      </w:tr>
      <w:tr w:rsidR="001D62E0" w:rsidRPr="001D62E0" w14:paraId="4B21CA50" w14:textId="77777777" w:rsidTr="009B412A">
        <w:trPr>
          <w:trHeight w:val="240"/>
          <w:jc w:val="center"/>
        </w:trPr>
        <w:tc>
          <w:tcPr>
            <w:tcW w:w="4876" w:type="dxa"/>
            <w:tcBorders>
              <w:top w:val="nil"/>
              <w:left w:val="nil"/>
              <w:bottom w:val="nil"/>
              <w:right w:val="nil"/>
            </w:tcBorders>
          </w:tcPr>
          <w:p w14:paraId="2C04AC8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5C1F18" w14:textId="77777777" w:rsidR="001D62E0" w:rsidRPr="001D62E0" w:rsidRDefault="001D62E0" w:rsidP="009B412A">
            <w:pPr>
              <w:pStyle w:val="AmColumnHeading"/>
            </w:pPr>
            <w:r w:rsidRPr="001D62E0">
              <w:t>Poprawka</w:t>
            </w:r>
          </w:p>
        </w:tc>
      </w:tr>
      <w:tr w:rsidR="001D62E0" w:rsidRPr="001D62E0" w14:paraId="0E1D4790" w14:textId="77777777" w:rsidTr="009B412A">
        <w:trPr>
          <w:jc w:val="center"/>
        </w:trPr>
        <w:tc>
          <w:tcPr>
            <w:tcW w:w="4876" w:type="dxa"/>
            <w:tcBorders>
              <w:top w:val="nil"/>
              <w:left w:val="nil"/>
              <w:bottom w:val="nil"/>
              <w:right w:val="nil"/>
            </w:tcBorders>
          </w:tcPr>
          <w:p w14:paraId="6A5B3CCC"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w:t>
            </w:r>
            <w:r w:rsidRPr="001D62E0">
              <w:rPr>
                <w:b/>
                <w:i/>
              </w:rPr>
              <w:t>skuteczne</w:t>
            </w:r>
            <w:r w:rsidRPr="001D62E0">
              <w:t xml:space="preserve"> ograniczanie ryzyka </w:t>
            </w:r>
            <w:r w:rsidRPr="001D62E0">
              <w:rPr>
                <w:b/>
                <w:bCs/>
                <w:i/>
                <w:iCs/>
              </w:rPr>
              <w:t>dotyczącego inwestycji prywatnych</w:t>
            </w:r>
            <w:r w:rsidRPr="001D62E0">
              <w:t xml:space="preserve">, mobilizowanie </w:t>
            </w:r>
            <w:r w:rsidRPr="001D62E0">
              <w:rPr>
                <w:b/>
                <w:bCs/>
                <w:i/>
                <w:iCs/>
              </w:rPr>
              <w:t>takich inwestycji</w:t>
            </w:r>
            <w:r w:rsidRPr="001D62E0">
              <w:t xml:space="preserve"> i </w:t>
            </w:r>
            <w:r w:rsidRPr="001D62E0">
              <w:rPr>
                <w:b/>
                <w:i/>
              </w:rPr>
              <w:t>wykorzystanie efektu dźwigni finansowej</w:t>
            </w:r>
            <w:r w:rsidRPr="001D62E0">
              <w:t xml:space="preserve">,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w:t>
            </w:r>
            <w:r w:rsidRPr="001D62E0">
              <w:rPr>
                <w:b/>
                <w:i/>
              </w:rPr>
              <w:t>że</w:t>
            </w:r>
            <w:r w:rsidRPr="001D62E0">
              <w:t xml:space="preserve"> gwarancje budżetowe </w:t>
            </w:r>
            <w:r w:rsidRPr="001D62E0">
              <w:rPr>
                <w:b/>
                <w:i/>
              </w:rPr>
              <w:t>stanowią</w:t>
            </w:r>
            <w:r w:rsidRPr="001D62E0">
              <w:t xml:space="preserve">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493840DD"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ograniczanie ryzyka, mobilizowanie </w:t>
            </w:r>
            <w:r w:rsidRPr="001D62E0">
              <w:rPr>
                <w:b/>
                <w:i/>
              </w:rPr>
              <w:t>różnych podmiotów w sferze publicznej</w:t>
            </w:r>
            <w:r w:rsidRPr="001D62E0">
              <w:t xml:space="preserve"> i </w:t>
            </w:r>
            <w:r w:rsidRPr="001D62E0">
              <w:rPr>
                <w:b/>
                <w:i/>
              </w:rPr>
              <w:t>prywatnej oraz</w:t>
            </w:r>
            <w:r w:rsidRPr="001D62E0">
              <w:t xml:space="preserve"> wykorzystanie </w:t>
            </w:r>
            <w:r w:rsidRPr="001D62E0">
              <w:rPr>
                <w:b/>
                <w:bCs/>
                <w:i/>
                <w:iCs/>
              </w:rPr>
              <w:t>synergii między tymi podmiotami, aby zmaksymalizować efekt</w:t>
            </w:r>
            <w:r w:rsidRPr="001D62E0">
              <w:t xml:space="preserve"> dźwigni finansowej </w:t>
            </w:r>
            <w:r w:rsidRPr="001D62E0">
              <w:rPr>
                <w:b/>
                <w:bCs/>
                <w:i/>
                <w:iCs/>
              </w:rPr>
              <w:t>i wpływ każdego zainwestowanego euro</w:t>
            </w:r>
            <w:r w:rsidRPr="001D62E0">
              <w:t>, a tym samym aby zapewniał przedsiębiorstwom typu start-up i MŚP</w:t>
            </w:r>
            <w:r w:rsidRPr="001D62E0">
              <w:rPr>
                <w:b/>
                <w:i/>
              </w:rPr>
              <w:t>, w tym gospodarce społecznej,</w:t>
            </w:r>
            <w:r w:rsidRPr="001D62E0">
              <w:t xml:space="preserve"> łatwiejszy dostęp do funduszy</w:t>
            </w:r>
            <w:r w:rsidRPr="001D62E0">
              <w:rPr>
                <w:b/>
                <w:i/>
              </w:rPr>
              <w:t>; uznaje wykazany wpływ instrumentów finansowych i gwarancji budżetowych jako potężnych narzędzi służących osiągnięciu kluczowych celów polityki UE</w:t>
            </w:r>
            <w:r w:rsidRPr="001D62E0">
              <w:t>; w związku z tym apeluje, aby w kolejnych WRF znacznie wzmocnić programy takie jak InvestEU, który gwarantuje dodatkowość</w:t>
            </w:r>
            <w:r w:rsidRPr="001D62E0">
              <w:rPr>
                <w:b/>
                <w:i/>
              </w:rPr>
              <w:t>, przyciąganie dodatkowych środków</w:t>
            </w:r>
            <w:r w:rsidRPr="001D62E0">
              <w:t xml:space="preserve"> i opiera się na podejściu rynkowym dyktowanym popytem; uważa </w:t>
            </w:r>
            <w:r w:rsidRPr="001D62E0">
              <w:rPr>
                <w:b/>
                <w:i/>
              </w:rPr>
              <w:t>takie</w:t>
            </w:r>
            <w:r w:rsidRPr="001D62E0">
              <w:t xml:space="preserve"> gwarancje budżetowe </w:t>
            </w:r>
            <w:r w:rsidRPr="001D62E0">
              <w:rPr>
                <w:b/>
                <w:i/>
              </w:rPr>
              <w:t>za</w:t>
            </w:r>
            <w:r w:rsidRPr="001D62E0">
              <w:t xml:space="preserve"> skuteczny sposób wykorzystania zasobów i </w:t>
            </w:r>
            <w:r w:rsidRPr="001D62E0">
              <w:rPr>
                <w:b/>
                <w:bCs/>
                <w:i/>
                <w:iCs/>
              </w:rPr>
              <w:t>apeluje o</w:t>
            </w:r>
            <w:r w:rsidRPr="001D62E0">
              <w:t xml:space="preserve"> ich </w:t>
            </w:r>
            <w:r w:rsidRPr="001D62E0">
              <w:rPr>
                <w:b/>
                <w:bCs/>
                <w:i/>
                <w:iCs/>
              </w:rPr>
              <w:t>uproszczenie</w:t>
            </w:r>
            <w:r w:rsidRPr="001D62E0">
              <w:t>;</w:t>
            </w:r>
          </w:p>
        </w:tc>
      </w:tr>
    </w:tbl>
    <w:p w14:paraId="144F1AA9"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39BE737A" w14:textId="77777777" w:rsidR="001D62E0" w:rsidRPr="00A67ABF" w:rsidRDefault="001D62E0" w:rsidP="001D62E0">
      <w:pPr>
        <w:rPr>
          <w:lang w:val="de-DE"/>
        </w:rPr>
      </w:pPr>
      <w:r w:rsidRPr="00A67ABF">
        <w:rPr>
          <w:rStyle w:val="HideTWBExt"/>
          <w:lang w:val="de-DE"/>
        </w:rPr>
        <w:t>&lt;/Amend&gt;</w:t>
      </w:r>
    </w:p>
    <w:p w14:paraId="6968D717"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191</w:t>
      </w:r>
      <w:r w:rsidRPr="00A67ABF">
        <w:rPr>
          <w:rStyle w:val="HideTWBExt"/>
          <w:b w:val="0"/>
          <w:lang w:val="de-DE"/>
        </w:rPr>
        <w:t>&lt;/NumAm&gt;</w:t>
      </w:r>
    </w:p>
    <w:p w14:paraId="76108DDB"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741EF81A" w14:textId="77777777" w:rsidR="001D62E0" w:rsidRPr="00A67ABF" w:rsidRDefault="001D62E0" w:rsidP="001D62E0">
      <w:pPr>
        <w:pStyle w:val="NormalBold"/>
        <w:rPr>
          <w:lang w:val="de-DE"/>
        </w:rPr>
      </w:pPr>
      <w:r w:rsidRPr="00A67ABF">
        <w:rPr>
          <w:rStyle w:val="HideTWBExt"/>
          <w:b w:val="0"/>
          <w:lang w:val="de-DE"/>
        </w:rPr>
        <w:t>&lt;/RepeatBlock-By&gt;</w:t>
      </w:r>
    </w:p>
    <w:p w14:paraId="6320ECDD"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012BB806"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F4E1C50" w14:textId="77777777" w:rsidTr="009B412A">
        <w:trPr>
          <w:trHeight w:hRule="exact" w:val="240"/>
          <w:jc w:val="center"/>
        </w:trPr>
        <w:tc>
          <w:tcPr>
            <w:tcW w:w="9752" w:type="dxa"/>
            <w:gridSpan w:val="2"/>
            <w:tcBorders>
              <w:top w:val="nil"/>
              <w:left w:val="nil"/>
              <w:bottom w:val="nil"/>
              <w:right w:val="nil"/>
            </w:tcBorders>
          </w:tcPr>
          <w:p w14:paraId="053F7A93" w14:textId="77777777" w:rsidR="001D62E0" w:rsidRPr="001D62E0" w:rsidRDefault="001D62E0" w:rsidP="009B412A"/>
        </w:tc>
      </w:tr>
      <w:tr w:rsidR="001D62E0" w:rsidRPr="001D62E0" w14:paraId="65F3CB52" w14:textId="77777777" w:rsidTr="009B412A">
        <w:trPr>
          <w:trHeight w:val="240"/>
          <w:jc w:val="center"/>
        </w:trPr>
        <w:tc>
          <w:tcPr>
            <w:tcW w:w="4876" w:type="dxa"/>
            <w:tcBorders>
              <w:top w:val="nil"/>
              <w:left w:val="nil"/>
              <w:bottom w:val="nil"/>
              <w:right w:val="nil"/>
            </w:tcBorders>
          </w:tcPr>
          <w:p w14:paraId="22A1164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E00A31" w14:textId="77777777" w:rsidR="001D62E0" w:rsidRPr="001D62E0" w:rsidRDefault="001D62E0" w:rsidP="009B412A">
            <w:pPr>
              <w:pStyle w:val="AmColumnHeading"/>
            </w:pPr>
            <w:r w:rsidRPr="001D62E0">
              <w:t>Poprawka</w:t>
            </w:r>
          </w:p>
        </w:tc>
      </w:tr>
      <w:tr w:rsidR="001D62E0" w:rsidRPr="001D62E0" w14:paraId="035DB74D" w14:textId="77777777" w:rsidTr="009B412A">
        <w:trPr>
          <w:jc w:val="center"/>
        </w:trPr>
        <w:tc>
          <w:tcPr>
            <w:tcW w:w="4876" w:type="dxa"/>
            <w:tcBorders>
              <w:top w:val="nil"/>
              <w:left w:val="nil"/>
              <w:bottom w:val="nil"/>
              <w:right w:val="nil"/>
            </w:tcBorders>
          </w:tcPr>
          <w:p w14:paraId="54CBFA9B"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w:t>
            </w:r>
            <w:r w:rsidRPr="001D62E0">
              <w:rPr>
                <w:b/>
                <w:bCs/>
                <w:i/>
                <w:iCs/>
              </w:rPr>
              <w:t>który</w:t>
            </w:r>
            <w:r w:rsidRPr="001D62E0">
              <w:t xml:space="preserve"> gwarantuje dodatkowość i opiera się na podejściu rynkowym dyktowanym popytem; uważa, że gwarancje budżetowe stanowią skuteczny sposób wykorzystania zasobów i </w:t>
            </w:r>
            <w:r w:rsidRPr="001D62E0">
              <w:rPr>
                <w:b/>
                <w:i/>
              </w:rPr>
              <w:t>wzywa do ich uproszczenia</w:t>
            </w:r>
            <w:r w:rsidRPr="001D62E0">
              <w:t>;</w:t>
            </w:r>
          </w:p>
        </w:tc>
        <w:tc>
          <w:tcPr>
            <w:tcW w:w="4876" w:type="dxa"/>
            <w:tcBorders>
              <w:top w:val="nil"/>
              <w:left w:val="nil"/>
              <w:bottom w:val="nil"/>
              <w:right w:val="nil"/>
            </w:tcBorders>
          </w:tcPr>
          <w:p w14:paraId="3059E2C7"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w:t>
            </w:r>
            <w:r w:rsidRPr="001D62E0">
              <w:rPr>
                <w:b/>
                <w:i/>
              </w:rPr>
              <w:t>i Europejską Radę ds. Innowacji, która</w:t>
            </w:r>
            <w:r w:rsidRPr="001D62E0">
              <w:t xml:space="preserve"> gwarantuje dodatkowość i opiera się na podejściu rynkowym dyktowanym popytem; uważa, że gwarancje budżetowe stanowią skuteczny sposób wykorzystania zasobów</w:t>
            </w:r>
            <w:r w:rsidRPr="001D62E0">
              <w:rPr>
                <w:b/>
                <w:i/>
              </w:rPr>
              <w:t>, w przypadku gdy w interesie publicznym leży wspieranie inwestycji</w:t>
            </w:r>
            <w:r w:rsidRPr="001D62E0">
              <w:t xml:space="preserve"> i </w:t>
            </w:r>
            <w:r w:rsidRPr="001D62E0">
              <w:rPr>
                <w:b/>
                <w:i/>
              </w:rPr>
              <w:t>gdy istnieje wyraźna niedoskonałość rynku, która uniemożliwia sektorowi prywatnemu realizację tych inwestycji bez interwencji publicznej; apeluje o uproszczenie stosowania gwarancji budżetowych</w:t>
            </w:r>
            <w:r w:rsidRPr="001D62E0">
              <w:t>;</w:t>
            </w:r>
          </w:p>
        </w:tc>
      </w:tr>
    </w:tbl>
    <w:p w14:paraId="3D4DB1A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8A45137" w14:textId="77777777" w:rsidR="001D62E0" w:rsidRPr="001D62E0" w:rsidRDefault="001D62E0" w:rsidP="001D62E0">
      <w:r w:rsidRPr="001D62E0">
        <w:rPr>
          <w:rStyle w:val="HideTWBExt"/>
        </w:rPr>
        <w:t>&lt;/Amend&gt;</w:t>
      </w:r>
    </w:p>
    <w:p w14:paraId="4C21F55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192</w:t>
      </w:r>
      <w:r w:rsidRPr="001D62E0">
        <w:rPr>
          <w:rStyle w:val="HideTWBExt"/>
          <w:b w:val="0"/>
        </w:rPr>
        <w:t>&lt;/NumAm&gt;</w:t>
      </w:r>
    </w:p>
    <w:p w14:paraId="4DCCF05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4A2CA06E" w14:textId="77777777" w:rsidR="001D62E0" w:rsidRPr="001D62E0" w:rsidRDefault="001D62E0" w:rsidP="001D62E0">
      <w:pPr>
        <w:pStyle w:val="NormalBold"/>
      </w:pPr>
      <w:r w:rsidRPr="001D62E0">
        <w:rPr>
          <w:rStyle w:val="HideTWBExt"/>
          <w:b w:val="0"/>
        </w:rPr>
        <w:t>&lt;/RepeatBlock-By&gt;</w:t>
      </w:r>
    </w:p>
    <w:p w14:paraId="2D1374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E6D0D36"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C8AD5C" w14:textId="77777777" w:rsidTr="009B412A">
        <w:trPr>
          <w:trHeight w:hRule="exact" w:val="240"/>
          <w:jc w:val="center"/>
        </w:trPr>
        <w:tc>
          <w:tcPr>
            <w:tcW w:w="9752" w:type="dxa"/>
            <w:gridSpan w:val="2"/>
            <w:tcBorders>
              <w:top w:val="nil"/>
              <w:left w:val="nil"/>
              <w:bottom w:val="nil"/>
              <w:right w:val="nil"/>
            </w:tcBorders>
          </w:tcPr>
          <w:p w14:paraId="18A0C595" w14:textId="77777777" w:rsidR="001D62E0" w:rsidRPr="001D62E0" w:rsidRDefault="001D62E0" w:rsidP="009B412A"/>
        </w:tc>
      </w:tr>
      <w:tr w:rsidR="001D62E0" w:rsidRPr="001D62E0" w14:paraId="40A7F6AA" w14:textId="77777777" w:rsidTr="009B412A">
        <w:trPr>
          <w:trHeight w:val="240"/>
          <w:jc w:val="center"/>
        </w:trPr>
        <w:tc>
          <w:tcPr>
            <w:tcW w:w="4876" w:type="dxa"/>
            <w:tcBorders>
              <w:top w:val="nil"/>
              <w:left w:val="nil"/>
              <w:bottom w:val="nil"/>
              <w:right w:val="nil"/>
            </w:tcBorders>
          </w:tcPr>
          <w:p w14:paraId="2FAF80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D4615C" w14:textId="77777777" w:rsidR="001D62E0" w:rsidRPr="001D62E0" w:rsidRDefault="001D62E0" w:rsidP="009B412A">
            <w:pPr>
              <w:pStyle w:val="AmColumnHeading"/>
            </w:pPr>
            <w:r w:rsidRPr="001D62E0">
              <w:t>Poprawka</w:t>
            </w:r>
          </w:p>
        </w:tc>
      </w:tr>
      <w:tr w:rsidR="001D62E0" w:rsidRPr="001D62E0" w14:paraId="72907551" w14:textId="77777777" w:rsidTr="009B412A">
        <w:trPr>
          <w:jc w:val="center"/>
        </w:trPr>
        <w:tc>
          <w:tcPr>
            <w:tcW w:w="4876" w:type="dxa"/>
            <w:tcBorders>
              <w:top w:val="nil"/>
              <w:left w:val="nil"/>
              <w:bottom w:val="nil"/>
              <w:right w:val="nil"/>
            </w:tcBorders>
          </w:tcPr>
          <w:p w14:paraId="06AEB57F" w14:textId="77777777" w:rsidR="001D62E0" w:rsidRPr="001D62E0" w:rsidRDefault="001D62E0" w:rsidP="009B412A">
            <w:pPr>
              <w:pStyle w:val="Normal6a"/>
            </w:pPr>
            <w:r w:rsidRPr="001D62E0">
              <w:t>9.</w:t>
            </w:r>
            <w:r w:rsidRPr="001D62E0">
              <w:tab/>
              <w:t xml:space="preserve">podkreśla, że budżet Unii należy </w:t>
            </w:r>
            <w:r w:rsidRPr="001D62E0">
              <w:rPr>
                <w:b/>
                <w:i/>
              </w:rPr>
              <w:t>starannie</w:t>
            </w:r>
            <w:r w:rsidRPr="001D62E0">
              <w:t xml:space="preserv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t>
            </w:r>
            <w:r w:rsidRPr="001D62E0">
              <w:rPr>
                <w:b/>
                <w:i/>
              </w:rPr>
              <w:t>w związku z tym</w:t>
            </w:r>
            <w:r w:rsidRPr="001D62E0">
              <w:t xml:space="preserve"> apeluje, aby </w:t>
            </w:r>
            <w:r w:rsidRPr="001D62E0">
              <w:rPr>
                <w:b/>
                <w:i/>
              </w:rPr>
              <w:t>w kolejnych WRF znacznie wzmocnić</w:t>
            </w:r>
            <w:r w:rsidRPr="001D62E0">
              <w:t xml:space="preserve"> programy takie jak InvestEU, </w:t>
            </w:r>
            <w:r w:rsidRPr="001D62E0">
              <w:rPr>
                <w:b/>
                <w:i/>
              </w:rPr>
              <w:t>który gwarantuje</w:t>
            </w:r>
            <w:r w:rsidRPr="001D62E0">
              <w:t xml:space="preserve"> dodatkowość i </w:t>
            </w:r>
            <w:r w:rsidRPr="001D62E0">
              <w:rPr>
                <w:b/>
                <w:bCs/>
                <w:i/>
                <w:iCs/>
              </w:rPr>
              <w:t>opiera</w:t>
            </w:r>
            <w:r w:rsidRPr="001D62E0">
              <w:t xml:space="preserve"> się na podejściu rynkowym dyktowanym popytem; uważa, </w:t>
            </w:r>
            <w:r w:rsidRPr="001D62E0">
              <w:rPr>
                <w:b/>
                <w:i/>
              </w:rPr>
              <w:t>że</w:t>
            </w:r>
            <w:r w:rsidRPr="001D62E0">
              <w:t xml:space="preserve"> gwarancje budżetowe </w:t>
            </w:r>
            <w:r w:rsidRPr="001D62E0">
              <w:rPr>
                <w:b/>
                <w:i/>
              </w:rPr>
              <w:t>stanowią</w:t>
            </w:r>
            <w:r w:rsidRPr="001D62E0">
              <w:t xml:space="preserve">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77758587" w14:textId="77777777" w:rsidR="001D62E0" w:rsidRPr="001D62E0" w:rsidRDefault="001D62E0" w:rsidP="009B412A">
            <w:pPr>
              <w:pStyle w:val="Normal6a"/>
            </w:pPr>
            <w:r w:rsidRPr="001D62E0">
              <w:t>9.</w:t>
            </w:r>
            <w:r w:rsidRPr="001D62E0">
              <w:tab/>
              <w:t xml:space="preserve">podkreśla, że budżet Unii należy </w:t>
            </w:r>
            <w:r w:rsidRPr="001D62E0">
              <w:rPr>
                <w:b/>
                <w:i/>
              </w:rPr>
              <w:t>lepiej</w:t>
            </w:r>
            <w:r w:rsidRPr="001D62E0">
              <w:t xml:space="preserv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w:t>
            </w:r>
            <w:r w:rsidRPr="001D62E0">
              <w:rPr>
                <w:b/>
                <w:i/>
              </w:rPr>
              <w:t>, scale-up</w:t>
            </w:r>
            <w:r w:rsidRPr="001D62E0">
              <w:t xml:space="preserve"> i MŚP łatwiejszy dostęp do funduszy; </w:t>
            </w:r>
            <w:r w:rsidRPr="001D62E0">
              <w:rPr>
                <w:b/>
                <w:i/>
              </w:rPr>
              <w:t>uznaje instrumenty finansowe i gwarancje budżetowe za potężne narzędzia służące osiągnięciu tych kluczowych celów polityki UE; </w:t>
            </w:r>
            <w:r w:rsidRPr="001D62E0">
              <w:t xml:space="preserve">apeluje, aby programy takie jak InvestEU, które gwarantują dodatkowość i </w:t>
            </w:r>
            <w:r w:rsidRPr="001D62E0">
              <w:rPr>
                <w:b/>
                <w:i/>
              </w:rPr>
              <w:t>przyciąganie dodatkowych środków, opierały</w:t>
            </w:r>
            <w:r w:rsidRPr="001D62E0">
              <w:t xml:space="preserve"> się na podejściu rynkowym dyktowanym popytem</w:t>
            </w:r>
            <w:r w:rsidRPr="001D62E0">
              <w:rPr>
                <w:b/>
                <w:i/>
              </w:rPr>
              <w:t>, które należy znacznie wzmocnić w kolejnych WRF</w:t>
            </w:r>
            <w:r w:rsidRPr="001D62E0">
              <w:t xml:space="preserve">; uważa </w:t>
            </w:r>
            <w:r w:rsidRPr="001D62E0">
              <w:rPr>
                <w:b/>
                <w:i/>
              </w:rPr>
              <w:t>takie</w:t>
            </w:r>
            <w:r w:rsidRPr="001D62E0">
              <w:t xml:space="preserve"> gwarancje budżetowe </w:t>
            </w:r>
            <w:r w:rsidRPr="001D62E0">
              <w:rPr>
                <w:b/>
                <w:i/>
              </w:rPr>
              <w:t>za</w:t>
            </w:r>
            <w:r w:rsidRPr="001D62E0">
              <w:t xml:space="preserve"> skuteczny sposób wykorzystania zasobów i </w:t>
            </w:r>
            <w:r w:rsidRPr="001D62E0">
              <w:rPr>
                <w:b/>
                <w:bCs/>
                <w:i/>
                <w:iCs/>
              </w:rPr>
              <w:t>apeluje o</w:t>
            </w:r>
            <w:r w:rsidRPr="001D62E0">
              <w:t xml:space="preserve"> ich </w:t>
            </w:r>
            <w:r w:rsidRPr="001D62E0">
              <w:rPr>
                <w:b/>
                <w:i/>
              </w:rPr>
              <w:t>dalsze uproszczenie</w:t>
            </w:r>
            <w:r w:rsidRPr="001D62E0">
              <w:t>;</w:t>
            </w:r>
          </w:p>
        </w:tc>
      </w:tr>
    </w:tbl>
    <w:p w14:paraId="2AF18635"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0EB67ABF" w14:textId="77777777" w:rsidR="001D62E0" w:rsidRPr="00A67ABF" w:rsidRDefault="001D62E0" w:rsidP="001D62E0">
      <w:pPr>
        <w:rPr>
          <w:lang w:val="da-DK"/>
        </w:rPr>
      </w:pPr>
      <w:r w:rsidRPr="00A67ABF">
        <w:rPr>
          <w:rStyle w:val="HideTWBExt"/>
          <w:lang w:val="da-DK"/>
        </w:rPr>
        <w:t>&lt;/Amend&gt;</w:t>
      </w:r>
    </w:p>
    <w:p w14:paraId="0EEF5EBA"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193</w:t>
      </w:r>
      <w:r w:rsidRPr="00A67ABF">
        <w:rPr>
          <w:rStyle w:val="HideTWBExt"/>
          <w:b w:val="0"/>
          <w:lang w:val="da-DK"/>
        </w:rPr>
        <w:t>&lt;/NumAm&gt;</w:t>
      </w:r>
    </w:p>
    <w:p w14:paraId="1011C14B"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143104CF" w14:textId="77777777" w:rsidR="001D62E0" w:rsidRPr="00A67ABF" w:rsidRDefault="001D62E0" w:rsidP="001D62E0">
      <w:pPr>
        <w:pStyle w:val="NormalBold"/>
        <w:rPr>
          <w:lang w:val="da-DK"/>
        </w:rPr>
      </w:pPr>
      <w:r w:rsidRPr="00A67ABF">
        <w:rPr>
          <w:rStyle w:val="HideTWBExt"/>
          <w:b w:val="0"/>
          <w:lang w:val="da-DK"/>
        </w:rPr>
        <w:t>&lt;/RepeatBlock-By&gt;</w:t>
      </w:r>
    </w:p>
    <w:p w14:paraId="379233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C5AF23"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C1D4E6" w14:textId="77777777" w:rsidTr="009B412A">
        <w:trPr>
          <w:trHeight w:hRule="exact" w:val="240"/>
          <w:jc w:val="center"/>
        </w:trPr>
        <w:tc>
          <w:tcPr>
            <w:tcW w:w="9752" w:type="dxa"/>
            <w:gridSpan w:val="2"/>
            <w:tcBorders>
              <w:top w:val="nil"/>
              <w:left w:val="nil"/>
              <w:bottom w:val="nil"/>
              <w:right w:val="nil"/>
            </w:tcBorders>
          </w:tcPr>
          <w:p w14:paraId="00DCC017" w14:textId="77777777" w:rsidR="001D62E0" w:rsidRPr="001D62E0" w:rsidRDefault="001D62E0" w:rsidP="009B412A"/>
        </w:tc>
      </w:tr>
      <w:tr w:rsidR="001D62E0" w:rsidRPr="001D62E0" w14:paraId="436E8F1F" w14:textId="77777777" w:rsidTr="009B412A">
        <w:trPr>
          <w:trHeight w:val="240"/>
          <w:jc w:val="center"/>
        </w:trPr>
        <w:tc>
          <w:tcPr>
            <w:tcW w:w="4876" w:type="dxa"/>
            <w:tcBorders>
              <w:top w:val="nil"/>
              <w:left w:val="nil"/>
              <w:bottom w:val="nil"/>
              <w:right w:val="nil"/>
            </w:tcBorders>
          </w:tcPr>
          <w:p w14:paraId="3A114B4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81D253" w14:textId="77777777" w:rsidR="001D62E0" w:rsidRPr="001D62E0" w:rsidRDefault="001D62E0" w:rsidP="009B412A">
            <w:pPr>
              <w:pStyle w:val="AmColumnHeading"/>
            </w:pPr>
            <w:r w:rsidRPr="001D62E0">
              <w:t>Poprawka</w:t>
            </w:r>
          </w:p>
        </w:tc>
      </w:tr>
      <w:tr w:rsidR="001D62E0" w:rsidRPr="001D62E0" w14:paraId="16EE3262" w14:textId="77777777" w:rsidTr="009B412A">
        <w:trPr>
          <w:jc w:val="center"/>
        </w:trPr>
        <w:tc>
          <w:tcPr>
            <w:tcW w:w="4876" w:type="dxa"/>
            <w:tcBorders>
              <w:top w:val="nil"/>
              <w:left w:val="nil"/>
              <w:bottom w:val="nil"/>
              <w:right w:val="nil"/>
            </w:tcBorders>
          </w:tcPr>
          <w:p w14:paraId="0375715B"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w:t>
            </w:r>
            <w:r w:rsidRPr="001D62E0">
              <w:rPr>
                <w:b/>
                <w:i/>
              </w:rPr>
              <w:t>który gwarantuje</w:t>
            </w:r>
            <w:r w:rsidRPr="001D62E0">
              <w:t xml:space="preserve"> dodatkowość i </w:t>
            </w:r>
            <w:r w:rsidRPr="001D62E0">
              <w:rPr>
                <w:b/>
                <w:i/>
              </w:rPr>
              <w:t>opiera</w:t>
            </w:r>
            <w:r w:rsidRPr="001D62E0">
              <w:t xml:space="preserve">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4B8A6269"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w:t>
            </w:r>
            <w:r w:rsidRPr="001D62E0">
              <w:rPr>
                <w:b/>
                <w:i/>
              </w:rPr>
              <w:t>instrumenty i</w:t>
            </w:r>
            <w:r w:rsidRPr="001D62E0">
              <w:t xml:space="preserve"> programy </w:t>
            </w:r>
            <w:r w:rsidRPr="001D62E0">
              <w:rPr>
                <w:b/>
                <w:i/>
              </w:rPr>
              <w:t>oparte na podziale ryzyka,</w:t>
            </w:r>
            <w:r w:rsidRPr="001D62E0">
              <w:t xml:space="preserve"> takie jak InvestEU </w:t>
            </w:r>
            <w:r w:rsidRPr="001D62E0">
              <w:rPr>
                <w:b/>
                <w:i/>
              </w:rPr>
              <w:t>i Europejska Rada ds. Innowacji</w:t>
            </w:r>
            <w:r w:rsidRPr="001D62E0">
              <w:t xml:space="preserve">, </w:t>
            </w:r>
            <w:r w:rsidRPr="001D62E0">
              <w:rPr>
                <w:b/>
                <w:i/>
              </w:rPr>
              <w:t>które gwarantują</w:t>
            </w:r>
            <w:r w:rsidRPr="001D62E0">
              <w:t xml:space="preserve"> dodatkowość i </w:t>
            </w:r>
            <w:r w:rsidRPr="001D62E0">
              <w:rPr>
                <w:b/>
                <w:i/>
              </w:rPr>
              <w:t>opierają</w:t>
            </w:r>
            <w:r w:rsidRPr="001D62E0">
              <w:t xml:space="preserve"> się na podejściu rynkowym dyktowanym popytem</w:t>
            </w:r>
            <w:r w:rsidRPr="001D62E0">
              <w:rPr>
                <w:b/>
                <w:bCs/>
                <w:i/>
                <w:iCs/>
              </w:rPr>
              <w:t>, a także aby zapewnić lepszy dostęp do finansowania ryzyka</w:t>
            </w:r>
            <w:r w:rsidRPr="001D62E0">
              <w:t>; uważa, że gwarancje budżetowe stanowią skuteczny sposób wykorzystania zasobów</w:t>
            </w:r>
            <w:r w:rsidRPr="001D62E0">
              <w:rPr>
                <w:b/>
                <w:bCs/>
                <w:i/>
                <w:iCs/>
              </w:rPr>
              <w:t>,</w:t>
            </w:r>
            <w:r w:rsidRPr="001D62E0">
              <w:t xml:space="preserve"> i </w:t>
            </w:r>
            <w:r w:rsidRPr="001D62E0">
              <w:rPr>
                <w:b/>
                <w:bCs/>
                <w:i/>
                <w:iCs/>
              </w:rPr>
              <w:t>apeluje o</w:t>
            </w:r>
            <w:r w:rsidRPr="001D62E0">
              <w:t xml:space="preserve"> ich </w:t>
            </w:r>
            <w:r w:rsidRPr="001D62E0">
              <w:rPr>
                <w:b/>
                <w:bCs/>
                <w:i/>
                <w:iCs/>
              </w:rPr>
              <w:t>uproszczenie</w:t>
            </w:r>
            <w:r w:rsidRPr="001D62E0">
              <w:t>;</w:t>
            </w:r>
          </w:p>
        </w:tc>
      </w:tr>
    </w:tbl>
    <w:p w14:paraId="4B0FA41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216823C" w14:textId="77777777" w:rsidR="001D62E0" w:rsidRPr="00A67ABF" w:rsidRDefault="001D62E0" w:rsidP="001D62E0">
      <w:pPr>
        <w:rPr>
          <w:lang w:val="sv-SE"/>
        </w:rPr>
      </w:pPr>
      <w:r w:rsidRPr="00A67ABF">
        <w:rPr>
          <w:rStyle w:val="HideTWBExt"/>
          <w:lang w:val="sv-SE"/>
        </w:rPr>
        <w:t>&lt;/Amend&gt;</w:t>
      </w:r>
    </w:p>
    <w:p w14:paraId="08AE0F8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194</w:t>
      </w:r>
      <w:r w:rsidRPr="00A67ABF">
        <w:rPr>
          <w:rStyle w:val="HideTWBExt"/>
          <w:b w:val="0"/>
          <w:lang w:val="sv-SE"/>
        </w:rPr>
        <w:t>&lt;/NumAm&gt;</w:t>
      </w:r>
    </w:p>
    <w:p w14:paraId="1897533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00611BCA" w14:textId="77777777" w:rsidR="001D62E0" w:rsidRPr="00A67ABF" w:rsidRDefault="001D62E0" w:rsidP="001D62E0">
      <w:pPr>
        <w:pStyle w:val="NormalBold"/>
        <w:rPr>
          <w:lang w:val="sv-SE"/>
        </w:rPr>
      </w:pPr>
      <w:r w:rsidRPr="00A67ABF">
        <w:rPr>
          <w:rStyle w:val="HideTWBExt"/>
          <w:b w:val="0"/>
          <w:lang w:val="sv-SE"/>
        </w:rPr>
        <w:t>&lt;/RepeatBlock-By&gt;</w:t>
      </w:r>
    </w:p>
    <w:p w14:paraId="2873B29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96B952"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66F08D" w14:textId="77777777" w:rsidTr="009B412A">
        <w:trPr>
          <w:trHeight w:hRule="exact" w:val="240"/>
          <w:jc w:val="center"/>
        </w:trPr>
        <w:tc>
          <w:tcPr>
            <w:tcW w:w="9752" w:type="dxa"/>
            <w:gridSpan w:val="2"/>
            <w:tcBorders>
              <w:top w:val="nil"/>
              <w:left w:val="nil"/>
              <w:bottom w:val="nil"/>
              <w:right w:val="nil"/>
            </w:tcBorders>
          </w:tcPr>
          <w:p w14:paraId="26507A0C" w14:textId="77777777" w:rsidR="001D62E0" w:rsidRPr="001D62E0" w:rsidRDefault="001D62E0" w:rsidP="009B412A"/>
        </w:tc>
      </w:tr>
      <w:tr w:rsidR="001D62E0" w:rsidRPr="001D62E0" w14:paraId="47B8F7EA" w14:textId="77777777" w:rsidTr="009B412A">
        <w:trPr>
          <w:trHeight w:val="240"/>
          <w:jc w:val="center"/>
        </w:trPr>
        <w:tc>
          <w:tcPr>
            <w:tcW w:w="4876" w:type="dxa"/>
            <w:tcBorders>
              <w:top w:val="nil"/>
              <w:left w:val="nil"/>
              <w:bottom w:val="nil"/>
              <w:right w:val="nil"/>
            </w:tcBorders>
          </w:tcPr>
          <w:p w14:paraId="20275B6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E9E312" w14:textId="77777777" w:rsidR="001D62E0" w:rsidRPr="001D62E0" w:rsidRDefault="001D62E0" w:rsidP="009B412A">
            <w:pPr>
              <w:pStyle w:val="AmColumnHeading"/>
            </w:pPr>
            <w:r w:rsidRPr="001D62E0">
              <w:t>Poprawka</w:t>
            </w:r>
          </w:p>
        </w:tc>
      </w:tr>
      <w:tr w:rsidR="001D62E0" w:rsidRPr="001D62E0" w14:paraId="23C52579" w14:textId="77777777" w:rsidTr="009B412A">
        <w:trPr>
          <w:jc w:val="center"/>
        </w:trPr>
        <w:tc>
          <w:tcPr>
            <w:tcW w:w="4876" w:type="dxa"/>
            <w:tcBorders>
              <w:top w:val="nil"/>
              <w:left w:val="nil"/>
              <w:bottom w:val="nil"/>
              <w:right w:val="nil"/>
            </w:tcBorders>
          </w:tcPr>
          <w:p w14:paraId="1E0BA5B3"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3FE087C3"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t>
            </w:r>
            <w:r w:rsidRPr="001D62E0">
              <w:rPr>
                <w:b/>
                <w:i/>
              </w:rPr>
              <w:t>zgodnie z nową unią oszczędności i inwestycji, a także promował rozwój przedsiębiorstw</w:t>
            </w:r>
            <w:r w:rsidRPr="001D62E0">
              <w:t>; w związku z tym apeluje, aby w kolejnych WRF znacznie wzmocnić programy takie jak InvestEU, który gwarantuje dodatkowość i opiera się na podejściu rynkowym dyktowanym popytem; uważa, że gwarancje budżetowe stanowią skuteczny sposób wykorzystania zasobów</w:t>
            </w:r>
            <w:r w:rsidRPr="001D62E0">
              <w:rPr>
                <w:b/>
                <w:bCs/>
                <w:i/>
                <w:iCs/>
              </w:rPr>
              <w:t>,</w:t>
            </w:r>
            <w:r w:rsidRPr="001D62E0">
              <w:t xml:space="preserve"> i </w:t>
            </w:r>
            <w:r w:rsidRPr="001D62E0">
              <w:rPr>
                <w:b/>
                <w:bCs/>
                <w:i/>
                <w:iCs/>
              </w:rPr>
              <w:t>apeluje o</w:t>
            </w:r>
            <w:r w:rsidRPr="001D62E0">
              <w:t xml:space="preserve"> ich </w:t>
            </w:r>
            <w:r w:rsidRPr="001D62E0">
              <w:rPr>
                <w:b/>
                <w:bCs/>
                <w:i/>
                <w:iCs/>
              </w:rPr>
              <w:t>uproszczenie</w:t>
            </w:r>
            <w:r w:rsidRPr="001D62E0">
              <w:t>;</w:t>
            </w:r>
          </w:p>
        </w:tc>
      </w:tr>
    </w:tbl>
    <w:p w14:paraId="5D3B606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9EF551F" w14:textId="77777777" w:rsidR="001D62E0" w:rsidRPr="001D62E0" w:rsidRDefault="001D62E0" w:rsidP="001D62E0">
      <w:r w:rsidRPr="001D62E0">
        <w:rPr>
          <w:rStyle w:val="HideTWBExt"/>
        </w:rPr>
        <w:t>&lt;/Amend&gt;</w:t>
      </w:r>
    </w:p>
    <w:p w14:paraId="38A9D89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195</w:t>
      </w:r>
      <w:r w:rsidRPr="001D62E0">
        <w:rPr>
          <w:rStyle w:val="HideTWBExt"/>
          <w:b w:val="0"/>
        </w:rPr>
        <w:t>&lt;/NumAm&gt;</w:t>
      </w:r>
    </w:p>
    <w:p w14:paraId="66E66A66"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308CB395" w14:textId="77777777" w:rsidR="001D62E0" w:rsidRPr="001D62E0" w:rsidRDefault="001D62E0" w:rsidP="001D62E0">
      <w:pPr>
        <w:pStyle w:val="NormalBold"/>
      </w:pPr>
      <w:r w:rsidRPr="001D62E0">
        <w:rPr>
          <w:rStyle w:val="HideTWBExt"/>
          <w:b w:val="0"/>
        </w:rPr>
        <w:t>&lt;/RepeatBlock-By&gt;</w:t>
      </w:r>
    </w:p>
    <w:p w14:paraId="20D21D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C3283F"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3C3F4FA" w14:textId="77777777" w:rsidTr="009B412A">
        <w:trPr>
          <w:trHeight w:hRule="exact" w:val="240"/>
          <w:jc w:val="center"/>
        </w:trPr>
        <w:tc>
          <w:tcPr>
            <w:tcW w:w="9752" w:type="dxa"/>
            <w:gridSpan w:val="2"/>
            <w:tcBorders>
              <w:top w:val="nil"/>
              <w:left w:val="nil"/>
              <w:bottom w:val="nil"/>
              <w:right w:val="nil"/>
            </w:tcBorders>
          </w:tcPr>
          <w:p w14:paraId="54EBC3D0" w14:textId="77777777" w:rsidR="001D62E0" w:rsidRPr="001D62E0" w:rsidRDefault="001D62E0" w:rsidP="009B412A"/>
        </w:tc>
      </w:tr>
      <w:tr w:rsidR="001D62E0" w:rsidRPr="001D62E0" w14:paraId="53E283DC" w14:textId="77777777" w:rsidTr="009B412A">
        <w:trPr>
          <w:trHeight w:val="240"/>
          <w:jc w:val="center"/>
        </w:trPr>
        <w:tc>
          <w:tcPr>
            <w:tcW w:w="4876" w:type="dxa"/>
            <w:tcBorders>
              <w:top w:val="nil"/>
              <w:left w:val="nil"/>
              <w:bottom w:val="nil"/>
              <w:right w:val="nil"/>
            </w:tcBorders>
          </w:tcPr>
          <w:p w14:paraId="3F9A02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655109" w14:textId="77777777" w:rsidR="001D62E0" w:rsidRPr="001D62E0" w:rsidRDefault="001D62E0" w:rsidP="009B412A">
            <w:pPr>
              <w:pStyle w:val="AmColumnHeading"/>
            </w:pPr>
            <w:r w:rsidRPr="001D62E0">
              <w:t>Poprawka</w:t>
            </w:r>
          </w:p>
        </w:tc>
      </w:tr>
      <w:tr w:rsidR="001D62E0" w:rsidRPr="001D62E0" w14:paraId="72621FB4" w14:textId="77777777" w:rsidTr="009B412A">
        <w:trPr>
          <w:jc w:val="center"/>
        </w:trPr>
        <w:tc>
          <w:tcPr>
            <w:tcW w:w="4876" w:type="dxa"/>
            <w:tcBorders>
              <w:top w:val="nil"/>
              <w:left w:val="nil"/>
              <w:bottom w:val="nil"/>
              <w:right w:val="nil"/>
            </w:tcBorders>
          </w:tcPr>
          <w:p w14:paraId="33E9749A"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1E2AFE15" w14:textId="77777777" w:rsidR="001D62E0" w:rsidRPr="001D62E0" w:rsidRDefault="001D62E0" w:rsidP="009B412A">
            <w:pPr>
              <w:pStyle w:val="Normal6a"/>
            </w:pPr>
            <w:r w:rsidRPr="001D62E0">
              <w:t>9.</w:t>
            </w:r>
            <w:r w:rsidRPr="001D62E0">
              <w:tab/>
              <w:t>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w:t>
            </w:r>
            <w:r w:rsidRPr="001D62E0">
              <w:rPr>
                <w:b/>
                <w:i/>
              </w:rPr>
              <w:t>, co przyczyni się do osiągnięcia kluczowych celów polityki UE oraz maksymalizacji efektu dźwigni finansowej i wpływu budżetu UE</w:t>
            </w:r>
            <w:r w:rsidRPr="001D62E0">
              <w:t>; uważa, że gwarancje budżetowe stanowią skuteczny sposób wykorzystania zasobów</w:t>
            </w:r>
            <w:r w:rsidRPr="001D62E0">
              <w:rPr>
                <w:b/>
                <w:bCs/>
                <w:i/>
                <w:iCs/>
              </w:rPr>
              <w:t>,</w:t>
            </w:r>
            <w:r w:rsidRPr="001D62E0">
              <w:t xml:space="preserve"> i </w:t>
            </w:r>
            <w:r w:rsidRPr="001D62E0">
              <w:rPr>
                <w:b/>
                <w:bCs/>
                <w:i/>
                <w:iCs/>
              </w:rPr>
              <w:t>apeluje o</w:t>
            </w:r>
            <w:r w:rsidRPr="001D62E0">
              <w:t xml:space="preserve"> ich </w:t>
            </w:r>
            <w:r w:rsidRPr="001D62E0">
              <w:rPr>
                <w:b/>
                <w:bCs/>
                <w:i/>
                <w:iCs/>
              </w:rPr>
              <w:t>uproszczenie</w:t>
            </w:r>
            <w:r w:rsidRPr="001D62E0">
              <w:t>;</w:t>
            </w:r>
          </w:p>
        </w:tc>
      </w:tr>
    </w:tbl>
    <w:p w14:paraId="39671F7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442E3759" w14:textId="77777777" w:rsidR="001D62E0" w:rsidRPr="00A67ABF" w:rsidRDefault="001D62E0" w:rsidP="001D62E0">
      <w:pPr>
        <w:rPr>
          <w:lang w:val="fr-FR"/>
        </w:rPr>
      </w:pPr>
      <w:r w:rsidRPr="00A67ABF">
        <w:rPr>
          <w:rStyle w:val="HideTWBExt"/>
          <w:lang w:val="fr-FR"/>
        </w:rPr>
        <w:t>&lt;/Amend&gt;</w:t>
      </w:r>
    </w:p>
    <w:p w14:paraId="04FFA3FD"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196</w:t>
      </w:r>
      <w:r w:rsidRPr="00A67ABF">
        <w:rPr>
          <w:rStyle w:val="HideTWBExt"/>
          <w:b w:val="0"/>
          <w:lang w:val="fr-FR"/>
        </w:rPr>
        <w:t>&lt;/NumAm&gt;</w:t>
      </w:r>
    </w:p>
    <w:p w14:paraId="5E42C147"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1FDAC9D" w14:textId="77777777" w:rsidR="001D62E0" w:rsidRPr="00A67ABF" w:rsidRDefault="001D62E0" w:rsidP="001D62E0">
      <w:pPr>
        <w:pStyle w:val="NormalBold"/>
        <w:rPr>
          <w:lang w:val="fr-FR"/>
        </w:rPr>
      </w:pPr>
      <w:r w:rsidRPr="00A67ABF">
        <w:rPr>
          <w:rStyle w:val="HideTWBExt"/>
          <w:b w:val="0"/>
          <w:lang w:val="fr-FR"/>
        </w:rPr>
        <w:t>&lt;/RepeatBlock-By&gt;</w:t>
      </w:r>
    </w:p>
    <w:p w14:paraId="3BD3EB7C"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4BFDD5D4"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5A0A384" w14:textId="77777777" w:rsidTr="009B412A">
        <w:trPr>
          <w:trHeight w:hRule="exact" w:val="240"/>
          <w:jc w:val="center"/>
        </w:trPr>
        <w:tc>
          <w:tcPr>
            <w:tcW w:w="9752" w:type="dxa"/>
            <w:gridSpan w:val="2"/>
            <w:tcBorders>
              <w:top w:val="nil"/>
              <w:left w:val="nil"/>
              <w:bottom w:val="nil"/>
              <w:right w:val="nil"/>
            </w:tcBorders>
          </w:tcPr>
          <w:p w14:paraId="6401016D" w14:textId="77777777" w:rsidR="001D62E0" w:rsidRPr="001D62E0" w:rsidRDefault="001D62E0" w:rsidP="009B412A">
            <w:pPr>
              <w:rPr>
                <w:lang w:val="en-GB"/>
              </w:rPr>
            </w:pPr>
          </w:p>
        </w:tc>
      </w:tr>
      <w:tr w:rsidR="001D62E0" w:rsidRPr="001D62E0" w14:paraId="2827F83E" w14:textId="77777777" w:rsidTr="009B412A">
        <w:trPr>
          <w:trHeight w:val="240"/>
          <w:jc w:val="center"/>
        </w:trPr>
        <w:tc>
          <w:tcPr>
            <w:tcW w:w="4876" w:type="dxa"/>
            <w:tcBorders>
              <w:top w:val="nil"/>
              <w:left w:val="nil"/>
              <w:bottom w:val="nil"/>
              <w:right w:val="nil"/>
            </w:tcBorders>
          </w:tcPr>
          <w:p w14:paraId="4EADCE8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CD8E722" w14:textId="77777777" w:rsidR="001D62E0" w:rsidRPr="001D62E0" w:rsidRDefault="001D62E0" w:rsidP="009B412A">
            <w:pPr>
              <w:pStyle w:val="AmColumnHeading"/>
            </w:pPr>
            <w:r w:rsidRPr="001D62E0">
              <w:t>Poprawka</w:t>
            </w:r>
          </w:p>
        </w:tc>
      </w:tr>
      <w:tr w:rsidR="001D62E0" w:rsidRPr="001D62E0" w14:paraId="05C2EEC2" w14:textId="77777777" w:rsidTr="009B412A">
        <w:trPr>
          <w:jc w:val="center"/>
        </w:trPr>
        <w:tc>
          <w:tcPr>
            <w:tcW w:w="4876" w:type="dxa"/>
            <w:tcBorders>
              <w:top w:val="nil"/>
              <w:left w:val="nil"/>
              <w:bottom w:val="nil"/>
              <w:right w:val="nil"/>
            </w:tcBorders>
          </w:tcPr>
          <w:p w14:paraId="206B23CA" w14:textId="77777777" w:rsidR="001D62E0" w:rsidRPr="001D62E0" w:rsidRDefault="001D62E0" w:rsidP="009B412A">
            <w:pPr>
              <w:pStyle w:val="Normal6a"/>
            </w:pPr>
            <w:r w:rsidRPr="001D62E0">
              <w:t>9.</w:t>
            </w:r>
            <w:r w:rsidRPr="001D62E0">
              <w:tab/>
              <w:t xml:space="preserve">podkreśla, że budżet Unii należy </w:t>
            </w:r>
            <w:r w:rsidRPr="001D62E0">
              <w:rPr>
                <w:b/>
                <w:bCs/>
                <w:i/>
                <w:iCs/>
              </w:rPr>
              <w:t>starannie skoordynować z wydatkami krajowymi i</w:t>
            </w:r>
            <w:r w:rsidRPr="001D62E0">
              <w:t>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 xml:space="preserve">wzywa do </w:t>
            </w:r>
            <w:r w:rsidRPr="001D62E0">
              <w:t>ich</w:t>
            </w:r>
            <w:r w:rsidRPr="001D62E0">
              <w:rPr>
                <w:b/>
                <w:bCs/>
                <w:i/>
                <w:iCs/>
              </w:rPr>
              <w:t xml:space="preserve"> uproszczenia</w:t>
            </w:r>
            <w:r w:rsidRPr="001D62E0">
              <w:t>;</w:t>
            </w:r>
          </w:p>
        </w:tc>
        <w:tc>
          <w:tcPr>
            <w:tcW w:w="4876" w:type="dxa"/>
            <w:tcBorders>
              <w:top w:val="nil"/>
              <w:left w:val="nil"/>
              <w:bottom w:val="nil"/>
              <w:right w:val="nil"/>
            </w:tcBorders>
          </w:tcPr>
          <w:p w14:paraId="4948B7E0" w14:textId="77777777" w:rsidR="001D62E0" w:rsidRPr="001D62E0" w:rsidRDefault="001D62E0" w:rsidP="009B412A">
            <w:pPr>
              <w:pStyle w:val="Normal6a"/>
            </w:pPr>
            <w:r w:rsidRPr="001D62E0">
              <w:t>9.</w:t>
            </w:r>
            <w:r w:rsidRPr="001D62E0">
              <w:tab/>
              <w:t>podkreśla, że budżet Unii należy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apeluje o </w:t>
            </w:r>
            <w:r w:rsidRPr="001D62E0">
              <w:t>ich</w:t>
            </w:r>
            <w:r w:rsidRPr="001D62E0">
              <w:rPr>
                <w:b/>
                <w:bCs/>
                <w:i/>
                <w:iCs/>
              </w:rPr>
              <w:t xml:space="preserve"> uproszczenie</w:t>
            </w:r>
            <w:r w:rsidRPr="001D62E0">
              <w:t>;</w:t>
            </w:r>
          </w:p>
        </w:tc>
      </w:tr>
    </w:tbl>
    <w:p w14:paraId="224E4EE9"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31361098" w14:textId="77777777" w:rsidR="001D62E0" w:rsidRPr="00A67ABF" w:rsidRDefault="001D62E0" w:rsidP="001D62E0">
      <w:r w:rsidRPr="001D62E0">
        <w:rPr>
          <w:rStyle w:val="HideTWBExt"/>
        </w:rPr>
        <w:t>&lt;/Amend&gt;</w:t>
      </w:r>
    </w:p>
    <w:p w14:paraId="6AF8B0A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197</w:t>
      </w:r>
      <w:r w:rsidRPr="001D62E0">
        <w:rPr>
          <w:rStyle w:val="HideTWBExt"/>
          <w:b w:val="0"/>
        </w:rPr>
        <w:t>&lt;/NumAm&gt;</w:t>
      </w:r>
    </w:p>
    <w:p w14:paraId="619E744C" w14:textId="77777777" w:rsidR="001D62E0" w:rsidRPr="001D62E0" w:rsidRDefault="001D62E0" w:rsidP="001D62E0">
      <w:pPr>
        <w:pStyle w:val="NormalBold"/>
      </w:pPr>
      <w:r w:rsidRPr="001D62E0">
        <w:rPr>
          <w:rStyle w:val="HideTWBExt"/>
          <w:b w:val="0"/>
        </w:rPr>
        <w:t>&lt;RepeatBlock-By&gt;&lt;Members&gt;</w:t>
      </w:r>
      <w:r w:rsidRPr="001D62E0">
        <w:t>Kinga Kollár</w:t>
      </w:r>
      <w:r w:rsidRPr="001D62E0">
        <w:rPr>
          <w:rStyle w:val="HideTWBExt"/>
          <w:b w:val="0"/>
        </w:rPr>
        <w:t>&lt;/Members&gt;</w:t>
      </w:r>
    </w:p>
    <w:p w14:paraId="16E08245" w14:textId="77777777" w:rsidR="001D62E0" w:rsidRPr="001D62E0" w:rsidRDefault="001D62E0" w:rsidP="001D62E0">
      <w:pPr>
        <w:pStyle w:val="NormalBold"/>
      </w:pPr>
      <w:r w:rsidRPr="001D62E0">
        <w:rPr>
          <w:rStyle w:val="HideTWBExt"/>
          <w:b w:val="0"/>
        </w:rPr>
        <w:t>&lt;/RepeatBlock-By&gt;</w:t>
      </w:r>
    </w:p>
    <w:p w14:paraId="3DF251C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392348" w14:textId="77777777" w:rsidR="001D62E0" w:rsidRPr="001D62E0" w:rsidRDefault="001D62E0" w:rsidP="001D62E0">
      <w:pPr>
        <w:pStyle w:val="NormalBold"/>
      </w:pPr>
      <w:r w:rsidRPr="001D62E0">
        <w:rPr>
          <w:rStyle w:val="HideTWBExt"/>
          <w:b w:val="0"/>
        </w:rPr>
        <w:t>&lt;Article&gt;</w:t>
      </w:r>
      <w:r w:rsidRPr="001D62E0">
        <w:t>Ustęp 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BC99E35" w14:textId="77777777" w:rsidTr="009B412A">
        <w:trPr>
          <w:trHeight w:hRule="exact" w:val="240"/>
          <w:jc w:val="center"/>
        </w:trPr>
        <w:tc>
          <w:tcPr>
            <w:tcW w:w="9752" w:type="dxa"/>
            <w:gridSpan w:val="2"/>
            <w:tcBorders>
              <w:top w:val="nil"/>
              <w:left w:val="nil"/>
              <w:bottom w:val="nil"/>
              <w:right w:val="nil"/>
            </w:tcBorders>
          </w:tcPr>
          <w:p w14:paraId="6F0B33A8" w14:textId="77777777" w:rsidR="001D62E0" w:rsidRPr="001D62E0" w:rsidRDefault="001D62E0" w:rsidP="009B412A"/>
        </w:tc>
      </w:tr>
      <w:tr w:rsidR="001D62E0" w:rsidRPr="001D62E0" w14:paraId="7802EF0C" w14:textId="77777777" w:rsidTr="009B412A">
        <w:trPr>
          <w:trHeight w:val="240"/>
          <w:jc w:val="center"/>
        </w:trPr>
        <w:tc>
          <w:tcPr>
            <w:tcW w:w="4876" w:type="dxa"/>
            <w:tcBorders>
              <w:top w:val="nil"/>
              <w:left w:val="nil"/>
              <w:bottom w:val="nil"/>
              <w:right w:val="nil"/>
            </w:tcBorders>
          </w:tcPr>
          <w:p w14:paraId="20C7199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12CA001" w14:textId="77777777" w:rsidR="001D62E0" w:rsidRPr="001D62E0" w:rsidRDefault="001D62E0" w:rsidP="009B412A">
            <w:pPr>
              <w:pStyle w:val="AmColumnHeading"/>
            </w:pPr>
            <w:r w:rsidRPr="001D62E0">
              <w:t>Poprawka</w:t>
            </w:r>
          </w:p>
        </w:tc>
      </w:tr>
      <w:tr w:rsidR="001D62E0" w:rsidRPr="001D62E0" w14:paraId="26B9B758" w14:textId="77777777" w:rsidTr="009B412A">
        <w:trPr>
          <w:jc w:val="center"/>
        </w:trPr>
        <w:tc>
          <w:tcPr>
            <w:tcW w:w="4876" w:type="dxa"/>
            <w:tcBorders>
              <w:top w:val="nil"/>
              <w:left w:val="nil"/>
              <w:bottom w:val="nil"/>
              <w:right w:val="nil"/>
            </w:tcBorders>
          </w:tcPr>
          <w:p w14:paraId="23999167" w14:textId="77777777" w:rsidR="001D62E0" w:rsidRPr="001D62E0" w:rsidRDefault="001D62E0" w:rsidP="009B412A">
            <w:pPr>
              <w:pStyle w:val="Normal6a"/>
            </w:pPr>
            <w:r w:rsidRPr="001D62E0">
              <w:t>9.</w:t>
            </w:r>
            <w:r w:rsidRPr="001D62E0">
              <w:tab/>
              <w:t xml:space="preserve">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 i </w:t>
            </w:r>
            <w:r w:rsidRPr="001D62E0">
              <w:rPr>
                <w:b/>
                <w:bCs/>
                <w:i/>
                <w:iCs/>
              </w:rPr>
              <w:t>wzywa do</w:t>
            </w:r>
            <w:r w:rsidRPr="001D62E0">
              <w:t xml:space="preserve"> ich </w:t>
            </w:r>
            <w:r w:rsidRPr="001D62E0">
              <w:rPr>
                <w:b/>
                <w:bCs/>
                <w:i/>
                <w:iCs/>
              </w:rPr>
              <w:t>uproszczenia</w:t>
            </w:r>
            <w:r w:rsidRPr="001D62E0">
              <w:t>;</w:t>
            </w:r>
          </w:p>
        </w:tc>
        <w:tc>
          <w:tcPr>
            <w:tcW w:w="4876" w:type="dxa"/>
            <w:tcBorders>
              <w:top w:val="nil"/>
              <w:left w:val="nil"/>
              <w:bottom w:val="nil"/>
              <w:right w:val="nil"/>
            </w:tcBorders>
          </w:tcPr>
          <w:p w14:paraId="556BE193" w14:textId="77777777" w:rsidR="001D62E0" w:rsidRPr="001D62E0" w:rsidRDefault="001D62E0" w:rsidP="009B412A">
            <w:pPr>
              <w:pStyle w:val="Normal6a"/>
            </w:pPr>
            <w:r w:rsidRPr="001D62E0">
              <w:t>9.</w:t>
            </w:r>
            <w:r w:rsidRPr="001D62E0">
              <w:tab/>
              <w:t>podkreśla, że budżet Unii należy starannie skoordynować z wydatkami krajowymi i zaprojektować w taki sposób, aby umożliwiał skuteczne ograniczanie ryzyka dotyczącego inwestycji prywatnych, mobilizowanie takich inwestycji i wykorzystanie efektu dźwigni finansowej, a tym samym aby zapewniał przedsiębiorstwom typu start-up</w:t>
            </w:r>
            <w:r w:rsidRPr="001D62E0">
              <w:rPr>
                <w:b/>
                <w:i/>
              </w:rPr>
              <w:t>, scale-up</w:t>
            </w:r>
            <w:r w:rsidRPr="001D62E0">
              <w:t xml:space="preserve"> i MŚP łatwiejszy dostęp do funduszy; w związku z tym apeluje, aby w kolejnych WRF znacznie wzmocnić programy takie jak InvestEU, który gwarantuje dodatkowość i opiera się na podejściu rynkowym dyktowanym popytem; uważa, że gwarancje budżetowe stanowią skuteczny sposób wykorzystania zasobów</w:t>
            </w:r>
            <w:r w:rsidRPr="001D62E0">
              <w:rPr>
                <w:b/>
                <w:bCs/>
                <w:i/>
                <w:iCs/>
              </w:rPr>
              <w:t>,</w:t>
            </w:r>
            <w:r w:rsidRPr="001D62E0">
              <w:t xml:space="preserve"> i </w:t>
            </w:r>
            <w:r w:rsidRPr="001D62E0">
              <w:rPr>
                <w:b/>
                <w:bCs/>
                <w:i/>
                <w:iCs/>
              </w:rPr>
              <w:t>apeluje o</w:t>
            </w:r>
            <w:r w:rsidRPr="001D62E0">
              <w:t xml:space="preserve"> ich </w:t>
            </w:r>
            <w:r w:rsidRPr="001D62E0">
              <w:rPr>
                <w:b/>
                <w:bCs/>
                <w:i/>
                <w:iCs/>
              </w:rPr>
              <w:t>uproszczenie</w:t>
            </w:r>
            <w:r w:rsidRPr="001D62E0">
              <w:t>;</w:t>
            </w:r>
          </w:p>
        </w:tc>
      </w:tr>
    </w:tbl>
    <w:p w14:paraId="3DBB76DF"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5BCC22ED" w14:textId="77777777" w:rsidR="001D62E0" w:rsidRPr="00A67ABF" w:rsidRDefault="001D62E0" w:rsidP="001D62E0">
      <w:pPr>
        <w:rPr>
          <w:lang w:val="es-ES"/>
        </w:rPr>
      </w:pPr>
      <w:r w:rsidRPr="00A67ABF">
        <w:rPr>
          <w:rStyle w:val="HideTWBExt"/>
          <w:lang w:val="es-ES"/>
        </w:rPr>
        <w:t>&lt;/Amend&gt;</w:t>
      </w:r>
    </w:p>
    <w:p w14:paraId="4A8B18EA"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198</w:t>
      </w:r>
      <w:r w:rsidRPr="00A67ABF">
        <w:rPr>
          <w:rStyle w:val="HideTWBExt"/>
          <w:b w:val="0"/>
          <w:lang w:val="es-ES"/>
        </w:rPr>
        <w:t>&lt;/NumAm&gt;</w:t>
      </w:r>
    </w:p>
    <w:p w14:paraId="5547A518"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38956CA0" w14:textId="77777777" w:rsidR="001D62E0" w:rsidRPr="00A67ABF" w:rsidRDefault="001D62E0" w:rsidP="001D62E0">
      <w:pPr>
        <w:pStyle w:val="NormalBold"/>
        <w:rPr>
          <w:lang w:val="es-ES"/>
        </w:rPr>
      </w:pPr>
      <w:r w:rsidRPr="00A67ABF">
        <w:rPr>
          <w:rStyle w:val="HideTWBExt"/>
          <w:b w:val="0"/>
          <w:lang w:val="es-ES"/>
        </w:rPr>
        <w:t>&lt;/RepeatBlock-By&gt;</w:t>
      </w:r>
    </w:p>
    <w:p w14:paraId="577506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9957EC" w14:textId="77777777" w:rsidR="001D62E0" w:rsidRPr="001D62E0" w:rsidRDefault="001D62E0" w:rsidP="001D62E0">
      <w:pPr>
        <w:pStyle w:val="NormalBold"/>
      </w:pPr>
      <w:r w:rsidRPr="001D62E0">
        <w:rPr>
          <w:rStyle w:val="HideTWBExt"/>
          <w:b w:val="0"/>
        </w:rPr>
        <w:t>&lt;Article&gt;</w:t>
      </w:r>
      <w:r w:rsidRPr="001D62E0">
        <w:t>Ustęp 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BEEB18" w14:textId="77777777" w:rsidTr="009B412A">
        <w:trPr>
          <w:trHeight w:hRule="exact" w:val="240"/>
          <w:jc w:val="center"/>
        </w:trPr>
        <w:tc>
          <w:tcPr>
            <w:tcW w:w="9752" w:type="dxa"/>
            <w:gridSpan w:val="2"/>
            <w:tcBorders>
              <w:top w:val="nil"/>
              <w:left w:val="nil"/>
              <w:bottom w:val="nil"/>
              <w:right w:val="nil"/>
            </w:tcBorders>
          </w:tcPr>
          <w:p w14:paraId="78CECDED" w14:textId="77777777" w:rsidR="001D62E0" w:rsidRPr="001D62E0" w:rsidRDefault="001D62E0" w:rsidP="009B412A"/>
        </w:tc>
      </w:tr>
      <w:tr w:rsidR="001D62E0" w:rsidRPr="001D62E0" w14:paraId="40D334D5" w14:textId="77777777" w:rsidTr="009B412A">
        <w:trPr>
          <w:trHeight w:val="240"/>
          <w:jc w:val="center"/>
        </w:trPr>
        <w:tc>
          <w:tcPr>
            <w:tcW w:w="4876" w:type="dxa"/>
            <w:tcBorders>
              <w:top w:val="nil"/>
              <w:left w:val="nil"/>
              <w:bottom w:val="nil"/>
              <w:right w:val="nil"/>
            </w:tcBorders>
          </w:tcPr>
          <w:p w14:paraId="274DC4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67C3E6" w14:textId="77777777" w:rsidR="001D62E0" w:rsidRPr="001D62E0" w:rsidRDefault="001D62E0" w:rsidP="009B412A">
            <w:pPr>
              <w:pStyle w:val="AmColumnHeading"/>
            </w:pPr>
            <w:r w:rsidRPr="001D62E0">
              <w:t>Poprawka</w:t>
            </w:r>
          </w:p>
        </w:tc>
      </w:tr>
      <w:tr w:rsidR="001D62E0" w:rsidRPr="001D62E0" w14:paraId="2ADD5920" w14:textId="77777777" w:rsidTr="009B412A">
        <w:trPr>
          <w:jc w:val="center"/>
        </w:trPr>
        <w:tc>
          <w:tcPr>
            <w:tcW w:w="4876" w:type="dxa"/>
            <w:tcBorders>
              <w:top w:val="nil"/>
              <w:left w:val="nil"/>
              <w:bottom w:val="nil"/>
              <w:right w:val="nil"/>
            </w:tcBorders>
          </w:tcPr>
          <w:p w14:paraId="019EA6F9" w14:textId="77777777" w:rsidR="001D62E0" w:rsidRPr="001D62E0" w:rsidRDefault="001D62E0" w:rsidP="009B412A">
            <w:pPr>
              <w:pStyle w:val="Normal6a"/>
            </w:pPr>
          </w:p>
        </w:tc>
        <w:tc>
          <w:tcPr>
            <w:tcW w:w="4876" w:type="dxa"/>
            <w:tcBorders>
              <w:top w:val="nil"/>
              <w:left w:val="nil"/>
              <w:bottom w:val="nil"/>
              <w:right w:val="nil"/>
            </w:tcBorders>
          </w:tcPr>
          <w:p w14:paraId="3E785EE5" w14:textId="77777777" w:rsidR="001D62E0" w:rsidRPr="001D62E0" w:rsidRDefault="001D62E0" w:rsidP="009B412A">
            <w:pPr>
              <w:pStyle w:val="Normal6a"/>
            </w:pPr>
            <w:r w:rsidRPr="001D62E0">
              <w:rPr>
                <w:b/>
                <w:i/>
              </w:rPr>
              <w:t>9a.</w:t>
            </w:r>
            <w:r w:rsidRPr="001D62E0">
              <w:tab/>
            </w:r>
            <w:r w:rsidRPr="001D62E0">
              <w:rPr>
                <w:b/>
                <w:i/>
              </w:rPr>
              <w:t>apeluje o wprowadzenie „klauzuli ochrony beneficjenta”, która ogranicza nadmierne wymogi w zakresie sprawozdawczości obowiązujące MŚP, organizacje nienastawione na zysk i gminy, zapewniając mniejszym podmiotom możliwość koncentrowania się na wdrażaniu, a nie na formalnościach;</w:t>
            </w:r>
          </w:p>
        </w:tc>
      </w:tr>
    </w:tbl>
    <w:p w14:paraId="08B0EF14"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06D08C90" w14:textId="77777777" w:rsidR="001D62E0" w:rsidRPr="00A67ABF" w:rsidRDefault="001D62E0" w:rsidP="001D62E0">
      <w:pPr>
        <w:rPr>
          <w:lang w:val="nl-NL"/>
        </w:rPr>
      </w:pPr>
      <w:r w:rsidRPr="00A67ABF">
        <w:rPr>
          <w:rStyle w:val="HideTWBExt"/>
          <w:lang w:val="nl-NL"/>
        </w:rPr>
        <w:t>&lt;/Amend&gt;</w:t>
      </w:r>
    </w:p>
    <w:p w14:paraId="2784BF11"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199</w:t>
      </w:r>
      <w:r w:rsidRPr="00A67ABF">
        <w:rPr>
          <w:rStyle w:val="HideTWBExt"/>
          <w:b w:val="0"/>
          <w:lang w:val="nl-NL"/>
        </w:rPr>
        <w:t>&lt;/NumAm&gt;</w:t>
      </w:r>
    </w:p>
    <w:p w14:paraId="2AA2A87F"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3D26E841" w14:textId="77777777" w:rsidR="001D62E0" w:rsidRPr="00A67ABF" w:rsidRDefault="001D62E0" w:rsidP="001D62E0">
      <w:pPr>
        <w:pStyle w:val="NormalBold"/>
        <w:rPr>
          <w:lang w:val="nl-NL"/>
        </w:rPr>
      </w:pPr>
      <w:r w:rsidRPr="00A67ABF">
        <w:rPr>
          <w:rStyle w:val="HideTWBExt"/>
          <w:b w:val="0"/>
          <w:lang w:val="nl-NL"/>
        </w:rPr>
        <w:t>&lt;/RepeatBlock-By&gt;</w:t>
      </w:r>
    </w:p>
    <w:p w14:paraId="18A8D07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F5250AE"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099050" w14:textId="77777777" w:rsidTr="009B412A">
        <w:trPr>
          <w:trHeight w:hRule="exact" w:val="240"/>
          <w:jc w:val="center"/>
        </w:trPr>
        <w:tc>
          <w:tcPr>
            <w:tcW w:w="9752" w:type="dxa"/>
            <w:gridSpan w:val="2"/>
            <w:tcBorders>
              <w:top w:val="nil"/>
              <w:left w:val="nil"/>
              <w:bottom w:val="nil"/>
              <w:right w:val="nil"/>
            </w:tcBorders>
          </w:tcPr>
          <w:p w14:paraId="33EDE8D2" w14:textId="77777777" w:rsidR="001D62E0" w:rsidRPr="001D62E0" w:rsidRDefault="001D62E0" w:rsidP="009B412A"/>
        </w:tc>
      </w:tr>
      <w:tr w:rsidR="001D62E0" w:rsidRPr="001D62E0" w14:paraId="28ECFBAF" w14:textId="77777777" w:rsidTr="009B412A">
        <w:trPr>
          <w:trHeight w:val="240"/>
          <w:jc w:val="center"/>
        </w:trPr>
        <w:tc>
          <w:tcPr>
            <w:tcW w:w="4876" w:type="dxa"/>
            <w:tcBorders>
              <w:top w:val="nil"/>
              <w:left w:val="nil"/>
              <w:bottom w:val="nil"/>
              <w:right w:val="nil"/>
            </w:tcBorders>
          </w:tcPr>
          <w:p w14:paraId="0EF2269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BFBE1B" w14:textId="77777777" w:rsidR="001D62E0" w:rsidRPr="001D62E0" w:rsidRDefault="001D62E0" w:rsidP="009B412A">
            <w:pPr>
              <w:pStyle w:val="AmColumnHeading"/>
            </w:pPr>
            <w:r w:rsidRPr="001D62E0">
              <w:t>Poprawka</w:t>
            </w:r>
          </w:p>
        </w:tc>
      </w:tr>
      <w:tr w:rsidR="001D62E0" w:rsidRPr="001D62E0" w14:paraId="6CCAFB1F" w14:textId="77777777" w:rsidTr="009B412A">
        <w:trPr>
          <w:jc w:val="center"/>
        </w:trPr>
        <w:tc>
          <w:tcPr>
            <w:tcW w:w="4876" w:type="dxa"/>
            <w:tcBorders>
              <w:top w:val="nil"/>
              <w:left w:val="nil"/>
              <w:bottom w:val="nil"/>
              <w:right w:val="nil"/>
            </w:tcBorders>
          </w:tcPr>
          <w:p w14:paraId="26803561" w14:textId="77777777" w:rsidR="001D62E0" w:rsidRPr="001D62E0" w:rsidRDefault="001D62E0" w:rsidP="009B412A">
            <w:pPr>
              <w:pStyle w:val="Normal6a"/>
            </w:pPr>
            <w:r w:rsidRPr="001D62E0">
              <w:rPr>
                <w:b/>
                <w:i/>
              </w:rPr>
              <w:t>10.</w:t>
            </w:r>
            <w:r w:rsidRPr="001D62E0">
              <w:tab/>
            </w:r>
            <w:r w:rsidRPr="001D62E0">
              <w:rPr>
                <w:b/>
                <w:i/>
              </w:rPr>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1F8C84AF" w14:textId="77777777" w:rsidR="001D62E0" w:rsidRPr="001D62E0" w:rsidRDefault="001D62E0" w:rsidP="009B412A">
            <w:pPr>
              <w:pStyle w:val="Normal6a"/>
            </w:pPr>
            <w:r w:rsidRPr="001D62E0">
              <w:rPr>
                <w:b/>
                <w:i/>
              </w:rPr>
              <w:t>skreśla się</w:t>
            </w:r>
          </w:p>
        </w:tc>
      </w:tr>
    </w:tbl>
    <w:p w14:paraId="4210D46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AB0CB2F" w14:textId="77777777" w:rsidR="001D62E0" w:rsidRPr="001D62E0" w:rsidRDefault="001D62E0" w:rsidP="001D62E0">
      <w:r w:rsidRPr="001D62E0">
        <w:rPr>
          <w:rStyle w:val="HideTWBExt"/>
        </w:rPr>
        <w:t>&lt;/Amend&gt;</w:t>
      </w:r>
    </w:p>
    <w:p w14:paraId="5FD581D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200</w:t>
      </w:r>
      <w:r w:rsidRPr="001D62E0">
        <w:rPr>
          <w:rStyle w:val="HideTWBExt"/>
          <w:b w:val="0"/>
        </w:rPr>
        <w:t>&lt;/NumAm&gt;</w:t>
      </w:r>
    </w:p>
    <w:p w14:paraId="1CE38C4C" w14:textId="77777777" w:rsidR="001D62E0" w:rsidRPr="001D62E0" w:rsidRDefault="001D62E0" w:rsidP="001D62E0">
      <w:pPr>
        <w:pStyle w:val="NormalBold"/>
      </w:pPr>
      <w:r w:rsidRPr="001D62E0">
        <w:rPr>
          <w:rStyle w:val="HideTWBExt"/>
          <w:b w:val="0"/>
        </w:rPr>
        <w:t>&lt;RepeatBlock-By&gt;&lt;Members&gt;</w:t>
      </w:r>
      <w:r w:rsidRPr="001D62E0">
        <w:t>Christian Ehler, Niclas Herbst</w:t>
      </w:r>
      <w:r w:rsidRPr="001D62E0">
        <w:rPr>
          <w:rStyle w:val="HideTWBExt"/>
          <w:b w:val="0"/>
        </w:rPr>
        <w:t>&lt;/Members&gt;</w:t>
      </w:r>
    </w:p>
    <w:p w14:paraId="6089FC00" w14:textId="77777777" w:rsidR="001D62E0" w:rsidRPr="001D62E0" w:rsidRDefault="001D62E0" w:rsidP="001D62E0">
      <w:pPr>
        <w:pStyle w:val="NormalBold"/>
      </w:pPr>
      <w:r w:rsidRPr="001D62E0">
        <w:rPr>
          <w:rStyle w:val="HideTWBExt"/>
          <w:b w:val="0"/>
        </w:rPr>
        <w:t>&lt;/RepeatBlock-By&gt;</w:t>
      </w:r>
    </w:p>
    <w:p w14:paraId="2895754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C0E024"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45BA93" w14:textId="77777777" w:rsidTr="009B412A">
        <w:trPr>
          <w:trHeight w:hRule="exact" w:val="240"/>
          <w:jc w:val="center"/>
        </w:trPr>
        <w:tc>
          <w:tcPr>
            <w:tcW w:w="9752" w:type="dxa"/>
            <w:gridSpan w:val="2"/>
            <w:tcBorders>
              <w:top w:val="nil"/>
              <w:left w:val="nil"/>
              <w:bottom w:val="nil"/>
              <w:right w:val="nil"/>
            </w:tcBorders>
          </w:tcPr>
          <w:p w14:paraId="6A637328" w14:textId="77777777" w:rsidR="001D62E0" w:rsidRPr="001D62E0" w:rsidRDefault="001D62E0" w:rsidP="009B412A"/>
        </w:tc>
      </w:tr>
      <w:tr w:rsidR="001D62E0" w:rsidRPr="001D62E0" w14:paraId="4C8E4A10" w14:textId="77777777" w:rsidTr="009B412A">
        <w:trPr>
          <w:trHeight w:val="240"/>
          <w:jc w:val="center"/>
        </w:trPr>
        <w:tc>
          <w:tcPr>
            <w:tcW w:w="4876" w:type="dxa"/>
            <w:tcBorders>
              <w:top w:val="nil"/>
              <w:left w:val="nil"/>
              <w:bottom w:val="nil"/>
              <w:right w:val="nil"/>
            </w:tcBorders>
          </w:tcPr>
          <w:p w14:paraId="021342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E0F7C6" w14:textId="77777777" w:rsidR="001D62E0" w:rsidRPr="001D62E0" w:rsidRDefault="001D62E0" w:rsidP="009B412A">
            <w:pPr>
              <w:pStyle w:val="AmColumnHeading"/>
            </w:pPr>
            <w:r w:rsidRPr="001D62E0">
              <w:t>Poprawka</w:t>
            </w:r>
          </w:p>
        </w:tc>
      </w:tr>
      <w:tr w:rsidR="001D62E0" w:rsidRPr="001D62E0" w14:paraId="6D553D06" w14:textId="77777777" w:rsidTr="009B412A">
        <w:trPr>
          <w:jc w:val="center"/>
        </w:trPr>
        <w:tc>
          <w:tcPr>
            <w:tcW w:w="4876" w:type="dxa"/>
            <w:tcBorders>
              <w:top w:val="nil"/>
              <w:left w:val="nil"/>
              <w:bottom w:val="nil"/>
              <w:right w:val="nil"/>
            </w:tcBorders>
          </w:tcPr>
          <w:p w14:paraId="09BC1E35"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10DF9B4B"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 </w:t>
            </w:r>
            <w:r w:rsidRPr="001D62E0">
              <w:rPr>
                <w:b/>
                <w:i/>
              </w:rPr>
              <w:t>ostrzega przed oczekiwaniem od grupy EB tego, co niemożliwe, i podkreśla w związku z tym, że utrzymanie statusu AAA przy jednoczesnym inwestowaniu w innowacje wysokiego ryzyka na dużą skalę nie jest możliwe; uważa w związku z tym, że należy ustanowić alternatywne instrumenty takie jak istniejąca Europejska Rada ds. Innowacji, aby w ramach unijnych instrumentów finansowych zrealizować inwestycje niezbędne do uwolnienia wystarczającego prywatnego kapitału wysokiego ryzyka, co pozwoli zapewnić warunki finansowania dla europejskich przedsiębiorstw typu start-up, które mogą rywalizować z naszymi światowymi konkurentami;</w:t>
            </w:r>
          </w:p>
        </w:tc>
      </w:tr>
    </w:tbl>
    <w:p w14:paraId="7A12F28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3EF4637" w14:textId="77777777" w:rsidR="001D62E0" w:rsidRPr="001D62E0" w:rsidRDefault="001D62E0" w:rsidP="001D62E0">
      <w:r w:rsidRPr="001D62E0">
        <w:rPr>
          <w:rStyle w:val="HideTWBExt"/>
        </w:rPr>
        <w:t>&lt;/Amend&gt;</w:t>
      </w:r>
    </w:p>
    <w:p w14:paraId="63B5275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201</w:t>
      </w:r>
      <w:r w:rsidRPr="001D62E0">
        <w:rPr>
          <w:rStyle w:val="HideTWBExt"/>
          <w:b w:val="0"/>
        </w:rPr>
        <w:t>&lt;/NumAm&gt;</w:t>
      </w:r>
    </w:p>
    <w:p w14:paraId="37B23CCC"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4BD326F0" w14:textId="77777777" w:rsidR="001D62E0" w:rsidRPr="001D62E0" w:rsidRDefault="001D62E0" w:rsidP="001D62E0">
      <w:pPr>
        <w:pStyle w:val="NormalBold"/>
      </w:pPr>
      <w:r w:rsidRPr="001D62E0">
        <w:rPr>
          <w:rStyle w:val="HideTWBExt"/>
          <w:b w:val="0"/>
        </w:rPr>
        <w:t>&lt;/RepeatBlock-By&gt;</w:t>
      </w:r>
    </w:p>
    <w:p w14:paraId="7E89B44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D6FC7E"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8E8810" w14:textId="77777777" w:rsidTr="009B412A">
        <w:trPr>
          <w:trHeight w:hRule="exact" w:val="240"/>
          <w:jc w:val="center"/>
        </w:trPr>
        <w:tc>
          <w:tcPr>
            <w:tcW w:w="9752" w:type="dxa"/>
            <w:gridSpan w:val="2"/>
            <w:tcBorders>
              <w:top w:val="nil"/>
              <w:left w:val="nil"/>
              <w:bottom w:val="nil"/>
              <w:right w:val="nil"/>
            </w:tcBorders>
          </w:tcPr>
          <w:p w14:paraId="69A10D77" w14:textId="77777777" w:rsidR="001D62E0" w:rsidRPr="001D62E0" w:rsidRDefault="001D62E0" w:rsidP="009B412A"/>
        </w:tc>
      </w:tr>
      <w:tr w:rsidR="001D62E0" w:rsidRPr="001D62E0" w14:paraId="23631A89" w14:textId="77777777" w:rsidTr="009B412A">
        <w:trPr>
          <w:trHeight w:val="240"/>
          <w:jc w:val="center"/>
        </w:trPr>
        <w:tc>
          <w:tcPr>
            <w:tcW w:w="4876" w:type="dxa"/>
            <w:tcBorders>
              <w:top w:val="nil"/>
              <w:left w:val="nil"/>
              <w:bottom w:val="nil"/>
              <w:right w:val="nil"/>
            </w:tcBorders>
          </w:tcPr>
          <w:p w14:paraId="1106B4F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5A2C52" w14:textId="77777777" w:rsidR="001D62E0" w:rsidRPr="001D62E0" w:rsidRDefault="001D62E0" w:rsidP="009B412A">
            <w:pPr>
              <w:pStyle w:val="AmColumnHeading"/>
            </w:pPr>
            <w:r w:rsidRPr="001D62E0">
              <w:t>Poprawka</w:t>
            </w:r>
          </w:p>
        </w:tc>
      </w:tr>
      <w:tr w:rsidR="001D62E0" w:rsidRPr="001D62E0" w14:paraId="354053F5" w14:textId="77777777" w:rsidTr="009B412A">
        <w:trPr>
          <w:jc w:val="center"/>
        </w:trPr>
        <w:tc>
          <w:tcPr>
            <w:tcW w:w="4876" w:type="dxa"/>
            <w:tcBorders>
              <w:top w:val="nil"/>
              <w:left w:val="nil"/>
              <w:bottom w:val="nil"/>
              <w:right w:val="nil"/>
            </w:tcBorders>
          </w:tcPr>
          <w:p w14:paraId="2BFDBDF5" w14:textId="77777777" w:rsidR="001D62E0" w:rsidRPr="001D62E0" w:rsidRDefault="001D62E0" w:rsidP="009B412A">
            <w:pPr>
              <w:pStyle w:val="Normal6a"/>
            </w:pPr>
            <w:r w:rsidRPr="001D62E0">
              <w:t>10.</w:t>
            </w:r>
            <w:r w:rsidRPr="001D62E0">
              <w:tab/>
            </w:r>
            <w:r w:rsidRPr="001D62E0">
              <w:rPr>
                <w:b/>
                <w:i/>
              </w:rPr>
              <w:t>nalega</w:t>
            </w:r>
            <w:r w:rsidRPr="001D62E0">
              <w:t xml:space="preserve">, że w następnych WRF należy </w:t>
            </w:r>
            <w:r w:rsidRPr="001D62E0">
              <w:rPr>
                <w:b/>
                <w:i/>
              </w:rPr>
              <w:t>uczynić więcej, aby zmaksymalizować potencjał</w:t>
            </w:r>
            <w:r w:rsidRPr="001D62E0">
              <w:t xml:space="preserve"> Grupy Europejskiego Banku Inwestycyjnego </w:t>
            </w:r>
            <w:r w:rsidRPr="001D62E0">
              <w:rPr>
                <w:b/>
                <w:i/>
              </w:rPr>
              <w:t>oraz innych międzynarodowych</w:t>
            </w:r>
            <w:r w:rsidRPr="001D62E0">
              <w:t xml:space="preserve"> i </w:t>
            </w:r>
            <w:r w:rsidRPr="001D62E0">
              <w:rPr>
                <w:b/>
                <w:i/>
              </w:rPr>
              <w:t>krajowych instytucji finansowych w odniesieniu do udzielania pożyczek w strategicznych obszarach polityki, takich</w:t>
            </w:r>
            <w:r w:rsidRPr="001D62E0">
              <w:t xml:space="preserve"> jak klimat, </w:t>
            </w:r>
            <w:r w:rsidRPr="001D62E0">
              <w:rPr>
                <w:b/>
                <w:i/>
              </w:rPr>
              <w:t>a ostatnio także projekty obronne podwójnego zastosowania</w:t>
            </w:r>
            <w:r w:rsidRPr="001D62E0">
              <w:t>;</w:t>
            </w:r>
          </w:p>
        </w:tc>
        <w:tc>
          <w:tcPr>
            <w:tcW w:w="4876" w:type="dxa"/>
            <w:tcBorders>
              <w:top w:val="nil"/>
              <w:left w:val="nil"/>
              <w:bottom w:val="nil"/>
              <w:right w:val="nil"/>
            </w:tcBorders>
          </w:tcPr>
          <w:p w14:paraId="406D1EB8" w14:textId="77777777" w:rsidR="001D62E0" w:rsidRPr="001D62E0" w:rsidRDefault="001D62E0" w:rsidP="009B412A">
            <w:pPr>
              <w:pStyle w:val="Normal6a"/>
            </w:pPr>
            <w:r w:rsidRPr="001D62E0">
              <w:t>10.</w:t>
            </w:r>
            <w:r w:rsidRPr="001D62E0">
              <w:tab/>
            </w:r>
            <w:r w:rsidRPr="001D62E0">
              <w:rPr>
                <w:b/>
                <w:i/>
              </w:rPr>
              <w:t>podkreśla</w:t>
            </w:r>
            <w:r w:rsidRPr="001D62E0">
              <w:t xml:space="preserve">, że w następnych WRF należy </w:t>
            </w:r>
            <w:r w:rsidRPr="001D62E0">
              <w:rPr>
                <w:b/>
                <w:i/>
              </w:rPr>
              <w:t>strategicznie wykorzystać rolę</w:t>
            </w:r>
            <w:r w:rsidRPr="001D62E0">
              <w:t xml:space="preserve"> Grupy Europejskiego Banku Inwestycyjnego</w:t>
            </w:r>
            <w:r w:rsidRPr="001D62E0">
              <w:rPr>
                <w:b/>
                <w:bCs/>
                <w:i/>
                <w:iCs/>
              </w:rPr>
              <w:t>, aby zapewnić odpowiedzialne pod względem fiskalnym, skuteczne i nastawione na oddziaływanie udzielanie pożyczek, ze szczególnym naciskiem na zwrot z inwestycji i stabilność finansowania;</w:t>
            </w:r>
            <w:r w:rsidRPr="001D62E0">
              <w:rPr>
                <w:b/>
                <w:i/>
              </w:rPr>
              <w:t xml:space="preserve"> apeluje o ściślejszą współpracę z innymi międzynarodowymi</w:t>
            </w:r>
            <w:r w:rsidRPr="001D62E0">
              <w:t xml:space="preserve"> i </w:t>
            </w:r>
            <w:r w:rsidRPr="001D62E0">
              <w:rPr>
                <w:b/>
                <w:i/>
              </w:rPr>
              <w:t>krajowymi instytucjami finansowymi w celu maksymalizacji wpływu, unikania powielania działań i pozyskiwania kapitału prywatnego; popiera inwestycje w priorytety strategiczne, takie</w:t>
            </w:r>
            <w:r w:rsidRPr="001D62E0">
              <w:t xml:space="preserve"> jak</w:t>
            </w:r>
            <w:r w:rsidRPr="001D62E0">
              <w:rPr>
                <w:b/>
                <w:i/>
              </w:rPr>
              <w:t>:</w:t>
            </w:r>
            <w:r w:rsidRPr="001D62E0">
              <w:t xml:space="preserve"> klimat, </w:t>
            </w:r>
            <w:r w:rsidRPr="001D62E0">
              <w:rPr>
                <w:b/>
                <w:i/>
              </w:rPr>
              <w:t>bezpieczeństwo energetyczne i model finansowania obrony, który jest zorganizowany, oparty na bezpieczeństwie i dostosowany do strategicznych interesów UE, co zmniejsza zależności zewnętrzne</w:t>
            </w:r>
            <w:r w:rsidRPr="001D62E0">
              <w:t>;</w:t>
            </w:r>
          </w:p>
        </w:tc>
      </w:tr>
    </w:tbl>
    <w:p w14:paraId="7FE1B30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09EB36C" w14:textId="77777777" w:rsidR="001D62E0" w:rsidRPr="001D62E0" w:rsidRDefault="001D62E0" w:rsidP="001D62E0">
      <w:r w:rsidRPr="001D62E0">
        <w:rPr>
          <w:rStyle w:val="HideTWBExt"/>
        </w:rPr>
        <w:t>&lt;/Amend&gt;</w:t>
      </w:r>
    </w:p>
    <w:p w14:paraId="0274EC8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202</w:t>
      </w:r>
      <w:r w:rsidRPr="001D62E0">
        <w:rPr>
          <w:rStyle w:val="HideTWBExt"/>
          <w:b w:val="0"/>
        </w:rPr>
        <w:t>&lt;/NumAm&gt;</w:t>
      </w:r>
    </w:p>
    <w:p w14:paraId="5AA1C16A" w14:textId="77777777" w:rsidR="001D62E0" w:rsidRPr="001D62E0" w:rsidRDefault="001D62E0" w:rsidP="001D62E0">
      <w:pPr>
        <w:pStyle w:val="NormalBold"/>
      </w:pPr>
      <w:r w:rsidRPr="001D62E0">
        <w:rPr>
          <w:rStyle w:val="HideTWBExt"/>
          <w:b w:val="0"/>
        </w:rPr>
        <w:t>&lt;RepeatBlock-By&gt;&lt;Members&gt;</w:t>
      </w:r>
      <w:r w:rsidRPr="001D62E0">
        <w:t>Jean-Marc Germain, Nora Mebarek, Jens Geier, Sandra Gómez López, Giuseppe Lupo, Victor Negrescu, Matjaž Nemec, Nils Ušakovs, Mohammed Chahim</w:t>
      </w:r>
      <w:r w:rsidRPr="001D62E0">
        <w:rPr>
          <w:rStyle w:val="HideTWBExt"/>
          <w:b w:val="0"/>
        </w:rPr>
        <w:t>&lt;/Members&gt;</w:t>
      </w:r>
    </w:p>
    <w:p w14:paraId="0A85F454" w14:textId="77777777" w:rsidR="001D62E0" w:rsidRPr="001D62E0" w:rsidRDefault="001D62E0" w:rsidP="001D62E0">
      <w:pPr>
        <w:pStyle w:val="NormalBold"/>
      </w:pPr>
      <w:r w:rsidRPr="001D62E0">
        <w:rPr>
          <w:rStyle w:val="HideTWBExt"/>
          <w:b w:val="0"/>
        </w:rPr>
        <w:t>&lt;/RepeatBlock-By&gt;</w:t>
      </w:r>
    </w:p>
    <w:p w14:paraId="4FFAE5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4149B0"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609A73" w14:textId="77777777" w:rsidTr="009B412A">
        <w:trPr>
          <w:trHeight w:hRule="exact" w:val="240"/>
          <w:jc w:val="center"/>
        </w:trPr>
        <w:tc>
          <w:tcPr>
            <w:tcW w:w="9752" w:type="dxa"/>
            <w:gridSpan w:val="2"/>
            <w:tcBorders>
              <w:top w:val="nil"/>
              <w:left w:val="nil"/>
              <w:bottom w:val="nil"/>
              <w:right w:val="nil"/>
            </w:tcBorders>
          </w:tcPr>
          <w:p w14:paraId="4EB4C7C4" w14:textId="77777777" w:rsidR="001D62E0" w:rsidRPr="001D62E0" w:rsidRDefault="001D62E0" w:rsidP="009B412A"/>
        </w:tc>
      </w:tr>
      <w:tr w:rsidR="001D62E0" w:rsidRPr="001D62E0" w14:paraId="1A6B1472" w14:textId="77777777" w:rsidTr="009B412A">
        <w:trPr>
          <w:trHeight w:val="240"/>
          <w:jc w:val="center"/>
        </w:trPr>
        <w:tc>
          <w:tcPr>
            <w:tcW w:w="4876" w:type="dxa"/>
            <w:tcBorders>
              <w:top w:val="nil"/>
              <w:left w:val="nil"/>
              <w:bottom w:val="nil"/>
              <w:right w:val="nil"/>
            </w:tcBorders>
          </w:tcPr>
          <w:p w14:paraId="7D11E4F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8B05D2" w14:textId="77777777" w:rsidR="001D62E0" w:rsidRPr="001D62E0" w:rsidRDefault="001D62E0" w:rsidP="009B412A">
            <w:pPr>
              <w:pStyle w:val="AmColumnHeading"/>
            </w:pPr>
            <w:r w:rsidRPr="001D62E0">
              <w:t>Poprawka</w:t>
            </w:r>
          </w:p>
        </w:tc>
      </w:tr>
      <w:tr w:rsidR="001D62E0" w:rsidRPr="001D62E0" w14:paraId="077C4B82" w14:textId="77777777" w:rsidTr="009B412A">
        <w:trPr>
          <w:jc w:val="center"/>
        </w:trPr>
        <w:tc>
          <w:tcPr>
            <w:tcW w:w="4876" w:type="dxa"/>
            <w:tcBorders>
              <w:top w:val="nil"/>
              <w:left w:val="nil"/>
              <w:bottom w:val="nil"/>
              <w:right w:val="nil"/>
            </w:tcBorders>
          </w:tcPr>
          <w:p w14:paraId="18FC1403"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19986C37"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w:t>
            </w:r>
            <w:r w:rsidRPr="001D62E0">
              <w:rPr>
                <w:b/>
                <w:i/>
              </w:rPr>
              <w:t>(EBI)</w:t>
            </w:r>
            <w:r w:rsidRPr="001D62E0">
              <w:t xml:space="preserve"> oraz innych międzynarodowych i krajowych instytucji finansowych w odniesieniu do udzielania pożyczek w strategicznych obszarach polityki, takich jak</w:t>
            </w:r>
            <w:r w:rsidRPr="001D62E0">
              <w:rPr>
                <w:b/>
                <w:bCs/>
                <w:i/>
                <w:iCs/>
              </w:rPr>
              <w:t>:</w:t>
            </w:r>
            <w:r w:rsidRPr="001D62E0">
              <w:t xml:space="preserve"> klimat </w:t>
            </w:r>
            <w:r w:rsidRPr="001D62E0">
              <w:rPr>
                <w:b/>
                <w:i/>
              </w:rPr>
              <w:t>i środowisko, innowacje, technologie strategiczne, rolnictwo, budowa przystępnych cenowo mieszkań, edukacja i umiejętności, zdrowie</w:t>
            </w:r>
            <w:r w:rsidRPr="001D62E0">
              <w:t xml:space="preserve">, a ostatnio także projekty obronne podwójnego zastosowania; </w:t>
            </w:r>
            <w:r w:rsidRPr="001D62E0">
              <w:rPr>
                <w:b/>
                <w:i/>
              </w:rPr>
              <w:t>apeluje w związku z tym o wzmocnione partnerstwo inwestycyjne, aby zapewnić jak najbardziej efektywne wykorzystanie każdego euro dostępnego na szczeblu europejskim;</w:t>
            </w:r>
          </w:p>
        </w:tc>
      </w:tr>
    </w:tbl>
    <w:p w14:paraId="46695F5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37A7CE4" w14:textId="77777777" w:rsidR="001D62E0" w:rsidRPr="001D62E0" w:rsidRDefault="001D62E0" w:rsidP="001D62E0">
      <w:r w:rsidRPr="001D62E0">
        <w:rPr>
          <w:rStyle w:val="HideTWBExt"/>
        </w:rPr>
        <w:t>&lt;/Amend&gt;</w:t>
      </w:r>
    </w:p>
    <w:p w14:paraId="61C5619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203</w:t>
      </w:r>
      <w:r w:rsidRPr="001D62E0">
        <w:rPr>
          <w:rStyle w:val="HideTWBExt"/>
          <w:b w:val="0"/>
        </w:rPr>
        <w:t>&lt;/NumAm&gt;</w:t>
      </w:r>
    </w:p>
    <w:p w14:paraId="6C3DA2B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3981D8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DB26065" w14:textId="77777777" w:rsidR="001D62E0" w:rsidRPr="001D62E0" w:rsidRDefault="001D62E0" w:rsidP="001D62E0">
      <w:pPr>
        <w:pStyle w:val="NormalBold"/>
      </w:pPr>
      <w:r w:rsidRPr="001D62E0">
        <w:rPr>
          <w:rStyle w:val="HideTWBExt"/>
          <w:b w:val="0"/>
        </w:rPr>
        <w:t>&lt;/RepeatBlock-By&gt;</w:t>
      </w:r>
    </w:p>
    <w:p w14:paraId="4F28E90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81297A"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241C1F" w14:textId="77777777" w:rsidTr="009B412A">
        <w:trPr>
          <w:trHeight w:hRule="exact" w:val="240"/>
          <w:jc w:val="center"/>
        </w:trPr>
        <w:tc>
          <w:tcPr>
            <w:tcW w:w="9752" w:type="dxa"/>
            <w:gridSpan w:val="2"/>
            <w:tcBorders>
              <w:top w:val="nil"/>
              <w:left w:val="nil"/>
              <w:bottom w:val="nil"/>
              <w:right w:val="nil"/>
            </w:tcBorders>
          </w:tcPr>
          <w:p w14:paraId="49212F65" w14:textId="77777777" w:rsidR="001D62E0" w:rsidRPr="001D62E0" w:rsidRDefault="001D62E0" w:rsidP="009B412A"/>
        </w:tc>
      </w:tr>
      <w:tr w:rsidR="001D62E0" w:rsidRPr="001D62E0" w14:paraId="57306B52" w14:textId="77777777" w:rsidTr="009B412A">
        <w:trPr>
          <w:trHeight w:val="240"/>
          <w:jc w:val="center"/>
        </w:trPr>
        <w:tc>
          <w:tcPr>
            <w:tcW w:w="4876" w:type="dxa"/>
            <w:tcBorders>
              <w:top w:val="nil"/>
              <w:left w:val="nil"/>
              <w:bottom w:val="nil"/>
              <w:right w:val="nil"/>
            </w:tcBorders>
          </w:tcPr>
          <w:p w14:paraId="195790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49A449" w14:textId="77777777" w:rsidR="001D62E0" w:rsidRPr="001D62E0" w:rsidRDefault="001D62E0" w:rsidP="009B412A">
            <w:pPr>
              <w:pStyle w:val="AmColumnHeading"/>
            </w:pPr>
            <w:r w:rsidRPr="001D62E0">
              <w:t>Poprawka</w:t>
            </w:r>
          </w:p>
        </w:tc>
      </w:tr>
      <w:tr w:rsidR="001D62E0" w:rsidRPr="001D62E0" w14:paraId="243D26A1" w14:textId="77777777" w:rsidTr="009B412A">
        <w:trPr>
          <w:jc w:val="center"/>
        </w:trPr>
        <w:tc>
          <w:tcPr>
            <w:tcW w:w="4876" w:type="dxa"/>
            <w:tcBorders>
              <w:top w:val="nil"/>
              <w:left w:val="nil"/>
              <w:bottom w:val="nil"/>
              <w:right w:val="nil"/>
            </w:tcBorders>
          </w:tcPr>
          <w:p w14:paraId="77920AB8" w14:textId="77777777" w:rsidR="001D62E0" w:rsidRPr="001D62E0" w:rsidRDefault="001D62E0" w:rsidP="009B412A">
            <w:pPr>
              <w:pStyle w:val="Normal6a"/>
            </w:pPr>
            <w:r w:rsidRPr="001D62E0">
              <w:t>10.</w:t>
            </w:r>
            <w:r w:rsidRPr="001D62E0">
              <w:tab/>
              <w:t xml:space="preserve">nalega, że </w:t>
            </w:r>
            <w:r w:rsidRPr="001D62E0">
              <w:rPr>
                <w:b/>
                <w:i/>
              </w:rPr>
              <w:t>w następnych WRF należy uczynić więcej, aby zmaksymalizować potencjał</w:t>
            </w:r>
            <w:r w:rsidRPr="001D62E0">
              <w:t xml:space="preserve">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38B21E32" w14:textId="77777777" w:rsidR="001D62E0" w:rsidRPr="001D62E0" w:rsidRDefault="001D62E0" w:rsidP="009B412A">
            <w:pPr>
              <w:pStyle w:val="Normal6a"/>
            </w:pPr>
            <w:r w:rsidRPr="001D62E0">
              <w:t>10.</w:t>
            </w:r>
            <w:r w:rsidRPr="001D62E0">
              <w:tab/>
              <w:t xml:space="preserve">nalega </w:t>
            </w:r>
            <w:r w:rsidRPr="001D62E0">
              <w:rPr>
                <w:b/>
                <w:i/>
              </w:rPr>
              <w:t>na maksymalizację przyciągania inwestycji prywatnych za pośrednictwem</w:t>
            </w:r>
            <w:r w:rsidRPr="001D62E0">
              <w:t xml:space="preserve"> Grupy Europejskiego Banku Inwestycyjnego </w:t>
            </w:r>
            <w:r w:rsidRPr="001D62E0">
              <w:rPr>
                <w:b/>
                <w:i/>
              </w:rPr>
              <w:t>jako europejskiego banku klimatycznego, także przez zwiększenie jego gotowości do podejmowania ryzyka,</w:t>
            </w:r>
            <w:r w:rsidRPr="001D62E0">
              <w:t xml:space="preserve"> oraz innych międzynarodowych i krajowych instytucji finansowych w odniesieniu do udzielania pożyczek w strategicznych obszarach polityki </w:t>
            </w:r>
            <w:r w:rsidRPr="001D62E0">
              <w:rPr>
                <w:b/>
                <w:i/>
              </w:rPr>
              <w:t>– również wykraczających poza wykorzystanie gwarancji UE –</w:t>
            </w:r>
            <w:r w:rsidRPr="001D62E0">
              <w:t xml:space="preserve"> takich jak</w:t>
            </w:r>
            <w:r w:rsidRPr="001D62E0">
              <w:rPr>
                <w:b/>
                <w:bCs/>
                <w:i/>
                <w:iCs/>
              </w:rPr>
              <w:t>:</w:t>
            </w:r>
            <w:r w:rsidRPr="001D62E0">
              <w:t xml:space="preserve"> klimat</w:t>
            </w:r>
            <w:r w:rsidRPr="001D62E0">
              <w:rPr>
                <w:b/>
                <w:i/>
              </w:rPr>
              <w:t>, czyste technologie, innowacje, opieka zdrowotna, infrastruktura społeczna</w:t>
            </w:r>
            <w:r w:rsidRPr="001D62E0">
              <w:t xml:space="preserve">, a ostatnio także </w:t>
            </w:r>
            <w:r w:rsidRPr="001D62E0">
              <w:rPr>
                <w:b/>
                <w:i/>
              </w:rPr>
              <w:t>projekty w zakresie bezpieczeństwa i</w:t>
            </w:r>
            <w:r w:rsidRPr="001D62E0">
              <w:t xml:space="preserve"> projekty obronne podwójnego zastosowania</w:t>
            </w:r>
            <w:r w:rsidRPr="001D62E0">
              <w:rPr>
                <w:b/>
                <w:i/>
              </w:rPr>
              <w:t>, w tym również z wykorzystaniem kontrgwarancji i zwiększonego finansowania kapitałowego</w:t>
            </w:r>
            <w:r w:rsidRPr="001D62E0">
              <w:t>;</w:t>
            </w:r>
          </w:p>
        </w:tc>
      </w:tr>
    </w:tbl>
    <w:p w14:paraId="58FFA66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9EEAC5" w14:textId="77777777" w:rsidR="001D62E0" w:rsidRPr="001D62E0" w:rsidRDefault="001D62E0" w:rsidP="001D62E0">
      <w:r w:rsidRPr="001D62E0">
        <w:rPr>
          <w:rStyle w:val="HideTWBExt"/>
        </w:rPr>
        <w:t>&lt;/Amend&gt;</w:t>
      </w:r>
    </w:p>
    <w:p w14:paraId="5989DC4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204</w:t>
      </w:r>
      <w:r w:rsidRPr="001D62E0">
        <w:rPr>
          <w:rStyle w:val="HideTWBExt"/>
          <w:b w:val="0"/>
        </w:rPr>
        <w:t>&lt;/NumAm&gt;</w:t>
      </w:r>
    </w:p>
    <w:p w14:paraId="18D54360"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488685B4" w14:textId="77777777" w:rsidR="001D62E0" w:rsidRPr="001D62E0" w:rsidRDefault="001D62E0" w:rsidP="001D62E0">
      <w:pPr>
        <w:pStyle w:val="NormalBold"/>
      </w:pPr>
      <w:r w:rsidRPr="001D62E0">
        <w:rPr>
          <w:rStyle w:val="HideTWBExt"/>
          <w:b w:val="0"/>
        </w:rPr>
        <w:t>&lt;/RepeatBlock-By&gt;</w:t>
      </w:r>
    </w:p>
    <w:p w14:paraId="6BC41D5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A64900"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89F5D7" w14:textId="77777777" w:rsidTr="009B412A">
        <w:trPr>
          <w:trHeight w:hRule="exact" w:val="240"/>
          <w:jc w:val="center"/>
        </w:trPr>
        <w:tc>
          <w:tcPr>
            <w:tcW w:w="9752" w:type="dxa"/>
            <w:gridSpan w:val="2"/>
            <w:tcBorders>
              <w:top w:val="nil"/>
              <w:left w:val="nil"/>
              <w:bottom w:val="nil"/>
              <w:right w:val="nil"/>
            </w:tcBorders>
          </w:tcPr>
          <w:p w14:paraId="4F4B8068" w14:textId="77777777" w:rsidR="001D62E0" w:rsidRPr="001D62E0" w:rsidRDefault="001D62E0" w:rsidP="009B412A"/>
        </w:tc>
      </w:tr>
      <w:tr w:rsidR="001D62E0" w:rsidRPr="001D62E0" w14:paraId="37DE2289" w14:textId="77777777" w:rsidTr="009B412A">
        <w:trPr>
          <w:trHeight w:val="240"/>
          <w:jc w:val="center"/>
        </w:trPr>
        <w:tc>
          <w:tcPr>
            <w:tcW w:w="4876" w:type="dxa"/>
            <w:tcBorders>
              <w:top w:val="nil"/>
              <w:left w:val="nil"/>
              <w:bottom w:val="nil"/>
              <w:right w:val="nil"/>
            </w:tcBorders>
          </w:tcPr>
          <w:p w14:paraId="2DA90D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7F68A3" w14:textId="77777777" w:rsidR="001D62E0" w:rsidRPr="001D62E0" w:rsidRDefault="001D62E0" w:rsidP="009B412A">
            <w:pPr>
              <w:pStyle w:val="AmColumnHeading"/>
            </w:pPr>
            <w:r w:rsidRPr="001D62E0">
              <w:t>Poprawka</w:t>
            </w:r>
          </w:p>
        </w:tc>
      </w:tr>
      <w:tr w:rsidR="001D62E0" w:rsidRPr="001D62E0" w14:paraId="5351EB98" w14:textId="77777777" w:rsidTr="009B412A">
        <w:trPr>
          <w:jc w:val="center"/>
        </w:trPr>
        <w:tc>
          <w:tcPr>
            <w:tcW w:w="4876" w:type="dxa"/>
            <w:tcBorders>
              <w:top w:val="nil"/>
              <w:left w:val="nil"/>
              <w:bottom w:val="nil"/>
              <w:right w:val="nil"/>
            </w:tcBorders>
          </w:tcPr>
          <w:p w14:paraId="5FDFBC22"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25414071"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w:t>
            </w:r>
            <w:r w:rsidRPr="001D62E0">
              <w:rPr>
                <w:b/>
                <w:i/>
              </w:rPr>
              <w:t>: cyfryzacja i innowacje technologiczne, infrastruktura społeczna,</w:t>
            </w:r>
            <w:r w:rsidRPr="001D62E0">
              <w:t xml:space="preserve"> klimat, a ostatnio także projekty obronne podwójnego zastosowania; </w:t>
            </w:r>
            <w:r w:rsidRPr="001D62E0">
              <w:rPr>
                <w:b/>
                <w:i/>
              </w:rPr>
              <w:t>apeluje w związku z tym o wzmocnione partnerstwo inwestycyjne, aby zapewnić jak najbardziej efektywne wykorzystanie każdego euro na szczeblu europejskim;</w:t>
            </w:r>
          </w:p>
        </w:tc>
      </w:tr>
    </w:tbl>
    <w:p w14:paraId="08C7F71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5E20A3" w14:textId="77777777" w:rsidR="001D62E0" w:rsidRPr="001D62E0" w:rsidRDefault="001D62E0" w:rsidP="001D62E0">
      <w:r w:rsidRPr="001D62E0">
        <w:rPr>
          <w:rStyle w:val="HideTWBExt"/>
        </w:rPr>
        <w:t>&lt;/Amend&gt;</w:t>
      </w:r>
    </w:p>
    <w:p w14:paraId="016764D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205</w:t>
      </w:r>
      <w:r w:rsidRPr="001D62E0">
        <w:rPr>
          <w:rStyle w:val="HideTWBExt"/>
          <w:b w:val="0"/>
        </w:rPr>
        <w:t>&lt;/NumAm&gt;</w:t>
      </w:r>
    </w:p>
    <w:p w14:paraId="769501B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4D6FD9B8" w14:textId="77777777" w:rsidR="001D62E0" w:rsidRPr="001D62E0" w:rsidRDefault="001D62E0" w:rsidP="001D62E0">
      <w:pPr>
        <w:pStyle w:val="NormalBold"/>
      </w:pPr>
      <w:r w:rsidRPr="001D62E0">
        <w:rPr>
          <w:rStyle w:val="HideTWBExt"/>
          <w:b w:val="0"/>
        </w:rPr>
        <w:t>&lt;/RepeatBlock-By&gt;</w:t>
      </w:r>
    </w:p>
    <w:p w14:paraId="5700402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AB2AD5"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C5F7F6" w14:textId="77777777" w:rsidTr="009B412A">
        <w:trPr>
          <w:trHeight w:hRule="exact" w:val="240"/>
          <w:jc w:val="center"/>
        </w:trPr>
        <w:tc>
          <w:tcPr>
            <w:tcW w:w="9752" w:type="dxa"/>
            <w:gridSpan w:val="2"/>
            <w:tcBorders>
              <w:top w:val="nil"/>
              <w:left w:val="nil"/>
              <w:bottom w:val="nil"/>
              <w:right w:val="nil"/>
            </w:tcBorders>
          </w:tcPr>
          <w:p w14:paraId="24970C77" w14:textId="77777777" w:rsidR="001D62E0" w:rsidRPr="001D62E0" w:rsidRDefault="001D62E0" w:rsidP="009B412A"/>
        </w:tc>
      </w:tr>
      <w:tr w:rsidR="001D62E0" w:rsidRPr="001D62E0" w14:paraId="56839F3F" w14:textId="77777777" w:rsidTr="009B412A">
        <w:trPr>
          <w:trHeight w:val="240"/>
          <w:jc w:val="center"/>
        </w:trPr>
        <w:tc>
          <w:tcPr>
            <w:tcW w:w="4876" w:type="dxa"/>
            <w:tcBorders>
              <w:top w:val="nil"/>
              <w:left w:val="nil"/>
              <w:bottom w:val="nil"/>
              <w:right w:val="nil"/>
            </w:tcBorders>
          </w:tcPr>
          <w:p w14:paraId="32C684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CA0DE4" w14:textId="77777777" w:rsidR="001D62E0" w:rsidRPr="001D62E0" w:rsidRDefault="001D62E0" w:rsidP="009B412A">
            <w:pPr>
              <w:pStyle w:val="AmColumnHeading"/>
            </w:pPr>
            <w:r w:rsidRPr="001D62E0">
              <w:t>Poprawka</w:t>
            </w:r>
          </w:p>
        </w:tc>
      </w:tr>
      <w:tr w:rsidR="001D62E0" w:rsidRPr="001D62E0" w14:paraId="0FD7559F" w14:textId="77777777" w:rsidTr="009B412A">
        <w:trPr>
          <w:jc w:val="center"/>
        </w:trPr>
        <w:tc>
          <w:tcPr>
            <w:tcW w:w="4876" w:type="dxa"/>
            <w:tcBorders>
              <w:top w:val="nil"/>
              <w:left w:val="nil"/>
              <w:bottom w:val="nil"/>
              <w:right w:val="nil"/>
            </w:tcBorders>
          </w:tcPr>
          <w:p w14:paraId="12810F4D"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7C34C786"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w:t>
            </w:r>
            <w:r w:rsidRPr="001D62E0">
              <w:rPr>
                <w:b/>
                <w:i/>
              </w:rPr>
              <w:t>– przez wyznaczenie jej ambitniejszego celu i zwiększenie oddziaływania jej operacji –</w:t>
            </w:r>
            <w:r w:rsidRPr="001D62E0">
              <w:t xml:space="preserve"> oraz innych międzynarodowych i krajowych instytucji finansowych w odniesieniu do udzielania pożyczek w strategicznych obszarach polityki, takich jak klimat </w:t>
            </w:r>
            <w:r w:rsidRPr="001D62E0">
              <w:rPr>
                <w:b/>
                <w:i/>
              </w:rPr>
              <w:t>i środowisko</w:t>
            </w:r>
            <w:r w:rsidRPr="001D62E0">
              <w:t xml:space="preserve">, a ostatnio także projekty obronne podwójnego zastosowania; </w:t>
            </w:r>
            <w:r w:rsidRPr="001D62E0">
              <w:rPr>
                <w:b/>
                <w:i/>
              </w:rPr>
              <w:t>apeluje o zwiększenie roli EBI w następnych WRF w celu mobilizowania inwestycji prywatnych i ograniczania związanego z nimi ryzyka;</w:t>
            </w:r>
          </w:p>
        </w:tc>
      </w:tr>
    </w:tbl>
    <w:p w14:paraId="52FC64A4"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7ADC40A" w14:textId="77777777" w:rsidR="001D62E0" w:rsidRPr="00A67ABF" w:rsidRDefault="001D62E0" w:rsidP="001D62E0">
      <w:pPr>
        <w:rPr>
          <w:lang w:val="da-DK"/>
        </w:rPr>
      </w:pPr>
      <w:r w:rsidRPr="00A67ABF">
        <w:rPr>
          <w:rStyle w:val="HideTWBExt"/>
          <w:lang w:val="da-DK"/>
        </w:rPr>
        <w:t>&lt;/Amend&gt;</w:t>
      </w:r>
    </w:p>
    <w:p w14:paraId="43C2DBE8"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206</w:t>
      </w:r>
      <w:r w:rsidRPr="00A67ABF">
        <w:rPr>
          <w:rStyle w:val="HideTWBExt"/>
          <w:b w:val="0"/>
          <w:lang w:val="da-DK"/>
        </w:rPr>
        <w:t>&lt;/NumAm&gt;</w:t>
      </w:r>
    </w:p>
    <w:p w14:paraId="257B263B"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00765BD6" w14:textId="77777777" w:rsidR="001D62E0" w:rsidRPr="00A67ABF" w:rsidRDefault="001D62E0" w:rsidP="001D62E0">
      <w:pPr>
        <w:pStyle w:val="NormalBold"/>
        <w:rPr>
          <w:lang w:val="da-DK"/>
        </w:rPr>
      </w:pPr>
      <w:r w:rsidRPr="00A67ABF">
        <w:rPr>
          <w:rStyle w:val="HideTWBExt"/>
          <w:b w:val="0"/>
          <w:lang w:val="da-DK"/>
        </w:rPr>
        <w:t>&lt;/RepeatBlock-By&gt;</w:t>
      </w:r>
    </w:p>
    <w:p w14:paraId="57ADCF4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F5828D"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913F87" w14:textId="77777777" w:rsidTr="009B412A">
        <w:trPr>
          <w:trHeight w:hRule="exact" w:val="240"/>
          <w:jc w:val="center"/>
        </w:trPr>
        <w:tc>
          <w:tcPr>
            <w:tcW w:w="9752" w:type="dxa"/>
            <w:gridSpan w:val="2"/>
            <w:tcBorders>
              <w:top w:val="nil"/>
              <w:left w:val="nil"/>
              <w:bottom w:val="nil"/>
              <w:right w:val="nil"/>
            </w:tcBorders>
          </w:tcPr>
          <w:p w14:paraId="029E4387" w14:textId="77777777" w:rsidR="001D62E0" w:rsidRPr="001D62E0" w:rsidRDefault="001D62E0" w:rsidP="009B412A"/>
        </w:tc>
      </w:tr>
      <w:tr w:rsidR="001D62E0" w:rsidRPr="001D62E0" w14:paraId="178B8B44" w14:textId="77777777" w:rsidTr="009B412A">
        <w:trPr>
          <w:trHeight w:val="240"/>
          <w:jc w:val="center"/>
        </w:trPr>
        <w:tc>
          <w:tcPr>
            <w:tcW w:w="4876" w:type="dxa"/>
            <w:tcBorders>
              <w:top w:val="nil"/>
              <w:left w:val="nil"/>
              <w:bottom w:val="nil"/>
              <w:right w:val="nil"/>
            </w:tcBorders>
          </w:tcPr>
          <w:p w14:paraId="3B3EDB5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71530A" w14:textId="77777777" w:rsidR="001D62E0" w:rsidRPr="001D62E0" w:rsidRDefault="001D62E0" w:rsidP="009B412A">
            <w:pPr>
              <w:pStyle w:val="AmColumnHeading"/>
            </w:pPr>
            <w:r w:rsidRPr="001D62E0">
              <w:t>Poprawka</w:t>
            </w:r>
          </w:p>
        </w:tc>
      </w:tr>
      <w:tr w:rsidR="001D62E0" w:rsidRPr="001D62E0" w14:paraId="2133CD0E" w14:textId="77777777" w:rsidTr="009B412A">
        <w:trPr>
          <w:jc w:val="center"/>
        </w:trPr>
        <w:tc>
          <w:tcPr>
            <w:tcW w:w="4876" w:type="dxa"/>
            <w:tcBorders>
              <w:top w:val="nil"/>
              <w:left w:val="nil"/>
              <w:bottom w:val="nil"/>
              <w:right w:val="nil"/>
            </w:tcBorders>
          </w:tcPr>
          <w:p w14:paraId="5F6A6114"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0F1B3102"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w:t>
            </w:r>
            <w:r w:rsidRPr="001D62E0">
              <w:rPr>
                <w:b/>
                <w:i/>
              </w:rPr>
              <w:t>– w tym zapewnić korzystne warunki oraz wyeliminować przeszkody i bariery –</w:t>
            </w:r>
            <w:r w:rsidRPr="001D62E0">
              <w:t xml:space="preserve"> oraz innych międzynarodowych i krajowych instytucji finansowych w odniesieniu do udzielania pożyczek w strategicznych obszarach polityki, takich jak klimat, a ostatnio także projekty obronne podwójnego zastosowania</w:t>
            </w:r>
            <w:r w:rsidRPr="001D62E0">
              <w:rPr>
                <w:b/>
                <w:i/>
              </w:rPr>
              <w:t>, a jednocześnie zadbać o dokończenie tworzenia unii rynków kapitałowych</w:t>
            </w:r>
            <w:r w:rsidRPr="001D62E0">
              <w:t>;</w:t>
            </w:r>
          </w:p>
        </w:tc>
      </w:tr>
    </w:tbl>
    <w:p w14:paraId="5B4E55D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73F3AEB" w14:textId="77777777" w:rsidR="001D62E0" w:rsidRPr="001D62E0" w:rsidRDefault="001D62E0" w:rsidP="001D62E0">
      <w:r w:rsidRPr="001D62E0">
        <w:rPr>
          <w:rStyle w:val="HideTWBExt"/>
        </w:rPr>
        <w:t>&lt;/Amend&gt;</w:t>
      </w:r>
    </w:p>
    <w:p w14:paraId="1535862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207</w:t>
      </w:r>
      <w:r w:rsidRPr="001D62E0">
        <w:rPr>
          <w:rStyle w:val="HideTWBExt"/>
          <w:b w:val="0"/>
        </w:rPr>
        <w:t>&lt;/NumAm&gt;</w:t>
      </w:r>
    </w:p>
    <w:p w14:paraId="41675FC1" w14:textId="77777777" w:rsidR="001D62E0" w:rsidRPr="001D62E0" w:rsidRDefault="001D62E0" w:rsidP="001D62E0">
      <w:pPr>
        <w:pStyle w:val="NormalBold"/>
      </w:pPr>
      <w:r w:rsidRPr="001D62E0">
        <w:rPr>
          <w:rStyle w:val="HideTWBExt"/>
          <w:b w:val="0"/>
        </w:rPr>
        <w:t>&lt;RepeatBlock-By&gt;&lt;Members&gt;</w:t>
      </w:r>
      <w:r w:rsidRPr="001D62E0">
        <w:t>Janusz Lewandowski</w:t>
      </w:r>
      <w:r w:rsidRPr="001D62E0">
        <w:rPr>
          <w:rStyle w:val="HideTWBExt"/>
          <w:b w:val="0"/>
        </w:rPr>
        <w:t>&lt;/Members&gt;</w:t>
      </w:r>
    </w:p>
    <w:p w14:paraId="35D138B2" w14:textId="77777777" w:rsidR="001D62E0" w:rsidRPr="001D62E0" w:rsidRDefault="001D62E0" w:rsidP="001D62E0">
      <w:pPr>
        <w:pStyle w:val="NormalBold"/>
      </w:pPr>
      <w:r w:rsidRPr="001D62E0">
        <w:rPr>
          <w:rStyle w:val="HideTWBExt"/>
          <w:b w:val="0"/>
        </w:rPr>
        <w:t>&lt;/RepeatBlock-By&gt;</w:t>
      </w:r>
    </w:p>
    <w:p w14:paraId="3678C66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5F362D"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B47AD5" w14:textId="77777777" w:rsidTr="009B412A">
        <w:trPr>
          <w:trHeight w:hRule="exact" w:val="240"/>
          <w:jc w:val="center"/>
        </w:trPr>
        <w:tc>
          <w:tcPr>
            <w:tcW w:w="9752" w:type="dxa"/>
            <w:gridSpan w:val="2"/>
            <w:tcBorders>
              <w:top w:val="nil"/>
              <w:left w:val="nil"/>
              <w:bottom w:val="nil"/>
              <w:right w:val="nil"/>
            </w:tcBorders>
          </w:tcPr>
          <w:p w14:paraId="29AE4C5E" w14:textId="77777777" w:rsidR="001D62E0" w:rsidRPr="001D62E0" w:rsidRDefault="001D62E0" w:rsidP="009B412A"/>
        </w:tc>
      </w:tr>
      <w:tr w:rsidR="001D62E0" w:rsidRPr="001D62E0" w14:paraId="4754E11C" w14:textId="77777777" w:rsidTr="009B412A">
        <w:trPr>
          <w:trHeight w:val="240"/>
          <w:jc w:val="center"/>
        </w:trPr>
        <w:tc>
          <w:tcPr>
            <w:tcW w:w="4876" w:type="dxa"/>
            <w:tcBorders>
              <w:top w:val="nil"/>
              <w:left w:val="nil"/>
              <w:bottom w:val="nil"/>
              <w:right w:val="nil"/>
            </w:tcBorders>
          </w:tcPr>
          <w:p w14:paraId="0CD8F83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B6868E" w14:textId="77777777" w:rsidR="001D62E0" w:rsidRPr="001D62E0" w:rsidRDefault="001D62E0" w:rsidP="009B412A">
            <w:pPr>
              <w:pStyle w:val="AmColumnHeading"/>
            </w:pPr>
            <w:r w:rsidRPr="001D62E0">
              <w:t>Poprawka</w:t>
            </w:r>
          </w:p>
        </w:tc>
      </w:tr>
      <w:tr w:rsidR="001D62E0" w:rsidRPr="001D62E0" w14:paraId="0859CA7A" w14:textId="77777777" w:rsidTr="009B412A">
        <w:trPr>
          <w:jc w:val="center"/>
        </w:trPr>
        <w:tc>
          <w:tcPr>
            <w:tcW w:w="4876" w:type="dxa"/>
            <w:tcBorders>
              <w:top w:val="nil"/>
              <w:left w:val="nil"/>
              <w:bottom w:val="nil"/>
              <w:right w:val="nil"/>
            </w:tcBorders>
          </w:tcPr>
          <w:p w14:paraId="1E4CBBD3"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w:t>
            </w:r>
            <w:r w:rsidRPr="001D62E0">
              <w:rPr>
                <w:b/>
                <w:bCs/>
                <w:i/>
                <w:iCs/>
              </w:rPr>
              <w:t>projekty obronne</w:t>
            </w:r>
            <w:r w:rsidRPr="001D62E0">
              <w:t xml:space="preserve"> podwójnego zastosowania;</w:t>
            </w:r>
          </w:p>
        </w:tc>
        <w:tc>
          <w:tcPr>
            <w:tcW w:w="4876" w:type="dxa"/>
            <w:tcBorders>
              <w:top w:val="nil"/>
              <w:left w:val="nil"/>
              <w:bottom w:val="nil"/>
              <w:right w:val="nil"/>
            </w:tcBorders>
          </w:tcPr>
          <w:p w14:paraId="00CE6087"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w:t>
            </w:r>
            <w:r w:rsidRPr="001D62E0">
              <w:rPr>
                <w:b/>
                <w:i/>
              </w:rPr>
              <w:t>w odniesieniu do wykraczania poza obecne ograniczenia projektów obronnych</w:t>
            </w:r>
            <w:r w:rsidRPr="001D62E0">
              <w:t xml:space="preserve"> podwójnego zastosowania;</w:t>
            </w:r>
          </w:p>
        </w:tc>
      </w:tr>
    </w:tbl>
    <w:p w14:paraId="77B95CF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D3099B5" w14:textId="77777777" w:rsidR="001D62E0" w:rsidRPr="00A67ABF" w:rsidRDefault="001D62E0" w:rsidP="001D62E0">
      <w:pPr>
        <w:rPr>
          <w:lang w:val="pt-PT"/>
        </w:rPr>
      </w:pPr>
      <w:r w:rsidRPr="00A67ABF">
        <w:rPr>
          <w:rStyle w:val="HideTWBExt"/>
          <w:lang w:val="pt-PT"/>
        </w:rPr>
        <w:t>&lt;/Amend&gt;</w:t>
      </w:r>
    </w:p>
    <w:p w14:paraId="48EC9D40"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208</w:t>
      </w:r>
      <w:r w:rsidRPr="00A67ABF">
        <w:rPr>
          <w:rStyle w:val="HideTWBExt"/>
          <w:b w:val="0"/>
          <w:lang w:val="pt-PT"/>
        </w:rPr>
        <w:t>&lt;/NumAm&gt;</w:t>
      </w:r>
    </w:p>
    <w:p w14:paraId="38598794"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DB2FEBF" w14:textId="77777777" w:rsidR="001D62E0" w:rsidRPr="00A67ABF" w:rsidRDefault="001D62E0" w:rsidP="001D62E0">
      <w:pPr>
        <w:pStyle w:val="NormalBold"/>
        <w:rPr>
          <w:lang w:val="pt-PT"/>
        </w:rPr>
      </w:pPr>
      <w:r w:rsidRPr="00A67ABF">
        <w:rPr>
          <w:rStyle w:val="HideTWBExt"/>
          <w:b w:val="0"/>
          <w:lang w:val="pt-PT"/>
        </w:rPr>
        <w:t>&lt;/RepeatBlock-By&gt;</w:t>
      </w:r>
    </w:p>
    <w:p w14:paraId="36E3D8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EBFA8C"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63EB74" w14:textId="77777777" w:rsidTr="009B412A">
        <w:trPr>
          <w:trHeight w:hRule="exact" w:val="240"/>
          <w:jc w:val="center"/>
        </w:trPr>
        <w:tc>
          <w:tcPr>
            <w:tcW w:w="9752" w:type="dxa"/>
            <w:gridSpan w:val="2"/>
            <w:tcBorders>
              <w:top w:val="nil"/>
              <w:left w:val="nil"/>
              <w:bottom w:val="nil"/>
              <w:right w:val="nil"/>
            </w:tcBorders>
          </w:tcPr>
          <w:p w14:paraId="40F7AAE5" w14:textId="77777777" w:rsidR="001D62E0" w:rsidRPr="001D62E0" w:rsidRDefault="001D62E0" w:rsidP="009B412A"/>
        </w:tc>
      </w:tr>
      <w:tr w:rsidR="001D62E0" w:rsidRPr="001D62E0" w14:paraId="39A7685F" w14:textId="77777777" w:rsidTr="009B412A">
        <w:trPr>
          <w:trHeight w:val="240"/>
          <w:jc w:val="center"/>
        </w:trPr>
        <w:tc>
          <w:tcPr>
            <w:tcW w:w="4876" w:type="dxa"/>
            <w:tcBorders>
              <w:top w:val="nil"/>
              <w:left w:val="nil"/>
              <w:bottom w:val="nil"/>
              <w:right w:val="nil"/>
            </w:tcBorders>
          </w:tcPr>
          <w:p w14:paraId="2C4CC0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79E087" w14:textId="77777777" w:rsidR="001D62E0" w:rsidRPr="001D62E0" w:rsidRDefault="001D62E0" w:rsidP="009B412A">
            <w:pPr>
              <w:pStyle w:val="AmColumnHeading"/>
            </w:pPr>
            <w:r w:rsidRPr="001D62E0">
              <w:t>Poprawka</w:t>
            </w:r>
          </w:p>
        </w:tc>
      </w:tr>
      <w:tr w:rsidR="001D62E0" w:rsidRPr="001D62E0" w14:paraId="1140C228" w14:textId="77777777" w:rsidTr="009B412A">
        <w:trPr>
          <w:jc w:val="center"/>
        </w:trPr>
        <w:tc>
          <w:tcPr>
            <w:tcW w:w="4876" w:type="dxa"/>
            <w:tcBorders>
              <w:top w:val="nil"/>
              <w:left w:val="nil"/>
              <w:bottom w:val="nil"/>
              <w:right w:val="nil"/>
            </w:tcBorders>
          </w:tcPr>
          <w:p w14:paraId="665BC95E"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w:t>
            </w:r>
            <w:r w:rsidRPr="001D62E0">
              <w:rPr>
                <w:b/>
                <w:bCs/>
                <w:i/>
                <w:iCs/>
              </w:rPr>
              <w:t>, a ostatnio także projekty obronne podwójnego zastosowania</w:t>
            </w:r>
            <w:r w:rsidRPr="001D62E0">
              <w:t>;</w:t>
            </w:r>
          </w:p>
        </w:tc>
        <w:tc>
          <w:tcPr>
            <w:tcW w:w="4876" w:type="dxa"/>
            <w:tcBorders>
              <w:top w:val="nil"/>
              <w:left w:val="nil"/>
              <w:bottom w:val="nil"/>
              <w:right w:val="nil"/>
            </w:tcBorders>
          </w:tcPr>
          <w:p w14:paraId="6A491893"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w:t>
            </w:r>
          </w:p>
        </w:tc>
      </w:tr>
    </w:tbl>
    <w:p w14:paraId="7C652A9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01F7CDB" w14:textId="77777777" w:rsidR="001D62E0" w:rsidRPr="001D62E0" w:rsidRDefault="001D62E0" w:rsidP="001D62E0">
      <w:r w:rsidRPr="001D62E0">
        <w:rPr>
          <w:rStyle w:val="HideTWBExt"/>
        </w:rPr>
        <w:t>&lt;/Amend&gt;</w:t>
      </w:r>
    </w:p>
    <w:p w14:paraId="4608119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209</w:t>
      </w:r>
      <w:r w:rsidRPr="001D62E0">
        <w:rPr>
          <w:rStyle w:val="HideTWBExt"/>
          <w:b w:val="0"/>
        </w:rPr>
        <w:t>&lt;/NumAm&gt;</w:t>
      </w:r>
    </w:p>
    <w:p w14:paraId="3E96FE48"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41A5EDBE" w14:textId="77777777" w:rsidR="001D62E0" w:rsidRPr="001D62E0" w:rsidRDefault="001D62E0" w:rsidP="001D62E0">
      <w:pPr>
        <w:pStyle w:val="NormalBold"/>
      </w:pPr>
      <w:r w:rsidRPr="001D62E0">
        <w:rPr>
          <w:rStyle w:val="HideTWBExt"/>
          <w:b w:val="0"/>
        </w:rPr>
        <w:t>&lt;/RepeatBlock-By&gt;</w:t>
      </w:r>
    </w:p>
    <w:p w14:paraId="159E66D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8DC379E"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B8017B" w14:textId="77777777" w:rsidTr="009B412A">
        <w:trPr>
          <w:trHeight w:hRule="exact" w:val="240"/>
          <w:jc w:val="center"/>
        </w:trPr>
        <w:tc>
          <w:tcPr>
            <w:tcW w:w="9752" w:type="dxa"/>
            <w:gridSpan w:val="2"/>
            <w:tcBorders>
              <w:top w:val="nil"/>
              <w:left w:val="nil"/>
              <w:bottom w:val="nil"/>
              <w:right w:val="nil"/>
            </w:tcBorders>
          </w:tcPr>
          <w:p w14:paraId="334EAFB8" w14:textId="77777777" w:rsidR="001D62E0" w:rsidRPr="001D62E0" w:rsidRDefault="001D62E0" w:rsidP="009B412A"/>
        </w:tc>
      </w:tr>
      <w:tr w:rsidR="001D62E0" w:rsidRPr="001D62E0" w14:paraId="75F0369F" w14:textId="77777777" w:rsidTr="009B412A">
        <w:trPr>
          <w:trHeight w:val="240"/>
          <w:jc w:val="center"/>
        </w:trPr>
        <w:tc>
          <w:tcPr>
            <w:tcW w:w="4876" w:type="dxa"/>
            <w:tcBorders>
              <w:top w:val="nil"/>
              <w:left w:val="nil"/>
              <w:bottom w:val="nil"/>
              <w:right w:val="nil"/>
            </w:tcBorders>
          </w:tcPr>
          <w:p w14:paraId="6A1DAB2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3B6DCE" w14:textId="77777777" w:rsidR="001D62E0" w:rsidRPr="001D62E0" w:rsidRDefault="001D62E0" w:rsidP="009B412A">
            <w:pPr>
              <w:pStyle w:val="AmColumnHeading"/>
            </w:pPr>
            <w:r w:rsidRPr="001D62E0">
              <w:t>Poprawka</w:t>
            </w:r>
          </w:p>
        </w:tc>
      </w:tr>
      <w:tr w:rsidR="001D62E0" w:rsidRPr="001D62E0" w14:paraId="2AAAC2A7" w14:textId="77777777" w:rsidTr="009B412A">
        <w:trPr>
          <w:jc w:val="center"/>
        </w:trPr>
        <w:tc>
          <w:tcPr>
            <w:tcW w:w="4876" w:type="dxa"/>
            <w:tcBorders>
              <w:top w:val="nil"/>
              <w:left w:val="nil"/>
              <w:bottom w:val="nil"/>
              <w:right w:val="nil"/>
            </w:tcBorders>
          </w:tcPr>
          <w:p w14:paraId="1B6C7A35"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2B991441"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r w:rsidRPr="001D62E0">
              <w:rPr>
                <w:b/>
                <w:i/>
              </w:rPr>
              <w:t>, w tym infrastruktura</w:t>
            </w:r>
            <w:r w:rsidRPr="001D62E0">
              <w:t>;</w:t>
            </w:r>
          </w:p>
        </w:tc>
      </w:tr>
    </w:tbl>
    <w:p w14:paraId="73FA4D9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4809524" w14:textId="77777777" w:rsidR="001D62E0" w:rsidRPr="00A67ABF" w:rsidRDefault="001D62E0" w:rsidP="001D62E0">
      <w:pPr>
        <w:rPr>
          <w:lang w:val="sv-SE"/>
        </w:rPr>
      </w:pPr>
      <w:r w:rsidRPr="00A67ABF">
        <w:rPr>
          <w:rStyle w:val="HideTWBExt"/>
          <w:lang w:val="sv-SE"/>
        </w:rPr>
        <w:t>&lt;/Amend&gt;</w:t>
      </w:r>
    </w:p>
    <w:p w14:paraId="6465AED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210</w:t>
      </w:r>
      <w:r w:rsidRPr="00A67ABF">
        <w:rPr>
          <w:rStyle w:val="HideTWBExt"/>
          <w:b w:val="0"/>
          <w:lang w:val="sv-SE"/>
        </w:rPr>
        <w:t>&lt;/NumAm&gt;</w:t>
      </w:r>
    </w:p>
    <w:p w14:paraId="2BF0458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3BA7BEA2" w14:textId="77777777" w:rsidR="001D62E0" w:rsidRPr="00A67ABF" w:rsidRDefault="001D62E0" w:rsidP="001D62E0">
      <w:pPr>
        <w:pStyle w:val="NormalBold"/>
        <w:rPr>
          <w:lang w:val="sv-SE"/>
        </w:rPr>
      </w:pPr>
      <w:r w:rsidRPr="00A67ABF">
        <w:rPr>
          <w:rStyle w:val="HideTWBExt"/>
          <w:b w:val="0"/>
          <w:lang w:val="sv-SE"/>
        </w:rPr>
        <w:t>&lt;/RepeatBlock-By&gt;</w:t>
      </w:r>
    </w:p>
    <w:p w14:paraId="2D4912F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6A27FC"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51DFBB" w14:textId="77777777" w:rsidTr="009B412A">
        <w:trPr>
          <w:trHeight w:hRule="exact" w:val="240"/>
          <w:jc w:val="center"/>
        </w:trPr>
        <w:tc>
          <w:tcPr>
            <w:tcW w:w="9752" w:type="dxa"/>
            <w:gridSpan w:val="2"/>
            <w:tcBorders>
              <w:top w:val="nil"/>
              <w:left w:val="nil"/>
              <w:bottom w:val="nil"/>
              <w:right w:val="nil"/>
            </w:tcBorders>
          </w:tcPr>
          <w:p w14:paraId="6E8CD199" w14:textId="77777777" w:rsidR="001D62E0" w:rsidRPr="001D62E0" w:rsidRDefault="001D62E0" w:rsidP="009B412A"/>
        </w:tc>
      </w:tr>
      <w:tr w:rsidR="001D62E0" w:rsidRPr="001D62E0" w14:paraId="2951A0CD" w14:textId="77777777" w:rsidTr="009B412A">
        <w:trPr>
          <w:trHeight w:val="240"/>
          <w:jc w:val="center"/>
        </w:trPr>
        <w:tc>
          <w:tcPr>
            <w:tcW w:w="4876" w:type="dxa"/>
            <w:tcBorders>
              <w:top w:val="nil"/>
              <w:left w:val="nil"/>
              <w:bottom w:val="nil"/>
              <w:right w:val="nil"/>
            </w:tcBorders>
          </w:tcPr>
          <w:p w14:paraId="7F00DA3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C0E658" w14:textId="77777777" w:rsidR="001D62E0" w:rsidRPr="001D62E0" w:rsidRDefault="001D62E0" w:rsidP="009B412A">
            <w:pPr>
              <w:pStyle w:val="AmColumnHeading"/>
            </w:pPr>
            <w:r w:rsidRPr="001D62E0">
              <w:t>Poprawka</w:t>
            </w:r>
          </w:p>
        </w:tc>
      </w:tr>
      <w:tr w:rsidR="001D62E0" w:rsidRPr="001D62E0" w14:paraId="42C182FA" w14:textId="77777777" w:rsidTr="009B412A">
        <w:trPr>
          <w:jc w:val="center"/>
        </w:trPr>
        <w:tc>
          <w:tcPr>
            <w:tcW w:w="4876" w:type="dxa"/>
            <w:tcBorders>
              <w:top w:val="nil"/>
              <w:left w:val="nil"/>
              <w:bottom w:val="nil"/>
              <w:right w:val="nil"/>
            </w:tcBorders>
          </w:tcPr>
          <w:p w14:paraId="3B92A25A"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podwójnego zastosowania;</w:t>
            </w:r>
          </w:p>
        </w:tc>
        <w:tc>
          <w:tcPr>
            <w:tcW w:w="4876" w:type="dxa"/>
            <w:tcBorders>
              <w:top w:val="nil"/>
              <w:left w:val="nil"/>
              <w:bottom w:val="nil"/>
              <w:right w:val="nil"/>
            </w:tcBorders>
          </w:tcPr>
          <w:p w14:paraId="036B3449"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w:t>
            </w:r>
            <w:r w:rsidRPr="001D62E0">
              <w:rPr>
                <w:b/>
                <w:i/>
              </w:rPr>
              <w:t>: innowacje,</w:t>
            </w:r>
            <w:r w:rsidRPr="001D62E0">
              <w:t xml:space="preserve"> klimat, a ostatnio także projekty obronne podwójnego zastosowania;</w:t>
            </w:r>
          </w:p>
        </w:tc>
      </w:tr>
    </w:tbl>
    <w:p w14:paraId="14CA7BF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702E06A" w14:textId="77777777" w:rsidR="001D62E0" w:rsidRPr="00A67ABF" w:rsidRDefault="001D62E0" w:rsidP="001D62E0">
      <w:pPr>
        <w:rPr>
          <w:lang w:val="sv-SE"/>
        </w:rPr>
      </w:pPr>
      <w:r w:rsidRPr="00A67ABF">
        <w:rPr>
          <w:rStyle w:val="HideTWBExt"/>
          <w:lang w:val="sv-SE"/>
        </w:rPr>
        <w:t>&lt;/Amend&gt;</w:t>
      </w:r>
    </w:p>
    <w:p w14:paraId="4A949B3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211</w:t>
      </w:r>
      <w:r w:rsidRPr="00A67ABF">
        <w:rPr>
          <w:rStyle w:val="HideTWBExt"/>
          <w:b w:val="0"/>
          <w:lang w:val="sv-SE"/>
        </w:rPr>
        <w:t>&lt;/NumAm&gt;</w:t>
      </w:r>
    </w:p>
    <w:p w14:paraId="4213582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B28F14E" w14:textId="77777777" w:rsidR="001D62E0" w:rsidRPr="00A67ABF" w:rsidRDefault="001D62E0" w:rsidP="001D62E0">
      <w:pPr>
        <w:pStyle w:val="NormalBold"/>
        <w:rPr>
          <w:lang w:val="sv-SE"/>
        </w:rPr>
      </w:pPr>
      <w:r w:rsidRPr="00A67ABF">
        <w:rPr>
          <w:rStyle w:val="HideTWBExt"/>
          <w:b w:val="0"/>
          <w:lang w:val="sv-SE"/>
        </w:rPr>
        <w:t>&lt;/RepeatBlock-By&gt;</w:t>
      </w:r>
    </w:p>
    <w:p w14:paraId="6CBE3F2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8AE608" w14:textId="77777777" w:rsidR="001D62E0" w:rsidRPr="001D62E0" w:rsidRDefault="001D62E0" w:rsidP="001D62E0">
      <w:pPr>
        <w:pStyle w:val="NormalBold"/>
      </w:pPr>
      <w:r w:rsidRPr="001D62E0">
        <w:rPr>
          <w:rStyle w:val="HideTWBExt"/>
          <w:b w:val="0"/>
        </w:rPr>
        <w:t>&lt;Article&gt;</w:t>
      </w:r>
      <w:r w:rsidRPr="001D62E0">
        <w:t>Ustęp 10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8E6D84" w14:textId="77777777" w:rsidTr="009B412A">
        <w:trPr>
          <w:trHeight w:hRule="exact" w:val="240"/>
          <w:jc w:val="center"/>
        </w:trPr>
        <w:tc>
          <w:tcPr>
            <w:tcW w:w="9752" w:type="dxa"/>
            <w:gridSpan w:val="2"/>
            <w:tcBorders>
              <w:top w:val="nil"/>
              <w:left w:val="nil"/>
              <w:bottom w:val="nil"/>
              <w:right w:val="nil"/>
            </w:tcBorders>
          </w:tcPr>
          <w:p w14:paraId="40A7B9C4" w14:textId="77777777" w:rsidR="001D62E0" w:rsidRPr="001D62E0" w:rsidRDefault="001D62E0" w:rsidP="009B412A"/>
        </w:tc>
      </w:tr>
      <w:tr w:rsidR="001D62E0" w:rsidRPr="001D62E0" w14:paraId="2FEBA845" w14:textId="77777777" w:rsidTr="009B412A">
        <w:trPr>
          <w:trHeight w:val="240"/>
          <w:jc w:val="center"/>
        </w:trPr>
        <w:tc>
          <w:tcPr>
            <w:tcW w:w="4876" w:type="dxa"/>
            <w:tcBorders>
              <w:top w:val="nil"/>
              <w:left w:val="nil"/>
              <w:bottom w:val="nil"/>
              <w:right w:val="nil"/>
            </w:tcBorders>
          </w:tcPr>
          <w:p w14:paraId="5C0C4E9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2F2D59" w14:textId="77777777" w:rsidR="001D62E0" w:rsidRPr="001D62E0" w:rsidRDefault="001D62E0" w:rsidP="009B412A">
            <w:pPr>
              <w:pStyle w:val="AmColumnHeading"/>
            </w:pPr>
            <w:r w:rsidRPr="001D62E0">
              <w:t>Poprawka</w:t>
            </w:r>
          </w:p>
        </w:tc>
      </w:tr>
      <w:tr w:rsidR="001D62E0" w:rsidRPr="001D62E0" w14:paraId="40EB4D9C" w14:textId="77777777" w:rsidTr="009B412A">
        <w:trPr>
          <w:jc w:val="center"/>
        </w:trPr>
        <w:tc>
          <w:tcPr>
            <w:tcW w:w="4876" w:type="dxa"/>
            <w:tcBorders>
              <w:top w:val="nil"/>
              <w:left w:val="nil"/>
              <w:bottom w:val="nil"/>
              <w:right w:val="nil"/>
            </w:tcBorders>
          </w:tcPr>
          <w:p w14:paraId="7EA318FC" w14:textId="77777777" w:rsidR="001D62E0" w:rsidRPr="001D62E0" w:rsidRDefault="001D62E0" w:rsidP="009B412A">
            <w:pPr>
              <w:pStyle w:val="Normal6a"/>
            </w:pPr>
            <w:r w:rsidRPr="001D62E0">
              <w:t>10.</w:t>
            </w:r>
            <w:r w:rsidRPr="001D62E0">
              <w:tab/>
              <w:t xml:space="preserve">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 </w:t>
            </w:r>
            <w:r w:rsidRPr="001D62E0">
              <w:rPr>
                <w:b/>
                <w:i/>
              </w:rPr>
              <w:t>podwójnego zastosowania</w:t>
            </w:r>
            <w:r w:rsidRPr="001D62E0">
              <w:t>;</w:t>
            </w:r>
          </w:p>
        </w:tc>
        <w:tc>
          <w:tcPr>
            <w:tcW w:w="4876" w:type="dxa"/>
            <w:tcBorders>
              <w:top w:val="nil"/>
              <w:left w:val="nil"/>
              <w:bottom w:val="nil"/>
              <w:right w:val="nil"/>
            </w:tcBorders>
          </w:tcPr>
          <w:p w14:paraId="5202650C" w14:textId="77777777" w:rsidR="001D62E0" w:rsidRPr="001D62E0" w:rsidRDefault="001D62E0" w:rsidP="009B412A">
            <w:pPr>
              <w:pStyle w:val="Normal6a"/>
            </w:pPr>
            <w:r w:rsidRPr="001D62E0">
              <w:t>10.</w:t>
            </w:r>
            <w:r w:rsidRPr="001D62E0">
              <w:tab/>
              <w:t>nalega, że w następnych WRF należy uczynić więcej, aby zmaksymalizować potencjał Grupy Europejskiego Banku Inwestycyjnego oraz innych międzynarodowych i krajowych instytucji finansowych w odniesieniu do udzielania pożyczek w strategicznych obszarach polityki, takich jak klimat, a ostatnio także projekty obronne;</w:t>
            </w:r>
          </w:p>
        </w:tc>
      </w:tr>
    </w:tbl>
    <w:p w14:paraId="1E0D21C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8D4B8E9" w14:textId="77777777" w:rsidR="001D62E0" w:rsidRPr="001D62E0" w:rsidRDefault="001D62E0" w:rsidP="001D62E0">
      <w:r w:rsidRPr="001D62E0">
        <w:rPr>
          <w:rStyle w:val="HideTWBExt"/>
        </w:rPr>
        <w:t>&lt;/Amend&gt;</w:t>
      </w:r>
    </w:p>
    <w:p w14:paraId="658C68D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212</w:t>
      </w:r>
      <w:r w:rsidRPr="001D62E0">
        <w:rPr>
          <w:rStyle w:val="HideTWBExt"/>
          <w:b w:val="0"/>
        </w:rPr>
        <w:t>&lt;/NumAm&gt;</w:t>
      </w:r>
    </w:p>
    <w:p w14:paraId="569EB827"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220B84EA" w14:textId="77777777" w:rsidR="001D62E0" w:rsidRPr="001D62E0" w:rsidRDefault="001D62E0" w:rsidP="001D62E0">
      <w:pPr>
        <w:pStyle w:val="NormalBold"/>
      </w:pPr>
      <w:r w:rsidRPr="001D62E0">
        <w:rPr>
          <w:rStyle w:val="HideTWBExt"/>
          <w:b w:val="0"/>
        </w:rPr>
        <w:t>&lt;/RepeatBlock-By&gt;</w:t>
      </w:r>
    </w:p>
    <w:p w14:paraId="2EF6C93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9141E1" w14:textId="77777777" w:rsidR="001D62E0" w:rsidRPr="001D62E0" w:rsidRDefault="001D62E0" w:rsidP="001D62E0">
      <w:pPr>
        <w:pStyle w:val="NormalBold"/>
      </w:pPr>
      <w:r w:rsidRPr="001D62E0">
        <w:rPr>
          <w:rStyle w:val="HideTWBExt"/>
          <w:b w:val="0"/>
        </w:rPr>
        <w:t>&lt;Article&gt;</w:t>
      </w:r>
      <w:r w:rsidRPr="001D62E0">
        <w:t>Ustęp 10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ECD933D" w14:textId="77777777" w:rsidTr="009B412A">
        <w:trPr>
          <w:trHeight w:hRule="exact" w:val="240"/>
          <w:jc w:val="center"/>
        </w:trPr>
        <w:tc>
          <w:tcPr>
            <w:tcW w:w="9752" w:type="dxa"/>
            <w:gridSpan w:val="2"/>
            <w:tcBorders>
              <w:top w:val="nil"/>
              <w:left w:val="nil"/>
              <w:bottom w:val="nil"/>
              <w:right w:val="nil"/>
            </w:tcBorders>
          </w:tcPr>
          <w:p w14:paraId="7B992FD9" w14:textId="77777777" w:rsidR="001D62E0" w:rsidRPr="001D62E0" w:rsidRDefault="001D62E0" w:rsidP="009B412A"/>
        </w:tc>
      </w:tr>
      <w:tr w:rsidR="001D62E0" w:rsidRPr="001D62E0" w14:paraId="059598D8" w14:textId="77777777" w:rsidTr="009B412A">
        <w:trPr>
          <w:trHeight w:val="240"/>
          <w:jc w:val="center"/>
        </w:trPr>
        <w:tc>
          <w:tcPr>
            <w:tcW w:w="4876" w:type="dxa"/>
            <w:tcBorders>
              <w:top w:val="nil"/>
              <w:left w:val="nil"/>
              <w:bottom w:val="nil"/>
              <w:right w:val="nil"/>
            </w:tcBorders>
          </w:tcPr>
          <w:p w14:paraId="6F966B4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9EF7CE" w14:textId="77777777" w:rsidR="001D62E0" w:rsidRPr="001D62E0" w:rsidRDefault="001D62E0" w:rsidP="009B412A">
            <w:pPr>
              <w:pStyle w:val="AmColumnHeading"/>
            </w:pPr>
            <w:r w:rsidRPr="001D62E0">
              <w:t>Poprawka</w:t>
            </w:r>
          </w:p>
        </w:tc>
      </w:tr>
      <w:tr w:rsidR="001D62E0" w:rsidRPr="001D62E0" w14:paraId="7A307470" w14:textId="77777777" w:rsidTr="009B412A">
        <w:trPr>
          <w:jc w:val="center"/>
        </w:trPr>
        <w:tc>
          <w:tcPr>
            <w:tcW w:w="4876" w:type="dxa"/>
            <w:tcBorders>
              <w:top w:val="nil"/>
              <w:left w:val="nil"/>
              <w:bottom w:val="nil"/>
              <w:right w:val="nil"/>
            </w:tcBorders>
          </w:tcPr>
          <w:p w14:paraId="57154573" w14:textId="77777777" w:rsidR="001D62E0" w:rsidRPr="001D62E0" w:rsidRDefault="001D62E0" w:rsidP="009B412A">
            <w:pPr>
              <w:pStyle w:val="Normal6a"/>
            </w:pPr>
          </w:p>
        </w:tc>
        <w:tc>
          <w:tcPr>
            <w:tcW w:w="4876" w:type="dxa"/>
            <w:tcBorders>
              <w:top w:val="nil"/>
              <w:left w:val="nil"/>
              <w:bottom w:val="nil"/>
              <w:right w:val="nil"/>
            </w:tcBorders>
          </w:tcPr>
          <w:p w14:paraId="66162258" w14:textId="77777777" w:rsidR="001D62E0" w:rsidRPr="001D62E0" w:rsidRDefault="001D62E0" w:rsidP="009B412A">
            <w:pPr>
              <w:pStyle w:val="Normal6a"/>
            </w:pPr>
            <w:r w:rsidRPr="001D62E0">
              <w:rPr>
                <w:b/>
                <w:i/>
              </w:rPr>
              <w:t>10a.</w:t>
            </w:r>
            <w:r w:rsidRPr="001D62E0">
              <w:tab/>
            </w:r>
            <w:r w:rsidRPr="001D62E0">
              <w:rPr>
                <w:b/>
                <w:i/>
              </w:rPr>
              <w:t>10a. (nowy) podkreśla, że w następnych WRF trzeba zmobilizować wszystkie dostępne instrumenty i wykorzystać synergie między poszczególnymi podmiotami w sferze publicznej i prywatnej, aby zmaksymalizować efekt dźwigni i oddziaływanie każdego zainwestowanego euro; apeluje o uproszczenie i harmonizację zarówno wewnętrznych, jak i zewnętrznych struktur inwestycyjnych UE w kolejnych WRF w celu stworzenia synergii między poszczególnymi instrumentami;</w:t>
            </w:r>
          </w:p>
        </w:tc>
      </w:tr>
    </w:tbl>
    <w:p w14:paraId="2FEFF129"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3039121" w14:textId="77777777" w:rsidR="001D62E0" w:rsidRPr="00A67ABF" w:rsidRDefault="001D62E0" w:rsidP="001D62E0">
      <w:pPr>
        <w:rPr>
          <w:lang w:val="pt-PT"/>
        </w:rPr>
      </w:pPr>
      <w:r w:rsidRPr="00A67ABF">
        <w:rPr>
          <w:rStyle w:val="HideTWBExt"/>
          <w:lang w:val="pt-PT"/>
        </w:rPr>
        <w:t>&lt;/Amend&gt;</w:t>
      </w:r>
    </w:p>
    <w:p w14:paraId="62B860F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213</w:t>
      </w:r>
      <w:r w:rsidRPr="00A67ABF">
        <w:rPr>
          <w:rStyle w:val="HideTWBExt"/>
          <w:b w:val="0"/>
          <w:lang w:val="pt-PT"/>
        </w:rPr>
        <w:t>&lt;/NumAm&gt;</w:t>
      </w:r>
    </w:p>
    <w:p w14:paraId="566D74E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02B3F40" w14:textId="77777777" w:rsidR="001D62E0" w:rsidRPr="00A67ABF" w:rsidRDefault="001D62E0" w:rsidP="001D62E0">
      <w:pPr>
        <w:pStyle w:val="NormalBold"/>
        <w:rPr>
          <w:lang w:val="pt-PT"/>
        </w:rPr>
      </w:pPr>
      <w:r w:rsidRPr="00A67ABF">
        <w:rPr>
          <w:rStyle w:val="HideTWBExt"/>
          <w:b w:val="0"/>
          <w:lang w:val="pt-PT"/>
        </w:rPr>
        <w:t>&lt;/RepeatBlock-By&gt;</w:t>
      </w:r>
    </w:p>
    <w:p w14:paraId="562658F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2F9FA0" w14:textId="77777777" w:rsidR="001D62E0" w:rsidRPr="001D62E0" w:rsidRDefault="001D62E0" w:rsidP="001D62E0">
      <w:pPr>
        <w:pStyle w:val="NormalBold"/>
      </w:pPr>
      <w:r w:rsidRPr="001D62E0">
        <w:rPr>
          <w:rStyle w:val="HideTWBExt"/>
          <w:b w:val="0"/>
        </w:rPr>
        <w:t>&lt;Article&gt;</w:t>
      </w:r>
      <w:r w:rsidRPr="001D62E0">
        <w:t>Ustęp 10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F4353B" w14:textId="77777777" w:rsidTr="009B412A">
        <w:trPr>
          <w:trHeight w:hRule="exact" w:val="240"/>
          <w:jc w:val="center"/>
        </w:trPr>
        <w:tc>
          <w:tcPr>
            <w:tcW w:w="9752" w:type="dxa"/>
            <w:gridSpan w:val="2"/>
            <w:tcBorders>
              <w:top w:val="nil"/>
              <w:left w:val="nil"/>
              <w:bottom w:val="nil"/>
              <w:right w:val="nil"/>
            </w:tcBorders>
          </w:tcPr>
          <w:p w14:paraId="760B70D3" w14:textId="77777777" w:rsidR="001D62E0" w:rsidRPr="001D62E0" w:rsidRDefault="001D62E0" w:rsidP="009B412A"/>
        </w:tc>
      </w:tr>
      <w:tr w:rsidR="001D62E0" w:rsidRPr="001D62E0" w14:paraId="6C62226B" w14:textId="77777777" w:rsidTr="009B412A">
        <w:trPr>
          <w:trHeight w:val="240"/>
          <w:jc w:val="center"/>
        </w:trPr>
        <w:tc>
          <w:tcPr>
            <w:tcW w:w="4876" w:type="dxa"/>
            <w:tcBorders>
              <w:top w:val="nil"/>
              <w:left w:val="nil"/>
              <w:bottom w:val="nil"/>
              <w:right w:val="nil"/>
            </w:tcBorders>
          </w:tcPr>
          <w:p w14:paraId="46AAE58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348F17" w14:textId="77777777" w:rsidR="001D62E0" w:rsidRPr="001D62E0" w:rsidRDefault="001D62E0" w:rsidP="009B412A">
            <w:pPr>
              <w:pStyle w:val="AmColumnHeading"/>
            </w:pPr>
            <w:r w:rsidRPr="001D62E0">
              <w:t>Poprawka</w:t>
            </w:r>
          </w:p>
        </w:tc>
      </w:tr>
      <w:tr w:rsidR="001D62E0" w:rsidRPr="001D62E0" w14:paraId="313AF975" w14:textId="77777777" w:rsidTr="009B412A">
        <w:trPr>
          <w:jc w:val="center"/>
        </w:trPr>
        <w:tc>
          <w:tcPr>
            <w:tcW w:w="4876" w:type="dxa"/>
            <w:tcBorders>
              <w:top w:val="nil"/>
              <w:left w:val="nil"/>
              <w:bottom w:val="nil"/>
              <w:right w:val="nil"/>
            </w:tcBorders>
          </w:tcPr>
          <w:p w14:paraId="0BCF6480" w14:textId="77777777" w:rsidR="001D62E0" w:rsidRPr="001D62E0" w:rsidRDefault="001D62E0" w:rsidP="009B412A">
            <w:pPr>
              <w:pStyle w:val="Normal6a"/>
            </w:pPr>
          </w:p>
        </w:tc>
        <w:tc>
          <w:tcPr>
            <w:tcW w:w="4876" w:type="dxa"/>
            <w:tcBorders>
              <w:top w:val="nil"/>
              <w:left w:val="nil"/>
              <w:bottom w:val="nil"/>
              <w:right w:val="nil"/>
            </w:tcBorders>
          </w:tcPr>
          <w:p w14:paraId="2E4F3F45" w14:textId="77777777" w:rsidR="001D62E0" w:rsidRPr="001D62E0" w:rsidRDefault="001D62E0" w:rsidP="009B412A">
            <w:pPr>
              <w:pStyle w:val="Normal6a"/>
            </w:pPr>
            <w:r w:rsidRPr="001D62E0">
              <w:rPr>
                <w:b/>
                <w:i/>
              </w:rPr>
              <w:t>10a.</w:t>
            </w:r>
            <w:r w:rsidRPr="001D62E0">
              <w:tab/>
            </w:r>
            <w:r w:rsidRPr="001D62E0">
              <w:rPr>
                <w:b/>
                <w:i/>
              </w:rPr>
              <w:t>uważa, że wzmocnienie usług publicznych oraz zapewnienie ich jakości i publicznej dostępności są warunkami wstępnymi faktycznego obywatelstwa w sferze społecznej, gospodarczej i politycznej, a zatem czynniki te nie powinny być napędzane przez rynek, ale należy postrzegać je jako strategiczne dla podstawowego rozwoju leżącego u podstaw budżetu UE;</w:t>
            </w:r>
          </w:p>
        </w:tc>
      </w:tr>
    </w:tbl>
    <w:p w14:paraId="3E80CA9B"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6DE972A0" w14:textId="77777777" w:rsidR="001D62E0" w:rsidRPr="00A67ABF" w:rsidRDefault="001D62E0" w:rsidP="001D62E0">
      <w:pPr>
        <w:rPr>
          <w:lang w:val="en-GB"/>
        </w:rPr>
      </w:pPr>
      <w:r w:rsidRPr="00A67ABF">
        <w:rPr>
          <w:rStyle w:val="HideTWBExt"/>
          <w:lang w:val="en-GB"/>
        </w:rPr>
        <w:t>&lt;/Amend&gt;</w:t>
      </w:r>
    </w:p>
    <w:p w14:paraId="5F2749B8"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214</w:t>
      </w:r>
      <w:r w:rsidRPr="00A67ABF">
        <w:rPr>
          <w:rStyle w:val="HideTWBExt"/>
          <w:b w:val="0"/>
          <w:lang w:val="en-GB"/>
        </w:rPr>
        <w:t>&lt;/NumAm&gt;</w:t>
      </w:r>
    </w:p>
    <w:p w14:paraId="0143EEFD"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Christian Ehler, Niclas Herbst</w:t>
      </w:r>
      <w:r w:rsidRPr="00A67ABF">
        <w:rPr>
          <w:rStyle w:val="HideTWBExt"/>
          <w:b w:val="0"/>
          <w:lang w:val="en-GB"/>
        </w:rPr>
        <w:t>&lt;/Members&gt;</w:t>
      </w:r>
    </w:p>
    <w:p w14:paraId="26341CE7" w14:textId="77777777" w:rsidR="001D62E0" w:rsidRPr="00A67ABF" w:rsidRDefault="001D62E0" w:rsidP="001D62E0">
      <w:pPr>
        <w:pStyle w:val="NormalBold"/>
        <w:rPr>
          <w:lang w:val="en-GB"/>
        </w:rPr>
      </w:pPr>
      <w:r w:rsidRPr="00A67ABF">
        <w:rPr>
          <w:rStyle w:val="HideTWBExt"/>
          <w:b w:val="0"/>
          <w:lang w:val="en-GB"/>
        </w:rPr>
        <w:t>&lt;/RepeatBlock-By&gt;</w:t>
      </w:r>
    </w:p>
    <w:p w14:paraId="38459E3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D37038"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386DDAB" w14:textId="77777777" w:rsidTr="009B412A">
        <w:trPr>
          <w:trHeight w:hRule="exact" w:val="240"/>
          <w:jc w:val="center"/>
        </w:trPr>
        <w:tc>
          <w:tcPr>
            <w:tcW w:w="9752" w:type="dxa"/>
            <w:gridSpan w:val="2"/>
            <w:tcBorders>
              <w:top w:val="nil"/>
              <w:left w:val="nil"/>
              <w:bottom w:val="nil"/>
              <w:right w:val="nil"/>
            </w:tcBorders>
          </w:tcPr>
          <w:p w14:paraId="0784FA66" w14:textId="77777777" w:rsidR="001D62E0" w:rsidRPr="001D62E0" w:rsidRDefault="001D62E0" w:rsidP="009B412A"/>
        </w:tc>
      </w:tr>
      <w:tr w:rsidR="001D62E0" w:rsidRPr="001D62E0" w14:paraId="3D78CD37" w14:textId="77777777" w:rsidTr="009B412A">
        <w:trPr>
          <w:trHeight w:val="240"/>
          <w:jc w:val="center"/>
        </w:trPr>
        <w:tc>
          <w:tcPr>
            <w:tcW w:w="4876" w:type="dxa"/>
            <w:tcBorders>
              <w:top w:val="nil"/>
              <w:left w:val="nil"/>
              <w:bottom w:val="nil"/>
              <w:right w:val="nil"/>
            </w:tcBorders>
          </w:tcPr>
          <w:p w14:paraId="37F2AE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2EAB91" w14:textId="77777777" w:rsidR="001D62E0" w:rsidRPr="001D62E0" w:rsidRDefault="001D62E0" w:rsidP="009B412A">
            <w:pPr>
              <w:pStyle w:val="AmColumnHeading"/>
            </w:pPr>
            <w:r w:rsidRPr="001D62E0">
              <w:t>Poprawka</w:t>
            </w:r>
          </w:p>
        </w:tc>
      </w:tr>
      <w:tr w:rsidR="001D62E0" w:rsidRPr="001D62E0" w14:paraId="43602682" w14:textId="77777777" w:rsidTr="009B412A">
        <w:trPr>
          <w:jc w:val="center"/>
        </w:trPr>
        <w:tc>
          <w:tcPr>
            <w:tcW w:w="4876" w:type="dxa"/>
            <w:tcBorders>
              <w:top w:val="nil"/>
              <w:left w:val="nil"/>
              <w:bottom w:val="nil"/>
              <w:right w:val="nil"/>
            </w:tcBorders>
          </w:tcPr>
          <w:p w14:paraId="5E65946A" w14:textId="77777777" w:rsidR="001D62E0" w:rsidRPr="001D62E0" w:rsidRDefault="001D62E0" w:rsidP="009B412A">
            <w:pPr>
              <w:pStyle w:val="Normal6a"/>
            </w:pPr>
            <w:r w:rsidRPr="001D62E0">
              <w:t>11.</w:t>
            </w:r>
            <w:r w:rsidRPr="001D62E0">
              <w:tab/>
              <w:t xml:space="preserve">podkreśla, że należy znacznie zwiększyć </w:t>
            </w:r>
            <w:r w:rsidRPr="001D62E0">
              <w:rPr>
                <w:b/>
                <w:i/>
              </w:rPr>
              <w:t>finansowanie</w:t>
            </w:r>
            <w:r w:rsidRPr="001D62E0">
              <w:t xml:space="preserve"> badań naukowych i innowacji</w:t>
            </w:r>
            <w:r w:rsidRPr="001D62E0">
              <w:rPr>
                <w:b/>
                <w:i/>
              </w:rPr>
              <w:t>, ukierunkować je na strategiczne priorytety Unii i nadal opierać na zasadzie doskonałości</w:t>
            </w:r>
            <w:r w:rsidRPr="001D62E0">
              <w:t xml:space="preserve">; uważa, że </w:t>
            </w:r>
            <w:r w:rsidRPr="001D62E0">
              <w:rPr>
                <w:b/>
                <w:i/>
              </w:rPr>
              <w:t>w WRF i na szczeblu krajowym należy zapewnić wystarczające środki na finansowanie wszystkich projektów wysokiej jakości</w:t>
            </w:r>
            <w:r w:rsidRPr="001D62E0">
              <w:t>;</w:t>
            </w:r>
          </w:p>
        </w:tc>
        <w:tc>
          <w:tcPr>
            <w:tcW w:w="4876" w:type="dxa"/>
            <w:tcBorders>
              <w:top w:val="nil"/>
              <w:left w:val="nil"/>
              <w:bottom w:val="nil"/>
              <w:right w:val="nil"/>
            </w:tcBorders>
          </w:tcPr>
          <w:p w14:paraId="79FB93C0" w14:textId="77777777" w:rsidR="001D62E0" w:rsidRPr="001D62E0" w:rsidRDefault="001D62E0" w:rsidP="009B412A">
            <w:pPr>
              <w:pStyle w:val="Normal6a"/>
            </w:pPr>
            <w:r w:rsidRPr="001D62E0">
              <w:t>11.</w:t>
            </w:r>
            <w:r w:rsidRPr="001D62E0">
              <w:tab/>
              <w:t xml:space="preserve">podkreśla, że </w:t>
            </w:r>
            <w:r w:rsidRPr="001D62E0">
              <w:rPr>
                <w:b/>
                <w:i/>
              </w:rPr>
              <w:t>aby badania naukowe i innowacje znalazły się w centrum naszej gospodarki,</w:t>
            </w:r>
            <w:r w:rsidRPr="001D62E0">
              <w:t xml:space="preserve"> należy znacznie zwiększyć </w:t>
            </w:r>
            <w:r w:rsidRPr="001D62E0">
              <w:rPr>
                <w:b/>
                <w:bCs/>
                <w:i/>
                <w:iCs/>
              </w:rPr>
              <w:t>inwestycje w badania naukowe i innowacje w całej Unii, zwłaszcza przez wspieranie wydatków publicznych na badania i rozwój, w tym na szczeblu krajowym, oraz przez wykorzystanie prywatnych wydatków na badania i rozwój, w tym za pośrednictwem bardziej atrakcyjnego rynku wewnętrznego dla przedsiębiorstw typu start-up, przedsiębiorstw scale-up i kapitału wysokiego ryzyka, ze szczególnym uwzględnieniem sektorów strategicznych;</w:t>
            </w:r>
            <w:r w:rsidRPr="001D62E0">
              <w:rPr>
                <w:b/>
                <w:i/>
              </w:rPr>
              <w:t xml:space="preserve"> podkreśla wagę efektywnych procesów finansowania, gwarantujących przewidywalność i efektywne wykorzystanie zasobów publicznych w celu przyciągnięcia inwestycji prywatnych w najnowocześniejsze badania naukowe i innowacje; zauważa, że aby osiągnąć swoje cele polityczne, Unia i jej państwa członkowskie muszą finansować jak najlepsze nauki (w tym nauki podstawowe), badania naukowe i innowacje, a także ukończyć tworzenie europejskiej przestrzeni badawczej, w szczególności przez wprowadzenie „piątej swobody”</w:t>
            </w:r>
            <w:r w:rsidRPr="001D62E0">
              <w:rPr>
                <w:b/>
                <w:i/>
                <w:vertAlign w:val="superscript"/>
              </w:rPr>
              <w:t>1a</w:t>
            </w:r>
            <w:r w:rsidRPr="001D62E0">
              <w:rPr>
                <w:b/>
                <w:i/>
              </w:rPr>
              <w:t xml:space="preserve"> i kontynuację współpracy badawczej za pośrednictwem Euratomu; uważa, że w następnych WRF 10. program ramowy powinien otrzymać całkowity budżet zgodny z celem w zakresie wydatków wynoszącym 3 % PKB i wystarczający do sfinansowania co najmniej 75 % wniosków wysokiej jakości, który wynosiłby co najmniej 220 mld EUR; podkreśla, że 10. program ramowy musi być niezależnym programem finansowania obejmującym wszelkie finansowanie unijne działań w zakresie doskonałych badań naukowych, rozwoju doskonałych technologii i doskonałych innowacji w całej Unii; podkreśla, że w celu zapewnienia stabilności budżetowej budżet tego programu ramowego należy wyodrębnić w WRF, a wszelkie umorzone środki wynikające z tego programu lub jego poprzedników powinny automatycznie wrócić do programu lub jego następców; zdecydowanie sprzeciwia się wszelkim propozycjom, by Fundusz Konkurencyjności częściowo lub całkowicie przejął rolę europejskiego programu ramowego w zakresie</w:t>
            </w:r>
            <w:r w:rsidRPr="001D62E0">
              <w:t xml:space="preserve"> badań naukowych i innowacji </w:t>
            </w:r>
            <w:r w:rsidRPr="001D62E0">
              <w:rPr>
                <w:b/>
                <w:i/>
              </w:rPr>
              <w:t>w finansowaniu europejskich działań w tej dziedzinie; zwraca uwagę na ogólnie pozytywne oceny wspólnot wiedzy i innowacji (w szczególności pod względem wartości dodanej z tytułu zaangażowania Unii) dokonane przez niezależnych ekspertów; ubolewa jednak, że znaczenie Europejskiego Instytutu Innowacji i Technologii jako programu jest kwestionowane przez kilka zainteresowanych stron, w tym przez niektórych z jego największych beneficjentów; podkreśla, że zasadniczo koncepcja „wspólnot wiedzy i innowacji” jest doceniana przez zainteresowane strony jako użyteczny instrument skutecznego rozwoju i integracji ekosystemu innowacji</w:t>
            </w:r>
            <w:r w:rsidRPr="001D62E0">
              <w:t xml:space="preserve">; uważa, że </w:t>
            </w:r>
            <w:r w:rsidRPr="001D62E0">
              <w:rPr>
                <w:b/>
                <w:i/>
              </w:rPr>
              <w:t>dwie główne zgłoszone obawy dotyczą wymogu finansowej samowystarczalności WWiI</w:t>
            </w:r>
            <w:r w:rsidRPr="001D62E0">
              <w:rPr>
                <w:b/>
                <w:i/>
                <w:vertAlign w:val="superscript"/>
              </w:rPr>
              <w:t>2a</w:t>
            </w:r>
            <w:r w:rsidRPr="001D62E0">
              <w:t xml:space="preserve"> </w:t>
            </w:r>
            <w:r w:rsidRPr="001D62E0">
              <w:rPr>
                <w:b/>
                <w:i/>
              </w:rPr>
              <w:t>oraz centralnego zarządzania przez organizację EIT, co jest zbyt biurokratyczne, uciążliwe i stwarza trudności w zarządzaniu WWiI</w:t>
            </w:r>
            <w:r w:rsidRPr="001D62E0">
              <w:rPr>
                <w:b/>
                <w:i/>
                <w:vertAlign w:val="superscript"/>
              </w:rPr>
              <w:t>3a</w:t>
            </w:r>
            <w:r w:rsidRPr="001D62E0">
              <w:t xml:space="preserve">; </w:t>
            </w:r>
            <w:r w:rsidRPr="001D62E0">
              <w:rPr>
                <w:b/>
                <w:i/>
              </w:rPr>
              <w:t>stwierdza, że w przypadku wielu zainteresowanych stron koszty finansowe i inne, w tym duże obciążenie związane z uczestnictwem w WWiI, przewyższają korzyści wynikające ze stosunkowo niewielkiego wsparcia finansowego, które jest dla nich istotne;</w:t>
            </w:r>
          </w:p>
        </w:tc>
      </w:tr>
      <w:tr w:rsidR="001D62E0" w:rsidRPr="001D62E0" w14:paraId="19EC34D2" w14:textId="77777777" w:rsidTr="009B412A">
        <w:trPr>
          <w:jc w:val="center"/>
        </w:trPr>
        <w:tc>
          <w:tcPr>
            <w:tcW w:w="4876" w:type="dxa"/>
            <w:tcBorders>
              <w:top w:val="nil"/>
              <w:left w:val="nil"/>
              <w:bottom w:val="nil"/>
              <w:right w:val="nil"/>
            </w:tcBorders>
          </w:tcPr>
          <w:p w14:paraId="5AB22982" w14:textId="77777777" w:rsidR="001D62E0" w:rsidRPr="001D62E0" w:rsidRDefault="001D62E0" w:rsidP="009B412A"/>
        </w:tc>
        <w:tc>
          <w:tcPr>
            <w:tcW w:w="4876" w:type="dxa"/>
            <w:tcBorders>
              <w:top w:val="nil"/>
              <w:left w:val="nil"/>
              <w:bottom w:val="nil"/>
              <w:right w:val="nil"/>
            </w:tcBorders>
          </w:tcPr>
          <w:p w14:paraId="7FEF49B9" w14:textId="77777777" w:rsidR="001D62E0" w:rsidRPr="001D62E0" w:rsidRDefault="001D62E0" w:rsidP="009B412A">
            <w:pPr>
              <w:pStyle w:val="Normal6a"/>
            </w:pPr>
            <w:r w:rsidRPr="001D62E0">
              <w:rPr>
                <w:b/>
                <w:i/>
              </w:rPr>
              <w:t>_________________</w:t>
            </w:r>
          </w:p>
        </w:tc>
      </w:tr>
      <w:tr w:rsidR="001D62E0" w:rsidRPr="001D62E0" w14:paraId="0D35CB97" w14:textId="77777777" w:rsidTr="009B412A">
        <w:trPr>
          <w:jc w:val="center"/>
        </w:trPr>
        <w:tc>
          <w:tcPr>
            <w:tcW w:w="4876" w:type="dxa"/>
            <w:tcBorders>
              <w:top w:val="nil"/>
              <w:left w:val="nil"/>
              <w:bottom w:val="nil"/>
              <w:right w:val="nil"/>
            </w:tcBorders>
          </w:tcPr>
          <w:p w14:paraId="15B32473" w14:textId="77777777" w:rsidR="001D62E0" w:rsidRPr="001D62E0" w:rsidRDefault="001D62E0" w:rsidP="009B412A"/>
        </w:tc>
        <w:tc>
          <w:tcPr>
            <w:tcW w:w="4876" w:type="dxa"/>
            <w:tcBorders>
              <w:top w:val="nil"/>
              <w:left w:val="nil"/>
              <w:bottom w:val="nil"/>
              <w:right w:val="nil"/>
            </w:tcBorders>
          </w:tcPr>
          <w:p w14:paraId="148A002F" w14:textId="77777777" w:rsidR="001D62E0" w:rsidRPr="001D62E0" w:rsidRDefault="001D62E0" w:rsidP="009B412A">
            <w:pPr>
              <w:pStyle w:val="Normal6a"/>
            </w:pPr>
            <w:r w:rsidRPr="00A67ABF">
              <w:rPr>
                <w:b/>
                <w:i/>
                <w:vertAlign w:val="superscript"/>
                <w:lang w:val="en-GB"/>
              </w:rPr>
              <w:t>1a</w:t>
            </w:r>
            <w:r w:rsidRPr="00A67ABF">
              <w:rPr>
                <w:lang w:val="en-GB"/>
              </w:rPr>
              <w:t xml:space="preserve"> </w:t>
            </w:r>
            <w:r w:rsidRPr="00A67ABF">
              <w:rPr>
                <w:b/>
                <w:i/>
                <w:lang w:val="en-GB"/>
              </w:rPr>
              <w:t xml:space="preserve">Raport Letty: „Much more than a market, Speed, Security, Solidarity, Empowering the Single Market to deliver a sustainable future and prosperity for all EU Citizens” [„Znacznie więcej niż rynek. </w:t>
            </w:r>
            <w:r w:rsidRPr="001D62E0">
              <w:rPr>
                <w:b/>
                <w:i/>
              </w:rPr>
              <w:t>Szybkość, bezpieczeństwo, solidarność – wzmocnienie jednolitego rynku w celu zapewnienia zrównoważonej przyszłości i dobrobytu wszystkim obywatelom UE”], s. 19–26.</w:t>
            </w:r>
          </w:p>
        </w:tc>
      </w:tr>
      <w:tr w:rsidR="001D62E0" w:rsidRPr="001D62E0" w14:paraId="7D2D9FA2" w14:textId="77777777" w:rsidTr="009B412A">
        <w:trPr>
          <w:jc w:val="center"/>
        </w:trPr>
        <w:tc>
          <w:tcPr>
            <w:tcW w:w="4876" w:type="dxa"/>
            <w:tcBorders>
              <w:top w:val="nil"/>
              <w:left w:val="nil"/>
              <w:bottom w:val="nil"/>
              <w:right w:val="nil"/>
            </w:tcBorders>
          </w:tcPr>
          <w:p w14:paraId="63D02264" w14:textId="77777777" w:rsidR="001D62E0" w:rsidRPr="001D62E0" w:rsidRDefault="001D62E0" w:rsidP="009B412A"/>
        </w:tc>
        <w:tc>
          <w:tcPr>
            <w:tcW w:w="4876" w:type="dxa"/>
            <w:tcBorders>
              <w:top w:val="nil"/>
              <w:left w:val="nil"/>
              <w:bottom w:val="nil"/>
              <w:right w:val="nil"/>
            </w:tcBorders>
          </w:tcPr>
          <w:p w14:paraId="42C43B8E" w14:textId="77777777" w:rsidR="001D62E0" w:rsidRPr="001D62E0" w:rsidRDefault="001D62E0" w:rsidP="009B412A">
            <w:pPr>
              <w:pStyle w:val="Normal6a"/>
            </w:pPr>
            <w:r w:rsidRPr="001D62E0">
              <w:rPr>
                <w:b/>
                <w:i/>
                <w:vertAlign w:val="superscript"/>
              </w:rPr>
              <w:t>2a</w:t>
            </w:r>
            <w:r w:rsidRPr="001D62E0">
              <w:t xml:space="preserve"> </w:t>
            </w:r>
            <w:r w:rsidRPr="001D62E0">
              <w:rPr>
                <w:b/>
                <w:i/>
              </w:rPr>
              <w:t>Zob. np. 10. program ramowy według wizji Europejskiego Stowarzyszenia Uniwersytetów, s. 14: https://www.eua.eu/publications/positions/paving-the-way-for-impactful-european-r-i.html</w:t>
            </w:r>
          </w:p>
        </w:tc>
      </w:tr>
      <w:tr w:rsidR="001D62E0" w:rsidRPr="001D62E0" w14:paraId="2443AEC3" w14:textId="77777777" w:rsidTr="009B412A">
        <w:trPr>
          <w:jc w:val="center"/>
        </w:trPr>
        <w:tc>
          <w:tcPr>
            <w:tcW w:w="4876" w:type="dxa"/>
            <w:tcBorders>
              <w:top w:val="nil"/>
              <w:left w:val="nil"/>
              <w:bottom w:val="nil"/>
              <w:right w:val="nil"/>
            </w:tcBorders>
          </w:tcPr>
          <w:p w14:paraId="5A51FD04" w14:textId="77777777" w:rsidR="001D62E0" w:rsidRPr="001D62E0" w:rsidRDefault="001D62E0" w:rsidP="009B412A"/>
        </w:tc>
        <w:tc>
          <w:tcPr>
            <w:tcW w:w="4876" w:type="dxa"/>
            <w:tcBorders>
              <w:top w:val="nil"/>
              <w:left w:val="nil"/>
              <w:bottom w:val="nil"/>
              <w:right w:val="nil"/>
            </w:tcBorders>
          </w:tcPr>
          <w:p w14:paraId="16646357" w14:textId="77777777" w:rsidR="001D62E0" w:rsidRPr="001D62E0" w:rsidRDefault="001D62E0" w:rsidP="009B412A">
            <w:pPr>
              <w:pStyle w:val="Normal6a"/>
            </w:pPr>
            <w:r w:rsidRPr="001D62E0">
              <w:rPr>
                <w:b/>
                <w:i/>
                <w:vertAlign w:val="superscript"/>
              </w:rPr>
              <w:t>3a</w:t>
            </w:r>
            <w:r w:rsidRPr="001D62E0">
              <w:t xml:space="preserve"> </w:t>
            </w:r>
            <w:r w:rsidRPr="001D62E0">
              <w:rPr>
                <w:b/>
                <w:i/>
              </w:rPr>
              <w:t xml:space="preserve">Zob. np. stanowisko Fraunhofer Gesellschaft: https://www.fraunhofer.de/content/dam/zv/en/institutes/international/brussels/finalpapers/Fraunhofer_PositionPaper_EIT.pdf </w:t>
            </w:r>
          </w:p>
        </w:tc>
      </w:tr>
    </w:tbl>
    <w:p w14:paraId="5394447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14141F" w14:textId="77777777" w:rsidR="001D62E0" w:rsidRPr="001D62E0" w:rsidRDefault="001D62E0" w:rsidP="001D62E0">
      <w:r w:rsidRPr="001D62E0">
        <w:rPr>
          <w:rStyle w:val="HideTWBExt"/>
        </w:rPr>
        <w:t>&lt;/Amend&gt;</w:t>
      </w:r>
    </w:p>
    <w:p w14:paraId="64F7BF1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215</w:t>
      </w:r>
      <w:r w:rsidRPr="001D62E0">
        <w:rPr>
          <w:rStyle w:val="HideTWBExt"/>
          <w:b w:val="0"/>
        </w:rPr>
        <w:t>&lt;/NumAm&gt;</w:t>
      </w:r>
    </w:p>
    <w:p w14:paraId="0F6B769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8B0EAB4"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628B430" w14:textId="77777777" w:rsidR="001D62E0" w:rsidRPr="001D62E0" w:rsidRDefault="001D62E0" w:rsidP="001D62E0">
      <w:pPr>
        <w:pStyle w:val="NormalBold"/>
      </w:pPr>
      <w:r w:rsidRPr="001D62E0">
        <w:rPr>
          <w:rStyle w:val="HideTWBExt"/>
          <w:b w:val="0"/>
        </w:rPr>
        <w:t>&lt;/RepeatBlock-By&gt;</w:t>
      </w:r>
    </w:p>
    <w:p w14:paraId="0295632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091D6B"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7423625" w14:textId="77777777" w:rsidTr="009B412A">
        <w:trPr>
          <w:trHeight w:hRule="exact" w:val="240"/>
          <w:jc w:val="center"/>
        </w:trPr>
        <w:tc>
          <w:tcPr>
            <w:tcW w:w="9752" w:type="dxa"/>
            <w:gridSpan w:val="2"/>
            <w:tcBorders>
              <w:top w:val="nil"/>
              <w:left w:val="nil"/>
              <w:bottom w:val="nil"/>
              <w:right w:val="nil"/>
            </w:tcBorders>
          </w:tcPr>
          <w:p w14:paraId="50BA5456" w14:textId="77777777" w:rsidR="001D62E0" w:rsidRPr="001D62E0" w:rsidRDefault="001D62E0" w:rsidP="009B412A"/>
        </w:tc>
      </w:tr>
      <w:tr w:rsidR="001D62E0" w:rsidRPr="001D62E0" w14:paraId="4C1A2B68" w14:textId="77777777" w:rsidTr="009B412A">
        <w:trPr>
          <w:trHeight w:val="240"/>
          <w:jc w:val="center"/>
        </w:trPr>
        <w:tc>
          <w:tcPr>
            <w:tcW w:w="4876" w:type="dxa"/>
            <w:tcBorders>
              <w:top w:val="nil"/>
              <w:left w:val="nil"/>
              <w:bottom w:val="nil"/>
              <w:right w:val="nil"/>
            </w:tcBorders>
          </w:tcPr>
          <w:p w14:paraId="6223E72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68C354" w14:textId="77777777" w:rsidR="001D62E0" w:rsidRPr="001D62E0" w:rsidRDefault="001D62E0" w:rsidP="009B412A">
            <w:pPr>
              <w:pStyle w:val="AmColumnHeading"/>
            </w:pPr>
            <w:r w:rsidRPr="001D62E0">
              <w:t>Poprawka</w:t>
            </w:r>
          </w:p>
        </w:tc>
      </w:tr>
      <w:tr w:rsidR="001D62E0" w:rsidRPr="001D62E0" w14:paraId="203FDCBF" w14:textId="77777777" w:rsidTr="009B412A">
        <w:trPr>
          <w:jc w:val="center"/>
        </w:trPr>
        <w:tc>
          <w:tcPr>
            <w:tcW w:w="4876" w:type="dxa"/>
            <w:tcBorders>
              <w:top w:val="nil"/>
              <w:left w:val="nil"/>
              <w:bottom w:val="nil"/>
              <w:right w:val="nil"/>
            </w:tcBorders>
          </w:tcPr>
          <w:p w14:paraId="23000FF9"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uważa, że w WRF </w:t>
            </w:r>
            <w:r w:rsidRPr="001D62E0">
              <w:rPr>
                <w:b/>
                <w:i/>
              </w:rPr>
              <w:t>i na szczeblu</w:t>
            </w:r>
            <w:r w:rsidRPr="001D62E0">
              <w:t xml:space="preserve"> krajowym należy zapewnić wystarczające środki na finansowanie wszystkich projektów wysokiej jakości;</w:t>
            </w:r>
          </w:p>
        </w:tc>
        <w:tc>
          <w:tcPr>
            <w:tcW w:w="4876" w:type="dxa"/>
            <w:tcBorders>
              <w:top w:val="nil"/>
              <w:left w:val="nil"/>
              <w:bottom w:val="nil"/>
              <w:right w:val="nil"/>
            </w:tcBorders>
          </w:tcPr>
          <w:p w14:paraId="5471791B" w14:textId="77777777" w:rsidR="001D62E0" w:rsidRPr="001D62E0" w:rsidRDefault="001D62E0" w:rsidP="009B412A">
            <w:pPr>
              <w:pStyle w:val="Normal6a"/>
            </w:pPr>
            <w:r w:rsidRPr="001D62E0">
              <w:t>11.</w:t>
            </w:r>
            <w:r w:rsidRPr="001D62E0">
              <w:tab/>
            </w:r>
            <w:r w:rsidRPr="001D62E0">
              <w:rPr>
                <w:b/>
                <w:i/>
              </w:rPr>
              <w:t>przypomina, że nadal daleko jest do osiągnięcia celu, jakim jest przeznaczanie 3 % PKB na badania naukowe i innowacje; wzywa Komisję do dopilnowania, aby nowe WRF zapewniały finansowanie i narzędzia przyczyniające się do osiągnięcia tego celu;</w:t>
            </w:r>
            <w:r w:rsidRPr="001D62E0">
              <w:t xml:space="preserve"> podkreśla, że należy znacznie zwiększyć finansowanie badań naukowych i innowacji, ukierunkować je na strategiczne priorytety Unii </w:t>
            </w:r>
            <w:r w:rsidRPr="001D62E0">
              <w:rPr>
                <w:b/>
                <w:i/>
              </w:rPr>
              <w:t>związane z dwojaką transformacją</w:t>
            </w:r>
            <w:r w:rsidRPr="001D62E0">
              <w:t xml:space="preserve"> i nadal opierać na zasadzie doskonałości; uważa, że w WRF </w:t>
            </w:r>
            <w:r w:rsidRPr="001D62E0">
              <w:rPr>
                <w:b/>
                <w:i/>
              </w:rPr>
              <w:t>w połączeniu ze szczeblem</w:t>
            </w:r>
            <w:r w:rsidRPr="001D62E0">
              <w:t xml:space="preserve"> krajowym należy zapewnić wystarczające środki na finansowanie wszystkich projektów wysokiej jakości </w:t>
            </w:r>
            <w:r w:rsidRPr="001D62E0">
              <w:rPr>
                <w:b/>
                <w:i/>
              </w:rPr>
              <w:t>w całym cyklu innowacji, od badań podstawowych po demonstrację i wprowadzenie na rynek, oraz na umożliwienie osiągnięcia celów misji UE</w:t>
            </w:r>
            <w:r w:rsidRPr="001D62E0">
              <w:t xml:space="preserve">; </w:t>
            </w:r>
            <w:r w:rsidRPr="001D62E0">
              <w:rPr>
                <w:b/>
                <w:i/>
              </w:rPr>
              <w:t>podkreśla potrzebę zapewnienia ciągłości i długoterminowych inwestycji oraz specjalnego budżetu na badania naukowe i innowacje, aby ugruntować pozycję Europy jako światowego lidera;</w:t>
            </w:r>
          </w:p>
        </w:tc>
      </w:tr>
    </w:tbl>
    <w:p w14:paraId="4D04605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BF15C26" w14:textId="77777777" w:rsidR="001D62E0" w:rsidRPr="00A67ABF" w:rsidRDefault="001D62E0" w:rsidP="001D62E0">
      <w:pPr>
        <w:rPr>
          <w:lang w:val="pt-PT"/>
        </w:rPr>
      </w:pPr>
      <w:r w:rsidRPr="00A67ABF">
        <w:rPr>
          <w:rStyle w:val="HideTWBExt"/>
          <w:lang w:val="pt-PT"/>
        </w:rPr>
        <w:t>&lt;/Amend&gt;</w:t>
      </w:r>
    </w:p>
    <w:p w14:paraId="7041BB1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216</w:t>
      </w:r>
      <w:r w:rsidRPr="00A67ABF">
        <w:rPr>
          <w:rStyle w:val="HideTWBExt"/>
          <w:b w:val="0"/>
          <w:lang w:val="pt-PT"/>
        </w:rPr>
        <w:t>&lt;/NumAm&gt;</w:t>
      </w:r>
    </w:p>
    <w:p w14:paraId="24B2886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028337B" w14:textId="77777777" w:rsidR="001D62E0" w:rsidRPr="00A67ABF" w:rsidRDefault="001D62E0" w:rsidP="001D62E0">
      <w:pPr>
        <w:pStyle w:val="NormalBold"/>
        <w:rPr>
          <w:lang w:val="pt-PT"/>
        </w:rPr>
      </w:pPr>
      <w:r w:rsidRPr="00A67ABF">
        <w:rPr>
          <w:rStyle w:val="HideTWBExt"/>
          <w:b w:val="0"/>
          <w:lang w:val="pt-PT"/>
        </w:rPr>
        <w:t>&lt;/RepeatBlock-By&gt;</w:t>
      </w:r>
    </w:p>
    <w:p w14:paraId="514BE1E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2559AA"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43BAE6" w14:textId="77777777" w:rsidTr="009B412A">
        <w:trPr>
          <w:trHeight w:hRule="exact" w:val="240"/>
          <w:jc w:val="center"/>
        </w:trPr>
        <w:tc>
          <w:tcPr>
            <w:tcW w:w="9752" w:type="dxa"/>
            <w:gridSpan w:val="2"/>
            <w:tcBorders>
              <w:top w:val="nil"/>
              <w:left w:val="nil"/>
              <w:bottom w:val="nil"/>
              <w:right w:val="nil"/>
            </w:tcBorders>
          </w:tcPr>
          <w:p w14:paraId="1EEDC24D" w14:textId="77777777" w:rsidR="001D62E0" w:rsidRPr="001D62E0" w:rsidRDefault="001D62E0" w:rsidP="009B412A"/>
        </w:tc>
      </w:tr>
      <w:tr w:rsidR="001D62E0" w:rsidRPr="001D62E0" w14:paraId="1851122D" w14:textId="77777777" w:rsidTr="009B412A">
        <w:trPr>
          <w:trHeight w:val="240"/>
          <w:jc w:val="center"/>
        </w:trPr>
        <w:tc>
          <w:tcPr>
            <w:tcW w:w="4876" w:type="dxa"/>
            <w:tcBorders>
              <w:top w:val="nil"/>
              <w:left w:val="nil"/>
              <w:bottom w:val="nil"/>
              <w:right w:val="nil"/>
            </w:tcBorders>
          </w:tcPr>
          <w:p w14:paraId="1B65C28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E38424" w14:textId="77777777" w:rsidR="001D62E0" w:rsidRPr="001D62E0" w:rsidRDefault="001D62E0" w:rsidP="009B412A">
            <w:pPr>
              <w:pStyle w:val="AmColumnHeading"/>
            </w:pPr>
            <w:r w:rsidRPr="001D62E0">
              <w:t>Poprawka</w:t>
            </w:r>
          </w:p>
        </w:tc>
      </w:tr>
      <w:tr w:rsidR="001D62E0" w:rsidRPr="001D62E0" w14:paraId="19F6E995" w14:textId="77777777" w:rsidTr="009B412A">
        <w:trPr>
          <w:jc w:val="center"/>
        </w:trPr>
        <w:tc>
          <w:tcPr>
            <w:tcW w:w="4876" w:type="dxa"/>
            <w:tcBorders>
              <w:top w:val="nil"/>
              <w:left w:val="nil"/>
              <w:bottom w:val="nil"/>
              <w:right w:val="nil"/>
            </w:tcBorders>
          </w:tcPr>
          <w:p w14:paraId="79330B8E"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364F442B"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w:t>
            </w:r>
            <w:r w:rsidRPr="001D62E0">
              <w:rPr>
                <w:b/>
                <w:bCs/>
                <w:i/>
                <w:iCs/>
              </w:rPr>
              <w:t>, nie wykraczając poza inwestycje w badania podstawowe ani nie pozwalając, by badaniami stosowanymi kierowały wyłącznie zachęty rynkowe</w:t>
            </w:r>
            <w:r w:rsidRPr="001D62E0">
              <w:t xml:space="preserve">; uważa, że w WRF i na szczeblu krajowym należy zapewnić wystarczające środki na finansowanie wszystkich projektów wysokiej jakości; </w:t>
            </w:r>
            <w:r w:rsidRPr="001D62E0">
              <w:rPr>
                <w:b/>
                <w:i/>
              </w:rPr>
              <w:t>apeluje o wspólne zarządzanie, ustanowienie i przeznaczenie krajowych pul środków w łącznej wysokości nie mniejszej niż 50 % całkowitego przydziału oraz o równy podział środków między państwa członkowskie w celu zmniejszenia nierówności w zakresie zdolności i działalności badawczo-rozwojowej;</w:t>
            </w:r>
          </w:p>
        </w:tc>
      </w:tr>
    </w:tbl>
    <w:p w14:paraId="306BC94E"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32167673" w14:textId="77777777" w:rsidR="001D62E0" w:rsidRPr="00A67ABF" w:rsidRDefault="001D62E0" w:rsidP="001D62E0">
      <w:pPr>
        <w:rPr>
          <w:lang w:val="en-GB"/>
        </w:rPr>
      </w:pPr>
      <w:r w:rsidRPr="00A67ABF">
        <w:rPr>
          <w:rStyle w:val="HideTWBExt"/>
          <w:lang w:val="en-GB"/>
        </w:rPr>
        <w:t>&lt;/Amend&gt;</w:t>
      </w:r>
    </w:p>
    <w:p w14:paraId="6C516D46"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217</w:t>
      </w:r>
      <w:r w:rsidRPr="00A67ABF">
        <w:rPr>
          <w:rStyle w:val="HideTWBExt"/>
          <w:b w:val="0"/>
          <w:lang w:val="en-GB"/>
        </w:rPr>
        <w:t>&lt;/NumAm&gt;</w:t>
      </w:r>
    </w:p>
    <w:p w14:paraId="0ADA0541"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Victor Negrescu</w:t>
      </w:r>
      <w:r w:rsidRPr="00A67ABF">
        <w:rPr>
          <w:rStyle w:val="HideTWBExt"/>
          <w:b w:val="0"/>
          <w:lang w:val="en-GB"/>
        </w:rPr>
        <w:t>&lt;/Members&gt;</w:t>
      </w:r>
    </w:p>
    <w:p w14:paraId="6908349A" w14:textId="77777777" w:rsidR="001D62E0" w:rsidRPr="00A67ABF" w:rsidRDefault="001D62E0" w:rsidP="001D62E0">
      <w:pPr>
        <w:pStyle w:val="NormalBold"/>
        <w:rPr>
          <w:lang w:val="en-GB"/>
        </w:rPr>
      </w:pPr>
      <w:r w:rsidRPr="00A67ABF">
        <w:rPr>
          <w:rStyle w:val="HideTWBExt"/>
          <w:b w:val="0"/>
          <w:lang w:val="en-GB"/>
        </w:rPr>
        <w:t>&lt;/RepeatBlock-By&gt;</w:t>
      </w:r>
    </w:p>
    <w:p w14:paraId="7AD6D54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C1F79E"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F4F5EC" w14:textId="77777777" w:rsidTr="009B412A">
        <w:trPr>
          <w:trHeight w:hRule="exact" w:val="240"/>
          <w:jc w:val="center"/>
        </w:trPr>
        <w:tc>
          <w:tcPr>
            <w:tcW w:w="9752" w:type="dxa"/>
            <w:gridSpan w:val="2"/>
            <w:tcBorders>
              <w:top w:val="nil"/>
              <w:left w:val="nil"/>
              <w:bottom w:val="nil"/>
              <w:right w:val="nil"/>
            </w:tcBorders>
          </w:tcPr>
          <w:p w14:paraId="124519A1" w14:textId="77777777" w:rsidR="001D62E0" w:rsidRPr="001D62E0" w:rsidRDefault="001D62E0" w:rsidP="009B412A"/>
        </w:tc>
      </w:tr>
      <w:tr w:rsidR="001D62E0" w:rsidRPr="001D62E0" w14:paraId="7E20D372" w14:textId="77777777" w:rsidTr="009B412A">
        <w:trPr>
          <w:trHeight w:val="240"/>
          <w:jc w:val="center"/>
        </w:trPr>
        <w:tc>
          <w:tcPr>
            <w:tcW w:w="4876" w:type="dxa"/>
            <w:tcBorders>
              <w:top w:val="nil"/>
              <w:left w:val="nil"/>
              <w:bottom w:val="nil"/>
              <w:right w:val="nil"/>
            </w:tcBorders>
          </w:tcPr>
          <w:p w14:paraId="738B670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FC60F8" w14:textId="77777777" w:rsidR="001D62E0" w:rsidRPr="001D62E0" w:rsidRDefault="001D62E0" w:rsidP="009B412A">
            <w:pPr>
              <w:pStyle w:val="AmColumnHeading"/>
            </w:pPr>
            <w:r w:rsidRPr="001D62E0">
              <w:t>Poprawka</w:t>
            </w:r>
          </w:p>
        </w:tc>
      </w:tr>
      <w:tr w:rsidR="001D62E0" w:rsidRPr="001D62E0" w14:paraId="3B523A67" w14:textId="77777777" w:rsidTr="009B412A">
        <w:trPr>
          <w:jc w:val="center"/>
        </w:trPr>
        <w:tc>
          <w:tcPr>
            <w:tcW w:w="4876" w:type="dxa"/>
            <w:tcBorders>
              <w:top w:val="nil"/>
              <w:left w:val="nil"/>
              <w:bottom w:val="nil"/>
              <w:right w:val="nil"/>
            </w:tcBorders>
          </w:tcPr>
          <w:p w14:paraId="4C5CB5F3"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1BBCF6BC"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 </w:t>
            </w:r>
            <w:r w:rsidRPr="001D62E0">
              <w:rPr>
                <w:b/>
                <w:i/>
              </w:rPr>
              <w:t>przypomina o potrzebie zapewnienia jednocześnie znacznych inwestycji w sektorze szkolnictwa wyższego, które mają kluczowe znaczenie dla szkolenia przyszłego pokolenia naukowców i innowatorów, co można osiągnąć dzięki większej synergii i konsolidacji finansowania zapewnianego przez programy Erasmus+, „Horyzont Europa” i program ramowy w zakresie badań naukowych i innowacji (10PR);</w:t>
            </w:r>
          </w:p>
        </w:tc>
      </w:tr>
    </w:tbl>
    <w:p w14:paraId="5C974C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5B9E42" w14:textId="77777777" w:rsidR="001D62E0" w:rsidRPr="001D62E0" w:rsidRDefault="001D62E0" w:rsidP="001D62E0">
      <w:r w:rsidRPr="001D62E0">
        <w:rPr>
          <w:rStyle w:val="HideTWBExt"/>
        </w:rPr>
        <w:t>&lt;/Amend&gt;</w:t>
      </w:r>
    </w:p>
    <w:p w14:paraId="23C0F31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218</w:t>
      </w:r>
      <w:r w:rsidRPr="001D62E0">
        <w:rPr>
          <w:rStyle w:val="HideTWBExt"/>
          <w:b w:val="0"/>
        </w:rPr>
        <w:t>&lt;/NumAm&gt;</w:t>
      </w:r>
    </w:p>
    <w:p w14:paraId="3C3A0488"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8CCAD13" w14:textId="77777777" w:rsidR="001D62E0" w:rsidRPr="001D62E0" w:rsidRDefault="001D62E0" w:rsidP="001D62E0">
      <w:pPr>
        <w:pStyle w:val="NormalBold"/>
      </w:pPr>
      <w:r w:rsidRPr="001D62E0">
        <w:rPr>
          <w:rStyle w:val="HideTWBExt"/>
          <w:b w:val="0"/>
        </w:rPr>
        <w:t>&lt;/RepeatBlock-By&gt;</w:t>
      </w:r>
    </w:p>
    <w:p w14:paraId="7F18794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F2A982"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19546E" w14:textId="77777777" w:rsidTr="009B412A">
        <w:trPr>
          <w:trHeight w:hRule="exact" w:val="240"/>
          <w:jc w:val="center"/>
        </w:trPr>
        <w:tc>
          <w:tcPr>
            <w:tcW w:w="9752" w:type="dxa"/>
            <w:gridSpan w:val="2"/>
            <w:tcBorders>
              <w:top w:val="nil"/>
              <w:left w:val="nil"/>
              <w:bottom w:val="nil"/>
              <w:right w:val="nil"/>
            </w:tcBorders>
          </w:tcPr>
          <w:p w14:paraId="405DC9F3" w14:textId="77777777" w:rsidR="001D62E0" w:rsidRPr="001D62E0" w:rsidRDefault="001D62E0" w:rsidP="009B412A"/>
        </w:tc>
      </w:tr>
      <w:tr w:rsidR="001D62E0" w:rsidRPr="001D62E0" w14:paraId="428867CE" w14:textId="77777777" w:rsidTr="009B412A">
        <w:trPr>
          <w:trHeight w:val="240"/>
          <w:jc w:val="center"/>
        </w:trPr>
        <w:tc>
          <w:tcPr>
            <w:tcW w:w="4876" w:type="dxa"/>
            <w:tcBorders>
              <w:top w:val="nil"/>
              <w:left w:val="nil"/>
              <w:bottom w:val="nil"/>
              <w:right w:val="nil"/>
            </w:tcBorders>
          </w:tcPr>
          <w:p w14:paraId="0BC8E2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9490EB" w14:textId="77777777" w:rsidR="001D62E0" w:rsidRPr="001D62E0" w:rsidRDefault="001D62E0" w:rsidP="009B412A">
            <w:pPr>
              <w:pStyle w:val="AmColumnHeading"/>
            </w:pPr>
            <w:r w:rsidRPr="001D62E0">
              <w:t>Poprawka</w:t>
            </w:r>
          </w:p>
        </w:tc>
      </w:tr>
      <w:tr w:rsidR="001D62E0" w:rsidRPr="001D62E0" w14:paraId="7886E37F" w14:textId="77777777" w:rsidTr="009B412A">
        <w:trPr>
          <w:jc w:val="center"/>
        </w:trPr>
        <w:tc>
          <w:tcPr>
            <w:tcW w:w="4876" w:type="dxa"/>
            <w:tcBorders>
              <w:top w:val="nil"/>
              <w:left w:val="nil"/>
              <w:bottom w:val="nil"/>
              <w:right w:val="nil"/>
            </w:tcBorders>
          </w:tcPr>
          <w:p w14:paraId="06031AEA" w14:textId="77777777" w:rsidR="001D62E0" w:rsidRPr="001D62E0" w:rsidRDefault="001D62E0" w:rsidP="009B412A">
            <w:pPr>
              <w:pStyle w:val="Normal6a"/>
            </w:pPr>
            <w:r w:rsidRPr="001D62E0">
              <w:t>11.</w:t>
            </w:r>
            <w:r w:rsidRPr="001D62E0">
              <w:tab/>
              <w:t xml:space="preserve">podkreśla, że </w:t>
            </w:r>
            <w:r w:rsidRPr="001D62E0">
              <w:rPr>
                <w:b/>
                <w:bCs/>
                <w:i/>
                <w:iCs/>
              </w:rPr>
              <w:t>należy znacznie zwiększyć</w:t>
            </w:r>
            <w:r w:rsidRPr="001D62E0">
              <w:t xml:space="preserve">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402C24A7" w14:textId="77777777" w:rsidR="001D62E0" w:rsidRPr="001D62E0" w:rsidRDefault="001D62E0" w:rsidP="009B412A">
            <w:pPr>
              <w:pStyle w:val="Normal6a"/>
            </w:pPr>
            <w:r w:rsidRPr="001D62E0">
              <w:t>11.</w:t>
            </w:r>
            <w:r w:rsidRPr="001D62E0">
              <w:tab/>
            </w:r>
            <w:r w:rsidRPr="001D62E0">
              <w:rPr>
                <w:b/>
                <w:i/>
              </w:rPr>
              <w:t>z zadowoleniem przyjmuje komunikat Komisji pt. „Droga ku następnym wieloletnim ramom finansowym” i apeluje o umieszczenie badań naukowych, innowacji, nauki i technologii w centrum gospodarki Unii;</w:t>
            </w:r>
            <w:r w:rsidRPr="001D62E0">
              <w:t xml:space="preserve"> podkreśla, że finansowanie badań naukowych i innowacji </w:t>
            </w:r>
            <w:r w:rsidRPr="001D62E0">
              <w:rPr>
                <w:b/>
                <w:i/>
              </w:rPr>
              <w:t>w Europie ma niewystarczającą skalę,</w:t>
            </w:r>
            <w:r w:rsidRPr="001D62E0">
              <w:t xml:space="preserve"> należy </w:t>
            </w:r>
            <w:r w:rsidRPr="001D62E0">
              <w:rPr>
                <w:b/>
                <w:i/>
              </w:rPr>
              <w:t>je zatem</w:t>
            </w:r>
            <w:r w:rsidRPr="001D62E0">
              <w:t xml:space="preserve"> znacznie zwiększyć, ukierunkować je na strategiczne priorytety Unii i </w:t>
            </w:r>
            <w:r w:rsidRPr="001D62E0">
              <w:rPr>
                <w:b/>
                <w:i/>
              </w:rPr>
              <w:t>inspirowane przez naukowców badania pionierskie we wszystkich dziedzinach oraz</w:t>
            </w:r>
            <w:r w:rsidRPr="001D62E0">
              <w:t xml:space="preserve"> nadal opierać na zasadzie doskonałości; uważa, że w WRF i na szczeblu krajowym należy zapewnić wystarczające środki na finansowanie wszystkich projektów wysokiej jakości;</w:t>
            </w:r>
          </w:p>
        </w:tc>
      </w:tr>
    </w:tbl>
    <w:p w14:paraId="69D26E4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8DC9BD7" w14:textId="77777777" w:rsidR="001D62E0" w:rsidRPr="001D62E0" w:rsidRDefault="001D62E0" w:rsidP="001D62E0">
      <w:r w:rsidRPr="001D62E0">
        <w:rPr>
          <w:rStyle w:val="HideTWBExt"/>
        </w:rPr>
        <w:t>&lt;/Amend&gt;</w:t>
      </w:r>
    </w:p>
    <w:p w14:paraId="25F51C7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219</w:t>
      </w:r>
      <w:r w:rsidRPr="001D62E0">
        <w:rPr>
          <w:rStyle w:val="HideTWBExt"/>
          <w:b w:val="0"/>
        </w:rPr>
        <w:t>&lt;/NumAm&gt;</w:t>
      </w:r>
    </w:p>
    <w:p w14:paraId="47527A38"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42278086" w14:textId="77777777" w:rsidR="001D62E0" w:rsidRPr="001D62E0" w:rsidRDefault="001D62E0" w:rsidP="001D62E0">
      <w:pPr>
        <w:pStyle w:val="NormalBold"/>
      </w:pPr>
      <w:r w:rsidRPr="001D62E0">
        <w:rPr>
          <w:rStyle w:val="HideTWBExt"/>
          <w:b w:val="0"/>
        </w:rPr>
        <w:t>&lt;/RepeatBlock-By&gt;</w:t>
      </w:r>
    </w:p>
    <w:p w14:paraId="007A67C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2EC01A0"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9B42590" w14:textId="77777777" w:rsidTr="009B412A">
        <w:trPr>
          <w:trHeight w:hRule="exact" w:val="240"/>
          <w:jc w:val="center"/>
        </w:trPr>
        <w:tc>
          <w:tcPr>
            <w:tcW w:w="9752" w:type="dxa"/>
            <w:gridSpan w:val="2"/>
            <w:tcBorders>
              <w:top w:val="nil"/>
              <w:left w:val="nil"/>
              <w:bottom w:val="nil"/>
              <w:right w:val="nil"/>
            </w:tcBorders>
          </w:tcPr>
          <w:p w14:paraId="63074A24" w14:textId="77777777" w:rsidR="001D62E0" w:rsidRPr="001D62E0" w:rsidRDefault="001D62E0" w:rsidP="009B412A"/>
        </w:tc>
      </w:tr>
      <w:tr w:rsidR="001D62E0" w:rsidRPr="001D62E0" w14:paraId="5295E4D6" w14:textId="77777777" w:rsidTr="009B412A">
        <w:trPr>
          <w:trHeight w:val="240"/>
          <w:jc w:val="center"/>
        </w:trPr>
        <w:tc>
          <w:tcPr>
            <w:tcW w:w="4876" w:type="dxa"/>
            <w:tcBorders>
              <w:top w:val="nil"/>
              <w:left w:val="nil"/>
              <w:bottom w:val="nil"/>
              <w:right w:val="nil"/>
            </w:tcBorders>
          </w:tcPr>
          <w:p w14:paraId="7F11E1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F2899B" w14:textId="77777777" w:rsidR="001D62E0" w:rsidRPr="001D62E0" w:rsidRDefault="001D62E0" w:rsidP="009B412A">
            <w:pPr>
              <w:pStyle w:val="AmColumnHeading"/>
            </w:pPr>
            <w:r w:rsidRPr="001D62E0">
              <w:t>Poprawka</w:t>
            </w:r>
          </w:p>
        </w:tc>
      </w:tr>
      <w:tr w:rsidR="001D62E0" w:rsidRPr="001D62E0" w14:paraId="37D972DE" w14:textId="77777777" w:rsidTr="009B412A">
        <w:trPr>
          <w:jc w:val="center"/>
        </w:trPr>
        <w:tc>
          <w:tcPr>
            <w:tcW w:w="4876" w:type="dxa"/>
            <w:tcBorders>
              <w:top w:val="nil"/>
              <w:left w:val="nil"/>
              <w:bottom w:val="nil"/>
              <w:right w:val="nil"/>
            </w:tcBorders>
          </w:tcPr>
          <w:p w14:paraId="5B78C460"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43128086"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w:t>
            </w:r>
            <w:r w:rsidRPr="001D62E0">
              <w:rPr>
                <w:b/>
                <w:i/>
              </w:rPr>
              <w:t>, z poszanowaniem zasady neutralności technologicznej i bez orientacji ideologicznej,</w:t>
            </w:r>
            <w:r w:rsidRPr="001D62E0">
              <w:t xml:space="preserve"> i nadal opierać na zasadzie doskonałości </w:t>
            </w:r>
            <w:r w:rsidRPr="001D62E0">
              <w:rPr>
                <w:b/>
                <w:i/>
              </w:rPr>
              <w:t>oraz dążeniu do zmniejszenia luki w zakresie badań naukowych i innowacji między państwami członkowskimi za pomocą specjalnych środków (inicjatywy rozszerzania uczestnictwa)</w:t>
            </w:r>
            <w:r w:rsidRPr="001D62E0">
              <w:t>; uważa, że w WRF i na szczeblu krajowym należy zapewnić wystarczające środki na finansowanie wszystkich projektów wysokiej jakości;</w:t>
            </w:r>
          </w:p>
        </w:tc>
      </w:tr>
    </w:tbl>
    <w:p w14:paraId="2C186E7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05381F5" w14:textId="77777777" w:rsidR="001D62E0" w:rsidRPr="00A67ABF" w:rsidRDefault="001D62E0" w:rsidP="001D62E0">
      <w:pPr>
        <w:rPr>
          <w:lang w:val="sv-SE"/>
        </w:rPr>
      </w:pPr>
      <w:r w:rsidRPr="00A67ABF">
        <w:rPr>
          <w:rStyle w:val="HideTWBExt"/>
          <w:lang w:val="sv-SE"/>
        </w:rPr>
        <w:t>&lt;/Amend&gt;</w:t>
      </w:r>
    </w:p>
    <w:p w14:paraId="5F1DF86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220</w:t>
      </w:r>
      <w:r w:rsidRPr="00A67ABF">
        <w:rPr>
          <w:rStyle w:val="HideTWBExt"/>
          <w:b w:val="0"/>
          <w:lang w:val="sv-SE"/>
        </w:rPr>
        <w:t>&lt;/NumAm&gt;</w:t>
      </w:r>
    </w:p>
    <w:p w14:paraId="1BCF9FD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073326AA" w14:textId="77777777" w:rsidR="001D62E0" w:rsidRPr="00A67ABF" w:rsidRDefault="001D62E0" w:rsidP="001D62E0">
      <w:pPr>
        <w:pStyle w:val="NormalBold"/>
        <w:rPr>
          <w:lang w:val="sv-SE"/>
        </w:rPr>
      </w:pPr>
      <w:r w:rsidRPr="00A67ABF">
        <w:rPr>
          <w:rStyle w:val="HideTWBExt"/>
          <w:b w:val="0"/>
          <w:lang w:val="sv-SE"/>
        </w:rPr>
        <w:t>&lt;/RepeatBlock-By&gt;</w:t>
      </w:r>
    </w:p>
    <w:p w14:paraId="505F066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854B32"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2DB1FB" w14:textId="77777777" w:rsidTr="009B412A">
        <w:trPr>
          <w:trHeight w:hRule="exact" w:val="240"/>
          <w:jc w:val="center"/>
        </w:trPr>
        <w:tc>
          <w:tcPr>
            <w:tcW w:w="9752" w:type="dxa"/>
            <w:gridSpan w:val="2"/>
            <w:tcBorders>
              <w:top w:val="nil"/>
              <w:left w:val="nil"/>
              <w:bottom w:val="nil"/>
              <w:right w:val="nil"/>
            </w:tcBorders>
          </w:tcPr>
          <w:p w14:paraId="5CA2BCB1" w14:textId="77777777" w:rsidR="001D62E0" w:rsidRPr="001D62E0" w:rsidRDefault="001D62E0" w:rsidP="009B412A"/>
        </w:tc>
      </w:tr>
      <w:tr w:rsidR="001D62E0" w:rsidRPr="001D62E0" w14:paraId="2A7A2832" w14:textId="77777777" w:rsidTr="009B412A">
        <w:trPr>
          <w:trHeight w:val="240"/>
          <w:jc w:val="center"/>
        </w:trPr>
        <w:tc>
          <w:tcPr>
            <w:tcW w:w="4876" w:type="dxa"/>
            <w:tcBorders>
              <w:top w:val="nil"/>
              <w:left w:val="nil"/>
              <w:bottom w:val="nil"/>
              <w:right w:val="nil"/>
            </w:tcBorders>
          </w:tcPr>
          <w:p w14:paraId="7611E8A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178C9D" w14:textId="77777777" w:rsidR="001D62E0" w:rsidRPr="001D62E0" w:rsidRDefault="001D62E0" w:rsidP="009B412A">
            <w:pPr>
              <w:pStyle w:val="AmColumnHeading"/>
            </w:pPr>
            <w:r w:rsidRPr="001D62E0">
              <w:t>Poprawka</w:t>
            </w:r>
          </w:p>
        </w:tc>
      </w:tr>
      <w:tr w:rsidR="001D62E0" w:rsidRPr="001D62E0" w14:paraId="4878F403" w14:textId="77777777" w:rsidTr="009B412A">
        <w:trPr>
          <w:jc w:val="center"/>
        </w:trPr>
        <w:tc>
          <w:tcPr>
            <w:tcW w:w="4876" w:type="dxa"/>
            <w:tcBorders>
              <w:top w:val="nil"/>
              <w:left w:val="nil"/>
              <w:bottom w:val="nil"/>
              <w:right w:val="nil"/>
            </w:tcBorders>
          </w:tcPr>
          <w:p w14:paraId="2B64D2BE"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55F58EED"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r w:rsidRPr="001D62E0">
              <w:rPr>
                <w:b/>
                <w:i/>
              </w:rPr>
              <w:t> zwiększony budżet powinien wzmocnić europejską przestrzeń badawczą dzięki zniwelowaniu luki innowacyjnej między państwami członkowskimi, dalszemu ulepszeniu europejskiego ekosystemu innowacji i zwiększeniu europejskiej konkurencyjności;</w:t>
            </w:r>
          </w:p>
        </w:tc>
      </w:tr>
    </w:tbl>
    <w:p w14:paraId="6335EFB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73AAE34" w14:textId="77777777" w:rsidR="001D62E0" w:rsidRPr="00A67ABF" w:rsidRDefault="001D62E0" w:rsidP="001D62E0">
      <w:pPr>
        <w:rPr>
          <w:lang w:val="sv-SE"/>
        </w:rPr>
      </w:pPr>
      <w:r w:rsidRPr="00A67ABF">
        <w:rPr>
          <w:rStyle w:val="HideTWBExt"/>
          <w:lang w:val="sv-SE"/>
        </w:rPr>
        <w:t>&lt;/Amend&gt;</w:t>
      </w:r>
    </w:p>
    <w:p w14:paraId="238C3C72"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221</w:t>
      </w:r>
      <w:r w:rsidRPr="00A67ABF">
        <w:rPr>
          <w:rStyle w:val="HideTWBExt"/>
          <w:b w:val="0"/>
          <w:lang w:val="sv-SE"/>
        </w:rPr>
        <w:t>&lt;/NumAm&gt;</w:t>
      </w:r>
    </w:p>
    <w:p w14:paraId="55F7990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16B5D964" w14:textId="77777777" w:rsidR="001D62E0" w:rsidRPr="00A67ABF" w:rsidRDefault="001D62E0" w:rsidP="001D62E0">
      <w:pPr>
        <w:pStyle w:val="NormalBold"/>
        <w:rPr>
          <w:lang w:val="sv-SE"/>
        </w:rPr>
      </w:pPr>
      <w:r w:rsidRPr="00A67ABF">
        <w:rPr>
          <w:rStyle w:val="HideTWBExt"/>
          <w:b w:val="0"/>
          <w:lang w:val="sv-SE"/>
        </w:rPr>
        <w:t>&lt;/RepeatBlock-By&gt;</w:t>
      </w:r>
    </w:p>
    <w:p w14:paraId="596187E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A67F35"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D89BEF" w14:textId="77777777" w:rsidTr="009B412A">
        <w:trPr>
          <w:trHeight w:hRule="exact" w:val="240"/>
          <w:jc w:val="center"/>
        </w:trPr>
        <w:tc>
          <w:tcPr>
            <w:tcW w:w="9752" w:type="dxa"/>
            <w:gridSpan w:val="2"/>
            <w:tcBorders>
              <w:top w:val="nil"/>
              <w:left w:val="nil"/>
              <w:bottom w:val="nil"/>
              <w:right w:val="nil"/>
            </w:tcBorders>
          </w:tcPr>
          <w:p w14:paraId="476ADE22" w14:textId="77777777" w:rsidR="001D62E0" w:rsidRPr="001D62E0" w:rsidRDefault="001D62E0" w:rsidP="009B412A"/>
        </w:tc>
      </w:tr>
      <w:tr w:rsidR="001D62E0" w:rsidRPr="001D62E0" w14:paraId="7F9926B1" w14:textId="77777777" w:rsidTr="009B412A">
        <w:trPr>
          <w:trHeight w:val="240"/>
          <w:jc w:val="center"/>
        </w:trPr>
        <w:tc>
          <w:tcPr>
            <w:tcW w:w="4876" w:type="dxa"/>
            <w:tcBorders>
              <w:top w:val="nil"/>
              <w:left w:val="nil"/>
              <w:bottom w:val="nil"/>
              <w:right w:val="nil"/>
            </w:tcBorders>
          </w:tcPr>
          <w:p w14:paraId="35E31B0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8FE6E1" w14:textId="77777777" w:rsidR="001D62E0" w:rsidRPr="001D62E0" w:rsidRDefault="001D62E0" w:rsidP="009B412A">
            <w:pPr>
              <w:pStyle w:val="AmColumnHeading"/>
            </w:pPr>
            <w:r w:rsidRPr="001D62E0">
              <w:t>Poprawka</w:t>
            </w:r>
          </w:p>
        </w:tc>
      </w:tr>
      <w:tr w:rsidR="001D62E0" w:rsidRPr="001D62E0" w14:paraId="25271CA0" w14:textId="77777777" w:rsidTr="009B412A">
        <w:trPr>
          <w:jc w:val="center"/>
        </w:trPr>
        <w:tc>
          <w:tcPr>
            <w:tcW w:w="4876" w:type="dxa"/>
            <w:tcBorders>
              <w:top w:val="nil"/>
              <w:left w:val="nil"/>
              <w:bottom w:val="nil"/>
              <w:right w:val="nil"/>
            </w:tcBorders>
          </w:tcPr>
          <w:p w14:paraId="316E5627"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70EBE7C3"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 </w:t>
            </w:r>
            <w:r w:rsidRPr="001D62E0">
              <w:rPr>
                <w:b/>
                <w:i/>
              </w:rPr>
              <w:t>podkreśla znaczenie działalności badawczej wspólnych przedsięwzięć dla wzmocnienia europejskiej konkurencyjności i zrównoważonego rozwoju strategicznych sektorów przemysłu UE; </w:t>
            </w:r>
          </w:p>
        </w:tc>
      </w:tr>
    </w:tbl>
    <w:p w14:paraId="6881F87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D260555" w14:textId="77777777" w:rsidR="001D62E0" w:rsidRPr="001D62E0" w:rsidRDefault="001D62E0" w:rsidP="001D62E0">
      <w:r w:rsidRPr="001D62E0">
        <w:rPr>
          <w:rStyle w:val="HideTWBExt"/>
        </w:rPr>
        <w:t>&lt;/Amend&gt;</w:t>
      </w:r>
    </w:p>
    <w:p w14:paraId="0171931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222</w:t>
      </w:r>
      <w:r w:rsidRPr="001D62E0">
        <w:rPr>
          <w:rStyle w:val="HideTWBExt"/>
          <w:b w:val="0"/>
        </w:rPr>
        <w:t>&lt;/NumAm&gt;</w:t>
      </w:r>
    </w:p>
    <w:p w14:paraId="7D2490F3"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7ED9B1EF" w14:textId="77777777" w:rsidR="001D62E0" w:rsidRPr="001D62E0" w:rsidRDefault="001D62E0" w:rsidP="001D62E0">
      <w:pPr>
        <w:pStyle w:val="NormalBold"/>
      </w:pPr>
      <w:r w:rsidRPr="001D62E0">
        <w:rPr>
          <w:rStyle w:val="HideTWBExt"/>
          <w:b w:val="0"/>
        </w:rPr>
        <w:t>&lt;/RepeatBlock-By&gt;</w:t>
      </w:r>
    </w:p>
    <w:p w14:paraId="008C2CB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9C2AF2"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D826DF" w14:textId="77777777" w:rsidTr="009B412A">
        <w:trPr>
          <w:trHeight w:hRule="exact" w:val="240"/>
          <w:jc w:val="center"/>
        </w:trPr>
        <w:tc>
          <w:tcPr>
            <w:tcW w:w="9752" w:type="dxa"/>
            <w:gridSpan w:val="2"/>
            <w:tcBorders>
              <w:top w:val="nil"/>
              <w:left w:val="nil"/>
              <w:bottom w:val="nil"/>
              <w:right w:val="nil"/>
            </w:tcBorders>
          </w:tcPr>
          <w:p w14:paraId="2E283DD0" w14:textId="77777777" w:rsidR="001D62E0" w:rsidRPr="001D62E0" w:rsidRDefault="001D62E0" w:rsidP="009B412A"/>
        </w:tc>
      </w:tr>
      <w:tr w:rsidR="001D62E0" w:rsidRPr="001D62E0" w14:paraId="7E14AF4C" w14:textId="77777777" w:rsidTr="009B412A">
        <w:trPr>
          <w:trHeight w:val="240"/>
          <w:jc w:val="center"/>
        </w:trPr>
        <w:tc>
          <w:tcPr>
            <w:tcW w:w="4876" w:type="dxa"/>
            <w:tcBorders>
              <w:top w:val="nil"/>
              <w:left w:val="nil"/>
              <w:bottom w:val="nil"/>
              <w:right w:val="nil"/>
            </w:tcBorders>
          </w:tcPr>
          <w:p w14:paraId="7758141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90774B3" w14:textId="77777777" w:rsidR="001D62E0" w:rsidRPr="001D62E0" w:rsidRDefault="001D62E0" w:rsidP="009B412A">
            <w:pPr>
              <w:pStyle w:val="AmColumnHeading"/>
            </w:pPr>
            <w:r w:rsidRPr="001D62E0">
              <w:t>Poprawka</w:t>
            </w:r>
          </w:p>
        </w:tc>
      </w:tr>
      <w:tr w:rsidR="001D62E0" w:rsidRPr="001D62E0" w14:paraId="593624E9" w14:textId="77777777" w:rsidTr="009B412A">
        <w:trPr>
          <w:jc w:val="center"/>
        </w:trPr>
        <w:tc>
          <w:tcPr>
            <w:tcW w:w="4876" w:type="dxa"/>
            <w:tcBorders>
              <w:top w:val="nil"/>
              <w:left w:val="nil"/>
              <w:bottom w:val="nil"/>
              <w:right w:val="nil"/>
            </w:tcBorders>
          </w:tcPr>
          <w:p w14:paraId="7A95E041"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62C9224F"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r w:rsidRPr="001D62E0">
              <w:rPr>
                <w:b/>
                <w:bCs/>
                <w:i/>
                <w:iCs/>
              </w:rPr>
              <w:t xml:space="preserve"> i jednocześnie zabiegać o partnerstwa publiczno-prywatne za pomocą polityki, która przyciąga i wspiera prywatne inwestycje w te projekty</w:t>
            </w:r>
            <w:r w:rsidRPr="001D62E0">
              <w:t>;</w:t>
            </w:r>
          </w:p>
        </w:tc>
      </w:tr>
    </w:tbl>
    <w:p w14:paraId="0D32F44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76D24EBC" w14:textId="77777777" w:rsidR="001D62E0" w:rsidRPr="001D62E0" w:rsidRDefault="001D62E0" w:rsidP="001D62E0">
      <w:r w:rsidRPr="001D62E0">
        <w:rPr>
          <w:rStyle w:val="HideTWBExt"/>
        </w:rPr>
        <w:t>&lt;/Amend&gt;</w:t>
      </w:r>
    </w:p>
    <w:p w14:paraId="43CFA0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223</w:t>
      </w:r>
      <w:r w:rsidRPr="001D62E0">
        <w:rPr>
          <w:rStyle w:val="HideTWBExt"/>
          <w:b w:val="0"/>
        </w:rPr>
        <w:t>&lt;/NumAm&gt;</w:t>
      </w:r>
    </w:p>
    <w:p w14:paraId="0F5989F5"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790E4488" w14:textId="77777777" w:rsidR="001D62E0" w:rsidRPr="001D62E0" w:rsidRDefault="001D62E0" w:rsidP="001D62E0">
      <w:pPr>
        <w:pStyle w:val="NormalBold"/>
      </w:pPr>
      <w:r w:rsidRPr="001D62E0">
        <w:rPr>
          <w:rStyle w:val="HideTWBExt"/>
          <w:b w:val="0"/>
        </w:rPr>
        <w:t>&lt;/RepeatBlock-By&gt;</w:t>
      </w:r>
    </w:p>
    <w:p w14:paraId="33680F0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14DECD"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3B65FB2" w14:textId="77777777" w:rsidTr="009B412A">
        <w:trPr>
          <w:trHeight w:hRule="exact" w:val="240"/>
          <w:jc w:val="center"/>
        </w:trPr>
        <w:tc>
          <w:tcPr>
            <w:tcW w:w="9752" w:type="dxa"/>
            <w:gridSpan w:val="2"/>
            <w:tcBorders>
              <w:top w:val="nil"/>
              <w:left w:val="nil"/>
              <w:bottom w:val="nil"/>
              <w:right w:val="nil"/>
            </w:tcBorders>
          </w:tcPr>
          <w:p w14:paraId="4DB429DA" w14:textId="77777777" w:rsidR="001D62E0" w:rsidRPr="001D62E0" w:rsidRDefault="001D62E0" w:rsidP="009B412A"/>
        </w:tc>
      </w:tr>
      <w:tr w:rsidR="001D62E0" w:rsidRPr="001D62E0" w14:paraId="45DC19CB" w14:textId="77777777" w:rsidTr="009B412A">
        <w:trPr>
          <w:trHeight w:val="240"/>
          <w:jc w:val="center"/>
        </w:trPr>
        <w:tc>
          <w:tcPr>
            <w:tcW w:w="4876" w:type="dxa"/>
            <w:tcBorders>
              <w:top w:val="nil"/>
              <w:left w:val="nil"/>
              <w:bottom w:val="nil"/>
              <w:right w:val="nil"/>
            </w:tcBorders>
          </w:tcPr>
          <w:p w14:paraId="5681FEC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185E07" w14:textId="77777777" w:rsidR="001D62E0" w:rsidRPr="001D62E0" w:rsidRDefault="001D62E0" w:rsidP="009B412A">
            <w:pPr>
              <w:pStyle w:val="AmColumnHeading"/>
            </w:pPr>
            <w:r w:rsidRPr="001D62E0">
              <w:t>Poprawka</w:t>
            </w:r>
          </w:p>
        </w:tc>
      </w:tr>
      <w:tr w:rsidR="001D62E0" w:rsidRPr="001D62E0" w14:paraId="38481DCF" w14:textId="77777777" w:rsidTr="009B412A">
        <w:trPr>
          <w:jc w:val="center"/>
        </w:trPr>
        <w:tc>
          <w:tcPr>
            <w:tcW w:w="4876" w:type="dxa"/>
            <w:tcBorders>
              <w:top w:val="nil"/>
              <w:left w:val="nil"/>
              <w:bottom w:val="nil"/>
              <w:right w:val="nil"/>
            </w:tcBorders>
          </w:tcPr>
          <w:p w14:paraId="27D66620"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6718AA3F"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r w:rsidRPr="001D62E0">
              <w:rPr>
                <w:b/>
                <w:i/>
              </w:rPr>
              <w:t>, w tym przedsiębiorstw typu start-up i MŚP</w:t>
            </w:r>
            <w:r w:rsidRPr="001D62E0">
              <w:t xml:space="preserve">; </w:t>
            </w:r>
            <w:r w:rsidRPr="001D62E0">
              <w:rPr>
                <w:b/>
                <w:i/>
              </w:rPr>
              <w:t>apeluje o wykorzystanie i dalsze zwiększanie sukcesu programu „Horyzont Europa” w kolejnych WRF;</w:t>
            </w:r>
          </w:p>
        </w:tc>
      </w:tr>
    </w:tbl>
    <w:p w14:paraId="41AC6FC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F482BFD" w14:textId="77777777" w:rsidR="001D62E0" w:rsidRPr="001D62E0" w:rsidRDefault="001D62E0" w:rsidP="001D62E0">
      <w:r w:rsidRPr="001D62E0">
        <w:rPr>
          <w:rStyle w:val="HideTWBExt"/>
        </w:rPr>
        <w:t>&lt;/Amend&gt;</w:t>
      </w:r>
    </w:p>
    <w:p w14:paraId="5226420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224</w:t>
      </w:r>
      <w:r w:rsidRPr="001D62E0">
        <w:rPr>
          <w:rStyle w:val="HideTWBExt"/>
          <w:b w:val="0"/>
        </w:rPr>
        <w:t>&lt;/NumAm&gt;</w:t>
      </w:r>
    </w:p>
    <w:p w14:paraId="20BF07C4"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5B99B727" w14:textId="77777777" w:rsidR="001D62E0" w:rsidRPr="001D62E0" w:rsidRDefault="001D62E0" w:rsidP="001D62E0">
      <w:pPr>
        <w:pStyle w:val="NormalBold"/>
      </w:pPr>
      <w:r w:rsidRPr="001D62E0">
        <w:rPr>
          <w:rStyle w:val="HideTWBExt"/>
          <w:b w:val="0"/>
        </w:rPr>
        <w:t>&lt;/RepeatBlock-By&gt;</w:t>
      </w:r>
    </w:p>
    <w:p w14:paraId="331441E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317351"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18D1536" w14:textId="77777777" w:rsidTr="009B412A">
        <w:trPr>
          <w:trHeight w:hRule="exact" w:val="240"/>
          <w:jc w:val="center"/>
        </w:trPr>
        <w:tc>
          <w:tcPr>
            <w:tcW w:w="9752" w:type="dxa"/>
            <w:gridSpan w:val="2"/>
            <w:tcBorders>
              <w:top w:val="nil"/>
              <w:left w:val="nil"/>
              <w:bottom w:val="nil"/>
              <w:right w:val="nil"/>
            </w:tcBorders>
          </w:tcPr>
          <w:p w14:paraId="2321C4F1" w14:textId="77777777" w:rsidR="001D62E0" w:rsidRPr="001D62E0" w:rsidRDefault="001D62E0" w:rsidP="009B412A"/>
        </w:tc>
      </w:tr>
      <w:tr w:rsidR="001D62E0" w:rsidRPr="001D62E0" w14:paraId="2B04789C" w14:textId="77777777" w:rsidTr="009B412A">
        <w:trPr>
          <w:trHeight w:val="240"/>
          <w:jc w:val="center"/>
        </w:trPr>
        <w:tc>
          <w:tcPr>
            <w:tcW w:w="4876" w:type="dxa"/>
            <w:tcBorders>
              <w:top w:val="nil"/>
              <w:left w:val="nil"/>
              <w:bottom w:val="nil"/>
              <w:right w:val="nil"/>
            </w:tcBorders>
          </w:tcPr>
          <w:p w14:paraId="7C7393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E602C0" w14:textId="77777777" w:rsidR="001D62E0" w:rsidRPr="001D62E0" w:rsidRDefault="001D62E0" w:rsidP="009B412A">
            <w:pPr>
              <w:pStyle w:val="AmColumnHeading"/>
            </w:pPr>
            <w:r w:rsidRPr="001D62E0">
              <w:t>Poprawka</w:t>
            </w:r>
          </w:p>
        </w:tc>
      </w:tr>
      <w:tr w:rsidR="001D62E0" w:rsidRPr="001D62E0" w14:paraId="42661163" w14:textId="77777777" w:rsidTr="009B412A">
        <w:trPr>
          <w:jc w:val="center"/>
        </w:trPr>
        <w:tc>
          <w:tcPr>
            <w:tcW w:w="4876" w:type="dxa"/>
            <w:tcBorders>
              <w:top w:val="nil"/>
              <w:left w:val="nil"/>
              <w:bottom w:val="nil"/>
              <w:right w:val="nil"/>
            </w:tcBorders>
          </w:tcPr>
          <w:p w14:paraId="6593D20F"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72EE7E09"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 </w:t>
            </w:r>
            <w:r w:rsidRPr="001D62E0">
              <w:rPr>
                <w:b/>
                <w:i/>
              </w:rPr>
              <w:t>podkreśla potrzebę finansowania wsparcia działań zmierzających do poszerzenia uczestnictwa w ramach kolejnego programu ramowego w zakresie badań naukowych i innowacji;</w:t>
            </w:r>
          </w:p>
        </w:tc>
      </w:tr>
    </w:tbl>
    <w:p w14:paraId="60B5CF0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9D3B44E" w14:textId="77777777" w:rsidR="001D62E0" w:rsidRPr="001D62E0" w:rsidRDefault="001D62E0" w:rsidP="001D62E0">
      <w:r w:rsidRPr="001D62E0">
        <w:rPr>
          <w:rStyle w:val="HideTWBExt"/>
        </w:rPr>
        <w:t>&lt;/Amend&gt;</w:t>
      </w:r>
    </w:p>
    <w:p w14:paraId="54BFB6D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225</w:t>
      </w:r>
      <w:r w:rsidRPr="001D62E0">
        <w:rPr>
          <w:rStyle w:val="HideTWBExt"/>
          <w:b w:val="0"/>
        </w:rPr>
        <w:t>&lt;/NumAm&gt;</w:t>
      </w:r>
    </w:p>
    <w:p w14:paraId="59D6E9D7"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24D5C7BB" w14:textId="77777777" w:rsidR="001D62E0" w:rsidRPr="001D62E0" w:rsidRDefault="001D62E0" w:rsidP="001D62E0">
      <w:pPr>
        <w:pStyle w:val="NormalBold"/>
      </w:pPr>
      <w:r w:rsidRPr="001D62E0">
        <w:rPr>
          <w:rStyle w:val="HideTWBExt"/>
          <w:b w:val="0"/>
        </w:rPr>
        <w:t>&lt;/RepeatBlock-By&gt;</w:t>
      </w:r>
    </w:p>
    <w:p w14:paraId="385C16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DC8264"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667AED" w14:textId="77777777" w:rsidTr="009B412A">
        <w:trPr>
          <w:trHeight w:hRule="exact" w:val="240"/>
          <w:jc w:val="center"/>
        </w:trPr>
        <w:tc>
          <w:tcPr>
            <w:tcW w:w="9752" w:type="dxa"/>
            <w:gridSpan w:val="2"/>
            <w:tcBorders>
              <w:top w:val="nil"/>
              <w:left w:val="nil"/>
              <w:bottom w:val="nil"/>
              <w:right w:val="nil"/>
            </w:tcBorders>
          </w:tcPr>
          <w:p w14:paraId="09830BC0" w14:textId="77777777" w:rsidR="001D62E0" w:rsidRPr="001D62E0" w:rsidRDefault="001D62E0" w:rsidP="009B412A"/>
        </w:tc>
      </w:tr>
      <w:tr w:rsidR="001D62E0" w:rsidRPr="001D62E0" w14:paraId="3BA42C08" w14:textId="77777777" w:rsidTr="009B412A">
        <w:trPr>
          <w:trHeight w:val="240"/>
          <w:jc w:val="center"/>
        </w:trPr>
        <w:tc>
          <w:tcPr>
            <w:tcW w:w="4876" w:type="dxa"/>
            <w:tcBorders>
              <w:top w:val="nil"/>
              <w:left w:val="nil"/>
              <w:bottom w:val="nil"/>
              <w:right w:val="nil"/>
            </w:tcBorders>
          </w:tcPr>
          <w:p w14:paraId="0D86961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38A879" w14:textId="77777777" w:rsidR="001D62E0" w:rsidRPr="001D62E0" w:rsidRDefault="001D62E0" w:rsidP="009B412A">
            <w:pPr>
              <w:pStyle w:val="AmColumnHeading"/>
            </w:pPr>
            <w:r w:rsidRPr="001D62E0">
              <w:t>Poprawka</w:t>
            </w:r>
          </w:p>
        </w:tc>
      </w:tr>
      <w:tr w:rsidR="001D62E0" w:rsidRPr="001D62E0" w14:paraId="3F90EB78" w14:textId="77777777" w:rsidTr="009B412A">
        <w:trPr>
          <w:jc w:val="center"/>
        </w:trPr>
        <w:tc>
          <w:tcPr>
            <w:tcW w:w="4876" w:type="dxa"/>
            <w:tcBorders>
              <w:top w:val="nil"/>
              <w:left w:val="nil"/>
              <w:bottom w:val="nil"/>
              <w:right w:val="nil"/>
            </w:tcBorders>
          </w:tcPr>
          <w:p w14:paraId="243A1556"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63514354"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t>
            </w:r>
            <w:r w:rsidRPr="001D62E0">
              <w:rPr>
                <w:b/>
                <w:i/>
              </w:rPr>
              <w:t>wielokrajowych</w:t>
            </w:r>
            <w:r w:rsidRPr="001D62E0">
              <w:t xml:space="preserve"> wysokiej jakości </w:t>
            </w:r>
            <w:r w:rsidRPr="001D62E0">
              <w:rPr>
                <w:b/>
                <w:i/>
              </w:rPr>
              <w:t>oraz że należy ułatwiać synergię i komplementarność między różnymi instrumentami</w:t>
            </w:r>
            <w:r w:rsidRPr="001D62E0">
              <w:t>;</w:t>
            </w:r>
          </w:p>
        </w:tc>
      </w:tr>
    </w:tbl>
    <w:p w14:paraId="35A6416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627A19F" w14:textId="77777777" w:rsidR="001D62E0" w:rsidRPr="001D62E0" w:rsidRDefault="001D62E0" w:rsidP="001D62E0">
      <w:r w:rsidRPr="001D62E0">
        <w:rPr>
          <w:rStyle w:val="HideTWBExt"/>
        </w:rPr>
        <w:t>&lt;/Amend&gt;</w:t>
      </w:r>
    </w:p>
    <w:p w14:paraId="6EB7627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226</w:t>
      </w:r>
      <w:r w:rsidRPr="001D62E0">
        <w:rPr>
          <w:rStyle w:val="HideTWBExt"/>
          <w:b w:val="0"/>
        </w:rPr>
        <w:t>&lt;/NumAm&gt;</w:t>
      </w:r>
    </w:p>
    <w:p w14:paraId="0C4A4B6D"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193C4B5F" w14:textId="77777777" w:rsidR="001D62E0" w:rsidRPr="001D62E0" w:rsidRDefault="001D62E0" w:rsidP="001D62E0">
      <w:pPr>
        <w:pStyle w:val="NormalBold"/>
      </w:pPr>
      <w:r w:rsidRPr="001D62E0">
        <w:rPr>
          <w:rStyle w:val="HideTWBExt"/>
          <w:b w:val="0"/>
        </w:rPr>
        <w:t>&lt;/RepeatBlock-By&gt;</w:t>
      </w:r>
    </w:p>
    <w:p w14:paraId="39244C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0A65DFB"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30FCF71" w14:textId="77777777" w:rsidTr="009B412A">
        <w:trPr>
          <w:trHeight w:hRule="exact" w:val="240"/>
          <w:jc w:val="center"/>
        </w:trPr>
        <w:tc>
          <w:tcPr>
            <w:tcW w:w="9752" w:type="dxa"/>
            <w:gridSpan w:val="2"/>
            <w:tcBorders>
              <w:top w:val="nil"/>
              <w:left w:val="nil"/>
              <w:bottom w:val="nil"/>
              <w:right w:val="nil"/>
            </w:tcBorders>
          </w:tcPr>
          <w:p w14:paraId="497044E5" w14:textId="77777777" w:rsidR="001D62E0" w:rsidRPr="001D62E0" w:rsidRDefault="001D62E0" w:rsidP="009B412A"/>
        </w:tc>
      </w:tr>
      <w:tr w:rsidR="001D62E0" w:rsidRPr="001D62E0" w14:paraId="01576C54" w14:textId="77777777" w:rsidTr="009B412A">
        <w:trPr>
          <w:trHeight w:val="240"/>
          <w:jc w:val="center"/>
        </w:trPr>
        <w:tc>
          <w:tcPr>
            <w:tcW w:w="4876" w:type="dxa"/>
            <w:tcBorders>
              <w:top w:val="nil"/>
              <w:left w:val="nil"/>
              <w:bottom w:val="nil"/>
              <w:right w:val="nil"/>
            </w:tcBorders>
          </w:tcPr>
          <w:p w14:paraId="4096227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B5890C" w14:textId="77777777" w:rsidR="001D62E0" w:rsidRPr="001D62E0" w:rsidRDefault="001D62E0" w:rsidP="009B412A">
            <w:pPr>
              <w:pStyle w:val="AmColumnHeading"/>
            </w:pPr>
            <w:r w:rsidRPr="001D62E0">
              <w:t>Poprawka</w:t>
            </w:r>
          </w:p>
        </w:tc>
      </w:tr>
      <w:tr w:rsidR="001D62E0" w:rsidRPr="001D62E0" w14:paraId="1923EA24" w14:textId="77777777" w:rsidTr="009B412A">
        <w:trPr>
          <w:jc w:val="center"/>
        </w:trPr>
        <w:tc>
          <w:tcPr>
            <w:tcW w:w="4876" w:type="dxa"/>
            <w:tcBorders>
              <w:top w:val="nil"/>
              <w:left w:val="nil"/>
              <w:bottom w:val="nil"/>
              <w:right w:val="nil"/>
            </w:tcBorders>
          </w:tcPr>
          <w:p w14:paraId="11E37343"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5DC99347" w14:textId="77777777" w:rsidR="001D62E0" w:rsidRPr="001D62E0" w:rsidRDefault="001D62E0" w:rsidP="009B412A">
            <w:pPr>
              <w:pStyle w:val="Normal6a"/>
            </w:pPr>
            <w:r w:rsidRPr="001D62E0">
              <w:t>11.</w:t>
            </w:r>
            <w:r w:rsidRPr="001D62E0">
              <w:tab/>
              <w:t xml:space="preserve">podkreśla, że należy znacznie zwiększyć finansowanie badań naukowych i innowacji, ukierunkować je na strategiczne priorytety Unii i nadal opierać na zasadzie doskonałości </w:t>
            </w:r>
            <w:r w:rsidRPr="001D62E0">
              <w:rPr>
                <w:b/>
                <w:i/>
              </w:rPr>
              <w:t>oraz dążeniu do zmniejszenia luki w zakresie badań naukowych i innowacji między państwami członkowskimi za pomocą specjalnych środków</w:t>
            </w:r>
            <w:r w:rsidRPr="001D62E0">
              <w:t>; uważa, że w WRF i na szczeblu krajowym należy zapewnić wystarczające środki na finansowanie wszystkich projektów wysokiej jakości;</w:t>
            </w:r>
          </w:p>
        </w:tc>
      </w:tr>
    </w:tbl>
    <w:p w14:paraId="11DA330F"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7AE580F7" w14:textId="77777777" w:rsidR="001D62E0" w:rsidRPr="00A67ABF" w:rsidRDefault="001D62E0" w:rsidP="001D62E0">
      <w:pPr>
        <w:rPr>
          <w:lang w:val="fr-FR"/>
        </w:rPr>
      </w:pPr>
      <w:r w:rsidRPr="00A67ABF">
        <w:rPr>
          <w:rStyle w:val="HideTWBExt"/>
          <w:lang w:val="fr-FR"/>
        </w:rPr>
        <w:t>&lt;/Amend&gt;</w:t>
      </w:r>
    </w:p>
    <w:p w14:paraId="23E2DC7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227</w:t>
      </w:r>
      <w:r w:rsidRPr="00A67ABF">
        <w:rPr>
          <w:rStyle w:val="HideTWBExt"/>
          <w:b w:val="0"/>
          <w:lang w:val="fr-FR"/>
        </w:rPr>
        <w:t>&lt;/NumAm&gt;</w:t>
      </w:r>
    </w:p>
    <w:p w14:paraId="5130DB82"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5A61E3FD" w14:textId="77777777" w:rsidR="001D62E0" w:rsidRPr="00A67ABF" w:rsidRDefault="001D62E0" w:rsidP="001D62E0">
      <w:pPr>
        <w:pStyle w:val="NormalBold"/>
        <w:rPr>
          <w:lang w:val="fr-FR"/>
        </w:rPr>
      </w:pPr>
      <w:r w:rsidRPr="00A67ABF">
        <w:rPr>
          <w:rStyle w:val="HideTWBExt"/>
          <w:b w:val="0"/>
          <w:lang w:val="fr-FR"/>
        </w:rPr>
        <w:t>&lt;/RepeatBlock-By&gt;</w:t>
      </w:r>
    </w:p>
    <w:p w14:paraId="787451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79C155" w14:textId="77777777" w:rsidR="001D62E0" w:rsidRPr="001D62E0" w:rsidRDefault="001D62E0" w:rsidP="001D62E0">
      <w:pPr>
        <w:pStyle w:val="NormalBold"/>
      </w:pPr>
      <w:r w:rsidRPr="001D62E0">
        <w:rPr>
          <w:rStyle w:val="HideTWBExt"/>
          <w:b w:val="0"/>
        </w:rPr>
        <w:t>&lt;Article&gt;</w:t>
      </w:r>
      <w:r w:rsidRPr="001D62E0">
        <w:t>Ustęp 11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018035" w14:textId="77777777" w:rsidTr="009B412A">
        <w:trPr>
          <w:trHeight w:hRule="exact" w:val="240"/>
          <w:jc w:val="center"/>
        </w:trPr>
        <w:tc>
          <w:tcPr>
            <w:tcW w:w="9752" w:type="dxa"/>
            <w:gridSpan w:val="2"/>
            <w:tcBorders>
              <w:top w:val="nil"/>
              <w:left w:val="nil"/>
              <w:bottom w:val="nil"/>
              <w:right w:val="nil"/>
            </w:tcBorders>
          </w:tcPr>
          <w:p w14:paraId="56FAA7BA" w14:textId="77777777" w:rsidR="001D62E0" w:rsidRPr="001D62E0" w:rsidRDefault="001D62E0" w:rsidP="009B412A"/>
        </w:tc>
      </w:tr>
      <w:tr w:rsidR="001D62E0" w:rsidRPr="001D62E0" w14:paraId="6FC974E0" w14:textId="77777777" w:rsidTr="009B412A">
        <w:trPr>
          <w:trHeight w:val="240"/>
          <w:jc w:val="center"/>
        </w:trPr>
        <w:tc>
          <w:tcPr>
            <w:tcW w:w="4876" w:type="dxa"/>
            <w:tcBorders>
              <w:top w:val="nil"/>
              <w:left w:val="nil"/>
              <w:bottom w:val="nil"/>
              <w:right w:val="nil"/>
            </w:tcBorders>
          </w:tcPr>
          <w:p w14:paraId="79A051D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705DC1" w14:textId="77777777" w:rsidR="001D62E0" w:rsidRPr="001D62E0" w:rsidRDefault="001D62E0" w:rsidP="009B412A">
            <w:pPr>
              <w:pStyle w:val="AmColumnHeading"/>
            </w:pPr>
            <w:r w:rsidRPr="001D62E0">
              <w:t>Poprawka</w:t>
            </w:r>
          </w:p>
        </w:tc>
      </w:tr>
      <w:tr w:rsidR="001D62E0" w:rsidRPr="001D62E0" w14:paraId="44305F8B" w14:textId="77777777" w:rsidTr="009B412A">
        <w:trPr>
          <w:jc w:val="center"/>
        </w:trPr>
        <w:tc>
          <w:tcPr>
            <w:tcW w:w="4876" w:type="dxa"/>
            <w:tcBorders>
              <w:top w:val="nil"/>
              <w:left w:val="nil"/>
              <w:bottom w:val="nil"/>
              <w:right w:val="nil"/>
            </w:tcBorders>
          </w:tcPr>
          <w:p w14:paraId="1E95A552"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 i nadal opierać na zasadzie doskonałości; uważa, że w WRF i na szczeblu krajowym należy zapewnić wystarczające środki na finansowanie wszystkich projektów wysokiej jakości;</w:t>
            </w:r>
          </w:p>
        </w:tc>
        <w:tc>
          <w:tcPr>
            <w:tcW w:w="4876" w:type="dxa"/>
            <w:tcBorders>
              <w:top w:val="nil"/>
              <w:left w:val="nil"/>
              <w:bottom w:val="nil"/>
              <w:right w:val="nil"/>
            </w:tcBorders>
          </w:tcPr>
          <w:p w14:paraId="6DF3FCA6" w14:textId="77777777" w:rsidR="001D62E0" w:rsidRPr="001D62E0" w:rsidRDefault="001D62E0" w:rsidP="009B412A">
            <w:pPr>
              <w:pStyle w:val="Normal6a"/>
            </w:pPr>
            <w:r w:rsidRPr="001D62E0">
              <w:t>11.</w:t>
            </w:r>
            <w:r w:rsidRPr="001D62E0">
              <w:tab/>
              <w:t>podkreśla, że należy znacznie zwiększyć finansowanie badań naukowych i innowacji, ukierunkować je na strategiczne priorytety Unii</w:t>
            </w:r>
            <w:r w:rsidRPr="001D62E0">
              <w:rPr>
                <w:b/>
                <w:i/>
              </w:rPr>
              <w:t>, umożliwiać pozyskiwanie inwestycji prywatnych w badania, rozwój</w:t>
            </w:r>
            <w:r w:rsidRPr="001D62E0">
              <w:t xml:space="preserve"> i </w:t>
            </w:r>
            <w:r w:rsidRPr="001D62E0">
              <w:rPr>
                <w:b/>
                <w:bCs/>
                <w:i/>
                <w:iCs/>
              </w:rPr>
              <w:t>innowacje oraz</w:t>
            </w:r>
            <w:r w:rsidRPr="001D62E0">
              <w:t xml:space="preserve"> nadal opierać </w:t>
            </w:r>
            <w:r w:rsidRPr="001D62E0">
              <w:rPr>
                <w:b/>
                <w:bCs/>
                <w:i/>
                <w:iCs/>
              </w:rPr>
              <w:t>finansowanie</w:t>
            </w:r>
            <w:r w:rsidRPr="001D62E0">
              <w:t xml:space="preserve"> na zasadzie doskonałości; uważa, że w WRF i na szczeblu krajowym należy zapewnić wystarczające środki na finansowanie wszystkich projektów wysokiej jakości;</w:t>
            </w:r>
          </w:p>
        </w:tc>
      </w:tr>
    </w:tbl>
    <w:p w14:paraId="0ECE3F6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963E99A" w14:textId="77777777" w:rsidR="001D62E0" w:rsidRPr="00A67ABF" w:rsidRDefault="001D62E0" w:rsidP="001D62E0">
      <w:pPr>
        <w:rPr>
          <w:lang w:val="sv-SE"/>
        </w:rPr>
      </w:pPr>
      <w:r w:rsidRPr="00A67ABF">
        <w:rPr>
          <w:rStyle w:val="HideTWBExt"/>
          <w:lang w:val="sv-SE"/>
        </w:rPr>
        <w:t>&lt;/Amend&gt;</w:t>
      </w:r>
    </w:p>
    <w:p w14:paraId="63EC40E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228</w:t>
      </w:r>
      <w:r w:rsidRPr="00A67ABF">
        <w:rPr>
          <w:rStyle w:val="HideTWBExt"/>
          <w:b w:val="0"/>
          <w:lang w:val="sv-SE"/>
        </w:rPr>
        <w:t>&lt;/NumAm&gt;</w:t>
      </w:r>
    </w:p>
    <w:p w14:paraId="7982A94B"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Sandra Gómez López</w:t>
      </w:r>
      <w:r w:rsidRPr="00A67ABF">
        <w:rPr>
          <w:rStyle w:val="HideTWBExt"/>
          <w:b w:val="0"/>
          <w:lang w:val="sv-SE"/>
        </w:rPr>
        <w:t>&lt;/Members&gt;</w:t>
      </w:r>
    </w:p>
    <w:p w14:paraId="24A5981C" w14:textId="77777777" w:rsidR="001D62E0" w:rsidRPr="00A67ABF" w:rsidRDefault="001D62E0" w:rsidP="001D62E0">
      <w:pPr>
        <w:pStyle w:val="NormalBold"/>
        <w:rPr>
          <w:lang w:val="sv-SE"/>
        </w:rPr>
      </w:pPr>
      <w:r w:rsidRPr="00A67ABF">
        <w:rPr>
          <w:rStyle w:val="HideTWBExt"/>
          <w:b w:val="0"/>
          <w:lang w:val="sv-SE"/>
        </w:rPr>
        <w:t>&lt;/RepeatBlock-By&gt;</w:t>
      </w:r>
    </w:p>
    <w:p w14:paraId="7FC9395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5AACB20" w14:textId="77777777" w:rsidR="001D62E0" w:rsidRPr="001D62E0" w:rsidRDefault="001D62E0" w:rsidP="001D62E0">
      <w:pPr>
        <w:pStyle w:val="NormalBold"/>
      </w:pPr>
      <w:r w:rsidRPr="001D62E0">
        <w:rPr>
          <w:rStyle w:val="HideTWBExt"/>
          <w:b w:val="0"/>
        </w:rPr>
        <w:t>&lt;Article&gt;</w:t>
      </w:r>
      <w:r w:rsidRPr="001D62E0">
        <w:t>Ustęp 11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626ADD" w14:textId="77777777" w:rsidTr="009B412A">
        <w:trPr>
          <w:trHeight w:hRule="exact" w:val="240"/>
          <w:jc w:val="center"/>
        </w:trPr>
        <w:tc>
          <w:tcPr>
            <w:tcW w:w="9752" w:type="dxa"/>
            <w:gridSpan w:val="2"/>
            <w:tcBorders>
              <w:top w:val="nil"/>
              <w:left w:val="nil"/>
              <w:bottom w:val="nil"/>
              <w:right w:val="nil"/>
            </w:tcBorders>
          </w:tcPr>
          <w:p w14:paraId="643F6DC1" w14:textId="77777777" w:rsidR="001D62E0" w:rsidRPr="001D62E0" w:rsidRDefault="001D62E0" w:rsidP="009B412A"/>
        </w:tc>
      </w:tr>
      <w:tr w:rsidR="001D62E0" w:rsidRPr="001D62E0" w14:paraId="21CC667A" w14:textId="77777777" w:rsidTr="009B412A">
        <w:trPr>
          <w:trHeight w:val="240"/>
          <w:jc w:val="center"/>
        </w:trPr>
        <w:tc>
          <w:tcPr>
            <w:tcW w:w="4876" w:type="dxa"/>
            <w:tcBorders>
              <w:top w:val="nil"/>
              <w:left w:val="nil"/>
              <w:bottom w:val="nil"/>
              <w:right w:val="nil"/>
            </w:tcBorders>
          </w:tcPr>
          <w:p w14:paraId="0AAA93C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F30324" w14:textId="77777777" w:rsidR="001D62E0" w:rsidRPr="001D62E0" w:rsidRDefault="001D62E0" w:rsidP="009B412A">
            <w:pPr>
              <w:pStyle w:val="AmColumnHeading"/>
            </w:pPr>
            <w:r w:rsidRPr="001D62E0">
              <w:t>Poprawka</w:t>
            </w:r>
          </w:p>
        </w:tc>
      </w:tr>
      <w:tr w:rsidR="001D62E0" w:rsidRPr="001D62E0" w14:paraId="4FDCBE00" w14:textId="77777777" w:rsidTr="009B412A">
        <w:trPr>
          <w:jc w:val="center"/>
        </w:trPr>
        <w:tc>
          <w:tcPr>
            <w:tcW w:w="4876" w:type="dxa"/>
            <w:tcBorders>
              <w:top w:val="nil"/>
              <w:left w:val="nil"/>
              <w:bottom w:val="nil"/>
              <w:right w:val="nil"/>
            </w:tcBorders>
          </w:tcPr>
          <w:p w14:paraId="39842D76" w14:textId="77777777" w:rsidR="001D62E0" w:rsidRPr="001D62E0" w:rsidRDefault="001D62E0" w:rsidP="009B412A">
            <w:pPr>
              <w:pStyle w:val="Normal6a"/>
            </w:pPr>
          </w:p>
        </w:tc>
        <w:tc>
          <w:tcPr>
            <w:tcW w:w="4876" w:type="dxa"/>
            <w:tcBorders>
              <w:top w:val="nil"/>
              <w:left w:val="nil"/>
              <w:bottom w:val="nil"/>
              <w:right w:val="nil"/>
            </w:tcBorders>
          </w:tcPr>
          <w:p w14:paraId="1ED0EB39" w14:textId="77777777" w:rsidR="001D62E0" w:rsidRPr="001D62E0" w:rsidRDefault="001D62E0" w:rsidP="009B412A">
            <w:pPr>
              <w:pStyle w:val="Normal6a"/>
            </w:pPr>
            <w:r w:rsidRPr="001D62E0">
              <w:rPr>
                <w:b/>
                <w:i/>
              </w:rPr>
              <w:t>11a.</w:t>
            </w:r>
            <w:r w:rsidRPr="001D62E0">
              <w:tab/>
            </w:r>
            <w:r w:rsidRPr="001D62E0">
              <w:rPr>
                <w:b/>
                <w:i/>
              </w:rPr>
              <w:t>zwraca uwagę, że brak przystępnych cenowo i godnych mieszkań socjalnych stanowi pilny ogólnoeuropejski kryzys, który należy zdecydowanie i szybko zlikwidować; w związku z tym wzywa Komisję do opracowania zestawu środków i inicjatyw na szczeblu europejskim wraz ze wsparciem finansowym, aby zagwarantować stały i dodatkowy napływ inwestycji w budynki mieszkalne dzięki połączeniu źródeł finansowania, w tym EBI; podkreśla, że podejście wielopoziomowe może stanowić silną europejską strategię na rzecz mieszkalnictwa w ramach sprawiedliwej transformacji w granicach kompetencji UE;</w:t>
            </w:r>
          </w:p>
        </w:tc>
      </w:tr>
    </w:tbl>
    <w:p w14:paraId="6271ED19"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7A1D5E3" w14:textId="77777777" w:rsidR="001D62E0" w:rsidRPr="00A67ABF" w:rsidRDefault="001D62E0" w:rsidP="001D62E0">
      <w:pPr>
        <w:rPr>
          <w:lang w:val="sv-SE"/>
        </w:rPr>
      </w:pPr>
      <w:r w:rsidRPr="00A67ABF">
        <w:rPr>
          <w:rStyle w:val="HideTWBExt"/>
          <w:lang w:val="sv-SE"/>
        </w:rPr>
        <w:t>&lt;/Amend&gt;</w:t>
      </w:r>
    </w:p>
    <w:p w14:paraId="256B3A35"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229</w:t>
      </w:r>
      <w:r w:rsidRPr="00A67ABF">
        <w:rPr>
          <w:rStyle w:val="HideTWBExt"/>
          <w:b w:val="0"/>
          <w:lang w:val="sv-SE"/>
        </w:rPr>
        <w:t>&lt;/NumAm&gt;</w:t>
      </w:r>
    </w:p>
    <w:p w14:paraId="1DA4CC3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563BF07D" w14:textId="77777777" w:rsidR="001D62E0" w:rsidRPr="00A67ABF" w:rsidRDefault="001D62E0" w:rsidP="001D62E0">
      <w:pPr>
        <w:pStyle w:val="NormalBold"/>
        <w:rPr>
          <w:lang w:val="sv-SE"/>
        </w:rPr>
      </w:pPr>
      <w:r w:rsidRPr="00A67ABF">
        <w:rPr>
          <w:rStyle w:val="HideTWBExt"/>
          <w:b w:val="0"/>
          <w:lang w:val="sv-SE"/>
        </w:rPr>
        <w:t>&lt;/RepeatBlock-By&gt;</w:t>
      </w:r>
    </w:p>
    <w:p w14:paraId="5485CB5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D5CF73" w14:textId="77777777" w:rsidR="001D62E0" w:rsidRPr="001D62E0" w:rsidRDefault="001D62E0" w:rsidP="001D62E0">
      <w:pPr>
        <w:pStyle w:val="NormalBold"/>
      </w:pPr>
      <w:r w:rsidRPr="001D62E0">
        <w:rPr>
          <w:rStyle w:val="HideTWBExt"/>
          <w:b w:val="0"/>
        </w:rPr>
        <w:t>&lt;Article&gt;</w:t>
      </w:r>
      <w:r w:rsidRPr="001D62E0">
        <w:t>Ustęp 11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C97647" w14:textId="77777777" w:rsidTr="009B412A">
        <w:trPr>
          <w:trHeight w:hRule="exact" w:val="240"/>
          <w:jc w:val="center"/>
        </w:trPr>
        <w:tc>
          <w:tcPr>
            <w:tcW w:w="9752" w:type="dxa"/>
            <w:gridSpan w:val="2"/>
            <w:tcBorders>
              <w:top w:val="nil"/>
              <w:left w:val="nil"/>
              <w:bottom w:val="nil"/>
              <w:right w:val="nil"/>
            </w:tcBorders>
          </w:tcPr>
          <w:p w14:paraId="44842D45" w14:textId="77777777" w:rsidR="001D62E0" w:rsidRPr="001D62E0" w:rsidRDefault="001D62E0" w:rsidP="009B412A"/>
        </w:tc>
      </w:tr>
      <w:tr w:rsidR="001D62E0" w:rsidRPr="001D62E0" w14:paraId="08F81803" w14:textId="77777777" w:rsidTr="009B412A">
        <w:trPr>
          <w:trHeight w:val="240"/>
          <w:jc w:val="center"/>
        </w:trPr>
        <w:tc>
          <w:tcPr>
            <w:tcW w:w="4876" w:type="dxa"/>
            <w:tcBorders>
              <w:top w:val="nil"/>
              <w:left w:val="nil"/>
              <w:bottom w:val="nil"/>
              <w:right w:val="nil"/>
            </w:tcBorders>
          </w:tcPr>
          <w:p w14:paraId="54CB3CD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E9BCAE" w14:textId="77777777" w:rsidR="001D62E0" w:rsidRPr="001D62E0" w:rsidRDefault="001D62E0" w:rsidP="009B412A">
            <w:pPr>
              <w:pStyle w:val="AmColumnHeading"/>
            </w:pPr>
            <w:r w:rsidRPr="001D62E0">
              <w:t>Poprawka</w:t>
            </w:r>
          </w:p>
        </w:tc>
      </w:tr>
      <w:tr w:rsidR="001D62E0" w:rsidRPr="001D62E0" w14:paraId="62D9576F" w14:textId="77777777" w:rsidTr="009B412A">
        <w:trPr>
          <w:jc w:val="center"/>
        </w:trPr>
        <w:tc>
          <w:tcPr>
            <w:tcW w:w="4876" w:type="dxa"/>
            <w:tcBorders>
              <w:top w:val="nil"/>
              <w:left w:val="nil"/>
              <w:bottom w:val="nil"/>
              <w:right w:val="nil"/>
            </w:tcBorders>
          </w:tcPr>
          <w:p w14:paraId="30BDD26E" w14:textId="77777777" w:rsidR="001D62E0" w:rsidRPr="001D62E0" w:rsidRDefault="001D62E0" w:rsidP="009B412A">
            <w:pPr>
              <w:pStyle w:val="Normal6a"/>
            </w:pPr>
          </w:p>
        </w:tc>
        <w:tc>
          <w:tcPr>
            <w:tcW w:w="4876" w:type="dxa"/>
            <w:tcBorders>
              <w:top w:val="nil"/>
              <w:left w:val="nil"/>
              <w:bottom w:val="nil"/>
              <w:right w:val="nil"/>
            </w:tcBorders>
          </w:tcPr>
          <w:p w14:paraId="7D3E874C" w14:textId="77777777" w:rsidR="001D62E0" w:rsidRPr="001D62E0" w:rsidRDefault="001D62E0" w:rsidP="009B412A">
            <w:pPr>
              <w:pStyle w:val="Normal6a"/>
            </w:pPr>
            <w:r w:rsidRPr="001D62E0">
              <w:rPr>
                <w:b/>
                <w:i/>
              </w:rPr>
              <w:t>11a.</w:t>
            </w:r>
            <w:r w:rsidRPr="001D62E0">
              <w:tab/>
            </w:r>
            <w:r w:rsidRPr="001D62E0">
              <w:rPr>
                <w:b/>
                <w:i/>
              </w:rPr>
              <w:t> podkreśla znaczenie niezależności europejskich badań naukowych, wzywa Komisję do znacznego zmniejszenia obciążenia biurokratycznego, aby umożliwić szybkie, swobodne i niezależne badania, oraz apeluje, aby środki na badania naukowe i innowacje opierały się na programach; podkreśla, że badania naukowe i innowacje wymagają jasnej przewidywalności i strategii długoterminowych;</w:t>
            </w:r>
          </w:p>
        </w:tc>
      </w:tr>
    </w:tbl>
    <w:p w14:paraId="46FC1BA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0BDF02B" w14:textId="77777777" w:rsidR="001D62E0" w:rsidRPr="00A67ABF" w:rsidRDefault="001D62E0" w:rsidP="001D62E0">
      <w:pPr>
        <w:rPr>
          <w:lang w:val="fr-FR"/>
        </w:rPr>
      </w:pPr>
      <w:r w:rsidRPr="00A67ABF">
        <w:rPr>
          <w:rStyle w:val="HideTWBExt"/>
          <w:lang w:val="fr-FR"/>
        </w:rPr>
        <w:t>&lt;/Amend&gt;</w:t>
      </w:r>
    </w:p>
    <w:p w14:paraId="725E3A84"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230</w:t>
      </w:r>
      <w:r w:rsidRPr="00A67ABF">
        <w:rPr>
          <w:rStyle w:val="HideTWBExt"/>
          <w:b w:val="0"/>
          <w:lang w:val="fr-FR"/>
        </w:rPr>
        <w:t>&lt;/NumAm&gt;</w:t>
      </w:r>
    </w:p>
    <w:p w14:paraId="23F7DC1B"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Roberts Zīle</w:t>
      </w:r>
      <w:r w:rsidRPr="00A67ABF">
        <w:rPr>
          <w:rStyle w:val="HideTWBExt"/>
          <w:b w:val="0"/>
          <w:lang w:val="fr-FR"/>
        </w:rPr>
        <w:t>&lt;/Members&gt;</w:t>
      </w:r>
    </w:p>
    <w:p w14:paraId="76C3BEEA" w14:textId="77777777" w:rsidR="001D62E0" w:rsidRPr="00A67ABF" w:rsidRDefault="001D62E0" w:rsidP="001D62E0">
      <w:pPr>
        <w:pStyle w:val="NormalBold"/>
        <w:rPr>
          <w:lang w:val="fr-FR"/>
        </w:rPr>
      </w:pPr>
      <w:r w:rsidRPr="00A67ABF">
        <w:rPr>
          <w:rStyle w:val="HideTWBExt"/>
          <w:b w:val="0"/>
          <w:lang w:val="fr-FR"/>
        </w:rPr>
        <w:t>&lt;/RepeatBlock-By&gt;</w:t>
      </w:r>
    </w:p>
    <w:p w14:paraId="4E7FFF4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F724D8C" w14:textId="77777777" w:rsidR="001D62E0" w:rsidRPr="001D62E0" w:rsidRDefault="001D62E0" w:rsidP="001D62E0">
      <w:pPr>
        <w:pStyle w:val="NormalBold"/>
      </w:pPr>
      <w:r w:rsidRPr="001D62E0">
        <w:rPr>
          <w:rStyle w:val="HideTWBExt"/>
          <w:b w:val="0"/>
        </w:rPr>
        <w:t>&lt;Article&gt;</w:t>
      </w:r>
      <w:r w:rsidRPr="001D62E0">
        <w:t>Ustęp 11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39EEF8" w14:textId="77777777" w:rsidTr="009B412A">
        <w:trPr>
          <w:trHeight w:hRule="exact" w:val="240"/>
          <w:jc w:val="center"/>
        </w:trPr>
        <w:tc>
          <w:tcPr>
            <w:tcW w:w="9752" w:type="dxa"/>
            <w:gridSpan w:val="2"/>
            <w:tcBorders>
              <w:top w:val="nil"/>
              <w:left w:val="nil"/>
              <w:bottom w:val="nil"/>
              <w:right w:val="nil"/>
            </w:tcBorders>
          </w:tcPr>
          <w:p w14:paraId="7F15B126" w14:textId="77777777" w:rsidR="001D62E0" w:rsidRPr="001D62E0" w:rsidRDefault="001D62E0" w:rsidP="009B412A"/>
        </w:tc>
      </w:tr>
      <w:tr w:rsidR="001D62E0" w:rsidRPr="001D62E0" w14:paraId="0FAD0503" w14:textId="77777777" w:rsidTr="009B412A">
        <w:trPr>
          <w:trHeight w:val="240"/>
          <w:jc w:val="center"/>
        </w:trPr>
        <w:tc>
          <w:tcPr>
            <w:tcW w:w="4876" w:type="dxa"/>
            <w:tcBorders>
              <w:top w:val="nil"/>
              <w:left w:val="nil"/>
              <w:bottom w:val="nil"/>
              <w:right w:val="nil"/>
            </w:tcBorders>
          </w:tcPr>
          <w:p w14:paraId="0F919D2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469AC9" w14:textId="77777777" w:rsidR="001D62E0" w:rsidRPr="001D62E0" w:rsidRDefault="001D62E0" w:rsidP="009B412A">
            <w:pPr>
              <w:pStyle w:val="AmColumnHeading"/>
            </w:pPr>
            <w:r w:rsidRPr="001D62E0">
              <w:t>Poprawka</w:t>
            </w:r>
          </w:p>
        </w:tc>
      </w:tr>
      <w:tr w:rsidR="001D62E0" w:rsidRPr="001D62E0" w14:paraId="1E6708D1" w14:textId="77777777" w:rsidTr="009B412A">
        <w:trPr>
          <w:jc w:val="center"/>
        </w:trPr>
        <w:tc>
          <w:tcPr>
            <w:tcW w:w="4876" w:type="dxa"/>
            <w:tcBorders>
              <w:top w:val="nil"/>
              <w:left w:val="nil"/>
              <w:bottom w:val="nil"/>
              <w:right w:val="nil"/>
            </w:tcBorders>
          </w:tcPr>
          <w:p w14:paraId="7BA5FE75" w14:textId="77777777" w:rsidR="001D62E0" w:rsidRPr="001D62E0" w:rsidRDefault="001D62E0" w:rsidP="009B412A">
            <w:pPr>
              <w:pStyle w:val="Normal6a"/>
            </w:pPr>
          </w:p>
        </w:tc>
        <w:tc>
          <w:tcPr>
            <w:tcW w:w="4876" w:type="dxa"/>
            <w:tcBorders>
              <w:top w:val="nil"/>
              <w:left w:val="nil"/>
              <w:bottom w:val="nil"/>
              <w:right w:val="nil"/>
            </w:tcBorders>
          </w:tcPr>
          <w:p w14:paraId="2A1FBB74" w14:textId="77777777" w:rsidR="001D62E0" w:rsidRPr="001D62E0" w:rsidRDefault="001D62E0" w:rsidP="009B412A">
            <w:pPr>
              <w:pStyle w:val="Normal6a"/>
            </w:pPr>
            <w:r w:rsidRPr="001D62E0">
              <w:rPr>
                <w:b/>
                <w:i/>
              </w:rPr>
              <w:t>11a.</w:t>
            </w:r>
            <w:r w:rsidRPr="001D62E0">
              <w:tab/>
            </w:r>
            <w:r w:rsidRPr="001D62E0">
              <w:rPr>
                <w:b/>
                <w:i/>
              </w:rPr>
              <w:t>uważa, że ciągła obecność technologii jądrowej w Unii ma kluczowe znaczenie dla bezpieczeństwa dostaw w Europie, przystępnych cen energii, konkurencyjności Unii i przejścia na czystą energię; popiera to, że państwa członkowskie nadal preferują, by energia jądrowa wchodziła w skład krajowego koszyka energetycznego;</w:t>
            </w:r>
          </w:p>
        </w:tc>
      </w:tr>
    </w:tbl>
    <w:p w14:paraId="71C9EBD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68FCCE" w14:textId="77777777" w:rsidR="001D62E0" w:rsidRPr="001D62E0" w:rsidRDefault="001D62E0" w:rsidP="001D62E0">
      <w:r w:rsidRPr="001D62E0">
        <w:rPr>
          <w:rStyle w:val="HideTWBExt"/>
        </w:rPr>
        <w:t>&lt;/Amend&gt;</w:t>
      </w:r>
    </w:p>
    <w:p w14:paraId="70565D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231</w:t>
      </w:r>
      <w:r w:rsidRPr="001D62E0">
        <w:rPr>
          <w:rStyle w:val="HideTWBExt"/>
          <w:b w:val="0"/>
        </w:rPr>
        <w:t>&lt;/NumAm&gt;</w:t>
      </w:r>
    </w:p>
    <w:p w14:paraId="3C49846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B69D49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60E5969" w14:textId="77777777" w:rsidR="001D62E0" w:rsidRPr="001D62E0" w:rsidRDefault="001D62E0" w:rsidP="001D62E0">
      <w:pPr>
        <w:pStyle w:val="NormalBold"/>
      </w:pPr>
      <w:r w:rsidRPr="001D62E0">
        <w:rPr>
          <w:rStyle w:val="HideTWBExt"/>
          <w:b w:val="0"/>
        </w:rPr>
        <w:t>&lt;/RepeatBlock-By&gt;</w:t>
      </w:r>
    </w:p>
    <w:p w14:paraId="7F88EA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AB9738"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287243" w14:textId="77777777" w:rsidTr="009B412A">
        <w:trPr>
          <w:trHeight w:hRule="exact" w:val="240"/>
          <w:jc w:val="center"/>
        </w:trPr>
        <w:tc>
          <w:tcPr>
            <w:tcW w:w="9752" w:type="dxa"/>
            <w:gridSpan w:val="2"/>
            <w:tcBorders>
              <w:top w:val="nil"/>
              <w:left w:val="nil"/>
              <w:bottom w:val="nil"/>
              <w:right w:val="nil"/>
            </w:tcBorders>
          </w:tcPr>
          <w:p w14:paraId="4BD518E2" w14:textId="77777777" w:rsidR="001D62E0" w:rsidRPr="001D62E0" w:rsidRDefault="001D62E0" w:rsidP="009B412A"/>
        </w:tc>
      </w:tr>
      <w:tr w:rsidR="001D62E0" w:rsidRPr="001D62E0" w14:paraId="514C6998" w14:textId="77777777" w:rsidTr="009B412A">
        <w:trPr>
          <w:trHeight w:val="240"/>
          <w:jc w:val="center"/>
        </w:trPr>
        <w:tc>
          <w:tcPr>
            <w:tcW w:w="4876" w:type="dxa"/>
            <w:tcBorders>
              <w:top w:val="nil"/>
              <w:left w:val="nil"/>
              <w:bottom w:val="nil"/>
              <w:right w:val="nil"/>
            </w:tcBorders>
          </w:tcPr>
          <w:p w14:paraId="2FB45E3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8F30B5" w14:textId="77777777" w:rsidR="001D62E0" w:rsidRPr="001D62E0" w:rsidRDefault="001D62E0" w:rsidP="009B412A">
            <w:pPr>
              <w:pStyle w:val="AmColumnHeading"/>
            </w:pPr>
            <w:r w:rsidRPr="001D62E0">
              <w:t>Poprawka</w:t>
            </w:r>
          </w:p>
        </w:tc>
      </w:tr>
      <w:tr w:rsidR="001D62E0" w:rsidRPr="001D62E0" w14:paraId="47720BA5" w14:textId="77777777" w:rsidTr="009B412A">
        <w:trPr>
          <w:jc w:val="center"/>
        </w:trPr>
        <w:tc>
          <w:tcPr>
            <w:tcW w:w="4876" w:type="dxa"/>
            <w:tcBorders>
              <w:top w:val="nil"/>
              <w:left w:val="nil"/>
              <w:bottom w:val="nil"/>
              <w:right w:val="nil"/>
            </w:tcBorders>
          </w:tcPr>
          <w:p w14:paraId="7B7BBDE3"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5530AD37" w14:textId="77777777" w:rsidR="001D62E0" w:rsidRPr="001D62E0" w:rsidRDefault="001D62E0" w:rsidP="009B412A">
            <w:pPr>
              <w:pStyle w:val="Normal6a"/>
            </w:pPr>
            <w:r w:rsidRPr="001D62E0">
              <w:t>12.</w:t>
            </w:r>
            <w:r w:rsidRPr="001D62E0">
              <w:tab/>
              <w:t xml:space="preserve">podkreśla, że następne WRF powinny obejmować znacznie większe </w:t>
            </w:r>
            <w:r w:rsidRPr="001D62E0">
              <w:rPr>
                <w:b/>
                <w:i/>
              </w:rPr>
              <w:t>bezpośrednio zarządzane specjalne</w:t>
            </w:r>
            <w:r w:rsidRPr="001D62E0">
              <w:t xml:space="preserve"> fundusze na rzecz </w:t>
            </w:r>
            <w:r w:rsidRPr="001D62E0">
              <w:rPr>
                <w:b/>
                <w:i/>
              </w:rPr>
              <w:t>zrównoważonej</w:t>
            </w:r>
            <w:r w:rsidRPr="001D62E0">
              <w:t xml:space="preserve"> infrastruktury energetycznej </w:t>
            </w:r>
            <w:r w:rsidRPr="001D62E0">
              <w:rPr>
                <w:b/>
                <w:i/>
              </w:rPr>
              <w:t>i wspomagającej</w:t>
            </w:r>
            <w:r w:rsidRPr="001D62E0">
              <w:t xml:space="preserve">, </w:t>
            </w:r>
            <w:r w:rsidRPr="001D62E0">
              <w:rPr>
                <w:b/>
                <w:i/>
              </w:rPr>
              <w:t>zrównoważonej infrastruktury</w:t>
            </w:r>
            <w:r w:rsidRPr="001D62E0">
              <w:t xml:space="preserve"> transportowej i cyfrowej, przy czym priorytetowo należy traktować połączenia transgraniczne i </w:t>
            </w:r>
            <w:r w:rsidRPr="001D62E0">
              <w:rPr>
                <w:b/>
                <w:bCs/>
                <w:i/>
                <w:iCs/>
              </w:rPr>
              <w:t>projekty</w:t>
            </w:r>
            <w:r w:rsidRPr="001D62E0">
              <w:t xml:space="preserve"> krajowe o europejskiej wartości dodanej</w:t>
            </w:r>
            <w:r w:rsidRPr="001D62E0">
              <w:rPr>
                <w:b/>
                <w:i/>
              </w:rPr>
              <w:t>, a także dekarbonizację sektorów energii, transportu i technologii cyfrowych oraz należy sprawić, by efektywność energetyczna, lokalna produkcja energii ze źródeł odnawialnych, rozwiązania w zakresie elastyczności po stronie popytu i sieć TEN-T, a także zrównoważone środki transportu stały się bardziej dostępne i przystępne cenowo dla obywateli, jak również skoncentrować się na płynnej integracji rodzajów transportu oraz umożliwić przesunięcie międzygałęziowe oparte na solidnym fundamencie w postaci kolei i lokalnego transportu publicznego</w:t>
            </w:r>
            <w:r w:rsidRPr="001D62E0">
              <w:t>;</w:t>
            </w:r>
            <w:r w:rsidRPr="001D62E0">
              <w:rPr>
                <w:b/>
                <w:i/>
              </w:rPr>
              <w:t xml:space="preserve"> apeluje o dalsze badanie synergii w finansowaniu sektorów energii, technologii cyfrowych i transportu w obszarach takich jak cyfryzacja systemu energetycznego</w:t>
            </w:r>
            <w:r w:rsidRPr="001D62E0">
              <w:t xml:space="preserve">; uważa, że taka infrastruktura idzie w parze z pogłębianiem jednolitego rynku </w:t>
            </w:r>
            <w:r w:rsidRPr="001D62E0">
              <w:rPr>
                <w:b/>
                <w:i/>
              </w:rPr>
              <w:t>i ma kluczowe znaczenie dla osiągnięcia naszych celów klimatycznych, energetycznych i środowiskowych</w:t>
            </w:r>
            <w:r w:rsidRPr="001D62E0">
              <w:t xml:space="preserve">; </w:t>
            </w:r>
            <w:r w:rsidRPr="001D62E0">
              <w:rPr>
                <w:b/>
                <w:i/>
              </w:rPr>
              <w:t>podkreśla, że należy zapewnić większe środki na infrastrukturę energetyczną i transportową oraz zaprzestać kwalifikowania do finansowania inwestycji, które opóźniają dekarbonizację systemów energetycznych i transportowych i jej szkodzą, przez co system energetyczny UE jest zależny od kosztownych importowanych paliw kopalnych, które osłabiają zarówno konkurencyjność, jak i dekarbonizację; podkreśla, że istniejące, skuteczne mechanizmy finansowania, takie jak instrument „Łącząc Europę”, odgrywają ważną rolę w ich realizacji i należy kontynuować finansowanie tych strategii politycznych za pomocą odpowiedniego finansowania współmiernego do potrzeb inwestycyjnych;</w:t>
            </w:r>
          </w:p>
        </w:tc>
      </w:tr>
    </w:tbl>
    <w:p w14:paraId="7D358BA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A3BC09E" w14:textId="77777777" w:rsidR="001D62E0" w:rsidRPr="001D62E0" w:rsidRDefault="001D62E0" w:rsidP="001D62E0">
      <w:r w:rsidRPr="001D62E0">
        <w:rPr>
          <w:rStyle w:val="HideTWBExt"/>
        </w:rPr>
        <w:t>&lt;/Amend&gt;</w:t>
      </w:r>
    </w:p>
    <w:p w14:paraId="6AA94B5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232</w:t>
      </w:r>
      <w:r w:rsidRPr="001D62E0">
        <w:rPr>
          <w:rStyle w:val="HideTWBExt"/>
          <w:b w:val="0"/>
        </w:rPr>
        <w:t>&lt;/NumAm&gt;</w:t>
      </w:r>
    </w:p>
    <w:p w14:paraId="7BBD75F1"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2E62971D" w14:textId="77777777" w:rsidR="001D62E0" w:rsidRPr="001D62E0" w:rsidRDefault="001D62E0" w:rsidP="001D62E0">
      <w:pPr>
        <w:pStyle w:val="NormalBold"/>
      </w:pPr>
      <w:r w:rsidRPr="001D62E0">
        <w:rPr>
          <w:rStyle w:val="HideTWBExt"/>
          <w:b w:val="0"/>
        </w:rPr>
        <w:t>&lt;/RepeatBlock-By&gt;</w:t>
      </w:r>
    </w:p>
    <w:p w14:paraId="174BF10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6B5E6E"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8E11D4" w14:textId="77777777" w:rsidTr="009B412A">
        <w:trPr>
          <w:trHeight w:hRule="exact" w:val="240"/>
          <w:jc w:val="center"/>
        </w:trPr>
        <w:tc>
          <w:tcPr>
            <w:tcW w:w="9752" w:type="dxa"/>
            <w:gridSpan w:val="2"/>
            <w:tcBorders>
              <w:top w:val="nil"/>
              <w:left w:val="nil"/>
              <w:bottom w:val="nil"/>
              <w:right w:val="nil"/>
            </w:tcBorders>
          </w:tcPr>
          <w:p w14:paraId="4D129294" w14:textId="77777777" w:rsidR="001D62E0" w:rsidRPr="001D62E0" w:rsidRDefault="001D62E0" w:rsidP="009B412A"/>
        </w:tc>
      </w:tr>
      <w:tr w:rsidR="001D62E0" w:rsidRPr="001D62E0" w14:paraId="735A9C3C" w14:textId="77777777" w:rsidTr="009B412A">
        <w:trPr>
          <w:trHeight w:val="240"/>
          <w:jc w:val="center"/>
        </w:trPr>
        <w:tc>
          <w:tcPr>
            <w:tcW w:w="4876" w:type="dxa"/>
            <w:tcBorders>
              <w:top w:val="nil"/>
              <w:left w:val="nil"/>
              <w:bottom w:val="nil"/>
              <w:right w:val="nil"/>
            </w:tcBorders>
          </w:tcPr>
          <w:p w14:paraId="514ED8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D80C3E" w14:textId="77777777" w:rsidR="001D62E0" w:rsidRPr="001D62E0" w:rsidRDefault="001D62E0" w:rsidP="009B412A">
            <w:pPr>
              <w:pStyle w:val="AmColumnHeading"/>
            </w:pPr>
            <w:r w:rsidRPr="001D62E0">
              <w:t>Poprawka</w:t>
            </w:r>
          </w:p>
        </w:tc>
      </w:tr>
      <w:tr w:rsidR="001D62E0" w:rsidRPr="001D62E0" w14:paraId="3ECBB0AA" w14:textId="77777777" w:rsidTr="009B412A">
        <w:trPr>
          <w:jc w:val="center"/>
        </w:trPr>
        <w:tc>
          <w:tcPr>
            <w:tcW w:w="4876" w:type="dxa"/>
            <w:tcBorders>
              <w:top w:val="nil"/>
              <w:left w:val="nil"/>
              <w:bottom w:val="nil"/>
              <w:right w:val="nil"/>
            </w:tcBorders>
          </w:tcPr>
          <w:p w14:paraId="76289158"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w:t>
            </w:r>
            <w:r w:rsidRPr="001D62E0">
              <w:rPr>
                <w:b/>
                <w:i/>
              </w:rPr>
              <w:t>energetycznej, transportowej i</w:t>
            </w:r>
            <w:r w:rsidRPr="001D62E0">
              <w:t xml:space="preserve">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0D5CDE60" w14:textId="77777777" w:rsidR="001D62E0" w:rsidRPr="001D62E0" w:rsidRDefault="001D62E0" w:rsidP="009B412A">
            <w:pPr>
              <w:pStyle w:val="Normal6a"/>
            </w:pPr>
            <w:r w:rsidRPr="001D62E0">
              <w:t>12.</w:t>
            </w:r>
            <w:r w:rsidRPr="001D62E0">
              <w:tab/>
              <w:t xml:space="preserve">podkreśla, że następne WRF powinny obejmować znacznie większe fundusze na rzecz </w:t>
            </w:r>
            <w:r w:rsidRPr="001D62E0">
              <w:rPr>
                <w:b/>
                <w:i/>
              </w:rPr>
              <w:t>energii, transportu,</w:t>
            </w:r>
            <w:r w:rsidRPr="001D62E0">
              <w:t xml:space="preserve"> infrastruktury cyfrowej, przy czym priorytetowo należy traktować połączenia transgraniczne i powiązania krajowe o europejskiej wartości dodanej</w:t>
            </w:r>
            <w:r w:rsidRPr="001D62E0">
              <w:rPr>
                <w:b/>
                <w:i/>
              </w:rPr>
              <w:t>, ze szczególnym uwzględnieniem regionów mających do czynienia z wyjątkowymi wyzwaniami w zakresie łączności, w tym narodów wyspiarskich, a także kluczowe projekty w dziedzinie transportu publicznego na obszarach miejskich, które mają strategiczne znaczenie dla wzrostu gospodarczego</w:t>
            </w:r>
            <w:r w:rsidRPr="001D62E0">
              <w:t>;</w:t>
            </w:r>
            <w:r w:rsidRPr="001D62E0">
              <w:rPr>
                <w:b/>
                <w:i/>
              </w:rPr>
              <w:t xml:space="preserve"> apeluje o wzmocnienie instrumentu „Łącząc Europę”</w:t>
            </w:r>
            <w:r w:rsidRPr="001D62E0">
              <w:t xml:space="preserve">; uważa, że taka infrastruktura idzie w parze z </w:t>
            </w:r>
            <w:r w:rsidRPr="001D62E0">
              <w:rPr>
                <w:b/>
                <w:i/>
              </w:rPr>
              <w:t>rozwojem obszarów wiejskich i</w:t>
            </w:r>
            <w:r w:rsidRPr="001D62E0">
              <w:t xml:space="preserve"> pogłębianiem jednolitego rynku; </w:t>
            </w:r>
            <w:r w:rsidRPr="001D62E0">
              <w:rPr>
                <w:b/>
                <w:i/>
              </w:rPr>
              <w:t>podkreśla, że inwestowanie w infrastrukturę wspierającą produkcję żywności i bezpieczeństwo żywnościowe wzmacnia nie tylko obszary wiejskie, lecz także przewagę konkurencyjną UE w gospodarce światowej, co służy długoterminowej stabilności i wzrostowi gospodarczemu;</w:t>
            </w:r>
          </w:p>
        </w:tc>
      </w:tr>
    </w:tbl>
    <w:p w14:paraId="27452E8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4175A99" w14:textId="77777777" w:rsidR="001D62E0" w:rsidRPr="00A67ABF" w:rsidRDefault="001D62E0" w:rsidP="001D62E0">
      <w:pPr>
        <w:rPr>
          <w:lang w:val="fr-FR"/>
        </w:rPr>
      </w:pPr>
      <w:r w:rsidRPr="00A67ABF">
        <w:rPr>
          <w:rStyle w:val="HideTWBExt"/>
          <w:lang w:val="fr-FR"/>
        </w:rPr>
        <w:t>&lt;/Amend&gt;</w:t>
      </w:r>
    </w:p>
    <w:p w14:paraId="058AFBB3"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233</w:t>
      </w:r>
      <w:r w:rsidRPr="00A67ABF">
        <w:rPr>
          <w:rStyle w:val="HideTWBExt"/>
          <w:b w:val="0"/>
          <w:lang w:val="fr-FR"/>
        </w:rPr>
        <w:t>&lt;/NumAm&gt;</w:t>
      </w:r>
    </w:p>
    <w:p w14:paraId="3FE6C11E"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Roberts Zīle</w:t>
      </w:r>
      <w:r w:rsidRPr="00A67ABF">
        <w:rPr>
          <w:rStyle w:val="HideTWBExt"/>
          <w:b w:val="0"/>
          <w:lang w:val="fr-FR"/>
        </w:rPr>
        <w:t>&lt;/Members&gt;</w:t>
      </w:r>
    </w:p>
    <w:p w14:paraId="128B737E" w14:textId="77777777" w:rsidR="001D62E0" w:rsidRPr="00A67ABF" w:rsidRDefault="001D62E0" w:rsidP="001D62E0">
      <w:pPr>
        <w:pStyle w:val="NormalBold"/>
        <w:rPr>
          <w:lang w:val="fr-FR"/>
        </w:rPr>
      </w:pPr>
      <w:r w:rsidRPr="00A67ABF">
        <w:rPr>
          <w:rStyle w:val="HideTWBExt"/>
          <w:b w:val="0"/>
          <w:lang w:val="fr-FR"/>
        </w:rPr>
        <w:t>&lt;/RepeatBlock-By&gt;</w:t>
      </w:r>
    </w:p>
    <w:p w14:paraId="0ADA693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8031E8C"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D53C14" w14:textId="77777777" w:rsidTr="009B412A">
        <w:trPr>
          <w:trHeight w:hRule="exact" w:val="240"/>
          <w:jc w:val="center"/>
        </w:trPr>
        <w:tc>
          <w:tcPr>
            <w:tcW w:w="9752" w:type="dxa"/>
            <w:gridSpan w:val="2"/>
            <w:tcBorders>
              <w:top w:val="nil"/>
              <w:left w:val="nil"/>
              <w:bottom w:val="nil"/>
              <w:right w:val="nil"/>
            </w:tcBorders>
          </w:tcPr>
          <w:p w14:paraId="2AB7CA36" w14:textId="77777777" w:rsidR="001D62E0" w:rsidRPr="001D62E0" w:rsidRDefault="001D62E0" w:rsidP="009B412A"/>
        </w:tc>
      </w:tr>
      <w:tr w:rsidR="001D62E0" w:rsidRPr="001D62E0" w14:paraId="46F885B2" w14:textId="77777777" w:rsidTr="009B412A">
        <w:trPr>
          <w:trHeight w:val="240"/>
          <w:jc w:val="center"/>
        </w:trPr>
        <w:tc>
          <w:tcPr>
            <w:tcW w:w="4876" w:type="dxa"/>
            <w:tcBorders>
              <w:top w:val="nil"/>
              <w:left w:val="nil"/>
              <w:bottom w:val="nil"/>
              <w:right w:val="nil"/>
            </w:tcBorders>
          </w:tcPr>
          <w:p w14:paraId="7A6EA98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6A66DB" w14:textId="77777777" w:rsidR="001D62E0" w:rsidRPr="001D62E0" w:rsidRDefault="001D62E0" w:rsidP="009B412A">
            <w:pPr>
              <w:pStyle w:val="AmColumnHeading"/>
            </w:pPr>
            <w:r w:rsidRPr="001D62E0">
              <w:t>Poprawka</w:t>
            </w:r>
          </w:p>
        </w:tc>
      </w:tr>
      <w:tr w:rsidR="001D62E0" w:rsidRPr="001D62E0" w14:paraId="40B4D6FB" w14:textId="77777777" w:rsidTr="009B412A">
        <w:trPr>
          <w:jc w:val="center"/>
        </w:trPr>
        <w:tc>
          <w:tcPr>
            <w:tcW w:w="4876" w:type="dxa"/>
            <w:tcBorders>
              <w:top w:val="nil"/>
              <w:left w:val="nil"/>
              <w:bottom w:val="nil"/>
              <w:right w:val="nil"/>
            </w:tcBorders>
          </w:tcPr>
          <w:p w14:paraId="472DE8F7"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474F1A68" w14:textId="77777777" w:rsidR="001D62E0" w:rsidRPr="001D62E0" w:rsidRDefault="001D62E0" w:rsidP="009B412A">
            <w:pPr>
              <w:pStyle w:val="Normal6a"/>
            </w:pPr>
            <w:r w:rsidRPr="001D62E0">
              <w:t>12.</w:t>
            </w:r>
            <w:r w:rsidRPr="001D62E0">
              <w:tab/>
              <w:t>podkreśla, że następne WRF powinny obejmować znacznie większe</w:t>
            </w:r>
            <w:r w:rsidRPr="001D62E0">
              <w:rPr>
                <w:b/>
                <w:i/>
              </w:rPr>
              <w:t>, centralnie zarządzane</w:t>
            </w:r>
            <w:r w:rsidRPr="001D62E0">
              <w:t xml:space="preserve"> fundusze na rzecz infrastruktury energetycznej, transportowej i cyfrowej, przy czym priorytetowo należy traktować połączenia transgraniczne i powiązania krajowe o europejskiej wartości dodanej</w:t>
            </w:r>
            <w:r w:rsidRPr="001D62E0">
              <w:rPr>
                <w:b/>
                <w:i/>
              </w:rPr>
              <w:t>, aby spełnić m.in. nowe wymogi dotyczące infrastruktury transportowej zawarte w zmienionym rozporządzeniu w sprawie transeuropejskiej sieci transportowej</w:t>
            </w:r>
            <w:r w:rsidRPr="001D62E0">
              <w:t xml:space="preserve">; uważa, że taka infrastruktura idzie w parze z pogłębianiem jednolitego rynku, </w:t>
            </w:r>
            <w:r w:rsidRPr="001D62E0">
              <w:rPr>
                <w:b/>
                <w:i/>
              </w:rPr>
              <w:t>zwiększeniem konkurencyjności i poprawą mobilności wojskowej dzięki solidnym połączeniom transportowym; podkreśla ponadto, że dalsze przekazywanie środków z Funduszu Spójności, które mają być zarządzane bezpośrednio na potrzeby transgranicznych połączeń transportowych między państwami członkowskimi objętych polityką spójności, zwłaszcza brakujących połączeń, ułatwiłoby rozwój sieci TEN-T i konwergencję gospodarczą w UE;</w:t>
            </w:r>
          </w:p>
        </w:tc>
      </w:tr>
    </w:tbl>
    <w:p w14:paraId="74A834C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3FE593D" w14:textId="77777777" w:rsidR="001D62E0" w:rsidRPr="001D62E0" w:rsidRDefault="001D62E0" w:rsidP="001D62E0">
      <w:r w:rsidRPr="001D62E0">
        <w:rPr>
          <w:rStyle w:val="HideTWBExt"/>
        </w:rPr>
        <w:t>&lt;/Amend&gt;</w:t>
      </w:r>
    </w:p>
    <w:p w14:paraId="43B182F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234</w:t>
      </w:r>
      <w:r w:rsidRPr="001D62E0">
        <w:rPr>
          <w:rStyle w:val="HideTWBExt"/>
          <w:b w:val="0"/>
        </w:rPr>
        <w:t>&lt;/NumAm&gt;</w:t>
      </w:r>
    </w:p>
    <w:p w14:paraId="0BFB31E7"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Stine Bosse</w:t>
      </w:r>
      <w:r w:rsidRPr="001D62E0">
        <w:rPr>
          <w:rStyle w:val="HideTWBExt"/>
          <w:b w:val="0"/>
        </w:rPr>
        <w:t>&lt;/Members&gt;</w:t>
      </w:r>
    </w:p>
    <w:p w14:paraId="3EB62669" w14:textId="77777777" w:rsidR="001D62E0" w:rsidRPr="001D62E0" w:rsidRDefault="001D62E0" w:rsidP="001D62E0">
      <w:pPr>
        <w:pStyle w:val="NormalBold"/>
      </w:pPr>
      <w:r w:rsidRPr="001D62E0">
        <w:rPr>
          <w:rStyle w:val="HideTWBExt"/>
          <w:b w:val="0"/>
        </w:rPr>
        <w:t>&lt;/RepeatBlock-By&gt;</w:t>
      </w:r>
    </w:p>
    <w:p w14:paraId="6CEC6C8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0C3D7A"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597C6A3" w14:textId="77777777" w:rsidTr="009B412A">
        <w:trPr>
          <w:trHeight w:hRule="exact" w:val="240"/>
          <w:jc w:val="center"/>
        </w:trPr>
        <w:tc>
          <w:tcPr>
            <w:tcW w:w="9752" w:type="dxa"/>
            <w:gridSpan w:val="2"/>
            <w:tcBorders>
              <w:top w:val="nil"/>
              <w:left w:val="nil"/>
              <w:bottom w:val="nil"/>
              <w:right w:val="nil"/>
            </w:tcBorders>
          </w:tcPr>
          <w:p w14:paraId="019F4146" w14:textId="77777777" w:rsidR="001D62E0" w:rsidRPr="001D62E0" w:rsidRDefault="001D62E0" w:rsidP="009B412A"/>
        </w:tc>
      </w:tr>
      <w:tr w:rsidR="001D62E0" w:rsidRPr="001D62E0" w14:paraId="7306E9AC" w14:textId="77777777" w:rsidTr="009B412A">
        <w:trPr>
          <w:trHeight w:val="240"/>
          <w:jc w:val="center"/>
        </w:trPr>
        <w:tc>
          <w:tcPr>
            <w:tcW w:w="4876" w:type="dxa"/>
            <w:tcBorders>
              <w:top w:val="nil"/>
              <w:left w:val="nil"/>
              <w:bottom w:val="nil"/>
              <w:right w:val="nil"/>
            </w:tcBorders>
          </w:tcPr>
          <w:p w14:paraId="3AAC3B8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C736C19" w14:textId="77777777" w:rsidR="001D62E0" w:rsidRPr="001D62E0" w:rsidRDefault="001D62E0" w:rsidP="009B412A">
            <w:pPr>
              <w:pStyle w:val="AmColumnHeading"/>
            </w:pPr>
            <w:r w:rsidRPr="001D62E0">
              <w:t>Poprawka</w:t>
            </w:r>
          </w:p>
        </w:tc>
      </w:tr>
      <w:tr w:rsidR="001D62E0" w:rsidRPr="001D62E0" w14:paraId="0BC16C53" w14:textId="77777777" w:rsidTr="009B412A">
        <w:trPr>
          <w:jc w:val="center"/>
        </w:trPr>
        <w:tc>
          <w:tcPr>
            <w:tcW w:w="4876" w:type="dxa"/>
            <w:tcBorders>
              <w:top w:val="nil"/>
              <w:left w:val="nil"/>
              <w:bottom w:val="nil"/>
              <w:right w:val="nil"/>
            </w:tcBorders>
          </w:tcPr>
          <w:p w14:paraId="6B3F6F95"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7BA889F5"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w:t>
            </w:r>
            <w:r w:rsidRPr="001D62E0">
              <w:rPr>
                <w:b/>
                <w:i/>
              </w:rPr>
              <w:t>obronnej,</w:t>
            </w:r>
            <w:r w:rsidRPr="001D62E0">
              <w:t xml:space="preserve"> transportowej i cyfrowej, przy czym priorytetowo należy traktować </w:t>
            </w:r>
            <w:r w:rsidRPr="001D62E0">
              <w:rPr>
                <w:b/>
                <w:i/>
              </w:rPr>
              <w:t>europejskie dobra publiczne,</w:t>
            </w:r>
            <w:r w:rsidRPr="001D62E0">
              <w:t xml:space="preserve"> połączenia transgraniczne i powiązania krajowe o europejskiej wartości dodanej; uważa, że taka infrastruktura idzie w parze z pogłębianiem jednolitego rynku; </w:t>
            </w:r>
            <w:r w:rsidRPr="001D62E0">
              <w:rPr>
                <w:b/>
                <w:i/>
              </w:rPr>
              <w:t>podkreśla kluczową rolę, jaką finansowanie w ramach programu takiego jak instrument „Łącząc Europę” odgrywa w pobudzaniu innowacji, wsparciu przedsiębiorstw oraz napędzaniu transformacji ekologicznej i cyfrowej, jak również że pomoże ono osiągnąć nasze cele w zakresie elektryfikacji, w szczególności dzięki sieciom elektroenergetycznym, i czystej energii, a także obniżyć emisyjność, zwłaszcza transportu, oraz osiągnąć globalną konkurencyjność przemysłu, a jednocześnie zwiększyć wysiłki UE na rzecz osiągnięcia neutralności klimatycznej do 2050 r.;</w:t>
            </w:r>
          </w:p>
        </w:tc>
      </w:tr>
    </w:tbl>
    <w:p w14:paraId="16656A6C"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BB06289" w14:textId="77777777" w:rsidR="001D62E0" w:rsidRPr="00A67ABF" w:rsidRDefault="001D62E0" w:rsidP="001D62E0">
      <w:pPr>
        <w:rPr>
          <w:lang w:val="sv-SE"/>
        </w:rPr>
      </w:pPr>
      <w:r w:rsidRPr="00A67ABF">
        <w:rPr>
          <w:rStyle w:val="HideTWBExt"/>
          <w:lang w:val="sv-SE"/>
        </w:rPr>
        <w:t>&lt;/Amend&gt;</w:t>
      </w:r>
    </w:p>
    <w:p w14:paraId="40C2DB3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235</w:t>
      </w:r>
      <w:r w:rsidRPr="00A67ABF">
        <w:rPr>
          <w:rStyle w:val="HideTWBExt"/>
          <w:b w:val="0"/>
          <w:lang w:val="sv-SE"/>
        </w:rPr>
        <w:t>&lt;/NumAm&gt;</w:t>
      </w:r>
    </w:p>
    <w:p w14:paraId="0E607179"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24EDF40B" w14:textId="77777777" w:rsidR="001D62E0" w:rsidRPr="00A67ABF" w:rsidRDefault="001D62E0" w:rsidP="001D62E0">
      <w:pPr>
        <w:pStyle w:val="NormalBold"/>
        <w:rPr>
          <w:lang w:val="sv-SE"/>
        </w:rPr>
      </w:pPr>
      <w:r w:rsidRPr="00A67ABF">
        <w:rPr>
          <w:rStyle w:val="HideTWBExt"/>
          <w:b w:val="0"/>
          <w:lang w:val="sv-SE"/>
        </w:rPr>
        <w:t>&lt;/RepeatBlock-By&gt;</w:t>
      </w:r>
    </w:p>
    <w:p w14:paraId="57B80F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3B7D55"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AA8808" w14:textId="77777777" w:rsidTr="009B412A">
        <w:trPr>
          <w:trHeight w:hRule="exact" w:val="240"/>
          <w:jc w:val="center"/>
        </w:trPr>
        <w:tc>
          <w:tcPr>
            <w:tcW w:w="9752" w:type="dxa"/>
            <w:gridSpan w:val="2"/>
            <w:tcBorders>
              <w:top w:val="nil"/>
              <w:left w:val="nil"/>
              <w:bottom w:val="nil"/>
              <w:right w:val="nil"/>
            </w:tcBorders>
          </w:tcPr>
          <w:p w14:paraId="4443FF6B" w14:textId="77777777" w:rsidR="001D62E0" w:rsidRPr="001D62E0" w:rsidRDefault="001D62E0" w:rsidP="009B412A"/>
        </w:tc>
      </w:tr>
      <w:tr w:rsidR="001D62E0" w:rsidRPr="001D62E0" w14:paraId="303A9E50" w14:textId="77777777" w:rsidTr="009B412A">
        <w:trPr>
          <w:trHeight w:val="240"/>
          <w:jc w:val="center"/>
        </w:trPr>
        <w:tc>
          <w:tcPr>
            <w:tcW w:w="4876" w:type="dxa"/>
            <w:tcBorders>
              <w:top w:val="nil"/>
              <w:left w:val="nil"/>
              <w:bottom w:val="nil"/>
              <w:right w:val="nil"/>
            </w:tcBorders>
          </w:tcPr>
          <w:p w14:paraId="4C3184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2BFB976" w14:textId="77777777" w:rsidR="001D62E0" w:rsidRPr="001D62E0" w:rsidRDefault="001D62E0" w:rsidP="009B412A">
            <w:pPr>
              <w:pStyle w:val="AmColumnHeading"/>
            </w:pPr>
            <w:r w:rsidRPr="001D62E0">
              <w:t>Poprawka</w:t>
            </w:r>
          </w:p>
        </w:tc>
      </w:tr>
      <w:tr w:rsidR="001D62E0" w:rsidRPr="001D62E0" w14:paraId="1DD0132E" w14:textId="77777777" w:rsidTr="009B412A">
        <w:trPr>
          <w:jc w:val="center"/>
        </w:trPr>
        <w:tc>
          <w:tcPr>
            <w:tcW w:w="4876" w:type="dxa"/>
            <w:tcBorders>
              <w:top w:val="nil"/>
              <w:left w:val="nil"/>
              <w:bottom w:val="nil"/>
              <w:right w:val="nil"/>
            </w:tcBorders>
          </w:tcPr>
          <w:p w14:paraId="53D8309D"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27CDD0CD" w14:textId="77777777" w:rsidR="001D62E0" w:rsidRPr="001D62E0" w:rsidRDefault="001D62E0" w:rsidP="009B412A">
            <w:pPr>
              <w:pStyle w:val="Normal6a"/>
            </w:pPr>
            <w:r w:rsidRPr="001D62E0">
              <w:t>12.</w:t>
            </w:r>
            <w:r w:rsidRPr="001D62E0">
              <w:tab/>
            </w:r>
            <w:r w:rsidRPr="001D62E0">
              <w:rPr>
                <w:b/>
                <w:i/>
              </w:rPr>
              <w:t>uznaje, że bezpieczeństwo energetyczne i przystępność cenowa energii są kluczowymi elementami odporności i konkurencyjności Unii;</w:t>
            </w:r>
            <w:r w:rsidRPr="001D62E0">
              <w:t xml:space="preserve"> podkreśla, że następne WRF powinny obejmować znacznie większe fundusze na rzecz </w:t>
            </w:r>
            <w:r w:rsidRPr="001D62E0">
              <w:rPr>
                <w:b/>
                <w:i/>
              </w:rPr>
              <w:t>energii, bezpieczeństwa energetycznego, łączności oraz ochrony</w:t>
            </w:r>
            <w:r w:rsidRPr="001D62E0">
              <w:t xml:space="preserve"> infrastruktury energetycznej i </w:t>
            </w:r>
            <w:r w:rsidRPr="001D62E0">
              <w:rPr>
                <w:b/>
                <w:bCs/>
                <w:i/>
                <w:iCs/>
              </w:rPr>
              <w:t>infrastruktury</w:t>
            </w:r>
            <w:r w:rsidRPr="001D62E0">
              <w:t xml:space="preserve"> cyfrowej, przy czym priorytetowo należy traktować połączenia transgraniczne i powiązania krajowe o europejskiej wartości dodanej; uważa, że taka infrastruktura idzie w parze z pogłębianiem jednolitego rynku; </w:t>
            </w:r>
            <w:r w:rsidRPr="001D62E0">
              <w:rPr>
                <w:b/>
                <w:i/>
              </w:rPr>
              <w:t>apeluje o zwiększenie nakładów na projekty, które zmniejszają zależność od zewnętrznych źródeł energii, zwiększają efektywność energetyczną i przyczyniają się do niskich cen energii dla gospodarstw domowych i przemysłu;</w:t>
            </w:r>
          </w:p>
        </w:tc>
      </w:tr>
    </w:tbl>
    <w:p w14:paraId="527C82D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DB4FFC7" w14:textId="77777777" w:rsidR="001D62E0" w:rsidRPr="001D62E0" w:rsidRDefault="001D62E0" w:rsidP="001D62E0">
      <w:r w:rsidRPr="001D62E0">
        <w:rPr>
          <w:rStyle w:val="HideTWBExt"/>
        </w:rPr>
        <w:t>&lt;/Amend&gt;</w:t>
      </w:r>
    </w:p>
    <w:p w14:paraId="6DDF42F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236</w:t>
      </w:r>
      <w:r w:rsidRPr="001D62E0">
        <w:rPr>
          <w:rStyle w:val="HideTWBExt"/>
          <w:b w:val="0"/>
        </w:rPr>
        <w:t>&lt;/NumAm&gt;</w:t>
      </w:r>
    </w:p>
    <w:p w14:paraId="2917D88E"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12DB75E9" w14:textId="77777777" w:rsidR="001D62E0" w:rsidRPr="001D62E0" w:rsidRDefault="001D62E0" w:rsidP="001D62E0">
      <w:pPr>
        <w:pStyle w:val="NormalBold"/>
      </w:pPr>
      <w:r w:rsidRPr="001D62E0">
        <w:rPr>
          <w:rStyle w:val="HideTWBExt"/>
          <w:b w:val="0"/>
        </w:rPr>
        <w:t>&lt;/RepeatBlock-By&gt;</w:t>
      </w:r>
    </w:p>
    <w:p w14:paraId="0847399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F786C48"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A8A6C8" w14:textId="77777777" w:rsidTr="009B412A">
        <w:trPr>
          <w:trHeight w:hRule="exact" w:val="240"/>
          <w:jc w:val="center"/>
        </w:trPr>
        <w:tc>
          <w:tcPr>
            <w:tcW w:w="9752" w:type="dxa"/>
            <w:gridSpan w:val="2"/>
            <w:tcBorders>
              <w:top w:val="nil"/>
              <w:left w:val="nil"/>
              <w:bottom w:val="nil"/>
              <w:right w:val="nil"/>
            </w:tcBorders>
          </w:tcPr>
          <w:p w14:paraId="39DEE29E" w14:textId="77777777" w:rsidR="001D62E0" w:rsidRPr="001D62E0" w:rsidRDefault="001D62E0" w:rsidP="009B412A"/>
        </w:tc>
      </w:tr>
      <w:tr w:rsidR="001D62E0" w:rsidRPr="001D62E0" w14:paraId="5AC638DF" w14:textId="77777777" w:rsidTr="009B412A">
        <w:trPr>
          <w:trHeight w:val="240"/>
          <w:jc w:val="center"/>
        </w:trPr>
        <w:tc>
          <w:tcPr>
            <w:tcW w:w="4876" w:type="dxa"/>
            <w:tcBorders>
              <w:top w:val="nil"/>
              <w:left w:val="nil"/>
              <w:bottom w:val="nil"/>
              <w:right w:val="nil"/>
            </w:tcBorders>
          </w:tcPr>
          <w:p w14:paraId="7F1329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22CAAE" w14:textId="77777777" w:rsidR="001D62E0" w:rsidRPr="001D62E0" w:rsidRDefault="001D62E0" w:rsidP="009B412A">
            <w:pPr>
              <w:pStyle w:val="AmColumnHeading"/>
            </w:pPr>
            <w:r w:rsidRPr="001D62E0">
              <w:t>Poprawka</w:t>
            </w:r>
          </w:p>
        </w:tc>
      </w:tr>
      <w:tr w:rsidR="001D62E0" w:rsidRPr="001D62E0" w14:paraId="7D4932D5" w14:textId="77777777" w:rsidTr="009B412A">
        <w:trPr>
          <w:jc w:val="center"/>
        </w:trPr>
        <w:tc>
          <w:tcPr>
            <w:tcW w:w="4876" w:type="dxa"/>
            <w:tcBorders>
              <w:top w:val="nil"/>
              <w:left w:val="nil"/>
              <w:bottom w:val="nil"/>
              <w:right w:val="nil"/>
            </w:tcBorders>
          </w:tcPr>
          <w:p w14:paraId="01809DAE"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3E2DC772"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 </w:t>
            </w:r>
            <w:r w:rsidRPr="001D62E0">
              <w:rPr>
                <w:b/>
                <w:i/>
              </w:rPr>
              <w:t>przypomina, że polityka spójności powinna zachować swój mandat podstawowego filaru WRF na okres po 2027 r., z przydziałem środków budżetowych, który utrzyma jej względną wagę, zapewniając silniejszą, bardziej odporną i konkurencyjną Europę, która nie pozostawia nikogo w tyle; istotne jest, aby PKB na mieszkańca pozostał głównym wskaźnikiem finansowania w ramach polityki spójności.</w:t>
            </w:r>
          </w:p>
        </w:tc>
      </w:tr>
    </w:tbl>
    <w:p w14:paraId="7C30198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C511FF2" w14:textId="77777777" w:rsidR="001D62E0" w:rsidRPr="00A67ABF" w:rsidRDefault="001D62E0" w:rsidP="001D62E0">
      <w:pPr>
        <w:rPr>
          <w:lang w:val="sv-SE"/>
        </w:rPr>
      </w:pPr>
      <w:r w:rsidRPr="00A67ABF">
        <w:rPr>
          <w:rStyle w:val="HideTWBExt"/>
          <w:lang w:val="sv-SE"/>
        </w:rPr>
        <w:t>&lt;/Amend&gt;</w:t>
      </w:r>
    </w:p>
    <w:p w14:paraId="480CE8C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237</w:t>
      </w:r>
      <w:r w:rsidRPr="00A67ABF">
        <w:rPr>
          <w:rStyle w:val="HideTWBExt"/>
          <w:b w:val="0"/>
          <w:lang w:val="sv-SE"/>
        </w:rPr>
        <w:t>&lt;/NumAm&gt;</w:t>
      </w:r>
    </w:p>
    <w:p w14:paraId="324B59A9"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Jüri Ratas</w:t>
      </w:r>
      <w:r w:rsidRPr="00A67ABF">
        <w:rPr>
          <w:rStyle w:val="HideTWBExt"/>
          <w:b w:val="0"/>
          <w:lang w:val="sv-SE"/>
        </w:rPr>
        <w:t>&lt;/Members&gt;</w:t>
      </w:r>
    </w:p>
    <w:p w14:paraId="0FBB7ECA" w14:textId="77777777" w:rsidR="001D62E0" w:rsidRPr="00A67ABF" w:rsidRDefault="001D62E0" w:rsidP="001D62E0">
      <w:pPr>
        <w:pStyle w:val="NormalBold"/>
        <w:rPr>
          <w:lang w:val="sv-SE"/>
        </w:rPr>
      </w:pPr>
      <w:r w:rsidRPr="00A67ABF">
        <w:rPr>
          <w:rStyle w:val="HideTWBExt"/>
          <w:b w:val="0"/>
          <w:lang w:val="sv-SE"/>
        </w:rPr>
        <w:t>&lt;/RepeatBlock-By&gt;</w:t>
      </w:r>
    </w:p>
    <w:p w14:paraId="26FBCF6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511304"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E6912B5" w14:textId="77777777" w:rsidTr="009B412A">
        <w:trPr>
          <w:trHeight w:hRule="exact" w:val="240"/>
          <w:jc w:val="center"/>
        </w:trPr>
        <w:tc>
          <w:tcPr>
            <w:tcW w:w="9752" w:type="dxa"/>
            <w:gridSpan w:val="2"/>
            <w:tcBorders>
              <w:top w:val="nil"/>
              <w:left w:val="nil"/>
              <w:bottom w:val="nil"/>
              <w:right w:val="nil"/>
            </w:tcBorders>
          </w:tcPr>
          <w:p w14:paraId="32533D72" w14:textId="77777777" w:rsidR="001D62E0" w:rsidRPr="001D62E0" w:rsidRDefault="001D62E0" w:rsidP="009B412A"/>
        </w:tc>
      </w:tr>
      <w:tr w:rsidR="001D62E0" w:rsidRPr="001D62E0" w14:paraId="3EB14DDE" w14:textId="77777777" w:rsidTr="009B412A">
        <w:trPr>
          <w:trHeight w:val="240"/>
          <w:jc w:val="center"/>
        </w:trPr>
        <w:tc>
          <w:tcPr>
            <w:tcW w:w="4876" w:type="dxa"/>
            <w:tcBorders>
              <w:top w:val="nil"/>
              <w:left w:val="nil"/>
              <w:bottom w:val="nil"/>
              <w:right w:val="nil"/>
            </w:tcBorders>
          </w:tcPr>
          <w:p w14:paraId="5FFF90D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A64F8FF" w14:textId="77777777" w:rsidR="001D62E0" w:rsidRPr="001D62E0" w:rsidRDefault="001D62E0" w:rsidP="009B412A">
            <w:pPr>
              <w:pStyle w:val="AmColumnHeading"/>
            </w:pPr>
            <w:r w:rsidRPr="001D62E0">
              <w:t>Poprawka</w:t>
            </w:r>
          </w:p>
        </w:tc>
      </w:tr>
      <w:tr w:rsidR="001D62E0" w:rsidRPr="001D62E0" w14:paraId="7990AB29" w14:textId="77777777" w:rsidTr="009B412A">
        <w:trPr>
          <w:jc w:val="center"/>
        </w:trPr>
        <w:tc>
          <w:tcPr>
            <w:tcW w:w="4876" w:type="dxa"/>
            <w:tcBorders>
              <w:top w:val="nil"/>
              <w:left w:val="nil"/>
              <w:bottom w:val="nil"/>
              <w:right w:val="nil"/>
            </w:tcBorders>
          </w:tcPr>
          <w:p w14:paraId="33050176" w14:textId="77777777" w:rsidR="001D62E0" w:rsidRPr="001D62E0" w:rsidRDefault="001D62E0" w:rsidP="009B412A">
            <w:pPr>
              <w:pStyle w:val="Normal6a"/>
            </w:pPr>
            <w:r w:rsidRPr="001D62E0">
              <w:t>12.</w:t>
            </w:r>
            <w:r w:rsidRPr="001D62E0">
              <w:tab/>
              <w:t xml:space="preserve">podkreśla, że następne WRF powinny obejmować znacznie </w:t>
            </w:r>
            <w:r w:rsidRPr="001D62E0">
              <w:rPr>
                <w:b/>
                <w:bCs/>
                <w:i/>
                <w:iCs/>
              </w:rPr>
              <w:t>większe fundusze</w:t>
            </w:r>
            <w:r w:rsidRPr="001D62E0">
              <w:t xml:space="preserve"> na rzecz infrastruktury energetycznej, transportowej i cyfrowej, przy czym priorytetowo należy traktować połączenia transgraniczne </w:t>
            </w:r>
            <w:r w:rsidRPr="001D62E0">
              <w:rPr>
                <w:b/>
                <w:i/>
              </w:rPr>
              <w:t>i powiązania krajowe o europejskiej wartości dodanej</w:t>
            </w:r>
            <w:r w:rsidRPr="001D62E0">
              <w:t>; uważa, że taka infrastruktura idzie w parze z pogłębianiem jednolitego rynku;</w:t>
            </w:r>
          </w:p>
        </w:tc>
        <w:tc>
          <w:tcPr>
            <w:tcW w:w="4876" w:type="dxa"/>
            <w:tcBorders>
              <w:top w:val="nil"/>
              <w:left w:val="nil"/>
              <w:bottom w:val="nil"/>
              <w:right w:val="nil"/>
            </w:tcBorders>
          </w:tcPr>
          <w:p w14:paraId="6215CE1A" w14:textId="77777777" w:rsidR="001D62E0" w:rsidRPr="001D62E0" w:rsidRDefault="001D62E0" w:rsidP="009B412A">
            <w:pPr>
              <w:pStyle w:val="Normal6a"/>
            </w:pPr>
            <w:r w:rsidRPr="001D62E0">
              <w:t>12.</w:t>
            </w:r>
            <w:r w:rsidRPr="001D62E0">
              <w:tab/>
              <w:t xml:space="preserve">podkreśla, że następne WRF powinny obejmować </w:t>
            </w:r>
            <w:r w:rsidRPr="001D62E0">
              <w:rPr>
                <w:b/>
                <w:i/>
              </w:rPr>
              <w:t>zarządzany bezpośrednio instrument finansowy o</w:t>
            </w:r>
            <w:r w:rsidRPr="001D62E0">
              <w:t xml:space="preserve"> znacznie </w:t>
            </w:r>
            <w:r w:rsidRPr="001D62E0">
              <w:rPr>
                <w:b/>
                <w:bCs/>
                <w:i/>
                <w:iCs/>
              </w:rPr>
              <w:t>większych funduszach</w:t>
            </w:r>
            <w:r w:rsidRPr="001D62E0">
              <w:t xml:space="preserve"> na rzecz infrastruktury energetycznej, transportowej i cyfrowej, przy czym priorytetowo należy traktować połączenia transgraniczne; uważa, że taka infrastruktura idzie w parze z pogłębianiem jednolitego rynku </w:t>
            </w:r>
            <w:r w:rsidRPr="001D62E0">
              <w:rPr>
                <w:b/>
                <w:i/>
              </w:rPr>
              <w:t>i wspieraniem konkurencyjności UE</w:t>
            </w:r>
            <w:r w:rsidRPr="001D62E0">
              <w:t xml:space="preserve">; </w:t>
            </w:r>
            <w:r w:rsidRPr="001D62E0">
              <w:rPr>
                <w:b/>
                <w:i/>
              </w:rPr>
              <w:t>podkreśla ponadto, że dalsze przekazywanie środków z Funduszu Spójności, które mają być zarządzane bezpośrednio na potrzeby transgranicznych połączeń transportowych między państwami członkowskimi objętych polityką spójności, zwłaszcza brakujących połączeń, ułatwiłoby rozwój sieci TEN-T i konwergencję gospodarczą w UE;</w:t>
            </w:r>
          </w:p>
        </w:tc>
      </w:tr>
    </w:tbl>
    <w:p w14:paraId="3E033D6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58706B" w14:textId="77777777" w:rsidR="001D62E0" w:rsidRPr="001D62E0" w:rsidRDefault="001D62E0" w:rsidP="001D62E0">
      <w:r w:rsidRPr="001D62E0">
        <w:rPr>
          <w:rStyle w:val="HideTWBExt"/>
        </w:rPr>
        <w:t>&lt;/Amend&gt;</w:t>
      </w:r>
    </w:p>
    <w:p w14:paraId="21EC729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238</w:t>
      </w:r>
      <w:r w:rsidRPr="001D62E0">
        <w:rPr>
          <w:rStyle w:val="HideTWBExt"/>
          <w:b w:val="0"/>
        </w:rPr>
        <w:t>&lt;/NumAm&gt;</w:t>
      </w:r>
    </w:p>
    <w:p w14:paraId="06F49F8A"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719929B3" w14:textId="77777777" w:rsidR="001D62E0" w:rsidRPr="001D62E0" w:rsidRDefault="001D62E0" w:rsidP="001D62E0">
      <w:pPr>
        <w:pStyle w:val="NormalBold"/>
      </w:pPr>
      <w:r w:rsidRPr="001D62E0">
        <w:rPr>
          <w:rStyle w:val="HideTWBExt"/>
          <w:b w:val="0"/>
        </w:rPr>
        <w:t>&lt;/RepeatBlock-By&gt;</w:t>
      </w:r>
    </w:p>
    <w:p w14:paraId="1BE1BD8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E319813"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DBFEEF" w14:textId="77777777" w:rsidTr="009B412A">
        <w:trPr>
          <w:trHeight w:hRule="exact" w:val="240"/>
          <w:jc w:val="center"/>
        </w:trPr>
        <w:tc>
          <w:tcPr>
            <w:tcW w:w="9752" w:type="dxa"/>
            <w:gridSpan w:val="2"/>
            <w:tcBorders>
              <w:top w:val="nil"/>
              <w:left w:val="nil"/>
              <w:bottom w:val="nil"/>
              <w:right w:val="nil"/>
            </w:tcBorders>
          </w:tcPr>
          <w:p w14:paraId="0FA3E02E" w14:textId="77777777" w:rsidR="001D62E0" w:rsidRPr="001D62E0" w:rsidRDefault="001D62E0" w:rsidP="009B412A"/>
        </w:tc>
      </w:tr>
      <w:tr w:rsidR="001D62E0" w:rsidRPr="001D62E0" w14:paraId="38C2C6CA" w14:textId="77777777" w:rsidTr="009B412A">
        <w:trPr>
          <w:trHeight w:val="240"/>
          <w:jc w:val="center"/>
        </w:trPr>
        <w:tc>
          <w:tcPr>
            <w:tcW w:w="4876" w:type="dxa"/>
            <w:tcBorders>
              <w:top w:val="nil"/>
              <w:left w:val="nil"/>
              <w:bottom w:val="nil"/>
              <w:right w:val="nil"/>
            </w:tcBorders>
          </w:tcPr>
          <w:p w14:paraId="3ECFCF7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5714B9" w14:textId="77777777" w:rsidR="001D62E0" w:rsidRPr="001D62E0" w:rsidRDefault="001D62E0" w:rsidP="009B412A">
            <w:pPr>
              <w:pStyle w:val="AmColumnHeading"/>
            </w:pPr>
            <w:r w:rsidRPr="001D62E0">
              <w:t>Poprawka</w:t>
            </w:r>
          </w:p>
        </w:tc>
      </w:tr>
      <w:tr w:rsidR="001D62E0" w:rsidRPr="001D62E0" w14:paraId="2D30D2D6" w14:textId="77777777" w:rsidTr="009B412A">
        <w:trPr>
          <w:jc w:val="center"/>
        </w:trPr>
        <w:tc>
          <w:tcPr>
            <w:tcW w:w="4876" w:type="dxa"/>
            <w:tcBorders>
              <w:top w:val="nil"/>
              <w:left w:val="nil"/>
              <w:bottom w:val="nil"/>
              <w:right w:val="nil"/>
            </w:tcBorders>
          </w:tcPr>
          <w:p w14:paraId="2350F519" w14:textId="77777777" w:rsidR="001D62E0" w:rsidRPr="001D62E0" w:rsidRDefault="001D62E0" w:rsidP="009B412A">
            <w:pPr>
              <w:pStyle w:val="Normal6a"/>
            </w:pPr>
            <w:r w:rsidRPr="001D62E0">
              <w:t>12.</w:t>
            </w:r>
            <w:r w:rsidRPr="001D62E0">
              <w:tab/>
              <w:t xml:space="preserve">podkreśla, że </w:t>
            </w:r>
            <w:r w:rsidRPr="001D62E0">
              <w:rPr>
                <w:b/>
                <w:i/>
              </w:rPr>
              <w:t>następne</w:t>
            </w:r>
            <w:r w:rsidRPr="001D62E0">
              <w:t xml:space="preserve"> WRF </w:t>
            </w:r>
            <w:r w:rsidRPr="001D62E0">
              <w:rPr>
                <w:b/>
                <w:bCs/>
                <w:i/>
                <w:iCs/>
              </w:rPr>
              <w:t>powinny obejmować znacznie większe fundusze na rzecz infrastruktury energetycznej</w:t>
            </w:r>
            <w:r w:rsidRPr="001D62E0">
              <w:t xml:space="preserve">, </w:t>
            </w:r>
            <w:r w:rsidRPr="001D62E0">
              <w:rPr>
                <w:b/>
                <w:i/>
              </w:rPr>
              <w:t>transportowej</w:t>
            </w:r>
            <w:r w:rsidRPr="001D62E0">
              <w:t xml:space="preserve"> i </w:t>
            </w:r>
            <w:r w:rsidRPr="001D62E0">
              <w:rPr>
                <w:b/>
                <w:bCs/>
                <w:i/>
                <w:iCs/>
              </w:rPr>
              <w:t>cyfrowej</w:t>
            </w:r>
            <w:r w:rsidRPr="001D62E0">
              <w:t xml:space="preserve">, </w:t>
            </w:r>
            <w:r w:rsidRPr="001D62E0">
              <w:rPr>
                <w:b/>
                <w:i/>
              </w:rPr>
              <w:t>przy czym priorytetowo należy traktować połączenia transgraniczne</w:t>
            </w:r>
            <w:r w:rsidRPr="001D62E0">
              <w:t xml:space="preserve"> i </w:t>
            </w:r>
            <w:r w:rsidRPr="001D62E0">
              <w:rPr>
                <w:b/>
                <w:i/>
              </w:rPr>
              <w:t>powiązania krajowe o</w:t>
            </w:r>
            <w:r w:rsidRPr="001D62E0">
              <w:t xml:space="preserve"> europejskiej wartości dodanej;</w:t>
            </w:r>
            <w:r w:rsidRPr="001D62E0">
              <w:rPr>
                <w:b/>
                <w:i/>
              </w:rPr>
              <w:t xml:space="preserve"> uważa, że taka infrastruktura idzie w parze z pogłębianiem jednolitego rynku</w:t>
            </w:r>
            <w:r w:rsidRPr="001D62E0">
              <w:t>;</w:t>
            </w:r>
          </w:p>
        </w:tc>
        <w:tc>
          <w:tcPr>
            <w:tcW w:w="4876" w:type="dxa"/>
            <w:tcBorders>
              <w:top w:val="nil"/>
              <w:left w:val="nil"/>
              <w:bottom w:val="nil"/>
              <w:right w:val="nil"/>
            </w:tcBorders>
          </w:tcPr>
          <w:p w14:paraId="73D77F05" w14:textId="77777777" w:rsidR="001D62E0" w:rsidRPr="001D62E0" w:rsidRDefault="001D62E0" w:rsidP="009B412A">
            <w:pPr>
              <w:pStyle w:val="Normal6a"/>
            </w:pPr>
            <w:r w:rsidRPr="001D62E0">
              <w:t>12.</w:t>
            </w:r>
            <w:r w:rsidRPr="001D62E0">
              <w:tab/>
              <w:t xml:space="preserve">podkreśla, że </w:t>
            </w:r>
            <w:r w:rsidRPr="001D62E0">
              <w:rPr>
                <w:b/>
                <w:i/>
              </w:rPr>
              <w:t>w następnych</w:t>
            </w:r>
            <w:r w:rsidRPr="001D62E0">
              <w:t xml:space="preserve"> WRF </w:t>
            </w:r>
            <w:r w:rsidRPr="001D62E0">
              <w:rPr>
                <w:b/>
                <w:i/>
              </w:rPr>
              <w:t>należy priorytetowo traktować ukierunkowane inwestycje o dużym oddziaływaniu w infrastrukturę energetyczną</w:t>
            </w:r>
            <w:r w:rsidRPr="001D62E0">
              <w:t xml:space="preserve">, </w:t>
            </w:r>
            <w:r w:rsidRPr="001D62E0">
              <w:rPr>
                <w:b/>
                <w:bCs/>
                <w:i/>
                <w:iCs/>
              </w:rPr>
              <w:t>transportową</w:t>
            </w:r>
            <w:r w:rsidRPr="001D62E0">
              <w:t xml:space="preserve"> i </w:t>
            </w:r>
            <w:r w:rsidRPr="001D62E0">
              <w:rPr>
                <w:b/>
                <w:bCs/>
                <w:i/>
                <w:iCs/>
              </w:rPr>
              <w:t>cyfrową</w:t>
            </w:r>
            <w:r w:rsidRPr="001D62E0">
              <w:t xml:space="preserve">, </w:t>
            </w:r>
            <w:r w:rsidRPr="001D62E0">
              <w:rPr>
                <w:b/>
                <w:i/>
              </w:rPr>
              <w:t>zapewniając odpowiedzialność fiskalną</w:t>
            </w:r>
            <w:r w:rsidRPr="001D62E0">
              <w:t xml:space="preserve"> i </w:t>
            </w:r>
            <w:r w:rsidRPr="001D62E0">
              <w:rPr>
                <w:b/>
                <w:bCs/>
                <w:i/>
                <w:iCs/>
              </w:rPr>
              <w:t>wymierne korzyści gospodarcze;</w:t>
            </w:r>
            <w:r w:rsidRPr="001D62E0">
              <w:rPr>
                <w:b/>
                <w:i/>
              </w:rPr>
              <w:t xml:space="preserve"> podkreśla, że środki finansowe powinny być przydzielane z uwzględnieniem opłacalności, udziału sektora prywatnego oraz jego wkładu w odporność gospodarczą i konkurencyjność; podkreśla, że wsparcie UE na rzecz projektów transgranicznych powinno opierać się na wyraźnej</w:t>
            </w:r>
            <w:r w:rsidRPr="001D62E0">
              <w:t xml:space="preserve"> europejskiej wartości dodanej</w:t>
            </w:r>
            <w:r w:rsidRPr="001D62E0">
              <w:rPr>
                <w:b/>
                <w:i/>
              </w:rPr>
              <w:t>, przy czym należy skoncentrować się na zmniejszaniu barier rynkowych, poprawie łączności oraz ułatwianiu handlu i inwestycji</w:t>
            </w:r>
            <w:r w:rsidRPr="001D62E0">
              <w:t>;</w:t>
            </w:r>
          </w:p>
        </w:tc>
      </w:tr>
    </w:tbl>
    <w:p w14:paraId="4515247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7260449" w14:textId="77777777" w:rsidR="001D62E0" w:rsidRPr="00A67ABF" w:rsidRDefault="001D62E0" w:rsidP="001D62E0">
      <w:pPr>
        <w:rPr>
          <w:lang w:val="sv-SE"/>
        </w:rPr>
      </w:pPr>
      <w:r w:rsidRPr="00A67ABF">
        <w:rPr>
          <w:rStyle w:val="HideTWBExt"/>
          <w:lang w:val="sv-SE"/>
        </w:rPr>
        <w:t>&lt;/Amend&gt;</w:t>
      </w:r>
    </w:p>
    <w:p w14:paraId="5562993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239</w:t>
      </w:r>
      <w:r w:rsidRPr="00A67ABF">
        <w:rPr>
          <w:rStyle w:val="HideTWBExt"/>
          <w:b w:val="0"/>
          <w:lang w:val="sv-SE"/>
        </w:rPr>
        <w:t>&lt;/NumAm&gt;</w:t>
      </w:r>
    </w:p>
    <w:p w14:paraId="429CC56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134D9B8C" w14:textId="77777777" w:rsidR="001D62E0" w:rsidRPr="00A67ABF" w:rsidRDefault="001D62E0" w:rsidP="001D62E0">
      <w:pPr>
        <w:pStyle w:val="NormalBold"/>
        <w:rPr>
          <w:lang w:val="sv-SE"/>
        </w:rPr>
      </w:pPr>
      <w:r w:rsidRPr="00A67ABF">
        <w:rPr>
          <w:rStyle w:val="HideTWBExt"/>
          <w:b w:val="0"/>
          <w:lang w:val="sv-SE"/>
        </w:rPr>
        <w:t>&lt;/RepeatBlock-By&gt;</w:t>
      </w:r>
    </w:p>
    <w:p w14:paraId="2354F3E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1D6E36"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13E4BC" w14:textId="77777777" w:rsidTr="009B412A">
        <w:trPr>
          <w:trHeight w:hRule="exact" w:val="240"/>
          <w:jc w:val="center"/>
        </w:trPr>
        <w:tc>
          <w:tcPr>
            <w:tcW w:w="9752" w:type="dxa"/>
            <w:gridSpan w:val="2"/>
            <w:tcBorders>
              <w:top w:val="nil"/>
              <w:left w:val="nil"/>
              <w:bottom w:val="nil"/>
              <w:right w:val="nil"/>
            </w:tcBorders>
          </w:tcPr>
          <w:p w14:paraId="3D19D52D" w14:textId="77777777" w:rsidR="001D62E0" w:rsidRPr="001D62E0" w:rsidRDefault="001D62E0" w:rsidP="009B412A"/>
        </w:tc>
      </w:tr>
      <w:tr w:rsidR="001D62E0" w:rsidRPr="001D62E0" w14:paraId="3E6D122F" w14:textId="77777777" w:rsidTr="009B412A">
        <w:trPr>
          <w:trHeight w:val="240"/>
          <w:jc w:val="center"/>
        </w:trPr>
        <w:tc>
          <w:tcPr>
            <w:tcW w:w="4876" w:type="dxa"/>
            <w:tcBorders>
              <w:top w:val="nil"/>
              <w:left w:val="nil"/>
              <w:bottom w:val="nil"/>
              <w:right w:val="nil"/>
            </w:tcBorders>
          </w:tcPr>
          <w:p w14:paraId="4D3ABB6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34B769" w14:textId="77777777" w:rsidR="001D62E0" w:rsidRPr="001D62E0" w:rsidRDefault="001D62E0" w:rsidP="009B412A">
            <w:pPr>
              <w:pStyle w:val="AmColumnHeading"/>
            </w:pPr>
            <w:r w:rsidRPr="001D62E0">
              <w:t>Poprawka</w:t>
            </w:r>
          </w:p>
        </w:tc>
      </w:tr>
      <w:tr w:rsidR="001D62E0" w:rsidRPr="001D62E0" w14:paraId="480C73D7" w14:textId="77777777" w:rsidTr="009B412A">
        <w:trPr>
          <w:jc w:val="center"/>
        </w:trPr>
        <w:tc>
          <w:tcPr>
            <w:tcW w:w="4876" w:type="dxa"/>
            <w:tcBorders>
              <w:top w:val="nil"/>
              <w:left w:val="nil"/>
              <w:bottom w:val="nil"/>
              <w:right w:val="nil"/>
            </w:tcBorders>
          </w:tcPr>
          <w:p w14:paraId="795F6325"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5B6B8CFC" w14:textId="77777777" w:rsidR="001D62E0" w:rsidRPr="001D62E0" w:rsidRDefault="001D62E0" w:rsidP="009B412A">
            <w:pPr>
              <w:pStyle w:val="Normal6a"/>
            </w:pPr>
            <w:r w:rsidRPr="001D62E0">
              <w:t>12.</w:t>
            </w:r>
            <w:r w:rsidRPr="001D62E0">
              <w:tab/>
              <w:t xml:space="preserve">podkreśla, że następne WRF powinny obejmować znacznie większe fundusze </w:t>
            </w:r>
            <w:r w:rsidRPr="001D62E0">
              <w:rPr>
                <w:b/>
                <w:i/>
              </w:rPr>
              <w:t>i konkretne środki wdrażające</w:t>
            </w:r>
            <w:r w:rsidRPr="001D62E0">
              <w:t xml:space="preserve"> na rzecz infrastruktury energetycznej, transportowej i cyfrowej, przy czym priorytetowo należy traktować połączenia transgraniczne</w:t>
            </w:r>
            <w:r w:rsidRPr="001D62E0">
              <w:rPr>
                <w:b/>
                <w:i/>
              </w:rPr>
              <w:t>, sieci transeuropejskie</w:t>
            </w:r>
            <w:r w:rsidRPr="001D62E0">
              <w:t xml:space="preserve"> i powiązania krajowe o europejskiej wartości dodanej; uważa, że taka infrastruktura idzie w parze z pogłębianiem jednolitego rynku; </w:t>
            </w:r>
            <w:r w:rsidRPr="001D62E0">
              <w:rPr>
                <w:b/>
                <w:i/>
              </w:rPr>
              <w:t>apeluje o zwiększenie koordynacji w tym zakresie z dużymi projektami w dziedzinie spójności;</w:t>
            </w:r>
          </w:p>
        </w:tc>
      </w:tr>
    </w:tbl>
    <w:p w14:paraId="20C4E636"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CC056B2" w14:textId="77777777" w:rsidR="001D62E0" w:rsidRPr="00A67ABF" w:rsidRDefault="001D62E0" w:rsidP="001D62E0">
      <w:pPr>
        <w:rPr>
          <w:lang w:val="sv-SE"/>
        </w:rPr>
      </w:pPr>
      <w:r w:rsidRPr="00A67ABF">
        <w:rPr>
          <w:rStyle w:val="HideTWBExt"/>
          <w:lang w:val="sv-SE"/>
        </w:rPr>
        <w:t>&lt;/Amend&gt;</w:t>
      </w:r>
    </w:p>
    <w:p w14:paraId="2F173ED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240</w:t>
      </w:r>
      <w:r w:rsidRPr="00A67ABF">
        <w:rPr>
          <w:rStyle w:val="HideTWBExt"/>
          <w:b w:val="0"/>
          <w:lang w:val="sv-SE"/>
        </w:rPr>
        <w:t>&lt;/NumAm&gt;</w:t>
      </w:r>
    </w:p>
    <w:p w14:paraId="29D29F4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035A3EA" w14:textId="77777777" w:rsidR="001D62E0" w:rsidRPr="00A67ABF" w:rsidRDefault="001D62E0" w:rsidP="001D62E0">
      <w:pPr>
        <w:pStyle w:val="NormalBold"/>
        <w:rPr>
          <w:lang w:val="sv-SE"/>
        </w:rPr>
      </w:pPr>
      <w:r w:rsidRPr="00A67ABF">
        <w:rPr>
          <w:rStyle w:val="HideTWBExt"/>
          <w:b w:val="0"/>
          <w:lang w:val="sv-SE"/>
        </w:rPr>
        <w:t>&lt;/RepeatBlock-By&gt;</w:t>
      </w:r>
    </w:p>
    <w:p w14:paraId="74DE0D2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ABF734"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8FB49E" w14:textId="77777777" w:rsidTr="009B412A">
        <w:trPr>
          <w:trHeight w:hRule="exact" w:val="240"/>
          <w:jc w:val="center"/>
        </w:trPr>
        <w:tc>
          <w:tcPr>
            <w:tcW w:w="9752" w:type="dxa"/>
            <w:gridSpan w:val="2"/>
            <w:tcBorders>
              <w:top w:val="nil"/>
              <w:left w:val="nil"/>
              <w:bottom w:val="nil"/>
              <w:right w:val="nil"/>
            </w:tcBorders>
          </w:tcPr>
          <w:p w14:paraId="31372B95" w14:textId="77777777" w:rsidR="001D62E0" w:rsidRPr="001D62E0" w:rsidRDefault="001D62E0" w:rsidP="009B412A"/>
        </w:tc>
      </w:tr>
      <w:tr w:rsidR="001D62E0" w:rsidRPr="001D62E0" w14:paraId="6DA42A8B" w14:textId="77777777" w:rsidTr="009B412A">
        <w:trPr>
          <w:trHeight w:val="240"/>
          <w:jc w:val="center"/>
        </w:trPr>
        <w:tc>
          <w:tcPr>
            <w:tcW w:w="4876" w:type="dxa"/>
            <w:tcBorders>
              <w:top w:val="nil"/>
              <w:left w:val="nil"/>
              <w:bottom w:val="nil"/>
              <w:right w:val="nil"/>
            </w:tcBorders>
          </w:tcPr>
          <w:p w14:paraId="2010E1C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B32521" w14:textId="77777777" w:rsidR="001D62E0" w:rsidRPr="001D62E0" w:rsidRDefault="001D62E0" w:rsidP="009B412A">
            <w:pPr>
              <w:pStyle w:val="AmColumnHeading"/>
            </w:pPr>
            <w:r w:rsidRPr="001D62E0">
              <w:t>Poprawka</w:t>
            </w:r>
          </w:p>
        </w:tc>
      </w:tr>
      <w:tr w:rsidR="001D62E0" w:rsidRPr="001D62E0" w14:paraId="37ED5A02" w14:textId="77777777" w:rsidTr="009B412A">
        <w:trPr>
          <w:jc w:val="center"/>
        </w:trPr>
        <w:tc>
          <w:tcPr>
            <w:tcW w:w="4876" w:type="dxa"/>
            <w:tcBorders>
              <w:top w:val="nil"/>
              <w:left w:val="nil"/>
              <w:bottom w:val="nil"/>
              <w:right w:val="nil"/>
            </w:tcBorders>
          </w:tcPr>
          <w:p w14:paraId="4E01023E"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17BFE628"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w:t>
            </w:r>
            <w:r w:rsidRPr="001D62E0">
              <w:rPr>
                <w:b/>
                <w:i/>
              </w:rPr>
              <w:t>, multimodalność, transport niskoemisyjny</w:t>
            </w:r>
            <w:r w:rsidRPr="001D62E0">
              <w:t xml:space="preserve"> i powiązania krajowe o europejskiej wartości dodanej</w:t>
            </w:r>
            <w:r w:rsidRPr="001D62E0">
              <w:rPr>
                <w:b/>
                <w:i/>
              </w:rPr>
              <w:t>, zwłaszcza w sektorze energetycznym, co przyczyni się do utworzenia prawdziwego jednolitego rynku energii</w:t>
            </w:r>
            <w:r w:rsidRPr="001D62E0">
              <w:t>; uważa, że taka infrastruktura idzie w parze z pogłębianiem jednolitego rynku;</w:t>
            </w:r>
          </w:p>
        </w:tc>
      </w:tr>
    </w:tbl>
    <w:p w14:paraId="27A2D186"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2C4CD081" w14:textId="77777777" w:rsidR="001D62E0" w:rsidRPr="00A67ABF" w:rsidRDefault="001D62E0" w:rsidP="001D62E0">
      <w:pPr>
        <w:rPr>
          <w:lang w:val="nl-NL"/>
        </w:rPr>
      </w:pPr>
      <w:r w:rsidRPr="00A67ABF">
        <w:rPr>
          <w:rStyle w:val="HideTWBExt"/>
          <w:lang w:val="nl-NL"/>
        </w:rPr>
        <w:t>&lt;/Amend&gt;</w:t>
      </w:r>
    </w:p>
    <w:p w14:paraId="61045B0C"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241</w:t>
      </w:r>
      <w:r w:rsidRPr="00A67ABF">
        <w:rPr>
          <w:rStyle w:val="HideTWBExt"/>
          <w:b w:val="0"/>
          <w:lang w:val="nl-NL"/>
        </w:rPr>
        <w:t>&lt;/NumAm&gt;</w:t>
      </w:r>
    </w:p>
    <w:p w14:paraId="7F25C04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664EA40F" w14:textId="77777777" w:rsidR="001D62E0" w:rsidRPr="00A67ABF" w:rsidRDefault="001D62E0" w:rsidP="001D62E0">
      <w:pPr>
        <w:pStyle w:val="NormalBold"/>
        <w:rPr>
          <w:lang w:val="nl-NL"/>
        </w:rPr>
      </w:pPr>
      <w:r w:rsidRPr="00A67ABF">
        <w:rPr>
          <w:rStyle w:val="HideTWBExt"/>
          <w:b w:val="0"/>
          <w:lang w:val="nl-NL"/>
        </w:rPr>
        <w:t>&lt;/RepeatBlock-By&gt;</w:t>
      </w:r>
    </w:p>
    <w:p w14:paraId="71F8B0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A6BB58"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1BD3798" w14:textId="77777777" w:rsidTr="009B412A">
        <w:trPr>
          <w:trHeight w:hRule="exact" w:val="240"/>
          <w:jc w:val="center"/>
        </w:trPr>
        <w:tc>
          <w:tcPr>
            <w:tcW w:w="9752" w:type="dxa"/>
            <w:gridSpan w:val="2"/>
            <w:tcBorders>
              <w:top w:val="nil"/>
              <w:left w:val="nil"/>
              <w:bottom w:val="nil"/>
              <w:right w:val="nil"/>
            </w:tcBorders>
          </w:tcPr>
          <w:p w14:paraId="536E18E0" w14:textId="77777777" w:rsidR="001D62E0" w:rsidRPr="001D62E0" w:rsidRDefault="001D62E0" w:rsidP="009B412A"/>
        </w:tc>
      </w:tr>
      <w:tr w:rsidR="001D62E0" w:rsidRPr="001D62E0" w14:paraId="7DCC1AD3" w14:textId="77777777" w:rsidTr="009B412A">
        <w:trPr>
          <w:trHeight w:val="240"/>
          <w:jc w:val="center"/>
        </w:trPr>
        <w:tc>
          <w:tcPr>
            <w:tcW w:w="4876" w:type="dxa"/>
            <w:tcBorders>
              <w:top w:val="nil"/>
              <w:left w:val="nil"/>
              <w:bottom w:val="nil"/>
              <w:right w:val="nil"/>
            </w:tcBorders>
          </w:tcPr>
          <w:p w14:paraId="130AA37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2E5052" w14:textId="77777777" w:rsidR="001D62E0" w:rsidRPr="001D62E0" w:rsidRDefault="001D62E0" w:rsidP="009B412A">
            <w:pPr>
              <w:pStyle w:val="AmColumnHeading"/>
            </w:pPr>
            <w:r w:rsidRPr="001D62E0">
              <w:t>Poprawka</w:t>
            </w:r>
          </w:p>
        </w:tc>
      </w:tr>
      <w:tr w:rsidR="001D62E0" w:rsidRPr="001D62E0" w14:paraId="298A3280" w14:textId="77777777" w:rsidTr="009B412A">
        <w:trPr>
          <w:jc w:val="center"/>
        </w:trPr>
        <w:tc>
          <w:tcPr>
            <w:tcW w:w="4876" w:type="dxa"/>
            <w:tcBorders>
              <w:top w:val="nil"/>
              <w:left w:val="nil"/>
              <w:bottom w:val="nil"/>
              <w:right w:val="nil"/>
            </w:tcBorders>
          </w:tcPr>
          <w:p w14:paraId="1A2E03F8"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725B098C"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 </w:t>
            </w:r>
            <w:r w:rsidRPr="001D62E0">
              <w:rPr>
                <w:b/>
                <w:i/>
              </w:rPr>
              <w:t>podkreśla potrzebę zwrócenia szczególnej uwagi na czystą energię jądrową i zapewnienia wsparcia w tej dziedzinie;</w:t>
            </w:r>
          </w:p>
        </w:tc>
      </w:tr>
    </w:tbl>
    <w:p w14:paraId="35C02F0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8D98AF8" w14:textId="77777777" w:rsidR="001D62E0" w:rsidRPr="001D62E0" w:rsidRDefault="001D62E0" w:rsidP="001D62E0">
      <w:r w:rsidRPr="001D62E0">
        <w:rPr>
          <w:rStyle w:val="HideTWBExt"/>
        </w:rPr>
        <w:t>&lt;/Amend&gt;</w:t>
      </w:r>
    </w:p>
    <w:p w14:paraId="5A5B69A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242</w:t>
      </w:r>
      <w:r w:rsidRPr="001D62E0">
        <w:rPr>
          <w:rStyle w:val="HideTWBExt"/>
          <w:b w:val="0"/>
        </w:rPr>
        <w:t>&lt;/NumAm&gt;</w:t>
      </w:r>
    </w:p>
    <w:p w14:paraId="7FF16E8E" w14:textId="77777777" w:rsidR="001D62E0" w:rsidRPr="001D62E0" w:rsidRDefault="001D62E0" w:rsidP="001D62E0">
      <w:pPr>
        <w:pStyle w:val="NormalBold"/>
      </w:pPr>
      <w:r w:rsidRPr="001D62E0">
        <w:rPr>
          <w:rStyle w:val="HideTWBExt"/>
          <w:b w:val="0"/>
        </w:rPr>
        <w:t>&lt;RepeatBlock-By&gt;&lt;Members&gt;</w:t>
      </w:r>
      <w:r w:rsidRPr="001D62E0">
        <w:t>Seán Kelly, Nina Carberry, Niels Flemming Hansen</w:t>
      </w:r>
      <w:r w:rsidRPr="001D62E0">
        <w:rPr>
          <w:rStyle w:val="HideTWBExt"/>
          <w:b w:val="0"/>
        </w:rPr>
        <w:t>&lt;/Members&gt;</w:t>
      </w:r>
    </w:p>
    <w:p w14:paraId="6C2B2895" w14:textId="77777777" w:rsidR="001D62E0" w:rsidRPr="001D62E0" w:rsidRDefault="001D62E0" w:rsidP="001D62E0">
      <w:pPr>
        <w:pStyle w:val="NormalBold"/>
      </w:pPr>
      <w:r w:rsidRPr="001D62E0">
        <w:rPr>
          <w:rStyle w:val="HideTWBExt"/>
          <w:b w:val="0"/>
        </w:rPr>
        <w:t>&lt;/RepeatBlock-By&gt;</w:t>
      </w:r>
    </w:p>
    <w:p w14:paraId="4EC0C4A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45237E"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365B13" w14:textId="77777777" w:rsidTr="009B412A">
        <w:trPr>
          <w:trHeight w:hRule="exact" w:val="240"/>
          <w:jc w:val="center"/>
        </w:trPr>
        <w:tc>
          <w:tcPr>
            <w:tcW w:w="9752" w:type="dxa"/>
            <w:gridSpan w:val="2"/>
            <w:tcBorders>
              <w:top w:val="nil"/>
              <w:left w:val="nil"/>
              <w:bottom w:val="nil"/>
              <w:right w:val="nil"/>
            </w:tcBorders>
          </w:tcPr>
          <w:p w14:paraId="7B6F7708" w14:textId="77777777" w:rsidR="001D62E0" w:rsidRPr="001D62E0" w:rsidRDefault="001D62E0" w:rsidP="009B412A"/>
        </w:tc>
      </w:tr>
      <w:tr w:rsidR="001D62E0" w:rsidRPr="001D62E0" w14:paraId="0CE8F869" w14:textId="77777777" w:rsidTr="009B412A">
        <w:trPr>
          <w:trHeight w:val="240"/>
          <w:jc w:val="center"/>
        </w:trPr>
        <w:tc>
          <w:tcPr>
            <w:tcW w:w="4876" w:type="dxa"/>
            <w:tcBorders>
              <w:top w:val="nil"/>
              <w:left w:val="nil"/>
              <w:bottom w:val="nil"/>
              <w:right w:val="nil"/>
            </w:tcBorders>
          </w:tcPr>
          <w:p w14:paraId="0650DAC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E57C93" w14:textId="77777777" w:rsidR="001D62E0" w:rsidRPr="001D62E0" w:rsidRDefault="001D62E0" w:rsidP="009B412A">
            <w:pPr>
              <w:pStyle w:val="AmColumnHeading"/>
            </w:pPr>
            <w:r w:rsidRPr="001D62E0">
              <w:t>Poprawka</w:t>
            </w:r>
          </w:p>
        </w:tc>
      </w:tr>
      <w:tr w:rsidR="001D62E0" w:rsidRPr="001D62E0" w14:paraId="6D96FC05" w14:textId="77777777" w:rsidTr="009B412A">
        <w:trPr>
          <w:jc w:val="center"/>
        </w:trPr>
        <w:tc>
          <w:tcPr>
            <w:tcW w:w="4876" w:type="dxa"/>
            <w:tcBorders>
              <w:top w:val="nil"/>
              <w:left w:val="nil"/>
              <w:bottom w:val="nil"/>
              <w:right w:val="nil"/>
            </w:tcBorders>
          </w:tcPr>
          <w:p w14:paraId="608E81ED"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w:t>
            </w:r>
            <w:r w:rsidRPr="001D62E0">
              <w:rPr>
                <w:b/>
                <w:bCs/>
                <w:i/>
                <w:iCs/>
              </w:rPr>
              <w:t>transportowej</w:t>
            </w:r>
            <w:r w:rsidRPr="001D62E0">
              <w:t xml:space="preserve">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561B3A43" w14:textId="77777777" w:rsidR="001D62E0" w:rsidRPr="001D62E0" w:rsidRDefault="001D62E0" w:rsidP="009B412A">
            <w:pPr>
              <w:pStyle w:val="Normal6a"/>
            </w:pPr>
            <w:r w:rsidRPr="001D62E0">
              <w:t>12.</w:t>
            </w:r>
            <w:r w:rsidRPr="001D62E0">
              <w:tab/>
              <w:t xml:space="preserve">podkreśla, że następne WRF powinny obejmować znacznie większe fundusze na rzecz </w:t>
            </w:r>
            <w:r w:rsidRPr="001D62E0">
              <w:rPr>
                <w:b/>
                <w:i/>
              </w:rPr>
              <w:t>zrównoważonej</w:t>
            </w:r>
            <w:r w:rsidRPr="001D62E0">
              <w:t xml:space="preserve"> infrastruktury energetycznej </w:t>
            </w:r>
            <w:r w:rsidRPr="001D62E0">
              <w:rPr>
                <w:b/>
                <w:i/>
              </w:rPr>
              <w:t>i wspomagającej</w:t>
            </w:r>
            <w:r w:rsidRPr="001D62E0">
              <w:t xml:space="preserve">, </w:t>
            </w:r>
            <w:r w:rsidRPr="001D62E0">
              <w:rPr>
                <w:b/>
                <w:i/>
              </w:rPr>
              <w:t>zrównoważonego transportu</w:t>
            </w:r>
            <w:r w:rsidRPr="001D62E0">
              <w:t xml:space="preserve"> i </w:t>
            </w:r>
            <w:r w:rsidRPr="001D62E0">
              <w:rPr>
                <w:b/>
                <w:i/>
              </w:rPr>
              <w:t>infrastruktury</w:t>
            </w:r>
            <w:r w:rsidRPr="001D62E0">
              <w:t xml:space="preserve"> cyfrowej, przy czym priorytetowo należy traktować połączenia transgraniczne i powiązania krajowe o europejskiej wartości dodanej; uważa, że taka infrastruktura idzie w parze z pogłębianiem jednolitego rynku;</w:t>
            </w:r>
          </w:p>
        </w:tc>
      </w:tr>
    </w:tbl>
    <w:p w14:paraId="544F4A4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0E21078" w14:textId="77777777" w:rsidR="001D62E0" w:rsidRPr="001D62E0" w:rsidRDefault="001D62E0" w:rsidP="001D62E0">
      <w:r w:rsidRPr="001D62E0">
        <w:rPr>
          <w:rStyle w:val="HideTWBExt"/>
        </w:rPr>
        <w:t>&lt;/Amend&gt;</w:t>
      </w:r>
    </w:p>
    <w:p w14:paraId="3FF5FB5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243</w:t>
      </w:r>
      <w:r w:rsidRPr="001D62E0">
        <w:rPr>
          <w:rStyle w:val="HideTWBExt"/>
          <w:b w:val="0"/>
        </w:rPr>
        <w:t>&lt;/NumAm&gt;</w:t>
      </w:r>
    </w:p>
    <w:p w14:paraId="5AB83B6E"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8CCCA58" w14:textId="77777777" w:rsidR="001D62E0" w:rsidRPr="001D62E0" w:rsidRDefault="001D62E0" w:rsidP="001D62E0">
      <w:pPr>
        <w:pStyle w:val="NormalBold"/>
      </w:pPr>
      <w:r w:rsidRPr="001D62E0">
        <w:rPr>
          <w:rStyle w:val="HideTWBExt"/>
          <w:b w:val="0"/>
        </w:rPr>
        <w:t>&lt;/RepeatBlock-By&gt;</w:t>
      </w:r>
    </w:p>
    <w:p w14:paraId="137B749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3406BE"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4DB65F" w14:textId="77777777" w:rsidTr="009B412A">
        <w:trPr>
          <w:trHeight w:hRule="exact" w:val="240"/>
          <w:jc w:val="center"/>
        </w:trPr>
        <w:tc>
          <w:tcPr>
            <w:tcW w:w="9752" w:type="dxa"/>
            <w:gridSpan w:val="2"/>
            <w:tcBorders>
              <w:top w:val="nil"/>
              <w:left w:val="nil"/>
              <w:bottom w:val="nil"/>
              <w:right w:val="nil"/>
            </w:tcBorders>
          </w:tcPr>
          <w:p w14:paraId="20F36A9C" w14:textId="77777777" w:rsidR="001D62E0" w:rsidRPr="001D62E0" w:rsidRDefault="001D62E0" w:rsidP="009B412A"/>
        </w:tc>
      </w:tr>
      <w:tr w:rsidR="001D62E0" w:rsidRPr="001D62E0" w14:paraId="4FF08DF7" w14:textId="77777777" w:rsidTr="009B412A">
        <w:trPr>
          <w:trHeight w:val="240"/>
          <w:jc w:val="center"/>
        </w:trPr>
        <w:tc>
          <w:tcPr>
            <w:tcW w:w="4876" w:type="dxa"/>
            <w:tcBorders>
              <w:top w:val="nil"/>
              <w:left w:val="nil"/>
              <w:bottom w:val="nil"/>
              <w:right w:val="nil"/>
            </w:tcBorders>
          </w:tcPr>
          <w:p w14:paraId="015A20E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ABD3FD" w14:textId="77777777" w:rsidR="001D62E0" w:rsidRPr="001D62E0" w:rsidRDefault="001D62E0" w:rsidP="009B412A">
            <w:pPr>
              <w:pStyle w:val="AmColumnHeading"/>
            </w:pPr>
            <w:r w:rsidRPr="001D62E0">
              <w:t>Poprawka</w:t>
            </w:r>
          </w:p>
        </w:tc>
      </w:tr>
      <w:tr w:rsidR="001D62E0" w:rsidRPr="001D62E0" w14:paraId="0842ADB5" w14:textId="77777777" w:rsidTr="009B412A">
        <w:trPr>
          <w:jc w:val="center"/>
        </w:trPr>
        <w:tc>
          <w:tcPr>
            <w:tcW w:w="4876" w:type="dxa"/>
            <w:tcBorders>
              <w:top w:val="nil"/>
              <w:left w:val="nil"/>
              <w:bottom w:val="nil"/>
              <w:right w:val="nil"/>
            </w:tcBorders>
          </w:tcPr>
          <w:p w14:paraId="5A832840"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w:t>
            </w:r>
          </w:p>
        </w:tc>
        <w:tc>
          <w:tcPr>
            <w:tcW w:w="4876" w:type="dxa"/>
            <w:tcBorders>
              <w:top w:val="nil"/>
              <w:left w:val="nil"/>
              <w:bottom w:val="nil"/>
              <w:right w:val="nil"/>
            </w:tcBorders>
          </w:tcPr>
          <w:p w14:paraId="74AC1230"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transportowej i cyfrowej, przy czym priorytetowo należy traktować połączenia transgraniczne i powiązania krajowe o europejskiej wartości dodanej; uważa, że taka infrastruktura idzie w parze z pogłębianiem jednolitego rynku </w:t>
            </w:r>
            <w:r w:rsidRPr="001D62E0">
              <w:rPr>
                <w:b/>
                <w:i/>
              </w:rPr>
              <w:t>i integracją krajów kandydujących</w:t>
            </w:r>
            <w:r w:rsidRPr="001D62E0">
              <w:t>;</w:t>
            </w:r>
          </w:p>
        </w:tc>
      </w:tr>
    </w:tbl>
    <w:p w14:paraId="010EAC62"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AF7E4D9" w14:textId="77777777" w:rsidR="001D62E0" w:rsidRPr="00A67ABF" w:rsidRDefault="001D62E0" w:rsidP="001D62E0">
      <w:pPr>
        <w:rPr>
          <w:lang w:val="pt-PT"/>
        </w:rPr>
      </w:pPr>
      <w:r w:rsidRPr="00A67ABF">
        <w:rPr>
          <w:rStyle w:val="HideTWBExt"/>
          <w:lang w:val="pt-PT"/>
        </w:rPr>
        <w:t>&lt;/Amend&gt;</w:t>
      </w:r>
    </w:p>
    <w:p w14:paraId="43F8CA23"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244</w:t>
      </w:r>
      <w:r w:rsidRPr="00A67ABF">
        <w:rPr>
          <w:rStyle w:val="HideTWBExt"/>
          <w:b w:val="0"/>
          <w:lang w:val="pt-PT"/>
        </w:rPr>
        <w:t>&lt;/NumAm&gt;</w:t>
      </w:r>
    </w:p>
    <w:p w14:paraId="3A6F893E"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3F0D1E8" w14:textId="77777777" w:rsidR="001D62E0" w:rsidRPr="00A67ABF" w:rsidRDefault="001D62E0" w:rsidP="001D62E0">
      <w:pPr>
        <w:pStyle w:val="NormalBold"/>
        <w:rPr>
          <w:lang w:val="pt-PT"/>
        </w:rPr>
      </w:pPr>
      <w:r w:rsidRPr="00A67ABF">
        <w:rPr>
          <w:rStyle w:val="HideTWBExt"/>
          <w:b w:val="0"/>
          <w:lang w:val="pt-PT"/>
        </w:rPr>
        <w:t>&lt;/RepeatBlock-By&gt;</w:t>
      </w:r>
    </w:p>
    <w:p w14:paraId="28B1AEF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90F81E" w14:textId="77777777" w:rsidR="001D62E0" w:rsidRPr="001D62E0" w:rsidRDefault="001D62E0" w:rsidP="001D62E0">
      <w:pPr>
        <w:pStyle w:val="NormalBold"/>
      </w:pPr>
      <w:r w:rsidRPr="001D62E0">
        <w:rPr>
          <w:rStyle w:val="HideTWBExt"/>
          <w:b w:val="0"/>
        </w:rPr>
        <w:t>&lt;Article&gt;</w:t>
      </w:r>
      <w:r w:rsidRPr="001D62E0">
        <w:t>Ustęp 12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5FEC21" w14:textId="77777777" w:rsidTr="009B412A">
        <w:trPr>
          <w:trHeight w:hRule="exact" w:val="240"/>
          <w:jc w:val="center"/>
        </w:trPr>
        <w:tc>
          <w:tcPr>
            <w:tcW w:w="9752" w:type="dxa"/>
            <w:gridSpan w:val="2"/>
            <w:tcBorders>
              <w:top w:val="nil"/>
              <w:left w:val="nil"/>
              <w:bottom w:val="nil"/>
              <w:right w:val="nil"/>
            </w:tcBorders>
          </w:tcPr>
          <w:p w14:paraId="2B8B62F4" w14:textId="77777777" w:rsidR="001D62E0" w:rsidRPr="001D62E0" w:rsidRDefault="001D62E0" w:rsidP="009B412A"/>
        </w:tc>
      </w:tr>
      <w:tr w:rsidR="001D62E0" w:rsidRPr="001D62E0" w14:paraId="320C981B" w14:textId="77777777" w:rsidTr="009B412A">
        <w:trPr>
          <w:trHeight w:val="240"/>
          <w:jc w:val="center"/>
        </w:trPr>
        <w:tc>
          <w:tcPr>
            <w:tcW w:w="4876" w:type="dxa"/>
            <w:tcBorders>
              <w:top w:val="nil"/>
              <w:left w:val="nil"/>
              <w:bottom w:val="nil"/>
              <w:right w:val="nil"/>
            </w:tcBorders>
          </w:tcPr>
          <w:p w14:paraId="03F27E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E771FC" w14:textId="77777777" w:rsidR="001D62E0" w:rsidRPr="001D62E0" w:rsidRDefault="001D62E0" w:rsidP="009B412A">
            <w:pPr>
              <w:pStyle w:val="AmColumnHeading"/>
            </w:pPr>
            <w:r w:rsidRPr="001D62E0">
              <w:t>Poprawka</w:t>
            </w:r>
          </w:p>
        </w:tc>
      </w:tr>
      <w:tr w:rsidR="001D62E0" w:rsidRPr="001D62E0" w14:paraId="24667610" w14:textId="77777777" w:rsidTr="009B412A">
        <w:trPr>
          <w:jc w:val="center"/>
        </w:trPr>
        <w:tc>
          <w:tcPr>
            <w:tcW w:w="4876" w:type="dxa"/>
            <w:tcBorders>
              <w:top w:val="nil"/>
              <w:left w:val="nil"/>
              <w:bottom w:val="nil"/>
              <w:right w:val="nil"/>
            </w:tcBorders>
          </w:tcPr>
          <w:p w14:paraId="28340932" w14:textId="77777777" w:rsidR="001D62E0" w:rsidRPr="001D62E0" w:rsidRDefault="001D62E0" w:rsidP="009B412A">
            <w:pPr>
              <w:pStyle w:val="Normal6a"/>
            </w:pPr>
            <w:r w:rsidRPr="001D62E0">
              <w:t>12.</w:t>
            </w:r>
            <w:r w:rsidRPr="001D62E0">
              <w:tab/>
              <w:t>podkreśla, że następne WRF powinny obejmować znacznie większe fundusze na rzecz infrastruktury energetycznej, transportowej i cyfrowej, przy czym priorytetowo należy traktować połączenia transgraniczne i powiązania krajowe</w:t>
            </w:r>
            <w:r w:rsidRPr="001D62E0">
              <w:rPr>
                <w:b/>
                <w:bCs/>
                <w:i/>
                <w:iCs/>
              </w:rPr>
              <w:t xml:space="preserve"> o europejskiej wartości dodanej</w:t>
            </w:r>
            <w:r w:rsidRPr="001D62E0">
              <w:t xml:space="preserve">; uważa, że </w:t>
            </w:r>
            <w:r w:rsidRPr="001D62E0">
              <w:rPr>
                <w:b/>
                <w:bCs/>
                <w:i/>
                <w:iCs/>
              </w:rPr>
              <w:t>taka infrastruktura idzie w parze z pogłębianiem jednolitego rynku</w:t>
            </w:r>
            <w:r w:rsidRPr="001D62E0">
              <w:t>;</w:t>
            </w:r>
          </w:p>
        </w:tc>
        <w:tc>
          <w:tcPr>
            <w:tcW w:w="4876" w:type="dxa"/>
            <w:tcBorders>
              <w:top w:val="nil"/>
              <w:left w:val="nil"/>
              <w:bottom w:val="nil"/>
              <w:right w:val="nil"/>
            </w:tcBorders>
          </w:tcPr>
          <w:p w14:paraId="6F517E48" w14:textId="77777777" w:rsidR="001D62E0" w:rsidRPr="001D62E0" w:rsidRDefault="001D62E0" w:rsidP="009B412A">
            <w:pPr>
              <w:pStyle w:val="Normal6a"/>
            </w:pPr>
            <w:r w:rsidRPr="001D62E0">
              <w:t>12.</w:t>
            </w:r>
            <w:r w:rsidRPr="001D62E0">
              <w:tab/>
              <w:t xml:space="preserve">podkreśla, że następne WRF powinny obejmować znacznie większe fundusze na rzecz infrastruktury energetycznej, transportowej i cyfrowej, przy czym priorytetowo należy traktować połączenia transgraniczne i powiązania krajowe; uważa, że </w:t>
            </w:r>
            <w:r w:rsidRPr="001D62E0">
              <w:rPr>
                <w:b/>
                <w:bCs/>
                <w:i/>
                <w:iCs/>
              </w:rPr>
              <w:t>inwestycje w tę infrastrukturę powinny podlegać kryteriom i celom ukierunkowanym na spójność gospodarczą i zaspokajanie potrzeb społecznych</w:t>
            </w:r>
            <w:r w:rsidRPr="001D62E0">
              <w:t>;</w:t>
            </w:r>
          </w:p>
        </w:tc>
      </w:tr>
    </w:tbl>
    <w:p w14:paraId="09CBF87E"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{PT}</w:t>
      </w:r>
      <w:r w:rsidRPr="00A67ABF">
        <w:rPr>
          <w:lang w:val="pt-PT"/>
        </w:rPr>
        <w:t>pt</w:t>
      </w:r>
      <w:r w:rsidRPr="00A67ABF">
        <w:rPr>
          <w:rStyle w:val="HideTWBExt"/>
          <w:lang w:val="pt-PT"/>
        </w:rPr>
        <w:t>&lt;/Original&gt;</w:t>
      </w:r>
    </w:p>
    <w:p w14:paraId="7108A17C" w14:textId="77777777" w:rsidR="001D62E0" w:rsidRPr="00A67ABF" w:rsidRDefault="001D62E0" w:rsidP="001D62E0">
      <w:pPr>
        <w:rPr>
          <w:lang w:val="pt-PT"/>
        </w:rPr>
      </w:pPr>
      <w:r w:rsidRPr="00A67ABF">
        <w:rPr>
          <w:rStyle w:val="HideTWBExt"/>
          <w:lang w:val="pt-PT"/>
        </w:rPr>
        <w:t>&lt;/Amend&gt;</w:t>
      </w:r>
    </w:p>
    <w:p w14:paraId="081A15E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245</w:t>
      </w:r>
      <w:r w:rsidRPr="00A67ABF">
        <w:rPr>
          <w:rStyle w:val="HideTWBExt"/>
          <w:b w:val="0"/>
          <w:lang w:val="pt-PT"/>
        </w:rPr>
        <w:t>&lt;/NumAm&gt;</w:t>
      </w:r>
    </w:p>
    <w:p w14:paraId="6BC638DE"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E809E93" w14:textId="77777777" w:rsidR="001D62E0" w:rsidRPr="00A67ABF" w:rsidRDefault="001D62E0" w:rsidP="001D62E0">
      <w:pPr>
        <w:pStyle w:val="NormalBold"/>
        <w:rPr>
          <w:lang w:val="pt-PT"/>
        </w:rPr>
      </w:pPr>
      <w:r w:rsidRPr="00A67ABF">
        <w:rPr>
          <w:rStyle w:val="HideTWBExt"/>
          <w:b w:val="0"/>
          <w:lang w:val="pt-PT"/>
        </w:rPr>
        <w:t>&lt;/RepeatBlock-By&gt;</w:t>
      </w:r>
    </w:p>
    <w:p w14:paraId="1750460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9BE943" w14:textId="77777777" w:rsidR="001D62E0" w:rsidRPr="001D62E0" w:rsidRDefault="001D62E0" w:rsidP="001D62E0">
      <w:pPr>
        <w:pStyle w:val="NormalBold"/>
      </w:pPr>
      <w:r w:rsidRPr="001D62E0">
        <w:rPr>
          <w:rStyle w:val="HideTWBExt"/>
          <w:b w:val="0"/>
        </w:rPr>
        <w:t>&lt;Article&gt;</w:t>
      </w:r>
      <w:r w:rsidRPr="001D62E0">
        <w:t>Ustęp 12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BC0CA4" w14:textId="77777777" w:rsidTr="009B412A">
        <w:trPr>
          <w:trHeight w:hRule="exact" w:val="240"/>
          <w:jc w:val="center"/>
        </w:trPr>
        <w:tc>
          <w:tcPr>
            <w:tcW w:w="9752" w:type="dxa"/>
            <w:gridSpan w:val="2"/>
            <w:tcBorders>
              <w:top w:val="nil"/>
              <w:left w:val="nil"/>
              <w:bottom w:val="nil"/>
              <w:right w:val="nil"/>
            </w:tcBorders>
          </w:tcPr>
          <w:p w14:paraId="6150A44D" w14:textId="77777777" w:rsidR="001D62E0" w:rsidRPr="001D62E0" w:rsidRDefault="001D62E0" w:rsidP="009B412A"/>
        </w:tc>
      </w:tr>
      <w:tr w:rsidR="001D62E0" w:rsidRPr="001D62E0" w14:paraId="69C2AB08" w14:textId="77777777" w:rsidTr="009B412A">
        <w:trPr>
          <w:trHeight w:val="240"/>
          <w:jc w:val="center"/>
        </w:trPr>
        <w:tc>
          <w:tcPr>
            <w:tcW w:w="4876" w:type="dxa"/>
            <w:tcBorders>
              <w:top w:val="nil"/>
              <w:left w:val="nil"/>
              <w:bottom w:val="nil"/>
              <w:right w:val="nil"/>
            </w:tcBorders>
          </w:tcPr>
          <w:p w14:paraId="623DD44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05ACCA" w14:textId="77777777" w:rsidR="001D62E0" w:rsidRPr="001D62E0" w:rsidRDefault="001D62E0" w:rsidP="009B412A">
            <w:pPr>
              <w:pStyle w:val="AmColumnHeading"/>
            </w:pPr>
            <w:r w:rsidRPr="001D62E0">
              <w:t>Poprawka</w:t>
            </w:r>
          </w:p>
        </w:tc>
      </w:tr>
      <w:tr w:rsidR="001D62E0" w:rsidRPr="001D62E0" w14:paraId="20ACBA6E" w14:textId="77777777" w:rsidTr="009B412A">
        <w:trPr>
          <w:jc w:val="center"/>
        </w:trPr>
        <w:tc>
          <w:tcPr>
            <w:tcW w:w="4876" w:type="dxa"/>
            <w:tcBorders>
              <w:top w:val="nil"/>
              <w:left w:val="nil"/>
              <w:bottom w:val="nil"/>
              <w:right w:val="nil"/>
            </w:tcBorders>
          </w:tcPr>
          <w:p w14:paraId="6C28303D" w14:textId="77777777" w:rsidR="001D62E0" w:rsidRPr="001D62E0" w:rsidRDefault="001D62E0" w:rsidP="009B412A">
            <w:pPr>
              <w:pStyle w:val="Normal6a"/>
            </w:pPr>
          </w:p>
        </w:tc>
        <w:tc>
          <w:tcPr>
            <w:tcW w:w="4876" w:type="dxa"/>
            <w:tcBorders>
              <w:top w:val="nil"/>
              <w:left w:val="nil"/>
              <w:bottom w:val="nil"/>
              <w:right w:val="nil"/>
            </w:tcBorders>
          </w:tcPr>
          <w:p w14:paraId="5CCF884C" w14:textId="77777777" w:rsidR="001D62E0" w:rsidRPr="001D62E0" w:rsidRDefault="001D62E0" w:rsidP="009B412A">
            <w:pPr>
              <w:pStyle w:val="Normal6a"/>
            </w:pPr>
            <w:r w:rsidRPr="001D62E0">
              <w:rPr>
                <w:b/>
                <w:i/>
              </w:rPr>
              <w:t>12a.</w:t>
            </w:r>
            <w:r w:rsidRPr="001D62E0">
              <w:tab/>
            </w:r>
            <w:r w:rsidRPr="001D62E0">
              <w:rPr>
                <w:b/>
                <w:i/>
              </w:rPr>
              <w:t>wzywa, aby w kolejnych WRF uwzględnić zwiększenie środków przeznaczonych na inwestycje publiczne w infrastrukturę transportową oraz na promowanie transportu publicznego i zrównoważonej mobilności;</w:t>
            </w:r>
            <w:r w:rsidRPr="001D62E0">
              <w:t xml:space="preserve"> </w:t>
            </w:r>
            <w:r w:rsidRPr="001D62E0">
              <w:rPr>
                <w:b/>
                <w:i/>
              </w:rPr>
              <w:t>wzywa, aby uwzględnić pilną potrzebę wsparcia lokalnej i regionalnej infrastruktury transportowej w państwach członkowskich, a nie tylko połączeń międzynarodowym, ze szczególnym uwzględnieniem infrastruktury kolejowej;</w:t>
            </w:r>
            <w:r w:rsidRPr="001D62E0">
              <w:t xml:space="preserve"> </w:t>
            </w:r>
            <w:r w:rsidRPr="001D62E0">
              <w:rPr>
                <w:b/>
                <w:i/>
              </w:rPr>
              <w:t>sprzeciwia się wykorzystywaniu budżetu UE do wzmacniania partnerstw publiczno-prywatnych, dalszej prywatyzacji lub otwierania rynku dla sektora transportu;</w:t>
            </w:r>
          </w:p>
        </w:tc>
      </w:tr>
    </w:tbl>
    <w:p w14:paraId="1D78DA3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0592C8E" w14:textId="77777777" w:rsidR="001D62E0" w:rsidRPr="001D62E0" w:rsidRDefault="001D62E0" w:rsidP="001D62E0">
      <w:r w:rsidRPr="001D62E0">
        <w:rPr>
          <w:rStyle w:val="HideTWBExt"/>
        </w:rPr>
        <w:t>&lt;/Amend&gt;</w:t>
      </w:r>
    </w:p>
    <w:p w14:paraId="0A852E8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246</w:t>
      </w:r>
      <w:r w:rsidRPr="001D62E0">
        <w:rPr>
          <w:rStyle w:val="HideTWBExt"/>
          <w:b w:val="0"/>
        </w:rPr>
        <w:t>&lt;/NumAm&gt;</w:t>
      </w:r>
    </w:p>
    <w:p w14:paraId="325766E3" w14:textId="77777777" w:rsidR="001D62E0" w:rsidRPr="001D62E0" w:rsidRDefault="001D62E0" w:rsidP="001D62E0">
      <w:pPr>
        <w:pStyle w:val="NormalBold"/>
      </w:pPr>
      <w:r w:rsidRPr="001D62E0">
        <w:rPr>
          <w:rStyle w:val="HideTWBExt"/>
          <w:b w:val="0"/>
        </w:rPr>
        <w:t>&lt;RepeatBlock-By&gt;&lt;Members&gt;</w:t>
      </w:r>
      <w:r w:rsidRPr="001D62E0">
        <w:t>Monika Hohlmeier</w:t>
      </w:r>
      <w:r w:rsidRPr="001D62E0">
        <w:rPr>
          <w:rStyle w:val="HideTWBExt"/>
          <w:b w:val="0"/>
        </w:rPr>
        <w:t>&lt;/Members&gt;</w:t>
      </w:r>
    </w:p>
    <w:p w14:paraId="5E12DB82" w14:textId="77777777" w:rsidR="001D62E0" w:rsidRPr="001D62E0" w:rsidRDefault="001D62E0" w:rsidP="001D62E0">
      <w:pPr>
        <w:pStyle w:val="NormalBold"/>
      </w:pPr>
      <w:r w:rsidRPr="001D62E0">
        <w:rPr>
          <w:rStyle w:val="HideTWBExt"/>
          <w:b w:val="0"/>
        </w:rPr>
        <w:t>&lt;/RepeatBlock-By&gt;</w:t>
      </w:r>
    </w:p>
    <w:p w14:paraId="147BFF0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F29364" w14:textId="77777777" w:rsidR="001D62E0" w:rsidRPr="001D62E0" w:rsidRDefault="001D62E0" w:rsidP="001D62E0">
      <w:pPr>
        <w:pStyle w:val="NormalBold"/>
      </w:pPr>
      <w:r w:rsidRPr="001D62E0">
        <w:rPr>
          <w:rStyle w:val="HideTWBExt"/>
          <w:b w:val="0"/>
        </w:rPr>
        <w:t>&lt;Article&gt;</w:t>
      </w:r>
      <w:r w:rsidRPr="001D62E0">
        <w:t>Ustęp 12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96CDD8" w14:textId="77777777" w:rsidTr="009B412A">
        <w:trPr>
          <w:trHeight w:hRule="exact" w:val="240"/>
          <w:jc w:val="center"/>
        </w:trPr>
        <w:tc>
          <w:tcPr>
            <w:tcW w:w="9752" w:type="dxa"/>
            <w:gridSpan w:val="2"/>
            <w:tcBorders>
              <w:top w:val="nil"/>
              <w:left w:val="nil"/>
              <w:bottom w:val="nil"/>
              <w:right w:val="nil"/>
            </w:tcBorders>
          </w:tcPr>
          <w:p w14:paraId="3C0D4EDA" w14:textId="77777777" w:rsidR="001D62E0" w:rsidRPr="001D62E0" w:rsidRDefault="001D62E0" w:rsidP="009B412A"/>
        </w:tc>
      </w:tr>
      <w:tr w:rsidR="001D62E0" w:rsidRPr="001D62E0" w14:paraId="5D326716" w14:textId="77777777" w:rsidTr="009B412A">
        <w:trPr>
          <w:trHeight w:val="240"/>
          <w:jc w:val="center"/>
        </w:trPr>
        <w:tc>
          <w:tcPr>
            <w:tcW w:w="4876" w:type="dxa"/>
            <w:tcBorders>
              <w:top w:val="nil"/>
              <w:left w:val="nil"/>
              <w:bottom w:val="nil"/>
              <w:right w:val="nil"/>
            </w:tcBorders>
          </w:tcPr>
          <w:p w14:paraId="6563D0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14A5F2F" w14:textId="77777777" w:rsidR="001D62E0" w:rsidRPr="001D62E0" w:rsidRDefault="001D62E0" w:rsidP="009B412A">
            <w:pPr>
              <w:pStyle w:val="AmColumnHeading"/>
            </w:pPr>
            <w:r w:rsidRPr="001D62E0">
              <w:t>Poprawka</w:t>
            </w:r>
          </w:p>
        </w:tc>
      </w:tr>
      <w:tr w:rsidR="001D62E0" w:rsidRPr="001D62E0" w14:paraId="02EEA118" w14:textId="77777777" w:rsidTr="009B412A">
        <w:trPr>
          <w:jc w:val="center"/>
        </w:trPr>
        <w:tc>
          <w:tcPr>
            <w:tcW w:w="4876" w:type="dxa"/>
            <w:tcBorders>
              <w:top w:val="nil"/>
              <w:left w:val="nil"/>
              <w:bottom w:val="nil"/>
              <w:right w:val="nil"/>
            </w:tcBorders>
          </w:tcPr>
          <w:p w14:paraId="71A9AF19" w14:textId="77777777" w:rsidR="001D62E0" w:rsidRPr="001D62E0" w:rsidRDefault="001D62E0" w:rsidP="009B412A">
            <w:pPr>
              <w:pStyle w:val="Normal6a"/>
            </w:pPr>
          </w:p>
        </w:tc>
        <w:tc>
          <w:tcPr>
            <w:tcW w:w="4876" w:type="dxa"/>
            <w:tcBorders>
              <w:top w:val="nil"/>
              <w:left w:val="nil"/>
              <w:bottom w:val="nil"/>
              <w:right w:val="nil"/>
            </w:tcBorders>
          </w:tcPr>
          <w:p w14:paraId="15AF58CE" w14:textId="77777777" w:rsidR="001D62E0" w:rsidRPr="001D62E0" w:rsidRDefault="001D62E0" w:rsidP="009B412A">
            <w:pPr>
              <w:pStyle w:val="Normal6a"/>
            </w:pPr>
            <w:r w:rsidRPr="001D62E0">
              <w:rPr>
                <w:b/>
                <w:i/>
              </w:rPr>
              <w:t>12a.</w:t>
            </w:r>
            <w:r w:rsidRPr="001D62E0">
              <w:tab/>
            </w:r>
            <w:r w:rsidRPr="001D62E0">
              <w:rPr>
                <w:b/>
                <w:i/>
              </w:rPr>
              <w:t>apeluje o wzmocnienie istniejących transeuropejskich sieci i projektów w obszarach transportu, energii, infrastruktury i cyfryzacji, na przykład TEN-T i instrumentu „Łącząc Europę”; apeluje o zwiększenie finansowania w tym zakresie; apeluje o zwiększenie koordynacji w tym zakresie z dużymi projektami w dziedzinie spójności;</w:t>
            </w:r>
          </w:p>
        </w:tc>
      </w:tr>
    </w:tbl>
    <w:p w14:paraId="17A6C9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89F473" w14:textId="77777777" w:rsidR="001D62E0" w:rsidRPr="001D62E0" w:rsidRDefault="001D62E0" w:rsidP="001D62E0">
      <w:r w:rsidRPr="001D62E0">
        <w:rPr>
          <w:rStyle w:val="HideTWBExt"/>
        </w:rPr>
        <w:t>&lt;/Amend&gt;</w:t>
      </w:r>
    </w:p>
    <w:p w14:paraId="1749442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247</w:t>
      </w:r>
      <w:r w:rsidRPr="001D62E0">
        <w:rPr>
          <w:rStyle w:val="HideTWBExt"/>
          <w:b w:val="0"/>
        </w:rPr>
        <w:t>&lt;/NumAm&gt;</w:t>
      </w:r>
    </w:p>
    <w:p w14:paraId="70C8B1AF"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E5569C7" w14:textId="77777777" w:rsidR="001D62E0" w:rsidRPr="001D62E0" w:rsidRDefault="001D62E0" w:rsidP="001D62E0">
      <w:pPr>
        <w:pStyle w:val="NormalBold"/>
      </w:pPr>
      <w:r w:rsidRPr="001D62E0">
        <w:rPr>
          <w:rStyle w:val="HideTWBExt"/>
          <w:b w:val="0"/>
        </w:rPr>
        <w:t>&lt;/RepeatBlock-By&gt;</w:t>
      </w:r>
    </w:p>
    <w:p w14:paraId="0DC7E40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83366F" w14:textId="77777777" w:rsidR="001D62E0" w:rsidRPr="001D62E0" w:rsidRDefault="001D62E0" w:rsidP="001D62E0">
      <w:pPr>
        <w:pStyle w:val="NormalBold"/>
      </w:pPr>
      <w:r w:rsidRPr="001D62E0">
        <w:rPr>
          <w:rStyle w:val="HideTWBExt"/>
          <w:b w:val="0"/>
        </w:rPr>
        <w:t>&lt;Article&gt;</w:t>
      </w:r>
      <w:r w:rsidRPr="001D62E0">
        <w:t>Ustęp 12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9BD45C" w14:textId="77777777" w:rsidTr="009B412A">
        <w:trPr>
          <w:trHeight w:hRule="exact" w:val="240"/>
          <w:jc w:val="center"/>
        </w:trPr>
        <w:tc>
          <w:tcPr>
            <w:tcW w:w="9752" w:type="dxa"/>
            <w:gridSpan w:val="2"/>
            <w:tcBorders>
              <w:top w:val="nil"/>
              <w:left w:val="nil"/>
              <w:bottom w:val="nil"/>
              <w:right w:val="nil"/>
            </w:tcBorders>
          </w:tcPr>
          <w:p w14:paraId="6CCC1704" w14:textId="77777777" w:rsidR="001D62E0" w:rsidRPr="001D62E0" w:rsidRDefault="001D62E0" w:rsidP="009B412A"/>
        </w:tc>
      </w:tr>
      <w:tr w:rsidR="001D62E0" w:rsidRPr="001D62E0" w14:paraId="455C1B5C" w14:textId="77777777" w:rsidTr="009B412A">
        <w:trPr>
          <w:trHeight w:val="240"/>
          <w:jc w:val="center"/>
        </w:trPr>
        <w:tc>
          <w:tcPr>
            <w:tcW w:w="4876" w:type="dxa"/>
            <w:tcBorders>
              <w:top w:val="nil"/>
              <w:left w:val="nil"/>
              <w:bottom w:val="nil"/>
              <w:right w:val="nil"/>
            </w:tcBorders>
          </w:tcPr>
          <w:p w14:paraId="312EBA7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B365FA" w14:textId="77777777" w:rsidR="001D62E0" w:rsidRPr="001D62E0" w:rsidRDefault="001D62E0" w:rsidP="009B412A">
            <w:pPr>
              <w:pStyle w:val="AmColumnHeading"/>
            </w:pPr>
            <w:r w:rsidRPr="001D62E0">
              <w:t>Poprawka</w:t>
            </w:r>
          </w:p>
        </w:tc>
      </w:tr>
      <w:tr w:rsidR="001D62E0" w:rsidRPr="001D62E0" w14:paraId="47CFC173" w14:textId="77777777" w:rsidTr="009B412A">
        <w:trPr>
          <w:jc w:val="center"/>
        </w:trPr>
        <w:tc>
          <w:tcPr>
            <w:tcW w:w="4876" w:type="dxa"/>
            <w:tcBorders>
              <w:top w:val="nil"/>
              <w:left w:val="nil"/>
              <w:bottom w:val="nil"/>
              <w:right w:val="nil"/>
            </w:tcBorders>
          </w:tcPr>
          <w:p w14:paraId="799275B4" w14:textId="77777777" w:rsidR="001D62E0" w:rsidRPr="001D62E0" w:rsidRDefault="001D62E0" w:rsidP="009B412A">
            <w:pPr>
              <w:pStyle w:val="Normal6a"/>
            </w:pPr>
          </w:p>
        </w:tc>
        <w:tc>
          <w:tcPr>
            <w:tcW w:w="4876" w:type="dxa"/>
            <w:tcBorders>
              <w:top w:val="nil"/>
              <w:left w:val="nil"/>
              <w:bottom w:val="nil"/>
              <w:right w:val="nil"/>
            </w:tcBorders>
          </w:tcPr>
          <w:p w14:paraId="02BA8011" w14:textId="77777777" w:rsidR="001D62E0" w:rsidRPr="001D62E0" w:rsidRDefault="001D62E0" w:rsidP="009B412A">
            <w:pPr>
              <w:pStyle w:val="Normal6a"/>
            </w:pPr>
            <w:r w:rsidRPr="001D62E0">
              <w:rPr>
                <w:b/>
                <w:i/>
              </w:rPr>
              <w:t>12a.</w:t>
            </w:r>
            <w:r w:rsidRPr="001D62E0">
              <w:tab/>
            </w:r>
            <w:r w:rsidRPr="001D62E0">
              <w:rPr>
                <w:b/>
                <w:i/>
              </w:rPr>
              <w:t>podkreśla, że w przypadku inwestycji infrastrukturalnych trzeba również uwzględniać zmienioną sytuację geopolityczną, a tym samym konieczność finansowania unijnego wspierającego wysiłki na rzecz zwiększenia odporności infrastruktury, zarówno nowej, jak i istniejącej;</w:t>
            </w:r>
          </w:p>
        </w:tc>
      </w:tr>
    </w:tbl>
    <w:p w14:paraId="083D383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FA35660" w14:textId="77777777" w:rsidR="001D62E0" w:rsidRPr="00A67ABF" w:rsidRDefault="001D62E0" w:rsidP="001D62E0">
      <w:pPr>
        <w:rPr>
          <w:lang w:val="sv-SE"/>
        </w:rPr>
      </w:pPr>
      <w:r w:rsidRPr="00A67ABF">
        <w:rPr>
          <w:rStyle w:val="HideTWBExt"/>
          <w:lang w:val="sv-SE"/>
        </w:rPr>
        <w:t>&lt;/Amend&gt;</w:t>
      </w:r>
    </w:p>
    <w:p w14:paraId="4BEBBB3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248</w:t>
      </w:r>
      <w:r w:rsidRPr="00A67ABF">
        <w:rPr>
          <w:rStyle w:val="HideTWBExt"/>
          <w:b w:val="0"/>
          <w:lang w:val="sv-SE"/>
        </w:rPr>
        <w:t>&lt;/NumAm&gt;</w:t>
      </w:r>
    </w:p>
    <w:p w14:paraId="2D7964D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251DCF91" w14:textId="77777777" w:rsidR="001D62E0" w:rsidRPr="00A67ABF" w:rsidRDefault="001D62E0" w:rsidP="001D62E0">
      <w:pPr>
        <w:pStyle w:val="NormalBold"/>
        <w:rPr>
          <w:lang w:val="sv-SE"/>
        </w:rPr>
      </w:pPr>
      <w:r w:rsidRPr="00A67ABF">
        <w:rPr>
          <w:rStyle w:val="HideTWBExt"/>
          <w:b w:val="0"/>
          <w:lang w:val="sv-SE"/>
        </w:rPr>
        <w:t>&lt;/RepeatBlock-By&gt;</w:t>
      </w:r>
    </w:p>
    <w:p w14:paraId="03B0AA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7C1753" w14:textId="77777777" w:rsidR="001D62E0" w:rsidRPr="001D62E0" w:rsidRDefault="001D62E0" w:rsidP="001D62E0">
      <w:pPr>
        <w:pStyle w:val="NormalBold"/>
      </w:pPr>
      <w:r w:rsidRPr="001D62E0">
        <w:rPr>
          <w:rStyle w:val="HideTWBExt"/>
          <w:b w:val="0"/>
        </w:rPr>
        <w:t>&lt;Article&gt;</w:t>
      </w:r>
      <w:r w:rsidRPr="001D62E0">
        <w:t>Ustęp 12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7171B2" w14:textId="77777777" w:rsidTr="009B412A">
        <w:trPr>
          <w:trHeight w:hRule="exact" w:val="240"/>
          <w:jc w:val="center"/>
        </w:trPr>
        <w:tc>
          <w:tcPr>
            <w:tcW w:w="9752" w:type="dxa"/>
            <w:gridSpan w:val="2"/>
            <w:tcBorders>
              <w:top w:val="nil"/>
              <w:left w:val="nil"/>
              <w:bottom w:val="nil"/>
              <w:right w:val="nil"/>
            </w:tcBorders>
          </w:tcPr>
          <w:p w14:paraId="52978260" w14:textId="77777777" w:rsidR="001D62E0" w:rsidRPr="001D62E0" w:rsidRDefault="001D62E0" w:rsidP="009B412A"/>
        </w:tc>
      </w:tr>
      <w:tr w:rsidR="001D62E0" w:rsidRPr="001D62E0" w14:paraId="09FF8798" w14:textId="77777777" w:rsidTr="009B412A">
        <w:trPr>
          <w:trHeight w:val="240"/>
          <w:jc w:val="center"/>
        </w:trPr>
        <w:tc>
          <w:tcPr>
            <w:tcW w:w="4876" w:type="dxa"/>
            <w:tcBorders>
              <w:top w:val="nil"/>
              <w:left w:val="nil"/>
              <w:bottom w:val="nil"/>
              <w:right w:val="nil"/>
            </w:tcBorders>
          </w:tcPr>
          <w:p w14:paraId="302384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AB26E2" w14:textId="77777777" w:rsidR="001D62E0" w:rsidRPr="001D62E0" w:rsidRDefault="001D62E0" w:rsidP="009B412A">
            <w:pPr>
              <w:pStyle w:val="AmColumnHeading"/>
            </w:pPr>
            <w:r w:rsidRPr="001D62E0">
              <w:t>Poprawka</w:t>
            </w:r>
          </w:p>
        </w:tc>
      </w:tr>
      <w:tr w:rsidR="001D62E0" w:rsidRPr="001D62E0" w14:paraId="230105C5" w14:textId="77777777" w:rsidTr="009B412A">
        <w:trPr>
          <w:jc w:val="center"/>
        </w:trPr>
        <w:tc>
          <w:tcPr>
            <w:tcW w:w="4876" w:type="dxa"/>
            <w:tcBorders>
              <w:top w:val="nil"/>
              <w:left w:val="nil"/>
              <w:bottom w:val="nil"/>
              <w:right w:val="nil"/>
            </w:tcBorders>
          </w:tcPr>
          <w:p w14:paraId="2B017D61" w14:textId="77777777" w:rsidR="001D62E0" w:rsidRPr="001D62E0" w:rsidRDefault="001D62E0" w:rsidP="009B412A">
            <w:pPr>
              <w:pStyle w:val="Normal6a"/>
            </w:pPr>
          </w:p>
        </w:tc>
        <w:tc>
          <w:tcPr>
            <w:tcW w:w="4876" w:type="dxa"/>
            <w:tcBorders>
              <w:top w:val="nil"/>
              <w:left w:val="nil"/>
              <w:bottom w:val="nil"/>
              <w:right w:val="nil"/>
            </w:tcBorders>
          </w:tcPr>
          <w:p w14:paraId="7333BDB0" w14:textId="77777777" w:rsidR="001D62E0" w:rsidRPr="001D62E0" w:rsidRDefault="001D62E0" w:rsidP="009B412A">
            <w:pPr>
              <w:pStyle w:val="Normal6a"/>
            </w:pPr>
            <w:r w:rsidRPr="001D62E0">
              <w:rPr>
                <w:b/>
                <w:i/>
              </w:rPr>
              <w:t>12a.</w:t>
            </w:r>
            <w:r w:rsidRPr="001D62E0">
              <w:tab/>
            </w:r>
            <w:r w:rsidRPr="001D62E0">
              <w:rPr>
                <w:b/>
                <w:i/>
              </w:rPr>
              <w:t>podkreśla, że w przyszłych ramach kładzie się nacisk na wiarygodność, możliwość planowania i przewidywalność; zauważa, że powinno to mieć zastosowanie do wszelkich nowo utworzonych instrumentów opartych na wynikach; podkreśla, że należy zapewnić równy podział środków;</w:t>
            </w:r>
          </w:p>
        </w:tc>
      </w:tr>
    </w:tbl>
    <w:p w14:paraId="794721B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8E570CD" w14:textId="77777777" w:rsidR="001D62E0" w:rsidRPr="00A67ABF" w:rsidRDefault="001D62E0" w:rsidP="001D62E0">
      <w:pPr>
        <w:rPr>
          <w:lang w:val="sv-SE"/>
        </w:rPr>
      </w:pPr>
      <w:r w:rsidRPr="00A67ABF">
        <w:rPr>
          <w:rStyle w:val="HideTWBExt"/>
          <w:lang w:val="sv-SE"/>
        </w:rPr>
        <w:t>&lt;/Amend&gt;</w:t>
      </w:r>
    </w:p>
    <w:p w14:paraId="58D5644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249</w:t>
      </w:r>
      <w:r w:rsidRPr="00A67ABF">
        <w:rPr>
          <w:rStyle w:val="HideTWBExt"/>
          <w:b w:val="0"/>
          <w:lang w:val="sv-SE"/>
        </w:rPr>
        <w:t>&lt;/NumAm&gt;</w:t>
      </w:r>
    </w:p>
    <w:p w14:paraId="0D74F5C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Jüri Ratas</w:t>
      </w:r>
      <w:r w:rsidRPr="00A67ABF">
        <w:rPr>
          <w:rStyle w:val="HideTWBExt"/>
          <w:b w:val="0"/>
          <w:lang w:val="sv-SE"/>
        </w:rPr>
        <w:t>&lt;/Members&gt;</w:t>
      </w:r>
    </w:p>
    <w:p w14:paraId="5B048730" w14:textId="77777777" w:rsidR="001D62E0" w:rsidRPr="00A67ABF" w:rsidRDefault="001D62E0" w:rsidP="001D62E0">
      <w:pPr>
        <w:pStyle w:val="NormalBold"/>
        <w:rPr>
          <w:lang w:val="sv-SE"/>
        </w:rPr>
      </w:pPr>
      <w:r w:rsidRPr="00A67ABF">
        <w:rPr>
          <w:rStyle w:val="HideTWBExt"/>
          <w:b w:val="0"/>
          <w:lang w:val="sv-SE"/>
        </w:rPr>
        <w:t>&lt;/RepeatBlock-By&gt;</w:t>
      </w:r>
    </w:p>
    <w:p w14:paraId="57C31E5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70E57F" w14:textId="77777777" w:rsidR="001D62E0" w:rsidRPr="001D62E0" w:rsidRDefault="001D62E0" w:rsidP="001D62E0">
      <w:pPr>
        <w:pStyle w:val="NormalBold"/>
      </w:pPr>
      <w:r w:rsidRPr="001D62E0">
        <w:rPr>
          <w:rStyle w:val="HideTWBExt"/>
          <w:b w:val="0"/>
        </w:rPr>
        <w:t>&lt;Article&gt;</w:t>
      </w:r>
      <w:r w:rsidRPr="001D62E0">
        <w:t>Ustęp 12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1AF8F7" w14:textId="77777777" w:rsidTr="009B412A">
        <w:trPr>
          <w:trHeight w:hRule="exact" w:val="240"/>
          <w:jc w:val="center"/>
        </w:trPr>
        <w:tc>
          <w:tcPr>
            <w:tcW w:w="9752" w:type="dxa"/>
            <w:gridSpan w:val="2"/>
            <w:tcBorders>
              <w:top w:val="nil"/>
              <w:left w:val="nil"/>
              <w:bottom w:val="nil"/>
              <w:right w:val="nil"/>
            </w:tcBorders>
          </w:tcPr>
          <w:p w14:paraId="4D2121D0" w14:textId="77777777" w:rsidR="001D62E0" w:rsidRPr="001D62E0" w:rsidRDefault="001D62E0" w:rsidP="009B412A"/>
        </w:tc>
      </w:tr>
      <w:tr w:rsidR="001D62E0" w:rsidRPr="001D62E0" w14:paraId="56EA4610" w14:textId="77777777" w:rsidTr="009B412A">
        <w:trPr>
          <w:trHeight w:val="240"/>
          <w:jc w:val="center"/>
        </w:trPr>
        <w:tc>
          <w:tcPr>
            <w:tcW w:w="4876" w:type="dxa"/>
            <w:tcBorders>
              <w:top w:val="nil"/>
              <w:left w:val="nil"/>
              <w:bottom w:val="nil"/>
              <w:right w:val="nil"/>
            </w:tcBorders>
          </w:tcPr>
          <w:p w14:paraId="24CDCB6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005C86" w14:textId="77777777" w:rsidR="001D62E0" w:rsidRPr="001D62E0" w:rsidRDefault="001D62E0" w:rsidP="009B412A">
            <w:pPr>
              <w:pStyle w:val="AmColumnHeading"/>
            </w:pPr>
            <w:r w:rsidRPr="001D62E0">
              <w:t>Poprawka</w:t>
            </w:r>
          </w:p>
        </w:tc>
      </w:tr>
      <w:tr w:rsidR="001D62E0" w:rsidRPr="001D62E0" w14:paraId="72B660D7" w14:textId="77777777" w:rsidTr="009B412A">
        <w:trPr>
          <w:jc w:val="center"/>
        </w:trPr>
        <w:tc>
          <w:tcPr>
            <w:tcW w:w="4876" w:type="dxa"/>
            <w:tcBorders>
              <w:top w:val="nil"/>
              <w:left w:val="nil"/>
              <w:bottom w:val="nil"/>
              <w:right w:val="nil"/>
            </w:tcBorders>
          </w:tcPr>
          <w:p w14:paraId="748EB54B" w14:textId="77777777" w:rsidR="001D62E0" w:rsidRPr="001D62E0" w:rsidRDefault="001D62E0" w:rsidP="009B412A">
            <w:pPr>
              <w:pStyle w:val="Normal6a"/>
            </w:pPr>
          </w:p>
        </w:tc>
        <w:tc>
          <w:tcPr>
            <w:tcW w:w="4876" w:type="dxa"/>
            <w:tcBorders>
              <w:top w:val="nil"/>
              <w:left w:val="nil"/>
              <w:bottom w:val="nil"/>
              <w:right w:val="nil"/>
            </w:tcBorders>
          </w:tcPr>
          <w:p w14:paraId="21CDE427" w14:textId="77777777" w:rsidR="001D62E0" w:rsidRPr="001D62E0" w:rsidRDefault="001D62E0" w:rsidP="009B412A">
            <w:pPr>
              <w:pStyle w:val="Normal6a"/>
            </w:pPr>
            <w:r w:rsidRPr="001D62E0">
              <w:rPr>
                <w:b/>
                <w:i/>
              </w:rPr>
              <w:t>12a.</w:t>
            </w:r>
            <w:r w:rsidRPr="001D62E0">
              <w:tab/>
            </w:r>
            <w:r w:rsidRPr="001D62E0">
              <w:rPr>
                <w:b/>
                <w:i/>
              </w:rPr>
              <w:t>podkreśla, że w przypadku inwestycji infrastrukturalnych trzeba również uwzględniać zmienioną sytuację geopolityczną, a tym samym konieczność finansowania unijnego wspierającego wysiłki na rzecz zwiększenia odporności infrastruktury, zarówno nowej, jak i istniejącej;</w:t>
            </w:r>
          </w:p>
        </w:tc>
      </w:tr>
    </w:tbl>
    <w:p w14:paraId="59AE0C8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52414D4" w14:textId="77777777" w:rsidR="001D62E0" w:rsidRPr="00A67ABF" w:rsidRDefault="001D62E0" w:rsidP="001D62E0">
      <w:pPr>
        <w:rPr>
          <w:lang w:val="pt-PT"/>
        </w:rPr>
      </w:pPr>
      <w:r w:rsidRPr="00A67ABF">
        <w:rPr>
          <w:rStyle w:val="HideTWBExt"/>
          <w:lang w:val="pt-PT"/>
        </w:rPr>
        <w:t>&lt;/Amend&gt;</w:t>
      </w:r>
    </w:p>
    <w:p w14:paraId="0F05EC3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250</w:t>
      </w:r>
      <w:r w:rsidRPr="00A67ABF">
        <w:rPr>
          <w:rStyle w:val="HideTWBExt"/>
          <w:b w:val="0"/>
          <w:lang w:val="pt-PT"/>
        </w:rPr>
        <w:t>&lt;/NumAm&gt;</w:t>
      </w:r>
    </w:p>
    <w:p w14:paraId="7142E9F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F16A497" w14:textId="77777777" w:rsidR="001D62E0" w:rsidRPr="00A67ABF" w:rsidRDefault="001D62E0" w:rsidP="001D62E0">
      <w:pPr>
        <w:pStyle w:val="NormalBold"/>
        <w:rPr>
          <w:lang w:val="pt-PT"/>
        </w:rPr>
      </w:pPr>
      <w:r w:rsidRPr="00A67ABF">
        <w:rPr>
          <w:rStyle w:val="HideTWBExt"/>
          <w:b w:val="0"/>
          <w:lang w:val="pt-PT"/>
        </w:rPr>
        <w:t>&lt;/RepeatBlock-By&gt;</w:t>
      </w:r>
    </w:p>
    <w:p w14:paraId="12B4F21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B785BD" w14:textId="77777777" w:rsidR="001D62E0" w:rsidRPr="001D62E0" w:rsidRDefault="001D62E0" w:rsidP="001D62E0">
      <w:pPr>
        <w:pStyle w:val="NormalBold"/>
      </w:pPr>
      <w:r w:rsidRPr="001D62E0">
        <w:rPr>
          <w:rStyle w:val="HideTWBExt"/>
          <w:b w:val="0"/>
        </w:rPr>
        <w:t>&lt;Article&gt;</w:t>
      </w:r>
      <w:r w:rsidRPr="001D62E0">
        <w:t>Ustęp 12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07E79F" w14:textId="77777777" w:rsidTr="009B412A">
        <w:trPr>
          <w:trHeight w:hRule="exact" w:val="240"/>
          <w:jc w:val="center"/>
        </w:trPr>
        <w:tc>
          <w:tcPr>
            <w:tcW w:w="9752" w:type="dxa"/>
            <w:gridSpan w:val="2"/>
            <w:tcBorders>
              <w:top w:val="nil"/>
              <w:left w:val="nil"/>
              <w:bottom w:val="nil"/>
              <w:right w:val="nil"/>
            </w:tcBorders>
          </w:tcPr>
          <w:p w14:paraId="15927E67" w14:textId="77777777" w:rsidR="001D62E0" w:rsidRPr="001D62E0" w:rsidRDefault="001D62E0" w:rsidP="009B412A"/>
        </w:tc>
      </w:tr>
      <w:tr w:rsidR="001D62E0" w:rsidRPr="001D62E0" w14:paraId="6CF55CA0" w14:textId="77777777" w:rsidTr="009B412A">
        <w:trPr>
          <w:trHeight w:val="240"/>
          <w:jc w:val="center"/>
        </w:trPr>
        <w:tc>
          <w:tcPr>
            <w:tcW w:w="4876" w:type="dxa"/>
            <w:tcBorders>
              <w:top w:val="nil"/>
              <w:left w:val="nil"/>
              <w:bottom w:val="nil"/>
              <w:right w:val="nil"/>
            </w:tcBorders>
          </w:tcPr>
          <w:p w14:paraId="3A4D8D1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297188" w14:textId="77777777" w:rsidR="001D62E0" w:rsidRPr="001D62E0" w:rsidRDefault="001D62E0" w:rsidP="009B412A">
            <w:pPr>
              <w:pStyle w:val="AmColumnHeading"/>
            </w:pPr>
            <w:r w:rsidRPr="001D62E0">
              <w:t>Poprawka</w:t>
            </w:r>
          </w:p>
        </w:tc>
      </w:tr>
      <w:tr w:rsidR="001D62E0" w:rsidRPr="001D62E0" w14:paraId="1870D3BA" w14:textId="77777777" w:rsidTr="009B412A">
        <w:trPr>
          <w:jc w:val="center"/>
        </w:trPr>
        <w:tc>
          <w:tcPr>
            <w:tcW w:w="4876" w:type="dxa"/>
            <w:tcBorders>
              <w:top w:val="nil"/>
              <w:left w:val="nil"/>
              <w:bottom w:val="nil"/>
              <w:right w:val="nil"/>
            </w:tcBorders>
          </w:tcPr>
          <w:p w14:paraId="1BEF4762" w14:textId="77777777" w:rsidR="001D62E0" w:rsidRPr="001D62E0" w:rsidRDefault="001D62E0" w:rsidP="009B412A">
            <w:pPr>
              <w:pStyle w:val="Normal6a"/>
            </w:pPr>
          </w:p>
        </w:tc>
        <w:tc>
          <w:tcPr>
            <w:tcW w:w="4876" w:type="dxa"/>
            <w:tcBorders>
              <w:top w:val="nil"/>
              <w:left w:val="nil"/>
              <w:bottom w:val="nil"/>
              <w:right w:val="nil"/>
            </w:tcBorders>
          </w:tcPr>
          <w:p w14:paraId="45924BC0" w14:textId="77777777" w:rsidR="001D62E0" w:rsidRPr="001D62E0" w:rsidRDefault="001D62E0" w:rsidP="009B412A">
            <w:pPr>
              <w:pStyle w:val="Normal6a"/>
            </w:pPr>
            <w:r w:rsidRPr="001D62E0">
              <w:rPr>
                <w:b/>
                <w:i/>
              </w:rPr>
              <w:t>12b.</w:t>
            </w:r>
            <w:r w:rsidRPr="001D62E0">
              <w:tab/>
            </w:r>
            <w:r w:rsidRPr="001D62E0">
              <w:rPr>
                <w:b/>
                <w:i/>
              </w:rPr>
              <w:t>twierdzi, że długoterminowy budżet UE powinien wspierać państwa członkowskie w zapobieganiu i zwalczaniu przemocy w wielu formach i jej pierwotnych przyczyn oraz w promowaniu równouprawnienia mężczyzn i kobiet we wszystkich sferach życia;</w:t>
            </w:r>
            <w:r w:rsidRPr="001D62E0">
              <w:t xml:space="preserve"> </w:t>
            </w:r>
            <w:r w:rsidRPr="001D62E0">
              <w:rPr>
                <w:b/>
                <w:i/>
              </w:rPr>
              <w:t>uważa ponadto, że WRF na okres po 2027 r. powinny wspierać państwa członkowskie we wzmacnianiu bezpłatnych publicznych usług zdrowotnych wysokiej jakości, zwłaszcza w dziedzinie praw seksualnych i reprodukcyjnych;</w:t>
            </w:r>
          </w:p>
        </w:tc>
      </w:tr>
    </w:tbl>
    <w:p w14:paraId="3B774B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6A8FD249" w14:textId="77777777" w:rsidR="001D62E0" w:rsidRPr="001D62E0" w:rsidRDefault="001D62E0" w:rsidP="001D62E0">
      <w:r w:rsidRPr="001D62E0">
        <w:rPr>
          <w:rStyle w:val="HideTWBExt"/>
        </w:rPr>
        <w:t>&lt;/Amend&gt;</w:t>
      </w:r>
    </w:p>
    <w:p w14:paraId="2800D13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251</w:t>
      </w:r>
      <w:r w:rsidRPr="001D62E0">
        <w:rPr>
          <w:rStyle w:val="HideTWBExt"/>
          <w:b w:val="0"/>
        </w:rPr>
        <w:t>&lt;/NumAm&gt;</w:t>
      </w:r>
    </w:p>
    <w:p w14:paraId="42675B23" w14:textId="77777777" w:rsidR="001D62E0" w:rsidRPr="001D62E0" w:rsidRDefault="001D62E0" w:rsidP="001D62E0">
      <w:pPr>
        <w:pStyle w:val="NormalBold"/>
      </w:pPr>
      <w:r w:rsidRPr="001D62E0">
        <w:rPr>
          <w:rStyle w:val="HideTWBExt"/>
          <w:b w:val="0"/>
        </w:rPr>
        <w:t>&lt;RepeatBlock-By&gt;&lt;Members&gt;</w:t>
      </w:r>
      <w:r w:rsidRPr="001D62E0">
        <w:t>Monika Hohlmeier</w:t>
      </w:r>
      <w:r w:rsidRPr="001D62E0">
        <w:rPr>
          <w:rStyle w:val="HideTWBExt"/>
          <w:b w:val="0"/>
        </w:rPr>
        <w:t>&lt;/Members&gt;</w:t>
      </w:r>
    </w:p>
    <w:p w14:paraId="122028FB" w14:textId="77777777" w:rsidR="001D62E0" w:rsidRPr="001D62E0" w:rsidRDefault="001D62E0" w:rsidP="001D62E0">
      <w:pPr>
        <w:pStyle w:val="NormalBold"/>
      </w:pPr>
      <w:r w:rsidRPr="001D62E0">
        <w:rPr>
          <w:rStyle w:val="HideTWBExt"/>
          <w:b w:val="0"/>
        </w:rPr>
        <w:t>&lt;/RepeatBlock-By&gt;</w:t>
      </w:r>
    </w:p>
    <w:p w14:paraId="76D0E1C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734D4A" w14:textId="77777777" w:rsidR="001D62E0" w:rsidRPr="001D62E0" w:rsidRDefault="001D62E0" w:rsidP="001D62E0">
      <w:pPr>
        <w:pStyle w:val="NormalBold"/>
      </w:pPr>
      <w:r w:rsidRPr="001D62E0">
        <w:rPr>
          <w:rStyle w:val="HideTWBExt"/>
          <w:b w:val="0"/>
        </w:rPr>
        <w:t>&lt;Article&gt;</w:t>
      </w:r>
      <w:r w:rsidRPr="001D62E0">
        <w:t>Ustęp 12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2EB7A3" w14:textId="77777777" w:rsidTr="009B412A">
        <w:trPr>
          <w:trHeight w:hRule="exact" w:val="240"/>
          <w:jc w:val="center"/>
        </w:trPr>
        <w:tc>
          <w:tcPr>
            <w:tcW w:w="9752" w:type="dxa"/>
            <w:gridSpan w:val="2"/>
            <w:tcBorders>
              <w:top w:val="nil"/>
              <w:left w:val="nil"/>
              <w:bottom w:val="nil"/>
              <w:right w:val="nil"/>
            </w:tcBorders>
          </w:tcPr>
          <w:p w14:paraId="5068E53A" w14:textId="77777777" w:rsidR="001D62E0" w:rsidRPr="001D62E0" w:rsidRDefault="001D62E0" w:rsidP="009B412A"/>
        </w:tc>
      </w:tr>
      <w:tr w:rsidR="001D62E0" w:rsidRPr="001D62E0" w14:paraId="59F21398" w14:textId="77777777" w:rsidTr="009B412A">
        <w:trPr>
          <w:trHeight w:val="240"/>
          <w:jc w:val="center"/>
        </w:trPr>
        <w:tc>
          <w:tcPr>
            <w:tcW w:w="4876" w:type="dxa"/>
            <w:tcBorders>
              <w:top w:val="nil"/>
              <w:left w:val="nil"/>
              <w:bottom w:val="nil"/>
              <w:right w:val="nil"/>
            </w:tcBorders>
          </w:tcPr>
          <w:p w14:paraId="1247D2B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6A880C" w14:textId="77777777" w:rsidR="001D62E0" w:rsidRPr="001D62E0" w:rsidRDefault="001D62E0" w:rsidP="009B412A">
            <w:pPr>
              <w:pStyle w:val="AmColumnHeading"/>
            </w:pPr>
            <w:r w:rsidRPr="001D62E0">
              <w:t>Poprawka</w:t>
            </w:r>
          </w:p>
        </w:tc>
      </w:tr>
      <w:tr w:rsidR="001D62E0" w:rsidRPr="001D62E0" w14:paraId="387EE932" w14:textId="77777777" w:rsidTr="009B412A">
        <w:trPr>
          <w:jc w:val="center"/>
        </w:trPr>
        <w:tc>
          <w:tcPr>
            <w:tcW w:w="4876" w:type="dxa"/>
            <w:tcBorders>
              <w:top w:val="nil"/>
              <w:left w:val="nil"/>
              <w:bottom w:val="nil"/>
              <w:right w:val="nil"/>
            </w:tcBorders>
          </w:tcPr>
          <w:p w14:paraId="36E682E3" w14:textId="77777777" w:rsidR="001D62E0" w:rsidRPr="001D62E0" w:rsidRDefault="001D62E0" w:rsidP="009B412A">
            <w:pPr>
              <w:pStyle w:val="Normal6a"/>
            </w:pPr>
          </w:p>
        </w:tc>
        <w:tc>
          <w:tcPr>
            <w:tcW w:w="4876" w:type="dxa"/>
            <w:tcBorders>
              <w:top w:val="nil"/>
              <w:left w:val="nil"/>
              <w:bottom w:val="nil"/>
              <w:right w:val="nil"/>
            </w:tcBorders>
          </w:tcPr>
          <w:p w14:paraId="4438220B" w14:textId="77777777" w:rsidR="001D62E0" w:rsidRPr="001D62E0" w:rsidRDefault="001D62E0" w:rsidP="009B412A">
            <w:pPr>
              <w:pStyle w:val="Normal6a"/>
            </w:pPr>
            <w:r w:rsidRPr="001D62E0">
              <w:rPr>
                <w:b/>
                <w:i/>
              </w:rPr>
              <w:t>12b.</w:t>
            </w:r>
            <w:r w:rsidRPr="001D62E0">
              <w:tab/>
            </w:r>
            <w:r w:rsidRPr="001D62E0">
              <w:rPr>
                <w:b/>
                <w:i/>
              </w:rPr>
              <w:t>podkreśla potrzebę włączenia regionów na wszystkich etapach procesu decyzyjnego w odniesieniu do przyszłych programów i projektów;</w:t>
            </w:r>
          </w:p>
        </w:tc>
      </w:tr>
    </w:tbl>
    <w:p w14:paraId="77C4FDE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B4D5F7B" w14:textId="77777777" w:rsidR="001D62E0" w:rsidRPr="001D62E0" w:rsidRDefault="001D62E0" w:rsidP="001D62E0">
      <w:r w:rsidRPr="001D62E0">
        <w:rPr>
          <w:rStyle w:val="HideTWBExt"/>
        </w:rPr>
        <w:t>&lt;/Amend&gt;</w:t>
      </w:r>
    </w:p>
    <w:p w14:paraId="5CC08AE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252</w:t>
      </w:r>
      <w:r w:rsidRPr="001D62E0">
        <w:rPr>
          <w:rStyle w:val="HideTWBExt"/>
          <w:b w:val="0"/>
        </w:rPr>
        <w:t>&lt;/NumAm&gt;</w:t>
      </w:r>
    </w:p>
    <w:p w14:paraId="619EADA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F785CF9" w14:textId="77777777" w:rsidR="001D62E0" w:rsidRPr="001D62E0" w:rsidRDefault="001D62E0" w:rsidP="001D62E0">
      <w:pPr>
        <w:pStyle w:val="NormalBold"/>
      </w:pPr>
      <w:r w:rsidRPr="001D62E0">
        <w:rPr>
          <w:rStyle w:val="HideTWBExt"/>
          <w:b w:val="0"/>
        </w:rPr>
        <w:t>&lt;/RepeatBlock-By&gt;</w:t>
      </w:r>
    </w:p>
    <w:p w14:paraId="679381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0E056FA"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D81320" w14:textId="77777777" w:rsidTr="009B412A">
        <w:trPr>
          <w:trHeight w:hRule="exact" w:val="240"/>
          <w:jc w:val="center"/>
        </w:trPr>
        <w:tc>
          <w:tcPr>
            <w:tcW w:w="9752" w:type="dxa"/>
            <w:gridSpan w:val="2"/>
            <w:tcBorders>
              <w:top w:val="nil"/>
              <w:left w:val="nil"/>
              <w:bottom w:val="nil"/>
              <w:right w:val="nil"/>
            </w:tcBorders>
          </w:tcPr>
          <w:p w14:paraId="597580B9" w14:textId="77777777" w:rsidR="001D62E0" w:rsidRPr="001D62E0" w:rsidRDefault="001D62E0" w:rsidP="009B412A"/>
        </w:tc>
      </w:tr>
      <w:tr w:rsidR="001D62E0" w:rsidRPr="001D62E0" w14:paraId="26774B30" w14:textId="77777777" w:rsidTr="009B412A">
        <w:trPr>
          <w:trHeight w:val="240"/>
          <w:jc w:val="center"/>
        </w:trPr>
        <w:tc>
          <w:tcPr>
            <w:tcW w:w="4876" w:type="dxa"/>
            <w:tcBorders>
              <w:top w:val="nil"/>
              <w:left w:val="nil"/>
              <w:bottom w:val="nil"/>
              <w:right w:val="nil"/>
            </w:tcBorders>
          </w:tcPr>
          <w:p w14:paraId="7B6264E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C5C731" w14:textId="77777777" w:rsidR="001D62E0" w:rsidRPr="001D62E0" w:rsidRDefault="001D62E0" w:rsidP="009B412A">
            <w:pPr>
              <w:pStyle w:val="AmColumnHeading"/>
            </w:pPr>
            <w:r w:rsidRPr="001D62E0">
              <w:t>Poprawka</w:t>
            </w:r>
          </w:p>
        </w:tc>
      </w:tr>
      <w:tr w:rsidR="001D62E0" w:rsidRPr="001D62E0" w14:paraId="5A5004FA" w14:textId="77777777" w:rsidTr="009B412A">
        <w:trPr>
          <w:jc w:val="center"/>
        </w:trPr>
        <w:tc>
          <w:tcPr>
            <w:tcW w:w="4876" w:type="dxa"/>
            <w:tcBorders>
              <w:top w:val="nil"/>
              <w:left w:val="nil"/>
              <w:bottom w:val="nil"/>
              <w:right w:val="nil"/>
            </w:tcBorders>
          </w:tcPr>
          <w:p w14:paraId="498C469B" w14:textId="77777777" w:rsidR="001D62E0" w:rsidRPr="001D62E0" w:rsidRDefault="001D62E0" w:rsidP="009B412A">
            <w:pPr>
              <w:pStyle w:val="Normal6a"/>
            </w:pPr>
            <w:r w:rsidRPr="001D62E0">
              <w:t>13.</w:t>
            </w:r>
            <w:r w:rsidRPr="001D62E0">
              <w:tab/>
              <w:t xml:space="preserve">uważa, że Unia musi </w:t>
            </w:r>
            <w:r w:rsidRPr="001D62E0">
              <w:rPr>
                <w:b/>
                <w:i/>
              </w:rPr>
              <w:t>opracować ramy konkurencyjności zgodne</w:t>
            </w:r>
            <w:r w:rsidRPr="001D62E0">
              <w:t xml:space="preserve"> ze swoimi wartościami i celami politycznymi </w:t>
            </w:r>
            <w:r w:rsidRPr="001D62E0">
              <w:rPr>
                <w:b/>
                <w:i/>
              </w:rPr>
              <w:t>oraz że w związku z tym konkurencyjność należy rozumieć jako obejmującą nie tylko wzrost gospodarczy</w:t>
            </w:r>
            <w:r w:rsidRPr="001D62E0">
              <w:t xml:space="preserve">, </w:t>
            </w:r>
            <w:r w:rsidRPr="001D62E0">
              <w:rPr>
                <w:b/>
                <w:i/>
              </w:rPr>
              <w:t>ale również spójność</w:t>
            </w:r>
            <w:r w:rsidRPr="001D62E0">
              <w:t xml:space="preserve"> społeczną, gospodarczą i terytorialną </w:t>
            </w:r>
            <w:r w:rsidRPr="001D62E0">
              <w:rPr>
                <w:b/>
                <w:i/>
              </w:rPr>
              <w:t>oraz zrównoważenie środowiskowe</w:t>
            </w:r>
            <w:r w:rsidRPr="001D62E0">
              <w:t>;</w:t>
            </w:r>
          </w:p>
        </w:tc>
        <w:tc>
          <w:tcPr>
            <w:tcW w:w="4876" w:type="dxa"/>
            <w:tcBorders>
              <w:top w:val="nil"/>
              <w:left w:val="nil"/>
              <w:bottom w:val="nil"/>
              <w:right w:val="nil"/>
            </w:tcBorders>
          </w:tcPr>
          <w:p w14:paraId="257D7DCE" w14:textId="77777777" w:rsidR="001D62E0" w:rsidRPr="001D62E0" w:rsidRDefault="001D62E0" w:rsidP="009B412A">
            <w:pPr>
              <w:pStyle w:val="Normal6a"/>
            </w:pPr>
            <w:r w:rsidRPr="001D62E0">
              <w:t>13.</w:t>
            </w:r>
            <w:r w:rsidRPr="001D62E0">
              <w:tab/>
            </w:r>
            <w:r w:rsidRPr="001D62E0">
              <w:rPr>
                <w:b/>
                <w:i/>
              </w:rPr>
              <w:t>przypomina, że konkurencyjność oznacza zdolność do konkurowania na rynkach, a europejska konkurencyjność oznacza zdolność przedsiębiorstw europejskich do konkurowania na światowych rynkach; zwraca uwagę, że wspieranie europejskiej zrównoważonej konkurencyjności przemysłu będzie wymagało wyrównania warunków działania – pod względem kosztów prowadzenia działalności gospodarczej – dla przemysłu europejskiego w porównaniu z jego światowymi konkurentami, w tym przez ułatwienie inwestowania, obniżenie kosztów energii, zwiększenie wydajności, długoterminowe inwestycje publiczne, zmniejszenie obciążenia administracyjnego, a także ułatwienie dostępu do zamówień publicznych, surowców krytycznych i kapitału prywatnego;</w:t>
            </w:r>
            <w:r w:rsidRPr="001D62E0">
              <w:t xml:space="preserve"> uważa, że Unia musi </w:t>
            </w:r>
            <w:r w:rsidRPr="001D62E0">
              <w:rPr>
                <w:b/>
                <w:i/>
              </w:rPr>
              <w:t>wspierać swoją konkurencyjność zgodnie</w:t>
            </w:r>
            <w:r w:rsidRPr="001D62E0">
              <w:t xml:space="preserve"> ze swoimi wartościami i celami politycznymi, </w:t>
            </w:r>
            <w:r w:rsidRPr="001D62E0">
              <w:rPr>
                <w:b/>
                <w:i/>
              </w:rPr>
              <w:t>w tym wzrostem gospodarczym, zrównoważonym rozwojem demograficznym, spójnością</w:t>
            </w:r>
            <w:r w:rsidRPr="001D62E0">
              <w:t xml:space="preserve"> społeczną, gospodarczą i terytorialną</w:t>
            </w:r>
            <w:r w:rsidRPr="001D62E0">
              <w:rPr>
                <w:b/>
                <w:i/>
              </w:rPr>
              <w:t>, a także zrównoważeniem środowiskowym, zapewniając wszystkim regionom – w tym regionom zmagającym się ze spadkiem liczby ludności i starzeniem się społeczeństwa – możliwość pełnego uczestnictwa w możliwościach gospodarczych i korzystania z nich</w:t>
            </w:r>
            <w:r w:rsidRPr="001D62E0">
              <w:t>;</w:t>
            </w:r>
          </w:p>
        </w:tc>
      </w:tr>
    </w:tbl>
    <w:p w14:paraId="4ADBCD0D"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6D564A94" w14:textId="77777777" w:rsidR="001D62E0" w:rsidRPr="00A67ABF" w:rsidRDefault="001D62E0" w:rsidP="001D62E0">
      <w:pPr>
        <w:rPr>
          <w:lang w:val="de-DE"/>
        </w:rPr>
      </w:pPr>
      <w:r w:rsidRPr="00A67ABF">
        <w:rPr>
          <w:rStyle w:val="HideTWBExt"/>
          <w:lang w:val="de-DE"/>
        </w:rPr>
        <w:t>&lt;/Amend&gt;</w:t>
      </w:r>
    </w:p>
    <w:p w14:paraId="085307B3"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253</w:t>
      </w:r>
      <w:r w:rsidRPr="00A67ABF">
        <w:rPr>
          <w:rStyle w:val="HideTWBExt"/>
          <w:b w:val="0"/>
          <w:lang w:val="de-DE"/>
        </w:rPr>
        <w:t>&lt;/NumAm&gt;</w:t>
      </w:r>
    </w:p>
    <w:p w14:paraId="745B194B"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65E64615" w14:textId="77777777" w:rsidR="001D62E0" w:rsidRPr="00A67ABF" w:rsidRDefault="001D62E0" w:rsidP="001D62E0">
      <w:pPr>
        <w:pStyle w:val="NormalBold"/>
        <w:rPr>
          <w:lang w:val="de-DE"/>
        </w:rPr>
      </w:pPr>
      <w:r w:rsidRPr="00A67ABF">
        <w:rPr>
          <w:rStyle w:val="HideTWBExt"/>
          <w:b w:val="0"/>
          <w:lang w:val="de-DE"/>
        </w:rPr>
        <w:t>&lt;/RepeatBlock-By&gt;</w:t>
      </w:r>
    </w:p>
    <w:p w14:paraId="4E1B8CF0"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11FAAFF4"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57B41C" w14:textId="77777777" w:rsidTr="009B412A">
        <w:trPr>
          <w:trHeight w:hRule="exact" w:val="240"/>
          <w:jc w:val="center"/>
        </w:trPr>
        <w:tc>
          <w:tcPr>
            <w:tcW w:w="9752" w:type="dxa"/>
            <w:gridSpan w:val="2"/>
            <w:tcBorders>
              <w:top w:val="nil"/>
              <w:left w:val="nil"/>
              <w:bottom w:val="nil"/>
              <w:right w:val="nil"/>
            </w:tcBorders>
          </w:tcPr>
          <w:p w14:paraId="593CD22B" w14:textId="77777777" w:rsidR="001D62E0" w:rsidRPr="001D62E0" w:rsidRDefault="001D62E0" w:rsidP="009B412A"/>
        </w:tc>
      </w:tr>
      <w:tr w:rsidR="001D62E0" w:rsidRPr="001D62E0" w14:paraId="02D579FD" w14:textId="77777777" w:rsidTr="009B412A">
        <w:trPr>
          <w:trHeight w:val="240"/>
          <w:jc w:val="center"/>
        </w:trPr>
        <w:tc>
          <w:tcPr>
            <w:tcW w:w="4876" w:type="dxa"/>
            <w:tcBorders>
              <w:top w:val="nil"/>
              <w:left w:val="nil"/>
              <w:bottom w:val="nil"/>
              <w:right w:val="nil"/>
            </w:tcBorders>
          </w:tcPr>
          <w:p w14:paraId="78A54CA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7A31CD" w14:textId="77777777" w:rsidR="001D62E0" w:rsidRPr="001D62E0" w:rsidRDefault="001D62E0" w:rsidP="009B412A">
            <w:pPr>
              <w:pStyle w:val="AmColumnHeading"/>
            </w:pPr>
            <w:r w:rsidRPr="001D62E0">
              <w:t>Poprawka</w:t>
            </w:r>
          </w:p>
        </w:tc>
      </w:tr>
      <w:tr w:rsidR="001D62E0" w:rsidRPr="001D62E0" w14:paraId="6A24A13D" w14:textId="77777777" w:rsidTr="009B412A">
        <w:trPr>
          <w:jc w:val="center"/>
        </w:trPr>
        <w:tc>
          <w:tcPr>
            <w:tcW w:w="4876" w:type="dxa"/>
            <w:tcBorders>
              <w:top w:val="nil"/>
              <w:left w:val="nil"/>
              <w:bottom w:val="nil"/>
              <w:right w:val="nil"/>
            </w:tcBorders>
          </w:tcPr>
          <w:p w14:paraId="52B5A3C5" w14:textId="77777777" w:rsidR="001D62E0" w:rsidRPr="001D62E0" w:rsidRDefault="001D62E0" w:rsidP="009B412A">
            <w:pPr>
              <w:pStyle w:val="Normal6a"/>
            </w:pPr>
            <w:r w:rsidRPr="001D62E0">
              <w:t>13.</w:t>
            </w:r>
            <w:r w:rsidRPr="001D62E0">
              <w:tab/>
              <w:t xml:space="preserve">uważa, że Unia musi </w:t>
            </w:r>
            <w:r w:rsidRPr="001D62E0">
              <w:rPr>
                <w:b/>
                <w:i/>
              </w:rPr>
              <w:t>opracować ramy konkurencyjności zgodne</w:t>
            </w:r>
            <w:r w:rsidRPr="001D62E0">
              <w:t xml:space="preserve"> ze swoimi wartościami i celami politycznymi </w:t>
            </w:r>
            <w:r w:rsidRPr="001D62E0">
              <w:rPr>
                <w:b/>
                <w:i/>
              </w:rPr>
              <w:t>oraz że w związku z tym konkurencyjność należy rozumieć jako obejmującą nie tylko wzrost gospodarczy</w:t>
            </w:r>
            <w:r w:rsidRPr="001D62E0">
              <w:t xml:space="preserve">, </w:t>
            </w:r>
            <w:r w:rsidRPr="001D62E0">
              <w:rPr>
                <w:b/>
                <w:i/>
              </w:rPr>
              <w:t>ale również spójność</w:t>
            </w:r>
            <w:r w:rsidRPr="001D62E0">
              <w:t xml:space="preserve"> społeczną, gospodarczą i terytorialną oraz </w:t>
            </w:r>
            <w:r w:rsidRPr="001D62E0">
              <w:rPr>
                <w:b/>
                <w:i/>
              </w:rPr>
              <w:t>zrównoważenie środowiskowe</w:t>
            </w:r>
            <w:r w:rsidRPr="001D62E0">
              <w:t>;</w:t>
            </w:r>
          </w:p>
        </w:tc>
        <w:tc>
          <w:tcPr>
            <w:tcW w:w="4876" w:type="dxa"/>
            <w:tcBorders>
              <w:top w:val="nil"/>
              <w:left w:val="nil"/>
              <w:bottom w:val="nil"/>
              <w:right w:val="nil"/>
            </w:tcBorders>
          </w:tcPr>
          <w:p w14:paraId="1D5893A3" w14:textId="77777777" w:rsidR="001D62E0" w:rsidRPr="001D62E0" w:rsidRDefault="001D62E0" w:rsidP="009B412A">
            <w:pPr>
              <w:pStyle w:val="Normal6a"/>
            </w:pPr>
            <w:r w:rsidRPr="001D62E0">
              <w:t>13.</w:t>
            </w:r>
            <w:r w:rsidRPr="001D62E0">
              <w:tab/>
            </w:r>
            <w:r w:rsidRPr="001D62E0">
              <w:rPr>
                <w:b/>
                <w:i/>
              </w:rPr>
              <w:t>przypomina, że konkurencyjność oznacza zdolność do konkurowania na rynkach</w:t>
            </w:r>
            <w:r w:rsidRPr="001D62E0">
              <w:rPr>
                <w:b/>
                <w:i/>
                <w:vertAlign w:val="superscript"/>
              </w:rPr>
              <w:t>1a</w:t>
            </w:r>
            <w:r w:rsidRPr="001D62E0">
              <w:rPr>
                <w:b/>
                <w:i/>
              </w:rPr>
              <w:t>, a europejska konkurencyjność oznacza zdolność przedsiębiorstw europejskich do konkurowania na światowych rynkach; zwraca uwagę, że wspieranie europejskiej zrównoważonej konkurencyjności przemysłu będzie wymagało wyrównania warunków działania – pod względem kosztów prowadzenia działalności gospodarczej – dla przemysłu europejskiego w porównaniu z jego światowymi konkurentami, w tym przez ułatwienie inwestowania, obniżenie kosztów energii, zwiększenie wydajności, długoterminowe inwestycje publiczne, zmniejszenie obciążenia administracyjnego, a także ułatwienie dostępu do zamówień publicznych, surowców krytycznych i kapitału prywatnego;</w:t>
            </w:r>
            <w:r w:rsidRPr="001D62E0">
              <w:t xml:space="preserve"> uważa, że Unia musi </w:t>
            </w:r>
            <w:r w:rsidRPr="001D62E0">
              <w:rPr>
                <w:b/>
                <w:i/>
              </w:rPr>
              <w:t>wspierać swoją konkurencyjność zgodnie</w:t>
            </w:r>
            <w:r w:rsidRPr="001D62E0">
              <w:t xml:space="preserve"> ze swoimi wartościami i celami politycznymi, </w:t>
            </w:r>
            <w:r w:rsidRPr="001D62E0">
              <w:rPr>
                <w:b/>
                <w:i/>
              </w:rPr>
              <w:t>w tym wzrostem gospodarczym, spójnością</w:t>
            </w:r>
            <w:r w:rsidRPr="001D62E0">
              <w:t xml:space="preserve"> społeczną, gospodarczą i terytorialną oraz </w:t>
            </w:r>
            <w:r w:rsidRPr="001D62E0">
              <w:rPr>
                <w:b/>
                <w:i/>
              </w:rPr>
              <w:t>zrównoważeniem środowiskowym</w:t>
            </w:r>
            <w:r w:rsidRPr="001D62E0">
              <w:t>;</w:t>
            </w:r>
          </w:p>
        </w:tc>
      </w:tr>
      <w:tr w:rsidR="001D62E0" w:rsidRPr="001D62E0" w14:paraId="7A6FFF33" w14:textId="77777777" w:rsidTr="009B412A">
        <w:trPr>
          <w:jc w:val="center"/>
        </w:trPr>
        <w:tc>
          <w:tcPr>
            <w:tcW w:w="4876" w:type="dxa"/>
            <w:tcBorders>
              <w:top w:val="nil"/>
              <w:left w:val="nil"/>
              <w:bottom w:val="nil"/>
              <w:right w:val="nil"/>
            </w:tcBorders>
          </w:tcPr>
          <w:p w14:paraId="1A4A96E0" w14:textId="77777777" w:rsidR="001D62E0" w:rsidRPr="001D62E0" w:rsidRDefault="001D62E0" w:rsidP="009B412A"/>
        </w:tc>
        <w:tc>
          <w:tcPr>
            <w:tcW w:w="4876" w:type="dxa"/>
            <w:tcBorders>
              <w:top w:val="nil"/>
              <w:left w:val="nil"/>
              <w:bottom w:val="nil"/>
              <w:right w:val="nil"/>
            </w:tcBorders>
          </w:tcPr>
          <w:p w14:paraId="3A8AD090" w14:textId="77777777" w:rsidR="001D62E0" w:rsidRPr="001D62E0" w:rsidRDefault="001D62E0" w:rsidP="009B412A">
            <w:pPr>
              <w:pStyle w:val="Normal6a"/>
            </w:pPr>
            <w:r w:rsidRPr="001D62E0">
              <w:rPr>
                <w:b/>
                <w:i/>
              </w:rPr>
              <w:t>_________________</w:t>
            </w:r>
          </w:p>
        </w:tc>
      </w:tr>
      <w:tr w:rsidR="001D62E0" w:rsidRPr="001D62E0" w14:paraId="353D0D34" w14:textId="77777777" w:rsidTr="009B412A">
        <w:trPr>
          <w:jc w:val="center"/>
        </w:trPr>
        <w:tc>
          <w:tcPr>
            <w:tcW w:w="4876" w:type="dxa"/>
            <w:tcBorders>
              <w:top w:val="nil"/>
              <w:left w:val="nil"/>
              <w:bottom w:val="nil"/>
              <w:right w:val="nil"/>
            </w:tcBorders>
          </w:tcPr>
          <w:p w14:paraId="359E2E08" w14:textId="77777777" w:rsidR="001D62E0" w:rsidRPr="001D62E0" w:rsidRDefault="001D62E0" w:rsidP="009B412A"/>
        </w:tc>
        <w:tc>
          <w:tcPr>
            <w:tcW w:w="4876" w:type="dxa"/>
            <w:tcBorders>
              <w:top w:val="nil"/>
              <w:left w:val="nil"/>
              <w:bottom w:val="nil"/>
              <w:right w:val="nil"/>
            </w:tcBorders>
          </w:tcPr>
          <w:p w14:paraId="1058AEF8" w14:textId="77777777" w:rsidR="001D62E0" w:rsidRPr="001D62E0" w:rsidRDefault="001D62E0" w:rsidP="009B412A">
            <w:pPr>
              <w:pStyle w:val="Normal6a"/>
            </w:pPr>
            <w:r w:rsidRPr="001D62E0">
              <w:rPr>
                <w:b/>
                <w:i/>
                <w:vertAlign w:val="superscript"/>
              </w:rPr>
              <w:t>1a</w:t>
            </w:r>
            <w:r w:rsidRPr="001D62E0">
              <w:t xml:space="preserve"> </w:t>
            </w:r>
            <w:r w:rsidRPr="001D62E0">
              <w:rPr>
                <w:b/>
                <w:i/>
              </w:rPr>
              <w:t>Definicja w słowniku oksfordzkim: https://www.oxfordreference.com/display/10.1093/oi/authority.20110803095629295</w:t>
            </w:r>
          </w:p>
        </w:tc>
      </w:tr>
    </w:tbl>
    <w:p w14:paraId="023044B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0C88BCE" w14:textId="77777777" w:rsidR="001D62E0" w:rsidRPr="001D62E0" w:rsidRDefault="001D62E0" w:rsidP="001D62E0">
      <w:r w:rsidRPr="001D62E0">
        <w:rPr>
          <w:rStyle w:val="HideTWBExt"/>
        </w:rPr>
        <w:t>&lt;/Amend&gt;</w:t>
      </w:r>
    </w:p>
    <w:p w14:paraId="520CF85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254</w:t>
      </w:r>
      <w:r w:rsidRPr="001D62E0">
        <w:rPr>
          <w:rStyle w:val="HideTWBExt"/>
          <w:b w:val="0"/>
        </w:rPr>
        <w:t>&lt;/NumAm&gt;</w:t>
      </w:r>
    </w:p>
    <w:p w14:paraId="569F6776"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C50F581" w14:textId="77777777" w:rsidR="001D62E0" w:rsidRPr="001D62E0" w:rsidRDefault="001D62E0" w:rsidP="001D62E0">
      <w:pPr>
        <w:pStyle w:val="NormalBold"/>
      </w:pPr>
      <w:r w:rsidRPr="001D62E0">
        <w:rPr>
          <w:rStyle w:val="HideTWBExt"/>
          <w:b w:val="0"/>
        </w:rPr>
        <w:t>&lt;/RepeatBlock-By&gt;</w:t>
      </w:r>
    </w:p>
    <w:p w14:paraId="08E7355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F5745D"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AD4952" w14:textId="77777777" w:rsidTr="009B412A">
        <w:trPr>
          <w:trHeight w:hRule="exact" w:val="240"/>
          <w:jc w:val="center"/>
        </w:trPr>
        <w:tc>
          <w:tcPr>
            <w:tcW w:w="9752" w:type="dxa"/>
            <w:gridSpan w:val="2"/>
            <w:tcBorders>
              <w:top w:val="nil"/>
              <w:left w:val="nil"/>
              <w:bottom w:val="nil"/>
              <w:right w:val="nil"/>
            </w:tcBorders>
          </w:tcPr>
          <w:p w14:paraId="6B7DEB00" w14:textId="77777777" w:rsidR="001D62E0" w:rsidRPr="001D62E0" w:rsidRDefault="001D62E0" w:rsidP="009B412A"/>
        </w:tc>
      </w:tr>
      <w:tr w:rsidR="001D62E0" w:rsidRPr="001D62E0" w14:paraId="1707A64D" w14:textId="77777777" w:rsidTr="009B412A">
        <w:trPr>
          <w:trHeight w:val="240"/>
          <w:jc w:val="center"/>
        </w:trPr>
        <w:tc>
          <w:tcPr>
            <w:tcW w:w="4876" w:type="dxa"/>
            <w:tcBorders>
              <w:top w:val="nil"/>
              <w:left w:val="nil"/>
              <w:bottom w:val="nil"/>
              <w:right w:val="nil"/>
            </w:tcBorders>
          </w:tcPr>
          <w:p w14:paraId="0AE2C56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BBC880" w14:textId="77777777" w:rsidR="001D62E0" w:rsidRPr="001D62E0" w:rsidRDefault="001D62E0" w:rsidP="009B412A">
            <w:pPr>
              <w:pStyle w:val="AmColumnHeading"/>
            </w:pPr>
            <w:r w:rsidRPr="001D62E0">
              <w:t>Poprawka</w:t>
            </w:r>
          </w:p>
        </w:tc>
      </w:tr>
      <w:tr w:rsidR="001D62E0" w:rsidRPr="001D62E0" w14:paraId="7CDAAA20" w14:textId="77777777" w:rsidTr="009B412A">
        <w:trPr>
          <w:jc w:val="center"/>
        </w:trPr>
        <w:tc>
          <w:tcPr>
            <w:tcW w:w="4876" w:type="dxa"/>
            <w:tcBorders>
              <w:top w:val="nil"/>
              <w:left w:val="nil"/>
              <w:bottom w:val="nil"/>
              <w:right w:val="nil"/>
            </w:tcBorders>
          </w:tcPr>
          <w:p w14:paraId="1B839C9C" w14:textId="77777777" w:rsidR="001D62E0" w:rsidRPr="001D62E0" w:rsidRDefault="001D62E0" w:rsidP="009B412A">
            <w:pPr>
              <w:pStyle w:val="Normal6a"/>
            </w:pPr>
            <w:r w:rsidRPr="001D62E0">
              <w:t>13.</w:t>
            </w:r>
            <w:r w:rsidRPr="001D62E0">
              <w:tab/>
              <w:t xml:space="preserve">uważa, że Unia musi opracować ramy konkurencyjności </w:t>
            </w:r>
            <w:r w:rsidRPr="001D62E0">
              <w:rPr>
                <w:b/>
                <w:i/>
              </w:rPr>
              <w:t>zgodne ze swoimi wartościami i celami politycznymi oraz</w:t>
            </w:r>
            <w:r w:rsidRPr="001D62E0">
              <w:t xml:space="preserve"> że </w:t>
            </w:r>
            <w:r w:rsidRPr="001D62E0">
              <w:rPr>
                <w:b/>
                <w:i/>
              </w:rPr>
              <w:t>w związku z tym</w:t>
            </w:r>
            <w:r w:rsidRPr="001D62E0">
              <w:t xml:space="preserve"> konkurencyjność </w:t>
            </w:r>
            <w:r w:rsidRPr="001D62E0">
              <w:rPr>
                <w:b/>
                <w:i/>
              </w:rPr>
              <w:t>należy rozumieć jako obejmującą nie tylko wzrost gospodarczy, ale również spójność społeczną, gospodarczą</w:t>
            </w:r>
            <w:r w:rsidRPr="001D62E0">
              <w:t xml:space="preserve"> i </w:t>
            </w:r>
            <w:r w:rsidRPr="001D62E0">
              <w:rPr>
                <w:b/>
                <w:i/>
              </w:rPr>
              <w:t>terytorialną oraz zrównoważenie środowiskowe</w:t>
            </w:r>
            <w:r w:rsidRPr="001D62E0">
              <w:t>;</w:t>
            </w:r>
          </w:p>
        </w:tc>
        <w:tc>
          <w:tcPr>
            <w:tcW w:w="4876" w:type="dxa"/>
            <w:tcBorders>
              <w:top w:val="nil"/>
              <w:left w:val="nil"/>
              <w:bottom w:val="nil"/>
              <w:right w:val="nil"/>
            </w:tcBorders>
          </w:tcPr>
          <w:p w14:paraId="231BCED6" w14:textId="77777777" w:rsidR="001D62E0" w:rsidRPr="001D62E0" w:rsidRDefault="001D62E0" w:rsidP="009B412A">
            <w:pPr>
              <w:pStyle w:val="Normal6a"/>
            </w:pPr>
            <w:r w:rsidRPr="001D62E0">
              <w:t>13.</w:t>
            </w:r>
            <w:r w:rsidRPr="001D62E0">
              <w:tab/>
              <w:t>uważa, że Unia musi opracować ramy konkurencyjności</w:t>
            </w:r>
            <w:r w:rsidRPr="001D62E0">
              <w:rPr>
                <w:b/>
                <w:i/>
              </w:rPr>
              <w:t>, w których priorytetowo traktuje się</w:t>
            </w:r>
            <w:r w:rsidRPr="001D62E0">
              <w:t xml:space="preserve"> wzrost gospodarczy, </w:t>
            </w:r>
            <w:r w:rsidRPr="001D62E0">
              <w:rPr>
                <w:b/>
                <w:i/>
              </w:rPr>
              <w:t>wiodącą pozycję w przemyśle i globalną konkurencyjność, a jednocześnie zapewnić dostosowanie tych ram do swoich interesów strategicznych</w:t>
            </w:r>
            <w:r w:rsidRPr="001D62E0">
              <w:t>;</w:t>
            </w:r>
            <w:r w:rsidRPr="001D62E0">
              <w:rPr>
                <w:b/>
                <w:i/>
              </w:rPr>
              <w:t xml:space="preserve"> podkreśla,</w:t>
            </w:r>
            <w:r w:rsidRPr="001D62E0">
              <w:t xml:space="preserve"> że konkurencyjność </w:t>
            </w:r>
            <w:r w:rsidRPr="001D62E0">
              <w:rPr>
                <w:b/>
                <w:i/>
              </w:rPr>
              <w:t>musi opierać się na innowacjach, wydajności</w:t>
            </w:r>
            <w:r w:rsidRPr="001D62E0">
              <w:t xml:space="preserve"> i </w:t>
            </w:r>
            <w:r w:rsidRPr="001D62E0">
              <w:rPr>
                <w:b/>
                <w:i/>
              </w:rPr>
              <w:t>ramach regulacyjnych, które wzmacniają, a nie ograniczają dynamikę gospodarczą; podkreśla, że należy dążyć do spójności gospodarczej i terytorialnej tam, gdzie sprzyja ona handlowi transgranicznemu, inwestycjom i regionalnej odporności gospodarczej; uznaje, że do zrównoważenia środowiskowego należy dążyć w sposób, który wzmacnia konkurencyjność przemysłu, sprzyja postępowi technologicznemu i zwiększa bezpieczeństwo energetyczne, unikając nadmiernych obciążeń regulacyjnych, które mogłyby hamować wzrost gospodarczy</w:t>
            </w:r>
            <w:r w:rsidRPr="001D62E0">
              <w:t>;</w:t>
            </w:r>
          </w:p>
        </w:tc>
      </w:tr>
    </w:tbl>
    <w:p w14:paraId="6BBD8B4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1951428" w14:textId="77777777" w:rsidR="001D62E0" w:rsidRPr="001D62E0" w:rsidRDefault="001D62E0" w:rsidP="001D62E0">
      <w:r w:rsidRPr="001D62E0">
        <w:rPr>
          <w:rStyle w:val="HideTWBExt"/>
        </w:rPr>
        <w:t>&lt;/Amend&gt;</w:t>
      </w:r>
    </w:p>
    <w:p w14:paraId="78680C5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255</w:t>
      </w:r>
      <w:r w:rsidRPr="001D62E0">
        <w:rPr>
          <w:rStyle w:val="HideTWBExt"/>
          <w:b w:val="0"/>
        </w:rPr>
        <w:t>&lt;/NumAm&gt;</w:t>
      </w:r>
    </w:p>
    <w:p w14:paraId="4AAD6362" w14:textId="77777777" w:rsidR="001D62E0" w:rsidRPr="001D62E0" w:rsidRDefault="001D62E0" w:rsidP="001D62E0">
      <w:pPr>
        <w:pStyle w:val="NormalBold"/>
      </w:pPr>
      <w:r w:rsidRPr="001D62E0">
        <w:rPr>
          <w:rStyle w:val="HideTWBExt"/>
          <w:b w:val="0"/>
        </w:rPr>
        <w:t>&lt;RepeatBlock-By&gt;&lt;Members&gt;</w:t>
      </w:r>
      <w:r w:rsidRPr="001D62E0">
        <w:t>Tamás Deutsch, Annamária Vicsek, Julien Sanchez</w:t>
      </w:r>
      <w:r w:rsidRPr="001D62E0">
        <w:rPr>
          <w:rStyle w:val="HideTWBExt"/>
          <w:b w:val="0"/>
        </w:rPr>
        <w:t>&lt;/Members&gt;</w:t>
      </w:r>
    </w:p>
    <w:p w14:paraId="78CA7CFE" w14:textId="77777777" w:rsidR="001D62E0" w:rsidRPr="001D62E0" w:rsidRDefault="001D62E0" w:rsidP="001D62E0">
      <w:pPr>
        <w:pStyle w:val="NormalBold"/>
      </w:pPr>
      <w:r w:rsidRPr="001D62E0">
        <w:rPr>
          <w:rStyle w:val="HideTWBExt"/>
          <w:b w:val="0"/>
        </w:rPr>
        <w:t>&lt;/RepeatBlock-By&gt;</w:t>
      </w:r>
    </w:p>
    <w:p w14:paraId="0B2A06A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4ECBA0"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0DEEFA" w14:textId="77777777" w:rsidTr="009B412A">
        <w:trPr>
          <w:trHeight w:hRule="exact" w:val="240"/>
          <w:jc w:val="center"/>
        </w:trPr>
        <w:tc>
          <w:tcPr>
            <w:tcW w:w="9752" w:type="dxa"/>
            <w:gridSpan w:val="2"/>
            <w:tcBorders>
              <w:top w:val="nil"/>
              <w:left w:val="nil"/>
              <w:bottom w:val="nil"/>
              <w:right w:val="nil"/>
            </w:tcBorders>
          </w:tcPr>
          <w:p w14:paraId="77E69C7A" w14:textId="77777777" w:rsidR="001D62E0" w:rsidRPr="001D62E0" w:rsidRDefault="001D62E0" w:rsidP="009B412A"/>
        </w:tc>
      </w:tr>
      <w:tr w:rsidR="001D62E0" w:rsidRPr="001D62E0" w14:paraId="0324ED1B" w14:textId="77777777" w:rsidTr="009B412A">
        <w:trPr>
          <w:trHeight w:val="240"/>
          <w:jc w:val="center"/>
        </w:trPr>
        <w:tc>
          <w:tcPr>
            <w:tcW w:w="4876" w:type="dxa"/>
            <w:tcBorders>
              <w:top w:val="nil"/>
              <w:left w:val="nil"/>
              <w:bottom w:val="nil"/>
              <w:right w:val="nil"/>
            </w:tcBorders>
          </w:tcPr>
          <w:p w14:paraId="6295D3F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F2BC0C" w14:textId="77777777" w:rsidR="001D62E0" w:rsidRPr="001D62E0" w:rsidRDefault="001D62E0" w:rsidP="009B412A">
            <w:pPr>
              <w:pStyle w:val="AmColumnHeading"/>
            </w:pPr>
            <w:r w:rsidRPr="001D62E0">
              <w:t>Poprawka</w:t>
            </w:r>
          </w:p>
        </w:tc>
      </w:tr>
      <w:tr w:rsidR="001D62E0" w:rsidRPr="001D62E0" w14:paraId="66E197CF" w14:textId="77777777" w:rsidTr="009B412A">
        <w:trPr>
          <w:jc w:val="center"/>
        </w:trPr>
        <w:tc>
          <w:tcPr>
            <w:tcW w:w="4876" w:type="dxa"/>
            <w:tcBorders>
              <w:top w:val="nil"/>
              <w:left w:val="nil"/>
              <w:bottom w:val="nil"/>
              <w:right w:val="nil"/>
            </w:tcBorders>
          </w:tcPr>
          <w:p w14:paraId="3AA8E8FE" w14:textId="77777777" w:rsidR="001D62E0" w:rsidRPr="001D62E0" w:rsidRDefault="001D62E0" w:rsidP="009B412A">
            <w:pPr>
              <w:pStyle w:val="Normal6a"/>
            </w:pPr>
            <w:r w:rsidRPr="001D62E0">
              <w:t>13.</w:t>
            </w:r>
            <w:r w:rsidRPr="001D62E0">
              <w:tab/>
              <w:t xml:space="preserve">uważa, że Unia musi opracować ramy konkurencyjności </w:t>
            </w:r>
            <w:r w:rsidRPr="001D62E0">
              <w:rPr>
                <w:b/>
                <w:i/>
              </w:rPr>
              <w:t>zgodne ze swoimi wartościami i celami politycznymi</w:t>
            </w:r>
            <w:r w:rsidRPr="001D62E0">
              <w:t xml:space="preserve">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7CFF3D5A" w14:textId="77777777" w:rsidR="001D62E0" w:rsidRPr="001D62E0" w:rsidRDefault="001D62E0" w:rsidP="009B412A">
            <w:pPr>
              <w:pStyle w:val="Normal6a"/>
            </w:pPr>
            <w:r w:rsidRPr="001D62E0">
              <w:t>13.</w:t>
            </w:r>
            <w:r w:rsidRPr="001D62E0">
              <w:tab/>
              <w:t xml:space="preserve">uważa, że Unia musi opracować ramy konkurencyjności oraz że w związku z tym konkurencyjność należy rozumieć jako obejmującą nie tylko wzrost gospodarczy, ale również spójność społeczną, gospodarczą i terytorialną oraz zrównoważenie środowiskowe; </w:t>
            </w:r>
            <w:r w:rsidRPr="001D62E0">
              <w:rPr>
                <w:b/>
                <w:i/>
              </w:rPr>
              <w:t>przypomina, że należy wzmocnić ocenę oddziaływania terytorialnego wszelkich przepisów UE, a także ulepszyć terytorialne aspekty polityki sektorowej; nalega, aby promowanie spójności postrzegać również jako sposób na umacnianie solidarności i wzajemnego wsparcia między państwami członkowskimi i ich regionami;</w:t>
            </w:r>
          </w:p>
        </w:tc>
      </w:tr>
    </w:tbl>
    <w:p w14:paraId="7789D29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61B8E2" w14:textId="77777777" w:rsidR="001D62E0" w:rsidRPr="001D62E0" w:rsidRDefault="001D62E0" w:rsidP="001D62E0">
      <w:r w:rsidRPr="001D62E0">
        <w:rPr>
          <w:rStyle w:val="HideTWBExt"/>
        </w:rPr>
        <w:t>&lt;/Amend&gt;</w:t>
      </w:r>
    </w:p>
    <w:p w14:paraId="6A0AA53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256</w:t>
      </w:r>
      <w:r w:rsidRPr="001D62E0">
        <w:rPr>
          <w:rStyle w:val="HideTWBExt"/>
          <w:b w:val="0"/>
        </w:rPr>
        <w:t>&lt;/NumAm&gt;</w:t>
      </w:r>
    </w:p>
    <w:p w14:paraId="35717A6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D71EDE7" w14:textId="77777777" w:rsidR="001D62E0" w:rsidRPr="001D62E0" w:rsidRDefault="001D62E0" w:rsidP="001D62E0">
      <w:pPr>
        <w:pStyle w:val="NormalBold"/>
      </w:pPr>
      <w:r w:rsidRPr="001D62E0">
        <w:rPr>
          <w:rStyle w:val="HideTWBExt"/>
          <w:b w:val="0"/>
        </w:rPr>
        <w:t>&lt;/RepeatBlock-By&gt;</w:t>
      </w:r>
    </w:p>
    <w:p w14:paraId="76C0960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5476B18"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CB8D95" w14:textId="77777777" w:rsidTr="009B412A">
        <w:trPr>
          <w:trHeight w:hRule="exact" w:val="240"/>
          <w:jc w:val="center"/>
        </w:trPr>
        <w:tc>
          <w:tcPr>
            <w:tcW w:w="9752" w:type="dxa"/>
            <w:gridSpan w:val="2"/>
            <w:tcBorders>
              <w:top w:val="nil"/>
              <w:left w:val="nil"/>
              <w:bottom w:val="nil"/>
              <w:right w:val="nil"/>
            </w:tcBorders>
          </w:tcPr>
          <w:p w14:paraId="2FE4638B" w14:textId="77777777" w:rsidR="001D62E0" w:rsidRPr="001D62E0" w:rsidRDefault="001D62E0" w:rsidP="009B412A"/>
        </w:tc>
      </w:tr>
      <w:tr w:rsidR="001D62E0" w:rsidRPr="001D62E0" w14:paraId="2EB55601" w14:textId="77777777" w:rsidTr="009B412A">
        <w:trPr>
          <w:trHeight w:val="240"/>
          <w:jc w:val="center"/>
        </w:trPr>
        <w:tc>
          <w:tcPr>
            <w:tcW w:w="4876" w:type="dxa"/>
            <w:tcBorders>
              <w:top w:val="nil"/>
              <w:left w:val="nil"/>
              <w:bottom w:val="nil"/>
              <w:right w:val="nil"/>
            </w:tcBorders>
          </w:tcPr>
          <w:p w14:paraId="07036EE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C2BC0F" w14:textId="77777777" w:rsidR="001D62E0" w:rsidRPr="001D62E0" w:rsidRDefault="001D62E0" w:rsidP="009B412A">
            <w:pPr>
              <w:pStyle w:val="AmColumnHeading"/>
            </w:pPr>
            <w:r w:rsidRPr="001D62E0">
              <w:t>Poprawka</w:t>
            </w:r>
          </w:p>
        </w:tc>
      </w:tr>
      <w:tr w:rsidR="001D62E0" w:rsidRPr="001D62E0" w14:paraId="4A081CC1" w14:textId="77777777" w:rsidTr="009B412A">
        <w:trPr>
          <w:jc w:val="center"/>
        </w:trPr>
        <w:tc>
          <w:tcPr>
            <w:tcW w:w="4876" w:type="dxa"/>
            <w:tcBorders>
              <w:top w:val="nil"/>
              <w:left w:val="nil"/>
              <w:bottom w:val="nil"/>
              <w:right w:val="nil"/>
            </w:tcBorders>
          </w:tcPr>
          <w:p w14:paraId="7DB133EF"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w:t>
            </w:r>
            <w:r w:rsidRPr="001D62E0">
              <w:rPr>
                <w:b/>
                <w:i/>
              </w:rPr>
              <w:t>oraz</w:t>
            </w:r>
            <w:r w:rsidRPr="001D62E0">
              <w:t xml:space="preserve"> że </w:t>
            </w:r>
            <w:r w:rsidRPr="001D62E0">
              <w:rPr>
                <w:b/>
                <w:bCs/>
                <w:i/>
                <w:iCs/>
              </w:rPr>
              <w:t>w związku z tym</w:t>
            </w:r>
            <w:r w:rsidRPr="001D62E0">
              <w:t xml:space="preserve"> konkurencyjność </w:t>
            </w:r>
            <w:r w:rsidRPr="001D62E0">
              <w:rPr>
                <w:b/>
                <w:i/>
              </w:rPr>
              <w:t>należy rozumieć jako obejmującą nie tylko wzrost gospodarczy, ale również spójność społeczną, gospodarczą i terytorialną oraz zrównoważenie środowiskowe</w:t>
            </w:r>
            <w:r w:rsidRPr="001D62E0">
              <w:t>;</w:t>
            </w:r>
          </w:p>
        </w:tc>
        <w:tc>
          <w:tcPr>
            <w:tcW w:w="4876" w:type="dxa"/>
            <w:tcBorders>
              <w:top w:val="nil"/>
              <w:left w:val="nil"/>
              <w:bottom w:val="nil"/>
              <w:right w:val="nil"/>
            </w:tcBorders>
          </w:tcPr>
          <w:p w14:paraId="12225449" w14:textId="77777777" w:rsidR="001D62E0" w:rsidRPr="001D62E0" w:rsidRDefault="001D62E0" w:rsidP="009B412A">
            <w:pPr>
              <w:pStyle w:val="Normal6a"/>
            </w:pPr>
            <w:r w:rsidRPr="001D62E0">
              <w:t>13.</w:t>
            </w:r>
            <w:r w:rsidRPr="001D62E0">
              <w:tab/>
              <w:t>uważa, że Unia musi opracować ramy konkurencyjności zgodne ze swoimi wartościami</w:t>
            </w:r>
            <w:r w:rsidRPr="001D62E0">
              <w:rPr>
                <w:b/>
                <w:i/>
              </w:rPr>
              <w:t>, zobowiązaniami traktatowymi</w:t>
            </w:r>
            <w:r w:rsidRPr="001D62E0">
              <w:t xml:space="preserve"> i celami politycznymi</w:t>
            </w:r>
            <w:r w:rsidRPr="001D62E0">
              <w:rPr>
                <w:b/>
                <w:i/>
              </w:rPr>
              <w:t>; jest świadomy,</w:t>
            </w:r>
            <w:r w:rsidRPr="001D62E0">
              <w:t xml:space="preserve"> że konkurencyjność </w:t>
            </w:r>
            <w:r w:rsidRPr="001D62E0">
              <w:rPr>
                <w:b/>
                <w:i/>
              </w:rPr>
              <w:t>Europy poważnie utrudniają bariery utrzymujące się na jednolitym rynku; podkreśla, że zmniejszenie obciążeń regulacyjnych UE ma kluczowe znaczenie dla przywrócenia przewagi konkurencyjnej UE; uznaje również, że współpraca transgraniczna między państwami i regionami ma zasadnicze znaczenie dla osiągnięcia tych celów, wspierania synergii oraz zapewnienia zrównoważonego i trwałego rozwoju w całej Unii;</w:t>
            </w:r>
          </w:p>
        </w:tc>
      </w:tr>
    </w:tbl>
    <w:p w14:paraId="344406B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C22B7E" w14:textId="77777777" w:rsidR="001D62E0" w:rsidRPr="001D62E0" w:rsidRDefault="001D62E0" w:rsidP="001D62E0">
      <w:r w:rsidRPr="001D62E0">
        <w:rPr>
          <w:rStyle w:val="HideTWBExt"/>
        </w:rPr>
        <w:t>&lt;/Amend&gt;</w:t>
      </w:r>
    </w:p>
    <w:p w14:paraId="2B3D3A0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257</w:t>
      </w:r>
      <w:r w:rsidRPr="001D62E0">
        <w:rPr>
          <w:rStyle w:val="HideTWBExt"/>
          <w:b w:val="0"/>
        </w:rPr>
        <w:t>&lt;/NumAm&gt;</w:t>
      </w:r>
    </w:p>
    <w:p w14:paraId="66E7F888" w14:textId="77777777" w:rsidR="001D62E0" w:rsidRPr="001D62E0" w:rsidRDefault="001D62E0" w:rsidP="001D62E0">
      <w:pPr>
        <w:pStyle w:val="NormalBold"/>
      </w:pPr>
      <w:r w:rsidRPr="001D62E0">
        <w:rPr>
          <w:rStyle w:val="HideTWBExt"/>
          <w:b w:val="0"/>
        </w:rPr>
        <w:t>&lt;RepeatBlock-By&gt;&lt;Members&gt;</w:t>
      </w:r>
      <w:r w:rsidRPr="001D62E0">
        <w:t>Fabienne Keller, Lucia Yar</w:t>
      </w:r>
      <w:r w:rsidRPr="001D62E0">
        <w:rPr>
          <w:rStyle w:val="HideTWBExt"/>
          <w:b w:val="0"/>
        </w:rPr>
        <w:t>&lt;/Members&gt;</w:t>
      </w:r>
    </w:p>
    <w:p w14:paraId="6C365903" w14:textId="77777777" w:rsidR="001D62E0" w:rsidRPr="001D62E0" w:rsidRDefault="001D62E0" w:rsidP="001D62E0">
      <w:pPr>
        <w:pStyle w:val="NormalBold"/>
      </w:pPr>
      <w:r w:rsidRPr="001D62E0">
        <w:rPr>
          <w:rStyle w:val="HideTWBExt"/>
          <w:b w:val="0"/>
        </w:rPr>
        <w:t>&lt;/RepeatBlock-By&gt;</w:t>
      </w:r>
    </w:p>
    <w:p w14:paraId="7C01BF9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2045FE"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36AF4F" w14:textId="77777777" w:rsidTr="009B412A">
        <w:trPr>
          <w:trHeight w:hRule="exact" w:val="240"/>
          <w:jc w:val="center"/>
        </w:trPr>
        <w:tc>
          <w:tcPr>
            <w:tcW w:w="9752" w:type="dxa"/>
            <w:gridSpan w:val="2"/>
            <w:tcBorders>
              <w:top w:val="nil"/>
              <w:left w:val="nil"/>
              <w:bottom w:val="nil"/>
              <w:right w:val="nil"/>
            </w:tcBorders>
          </w:tcPr>
          <w:p w14:paraId="732A1363" w14:textId="77777777" w:rsidR="001D62E0" w:rsidRPr="001D62E0" w:rsidRDefault="001D62E0" w:rsidP="009B412A"/>
        </w:tc>
      </w:tr>
      <w:tr w:rsidR="001D62E0" w:rsidRPr="001D62E0" w14:paraId="73E063B5" w14:textId="77777777" w:rsidTr="009B412A">
        <w:trPr>
          <w:trHeight w:val="240"/>
          <w:jc w:val="center"/>
        </w:trPr>
        <w:tc>
          <w:tcPr>
            <w:tcW w:w="4876" w:type="dxa"/>
            <w:tcBorders>
              <w:top w:val="nil"/>
              <w:left w:val="nil"/>
              <w:bottom w:val="nil"/>
              <w:right w:val="nil"/>
            </w:tcBorders>
          </w:tcPr>
          <w:p w14:paraId="3CF0245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B00C9A" w14:textId="77777777" w:rsidR="001D62E0" w:rsidRPr="001D62E0" w:rsidRDefault="001D62E0" w:rsidP="009B412A">
            <w:pPr>
              <w:pStyle w:val="AmColumnHeading"/>
            </w:pPr>
            <w:r w:rsidRPr="001D62E0">
              <w:t>Poprawka</w:t>
            </w:r>
          </w:p>
        </w:tc>
      </w:tr>
      <w:tr w:rsidR="001D62E0" w:rsidRPr="001D62E0" w14:paraId="05031AB0" w14:textId="77777777" w:rsidTr="009B412A">
        <w:trPr>
          <w:jc w:val="center"/>
        </w:trPr>
        <w:tc>
          <w:tcPr>
            <w:tcW w:w="4876" w:type="dxa"/>
            <w:tcBorders>
              <w:top w:val="nil"/>
              <w:left w:val="nil"/>
              <w:bottom w:val="nil"/>
              <w:right w:val="nil"/>
            </w:tcBorders>
          </w:tcPr>
          <w:p w14:paraId="025E08F3"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6C89FEDB"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 </w:t>
            </w:r>
            <w:r w:rsidRPr="001D62E0">
              <w:rPr>
                <w:b/>
                <w:i/>
              </w:rPr>
              <w:t>zwraca uwagę na znaczenie jasnych i zharmonizowanych kryteriów dla skutecznego kształtowania polityki przemysłowej mającej podnieść poziom strategicznego wykorzystania funduszy publicznych, zgodnie z zarysem zawartym w raporcie Letty;</w:t>
            </w:r>
          </w:p>
        </w:tc>
      </w:tr>
    </w:tbl>
    <w:p w14:paraId="6323978B"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779A5E1" w14:textId="77777777" w:rsidR="001D62E0" w:rsidRPr="00A67ABF" w:rsidRDefault="001D62E0" w:rsidP="001D62E0">
      <w:pPr>
        <w:rPr>
          <w:lang w:val="sv-SE"/>
        </w:rPr>
      </w:pPr>
      <w:r w:rsidRPr="00A67ABF">
        <w:rPr>
          <w:rStyle w:val="HideTWBExt"/>
          <w:lang w:val="sv-SE"/>
        </w:rPr>
        <w:t>&lt;/Amend&gt;</w:t>
      </w:r>
    </w:p>
    <w:p w14:paraId="30BCB1C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258</w:t>
      </w:r>
      <w:r w:rsidRPr="00A67ABF">
        <w:rPr>
          <w:rStyle w:val="HideTWBExt"/>
          <w:b w:val="0"/>
          <w:lang w:val="sv-SE"/>
        </w:rPr>
        <w:t>&lt;/NumAm&gt;</w:t>
      </w:r>
    </w:p>
    <w:p w14:paraId="51FE1C2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1C8AE8B9" w14:textId="77777777" w:rsidR="001D62E0" w:rsidRPr="00A67ABF" w:rsidRDefault="001D62E0" w:rsidP="001D62E0">
      <w:pPr>
        <w:pStyle w:val="NormalBold"/>
        <w:rPr>
          <w:lang w:val="sv-SE"/>
        </w:rPr>
      </w:pPr>
      <w:r w:rsidRPr="00A67ABF">
        <w:rPr>
          <w:rStyle w:val="HideTWBExt"/>
          <w:b w:val="0"/>
          <w:lang w:val="sv-SE"/>
        </w:rPr>
        <w:t>&lt;/RepeatBlock-By&gt;</w:t>
      </w:r>
    </w:p>
    <w:p w14:paraId="180ED1E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977CD0"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1EAA18" w14:textId="77777777" w:rsidTr="009B412A">
        <w:trPr>
          <w:trHeight w:hRule="exact" w:val="240"/>
          <w:jc w:val="center"/>
        </w:trPr>
        <w:tc>
          <w:tcPr>
            <w:tcW w:w="9752" w:type="dxa"/>
            <w:gridSpan w:val="2"/>
            <w:tcBorders>
              <w:top w:val="nil"/>
              <w:left w:val="nil"/>
              <w:bottom w:val="nil"/>
              <w:right w:val="nil"/>
            </w:tcBorders>
          </w:tcPr>
          <w:p w14:paraId="4D9BEEA2" w14:textId="77777777" w:rsidR="001D62E0" w:rsidRPr="001D62E0" w:rsidRDefault="001D62E0" w:rsidP="009B412A"/>
        </w:tc>
      </w:tr>
      <w:tr w:rsidR="001D62E0" w:rsidRPr="001D62E0" w14:paraId="4C9B7972" w14:textId="77777777" w:rsidTr="009B412A">
        <w:trPr>
          <w:trHeight w:val="240"/>
          <w:jc w:val="center"/>
        </w:trPr>
        <w:tc>
          <w:tcPr>
            <w:tcW w:w="4876" w:type="dxa"/>
            <w:tcBorders>
              <w:top w:val="nil"/>
              <w:left w:val="nil"/>
              <w:bottom w:val="nil"/>
              <w:right w:val="nil"/>
            </w:tcBorders>
          </w:tcPr>
          <w:p w14:paraId="1D70547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65AC9A" w14:textId="77777777" w:rsidR="001D62E0" w:rsidRPr="001D62E0" w:rsidRDefault="001D62E0" w:rsidP="009B412A">
            <w:pPr>
              <w:pStyle w:val="AmColumnHeading"/>
            </w:pPr>
            <w:r w:rsidRPr="001D62E0">
              <w:t>Poprawka</w:t>
            </w:r>
          </w:p>
        </w:tc>
      </w:tr>
      <w:tr w:rsidR="001D62E0" w:rsidRPr="001D62E0" w14:paraId="0DD3CEE8" w14:textId="77777777" w:rsidTr="009B412A">
        <w:trPr>
          <w:jc w:val="center"/>
        </w:trPr>
        <w:tc>
          <w:tcPr>
            <w:tcW w:w="4876" w:type="dxa"/>
            <w:tcBorders>
              <w:top w:val="nil"/>
              <w:left w:val="nil"/>
              <w:bottom w:val="nil"/>
              <w:right w:val="nil"/>
            </w:tcBorders>
          </w:tcPr>
          <w:p w14:paraId="038EDAAB"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1A6773D7"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 </w:t>
            </w:r>
            <w:r w:rsidRPr="001D62E0">
              <w:rPr>
                <w:b/>
                <w:i/>
              </w:rPr>
              <w:t>wzywa Komisję do zapewnienia dostępności wystarczających środków z WRF na solidne, terminowe i skuteczne egzekwowanie przepisów dotyczących jednolitego rynku, w tym unijnego zbioru prawa cyfrowego;</w:t>
            </w:r>
          </w:p>
        </w:tc>
      </w:tr>
    </w:tbl>
    <w:p w14:paraId="11B55E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6071F88" w14:textId="77777777" w:rsidR="001D62E0" w:rsidRPr="001D62E0" w:rsidRDefault="001D62E0" w:rsidP="001D62E0">
      <w:r w:rsidRPr="001D62E0">
        <w:rPr>
          <w:rStyle w:val="HideTWBExt"/>
        </w:rPr>
        <w:t>&lt;/Amend&gt;</w:t>
      </w:r>
    </w:p>
    <w:p w14:paraId="32FCBC8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259</w:t>
      </w:r>
      <w:r w:rsidRPr="001D62E0">
        <w:rPr>
          <w:rStyle w:val="HideTWBExt"/>
          <w:b w:val="0"/>
        </w:rPr>
        <w:t>&lt;/NumAm&gt;</w:t>
      </w:r>
    </w:p>
    <w:p w14:paraId="24DA2798"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602DB8CD" w14:textId="77777777" w:rsidR="001D62E0" w:rsidRPr="001D62E0" w:rsidRDefault="001D62E0" w:rsidP="001D62E0">
      <w:pPr>
        <w:pStyle w:val="NormalBold"/>
      </w:pPr>
      <w:r w:rsidRPr="001D62E0">
        <w:rPr>
          <w:rStyle w:val="HideTWBExt"/>
          <w:b w:val="0"/>
        </w:rPr>
        <w:t>&lt;/RepeatBlock-By&gt;</w:t>
      </w:r>
    </w:p>
    <w:p w14:paraId="55176E5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F189BF"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B9BA2F" w14:textId="77777777" w:rsidTr="009B412A">
        <w:trPr>
          <w:trHeight w:hRule="exact" w:val="240"/>
          <w:jc w:val="center"/>
        </w:trPr>
        <w:tc>
          <w:tcPr>
            <w:tcW w:w="9752" w:type="dxa"/>
            <w:gridSpan w:val="2"/>
            <w:tcBorders>
              <w:top w:val="nil"/>
              <w:left w:val="nil"/>
              <w:bottom w:val="nil"/>
              <w:right w:val="nil"/>
            </w:tcBorders>
          </w:tcPr>
          <w:p w14:paraId="133E6BC9" w14:textId="77777777" w:rsidR="001D62E0" w:rsidRPr="001D62E0" w:rsidRDefault="001D62E0" w:rsidP="009B412A"/>
        </w:tc>
      </w:tr>
      <w:tr w:rsidR="001D62E0" w:rsidRPr="001D62E0" w14:paraId="76BA4299" w14:textId="77777777" w:rsidTr="009B412A">
        <w:trPr>
          <w:trHeight w:val="240"/>
          <w:jc w:val="center"/>
        </w:trPr>
        <w:tc>
          <w:tcPr>
            <w:tcW w:w="4876" w:type="dxa"/>
            <w:tcBorders>
              <w:top w:val="nil"/>
              <w:left w:val="nil"/>
              <w:bottom w:val="nil"/>
              <w:right w:val="nil"/>
            </w:tcBorders>
          </w:tcPr>
          <w:p w14:paraId="5C2897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54A7E8" w14:textId="77777777" w:rsidR="001D62E0" w:rsidRPr="001D62E0" w:rsidRDefault="001D62E0" w:rsidP="009B412A">
            <w:pPr>
              <w:pStyle w:val="AmColumnHeading"/>
            </w:pPr>
            <w:r w:rsidRPr="001D62E0">
              <w:t>Poprawka</w:t>
            </w:r>
          </w:p>
        </w:tc>
      </w:tr>
      <w:tr w:rsidR="001D62E0" w:rsidRPr="001D62E0" w14:paraId="4A917F6F" w14:textId="77777777" w:rsidTr="009B412A">
        <w:trPr>
          <w:jc w:val="center"/>
        </w:trPr>
        <w:tc>
          <w:tcPr>
            <w:tcW w:w="4876" w:type="dxa"/>
            <w:tcBorders>
              <w:top w:val="nil"/>
              <w:left w:val="nil"/>
              <w:bottom w:val="nil"/>
              <w:right w:val="nil"/>
            </w:tcBorders>
          </w:tcPr>
          <w:p w14:paraId="6299E72F"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4546DCCD"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 </w:t>
            </w:r>
            <w:r w:rsidRPr="001D62E0">
              <w:rPr>
                <w:b/>
                <w:i/>
              </w:rPr>
              <w:t>w tym kontekście przypomina o znaczeniu strategii inteligentnej specjalizacji dla konkurencyjności i pobudzania gospodarek na podstawie mocnych stron i specyfiki każdego regionu; </w:t>
            </w:r>
          </w:p>
        </w:tc>
      </w:tr>
    </w:tbl>
    <w:p w14:paraId="4AD2B2C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021FE0D" w14:textId="77777777" w:rsidR="001D62E0" w:rsidRPr="001D62E0" w:rsidRDefault="001D62E0" w:rsidP="001D62E0">
      <w:r w:rsidRPr="001D62E0">
        <w:rPr>
          <w:rStyle w:val="HideTWBExt"/>
        </w:rPr>
        <w:t>&lt;/Amend&gt;</w:t>
      </w:r>
    </w:p>
    <w:p w14:paraId="399DE24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260</w:t>
      </w:r>
      <w:r w:rsidRPr="001D62E0">
        <w:rPr>
          <w:rStyle w:val="HideTWBExt"/>
          <w:b w:val="0"/>
        </w:rPr>
        <w:t>&lt;/NumAm&gt;</w:t>
      </w:r>
    </w:p>
    <w:p w14:paraId="78FE0D9C"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455D21BE" w14:textId="77777777" w:rsidR="001D62E0" w:rsidRPr="001D62E0" w:rsidRDefault="001D62E0" w:rsidP="001D62E0">
      <w:pPr>
        <w:pStyle w:val="NormalBold"/>
      </w:pPr>
      <w:r w:rsidRPr="001D62E0">
        <w:rPr>
          <w:rStyle w:val="HideTWBExt"/>
          <w:b w:val="0"/>
        </w:rPr>
        <w:t>&lt;/RepeatBlock-By&gt;</w:t>
      </w:r>
    </w:p>
    <w:p w14:paraId="20E44A7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09AC44"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B7E465" w14:textId="77777777" w:rsidTr="009B412A">
        <w:trPr>
          <w:trHeight w:hRule="exact" w:val="240"/>
          <w:jc w:val="center"/>
        </w:trPr>
        <w:tc>
          <w:tcPr>
            <w:tcW w:w="9752" w:type="dxa"/>
            <w:gridSpan w:val="2"/>
            <w:tcBorders>
              <w:top w:val="nil"/>
              <w:left w:val="nil"/>
              <w:bottom w:val="nil"/>
              <w:right w:val="nil"/>
            </w:tcBorders>
          </w:tcPr>
          <w:p w14:paraId="1B22A245" w14:textId="77777777" w:rsidR="001D62E0" w:rsidRPr="001D62E0" w:rsidRDefault="001D62E0" w:rsidP="009B412A"/>
        </w:tc>
      </w:tr>
      <w:tr w:rsidR="001D62E0" w:rsidRPr="001D62E0" w14:paraId="6249A9E8" w14:textId="77777777" w:rsidTr="009B412A">
        <w:trPr>
          <w:trHeight w:val="240"/>
          <w:jc w:val="center"/>
        </w:trPr>
        <w:tc>
          <w:tcPr>
            <w:tcW w:w="4876" w:type="dxa"/>
            <w:tcBorders>
              <w:top w:val="nil"/>
              <w:left w:val="nil"/>
              <w:bottom w:val="nil"/>
              <w:right w:val="nil"/>
            </w:tcBorders>
          </w:tcPr>
          <w:p w14:paraId="1BC1BA6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19C93A" w14:textId="77777777" w:rsidR="001D62E0" w:rsidRPr="001D62E0" w:rsidRDefault="001D62E0" w:rsidP="009B412A">
            <w:pPr>
              <w:pStyle w:val="AmColumnHeading"/>
            </w:pPr>
            <w:r w:rsidRPr="001D62E0">
              <w:t>Poprawka</w:t>
            </w:r>
          </w:p>
        </w:tc>
      </w:tr>
      <w:tr w:rsidR="001D62E0" w:rsidRPr="001D62E0" w14:paraId="18139D4C" w14:textId="77777777" w:rsidTr="009B412A">
        <w:trPr>
          <w:jc w:val="center"/>
        </w:trPr>
        <w:tc>
          <w:tcPr>
            <w:tcW w:w="4876" w:type="dxa"/>
            <w:tcBorders>
              <w:top w:val="nil"/>
              <w:left w:val="nil"/>
              <w:bottom w:val="nil"/>
              <w:right w:val="nil"/>
            </w:tcBorders>
          </w:tcPr>
          <w:p w14:paraId="3F082297"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3623D79E"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w:t>
            </w:r>
            <w:r w:rsidRPr="001D62E0">
              <w:rPr>
                <w:b/>
                <w:i/>
              </w:rPr>
              <w:t>przy pełnym poszanowaniu równych warunków działania</w:t>
            </w:r>
            <w:r w:rsidRPr="001D62E0">
              <w:t xml:space="preserve"> oraz że w związku z tym konkurencyjność należy rozumieć jako obejmującą nie tylko wzrost gospodarczy, ale również spójność społeczną, gospodarczą i terytorialną oraz zrównoważenie środowiskowe; </w:t>
            </w:r>
            <w:r w:rsidRPr="001D62E0">
              <w:rPr>
                <w:b/>
                <w:i/>
              </w:rPr>
              <w:t>potrzebna jest równowaga pomiędzy promowaniem europejskiej konwergencji a zaspokajaniem szczególnych potrzeb każdego państwa członkowskiego;</w:t>
            </w:r>
          </w:p>
        </w:tc>
      </w:tr>
    </w:tbl>
    <w:p w14:paraId="4386185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A61AAFD" w14:textId="77777777" w:rsidR="001D62E0" w:rsidRPr="00A67ABF" w:rsidRDefault="001D62E0" w:rsidP="001D62E0">
      <w:pPr>
        <w:rPr>
          <w:lang w:val="sv-SE"/>
        </w:rPr>
      </w:pPr>
      <w:r w:rsidRPr="00A67ABF">
        <w:rPr>
          <w:rStyle w:val="HideTWBExt"/>
          <w:lang w:val="sv-SE"/>
        </w:rPr>
        <w:t>&lt;/Amend&gt;</w:t>
      </w:r>
    </w:p>
    <w:p w14:paraId="3F7EC08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261</w:t>
      </w:r>
      <w:r w:rsidRPr="00A67ABF">
        <w:rPr>
          <w:rStyle w:val="HideTWBExt"/>
          <w:b w:val="0"/>
          <w:lang w:val="sv-SE"/>
        </w:rPr>
        <w:t>&lt;/NumAm&gt;</w:t>
      </w:r>
    </w:p>
    <w:p w14:paraId="7CAC32F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52BEB3E" w14:textId="77777777" w:rsidR="001D62E0" w:rsidRPr="00A67ABF" w:rsidRDefault="001D62E0" w:rsidP="001D62E0">
      <w:pPr>
        <w:pStyle w:val="NormalBold"/>
        <w:rPr>
          <w:lang w:val="sv-SE"/>
        </w:rPr>
      </w:pPr>
      <w:r w:rsidRPr="00A67ABF">
        <w:rPr>
          <w:rStyle w:val="HideTWBExt"/>
          <w:b w:val="0"/>
          <w:lang w:val="sv-SE"/>
        </w:rPr>
        <w:t>&lt;/RepeatBlock-By&gt;</w:t>
      </w:r>
    </w:p>
    <w:p w14:paraId="30ECAEA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F5CDC9"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3A6F383" w14:textId="77777777" w:rsidTr="009B412A">
        <w:trPr>
          <w:trHeight w:hRule="exact" w:val="240"/>
          <w:jc w:val="center"/>
        </w:trPr>
        <w:tc>
          <w:tcPr>
            <w:tcW w:w="9752" w:type="dxa"/>
            <w:gridSpan w:val="2"/>
            <w:tcBorders>
              <w:top w:val="nil"/>
              <w:left w:val="nil"/>
              <w:bottom w:val="nil"/>
              <w:right w:val="nil"/>
            </w:tcBorders>
          </w:tcPr>
          <w:p w14:paraId="2AE44E92" w14:textId="77777777" w:rsidR="001D62E0" w:rsidRPr="001D62E0" w:rsidRDefault="001D62E0" w:rsidP="009B412A"/>
        </w:tc>
      </w:tr>
      <w:tr w:rsidR="001D62E0" w:rsidRPr="001D62E0" w14:paraId="64A984F1" w14:textId="77777777" w:rsidTr="009B412A">
        <w:trPr>
          <w:trHeight w:val="240"/>
          <w:jc w:val="center"/>
        </w:trPr>
        <w:tc>
          <w:tcPr>
            <w:tcW w:w="4876" w:type="dxa"/>
            <w:tcBorders>
              <w:top w:val="nil"/>
              <w:left w:val="nil"/>
              <w:bottom w:val="nil"/>
              <w:right w:val="nil"/>
            </w:tcBorders>
          </w:tcPr>
          <w:p w14:paraId="06D8A31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F63DB1" w14:textId="77777777" w:rsidR="001D62E0" w:rsidRPr="001D62E0" w:rsidRDefault="001D62E0" w:rsidP="009B412A">
            <w:pPr>
              <w:pStyle w:val="AmColumnHeading"/>
            </w:pPr>
            <w:r w:rsidRPr="001D62E0">
              <w:t>Poprawka</w:t>
            </w:r>
          </w:p>
        </w:tc>
      </w:tr>
      <w:tr w:rsidR="001D62E0" w:rsidRPr="001D62E0" w14:paraId="409B7DF3" w14:textId="77777777" w:rsidTr="009B412A">
        <w:trPr>
          <w:jc w:val="center"/>
        </w:trPr>
        <w:tc>
          <w:tcPr>
            <w:tcW w:w="4876" w:type="dxa"/>
            <w:tcBorders>
              <w:top w:val="nil"/>
              <w:left w:val="nil"/>
              <w:bottom w:val="nil"/>
              <w:right w:val="nil"/>
            </w:tcBorders>
          </w:tcPr>
          <w:p w14:paraId="565E02FE"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6FA5A442" w14:textId="77777777" w:rsidR="001D62E0" w:rsidRPr="001D62E0" w:rsidRDefault="001D62E0" w:rsidP="009B412A">
            <w:pPr>
              <w:pStyle w:val="Normal6a"/>
            </w:pPr>
            <w:r w:rsidRPr="001D62E0">
              <w:t>13.</w:t>
            </w:r>
            <w:r w:rsidRPr="001D62E0">
              <w:tab/>
              <w:t>uważa, że Unia musi opracować ramy konkurencyjności zgodne ze swoimi wartościami</w:t>
            </w:r>
            <w:r w:rsidRPr="001D62E0">
              <w:rPr>
                <w:b/>
                <w:i/>
              </w:rPr>
              <w:t>, mianowicie Kartą praw podstawowych Unii Europejskiej,</w:t>
            </w:r>
            <w:r w:rsidRPr="001D62E0">
              <w:t xml:space="preserve"> i celami politycznymi oraz że w związku z tym konkurencyjność należy rozumieć jako obejmującą nie tylko wzrost gospodarczy, ale również spójność społeczną, gospodarczą i terytorialną oraz zrównoważenie środowiskowe; </w:t>
            </w:r>
            <w:r w:rsidRPr="001D62E0">
              <w:rPr>
                <w:b/>
                <w:i/>
              </w:rPr>
              <w:t>podkreśla, że ramy konkurencyjności powinny skutecznie przynosić korzyści wszystkim państwom członkowskim i regionom;</w:t>
            </w:r>
          </w:p>
        </w:tc>
      </w:tr>
    </w:tbl>
    <w:p w14:paraId="283BA46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31FB893" w14:textId="77777777" w:rsidR="001D62E0" w:rsidRPr="001D62E0" w:rsidRDefault="001D62E0" w:rsidP="001D62E0">
      <w:r w:rsidRPr="001D62E0">
        <w:rPr>
          <w:rStyle w:val="HideTWBExt"/>
        </w:rPr>
        <w:t>&lt;/Amend&gt;</w:t>
      </w:r>
    </w:p>
    <w:p w14:paraId="30D6880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262</w:t>
      </w:r>
      <w:r w:rsidRPr="001D62E0">
        <w:rPr>
          <w:rStyle w:val="HideTWBExt"/>
          <w:b w:val="0"/>
        </w:rPr>
        <w:t>&lt;/NumAm&gt;</w:t>
      </w:r>
    </w:p>
    <w:p w14:paraId="312E0309"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D373F7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B8AB835" w14:textId="77777777" w:rsidR="001D62E0" w:rsidRPr="001D62E0" w:rsidRDefault="001D62E0" w:rsidP="001D62E0">
      <w:pPr>
        <w:pStyle w:val="NormalBold"/>
      </w:pPr>
      <w:r w:rsidRPr="001D62E0">
        <w:rPr>
          <w:rStyle w:val="HideTWBExt"/>
          <w:b w:val="0"/>
        </w:rPr>
        <w:t>&lt;/RepeatBlock-By&gt;</w:t>
      </w:r>
    </w:p>
    <w:p w14:paraId="73C9AC6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AE7115B"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4CC3F4" w14:textId="77777777" w:rsidTr="009B412A">
        <w:trPr>
          <w:trHeight w:hRule="exact" w:val="240"/>
          <w:jc w:val="center"/>
        </w:trPr>
        <w:tc>
          <w:tcPr>
            <w:tcW w:w="9752" w:type="dxa"/>
            <w:gridSpan w:val="2"/>
            <w:tcBorders>
              <w:top w:val="nil"/>
              <w:left w:val="nil"/>
              <w:bottom w:val="nil"/>
              <w:right w:val="nil"/>
            </w:tcBorders>
          </w:tcPr>
          <w:p w14:paraId="2D919D50" w14:textId="77777777" w:rsidR="001D62E0" w:rsidRPr="001D62E0" w:rsidRDefault="001D62E0" w:rsidP="009B412A"/>
        </w:tc>
      </w:tr>
      <w:tr w:rsidR="001D62E0" w:rsidRPr="001D62E0" w14:paraId="55CE377B" w14:textId="77777777" w:rsidTr="009B412A">
        <w:trPr>
          <w:trHeight w:val="240"/>
          <w:jc w:val="center"/>
        </w:trPr>
        <w:tc>
          <w:tcPr>
            <w:tcW w:w="4876" w:type="dxa"/>
            <w:tcBorders>
              <w:top w:val="nil"/>
              <w:left w:val="nil"/>
              <w:bottom w:val="nil"/>
              <w:right w:val="nil"/>
            </w:tcBorders>
          </w:tcPr>
          <w:p w14:paraId="0A0642D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3E9B07" w14:textId="77777777" w:rsidR="001D62E0" w:rsidRPr="001D62E0" w:rsidRDefault="001D62E0" w:rsidP="009B412A">
            <w:pPr>
              <w:pStyle w:val="AmColumnHeading"/>
            </w:pPr>
            <w:r w:rsidRPr="001D62E0">
              <w:t>Poprawka</w:t>
            </w:r>
          </w:p>
        </w:tc>
      </w:tr>
      <w:tr w:rsidR="001D62E0" w:rsidRPr="001D62E0" w14:paraId="11079C32" w14:textId="77777777" w:rsidTr="009B412A">
        <w:trPr>
          <w:jc w:val="center"/>
        </w:trPr>
        <w:tc>
          <w:tcPr>
            <w:tcW w:w="4876" w:type="dxa"/>
            <w:tcBorders>
              <w:top w:val="nil"/>
              <w:left w:val="nil"/>
              <w:bottom w:val="nil"/>
              <w:right w:val="nil"/>
            </w:tcBorders>
          </w:tcPr>
          <w:p w14:paraId="63333EA7"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3FF765C2"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oraz zrównoważenie środowiskowe</w:t>
            </w:r>
            <w:r w:rsidRPr="001D62E0">
              <w:rPr>
                <w:b/>
                <w:i/>
              </w:rPr>
              <w:t>, dlatego powinna obejmować zarówno element warunkowości ekologicznej, jak i społecznej</w:t>
            </w:r>
            <w:r w:rsidRPr="001D62E0">
              <w:t>;</w:t>
            </w:r>
          </w:p>
        </w:tc>
      </w:tr>
    </w:tbl>
    <w:p w14:paraId="6BFFE00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242AA1C" w14:textId="77777777" w:rsidR="001D62E0" w:rsidRPr="001D62E0" w:rsidRDefault="001D62E0" w:rsidP="001D62E0">
      <w:r w:rsidRPr="001D62E0">
        <w:rPr>
          <w:rStyle w:val="HideTWBExt"/>
        </w:rPr>
        <w:t>&lt;/Amend&gt;</w:t>
      </w:r>
    </w:p>
    <w:p w14:paraId="17CBDF8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263</w:t>
      </w:r>
      <w:r w:rsidRPr="001D62E0">
        <w:rPr>
          <w:rStyle w:val="HideTWBExt"/>
          <w:b w:val="0"/>
        </w:rPr>
        <w:t>&lt;/NumAm&gt;</w:t>
      </w:r>
    </w:p>
    <w:p w14:paraId="034A7238"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5A0C88B6" w14:textId="77777777" w:rsidR="001D62E0" w:rsidRPr="001D62E0" w:rsidRDefault="001D62E0" w:rsidP="001D62E0">
      <w:pPr>
        <w:pStyle w:val="NormalBold"/>
      </w:pPr>
      <w:r w:rsidRPr="001D62E0">
        <w:rPr>
          <w:rStyle w:val="HideTWBExt"/>
          <w:b w:val="0"/>
        </w:rPr>
        <w:t>&lt;/RepeatBlock-By&gt;</w:t>
      </w:r>
    </w:p>
    <w:p w14:paraId="2DE59B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7AA9B3"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442B87" w14:textId="77777777" w:rsidTr="009B412A">
        <w:trPr>
          <w:trHeight w:hRule="exact" w:val="240"/>
          <w:jc w:val="center"/>
        </w:trPr>
        <w:tc>
          <w:tcPr>
            <w:tcW w:w="9752" w:type="dxa"/>
            <w:gridSpan w:val="2"/>
            <w:tcBorders>
              <w:top w:val="nil"/>
              <w:left w:val="nil"/>
              <w:bottom w:val="nil"/>
              <w:right w:val="nil"/>
            </w:tcBorders>
          </w:tcPr>
          <w:p w14:paraId="68CD1FA7" w14:textId="77777777" w:rsidR="001D62E0" w:rsidRPr="001D62E0" w:rsidRDefault="001D62E0" w:rsidP="009B412A"/>
        </w:tc>
      </w:tr>
      <w:tr w:rsidR="001D62E0" w:rsidRPr="001D62E0" w14:paraId="704B02D5" w14:textId="77777777" w:rsidTr="009B412A">
        <w:trPr>
          <w:trHeight w:val="240"/>
          <w:jc w:val="center"/>
        </w:trPr>
        <w:tc>
          <w:tcPr>
            <w:tcW w:w="4876" w:type="dxa"/>
            <w:tcBorders>
              <w:top w:val="nil"/>
              <w:left w:val="nil"/>
              <w:bottom w:val="nil"/>
              <w:right w:val="nil"/>
            </w:tcBorders>
          </w:tcPr>
          <w:p w14:paraId="7246960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F7AA3F" w14:textId="77777777" w:rsidR="001D62E0" w:rsidRPr="001D62E0" w:rsidRDefault="001D62E0" w:rsidP="009B412A">
            <w:pPr>
              <w:pStyle w:val="AmColumnHeading"/>
            </w:pPr>
            <w:r w:rsidRPr="001D62E0">
              <w:t>Poprawka</w:t>
            </w:r>
          </w:p>
        </w:tc>
      </w:tr>
      <w:tr w:rsidR="001D62E0" w:rsidRPr="001D62E0" w14:paraId="2B903036" w14:textId="77777777" w:rsidTr="009B412A">
        <w:trPr>
          <w:jc w:val="center"/>
        </w:trPr>
        <w:tc>
          <w:tcPr>
            <w:tcW w:w="4876" w:type="dxa"/>
            <w:tcBorders>
              <w:top w:val="nil"/>
              <w:left w:val="nil"/>
              <w:bottom w:val="nil"/>
              <w:right w:val="nil"/>
            </w:tcBorders>
          </w:tcPr>
          <w:p w14:paraId="08B89E51"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w:t>
            </w:r>
            <w:r w:rsidRPr="001D62E0">
              <w:rPr>
                <w:b/>
                <w:i/>
              </w:rPr>
              <w:t>oraz że</w:t>
            </w:r>
            <w:r w:rsidRPr="001D62E0">
              <w:t xml:space="preserve"> w związku z tym konkurencyjność należy rozumieć jako obejmującą nie tylko wzrost gospodarczy, ale również spójność społeczną, gospodarczą i terytorialną oraz zrównoważenie środowiskowe;</w:t>
            </w:r>
          </w:p>
        </w:tc>
        <w:tc>
          <w:tcPr>
            <w:tcW w:w="4876" w:type="dxa"/>
            <w:tcBorders>
              <w:top w:val="nil"/>
              <w:left w:val="nil"/>
              <w:bottom w:val="nil"/>
              <w:right w:val="nil"/>
            </w:tcBorders>
          </w:tcPr>
          <w:p w14:paraId="2D9E437F" w14:textId="77777777" w:rsidR="001D62E0" w:rsidRPr="001D62E0" w:rsidRDefault="001D62E0" w:rsidP="009B412A">
            <w:pPr>
              <w:pStyle w:val="Normal6a"/>
            </w:pPr>
            <w:r w:rsidRPr="001D62E0">
              <w:t>13.</w:t>
            </w:r>
            <w:r w:rsidRPr="001D62E0">
              <w:tab/>
              <w:t xml:space="preserve">uważa, że Unia musi opracować ramy konkurencyjności zgodne ze swoimi wartościami </w:t>
            </w:r>
            <w:r w:rsidRPr="001D62E0">
              <w:rPr>
                <w:b/>
                <w:i/>
              </w:rPr>
              <w:t>podstawowymi, takimi jak: demokracja, równość, praworządność, poszanowanie godności ludzkiej,</w:t>
            </w:r>
            <w:r w:rsidRPr="001D62E0">
              <w:t xml:space="preserve"> i </w:t>
            </w:r>
            <w:r w:rsidRPr="001D62E0">
              <w:rPr>
                <w:b/>
                <w:i/>
              </w:rPr>
              <w:t>swoimi</w:t>
            </w:r>
            <w:r w:rsidRPr="001D62E0">
              <w:t xml:space="preserve"> celami politycznymi</w:t>
            </w:r>
            <w:r w:rsidRPr="001D62E0">
              <w:rPr>
                <w:b/>
                <w:bCs/>
                <w:i/>
                <w:iCs/>
              </w:rPr>
              <w:t>;</w:t>
            </w:r>
            <w:r w:rsidRPr="001D62E0">
              <w:t xml:space="preserve"> w związku z tym konkurencyjność należy rozumieć jako obejmującą nie tylko wzrost gospodarczy, ale również spójność społeczną, gospodarczą i terytorialną oraz zrównoważenie środowiskowe;</w:t>
            </w:r>
          </w:p>
        </w:tc>
      </w:tr>
    </w:tbl>
    <w:p w14:paraId="55964F9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27975F6" w14:textId="77777777" w:rsidR="001D62E0" w:rsidRPr="001D62E0" w:rsidRDefault="001D62E0" w:rsidP="001D62E0">
      <w:r w:rsidRPr="001D62E0">
        <w:rPr>
          <w:rStyle w:val="HideTWBExt"/>
        </w:rPr>
        <w:t>&lt;/Amend&gt;</w:t>
      </w:r>
    </w:p>
    <w:p w14:paraId="5F1CA12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264</w:t>
      </w:r>
      <w:r w:rsidRPr="001D62E0">
        <w:rPr>
          <w:rStyle w:val="HideTWBExt"/>
          <w:b w:val="0"/>
        </w:rPr>
        <w:t>&lt;/NumAm&gt;</w:t>
      </w:r>
    </w:p>
    <w:p w14:paraId="685E6A2B"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091BF09B" w14:textId="77777777" w:rsidR="001D62E0" w:rsidRPr="001D62E0" w:rsidRDefault="001D62E0" w:rsidP="001D62E0">
      <w:pPr>
        <w:pStyle w:val="NormalBold"/>
      </w:pPr>
      <w:r w:rsidRPr="001D62E0">
        <w:rPr>
          <w:rStyle w:val="HideTWBExt"/>
          <w:b w:val="0"/>
        </w:rPr>
        <w:t>&lt;/RepeatBlock-By&gt;</w:t>
      </w:r>
    </w:p>
    <w:p w14:paraId="0FEA1CE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62FB3F"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1C1617" w14:textId="77777777" w:rsidTr="009B412A">
        <w:trPr>
          <w:trHeight w:hRule="exact" w:val="240"/>
          <w:jc w:val="center"/>
        </w:trPr>
        <w:tc>
          <w:tcPr>
            <w:tcW w:w="9752" w:type="dxa"/>
            <w:gridSpan w:val="2"/>
            <w:tcBorders>
              <w:top w:val="nil"/>
              <w:left w:val="nil"/>
              <w:bottom w:val="nil"/>
              <w:right w:val="nil"/>
            </w:tcBorders>
          </w:tcPr>
          <w:p w14:paraId="274D5E01" w14:textId="77777777" w:rsidR="001D62E0" w:rsidRPr="001D62E0" w:rsidRDefault="001D62E0" w:rsidP="009B412A"/>
        </w:tc>
      </w:tr>
      <w:tr w:rsidR="001D62E0" w:rsidRPr="001D62E0" w14:paraId="52573F2C" w14:textId="77777777" w:rsidTr="009B412A">
        <w:trPr>
          <w:trHeight w:val="240"/>
          <w:jc w:val="center"/>
        </w:trPr>
        <w:tc>
          <w:tcPr>
            <w:tcW w:w="4876" w:type="dxa"/>
            <w:tcBorders>
              <w:top w:val="nil"/>
              <w:left w:val="nil"/>
              <w:bottom w:val="nil"/>
              <w:right w:val="nil"/>
            </w:tcBorders>
          </w:tcPr>
          <w:p w14:paraId="7688665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CC0135" w14:textId="77777777" w:rsidR="001D62E0" w:rsidRPr="001D62E0" w:rsidRDefault="001D62E0" w:rsidP="009B412A">
            <w:pPr>
              <w:pStyle w:val="AmColumnHeading"/>
            </w:pPr>
            <w:r w:rsidRPr="001D62E0">
              <w:t>Poprawka</w:t>
            </w:r>
          </w:p>
        </w:tc>
      </w:tr>
      <w:tr w:rsidR="001D62E0" w:rsidRPr="001D62E0" w14:paraId="2CCC4299" w14:textId="77777777" w:rsidTr="009B412A">
        <w:trPr>
          <w:jc w:val="center"/>
        </w:trPr>
        <w:tc>
          <w:tcPr>
            <w:tcW w:w="4876" w:type="dxa"/>
            <w:tcBorders>
              <w:top w:val="nil"/>
              <w:left w:val="nil"/>
              <w:bottom w:val="nil"/>
              <w:right w:val="nil"/>
            </w:tcBorders>
          </w:tcPr>
          <w:p w14:paraId="781F4A8E"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w:t>
            </w:r>
            <w:r w:rsidRPr="001D62E0">
              <w:rPr>
                <w:b/>
                <w:bCs/>
                <w:i/>
                <w:iCs/>
              </w:rPr>
              <w:t>w związku z tym</w:t>
            </w:r>
            <w:r w:rsidRPr="001D62E0">
              <w:t xml:space="preserve"> konkurencyjność </w:t>
            </w:r>
            <w:r w:rsidRPr="001D62E0">
              <w:rPr>
                <w:b/>
                <w:i/>
              </w:rPr>
              <w:t>należy rozumieć jako obejmującą nie tylko wzrost gospodarczy, ale również spójność społeczną, gospodarczą i terytorialną oraz zrównoważenie środowiskowe</w:t>
            </w:r>
            <w:r w:rsidRPr="001D62E0">
              <w:t>;</w:t>
            </w:r>
          </w:p>
        </w:tc>
        <w:tc>
          <w:tcPr>
            <w:tcW w:w="4876" w:type="dxa"/>
            <w:tcBorders>
              <w:top w:val="nil"/>
              <w:left w:val="nil"/>
              <w:bottom w:val="nil"/>
              <w:right w:val="nil"/>
            </w:tcBorders>
          </w:tcPr>
          <w:p w14:paraId="637C260A"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konkurencyjność </w:t>
            </w:r>
            <w:r w:rsidRPr="001D62E0">
              <w:rPr>
                <w:b/>
                <w:i/>
              </w:rPr>
              <w:t>musi odnosić się do zdolności przedsiębiorstw europejskich do konkurowania na rynkach światowych</w:t>
            </w:r>
            <w:r w:rsidRPr="001D62E0">
              <w:t>;</w:t>
            </w:r>
          </w:p>
        </w:tc>
      </w:tr>
    </w:tbl>
    <w:p w14:paraId="3323AFD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1C9C4B" w14:textId="77777777" w:rsidR="001D62E0" w:rsidRPr="001D62E0" w:rsidRDefault="001D62E0" w:rsidP="001D62E0">
      <w:r w:rsidRPr="001D62E0">
        <w:rPr>
          <w:rStyle w:val="HideTWBExt"/>
        </w:rPr>
        <w:t>&lt;/Amend&gt;</w:t>
      </w:r>
    </w:p>
    <w:p w14:paraId="0D737E7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265</w:t>
      </w:r>
      <w:r w:rsidRPr="001D62E0">
        <w:rPr>
          <w:rStyle w:val="HideTWBExt"/>
          <w:b w:val="0"/>
        </w:rPr>
        <w:t>&lt;/NumAm&gt;</w:t>
      </w:r>
    </w:p>
    <w:p w14:paraId="22C69DA7"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389AD906" w14:textId="77777777" w:rsidR="001D62E0" w:rsidRPr="001D62E0" w:rsidRDefault="001D62E0" w:rsidP="001D62E0">
      <w:pPr>
        <w:pStyle w:val="NormalBold"/>
      </w:pPr>
      <w:r w:rsidRPr="001D62E0">
        <w:rPr>
          <w:rStyle w:val="HideTWBExt"/>
          <w:b w:val="0"/>
        </w:rPr>
        <w:t>&lt;/RepeatBlock-By&gt;</w:t>
      </w:r>
    </w:p>
    <w:p w14:paraId="27848E5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55DE00" w14:textId="77777777" w:rsidR="001D62E0" w:rsidRPr="001D62E0" w:rsidRDefault="001D62E0" w:rsidP="001D62E0">
      <w:pPr>
        <w:pStyle w:val="NormalBold"/>
      </w:pPr>
      <w:r w:rsidRPr="001D62E0">
        <w:rPr>
          <w:rStyle w:val="HideTWBExt"/>
          <w:b w:val="0"/>
        </w:rPr>
        <w:t>&lt;Article&gt;</w:t>
      </w:r>
      <w:r w:rsidRPr="001D62E0">
        <w:t>Ustęp 13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C72AA7" w14:textId="77777777" w:rsidTr="009B412A">
        <w:trPr>
          <w:trHeight w:hRule="exact" w:val="240"/>
          <w:jc w:val="center"/>
        </w:trPr>
        <w:tc>
          <w:tcPr>
            <w:tcW w:w="9752" w:type="dxa"/>
            <w:gridSpan w:val="2"/>
            <w:tcBorders>
              <w:top w:val="nil"/>
              <w:left w:val="nil"/>
              <w:bottom w:val="nil"/>
              <w:right w:val="nil"/>
            </w:tcBorders>
          </w:tcPr>
          <w:p w14:paraId="30326E88" w14:textId="77777777" w:rsidR="001D62E0" w:rsidRPr="001D62E0" w:rsidRDefault="001D62E0" w:rsidP="009B412A"/>
        </w:tc>
      </w:tr>
      <w:tr w:rsidR="001D62E0" w:rsidRPr="001D62E0" w14:paraId="5E3BD7FC" w14:textId="77777777" w:rsidTr="009B412A">
        <w:trPr>
          <w:trHeight w:val="240"/>
          <w:jc w:val="center"/>
        </w:trPr>
        <w:tc>
          <w:tcPr>
            <w:tcW w:w="4876" w:type="dxa"/>
            <w:tcBorders>
              <w:top w:val="nil"/>
              <w:left w:val="nil"/>
              <w:bottom w:val="nil"/>
              <w:right w:val="nil"/>
            </w:tcBorders>
          </w:tcPr>
          <w:p w14:paraId="08BC1AF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36253F6" w14:textId="77777777" w:rsidR="001D62E0" w:rsidRPr="001D62E0" w:rsidRDefault="001D62E0" w:rsidP="009B412A">
            <w:pPr>
              <w:pStyle w:val="AmColumnHeading"/>
            </w:pPr>
            <w:r w:rsidRPr="001D62E0">
              <w:t>Poprawka</w:t>
            </w:r>
          </w:p>
        </w:tc>
      </w:tr>
      <w:tr w:rsidR="001D62E0" w:rsidRPr="001D62E0" w14:paraId="02E2F9CF" w14:textId="77777777" w:rsidTr="009B412A">
        <w:trPr>
          <w:jc w:val="center"/>
        </w:trPr>
        <w:tc>
          <w:tcPr>
            <w:tcW w:w="4876" w:type="dxa"/>
            <w:tcBorders>
              <w:top w:val="nil"/>
              <w:left w:val="nil"/>
              <w:bottom w:val="nil"/>
              <w:right w:val="nil"/>
            </w:tcBorders>
          </w:tcPr>
          <w:p w14:paraId="38D9D3A9" w14:textId="77777777" w:rsidR="001D62E0" w:rsidRPr="001D62E0" w:rsidRDefault="001D62E0" w:rsidP="009B412A">
            <w:pPr>
              <w:pStyle w:val="Normal6a"/>
            </w:pPr>
            <w:r w:rsidRPr="001D62E0">
              <w:t>13.</w:t>
            </w:r>
            <w:r w:rsidRPr="001D62E0">
              <w:tab/>
              <w:t xml:space="preserve">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 </w:t>
            </w:r>
            <w:r w:rsidRPr="001D62E0">
              <w:rPr>
                <w:b/>
                <w:bCs/>
                <w:i/>
                <w:iCs/>
              </w:rPr>
              <w:t>oraz zrównoważenie środowiskowe</w:t>
            </w:r>
            <w:r w:rsidRPr="001D62E0">
              <w:t>;</w:t>
            </w:r>
          </w:p>
        </w:tc>
        <w:tc>
          <w:tcPr>
            <w:tcW w:w="4876" w:type="dxa"/>
            <w:tcBorders>
              <w:top w:val="nil"/>
              <w:left w:val="nil"/>
              <w:bottom w:val="nil"/>
              <w:right w:val="nil"/>
            </w:tcBorders>
          </w:tcPr>
          <w:p w14:paraId="1799D091" w14:textId="77777777" w:rsidR="001D62E0" w:rsidRPr="001D62E0" w:rsidRDefault="001D62E0" w:rsidP="009B412A">
            <w:pPr>
              <w:pStyle w:val="Normal6a"/>
            </w:pPr>
            <w:r w:rsidRPr="001D62E0">
              <w:t>13.</w:t>
            </w:r>
            <w:r w:rsidRPr="001D62E0">
              <w:tab/>
              <w:t>uważa, że Unia musi opracować ramy konkurencyjności zgodne ze swoimi wartościami i celami politycznymi oraz że w związku z tym konkurencyjność należy rozumieć jako obejmującą nie tylko wzrost gospodarczy, ale również spójność społeczną, gospodarczą i terytorialną</w:t>
            </w:r>
            <w:r w:rsidRPr="001D62E0">
              <w:rPr>
                <w:b/>
                <w:bCs/>
                <w:i/>
                <w:iCs/>
              </w:rPr>
              <w:t>, ochronę naszego środowiska i tworzenie możliwości</w:t>
            </w:r>
            <w:r w:rsidRPr="001D62E0">
              <w:t>;</w:t>
            </w:r>
          </w:p>
        </w:tc>
      </w:tr>
    </w:tbl>
    <w:p w14:paraId="5896375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15D5E6D7" w14:textId="77777777" w:rsidR="001D62E0" w:rsidRPr="001D62E0" w:rsidRDefault="001D62E0" w:rsidP="001D62E0">
      <w:r w:rsidRPr="001D62E0">
        <w:rPr>
          <w:rStyle w:val="HideTWBExt"/>
        </w:rPr>
        <w:t>&lt;/Amend&gt;</w:t>
      </w:r>
    </w:p>
    <w:p w14:paraId="1B0A0AC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266</w:t>
      </w:r>
      <w:r w:rsidRPr="001D62E0">
        <w:rPr>
          <w:rStyle w:val="HideTWBExt"/>
          <w:b w:val="0"/>
        </w:rPr>
        <w:t>&lt;/NumAm&gt;</w:t>
      </w:r>
    </w:p>
    <w:p w14:paraId="6B4D3CC7" w14:textId="77777777" w:rsidR="001D62E0" w:rsidRPr="001D62E0" w:rsidRDefault="001D62E0" w:rsidP="001D62E0">
      <w:pPr>
        <w:pStyle w:val="NormalBold"/>
      </w:pPr>
      <w:r w:rsidRPr="001D62E0">
        <w:rPr>
          <w:rStyle w:val="HideTWBExt"/>
          <w:b w:val="0"/>
        </w:rPr>
        <w:t>&lt;RepeatBlock-By&gt;&lt;Members&gt;</w:t>
      </w:r>
      <w:r w:rsidRPr="001D62E0">
        <w:t>Christian Ehler, Niclas Herbst</w:t>
      </w:r>
      <w:r w:rsidRPr="001D62E0">
        <w:rPr>
          <w:rStyle w:val="HideTWBExt"/>
          <w:b w:val="0"/>
        </w:rPr>
        <w:t>&lt;/Members&gt;</w:t>
      </w:r>
    </w:p>
    <w:p w14:paraId="0D218420" w14:textId="77777777" w:rsidR="001D62E0" w:rsidRPr="001D62E0" w:rsidRDefault="001D62E0" w:rsidP="001D62E0">
      <w:pPr>
        <w:pStyle w:val="NormalBold"/>
      </w:pPr>
      <w:r w:rsidRPr="001D62E0">
        <w:rPr>
          <w:rStyle w:val="HideTWBExt"/>
          <w:b w:val="0"/>
        </w:rPr>
        <w:t>&lt;/RepeatBlock-By&gt;</w:t>
      </w:r>
    </w:p>
    <w:p w14:paraId="59D66D6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3007F3" w14:textId="77777777" w:rsidR="001D62E0" w:rsidRPr="001D62E0" w:rsidRDefault="001D62E0" w:rsidP="001D62E0">
      <w:pPr>
        <w:pStyle w:val="NormalBold"/>
      </w:pPr>
      <w:r w:rsidRPr="001D62E0">
        <w:rPr>
          <w:rStyle w:val="HideTWBExt"/>
          <w:b w:val="0"/>
        </w:rPr>
        <w:t>&lt;Article&gt;</w:t>
      </w:r>
      <w:r w:rsidRPr="001D62E0">
        <w:t>Ustęp 13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0FFBB3" w14:textId="77777777" w:rsidTr="009B412A">
        <w:trPr>
          <w:trHeight w:hRule="exact" w:val="240"/>
          <w:jc w:val="center"/>
        </w:trPr>
        <w:tc>
          <w:tcPr>
            <w:tcW w:w="9752" w:type="dxa"/>
            <w:gridSpan w:val="2"/>
            <w:tcBorders>
              <w:top w:val="nil"/>
              <w:left w:val="nil"/>
              <w:bottom w:val="nil"/>
              <w:right w:val="nil"/>
            </w:tcBorders>
          </w:tcPr>
          <w:p w14:paraId="57ADAE99" w14:textId="77777777" w:rsidR="001D62E0" w:rsidRPr="001D62E0" w:rsidRDefault="001D62E0" w:rsidP="009B412A"/>
        </w:tc>
      </w:tr>
      <w:tr w:rsidR="001D62E0" w:rsidRPr="001D62E0" w14:paraId="29A25A0C" w14:textId="77777777" w:rsidTr="009B412A">
        <w:trPr>
          <w:trHeight w:val="240"/>
          <w:jc w:val="center"/>
        </w:trPr>
        <w:tc>
          <w:tcPr>
            <w:tcW w:w="4876" w:type="dxa"/>
            <w:tcBorders>
              <w:top w:val="nil"/>
              <w:left w:val="nil"/>
              <w:bottom w:val="nil"/>
              <w:right w:val="nil"/>
            </w:tcBorders>
          </w:tcPr>
          <w:p w14:paraId="2937CCE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CBBBF2F" w14:textId="77777777" w:rsidR="001D62E0" w:rsidRPr="001D62E0" w:rsidRDefault="001D62E0" w:rsidP="009B412A">
            <w:pPr>
              <w:pStyle w:val="AmColumnHeading"/>
            </w:pPr>
            <w:r w:rsidRPr="001D62E0">
              <w:t>Poprawka</w:t>
            </w:r>
          </w:p>
        </w:tc>
      </w:tr>
      <w:tr w:rsidR="001D62E0" w:rsidRPr="001D62E0" w14:paraId="4A89443D" w14:textId="77777777" w:rsidTr="009B412A">
        <w:trPr>
          <w:jc w:val="center"/>
        </w:trPr>
        <w:tc>
          <w:tcPr>
            <w:tcW w:w="4876" w:type="dxa"/>
            <w:tcBorders>
              <w:top w:val="nil"/>
              <w:left w:val="nil"/>
              <w:bottom w:val="nil"/>
              <w:right w:val="nil"/>
            </w:tcBorders>
          </w:tcPr>
          <w:p w14:paraId="54654E62" w14:textId="77777777" w:rsidR="001D62E0" w:rsidRPr="001D62E0" w:rsidRDefault="001D62E0" w:rsidP="009B412A">
            <w:pPr>
              <w:pStyle w:val="Normal6a"/>
            </w:pPr>
          </w:p>
        </w:tc>
        <w:tc>
          <w:tcPr>
            <w:tcW w:w="4876" w:type="dxa"/>
            <w:tcBorders>
              <w:top w:val="nil"/>
              <w:left w:val="nil"/>
              <w:bottom w:val="nil"/>
              <w:right w:val="nil"/>
            </w:tcBorders>
          </w:tcPr>
          <w:p w14:paraId="4D7CDF24" w14:textId="77777777" w:rsidR="001D62E0" w:rsidRPr="001D62E0" w:rsidRDefault="001D62E0" w:rsidP="009B412A">
            <w:pPr>
              <w:pStyle w:val="Normal6a"/>
            </w:pPr>
            <w:r w:rsidRPr="001D62E0">
              <w:rPr>
                <w:b/>
                <w:i/>
              </w:rPr>
              <w:t>13a.</w:t>
            </w:r>
            <w:r w:rsidRPr="001D62E0">
              <w:tab/>
            </w:r>
            <w:r w:rsidRPr="001D62E0">
              <w:rPr>
                <w:b/>
                <w:i/>
              </w:rPr>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 przypomina, że europejska polityka przemysłowa musi ukończyć dwojaką transformację – ekologiczną i cyfrową – przemysłu europejskiego; przypomina o debatach na temat Europejskiego Funduszu na rzecz Suwerenności, które odbyły się w ostatniej kadencji; uważa w tym kontekście, że nowy Fundusz Konkurencyjności powinien być ukierunkowany na inwestycje służące zapewnieniu autonomii strategicznej Unii przez wspieranie zrównoważonej konkurencyjności przemysłowej i odporności Unii, w szczególności dzięki inwestycjom w strategiczne sektory i projekty przemysłowe, oraz że jego priorytety powinny opierać się na unijnej polityce przemysłowej; podkreśla, że fundusz ten musi zapewnić nowe i ukierunkowane środki, aby wypełnić lukę w finansowaniu w obecnych WRF, a nie stanowić inicjatywę parasolową dla istniejących programów finansowania; zdecydowanie sprzeciwia się wszelkim propozycjom, by Fundusz Konkurencyjności częściowo lub całkowicie przejął rolę europejskiego programu ramowego w zakresie badań naukowych i innowacji w finansowaniu europejskich działań w tej dziedzinie; podkreśla, że głównym celem tego funduszu powinno być ułatwianie inwestycji prywatnych w zdolności przemysłowe w Unii w drodze wyrównania warunków działania z warunkami inwestycji przemysłowych w innych częściach świata; zwraca uwagę, że w związku z tym fundusz może opierać się na doświadczeniach z InvestEU i Funduszu Innowacyjnego, na przykład przez wykorzystanie podejścia „aukcja jako usługa”;</w:t>
            </w:r>
          </w:p>
        </w:tc>
      </w:tr>
    </w:tbl>
    <w:p w14:paraId="0F0BC20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11F9FFF" w14:textId="77777777" w:rsidR="001D62E0" w:rsidRPr="001D62E0" w:rsidRDefault="001D62E0" w:rsidP="001D62E0">
      <w:r w:rsidRPr="001D62E0">
        <w:rPr>
          <w:rStyle w:val="HideTWBExt"/>
        </w:rPr>
        <w:t>&lt;/Amend&gt;</w:t>
      </w:r>
    </w:p>
    <w:p w14:paraId="06189BC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267</w:t>
      </w:r>
      <w:r w:rsidRPr="001D62E0">
        <w:rPr>
          <w:rStyle w:val="HideTWBExt"/>
          <w:b w:val="0"/>
        </w:rPr>
        <w:t>&lt;/NumAm&gt;</w:t>
      </w:r>
    </w:p>
    <w:p w14:paraId="791DF863"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DCEE3E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509EB29" w14:textId="77777777" w:rsidR="001D62E0" w:rsidRPr="001D62E0" w:rsidRDefault="001D62E0" w:rsidP="001D62E0">
      <w:pPr>
        <w:pStyle w:val="NormalBold"/>
      </w:pPr>
      <w:r w:rsidRPr="001D62E0">
        <w:rPr>
          <w:rStyle w:val="HideTWBExt"/>
          <w:b w:val="0"/>
        </w:rPr>
        <w:t>&lt;/RepeatBlock-By&gt;</w:t>
      </w:r>
    </w:p>
    <w:p w14:paraId="788F605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F706272" w14:textId="77777777" w:rsidR="001D62E0" w:rsidRPr="001D62E0" w:rsidRDefault="001D62E0" w:rsidP="001D62E0">
      <w:pPr>
        <w:pStyle w:val="NormalBold"/>
      </w:pPr>
      <w:r w:rsidRPr="001D62E0">
        <w:rPr>
          <w:rStyle w:val="HideTWBExt"/>
          <w:b w:val="0"/>
        </w:rPr>
        <w:t>&lt;Article&gt;</w:t>
      </w:r>
      <w:r w:rsidRPr="001D62E0">
        <w:t>Ustęp 13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9AC73E" w14:textId="77777777" w:rsidTr="009B412A">
        <w:trPr>
          <w:trHeight w:hRule="exact" w:val="240"/>
          <w:jc w:val="center"/>
        </w:trPr>
        <w:tc>
          <w:tcPr>
            <w:tcW w:w="9752" w:type="dxa"/>
            <w:gridSpan w:val="2"/>
            <w:tcBorders>
              <w:top w:val="nil"/>
              <w:left w:val="nil"/>
              <w:bottom w:val="nil"/>
              <w:right w:val="nil"/>
            </w:tcBorders>
          </w:tcPr>
          <w:p w14:paraId="057D6BBC" w14:textId="77777777" w:rsidR="001D62E0" w:rsidRPr="001D62E0" w:rsidRDefault="001D62E0" w:rsidP="009B412A"/>
        </w:tc>
      </w:tr>
      <w:tr w:rsidR="001D62E0" w:rsidRPr="001D62E0" w14:paraId="4B1F0C61" w14:textId="77777777" w:rsidTr="009B412A">
        <w:trPr>
          <w:trHeight w:val="240"/>
          <w:jc w:val="center"/>
        </w:trPr>
        <w:tc>
          <w:tcPr>
            <w:tcW w:w="4876" w:type="dxa"/>
            <w:tcBorders>
              <w:top w:val="nil"/>
              <w:left w:val="nil"/>
              <w:bottom w:val="nil"/>
              <w:right w:val="nil"/>
            </w:tcBorders>
          </w:tcPr>
          <w:p w14:paraId="47DA54F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FB41FB" w14:textId="77777777" w:rsidR="001D62E0" w:rsidRPr="001D62E0" w:rsidRDefault="001D62E0" w:rsidP="009B412A">
            <w:pPr>
              <w:pStyle w:val="AmColumnHeading"/>
            </w:pPr>
            <w:r w:rsidRPr="001D62E0">
              <w:t>Poprawka</w:t>
            </w:r>
          </w:p>
        </w:tc>
      </w:tr>
      <w:tr w:rsidR="001D62E0" w:rsidRPr="001D62E0" w14:paraId="0DF75B0A" w14:textId="77777777" w:rsidTr="009B412A">
        <w:trPr>
          <w:jc w:val="center"/>
        </w:trPr>
        <w:tc>
          <w:tcPr>
            <w:tcW w:w="4876" w:type="dxa"/>
            <w:tcBorders>
              <w:top w:val="nil"/>
              <w:left w:val="nil"/>
              <w:bottom w:val="nil"/>
              <w:right w:val="nil"/>
            </w:tcBorders>
          </w:tcPr>
          <w:p w14:paraId="012AC90C" w14:textId="77777777" w:rsidR="001D62E0" w:rsidRPr="001D62E0" w:rsidRDefault="001D62E0" w:rsidP="009B412A">
            <w:pPr>
              <w:pStyle w:val="Normal6a"/>
            </w:pPr>
          </w:p>
        </w:tc>
        <w:tc>
          <w:tcPr>
            <w:tcW w:w="4876" w:type="dxa"/>
            <w:tcBorders>
              <w:top w:val="nil"/>
              <w:left w:val="nil"/>
              <w:bottom w:val="nil"/>
              <w:right w:val="nil"/>
            </w:tcBorders>
          </w:tcPr>
          <w:p w14:paraId="616F82BC" w14:textId="77777777" w:rsidR="001D62E0" w:rsidRPr="001D62E0" w:rsidRDefault="001D62E0" w:rsidP="009B412A">
            <w:pPr>
              <w:pStyle w:val="Normal6a"/>
            </w:pPr>
            <w:r w:rsidRPr="001D62E0">
              <w:rPr>
                <w:b/>
                <w:i/>
              </w:rPr>
              <w:t>13a.</w:t>
            </w:r>
            <w:r w:rsidRPr="001D62E0">
              <w:tab/>
            </w:r>
            <w:r w:rsidRPr="001D62E0">
              <w:rPr>
                <w:b/>
                <w:i/>
              </w:rPr>
              <w:t>z zadowoleniem przyjmuje zobowiązanie Komisji Europejskiej do utworzenia Europejskiego Funduszu Konkurencyjności podlegającego zarządzaniu bezpośredniemu; podkreśla, że z nowego Europejskiego Funduszu Konkurencyjności należy finansować Czysty Ład Przemysłowy, przyspieszając wdrażanie oraz wspierając przystępność cenową odnawialnych źródeł energii, budując europejski sektor czystych technologii i dekarbonizując europejski przemysł, a także zwiększając europejską konkurencyjność, uzupełniając istniejące i nowe wspólne europejskie instrumenty wsparcia, co zapewniłoby jednolite ramy i ułatwiłoby przemysłowi dostęp do finansowania UE; zwraca uwagę na znaczenie jasnych i zharmonizowanych kryteriów warunkowości społecznej i środowiskowej dla skutecznego kształtowania polityki przemysłowej mającej zwiększyć strategiczne wykorzystanie funduszy publicznych, jak wskazano w sprawozdaniu Letty;</w:t>
            </w:r>
          </w:p>
        </w:tc>
      </w:tr>
    </w:tbl>
    <w:p w14:paraId="656C4D6C"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6E30A52" w14:textId="77777777" w:rsidR="001D62E0" w:rsidRPr="00A67ABF" w:rsidRDefault="001D62E0" w:rsidP="001D62E0">
      <w:pPr>
        <w:rPr>
          <w:lang w:val="pt-PT"/>
        </w:rPr>
      </w:pPr>
      <w:r w:rsidRPr="00A67ABF">
        <w:rPr>
          <w:rStyle w:val="HideTWBExt"/>
          <w:lang w:val="pt-PT"/>
        </w:rPr>
        <w:t>&lt;/Amend&gt;</w:t>
      </w:r>
    </w:p>
    <w:p w14:paraId="611E181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268</w:t>
      </w:r>
      <w:r w:rsidRPr="00A67ABF">
        <w:rPr>
          <w:rStyle w:val="HideTWBExt"/>
          <w:b w:val="0"/>
          <w:lang w:val="pt-PT"/>
        </w:rPr>
        <w:t>&lt;/NumAm&gt;</w:t>
      </w:r>
    </w:p>
    <w:p w14:paraId="5A902C4F"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800C4BD" w14:textId="77777777" w:rsidR="001D62E0" w:rsidRPr="00A67ABF" w:rsidRDefault="001D62E0" w:rsidP="001D62E0">
      <w:pPr>
        <w:pStyle w:val="NormalBold"/>
        <w:rPr>
          <w:lang w:val="pt-PT"/>
        </w:rPr>
      </w:pPr>
      <w:r w:rsidRPr="00A67ABF">
        <w:rPr>
          <w:rStyle w:val="HideTWBExt"/>
          <w:b w:val="0"/>
          <w:lang w:val="pt-PT"/>
        </w:rPr>
        <w:t>&lt;/RepeatBlock-By&gt;</w:t>
      </w:r>
    </w:p>
    <w:p w14:paraId="008872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8B81EA" w14:textId="77777777" w:rsidR="001D62E0" w:rsidRPr="001D62E0" w:rsidRDefault="001D62E0" w:rsidP="001D62E0">
      <w:pPr>
        <w:pStyle w:val="NormalBold"/>
      </w:pPr>
      <w:r w:rsidRPr="001D62E0">
        <w:rPr>
          <w:rStyle w:val="HideTWBExt"/>
          <w:b w:val="0"/>
        </w:rPr>
        <w:t>&lt;Article&gt;</w:t>
      </w:r>
      <w:r w:rsidRPr="001D62E0">
        <w:t>Ustęp 13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17C790C" w14:textId="77777777" w:rsidTr="009B412A">
        <w:trPr>
          <w:trHeight w:hRule="exact" w:val="240"/>
          <w:jc w:val="center"/>
        </w:trPr>
        <w:tc>
          <w:tcPr>
            <w:tcW w:w="9752" w:type="dxa"/>
            <w:gridSpan w:val="2"/>
            <w:tcBorders>
              <w:top w:val="nil"/>
              <w:left w:val="nil"/>
              <w:bottom w:val="nil"/>
              <w:right w:val="nil"/>
            </w:tcBorders>
          </w:tcPr>
          <w:p w14:paraId="3C039BCA" w14:textId="77777777" w:rsidR="001D62E0" w:rsidRPr="001D62E0" w:rsidRDefault="001D62E0" w:rsidP="009B412A"/>
        </w:tc>
      </w:tr>
      <w:tr w:rsidR="001D62E0" w:rsidRPr="001D62E0" w14:paraId="2E22FB12" w14:textId="77777777" w:rsidTr="009B412A">
        <w:trPr>
          <w:trHeight w:val="240"/>
          <w:jc w:val="center"/>
        </w:trPr>
        <w:tc>
          <w:tcPr>
            <w:tcW w:w="4876" w:type="dxa"/>
            <w:tcBorders>
              <w:top w:val="nil"/>
              <w:left w:val="nil"/>
              <w:bottom w:val="nil"/>
              <w:right w:val="nil"/>
            </w:tcBorders>
          </w:tcPr>
          <w:p w14:paraId="4F3CAFA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2B81E4" w14:textId="77777777" w:rsidR="001D62E0" w:rsidRPr="001D62E0" w:rsidRDefault="001D62E0" w:rsidP="009B412A">
            <w:pPr>
              <w:pStyle w:val="AmColumnHeading"/>
            </w:pPr>
            <w:r w:rsidRPr="001D62E0">
              <w:t>Poprawka</w:t>
            </w:r>
          </w:p>
        </w:tc>
      </w:tr>
      <w:tr w:rsidR="001D62E0" w:rsidRPr="001D62E0" w14:paraId="5F2870AD" w14:textId="77777777" w:rsidTr="009B412A">
        <w:trPr>
          <w:jc w:val="center"/>
        </w:trPr>
        <w:tc>
          <w:tcPr>
            <w:tcW w:w="4876" w:type="dxa"/>
            <w:tcBorders>
              <w:top w:val="nil"/>
              <w:left w:val="nil"/>
              <w:bottom w:val="nil"/>
              <w:right w:val="nil"/>
            </w:tcBorders>
          </w:tcPr>
          <w:p w14:paraId="0F06A2F4" w14:textId="77777777" w:rsidR="001D62E0" w:rsidRPr="001D62E0" w:rsidRDefault="001D62E0" w:rsidP="009B412A">
            <w:pPr>
              <w:pStyle w:val="Normal6a"/>
            </w:pPr>
          </w:p>
        </w:tc>
        <w:tc>
          <w:tcPr>
            <w:tcW w:w="4876" w:type="dxa"/>
            <w:tcBorders>
              <w:top w:val="nil"/>
              <w:left w:val="nil"/>
              <w:bottom w:val="nil"/>
              <w:right w:val="nil"/>
            </w:tcBorders>
          </w:tcPr>
          <w:p w14:paraId="0CA63413" w14:textId="77777777" w:rsidR="001D62E0" w:rsidRPr="001D62E0" w:rsidRDefault="001D62E0" w:rsidP="009B412A">
            <w:pPr>
              <w:pStyle w:val="Normal6a"/>
            </w:pPr>
            <w:r w:rsidRPr="001D62E0">
              <w:rPr>
                <w:b/>
                <w:i/>
              </w:rPr>
              <w:t>13a.</w:t>
            </w:r>
            <w:r w:rsidRPr="001D62E0">
              <w:tab/>
            </w:r>
            <w:r w:rsidRPr="001D62E0">
              <w:rPr>
                <w:b/>
                <w:i/>
              </w:rPr>
              <w:t>uważa, że cele konkurencyjności i spójności są sprzeczne;</w:t>
            </w:r>
            <w:r w:rsidRPr="001D62E0">
              <w:t xml:space="preserve"> </w:t>
            </w:r>
            <w:r w:rsidRPr="001D62E0">
              <w:rPr>
                <w:b/>
                <w:i/>
              </w:rPr>
              <w:t>przypomina o znaczeniu podejścia zgodnego z protokołem nr 28 do TFUE w sprawie spójności gospodarczej, społecznej i terytorialnej, które uwzględnia zdolność każdego państwa członkowskiego do wnoszenia wkładu zgodnie z jego DNB i ma na celu skorygowanie elementów regresywnych istniejących w obecnym systemie zasobów własnych;</w:t>
            </w:r>
          </w:p>
        </w:tc>
      </w:tr>
    </w:tbl>
    <w:p w14:paraId="2D778A6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E050D98" w14:textId="77777777" w:rsidR="001D62E0" w:rsidRPr="001D62E0" w:rsidRDefault="001D62E0" w:rsidP="001D62E0">
      <w:r w:rsidRPr="001D62E0">
        <w:rPr>
          <w:rStyle w:val="HideTWBExt"/>
        </w:rPr>
        <w:t>&lt;/Amend&gt;</w:t>
      </w:r>
    </w:p>
    <w:p w14:paraId="1557AA0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269</w:t>
      </w:r>
      <w:r w:rsidRPr="001D62E0">
        <w:rPr>
          <w:rStyle w:val="HideTWBExt"/>
          <w:b w:val="0"/>
        </w:rPr>
        <w:t>&lt;/NumAm&gt;</w:t>
      </w:r>
    </w:p>
    <w:p w14:paraId="5F23CF13" w14:textId="77777777" w:rsidR="001D62E0" w:rsidRPr="001D62E0" w:rsidRDefault="001D62E0" w:rsidP="001D62E0">
      <w:pPr>
        <w:pStyle w:val="NormalBold"/>
      </w:pPr>
      <w:r w:rsidRPr="001D62E0">
        <w:rPr>
          <w:rStyle w:val="HideTWBExt"/>
          <w:b w:val="0"/>
        </w:rPr>
        <w:t>&lt;RepeatBlock-By&gt;&lt;Members&gt;</w:t>
      </w:r>
      <w:r w:rsidRPr="001D62E0">
        <w:t>Jens Geier</w:t>
      </w:r>
      <w:r w:rsidRPr="001D62E0">
        <w:rPr>
          <w:rStyle w:val="HideTWBExt"/>
          <w:b w:val="0"/>
        </w:rPr>
        <w:t>&lt;/Members&gt;</w:t>
      </w:r>
    </w:p>
    <w:p w14:paraId="7BCBECA2" w14:textId="77777777" w:rsidR="001D62E0" w:rsidRPr="001D62E0" w:rsidRDefault="001D62E0" w:rsidP="001D62E0">
      <w:pPr>
        <w:pStyle w:val="NormalBold"/>
      </w:pPr>
      <w:r w:rsidRPr="001D62E0">
        <w:rPr>
          <w:rStyle w:val="HideTWBExt"/>
          <w:b w:val="0"/>
        </w:rPr>
        <w:t>&lt;/RepeatBlock-By&gt;</w:t>
      </w:r>
    </w:p>
    <w:p w14:paraId="5941EFC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994325" w14:textId="77777777" w:rsidR="001D62E0" w:rsidRPr="001D62E0" w:rsidRDefault="001D62E0" w:rsidP="001D62E0">
      <w:pPr>
        <w:pStyle w:val="NormalBold"/>
      </w:pPr>
      <w:r w:rsidRPr="001D62E0">
        <w:rPr>
          <w:rStyle w:val="HideTWBExt"/>
          <w:b w:val="0"/>
        </w:rPr>
        <w:t>&lt;Article&gt;</w:t>
      </w:r>
      <w:r w:rsidRPr="001D62E0">
        <w:t>Ustęp 13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0548A8B" w14:textId="77777777" w:rsidTr="009B412A">
        <w:trPr>
          <w:trHeight w:hRule="exact" w:val="240"/>
          <w:jc w:val="center"/>
        </w:trPr>
        <w:tc>
          <w:tcPr>
            <w:tcW w:w="9752" w:type="dxa"/>
            <w:gridSpan w:val="2"/>
            <w:tcBorders>
              <w:top w:val="nil"/>
              <w:left w:val="nil"/>
              <w:bottom w:val="nil"/>
              <w:right w:val="nil"/>
            </w:tcBorders>
          </w:tcPr>
          <w:p w14:paraId="7FB1BAB4" w14:textId="77777777" w:rsidR="001D62E0" w:rsidRPr="001D62E0" w:rsidRDefault="001D62E0" w:rsidP="009B412A"/>
        </w:tc>
      </w:tr>
      <w:tr w:rsidR="001D62E0" w:rsidRPr="001D62E0" w14:paraId="3344BC9F" w14:textId="77777777" w:rsidTr="009B412A">
        <w:trPr>
          <w:trHeight w:val="240"/>
          <w:jc w:val="center"/>
        </w:trPr>
        <w:tc>
          <w:tcPr>
            <w:tcW w:w="4876" w:type="dxa"/>
            <w:tcBorders>
              <w:top w:val="nil"/>
              <w:left w:val="nil"/>
              <w:bottom w:val="nil"/>
              <w:right w:val="nil"/>
            </w:tcBorders>
          </w:tcPr>
          <w:p w14:paraId="2653D9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D6749E" w14:textId="77777777" w:rsidR="001D62E0" w:rsidRPr="001D62E0" w:rsidRDefault="001D62E0" w:rsidP="009B412A">
            <w:pPr>
              <w:pStyle w:val="AmColumnHeading"/>
            </w:pPr>
            <w:r w:rsidRPr="001D62E0">
              <w:t>Poprawka</w:t>
            </w:r>
          </w:p>
        </w:tc>
      </w:tr>
      <w:tr w:rsidR="001D62E0" w:rsidRPr="001D62E0" w14:paraId="670254DF" w14:textId="77777777" w:rsidTr="009B412A">
        <w:trPr>
          <w:jc w:val="center"/>
        </w:trPr>
        <w:tc>
          <w:tcPr>
            <w:tcW w:w="4876" w:type="dxa"/>
            <w:tcBorders>
              <w:top w:val="nil"/>
              <w:left w:val="nil"/>
              <w:bottom w:val="nil"/>
              <w:right w:val="nil"/>
            </w:tcBorders>
          </w:tcPr>
          <w:p w14:paraId="6F04F6E7" w14:textId="77777777" w:rsidR="001D62E0" w:rsidRPr="001D62E0" w:rsidRDefault="001D62E0" w:rsidP="009B412A">
            <w:pPr>
              <w:pStyle w:val="Normal6a"/>
            </w:pPr>
          </w:p>
        </w:tc>
        <w:tc>
          <w:tcPr>
            <w:tcW w:w="4876" w:type="dxa"/>
            <w:tcBorders>
              <w:top w:val="nil"/>
              <w:left w:val="nil"/>
              <w:bottom w:val="nil"/>
              <w:right w:val="nil"/>
            </w:tcBorders>
          </w:tcPr>
          <w:p w14:paraId="2C80DF46" w14:textId="77777777" w:rsidR="001D62E0" w:rsidRPr="001D62E0" w:rsidRDefault="001D62E0" w:rsidP="009B412A">
            <w:pPr>
              <w:pStyle w:val="Normal6a"/>
            </w:pPr>
            <w:r w:rsidRPr="001D62E0">
              <w:rPr>
                <w:b/>
                <w:i/>
              </w:rPr>
              <w:t>13a.</w:t>
            </w:r>
            <w:r w:rsidRPr="001D62E0">
              <w:tab/>
            </w:r>
            <w:r w:rsidRPr="001D62E0">
              <w:rPr>
                <w:b/>
                <w:i/>
              </w:rPr>
              <w:t>podkreśla, że z funduszy polityki spójności należy wspierać miasta i gminy przyjmujące uchodźców poprzez zwiększenie finansowania na zrównoważenie dodatkowych kosztów i przemianę wyzwania w szansę dla społeczności lokalnych;</w:t>
            </w:r>
          </w:p>
        </w:tc>
      </w:tr>
    </w:tbl>
    <w:p w14:paraId="5F7EE40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1FF95ED" w14:textId="77777777" w:rsidR="001D62E0" w:rsidRPr="001D62E0" w:rsidRDefault="001D62E0" w:rsidP="001D62E0">
      <w:r w:rsidRPr="001D62E0">
        <w:rPr>
          <w:rStyle w:val="HideTWBExt"/>
        </w:rPr>
        <w:t>&lt;/Amend&gt;</w:t>
      </w:r>
    </w:p>
    <w:p w14:paraId="377F362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270</w:t>
      </w:r>
      <w:r w:rsidRPr="001D62E0">
        <w:rPr>
          <w:rStyle w:val="HideTWBExt"/>
          <w:b w:val="0"/>
        </w:rPr>
        <w:t>&lt;/NumAm&gt;</w:t>
      </w:r>
    </w:p>
    <w:p w14:paraId="264E67B7"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28EDABA0" w14:textId="77777777" w:rsidR="001D62E0" w:rsidRPr="001D62E0" w:rsidRDefault="001D62E0" w:rsidP="001D62E0">
      <w:pPr>
        <w:pStyle w:val="NormalBold"/>
      </w:pPr>
      <w:r w:rsidRPr="001D62E0">
        <w:rPr>
          <w:rStyle w:val="HideTWBExt"/>
          <w:b w:val="0"/>
        </w:rPr>
        <w:t>&lt;/RepeatBlock-By&gt;</w:t>
      </w:r>
    </w:p>
    <w:p w14:paraId="40DDF2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A4E092"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3A209A" w14:textId="77777777" w:rsidTr="009B412A">
        <w:trPr>
          <w:trHeight w:hRule="exact" w:val="240"/>
          <w:jc w:val="center"/>
        </w:trPr>
        <w:tc>
          <w:tcPr>
            <w:tcW w:w="9752" w:type="dxa"/>
            <w:gridSpan w:val="2"/>
            <w:tcBorders>
              <w:top w:val="nil"/>
              <w:left w:val="nil"/>
              <w:bottom w:val="nil"/>
              <w:right w:val="nil"/>
            </w:tcBorders>
          </w:tcPr>
          <w:p w14:paraId="5947F2CA" w14:textId="77777777" w:rsidR="001D62E0" w:rsidRPr="001D62E0" w:rsidRDefault="001D62E0" w:rsidP="009B412A"/>
        </w:tc>
      </w:tr>
      <w:tr w:rsidR="001D62E0" w:rsidRPr="001D62E0" w14:paraId="1180B0FB" w14:textId="77777777" w:rsidTr="009B412A">
        <w:trPr>
          <w:trHeight w:val="240"/>
          <w:jc w:val="center"/>
        </w:trPr>
        <w:tc>
          <w:tcPr>
            <w:tcW w:w="4876" w:type="dxa"/>
            <w:tcBorders>
              <w:top w:val="nil"/>
              <w:left w:val="nil"/>
              <w:bottom w:val="nil"/>
              <w:right w:val="nil"/>
            </w:tcBorders>
          </w:tcPr>
          <w:p w14:paraId="2901790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8CED84" w14:textId="77777777" w:rsidR="001D62E0" w:rsidRPr="001D62E0" w:rsidRDefault="001D62E0" w:rsidP="009B412A">
            <w:pPr>
              <w:pStyle w:val="AmColumnHeading"/>
            </w:pPr>
            <w:r w:rsidRPr="001D62E0">
              <w:t>Poprawka</w:t>
            </w:r>
          </w:p>
        </w:tc>
      </w:tr>
      <w:tr w:rsidR="001D62E0" w:rsidRPr="001D62E0" w14:paraId="08E36F02" w14:textId="77777777" w:rsidTr="009B412A">
        <w:trPr>
          <w:jc w:val="center"/>
        </w:trPr>
        <w:tc>
          <w:tcPr>
            <w:tcW w:w="4876" w:type="dxa"/>
            <w:tcBorders>
              <w:top w:val="nil"/>
              <w:left w:val="nil"/>
              <w:bottom w:val="nil"/>
              <w:right w:val="nil"/>
            </w:tcBorders>
          </w:tcPr>
          <w:p w14:paraId="1112405D" w14:textId="77777777" w:rsidR="001D62E0" w:rsidRPr="001D62E0" w:rsidRDefault="001D62E0" w:rsidP="009B412A">
            <w:pPr>
              <w:pStyle w:val="Normal6a"/>
            </w:pPr>
            <w:r w:rsidRPr="001D62E0">
              <w:t>14.</w:t>
            </w:r>
            <w:r w:rsidRPr="001D62E0">
              <w:tab/>
              <w:t>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043BE596"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 </w:t>
            </w:r>
            <w:r w:rsidRPr="001D62E0">
              <w:rPr>
                <w:b/>
                <w:i/>
              </w:rPr>
              <w:t>podkreśla, że Komisja musi opierać się na tych wysiłkach, zwłaszcza w kontekście przyszłej inicjatywy na rzecz Unii umiejętności, aby zapewnić skoordynowane i ambitne podejście do rozwiązania problemu luk w umiejętnościach; wzywa Unię do zwiększenia wysiłków na rzecz wspierania państw członkowskich w zapewnianiu mieszkań i zagwarantowania solidnego i konkurencyjnego rynku mieszkaniowego w całej UE; obejmuje to środki wsparcia osób nabywających po raz pierwszy; środki wspierające przyuczanie do zawodu, szkolenie zawodowe i przekwalifikowanie w branży budowlanej, zwłaszcza w regionach objętych Europejskim Funduszem Społecznym Plus, borykających się z poważnymi niedoborami mieszkań; podkreśla, że budżet UE powinien odgrywać ważną rolę w rozwoju unii oszczędności i inwestycji; w związku z tym apeluje, aby z WRF wspierać inicjatywy promujące kulturę inwestycji wśród obywateli UE w każdym wieku; popiera finansowanie wsparcia wzmocnionej koordynacji pomiędzy właściwymi organami krajowymi a krajowymi organami nadzoru w interesie rozwoju unii oszczędności i inwestycji;</w:t>
            </w:r>
          </w:p>
        </w:tc>
      </w:tr>
    </w:tbl>
    <w:p w14:paraId="1826461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F5BBA33" w14:textId="77777777" w:rsidR="001D62E0" w:rsidRPr="001D62E0" w:rsidRDefault="001D62E0" w:rsidP="001D62E0">
      <w:r w:rsidRPr="001D62E0">
        <w:rPr>
          <w:rStyle w:val="HideTWBExt"/>
        </w:rPr>
        <w:t>&lt;/Amend&gt;</w:t>
      </w:r>
    </w:p>
    <w:p w14:paraId="797EF2B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271</w:t>
      </w:r>
      <w:r w:rsidRPr="001D62E0">
        <w:rPr>
          <w:rStyle w:val="HideTWBExt"/>
          <w:b w:val="0"/>
        </w:rPr>
        <w:t>&lt;/NumAm&gt;</w:t>
      </w:r>
    </w:p>
    <w:p w14:paraId="16325E1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550DC9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A2B8232" w14:textId="77777777" w:rsidR="001D62E0" w:rsidRPr="001D62E0" w:rsidRDefault="001D62E0" w:rsidP="001D62E0">
      <w:pPr>
        <w:pStyle w:val="NormalBold"/>
      </w:pPr>
      <w:r w:rsidRPr="001D62E0">
        <w:rPr>
          <w:rStyle w:val="HideTWBExt"/>
          <w:b w:val="0"/>
        </w:rPr>
        <w:t>&lt;/RepeatBlock-By&gt;</w:t>
      </w:r>
    </w:p>
    <w:p w14:paraId="622E7CD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C796682"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E98470" w14:textId="77777777" w:rsidTr="009B412A">
        <w:trPr>
          <w:trHeight w:hRule="exact" w:val="240"/>
          <w:jc w:val="center"/>
        </w:trPr>
        <w:tc>
          <w:tcPr>
            <w:tcW w:w="9752" w:type="dxa"/>
            <w:gridSpan w:val="2"/>
            <w:tcBorders>
              <w:top w:val="nil"/>
              <w:left w:val="nil"/>
              <w:bottom w:val="nil"/>
              <w:right w:val="nil"/>
            </w:tcBorders>
          </w:tcPr>
          <w:p w14:paraId="485E477E" w14:textId="77777777" w:rsidR="001D62E0" w:rsidRPr="001D62E0" w:rsidRDefault="001D62E0" w:rsidP="009B412A"/>
        </w:tc>
      </w:tr>
      <w:tr w:rsidR="001D62E0" w:rsidRPr="001D62E0" w14:paraId="2AA96ECA" w14:textId="77777777" w:rsidTr="009B412A">
        <w:trPr>
          <w:trHeight w:val="240"/>
          <w:jc w:val="center"/>
        </w:trPr>
        <w:tc>
          <w:tcPr>
            <w:tcW w:w="4876" w:type="dxa"/>
            <w:tcBorders>
              <w:top w:val="nil"/>
              <w:left w:val="nil"/>
              <w:bottom w:val="nil"/>
              <w:right w:val="nil"/>
            </w:tcBorders>
          </w:tcPr>
          <w:p w14:paraId="108AAA7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BA2851" w14:textId="77777777" w:rsidR="001D62E0" w:rsidRPr="001D62E0" w:rsidRDefault="001D62E0" w:rsidP="009B412A">
            <w:pPr>
              <w:pStyle w:val="AmColumnHeading"/>
            </w:pPr>
            <w:r w:rsidRPr="001D62E0">
              <w:t>Poprawka</w:t>
            </w:r>
          </w:p>
        </w:tc>
      </w:tr>
      <w:tr w:rsidR="001D62E0" w:rsidRPr="001D62E0" w14:paraId="4537F919" w14:textId="77777777" w:rsidTr="009B412A">
        <w:trPr>
          <w:jc w:val="center"/>
        </w:trPr>
        <w:tc>
          <w:tcPr>
            <w:tcW w:w="4876" w:type="dxa"/>
            <w:tcBorders>
              <w:top w:val="nil"/>
              <w:left w:val="nil"/>
              <w:bottom w:val="nil"/>
              <w:right w:val="nil"/>
            </w:tcBorders>
          </w:tcPr>
          <w:p w14:paraId="410BFA2C" w14:textId="77777777" w:rsidR="001D62E0" w:rsidRPr="001D62E0" w:rsidRDefault="001D62E0" w:rsidP="009B412A">
            <w:pPr>
              <w:pStyle w:val="Normal6a"/>
            </w:pPr>
            <w:r w:rsidRPr="001D62E0">
              <w:t>14.</w:t>
            </w:r>
            <w:r w:rsidRPr="001D62E0">
              <w:tab/>
              <w:t xml:space="preserve">podkreśla, że bardziej konkurencyjna, wydajna i </w:t>
            </w:r>
            <w:r w:rsidRPr="001D62E0">
              <w:rPr>
                <w:b/>
                <w:i/>
              </w:rPr>
              <w:t>sprzyjająca włączeniu społecznemu</w:t>
            </w:r>
            <w:r w:rsidRPr="001D62E0">
              <w:t xml:space="preserve"> gospodarka </w:t>
            </w:r>
            <w:r w:rsidRPr="001D62E0">
              <w:rPr>
                <w:b/>
                <w:i/>
              </w:rPr>
              <w:t>pomaga tworzyć wysokiej jakości i</w:t>
            </w:r>
            <w:r w:rsidRPr="001D62E0">
              <w:t xml:space="preserve"> dobrze </w:t>
            </w:r>
            <w:r w:rsidRPr="001D62E0">
              <w:rPr>
                <w:b/>
                <w:bCs/>
                <w:i/>
                <w:iCs/>
              </w:rPr>
              <w:t>płatne miejsca</w:t>
            </w:r>
            <w:r w:rsidRPr="001D62E0">
              <w:t xml:space="preserve"> pracy, a tym samym podnosi poziom życia ludzi; podkreśla, że dzięki programom takim jak Europejski Fundusz Społeczny+ i Erasmus+ budżet Unii może odegrać ważną rolę we </w:t>
            </w:r>
            <w:r w:rsidRPr="001D62E0">
              <w:rPr>
                <w:b/>
                <w:i/>
              </w:rPr>
              <w:t>wspieraniu systemów</w:t>
            </w:r>
            <w:r w:rsidRPr="001D62E0">
              <w:t xml:space="preserve"> kształcenia i szkolenia </w:t>
            </w:r>
            <w:r w:rsidRPr="001D62E0">
              <w:rPr>
                <w:b/>
                <w:i/>
              </w:rPr>
              <w:t>oraz zwiększaniu zdolności dostosowawczych</w:t>
            </w:r>
            <w:r w:rsidRPr="001D62E0">
              <w:t xml:space="preserve">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03894C12" w14:textId="77777777" w:rsidR="001D62E0" w:rsidRPr="001D62E0" w:rsidRDefault="001D62E0" w:rsidP="009B412A">
            <w:pPr>
              <w:pStyle w:val="Normal6a"/>
            </w:pPr>
            <w:r w:rsidRPr="001D62E0">
              <w:t>14.</w:t>
            </w:r>
            <w:r w:rsidRPr="001D62E0">
              <w:tab/>
              <w:t xml:space="preserve">podkreśla, że bardziej konkurencyjna, wydajna i </w:t>
            </w:r>
            <w:r w:rsidRPr="001D62E0">
              <w:rPr>
                <w:b/>
                <w:i/>
              </w:rPr>
              <w:t>zrównoważona</w:t>
            </w:r>
            <w:r w:rsidRPr="001D62E0">
              <w:t xml:space="preserve"> gospodarka </w:t>
            </w:r>
            <w:r w:rsidRPr="001D62E0">
              <w:rPr>
                <w:b/>
                <w:i/>
              </w:rPr>
              <w:t>może jedynie iść w parze z mobilnością społeczną i włączeniem społecznym oraz pozytywną konwergencją społeczną,</w:t>
            </w:r>
            <w:r w:rsidRPr="001D62E0">
              <w:t xml:space="preserve"> dobrze </w:t>
            </w:r>
            <w:r w:rsidRPr="001D62E0">
              <w:rPr>
                <w:b/>
                <w:i/>
              </w:rPr>
              <w:t>płatnymi miejscami</w:t>
            </w:r>
            <w:r w:rsidRPr="001D62E0">
              <w:t xml:space="preserve"> pracy </w:t>
            </w:r>
            <w:r w:rsidRPr="001D62E0">
              <w:rPr>
                <w:b/>
                <w:i/>
              </w:rPr>
              <w:t>wysokiej jakości i zapewnia finansowanie wysokiej jakości usług</w:t>
            </w:r>
            <w:r w:rsidRPr="001D62E0">
              <w:t xml:space="preserve">, a tym samym podnosi poziom życia </w:t>
            </w:r>
            <w:r w:rsidRPr="001D62E0">
              <w:rPr>
                <w:b/>
                <w:bCs/>
                <w:i/>
                <w:iCs/>
              </w:rPr>
              <w:t>i dobrostan</w:t>
            </w:r>
            <w:r w:rsidRPr="001D62E0">
              <w:t xml:space="preserve"> ludzi </w:t>
            </w:r>
            <w:r w:rsidRPr="001D62E0">
              <w:rPr>
                <w:b/>
                <w:bCs/>
                <w:i/>
                <w:iCs/>
              </w:rPr>
              <w:t>w perspektywie długoterminowej;</w:t>
            </w:r>
            <w:r w:rsidRPr="001D62E0">
              <w:rPr>
                <w:b/>
                <w:i/>
              </w:rPr>
              <w:t xml:space="preserve"> nalega, aby budżet nadal przyczyniał się do wdrażania Europejskiego filaru praw socjalnych i nadal promował wysokiej jakości zatrudnienie, ale także przyczyniał się do eliminacji ubóstwa, stwarzał lepsze możliwości dla wszystkich, ze szczególnym uwzględnieniem młodzieży, dzieci i osób znajdujących się w trudnej sytuacji, jak również był ukierunkowany na lepsze efekty zdrowotne, w tym w zakresie zdrowia psychicznego</w:t>
            </w:r>
            <w:r w:rsidRPr="001D62E0">
              <w:t xml:space="preserve">; podkreśla, że dzięki programom takim jak Europejski Fundusz Społeczny+ i Erasmus+ budżet Unii może odegrać ważną rolę </w:t>
            </w:r>
            <w:r w:rsidRPr="001D62E0">
              <w:rPr>
                <w:b/>
                <w:i/>
              </w:rPr>
              <w:t>– z jednej strony</w:t>
            </w:r>
            <w:r w:rsidRPr="001D62E0">
              <w:t xml:space="preserve"> we </w:t>
            </w:r>
            <w:r w:rsidRPr="001D62E0">
              <w:rPr>
                <w:b/>
                <w:i/>
              </w:rPr>
              <w:t>wspomaganiu wydźwignięcia ludzi z ubóstwa i wykluczenia społecznego, zwalczaniu bezdomności z myślą o jej wyeliminowaniu do 2030 r., a także w stosowaniu zasady „najpierw mieszkanie” oraz pobudzaniu inwestycji społecznych i przedsiębiorczości społecznej, a z drugiej strony we wzmacnianiu prawa do wysokiej jakości</w:t>
            </w:r>
            <w:r w:rsidRPr="001D62E0">
              <w:t xml:space="preserve"> kształcenia </w:t>
            </w:r>
            <w:r w:rsidRPr="001D62E0">
              <w:rPr>
                <w:b/>
                <w:i/>
              </w:rPr>
              <w:t>od najmłodszych lat</w:t>
            </w:r>
            <w:r w:rsidRPr="001D62E0">
              <w:t xml:space="preserve"> i szkolenia</w:t>
            </w:r>
            <w:r w:rsidRPr="001D62E0">
              <w:rPr>
                <w:b/>
                <w:i/>
              </w:rPr>
              <w:t>, w tym kształcenia pozaformalnego, we wzmacnianiu pozycji</w:t>
            </w:r>
            <w:r w:rsidRPr="001D62E0">
              <w:t xml:space="preserve"> pracowników przez zmianę i podnoszenie kwalifikacji, a tym samym w przygotowaniu siły roboczej do zatrudnienia w nowoczesnej gospodarce</w:t>
            </w:r>
            <w:r w:rsidRPr="001D62E0">
              <w:rPr>
                <w:b/>
                <w:i/>
              </w:rPr>
              <w:t>, a także w zapewnianiu dostępności niezbędnych usług</w:t>
            </w:r>
            <w:r w:rsidRPr="001D62E0">
              <w:t xml:space="preserve">; </w:t>
            </w:r>
            <w:r w:rsidRPr="001D62E0">
              <w:rPr>
                <w:b/>
                <w:i/>
              </w:rPr>
              <w:t>podkreśla, że należy zwiększyć i wyodrębnić budżet takich programów;</w:t>
            </w:r>
          </w:p>
        </w:tc>
      </w:tr>
    </w:tbl>
    <w:p w14:paraId="0F5C1485" w14:textId="77777777" w:rsidR="001D62E0" w:rsidRPr="00A67ABF" w:rsidRDefault="001D62E0" w:rsidP="001D62E0">
      <w:pPr>
        <w:pStyle w:val="AmOrLang"/>
        <w:rPr>
          <w:lang w:val="it-IT"/>
        </w:rPr>
      </w:pPr>
      <w:r w:rsidRPr="00A67ABF">
        <w:rPr>
          <w:lang w:val="it-IT"/>
        </w:rPr>
        <w:t xml:space="preserve">Or. </w:t>
      </w:r>
      <w:r w:rsidRPr="00A67ABF">
        <w:rPr>
          <w:rStyle w:val="HideTWBExt"/>
          <w:lang w:val="it-IT"/>
        </w:rPr>
        <w:t>&lt;Original&gt;</w:t>
      </w:r>
      <w:r w:rsidRPr="00A67ABF">
        <w:rPr>
          <w:rStyle w:val="HideTWBInt"/>
          <w:lang w:val="it-IT"/>
        </w:rPr>
        <w:t>{EN}</w:t>
      </w:r>
      <w:r w:rsidRPr="00A67ABF">
        <w:rPr>
          <w:lang w:val="it-IT"/>
        </w:rPr>
        <w:t>en</w:t>
      </w:r>
      <w:r w:rsidRPr="00A67ABF">
        <w:rPr>
          <w:rStyle w:val="HideTWBExt"/>
          <w:lang w:val="it-IT"/>
        </w:rPr>
        <w:t>&lt;/Original&gt;</w:t>
      </w:r>
    </w:p>
    <w:p w14:paraId="5A8BDD06" w14:textId="77777777" w:rsidR="001D62E0" w:rsidRPr="00A67ABF" w:rsidRDefault="001D62E0" w:rsidP="001D62E0">
      <w:pPr>
        <w:rPr>
          <w:lang w:val="it-IT"/>
        </w:rPr>
      </w:pPr>
      <w:r w:rsidRPr="00A67ABF">
        <w:rPr>
          <w:rStyle w:val="HideTWBExt"/>
          <w:lang w:val="it-IT"/>
        </w:rPr>
        <w:t>&lt;/Amend&gt;</w:t>
      </w:r>
    </w:p>
    <w:p w14:paraId="0C4D138E" w14:textId="77777777" w:rsidR="001D62E0" w:rsidRPr="00A67ABF" w:rsidRDefault="001D62E0" w:rsidP="001D62E0">
      <w:pPr>
        <w:pStyle w:val="AmNumberTabs"/>
        <w:rPr>
          <w:lang w:val="it-IT"/>
        </w:rPr>
      </w:pPr>
      <w:r w:rsidRPr="00A67ABF">
        <w:rPr>
          <w:rStyle w:val="HideTWBExt"/>
          <w:b w:val="0"/>
          <w:lang w:val="it-IT"/>
        </w:rPr>
        <w:t>&lt;Amend&gt;</w:t>
      </w:r>
      <w:r w:rsidRPr="00A67ABF">
        <w:rPr>
          <w:lang w:val="it-IT"/>
        </w:rPr>
        <w:t>Poprawka</w:t>
      </w:r>
      <w:r w:rsidRPr="00A67ABF">
        <w:rPr>
          <w:lang w:val="it-IT"/>
        </w:rPr>
        <w:tab/>
      </w:r>
      <w:r w:rsidRPr="00A67ABF">
        <w:rPr>
          <w:lang w:val="it-IT"/>
        </w:rPr>
        <w:tab/>
      </w:r>
      <w:r w:rsidRPr="00A67ABF">
        <w:rPr>
          <w:rStyle w:val="HideTWBExt"/>
          <w:b w:val="0"/>
          <w:lang w:val="it-IT"/>
        </w:rPr>
        <w:t>&lt;NumAm&gt;</w:t>
      </w:r>
      <w:r w:rsidRPr="00A67ABF">
        <w:rPr>
          <w:lang w:val="it-IT"/>
        </w:rPr>
        <w:t>272</w:t>
      </w:r>
      <w:r w:rsidRPr="00A67ABF">
        <w:rPr>
          <w:rStyle w:val="HideTWBExt"/>
          <w:b w:val="0"/>
          <w:lang w:val="it-IT"/>
        </w:rPr>
        <w:t>&lt;/NumAm&gt;</w:t>
      </w:r>
    </w:p>
    <w:p w14:paraId="03F3F758" w14:textId="77777777" w:rsidR="001D62E0" w:rsidRPr="00A67ABF" w:rsidRDefault="001D62E0" w:rsidP="001D62E0">
      <w:pPr>
        <w:pStyle w:val="NormalBold"/>
        <w:rPr>
          <w:lang w:val="it-IT"/>
        </w:rPr>
      </w:pPr>
      <w:r w:rsidRPr="00A67ABF">
        <w:rPr>
          <w:rStyle w:val="HideTWBExt"/>
          <w:b w:val="0"/>
          <w:lang w:val="it-IT"/>
        </w:rPr>
        <w:t>&lt;RepeatBlock-By&gt;&lt;Members&gt;</w:t>
      </w:r>
      <w:r w:rsidRPr="00A67ABF">
        <w:rPr>
          <w:lang w:val="it-IT"/>
        </w:rPr>
        <w:t>Ruggero Razza</w:t>
      </w:r>
      <w:r w:rsidRPr="00A67ABF">
        <w:rPr>
          <w:rStyle w:val="HideTWBExt"/>
          <w:b w:val="0"/>
          <w:lang w:val="it-IT"/>
        </w:rPr>
        <w:t>&lt;/Members&gt;</w:t>
      </w:r>
    </w:p>
    <w:p w14:paraId="4164ACC2" w14:textId="77777777" w:rsidR="001D62E0" w:rsidRPr="00A67ABF" w:rsidRDefault="001D62E0" w:rsidP="001D62E0">
      <w:pPr>
        <w:pStyle w:val="NormalBold"/>
        <w:rPr>
          <w:lang w:val="it-IT"/>
        </w:rPr>
      </w:pPr>
      <w:r w:rsidRPr="00A67ABF">
        <w:rPr>
          <w:rStyle w:val="HideTWBExt"/>
          <w:b w:val="0"/>
          <w:lang w:val="it-IT"/>
        </w:rPr>
        <w:t>&lt;/RepeatBlock-By&gt;</w:t>
      </w:r>
    </w:p>
    <w:p w14:paraId="4E44546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E661F80"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7A3740" w14:textId="77777777" w:rsidTr="009B412A">
        <w:trPr>
          <w:trHeight w:hRule="exact" w:val="240"/>
          <w:jc w:val="center"/>
        </w:trPr>
        <w:tc>
          <w:tcPr>
            <w:tcW w:w="9752" w:type="dxa"/>
            <w:gridSpan w:val="2"/>
            <w:tcBorders>
              <w:top w:val="nil"/>
              <w:left w:val="nil"/>
              <w:bottom w:val="nil"/>
              <w:right w:val="nil"/>
            </w:tcBorders>
          </w:tcPr>
          <w:p w14:paraId="1ED33A8F" w14:textId="77777777" w:rsidR="001D62E0" w:rsidRPr="001D62E0" w:rsidRDefault="001D62E0" w:rsidP="009B412A"/>
        </w:tc>
      </w:tr>
      <w:tr w:rsidR="001D62E0" w:rsidRPr="001D62E0" w14:paraId="3FC85F12" w14:textId="77777777" w:rsidTr="009B412A">
        <w:trPr>
          <w:trHeight w:val="240"/>
          <w:jc w:val="center"/>
        </w:trPr>
        <w:tc>
          <w:tcPr>
            <w:tcW w:w="4876" w:type="dxa"/>
            <w:tcBorders>
              <w:top w:val="nil"/>
              <w:left w:val="nil"/>
              <w:bottom w:val="nil"/>
              <w:right w:val="nil"/>
            </w:tcBorders>
          </w:tcPr>
          <w:p w14:paraId="73A647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187EE1" w14:textId="77777777" w:rsidR="001D62E0" w:rsidRPr="001D62E0" w:rsidRDefault="001D62E0" w:rsidP="009B412A">
            <w:pPr>
              <w:pStyle w:val="AmColumnHeading"/>
            </w:pPr>
            <w:r w:rsidRPr="001D62E0">
              <w:t>Poprawka</w:t>
            </w:r>
          </w:p>
        </w:tc>
      </w:tr>
      <w:tr w:rsidR="001D62E0" w:rsidRPr="001D62E0" w14:paraId="024DE5C6" w14:textId="77777777" w:rsidTr="009B412A">
        <w:trPr>
          <w:jc w:val="center"/>
        </w:trPr>
        <w:tc>
          <w:tcPr>
            <w:tcW w:w="4876" w:type="dxa"/>
            <w:tcBorders>
              <w:top w:val="nil"/>
              <w:left w:val="nil"/>
              <w:bottom w:val="nil"/>
              <w:right w:val="nil"/>
            </w:tcBorders>
          </w:tcPr>
          <w:p w14:paraId="04F40D82" w14:textId="77777777" w:rsidR="001D62E0" w:rsidRPr="001D62E0" w:rsidRDefault="001D62E0" w:rsidP="009B412A">
            <w:pPr>
              <w:pStyle w:val="Normal6a"/>
            </w:pPr>
            <w:r w:rsidRPr="001D62E0">
              <w:t>14.</w:t>
            </w:r>
            <w:r w:rsidRPr="001D62E0">
              <w:tab/>
              <w:t>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21B6F125"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 </w:t>
            </w:r>
            <w:r w:rsidRPr="001D62E0">
              <w:rPr>
                <w:b/>
                <w:i/>
              </w:rPr>
              <w:t>podkreśla potrzebę dążenia do przeglądu rozporządzenia w sprawie Europejskiego Funduszu Społecznego Plus mającego na celu zachęcenie młodych ludzi do podejmowania studiów związanych z ochroną zdrowia w świetle poważnego kryzysu w tym sektorze oraz zapewnienie wsparcia studentom znajdującym się w niekorzystnej sytuacji ekonomicznej;</w:t>
            </w:r>
          </w:p>
        </w:tc>
      </w:tr>
    </w:tbl>
    <w:p w14:paraId="01747B6E"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{IT}</w:t>
      </w:r>
      <w:r w:rsidRPr="00A67ABF">
        <w:rPr>
          <w:lang w:val="en-GB"/>
        </w:rPr>
        <w:t>it</w:t>
      </w:r>
      <w:r w:rsidRPr="00A67ABF">
        <w:rPr>
          <w:rStyle w:val="HideTWBExt"/>
          <w:lang w:val="en-GB"/>
        </w:rPr>
        <w:t>&lt;/Original&gt;</w:t>
      </w:r>
    </w:p>
    <w:p w14:paraId="6CAFDBAA" w14:textId="77777777" w:rsidR="001D62E0" w:rsidRPr="00A67ABF" w:rsidRDefault="001D62E0" w:rsidP="001D62E0">
      <w:pPr>
        <w:rPr>
          <w:lang w:val="en-GB"/>
        </w:rPr>
      </w:pPr>
      <w:r w:rsidRPr="00A67ABF">
        <w:rPr>
          <w:rStyle w:val="HideTWBExt"/>
          <w:lang w:val="en-GB"/>
        </w:rPr>
        <w:t>&lt;/Amend&gt;</w:t>
      </w:r>
    </w:p>
    <w:p w14:paraId="01F67A47"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273</w:t>
      </w:r>
      <w:r w:rsidRPr="00A67ABF">
        <w:rPr>
          <w:rStyle w:val="HideTWBExt"/>
          <w:b w:val="0"/>
          <w:lang w:val="en-GB"/>
        </w:rPr>
        <w:t>&lt;/NumAm&gt;</w:t>
      </w:r>
    </w:p>
    <w:p w14:paraId="67BDA153"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Kinga Kollár</w:t>
      </w:r>
      <w:r w:rsidRPr="00A67ABF">
        <w:rPr>
          <w:rStyle w:val="HideTWBExt"/>
          <w:b w:val="0"/>
          <w:lang w:val="en-GB"/>
        </w:rPr>
        <w:t>&lt;/Members&gt;</w:t>
      </w:r>
    </w:p>
    <w:p w14:paraId="70E2DB72" w14:textId="77777777" w:rsidR="001D62E0" w:rsidRPr="00A67ABF" w:rsidRDefault="001D62E0" w:rsidP="001D62E0">
      <w:pPr>
        <w:pStyle w:val="NormalBold"/>
        <w:rPr>
          <w:lang w:val="en-GB"/>
        </w:rPr>
      </w:pPr>
      <w:r w:rsidRPr="00A67ABF">
        <w:rPr>
          <w:rStyle w:val="HideTWBExt"/>
          <w:b w:val="0"/>
          <w:lang w:val="en-GB"/>
        </w:rPr>
        <w:t>&lt;/RepeatBlock-By&gt;</w:t>
      </w:r>
    </w:p>
    <w:p w14:paraId="4A09A3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D7B4E6"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DFA3FC" w14:textId="77777777" w:rsidTr="009B412A">
        <w:trPr>
          <w:trHeight w:hRule="exact" w:val="240"/>
          <w:jc w:val="center"/>
        </w:trPr>
        <w:tc>
          <w:tcPr>
            <w:tcW w:w="9752" w:type="dxa"/>
            <w:gridSpan w:val="2"/>
            <w:tcBorders>
              <w:top w:val="nil"/>
              <w:left w:val="nil"/>
              <w:bottom w:val="nil"/>
              <w:right w:val="nil"/>
            </w:tcBorders>
          </w:tcPr>
          <w:p w14:paraId="6443D217" w14:textId="77777777" w:rsidR="001D62E0" w:rsidRPr="001D62E0" w:rsidRDefault="001D62E0" w:rsidP="009B412A"/>
        </w:tc>
      </w:tr>
      <w:tr w:rsidR="001D62E0" w:rsidRPr="001D62E0" w14:paraId="01F1DFE4" w14:textId="77777777" w:rsidTr="009B412A">
        <w:trPr>
          <w:trHeight w:val="240"/>
          <w:jc w:val="center"/>
        </w:trPr>
        <w:tc>
          <w:tcPr>
            <w:tcW w:w="4876" w:type="dxa"/>
            <w:tcBorders>
              <w:top w:val="nil"/>
              <w:left w:val="nil"/>
              <w:bottom w:val="nil"/>
              <w:right w:val="nil"/>
            </w:tcBorders>
          </w:tcPr>
          <w:p w14:paraId="56A2B60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2E8004" w14:textId="77777777" w:rsidR="001D62E0" w:rsidRPr="001D62E0" w:rsidRDefault="001D62E0" w:rsidP="009B412A">
            <w:pPr>
              <w:pStyle w:val="AmColumnHeading"/>
            </w:pPr>
            <w:r w:rsidRPr="001D62E0">
              <w:t>Poprawka</w:t>
            </w:r>
          </w:p>
        </w:tc>
      </w:tr>
      <w:tr w:rsidR="001D62E0" w:rsidRPr="001D62E0" w14:paraId="1A95868E" w14:textId="77777777" w:rsidTr="009B412A">
        <w:trPr>
          <w:jc w:val="center"/>
        </w:trPr>
        <w:tc>
          <w:tcPr>
            <w:tcW w:w="4876" w:type="dxa"/>
            <w:tcBorders>
              <w:top w:val="nil"/>
              <w:left w:val="nil"/>
              <w:bottom w:val="nil"/>
              <w:right w:val="nil"/>
            </w:tcBorders>
          </w:tcPr>
          <w:p w14:paraId="3726D76A"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w:t>
            </w:r>
            <w:r w:rsidRPr="001D62E0">
              <w:rPr>
                <w:b/>
                <w:i/>
              </w:rPr>
              <w:t>może</w:t>
            </w:r>
            <w:r w:rsidRPr="001D62E0">
              <w:t xml:space="preserv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6822D014"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w:t>
            </w:r>
            <w:r w:rsidRPr="001D62E0">
              <w:rPr>
                <w:b/>
                <w:i/>
              </w:rPr>
              <w:t>musi</w:t>
            </w:r>
            <w:r w:rsidRPr="001D62E0">
              <w:t xml:space="preserve"> odegrać ważną rolę we wspieraniu systemów kształcenia i szkolenia oraz zwiększaniu zdolności dostosowawczych pracowników przez zmianę i podnoszenie kwalifikacji, a tym samym w przygotowaniu siły roboczej do zatrudnienia w nowoczesnej </w:t>
            </w:r>
            <w:r w:rsidRPr="001D62E0">
              <w:rPr>
                <w:b/>
                <w:i/>
              </w:rPr>
              <w:t>i cyfrowej</w:t>
            </w:r>
            <w:r w:rsidRPr="001D62E0">
              <w:t xml:space="preserve"> gospodarce; </w:t>
            </w:r>
            <w:r w:rsidRPr="001D62E0">
              <w:rPr>
                <w:b/>
                <w:i/>
              </w:rPr>
              <w:t>podkreśla, że w przypadku przekwalifikowania i podnoszenia kwalifikacji priorytetowo powinno się traktować regiony i gałęzie przemysłu, które są szczególnie narażone na strukturalne zmiany gospodarcze; podkreśla, że w ramach Europejskiego Funduszu Konkurencyjności należy również priorytetowo traktować podnoszenie i zmianę kwalifikacji, aby dostosowywać siłę roboczą UE do przyszłych wyzwań;</w:t>
            </w:r>
          </w:p>
        </w:tc>
      </w:tr>
    </w:tbl>
    <w:p w14:paraId="7557AFA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FA911B" w14:textId="77777777" w:rsidR="001D62E0" w:rsidRPr="001D62E0" w:rsidRDefault="001D62E0" w:rsidP="001D62E0">
      <w:r w:rsidRPr="001D62E0">
        <w:rPr>
          <w:rStyle w:val="HideTWBExt"/>
        </w:rPr>
        <w:t>&lt;/Amend&gt;</w:t>
      </w:r>
    </w:p>
    <w:p w14:paraId="573C952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274</w:t>
      </w:r>
      <w:r w:rsidRPr="001D62E0">
        <w:rPr>
          <w:rStyle w:val="HideTWBExt"/>
          <w:b w:val="0"/>
        </w:rPr>
        <w:t>&lt;/NumAm&gt;</w:t>
      </w:r>
    </w:p>
    <w:p w14:paraId="4A33B6F0"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CFDFBFD" w14:textId="77777777" w:rsidR="001D62E0" w:rsidRPr="001D62E0" w:rsidRDefault="001D62E0" w:rsidP="001D62E0">
      <w:pPr>
        <w:pStyle w:val="NormalBold"/>
      </w:pPr>
      <w:r w:rsidRPr="001D62E0">
        <w:rPr>
          <w:rStyle w:val="HideTWBExt"/>
          <w:b w:val="0"/>
        </w:rPr>
        <w:t>&lt;/RepeatBlock-By&gt;</w:t>
      </w:r>
    </w:p>
    <w:p w14:paraId="76B8FAD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17BF375"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E78EFE" w14:textId="77777777" w:rsidTr="009B412A">
        <w:trPr>
          <w:trHeight w:hRule="exact" w:val="240"/>
          <w:jc w:val="center"/>
        </w:trPr>
        <w:tc>
          <w:tcPr>
            <w:tcW w:w="9752" w:type="dxa"/>
            <w:gridSpan w:val="2"/>
            <w:tcBorders>
              <w:top w:val="nil"/>
              <w:left w:val="nil"/>
              <w:bottom w:val="nil"/>
              <w:right w:val="nil"/>
            </w:tcBorders>
          </w:tcPr>
          <w:p w14:paraId="7B3791F6" w14:textId="77777777" w:rsidR="001D62E0" w:rsidRPr="001D62E0" w:rsidRDefault="001D62E0" w:rsidP="009B412A"/>
        </w:tc>
      </w:tr>
      <w:tr w:rsidR="001D62E0" w:rsidRPr="001D62E0" w14:paraId="7D6E5031" w14:textId="77777777" w:rsidTr="009B412A">
        <w:trPr>
          <w:trHeight w:val="240"/>
          <w:jc w:val="center"/>
        </w:trPr>
        <w:tc>
          <w:tcPr>
            <w:tcW w:w="4876" w:type="dxa"/>
            <w:tcBorders>
              <w:top w:val="nil"/>
              <w:left w:val="nil"/>
              <w:bottom w:val="nil"/>
              <w:right w:val="nil"/>
            </w:tcBorders>
          </w:tcPr>
          <w:p w14:paraId="57656D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1C4ACC" w14:textId="77777777" w:rsidR="001D62E0" w:rsidRPr="001D62E0" w:rsidRDefault="001D62E0" w:rsidP="009B412A">
            <w:pPr>
              <w:pStyle w:val="AmColumnHeading"/>
            </w:pPr>
            <w:r w:rsidRPr="001D62E0">
              <w:t>Poprawka</w:t>
            </w:r>
          </w:p>
        </w:tc>
      </w:tr>
      <w:tr w:rsidR="001D62E0" w:rsidRPr="001D62E0" w14:paraId="7C74FF6D" w14:textId="77777777" w:rsidTr="009B412A">
        <w:trPr>
          <w:jc w:val="center"/>
        </w:trPr>
        <w:tc>
          <w:tcPr>
            <w:tcW w:w="4876" w:type="dxa"/>
            <w:tcBorders>
              <w:top w:val="nil"/>
              <w:left w:val="nil"/>
              <w:bottom w:val="nil"/>
              <w:right w:val="nil"/>
            </w:tcBorders>
          </w:tcPr>
          <w:p w14:paraId="0C077113" w14:textId="77777777" w:rsidR="001D62E0" w:rsidRPr="001D62E0" w:rsidRDefault="001D62E0" w:rsidP="009B412A">
            <w:pPr>
              <w:pStyle w:val="Normal6a"/>
            </w:pPr>
            <w:r w:rsidRPr="001D62E0">
              <w:t>14.</w:t>
            </w:r>
            <w:r w:rsidRPr="001D62E0">
              <w:tab/>
              <w:t>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14899064"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w:t>
            </w:r>
            <w:r w:rsidRPr="001D62E0">
              <w:rPr>
                <w:b/>
                <w:i/>
              </w:rPr>
              <w:t>i dobrostanu</w:t>
            </w:r>
            <w:r w:rsidRPr="001D62E0">
              <w:t xml:space="preserve"> ludzi; podkreśla, że dzięki programom takim jak</w:t>
            </w:r>
            <w:r w:rsidRPr="001D62E0">
              <w:rPr>
                <w:b/>
                <w:bCs/>
                <w:i/>
                <w:iCs/>
              </w:rPr>
              <w:t>:</w:t>
            </w:r>
            <w:r w:rsidRPr="001D62E0">
              <w:t xml:space="preserve"> Europejski Fundusz Społeczny+</w:t>
            </w:r>
            <w:r w:rsidRPr="001D62E0">
              <w:rPr>
                <w:b/>
                <w:i/>
              </w:rPr>
              <w:t>, „Kreatywna Europa”</w:t>
            </w:r>
            <w:r w:rsidRPr="001D62E0">
              <w:t xml:space="preserve">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 </w:t>
            </w:r>
            <w:r w:rsidRPr="001D62E0">
              <w:rPr>
                <w:b/>
                <w:i/>
              </w:rPr>
              <w:t>apeluje o wzmocnienie takich programów zgodnie z ich wielorakimi celami oraz w celu dostosowania ich roli z myślą o przyszłej konkurencyjności UE;</w:t>
            </w:r>
          </w:p>
        </w:tc>
      </w:tr>
    </w:tbl>
    <w:p w14:paraId="2F77F42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7DE6A3D" w14:textId="77777777" w:rsidR="001D62E0" w:rsidRPr="001D62E0" w:rsidRDefault="001D62E0" w:rsidP="001D62E0">
      <w:r w:rsidRPr="001D62E0">
        <w:rPr>
          <w:rStyle w:val="HideTWBExt"/>
        </w:rPr>
        <w:t>&lt;/Amend&gt;</w:t>
      </w:r>
    </w:p>
    <w:p w14:paraId="59FBCB4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275</w:t>
      </w:r>
      <w:r w:rsidRPr="001D62E0">
        <w:rPr>
          <w:rStyle w:val="HideTWBExt"/>
          <w:b w:val="0"/>
        </w:rPr>
        <w:t>&lt;/NumAm&gt;</w:t>
      </w:r>
    </w:p>
    <w:p w14:paraId="2BB29C2B"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Nora Mebarek</w:t>
      </w:r>
      <w:r w:rsidRPr="001D62E0">
        <w:rPr>
          <w:rStyle w:val="HideTWBExt"/>
          <w:b w:val="0"/>
        </w:rPr>
        <w:t>&lt;/Members&gt;</w:t>
      </w:r>
    </w:p>
    <w:p w14:paraId="7E1DDFA1" w14:textId="77777777" w:rsidR="001D62E0" w:rsidRPr="001D62E0" w:rsidRDefault="001D62E0" w:rsidP="001D62E0">
      <w:pPr>
        <w:pStyle w:val="NormalBold"/>
      </w:pPr>
      <w:r w:rsidRPr="001D62E0">
        <w:rPr>
          <w:rStyle w:val="HideTWBExt"/>
          <w:b w:val="0"/>
        </w:rPr>
        <w:t>&lt;/RepeatBlock-By&gt;</w:t>
      </w:r>
    </w:p>
    <w:p w14:paraId="5B1924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A06D4A"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5048D8" w14:textId="77777777" w:rsidTr="009B412A">
        <w:trPr>
          <w:trHeight w:hRule="exact" w:val="240"/>
          <w:jc w:val="center"/>
        </w:trPr>
        <w:tc>
          <w:tcPr>
            <w:tcW w:w="9752" w:type="dxa"/>
            <w:gridSpan w:val="2"/>
            <w:tcBorders>
              <w:top w:val="nil"/>
              <w:left w:val="nil"/>
              <w:bottom w:val="nil"/>
              <w:right w:val="nil"/>
            </w:tcBorders>
          </w:tcPr>
          <w:p w14:paraId="1B8DA06D" w14:textId="77777777" w:rsidR="001D62E0" w:rsidRPr="001D62E0" w:rsidRDefault="001D62E0" w:rsidP="009B412A"/>
        </w:tc>
      </w:tr>
      <w:tr w:rsidR="001D62E0" w:rsidRPr="001D62E0" w14:paraId="5BE2B6F1" w14:textId="77777777" w:rsidTr="009B412A">
        <w:trPr>
          <w:trHeight w:val="240"/>
          <w:jc w:val="center"/>
        </w:trPr>
        <w:tc>
          <w:tcPr>
            <w:tcW w:w="4876" w:type="dxa"/>
            <w:tcBorders>
              <w:top w:val="nil"/>
              <w:left w:val="nil"/>
              <w:bottom w:val="nil"/>
              <w:right w:val="nil"/>
            </w:tcBorders>
          </w:tcPr>
          <w:p w14:paraId="5A0758B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E4356E" w14:textId="77777777" w:rsidR="001D62E0" w:rsidRPr="001D62E0" w:rsidRDefault="001D62E0" w:rsidP="009B412A">
            <w:pPr>
              <w:pStyle w:val="AmColumnHeading"/>
            </w:pPr>
            <w:r w:rsidRPr="001D62E0">
              <w:t>Poprawka</w:t>
            </w:r>
          </w:p>
        </w:tc>
      </w:tr>
      <w:tr w:rsidR="001D62E0" w:rsidRPr="001D62E0" w14:paraId="1543BC98" w14:textId="77777777" w:rsidTr="009B412A">
        <w:trPr>
          <w:jc w:val="center"/>
        </w:trPr>
        <w:tc>
          <w:tcPr>
            <w:tcW w:w="4876" w:type="dxa"/>
            <w:tcBorders>
              <w:top w:val="nil"/>
              <w:left w:val="nil"/>
              <w:bottom w:val="nil"/>
              <w:right w:val="nil"/>
            </w:tcBorders>
          </w:tcPr>
          <w:p w14:paraId="239130AA"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w:t>
            </w:r>
            <w:r w:rsidRPr="001D62E0">
              <w:rPr>
                <w:b/>
                <w:i/>
              </w:rPr>
              <w:t>może</w:t>
            </w:r>
            <w:r w:rsidRPr="001D62E0">
              <w:t xml:space="preserv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1404BFEE" w14:textId="77777777" w:rsidR="001D62E0" w:rsidRPr="001D62E0" w:rsidRDefault="001D62E0" w:rsidP="009B412A">
            <w:pPr>
              <w:pStyle w:val="Normal6a"/>
            </w:pPr>
            <w:r w:rsidRPr="001D62E0">
              <w:t>14.</w:t>
            </w:r>
            <w:r w:rsidRPr="001D62E0">
              <w:tab/>
              <w:t>podkreśla, że bardziej konkurencyjna, wydajna i sprzyjająca włączeniu społecznemu gospodarka pomaga tworzyć wysokiej jakości i dobrze płatne miejsca pracy, a tym samym podnosi poziom życia ludzi</w:t>
            </w:r>
            <w:r w:rsidRPr="001D62E0">
              <w:rPr>
                <w:b/>
                <w:i/>
              </w:rPr>
              <w:t>, dbając o to, by nikt nie pozostał w tyle</w:t>
            </w:r>
            <w:r w:rsidRPr="001D62E0">
              <w:t xml:space="preserve">; podkreśla, że dzięki programom takim jak Europejski Fundusz Społeczny+ i Erasmus+ budżet Unii </w:t>
            </w:r>
            <w:r w:rsidRPr="001D62E0">
              <w:rPr>
                <w:b/>
                <w:i/>
              </w:rPr>
              <w:t>musi</w:t>
            </w:r>
            <w:r w:rsidRPr="001D62E0">
              <w:t xml:space="preserve"> odegrać ważną rolę we </w:t>
            </w:r>
            <w:r w:rsidRPr="001D62E0">
              <w:rPr>
                <w:b/>
                <w:i/>
              </w:rPr>
              <w:t>wspieraniu włączenia społecznego, zwalczaniu ubóstwa, eliminowaniu ubóstwa dzieci,</w:t>
            </w:r>
            <w:r w:rsidRPr="001D62E0">
              <w:t xml:space="preserve"> wspieraniu systemów kształcenia i szkolenia oraz zwiększaniu zdolności dostosowawczych pracowników przez zmianę i podnoszenie kwalifikacji, a tym samym w przygotowaniu siły roboczej do zatrudnienia w nowoczesnej gospodarce;</w:t>
            </w:r>
          </w:p>
        </w:tc>
      </w:tr>
    </w:tbl>
    <w:p w14:paraId="62A6D05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4943BA7" w14:textId="77777777" w:rsidR="001D62E0" w:rsidRPr="00A67ABF" w:rsidRDefault="001D62E0" w:rsidP="001D62E0">
      <w:pPr>
        <w:rPr>
          <w:lang w:val="fr-FR"/>
        </w:rPr>
      </w:pPr>
      <w:r w:rsidRPr="00A67ABF">
        <w:rPr>
          <w:rStyle w:val="HideTWBExt"/>
          <w:lang w:val="fr-FR"/>
        </w:rPr>
        <w:t>&lt;/Amend&gt;</w:t>
      </w:r>
    </w:p>
    <w:p w14:paraId="7731360A"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276</w:t>
      </w:r>
      <w:r w:rsidRPr="00A67ABF">
        <w:rPr>
          <w:rStyle w:val="HideTWBExt"/>
          <w:b w:val="0"/>
          <w:lang w:val="fr-FR"/>
        </w:rPr>
        <w:t>&lt;/NumAm&gt;</w:t>
      </w:r>
    </w:p>
    <w:p w14:paraId="35F303E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46E9D93C" w14:textId="77777777" w:rsidR="001D62E0" w:rsidRPr="00A67ABF" w:rsidRDefault="001D62E0" w:rsidP="001D62E0">
      <w:pPr>
        <w:pStyle w:val="NormalBold"/>
        <w:rPr>
          <w:lang w:val="fr-FR"/>
        </w:rPr>
      </w:pPr>
      <w:r w:rsidRPr="00A67ABF">
        <w:rPr>
          <w:rStyle w:val="HideTWBExt"/>
          <w:b w:val="0"/>
          <w:lang w:val="fr-FR"/>
        </w:rPr>
        <w:t>&lt;/RepeatBlock-By&gt;</w:t>
      </w:r>
    </w:p>
    <w:p w14:paraId="143FB9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BC00483"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362604" w14:textId="77777777" w:rsidTr="009B412A">
        <w:trPr>
          <w:trHeight w:hRule="exact" w:val="240"/>
          <w:jc w:val="center"/>
        </w:trPr>
        <w:tc>
          <w:tcPr>
            <w:tcW w:w="9752" w:type="dxa"/>
            <w:gridSpan w:val="2"/>
            <w:tcBorders>
              <w:top w:val="nil"/>
              <w:left w:val="nil"/>
              <w:bottom w:val="nil"/>
              <w:right w:val="nil"/>
            </w:tcBorders>
          </w:tcPr>
          <w:p w14:paraId="4079FEF0" w14:textId="77777777" w:rsidR="001D62E0" w:rsidRPr="001D62E0" w:rsidRDefault="001D62E0" w:rsidP="009B412A"/>
        </w:tc>
      </w:tr>
      <w:tr w:rsidR="001D62E0" w:rsidRPr="001D62E0" w14:paraId="2A9CCF5E" w14:textId="77777777" w:rsidTr="009B412A">
        <w:trPr>
          <w:trHeight w:val="240"/>
          <w:jc w:val="center"/>
        </w:trPr>
        <w:tc>
          <w:tcPr>
            <w:tcW w:w="4876" w:type="dxa"/>
            <w:tcBorders>
              <w:top w:val="nil"/>
              <w:left w:val="nil"/>
              <w:bottom w:val="nil"/>
              <w:right w:val="nil"/>
            </w:tcBorders>
          </w:tcPr>
          <w:p w14:paraId="6F5D1F5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888680" w14:textId="77777777" w:rsidR="001D62E0" w:rsidRPr="001D62E0" w:rsidRDefault="001D62E0" w:rsidP="009B412A">
            <w:pPr>
              <w:pStyle w:val="AmColumnHeading"/>
            </w:pPr>
            <w:r w:rsidRPr="001D62E0">
              <w:t>Poprawka</w:t>
            </w:r>
          </w:p>
        </w:tc>
      </w:tr>
      <w:tr w:rsidR="001D62E0" w:rsidRPr="001D62E0" w14:paraId="44F66706" w14:textId="77777777" w:rsidTr="009B412A">
        <w:trPr>
          <w:jc w:val="center"/>
        </w:trPr>
        <w:tc>
          <w:tcPr>
            <w:tcW w:w="4876" w:type="dxa"/>
            <w:tcBorders>
              <w:top w:val="nil"/>
              <w:left w:val="nil"/>
              <w:bottom w:val="nil"/>
              <w:right w:val="nil"/>
            </w:tcBorders>
          </w:tcPr>
          <w:p w14:paraId="5CCC0E15"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w:t>
            </w:r>
            <w:r w:rsidRPr="001D62E0">
              <w:rPr>
                <w:b/>
                <w:i/>
              </w:rPr>
              <w:t>Europejski Fundusz Społeczny+ i</w:t>
            </w:r>
            <w:r w:rsidRPr="001D62E0">
              <w:t xml:space="preserve"> Erasmus+ budżet Unii może odegrać </w:t>
            </w:r>
            <w:r w:rsidRPr="001D62E0">
              <w:rPr>
                <w:b/>
                <w:i/>
              </w:rPr>
              <w:t>ważną</w:t>
            </w:r>
            <w:r w:rsidRPr="001D62E0">
              <w:t xml:space="preserve"> rolę we wspieraniu systemów </w:t>
            </w:r>
            <w:r w:rsidRPr="001D62E0">
              <w:rPr>
                <w:b/>
                <w:i/>
              </w:rPr>
              <w:t>kształcenia i</w:t>
            </w:r>
            <w:r w:rsidRPr="001D62E0">
              <w:t xml:space="preserve"> szkolenia </w:t>
            </w:r>
            <w:r w:rsidRPr="001D62E0">
              <w:rPr>
                <w:b/>
                <w:i/>
              </w:rPr>
              <w:t>oraz zwiększaniu zdolności dostosowawczych pracowników przez zmianę i podnoszenie kwalifikacji</w:t>
            </w:r>
            <w:r w:rsidRPr="001D62E0">
              <w:t xml:space="preserve">, a tym samym w przygotowaniu </w:t>
            </w:r>
            <w:r w:rsidRPr="001D62E0">
              <w:rPr>
                <w:b/>
                <w:i/>
              </w:rPr>
              <w:t>siły roboczej</w:t>
            </w:r>
            <w:r w:rsidRPr="001D62E0">
              <w:t xml:space="preserve"> do zatrudnienia w nowoczesnej gospodarce;</w:t>
            </w:r>
          </w:p>
        </w:tc>
        <w:tc>
          <w:tcPr>
            <w:tcW w:w="4876" w:type="dxa"/>
            <w:tcBorders>
              <w:top w:val="nil"/>
              <w:left w:val="nil"/>
              <w:bottom w:val="nil"/>
              <w:right w:val="nil"/>
            </w:tcBorders>
          </w:tcPr>
          <w:p w14:paraId="1B4519AB"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Erasmus+ budżet Unii może odegrać rolę we </w:t>
            </w:r>
            <w:r w:rsidRPr="001D62E0">
              <w:rPr>
                <w:b/>
                <w:i/>
              </w:rPr>
              <w:t>wspomaganiu przepływu studentów i</w:t>
            </w:r>
            <w:r w:rsidRPr="001D62E0">
              <w:t xml:space="preserve"> wspieraniu systemów szkolenia, a tym samym w przygotowaniu </w:t>
            </w:r>
            <w:r w:rsidRPr="001D62E0">
              <w:rPr>
                <w:b/>
                <w:i/>
              </w:rPr>
              <w:t>następnego pokolenia obywateli UE</w:t>
            </w:r>
            <w:r w:rsidRPr="001D62E0">
              <w:t xml:space="preserve"> do zatrudnienia w nowoczesnej gospodarce; </w:t>
            </w:r>
            <w:r w:rsidRPr="001D62E0">
              <w:rPr>
                <w:b/>
                <w:i/>
              </w:rPr>
              <w:t>uznaje, że polityka społeczna i edukacyjna pozostaje w gestii państw członkowskich, ale popiera wymianę najlepszych praktyk w ramach semestru;</w:t>
            </w:r>
          </w:p>
        </w:tc>
      </w:tr>
    </w:tbl>
    <w:p w14:paraId="3BDB29F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61E5F24C" w14:textId="77777777" w:rsidR="001D62E0" w:rsidRPr="00A67ABF" w:rsidRDefault="001D62E0" w:rsidP="001D62E0">
      <w:pPr>
        <w:rPr>
          <w:lang w:val="pt-PT"/>
        </w:rPr>
      </w:pPr>
      <w:r w:rsidRPr="00A67ABF">
        <w:rPr>
          <w:rStyle w:val="HideTWBExt"/>
          <w:lang w:val="pt-PT"/>
        </w:rPr>
        <w:t>&lt;/Amend&gt;</w:t>
      </w:r>
    </w:p>
    <w:p w14:paraId="5B5A853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277</w:t>
      </w:r>
      <w:r w:rsidRPr="00A67ABF">
        <w:rPr>
          <w:rStyle w:val="HideTWBExt"/>
          <w:b w:val="0"/>
          <w:lang w:val="pt-PT"/>
        </w:rPr>
        <w:t>&lt;/NumAm&gt;</w:t>
      </w:r>
    </w:p>
    <w:p w14:paraId="3AB680AD"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6734EEF" w14:textId="77777777" w:rsidR="001D62E0" w:rsidRPr="00A67ABF" w:rsidRDefault="001D62E0" w:rsidP="001D62E0">
      <w:pPr>
        <w:pStyle w:val="NormalBold"/>
        <w:rPr>
          <w:lang w:val="pt-PT"/>
        </w:rPr>
      </w:pPr>
      <w:r w:rsidRPr="00A67ABF">
        <w:rPr>
          <w:rStyle w:val="HideTWBExt"/>
          <w:b w:val="0"/>
          <w:lang w:val="pt-PT"/>
        </w:rPr>
        <w:t>&lt;/RepeatBlock-By&gt;</w:t>
      </w:r>
    </w:p>
    <w:p w14:paraId="10A7D16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187D0A"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FE5EF9" w14:textId="77777777" w:rsidTr="009B412A">
        <w:trPr>
          <w:trHeight w:hRule="exact" w:val="240"/>
          <w:jc w:val="center"/>
        </w:trPr>
        <w:tc>
          <w:tcPr>
            <w:tcW w:w="9752" w:type="dxa"/>
            <w:gridSpan w:val="2"/>
            <w:tcBorders>
              <w:top w:val="nil"/>
              <w:left w:val="nil"/>
              <w:bottom w:val="nil"/>
              <w:right w:val="nil"/>
            </w:tcBorders>
          </w:tcPr>
          <w:p w14:paraId="73819357" w14:textId="77777777" w:rsidR="001D62E0" w:rsidRPr="001D62E0" w:rsidRDefault="001D62E0" w:rsidP="009B412A"/>
        </w:tc>
      </w:tr>
      <w:tr w:rsidR="001D62E0" w:rsidRPr="001D62E0" w14:paraId="2B380147" w14:textId="77777777" w:rsidTr="009B412A">
        <w:trPr>
          <w:trHeight w:val="240"/>
          <w:jc w:val="center"/>
        </w:trPr>
        <w:tc>
          <w:tcPr>
            <w:tcW w:w="4876" w:type="dxa"/>
            <w:tcBorders>
              <w:top w:val="nil"/>
              <w:left w:val="nil"/>
              <w:bottom w:val="nil"/>
              <w:right w:val="nil"/>
            </w:tcBorders>
          </w:tcPr>
          <w:p w14:paraId="558E65B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E1604B" w14:textId="77777777" w:rsidR="001D62E0" w:rsidRPr="001D62E0" w:rsidRDefault="001D62E0" w:rsidP="009B412A">
            <w:pPr>
              <w:pStyle w:val="AmColumnHeading"/>
            </w:pPr>
            <w:r w:rsidRPr="001D62E0">
              <w:t>Poprawka</w:t>
            </w:r>
          </w:p>
        </w:tc>
      </w:tr>
      <w:tr w:rsidR="001D62E0" w:rsidRPr="001D62E0" w14:paraId="56FADA9B" w14:textId="77777777" w:rsidTr="009B412A">
        <w:trPr>
          <w:jc w:val="center"/>
        </w:trPr>
        <w:tc>
          <w:tcPr>
            <w:tcW w:w="4876" w:type="dxa"/>
            <w:tcBorders>
              <w:top w:val="nil"/>
              <w:left w:val="nil"/>
              <w:bottom w:val="nil"/>
              <w:right w:val="nil"/>
            </w:tcBorders>
          </w:tcPr>
          <w:p w14:paraId="1E95C714" w14:textId="77777777" w:rsidR="001D62E0" w:rsidRPr="001D62E0" w:rsidRDefault="001D62E0" w:rsidP="009B412A">
            <w:pPr>
              <w:pStyle w:val="Normal6a"/>
            </w:pPr>
            <w:r w:rsidRPr="001D62E0">
              <w:t>14.</w:t>
            </w:r>
            <w:r w:rsidRPr="001D62E0">
              <w:tab/>
              <w:t xml:space="preserve">podkreśla, że </w:t>
            </w:r>
            <w:r w:rsidRPr="001D62E0">
              <w:rPr>
                <w:b/>
                <w:bCs/>
                <w:i/>
                <w:iCs/>
              </w:rPr>
              <w:t>bardziej konkurencyjna, wydajna i sprzyjająca włączeniu społecznemu gospodarka</w:t>
            </w:r>
            <w:r w:rsidRPr="001D62E0">
              <w:t xml:space="preserve"> pomaga tworzyć wysokiej jakości i dobrze płatne miejsca pracy, a tym samym podnosi poziom życia ludzi; podkreśla, że dzięki programom takim jak Europejski Fundusz Społeczny+ i Erasmus+ budżet Unii może odegrać ważną rolę </w:t>
            </w:r>
            <w:r w:rsidRPr="001D62E0">
              <w:rPr>
                <w:b/>
                <w:bCs/>
                <w:i/>
                <w:iCs/>
              </w:rPr>
              <w:t>we</w:t>
            </w:r>
            <w:r w:rsidRPr="001D62E0">
              <w:t xml:space="preserv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73030C46" w14:textId="77777777" w:rsidR="001D62E0" w:rsidRPr="001D62E0" w:rsidRDefault="001D62E0" w:rsidP="009B412A">
            <w:pPr>
              <w:pStyle w:val="Normal6a"/>
            </w:pPr>
            <w:r w:rsidRPr="001D62E0">
              <w:t>14.</w:t>
            </w:r>
            <w:r w:rsidRPr="001D62E0">
              <w:tab/>
              <w:t xml:space="preserve">podkreśla, że </w:t>
            </w:r>
            <w:r w:rsidRPr="001D62E0">
              <w:rPr>
                <w:b/>
                <w:bCs/>
                <w:i/>
                <w:iCs/>
              </w:rPr>
              <w:t>gospodarka ukierunkowana na zaspokajanie potrzeb społecznych i rozwój</w:t>
            </w:r>
            <w:r w:rsidRPr="001D62E0">
              <w:t xml:space="preserve"> pomaga tworzyć wysokiej jakości i dobrze płatne miejsca pracy, a tym samym podnosi poziom życia ludzi; podkreśla, że dzięki programom takim jak Europejski Fundusz Społeczny+ i Erasmus+ budżet Unii może odegrać ważną rolę </w:t>
            </w:r>
            <w:r w:rsidRPr="001D62E0">
              <w:rPr>
                <w:b/>
                <w:bCs/>
                <w:i/>
                <w:iCs/>
              </w:rPr>
              <w:t xml:space="preserve">w zwalczaniu ubóstwa i wykluczenia społecznego, </w:t>
            </w:r>
            <w:r w:rsidRPr="001D62E0">
              <w:t>wspieraniu systemów kształcenia i szkolenia oraz zwiększaniu zdolności dostosowawczych pracowników przez zmianę i podnoszenie kwalifikacji, a tym samym w przygotowaniu siły roboczej do zatrudnienia w nowoczesnej gospodarce;</w:t>
            </w:r>
          </w:p>
        </w:tc>
      </w:tr>
    </w:tbl>
    <w:p w14:paraId="70A14BD7"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76E767A5" w14:textId="77777777" w:rsidR="001D62E0" w:rsidRPr="00A67ABF" w:rsidRDefault="001D62E0" w:rsidP="001D62E0">
      <w:pPr>
        <w:rPr>
          <w:lang w:val="en-GB"/>
        </w:rPr>
      </w:pPr>
      <w:r w:rsidRPr="00A67ABF">
        <w:rPr>
          <w:rStyle w:val="HideTWBExt"/>
          <w:lang w:val="en-GB"/>
        </w:rPr>
        <w:t>&lt;/Amend&gt;</w:t>
      </w:r>
    </w:p>
    <w:p w14:paraId="1532581F"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278</w:t>
      </w:r>
      <w:r w:rsidRPr="00A67ABF">
        <w:rPr>
          <w:rStyle w:val="HideTWBExt"/>
          <w:b w:val="0"/>
          <w:lang w:val="en-GB"/>
        </w:rPr>
        <w:t>&lt;/NumAm&gt;</w:t>
      </w:r>
    </w:p>
    <w:p w14:paraId="476B674A"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Victor Negrescu</w:t>
      </w:r>
      <w:r w:rsidRPr="00A67ABF">
        <w:rPr>
          <w:rStyle w:val="HideTWBExt"/>
          <w:b w:val="0"/>
          <w:lang w:val="en-GB"/>
        </w:rPr>
        <w:t>&lt;/Members&gt;</w:t>
      </w:r>
    </w:p>
    <w:p w14:paraId="7E666D67" w14:textId="77777777" w:rsidR="001D62E0" w:rsidRPr="00A67ABF" w:rsidRDefault="001D62E0" w:rsidP="001D62E0">
      <w:pPr>
        <w:pStyle w:val="NormalBold"/>
        <w:rPr>
          <w:lang w:val="en-GB"/>
        </w:rPr>
      </w:pPr>
      <w:r w:rsidRPr="00A67ABF">
        <w:rPr>
          <w:rStyle w:val="HideTWBExt"/>
          <w:b w:val="0"/>
          <w:lang w:val="en-GB"/>
        </w:rPr>
        <w:t>&lt;/RepeatBlock-By&gt;</w:t>
      </w:r>
    </w:p>
    <w:p w14:paraId="3A7FFB5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ADAC479"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3FFE99" w14:textId="77777777" w:rsidTr="009B412A">
        <w:trPr>
          <w:trHeight w:hRule="exact" w:val="240"/>
          <w:jc w:val="center"/>
        </w:trPr>
        <w:tc>
          <w:tcPr>
            <w:tcW w:w="9752" w:type="dxa"/>
            <w:gridSpan w:val="2"/>
            <w:tcBorders>
              <w:top w:val="nil"/>
              <w:left w:val="nil"/>
              <w:bottom w:val="nil"/>
              <w:right w:val="nil"/>
            </w:tcBorders>
          </w:tcPr>
          <w:p w14:paraId="15B03DD0" w14:textId="77777777" w:rsidR="001D62E0" w:rsidRPr="001D62E0" w:rsidRDefault="001D62E0" w:rsidP="009B412A"/>
        </w:tc>
      </w:tr>
      <w:tr w:rsidR="001D62E0" w:rsidRPr="001D62E0" w14:paraId="0F63BA40" w14:textId="77777777" w:rsidTr="009B412A">
        <w:trPr>
          <w:trHeight w:val="240"/>
          <w:jc w:val="center"/>
        </w:trPr>
        <w:tc>
          <w:tcPr>
            <w:tcW w:w="4876" w:type="dxa"/>
            <w:tcBorders>
              <w:top w:val="nil"/>
              <w:left w:val="nil"/>
              <w:bottom w:val="nil"/>
              <w:right w:val="nil"/>
            </w:tcBorders>
          </w:tcPr>
          <w:p w14:paraId="2317099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D82080" w14:textId="77777777" w:rsidR="001D62E0" w:rsidRPr="001D62E0" w:rsidRDefault="001D62E0" w:rsidP="009B412A">
            <w:pPr>
              <w:pStyle w:val="AmColumnHeading"/>
            </w:pPr>
            <w:r w:rsidRPr="001D62E0">
              <w:t>Poprawka</w:t>
            </w:r>
          </w:p>
        </w:tc>
      </w:tr>
      <w:tr w:rsidR="001D62E0" w:rsidRPr="001D62E0" w14:paraId="66975DC2" w14:textId="77777777" w:rsidTr="009B412A">
        <w:trPr>
          <w:jc w:val="center"/>
        </w:trPr>
        <w:tc>
          <w:tcPr>
            <w:tcW w:w="4876" w:type="dxa"/>
            <w:tcBorders>
              <w:top w:val="nil"/>
              <w:left w:val="nil"/>
              <w:bottom w:val="nil"/>
              <w:right w:val="nil"/>
            </w:tcBorders>
          </w:tcPr>
          <w:p w14:paraId="7FECE45D"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t>
            </w:r>
            <w:r w:rsidRPr="001D62E0">
              <w:rPr>
                <w:b/>
                <w:i/>
              </w:rPr>
              <w:t>we wspieraniu</w:t>
            </w:r>
            <w:r w:rsidRPr="001D62E0">
              <w:t xml:space="preserve">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3E01D00D"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odegrać ważną rolę w </w:t>
            </w:r>
            <w:r w:rsidRPr="001D62E0">
              <w:rPr>
                <w:b/>
                <w:i/>
              </w:rPr>
              <w:t>poprawie</w:t>
            </w:r>
            <w:r w:rsidRPr="001D62E0">
              <w:t xml:space="preserve"> systemów kształcenia i szkolenia</w:t>
            </w:r>
            <w:r w:rsidRPr="001D62E0">
              <w:rPr>
                <w:b/>
                <w:i/>
              </w:rPr>
              <w:t>, w tym uczenia się pozaformalnego i nieformalnego,</w:t>
            </w:r>
            <w:r w:rsidRPr="001D62E0">
              <w:t xml:space="preserve"> oraz zwiększaniu zdolności dostosowawczych pracowników przez zmianę i podnoszenie kwalifikacji, a tym samym w przygotowaniu siły roboczej do zatrudnienia w nowoczesnej </w:t>
            </w:r>
            <w:r w:rsidRPr="001D62E0">
              <w:rPr>
                <w:b/>
                <w:i/>
              </w:rPr>
              <w:t>i inkluzywnej</w:t>
            </w:r>
            <w:r w:rsidRPr="001D62E0">
              <w:t xml:space="preserve"> gospodarce;</w:t>
            </w:r>
          </w:p>
        </w:tc>
      </w:tr>
    </w:tbl>
    <w:p w14:paraId="57F4CFEA"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5D9282F" w14:textId="77777777" w:rsidR="001D62E0" w:rsidRPr="00A67ABF" w:rsidRDefault="001D62E0" w:rsidP="001D62E0">
      <w:pPr>
        <w:rPr>
          <w:lang w:val="fr-FR"/>
        </w:rPr>
      </w:pPr>
      <w:r w:rsidRPr="00A67ABF">
        <w:rPr>
          <w:rStyle w:val="HideTWBExt"/>
          <w:lang w:val="fr-FR"/>
        </w:rPr>
        <w:t>&lt;/Amend&gt;</w:t>
      </w:r>
    </w:p>
    <w:p w14:paraId="77AA8B5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279</w:t>
      </w:r>
      <w:r w:rsidRPr="00A67ABF">
        <w:rPr>
          <w:rStyle w:val="HideTWBExt"/>
          <w:b w:val="0"/>
          <w:lang w:val="fr-FR"/>
        </w:rPr>
        <w:t>&lt;/NumAm&gt;</w:t>
      </w:r>
    </w:p>
    <w:p w14:paraId="64B0D7A1"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6F4D36E5" w14:textId="77777777" w:rsidR="001D62E0" w:rsidRPr="00A67ABF" w:rsidRDefault="001D62E0" w:rsidP="001D62E0">
      <w:pPr>
        <w:pStyle w:val="NormalBold"/>
        <w:rPr>
          <w:lang w:val="fr-FR"/>
        </w:rPr>
      </w:pPr>
      <w:r w:rsidRPr="00A67ABF">
        <w:rPr>
          <w:rStyle w:val="HideTWBExt"/>
          <w:b w:val="0"/>
          <w:lang w:val="fr-FR"/>
        </w:rPr>
        <w:t>&lt;/RepeatBlock-By&gt;</w:t>
      </w:r>
    </w:p>
    <w:p w14:paraId="003FCF41"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2AFE9EFF"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5D4BC1" w14:textId="77777777" w:rsidTr="009B412A">
        <w:trPr>
          <w:trHeight w:hRule="exact" w:val="240"/>
          <w:jc w:val="center"/>
        </w:trPr>
        <w:tc>
          <w:tcPr>
            <w:tcW w:w="9752" w:type="dxa"/>
            <w:gridSpan w:val="2"/>
            <w:tcBorders>
              <w:top w:val="nil"/>
              <w:left w:val="nil"/>
              <w:bottom w:val="nil"/>
              <w:right w:val="nil"/>
            </w:tcBorders>
          </w:tcPr>
          <w:p w14:paraId="052660D4" w14:textId="77777777" w:rsidR="001D62E0" w:rsidRPr="001D62E0" w:rsidRDefault="001D62E0" w:rsidP="009B412A">
            <w:pPr>
              <w:rPr>
                <w:lang w:val="en-GB"/>
              </w:rPr>
            </w:pPr>
          </w:p>
        </w:tc>
      </w:tr>
      <w:tr w:rsidR="001D62E0" w:rsidRPr="001D62E0" w14:paraId="484F2397" w14:textId="77777777" w:rsidTr="009B412A">
        <w:trPr>
          <w:trHeight w:val="240"/>
          <w:jc w:val="center"/>
        </w:trPr>
        <w:tc>
          <w:tcPr>
            <w:tcW w:w="4876" w:type="dxa"/>
            <w:tcBorders>
              <w:top w:val="nil"/>
              <w:left w:val="nil"/>
              <w:bottom w:val="nil"/>
              <w:right w:val="nil"/>
            </w:tcBorders>
          </w:tcPr>
          <w:p w14:paraId="123001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B3BC64" w14:textId="77777777" w:rsidR="001D62E0" w:rsidRPr="001D62E0" w:rsidRDefault="001D62E0" w:rsidP="009B412A">
            <w:pPr>
              <w:pStyle w:val="AmColumnHeading"/>
            </w:pPr>
            <w:r w:rsidRPr="001D62E0">
              <w:t>Poprawka</w:t>
            </w:r>
          </w:p>
        </w:tc>
      </w:tr>
      <w:tr w:rsidR="001D62E0" w:rsidRPr="001D62E0" w14:paraId="7E85724A" w14:textId="77777777" w:rsidTr="009B412A">
        <w:trPr>
          <w:jc w:val="center"/>
        </w:trPr>
        <w:tc>
          <w:tcPr>
            <w:tcW w:w="4876" w:type="dxa"/>
            <w:tcBorders>
              <w:top w:val="nil"/>
              <w:left w:val="nil"/>
              <w:bottom w:val="nil"/>
              <w:right w:val="nil"/>
            </w:tcBorders>
          </w:tcPr>
          <w:p w14:paraId="1F153AD7"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w:t>
            </w:r>
            <w:r w:rsidRPr="001D62E0">
              <w:rPr>
                <w:b/>
                <w:bCs/>
                <w:i/>
                <w:iCs/>
              </w:rPr>
              <w:t>takim jak Europejski Fundusz Społeczny+ i Erasmus+</w:t>
            </w:r>
            <w:r w:rsidRPr="001D62E0">
              <w:t xml:space="preserve">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0C7EFB90" w14:textId="77777777" w:rsidR="001D62E0" w:rsidRPr="001D62E0" w:rsidRDefault="001D62E0" w:rsidP="009B412A">
            <w:pPr>
              <w:pStyle w:val="Normal6a"/>
            </w:pPr>
            <w:r w:rsidRPr="001D62E0">
              <w:t>14.</w:t>
            </w:r>
            <w:r w:rsidRPr="001D62E0">
              <w:tab/>
              <w:t>podkreśla, że bardziej konkurencyjna, wydajna i sprzyjająca włączeniu społecznemu gospodarka pomaga tworzyć wysokiej jakości i dobrze płatne miejsca pracy, a tym samym podnosi poziom życia ludzi; podkreśla, że dzięki programom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r>
    </w:tbl>
    <w:p w14:paraId="607E7CD0"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6F87222F" w14:textId="77777777" w:rsidR="001D62E0" w:rsidRPr="00A67ABF" w:rsidRDefault="001D62E0" w:rsidP="001D62E0">
      <w:r w:rsidRPr="001D62E0">
        <w:rPr>
          <w:rStyle w:val="HideTWBExt"/>
        </w:rPr>
        <w:t>&lt;/Amend&gt;</w:t>
      </w:r>
    </w:p>
    <w:p w14:paraId="1F5E9D4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280</w:t>
      </w:r>
      <w:r w:rsidRPr="001D62E0">
        <w:rPr>
          <w:rStyle w:val="HideTWBExt"/>
          <w:b w:val="0"/>
        </w:rPr>
        <w:t>&lt;/NumAm&gt;</w:t>
      </w:r>
    </w:p>
    <w:p w14:paraId="0BC54DDF"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2B4925A7" w14:textId="77777777" w:rsidR="001D62E0" w:rsidRPr="001D62E0" w:rsidRDefault="001D62E0" w:rsidP="001D62E0">
      <w:pPr>
        <w:pStyle w:val="NormalBold"/>
      </w:pPr>
      <w:r w:rsidRPr="001D62E0">
        <w:rPr>
          <w:rStyle w:val="HideTWBExt"/>
          <w:b w:val="0"/>
        </w:rPr>
        <w:t>&lt;/RepeatBlock-By&gt;</w:t>
      </w:r>
    </w:p>
    <w:p w14:paraId="30362F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CE745B"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52C77E" w14:textId="77777777" w:rsidTr="009B412A">
        <w:trPr>
          <w:trHeight w:hRule="exact" w:val="240"/>
          <w:jc w:val="center"/>
        </w:trPr>
        <w:tc>
          <w:tcPr>
            <w:tcW w:w="9752" w:type="dxa"/>
            <w:gridSpan w:val="2"/>
            <w:tcBorders>
              <w:top w:val="nil"/>
              <w:left w:val="nil"/>
              <w:bottom w:val="nil"/>
              <w:right w:val="nil"/>
            </w:tcBorders>
          </w:tcPr>
          <w:p w14:paraId="70528F5D" w14:textId="77777777" w:rsidR="001D62E0" w:rsidRPr="001D62E0" w:rsidRDefault="001D62E0" w:rsidP="009B412A"/>
        </w:tc>
      </w:tr>
      <w:tr w:rsidR="001D62E0" w:rsidRPr="001D62E0" w14:paraId="23415821" w14:textId="77777777" w:rsidTr="009B412A">
        <w:trPr>
          <w:trHeight w:val="240"/>
          <w:jc w:val="center"/>
        </w:trPr>
        <w:tc>
          <w:tcPr>
            <w:tcW w:w="4876" w:type="dxa"/>
            <w:tcBorders>
              <w:top w:val="nil"/>
              <w:left w:val="nil"/>
              <w:bottom w:val="nil"/>
              <w:right w:val="nil"/>
            </w:tcBorders>
          </w:tcPr>
          <w:p w14:paraId="44BBE50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4EC0A4" w14:textId="77777777" w:rsidR="001D62E0" w:rsidRPr="001D62E0" w:rsidRDefault="001D62E0" w:rsidP="009B412A">
            <w:pPr>
              <w:pStyle w:val="AmColumnHeading"/>
            </w:pPr>
            <w:r w:rsidRPr="001D62E0">
              <w:t>Poprawka</w:t>
            </w:r>
          </w:p>
        </w:tc>
      </w:tr>
      <w:tr w:rsidR="001D62E0" w:rsidRPr="001D62E0" w14:paraId="2B50B429" w14:textId="77777777" w:rsidTr="009B412A">
        <w:trPr>
          <w:jc w:val="center"/>
        </w:trPr>
        <w:tc>
          <w:tcPr>
            <w:tcW w:w="4876" w:type="dxa"/>
            <w:tcBorders>
              <w:top w:val="nil"/>
              <w:left w:val="nil"/>
              <w:bottom w:val="nil"/>
              <w:right w:val="nil"/>
            </w:tcBorders>
          </w:tcPr>
          <w:p w14:paraId="1CDEA9E8"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w:t>
            </w:r>
            <w:r w:rsidRPr="001D62E0">
              <w:rPr>
                <w:b/>
                <w:bCs/>
                <w:i/>
                <w:iCs/>
              </w:rPr>
              <w:t>odegrać</w:t>
            </w:r>
            <w:r w:rsidRPr="001D62E0">
              <w:t xml:space="preserve">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2528DA70" w14:textId="77777777" w:rsidR="001D62E0" w:rsidRPr="001D62E0" w:rsidRDefault="001D62E0" w:rsidP="009B412A">
            <w:pPr>
              <w:pStyle w:val="Normal6a"/>
            </w:pPr>
            <w:r w:rsidRPr="001D62E0">
              <w:t>14.</w:t>
            </w:r>
            <w:r w:rsidRPr="001D62E0">
              <w:tab/>
              <w:t xml:space="preserve">podkreśla, że bardziej konkurencyjna, wydajna i sprzyjająca włączeniu społecznemu gospodarka pomaga tworzyć wysokiej jakości i dobrze płatne miejsca pracy, a tym samym podnosi poziom życia ludzi; podkreśla, że dzięki programom takim jak Europejski Fundusz Społeczny+ i Erasmus+ budżet Unii może </w:t>
            </w:r>
            <w:r w:rsidRPr="001D62E0">
              <w:rPr>
                <w:b/>
                <w:i/>
              </w:rPr>
              <w:t>nadal odgrywać</w:t>
            </w:r>
            <w:r w:rsidRPr="001D62E0">
              <w:t xml:space="preserve"> ważną rolę we wspieraniu systemów kształcenia i szkolenia oraz zwiększaniu zdolności dostosowawczych pracowników przez zmianę i podnoszenie kwalifikacji, a tym samym w przygotowaniu siły roboczej do zatrudnienia w nowoczesnej gospodarce;</w:t>
            </w:r>
          </w:p>
        </w:tc>
      </w:tr>
    </w:tbl>
    <w:p w14:paraId="521C4895"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2219651B" w14:textId="77777777" w:rsidR="001D62E0" w:rsidRPr="00A67ABF" w:rsidRDefault="001D62E0" w:rsidP="001D62E0">
      <w:pPr>
        <w:rPr>
          <w:lang w:val="nl-NL"/>
        </w:rPr>
      </w:pPr>
      <w:r w:rsidRPr="00A67ABF">
        <w:rPr>
          <w:rStyle w:val="HideTWBExt"/>
          <w:lang w:val="nl-NL"/>
        </w:rPr>
        <w:t>&lt;/Amend&gt;</w:t>
      </w:r>
    </w:p>
    <w:p w14:paraId="0A97A438"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281</w:t>
      </w:r>
      <w:r w:rsidRPr="00A67ABF">
        <w:rPr>
          <w:rStyle w:val="HideTWBExt"/>
          <w:b w:val="0"/>
          <w:lang w:val="nl-NL"/>
        </w:rPr>
        <w:t>&lt;/NumAm&gt;</w:t>
      </w:r>
    </w:p>
    <w:p w14:paraId="7683C0B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378564E1" w14:textId="77777777" w:rsidR="001D62E0" w:rsidRPr="00A67ABF" w:rsidRDefault="001D62E0" w:rsidP="001D62E0">
      <w:pPr>
        <w:pStyle w:val="NormalBold"/>
        <w:rPr>
          <w:lang w:val="nl-NL"/>
        </w:rPr>
      </w:pPr>
      <w:r w:rsidRPr="00A67ABF">
        <w:rPr>
          <w:rStyle w:val="HideTWBExt"/>
          <w:b w:val="0"/>
          <w:lang w:val="nl-NL"/>
        </w:rPr>
        <w:t>&lt;/RepeatBlock-By&gt;</w:t>
      </w:r>
    </w:p>
    <w:p w14:paraId="137BE65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3FEF26"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EB7985" w14:textId="77777777" w:rsidTr="009B412A">
        <w:trPr>
          <w:trHeight w:hRule="exact" w:val="240"/>
          <w:jc w:val="center"/>
        </w:trPr>
        <w:tc>
          <w:tcPr>
            <w:tcW w:w="9752" w:type="dxa"/>
            <w:gridSpan w:val="2"/>
            <w:tcBorders>
              <w:top w:val="nil"/>
              <w:left w:val="nil"/>
              <w:bottom w:val="nil"/>
              <w:right w:val="nil"/>
            </w:tcBorders>
          </w:tcPr>
          <w:p w14:paraId="16C634FD" w14:textId="77777777" w:rsidR="001D62E0" w:rsidRPr="001D62E0" w:rsidRDefault="001D62E0" w:rsidP="009B412A"/>
        </w:tc>
      </w:tr>
      <w:tr w:rsidR="001D62E0" w:rsidRPr="001D62E0" w14:paraId="4228353F" w14:textId="77777777" w:rsidTr="009B412A">
        <w:trPr>
          <w:trHeight w:val="240"/>
          <w:jc w:val="center"/>
        </w:trPr>
        <w:tc>
          <w:tcPr>
            <w:tcW w:w="4876" w:type="dxa"/>
            <w:tcBorders>
              <w:top w:val="nil"/>
              <w:left w:val="nil"/>
              <w:bottom w:val="nil"/>
              <w:right w:val="nil"/>
            </w:tcBorders>
          </w:tcPr>
          <w:p w14:paraId="00A1B23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3ECC15" w14:textId="77777777" w:rsidR="001D62E0" w:rsidRPr="001D62E0" w:rsidRDefault="001D62E0" w:rsidP="009B412A">
            <w:pPr>
              <w:pStyle w:val="AmColumnHeading"/>
            </w:pPr>
            <w:r w:rsidRPr="001D62E0">
              <w:t>Poprawka</w:t>
            </w:r>
          </w:p>
        </w:tc>
      </w:tr>
      <w:tr w:rsidR="001D62E0" w:rsidRPr="001D62E0" w14:paraId="10F493F8" w14:textId="77777777" w:rsidTr="009B412A">
        <w:trPr>
          <w:jc w:val="center"/>
        </w:trPr>
        <w:tc>
          <w:tcPr>
            <w:tcW w:w="4876" w:type="dxa"/>
            <w:tcBorders>
              <w:top w:val="nil"/>
              <w:left w:val="nil"/>
              <w:bottom w:val="nil"/>
              <w:right w:val="nil"/>
            </w:tcBorders>
          </w:tcPr>
          <w:p w14:paraId="1B8F7B3E" w14:textId="77777777" w:rsidR="001D62E0" w:rsidRPr="001D62E0" w:rsidRDefault="001D62E0" w:rsidP="009B412A">
            <w:pPr>
              <w:pStyle w:val="Normal6a"/>
            </w:pPr>
            <w:r w:rsidRPr="001D62E0">
              <w:t>14.</w:t>
            </w:r>
            <w:r w:rsidRPr="001D62E0">
              <w:tab/>
              <w:t>podkreśla, że bardziej konkurencyjna</w:t>
            </w:r>
            <w:r w:rsidRPr="001D62E0">
              <w:rPr>
                <w:b/>
                <w:i/>
              </w:rPr>
              <w:t>,</w:t>
            </w:r>
            <w:r w:rsidRPr="001D62E0">
              <w:t xml:space="preserve"> wydajna </w:t>
            </w:r>
            <w:r w:rsidRPr="001D62E0">
              <w:rPr>
                <w:b/>
                <w:i/>
              </w:rPr>
              <w:t>i sprzyjająca włączeniu społecznemu</w:t>
            </w:r>
            <w:r w:rsidRPr="001D62E0">
              <w:t xml:space="preserve"> gospodarka pomaga tworzyć wysokiej jakości i dobrze płatne miejsca pracy, a tym samym podnosi poziom życia ludzi; podkreśla, że </w:t>
            </w:r>
            <w:r w:rsidRPr="001D62E0">
              <w:rPr>
                <w:b/>
                <w:i/>
              </w:rPr>
              <w:t>dzięki programom takim jak Europejski Fundusz Społeczny+ i Erasmus+</w:t>
            </w:r>
            <w:r w:rsidRPr="001D62E0">
              <w:t xml:space="preserve">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6A77CCB1" w14:textId="77777777" w:rsidR="001D62E0" w:rsidRPr="001D62E0" w:rsidRDefault="001D62E0" w:rsidP="009B412A">
            <w:pPr>
              <w:pStyle w:val="Normal6a"/>
            </w:pPr>
            <w:r w:rsidRPr="001D62E0">
              <w:t>14.</w:t>
            </w:r>
            <w:r w:rsidRPr="001D62E0">
              <w:tab/>
              <w:t xml:space="preserve">podkreśla, że bardziej konkurencyjna </w:t>
            </w:r>
            <w:r w:rsidRPr="001D62E0">
              <w:rPr>
                <w:b/>
                <w:i/>
              </w:rPr>
              <w:t>i</w:t>
            </w:r>
            <w:r w:rsidRPr="001D62E0">
              <w:t xml:space="preserve"> wydajna gospodarka pomaga tworzyć wysokiej jakości i dobrze płatne miejsca pracy, a tym samym podnosi poziom życia ludzi; podkreśla, że budżet Unii może odegrać ważną rolę we wspieraniu systemów kształcenia i szkolenia oraz zwiększaniu zdolności dostosowawczych pracowników przez zmianę i podnoszenie kwalifikacji, a tym samym w przygotowaniu siły roboczej do zatrudnienia w nowoczesnej gospodarce; </w:t>
            </w:r>
            <w:r w:rsidRPr="001D62E0">
              <w:rPr>
                <w:b/>
                <w:i/>
              </w:rPr>
              <w:t>podkreśla potrzebę wspierania wszystkich państw członkowskich na równych zasadach przy ubieganiu się o finansowanie;</w:t>
            </w:r>
          </w:p>
        </w:tc>
      </w:tr>
    </w:tbl>
    <w:p w14:paraId="11DD59A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3C4225E" w14:textId="77777777" w:rsidR="001D62E0" w:rsidRPr="001D62E0" w:rsidRDefault="001D62E0" w:rsidP="001D62E0">
      <w:r w:rsidRPr="001D62E0">
        <w:rPr>
          <w:rStyle w:val="HideTWBExt"/>
        </w:rPr>
        <w:t>&lt;/Amend&gt;</w:t>
      </w:r>
    </w:p>
    <w:p w14:paraId="64F9355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282</w:t>
      </w:r>
      <w:r w:rsidRPr="001D62E0">
        <w:rPr>
          <w:rStyle w:val="HideTWBExt"/>
          <w:b w:val="0"/>
        </w:rPr>
        <w:t>&lt;/NumAm&gt;</w:t>
      </w:r>
    </w:p>
    <w:p w14:paraId="477F8200"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01AB1378" w14:textId="77777777" w:rsidR="001D62E0" w:rsidRPr="001D62E0" w:rsidRDefault="001D62E0" w:rsidP="001D62E0">
      <w:pPr>
        <w:pStyle w:val="NormalBold"/>
      </w:pPr>
      <w:r w:rsidRPr="001D62E0">
        <w:rPr>
          <w:rStyle w:val="HideTWBExt"/>
          <w:b w:val="0"/>
        </w:rPr>
        <w:t>&lt;/RepeatBlock-By&gt;</w:t>
      </w:r>
    </w:p>
    <w:p w14:paraId="1B16916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D5CA3B" w14:textId="77777777" w:rsidR="001D62E0" w:rsidRPr="001D62E0" w:rsidRDefault="001D62E0" w:rsidP="001D62E0">
      <w:pPr>
        <w:pStyle w:val="NormalBold"/>
      </w:pPr>
      <w:r w:rsidRPr="001D62E0">
        <w:rPr>
          <w:rStyle w:val="HideTWBExt"/>
          <w:b w:val="0"/>
        </w:rPr>
        <w:t>&lt;Article&gt;</w:t>
      </w:r>
      <w:r w:rsidRPr="001D62E0">
        <w:t>Ustęp 14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2A945AD" w14:textId="77777777" w:rsidTr="009B412A">
        <w:trPr>
          <w:trHeight w:hRule="exact" w:val="240"/>
          <w:jc w:val="center"/>
        </w:trPr>
        <w:tc>
          <w:tcPr>
            <w:tcW w:w="9752" w:type="dxa"/>
            <w:gridSpan w:val="2"/>
            <w:tcBorders>
              <w:top w:val="nil"/>
              <w:left w:val="nil"/>
              <w:bottom w:val="nil"/>
              <w:right w:val="nil"/>
            </w:tcBorders>
          </w:tcPr>
          <w:p w14:paraId="63BC1CC9" w14:textId="77777777" w:rsidR="001D62E0" w:rsidRPr="001D62E0" w:rsidRDefault="001D62E0" w:rsidP="009B412A"/>
        </w:tc>
      </w:tr>
      <w:tr w:rsidR="001D62E0" w:rsidRPr="001D62E0" w14:paraId="1E2C0CC9" w14:textId="77777777" w:rsidTr="009B412A">
        <w:trPr>
          <w:trHeight w:val="240"/>
          <w:jc w:val="center"/>
        </w:trPr>
        <w:tc>
          <w:tcPr>
            <w:tcW w:w="4876" w:type="dxa"/>
            <w:tcBorders>
              <w:top w:val="nil"/>
              <w:left w:val="nil"/>
              <w:bottom w:val="nil"/>
              <w:right w:val="nil"/>
            </w:tcBorders>
          </w:tcPr>
          <w:p w14:paraId="72E2E4F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7615B9" w14:textId="77777777" w:rsidR="001D62E0" w:rsidRPr="001D62E0" w:rsidRDefault="001D62E0" w:rsidP="009B412A">
            <w:pPr>
              <w:pStyle w:val="AmColumnHeading"/>
            </w:pPr>
            <w:r w:rsidRPr="001D62E0">
              <w:t>Poprawka</w:t>
            </w:r>
          </w:p>
        </w:tc>
      </w:tr>
      <w:tr w:rsidR="001D62E0" w:rsidRPr="001D62E0" w14:paraId="2B637596" w14:textId="77777777" w:rsidTr="009B412A">
        <w:trPr>
          <w:jc w:val="center"/>
        </w:trPr>
        <w:tc>
          <w:tcPr>
            <w:tcW w:w="4876" w:type="dxa"/>
            <w:tcBorders>
              <w:top w:val="nil"/>
              <w:left w:val="nil"/>
              <w:bottom w:val="nil"/>
              <w:right w:val="nil"/>
            </w:tcBorders>
          </w:tcPr>
          <w:p w14:paraId="1AF345CD" w14:textId="77777777" w:rsidR="001D62E0" w:rsidRPr="001D62E0" w:rsidRDefault="001D62E0" w:rsidP="009B412A">
            <w:pPr>
              <w:pStyle w:val="Normal6a"/>
            </w:pPr>
            <w:r w:rsidRPr="001D62E0">
              <w:t>14.</w:t>
            </w:r>
            <w:r w:rsidRPr="001D62E0">
              <w:tab/>
              <w:t xml:space="preserve">podkreśla, że bardziej konkurencyjna, wydajna i </w:t>
            </w:r>
            <w:r w:rsidRPr="001D62E0">
              <w:rPr>
                <w:b/>
                <w:i/>
              </w:rPr>
              <w:t>sprzyjająca włączeniu społecznemu</w:t>
            </w:r>
            <w:r w:rsidRPr="001D62E0">
              <w:t xml:space="preserve">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c>
          <w:tcPr>
            <w:tcW w:w="4876" w:type="dxa"/>
            <w:tcBorders>
              <w:top w:val="nil"/>
              <w:left w:val="nil"/>
              <w:bottom w:val="nil"/>
              <w:right w:val="nil"/>
            </w:tcBorders>
          </w:tcPr>
          <w:p w14:paraId="01C98798" w14:textId="77777777" w:rsidR="001D62E0" w:rsidRPr="001D62E0" w:rsidRDefault="001D62E0" w:rsidP="009B412A">
            <w:pPr>
              <w:pStyle w:val="Normal6a"/>
            </w:pPr>
            <w:r w:rsidRPr="001D62E0">
              <w:t>14.</w:t>
            </w:r>
            <w:r w:rsidRPr="001D62E0">
              <w:tab/>
              <w:t xml:space="preserve">podkreśla, że bardziej konkurencyjna, wydajna i </w:t>
            </w:r>
            <w:r w:rsidRPr="001D62E0">
              <w:rPr>
                <w:b/>
                <w:i/>
              </w:rPr>
              <w:t>odporna społecznie</w:t>
            </w:r>
            <w:r w:rsidRPr="001D62E0">
              <w:t xml:space="preserve"> gospodarka pomaga tworzyć wysokiej jakości i dobrze płatne miejsca pracy, a tym samym podnosi poziom życia ludzi; podkreśla, że dzięki programom takim jak Europejski Fundusz Społeczny+ i Erasmus+ budżet Unii może odegrać ważną rolę we wspieraniu systemów kształcenia i szkolenia oraz zwiększaniu zdolności dostosowawczych pracowników przez zmianę i podnoszenie kwalifikacji, a tym samym w przygotowaniu siły roboczej do zatrudnienia w nowoczesnej gospodarce;</w:t>
            </w:r>
          </w:p>
        </w:tc>
      </w:tr>
    </w:tbl>
    <w:p w14:paraId="21A2CB25"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7D581823" w14:textId="77777777" w:rsidR="001D62E0" w:rsidRPr="00A67ABF" w:rsidRDefault="001D62E0" w:rsidP="001D62E0">
      <w:pPr>
        <w:rPr>
          <w:lang w:val="es-ES"/>
        </w:rPr>
      </w:pPr>
      <w:r w:rsidRPr="00A67ABF">
        <w:rPr>
          <w:rStyle w:val="HideTWBExt"/>
          <w:lang w:val="es-ES"/>
        </w:rPr>
        <w:t>&lt;/Amend&gt;</w:t>
      </w:r>
    </w:p>
    <w:p w14:paraId="5AA38FC3"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283</w:t>
      </w:r>
      <w:r w:rsidRPr="00A67ABF">
        <w:rPr>
          <w:rStyle w:val="HideTWBExt"/>
          <w:b w:val="0"/>
          <w:lang w:val="es-ES"/>
        </w:rPr>
        <w:t>&lt;/NumAm&gt;</w:t>
      </w:r>
    </w:p>
    <w:p w14:paraId="4FCF0202"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538CDC38" w14:textId="77777777" w:rsidR="001D62E0" w:rsidRPr="00A67ABF" w:rsidRDefault="001D62E0" w:rsidP="001D62E0">
      <w:pPr>
        <w:pStyle w:val="NormalBold"/>
        <w:rPr>
          <w:lang w:val="es-ES"/>
        </w:rPr>
      </w:pPr>
      <w:r w:rsidRPr="00A67ABF">
        <w:rPr>
          <w:rStyle w:val="HideTWBExt"/>
          <w:b w:val="0"/>
          <w:lang w:val="es-ES"/>
        </w:rPr>
        <w:t>&lt;/RepeatBlock-By&gt;</w:t>
      </w:r>
    </w:p>
    <w:p w14:paraId="5DE933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76EE10"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E130AC" w14:textId="77777777" w:rsidTr="009B412A">
        <w:trPr>
          <w:trHeight w:hRule="exact" w:val="240"/>
          <w:jc w:val="center"/>
        </w:trPr>
        <w:tc>
          <w:tcPr>
            <w:tcW w:w="9752" w:type="dxa"/>
            <w:gridSpan w:val="2"/>
            <w:tcBorders>
              <w:top w:val="nil"/>
              <w:left w:val="nil"/>
              <w:bottom w:val="nil"/>
              <w:right w:val="nil"/>
            </w:tcBorders>
          </w:tcPr>
          <w:p w14:paraId="2B97BAAC" w14:textId="77777777" w:rsidR="001D62E0" w:rsidRPr="001D62E0" w:rsidRDefault="001D62E0" w:rsidP="009B412A"/>
        </w:tc>
      </w:tr>
      <w:tr w:rsidR="001D62E0" w:rsidRPr="001D62E0" w14:paraId="2DBE2AC3" w14:textId="77777777" w:rsidTr="009B412A">
        <w:trPr>
          <w:trHeight w:val="240"/>
          <w:jc w:val="center"/>
        </w:trPr>
        <w:tc>
          <w:tcPr>
            <w:tcW w:w="4876" w:type="dxa"/>
            <w:tcBorders>
              <w:top w:val="nil"/>
              <w:left w:val="nil"/>
              <w:bottom w:val="nil"/>
              <w:right w:val="nil"/>
            </w:tcBorders>
          </w:tcPr>
          <w:p w14:paraId="38152E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AC3D73" w14:textId="77777777" w:rsidR="001D62E0" w:rsidRPr="001D62E0" w:rsidRDefault="001D62E0" w:rsidP="009B412A">
            <w:pPr>
              <w:pStyle w:val="AmColumnHeading"/>
            </w:pPr>
            <w:r w:rsidRPr="001D62E0">
              <w:t>Poprawka</w:t>
            </w:r>
          </w:p>
        </w:tc>
      </w:tr>
      <w:tr w:rsidR="001D62E0" w:rsidRPr="001D62E0" w14:paraId="760ADEF3" w14:textId="77777777" w:rsidTr="009B412A">
        <w:trPr>
          <w:jc w:val="center"/>
        </w:trPr>
        <w:tc>
          <w:tcPr>
            <w:tcW w:w="4876" w:type="dxa"/>
            <w:tcBorders>
              <w:top w:val="nil"/>
              <w:left w:val="nil"/>
              <w:bottom w:val="nil"/>
              <w:right w:val="nil"/>
            </w:tcBorders>
          </w:tcPr>
          <w:p w14:paraId="737B4757" w14:textId="77777777" w:rsidR="001D62E0" w:rsidRPr="001D62E0" w:rsidRDefault="001D62E0" w:rsidP="009B412A">
            <w:pPr>
              <w:pStyle w:val="Normal6a"/>
            </w:pPr>
          </w:p>
        </w:tc>
        <w:tc>
          <w:tcPr>
            <w:tcW w:w="4876" w:type="dxa"/>
            <w:tcBorders>
              <w:top w:val="nil"/>
              <w:left w:val="nil"/>
              <w:bottom w:val="nil"/>
              <w:right w:val="nil"/>
            </w:tcBorders>
          </w:tcPr>
          <w:p w14:paraId="5B6CBFE7" w14:textId="77777777" w:rsidR="001D62E0" w:rsidRPr="001D62E0" w:rsidRDefault="001D62E0" w:rsidP="009B412A">
            <w:pPr>
              <w:pStyle w:val="Normal6a"/>
            </w:pPr>
            <w:r w:rsidRPr="001D62E0">
              <w:rPr>
                <w:b/>
                <w:i/>
              </w:rPr>
              <w:t>14a.</w:t>
            </w:r>
            <w:r w:rsidRPr="001D62E0">
              <w:tab/>
            </w:r>
            <w:r w:rsidRPr="001D62E0">
              <w:rPr>
                <w:b/>
                <w:i/>
              </w:rPr>
              <w:t>apeluje o przeznaczenie 20 % środków następnych WRF na edukację i umiejętności, aby poprawić jakość, równość i inkluzywność systemów kształcenia i szkolenia w całej Europie w ramach całościowego i perspektywicznego podejścia dla pełnego włączenia ich do unijnego programu na rzecz konkurencyjności; biorąc pod uwagę, że obecnie inwestycje z rocznego budżetu UE na edukację i umiejętności wynoszą około 12 %, a pozostała luka jest uważana za minimalną i wynosi od 6 % do 8 %; podkreśla w związku z tym potrzebę stworzenia unijnych ram inwestycyjnych na rzecz edukacji i umiejętności, również w odniesieniu do infrastruktury edukacyjnej;</w:t>
            </w:r>
          </w:p>
        </w:tc>
      </w:tr>
    </w:tbl>
    <w:p w14:paraId="1A180EE9" w14:textId="77777777" w:rsidR="001D62E0" w:rsidRPr="00A67ABF" w:rsidRDefault="001D62E0" w:rsidP="001D62E0">
      <w:pPr>
        <w:pStyle w:val="AmOrLang"/>
        <w:rPr>
          <w:lang w:val="it-IT"/>
        </w:rPr>
      </w:pPr>
      <w:r w:rsidRPr="00A67ABF">
        <w:rPr>
          <w:lang w:val="it-IT"/>
        </w:rPr>
        <w:t xml:space="preserve">Or. </w:t>
      </w:r>
      <w:r w:rsidRPr="00A67ABF">
        <w:rPr>
          <w:rStyle w:val="HideTWBExt"/>
          <w:lang w:val="it-IT"/>
        </w:rPr>
        <w:t>&lt;Original&gt;</w:t>
      </w:r>
      <w:r w:rsidRPr="00A67ABF">
        <w:rPr>
          <w:rStyle w:val="HideTWBInt"/>
          <w:lang w:val="it-IT"/>
        </w:rPr>
        <w:t>{EN}</w:t>
      </w:r>
      <w:r w:rsidRPr="00A67ABF">
        <w:rPr>
          <w:lang w:val="it-IT"/>
        </w:rPr>
        <w:t>en</w:t>
      </w:r>
      <w:r w:rsidRPr="00A67ABF">
        <w:rPr>
          <w:rStyle w:val="HideTWBExt"/>
          <w:lang w:val="it-IT"/>
        </w:rPr>
        <w:t>&lt;/Original&gt;</w:t>
      </w:r>
    </w:p>
    <w:p w14:paraId="2800B339" w14:textId="77777777" w:rsidR="001D62E0" w:rsidRPr="00A67ABF" w:rsidRDefault="001D62E0" w:rsidP="001D62E0">
      <w:pPr>
        <w:rPr>
          <w:lang w:val="it-IT"/>
        </w:rPr>
      </w:pPr>
      <w:r w:rsidRPr="00A67ABF">
        <w:rPr>
          <w:rStyle w:val="HideTWBExt"/>
          <w:lang w:val="it-IT"/>
        </w:rPr>
        <w:t>&lt;/Amend&gt;</w:t>
      </w:r>
    </w:p>
    <w:p w14:paraId="42C4954F" w14:textId="77777777" w:rsidR="001D62E0" w:rsidRPr="00A67ABF" w:rsidRDefault="001D62E0" w:rsidP="001D62E0">
      <w:pPr>
        <w:pStyle w:val="AmNumberTabs"/>
        <w:rPr>
          <w:lang w:val="it-IT"/>
        </w:rPr>
      </w:pPr>
      <w:r w:rsidRPr="00A67ABF">
        <w:rPr>
          <w:rStyle w:val="HideTWBExt"/>
          <w:b w:val="0"/>
          <w:lang w:val="it-IT"/>
        </w:rPr>
        <w:t>&lt;Amend&gt;</w:t>
      </w:r>
      <w:r w:rsidRPr="00A67ABF">
        <w:rPr>
          <w:lang w:val="it-IT"/>
        </w:rPr>
        <w:t>Poprawka</w:t>
      </w:r>
      <w:r w:rsidRPr="00A67ABF">
        <w:rPr>
          <w:lang w:val="it-IT"/>
        </w:rPr>
        <w:tab/>
      </w:r>
      <w:r w:rsidRPr="00A67ABF">
        <w:rPr>
          <w:lang w:val="it-IT"/>
        </w:rPr>
        <w:tab/>
      </w:r>
      <w:r w:rsidRPr="00A67ABF">
        <w:rPr>
          <w:rStyle w:val="HideTWBExt"/>
          <w:b w:val="0"/>
          <w:lang w:val="it-IT"/>
        </w:rPr>
        <w:t>&lt;NumAm&gt;</w:t>
      </w:r>
      <w:r w:rsidRPr="00A67ABF">
        <w:rPr>
          <w:lang w:val="it-IT"/>
        </w:rPr>
        <w:t>284</w:t>
      </w:r>
      <w:r w:rsidRPr="00A67ABF">
        <w:rPr>
          <w:rStyle w:val="HideTWBExt"/>
          <w:b w:val="0"/>
          <w:lang w:val="it-IT"/>
        </w:rPr>
        <w:t>&lt;/NumAm&gt;</w:t>
      </w:r>
    </w:p>
    <w:p w14:paraId="0AA0BD63" w14:textId="77777777" w:rsidR="001D62E0" w:rsidRPr="00A67ABF" w:rsidRDefault="001D62E0" w:rsidP="001D62E0">
      <w:pPr>
        <w:pStyle w:val="NormalBold"/>
        <w:rPr>
          <w:lang w:val="it-IT"/>
        </w:rPr>
      </w:pPr>
      <w:r w:rsidRPr="00A67ABF">
        <w:rPr>
          <w:rStyle w:val="HideTWBExt"/>
          <w:b w:val="0"/>
          <w:lang w:val="it-IT"/>
        </w:rPr>
        <w:t>&lt;RepeatBlock-By&gt;&lt;Members&gt;</w:t>
      </w:r>
      <w:r w:rsidRPr="00A67ABF">
        <w:rPr>
          <w:lang w:val="it-IT"/>
        </w:rPr>
        <w:t>Sandro Ruotolo, Giuseppe Lupo</w:t>
      </w:r>
      <w:r w:rsidRPr="00A67ABF">
        <w:rPr>
          <w:rStyle w:val="HideTWBExt"/>
          <w:b w:val="0"/>
          <w:lang w:val="it-IT"/>
        </w:rPr>
        <w:t>&lt;/Members&gt;</w:t>
      </w:r>
    </w:p>
    <w:p w14:paraId="538E2F98" w14:textId="77777777" w:rsidR="001D62E0" w:rsidRPr="00A67ABF" w:rsidRDefault="001D62E0" w:rsidP="001D62E0">
      <w:pPr>
        <w:pStyle w:val="NormalBold"/>
        <w:rPr>
          <w:lang w:val="it-IT"/>
        </w:rPr>
      </w:pPr>
      <w:r w:rsidRPr="00A67ABF">
        <w:rPr>
          <w:rStyle w:val="HideTWBExt"/>
          <w:b w:val="0"/>
          <w:lang w:val="it-IT"/>
        </w:rPr>
        <w:t>&lt;/RepeatBlock-By&gt;</w:t>
      </w:r>
    </w:p>
    <w:p w14:paraId="10C4AF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92DCC0"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76FBEE" w14:textId="77777777" w:rsidTr="009B412A">
        <w:trPr>
          <w:trHeight w:hRule="exact" w:val="240"/>
          <w:jc w:val="center"/>
        </w:trPr>
        <w:tc>
          <w:tcPr>
            <w:tcW w:w="9752" w:type="dxa"/>
            <w:gridSpan w:val="2"/>
            <w:tcBorders>
              <w:top w:val="nil"/>
              <w:left w:val="nil"/>
              <w:bottom w:val="nil"/>
              <w:right w:val="nil"/>
            </w:tcBorders>
          </w:tcPr>
          <w:p w14:paraId="712B9819" w14:textId="77777777" w:rsidR="001D62E0" w:rsidRPr="001D62E0" w:rsidRDefault="001D62E0" w:rsidP="009B412A"/>
        </w:tc>
      </w:tr>
      <w:tr w:rsidR="001D62E0" w:rsidRPr="001D62E0" w14:paraId="319DEE7D" w14:textId="77777777" w:rsidTr="009B412A">
        <w:trPr>
          <w:trHeight w:val="240"/>
          <w:jc w:val="center"/>
        </w:trPr>
        <w:tc>
          <w:tcPr>
            <w:tcW w:w="4876" w:type="dxa"/>
            <w:tcBorders>
              <w:top w:val="nil"/>
              <w:left w:val="nil"/>
              <w:bottom w:val="nil"/>
              <w:right w:val="nil"/>
            </w:tcBorders>
          </w:tcPr>
          <w:p w14:paraId="5FABB53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551F48" w14:textId="77777777" w:rsidR="001D62E0" w:rsidRPr="001D62E0" w:rsidRDefault="001D62E0" w:rsidP="009B412A">
            <w:pPr>
              <w:pStyle w:val="AmColumnHeading"/>
            </w:pPr>
            <w:r w:rsidRPr="001D62E0">
              <w:t>Poprawka</w:t>
            </w:r>
          </w:p>
        </w:tc>
      </w:tr>
      <w:tr w:rsidR="001D62E0" w:rsidRPr="001D62E0" w14:paraId="4CB64ADB" w14:textId="77777777" w:rsidTr="009B412A">
        <w:trPr>
          <w:jc w:val="center"/>
        </w:trPr>
        <w:tc>
          <w:tcPr>
            <w:tcW w:w="4876" w:type="dxa"/>
            <w:tcBorders>
              <w:top w:val="nil"/>
              <w:left w:val="nil"/>
              <w:bottom w:val="nil"/>
              <w:right w:val="nil"/>
            </w:tcBorders>
          </w:tcPr>
          <w:p w14:paraId="12D30961" w14:textId="77777777" w:rsidR="001D62E0" w:rsidRPr="001D62E0" w:rsidRDefault="001D62E0" w:rsidP="009B412A">
            <w:pPr>
              <w:pStyle w:val="Normal6a"/>
            </w:pPr>
          </w:p>
        </w:tc>
        <w:tc>
          <w:tcPr>
            <w:tcW w:w="4876" w:type="dxa"/>
            <w:tcBorders>
              <w:top w:val="nil"/>
              <w:left w:val="nil"/>
              <w:bottom w:val="nil"/>
              <w:right w:val="nil"/>
            </w:tcBorders>
          </w:tcPr>
          <w:p w14:paraId="451B8B28" w14:textId="77777777" w:rsidR="001D62E0" w:rsidRPr="001D62E0" w:rsidRDefault="001D62E0" w:rsidP="009B412A">
            <w:pPr>
              <w:pStyle w:val="Normal6a"/>
            </w:pPr>
            <w:r w:rsidRPr="001D62E0">
              <w:rPr>
                <w:b/>
                <w:i/>
              </w:rPr>
              <w:t>14a.</w:t>
            </w:r>
            <w:r w:rsidRPr="001D62E0">
              <w:tab/>
            </w:r>
            <w:r w:rsidRPr="001D62E0">
              <w:rPr>
                <w:b/>
                <w:i/>
              </w:rPr>
              <w:t>podkreśla, że w budżecie Unii należy priorytetowo traktować sport jako narzędzie edukacji, włączenia społecznego i wzmocnienia pozycji młodzieży, zwłaszcza w obszarach dotkniętych przestępczością zorganizowaną; podkreśla rolę, jaką sport odgrywa we wspieraniu zdrowia fizycznego i psychicznego młodych ludzi oraz takich wartości, jak praca zespołowa, dyscyplina, zaangażowanie obywatelskie i poszanowanie prawa; apeluje o ukierunkowane wsparcie inicjatyw, które łączą uczestnictwo w sporcie z kształceniem i budowaniem wspólnoty; podkreśla znaczenie współpracy transgranicznej i wymiany wiedzy dla promowania zrównoważonych praktyk sportowych sprzyjających włączeniu społecznemu w całej Unii;</w:t>
            </w:r>
          </w:p>
        </w:tc>
      </w:tr>
    </w:tbl>
    <w:p w14:paraId="08629EC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7235B9" w14:textId="77777777" w:rsidR="001D62E0" w:rsidRPr="001D62E0" w:rsidRDefault="001D62E0" w:rsidP="001D62E0">
      <w:r w:rsidRPr="001D62E0">
        <w:rPr>
          <w:rStyle w:val="HideTWBExt"/>
        </w:rPr>
        <w:t>&lt;/Amend&gt;</w:t>
      </w:r>
    </w:p>
    <w:p w14:paraId="34C825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285</w:t>
      </w:r>
      <w:r w:rsidRPr="001D62E0">
        <w:rPr>
          <w:rStyle w:val="HideTWBExt"/>
          <w:b w:val="0"/>
        </w:rPr>
        <w:t>&lt;/NumAm&gt;</w:t>
      </w:r>
    </w:p>
    <w:p w14:paraId="7D487EDA"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61376329" w14:textId="77777777" w:rsidR="001D62E0" w:rsidRPr="001D62E0" w:rsidRDefault="001D62E0" w:rsidP="001D62E0">
      <w:pPr>
        <w:pStyle w:val="NormalBold"/>
      </w:pPr>
      <w:r w:rsidRPr="001D62E0">
        <w:rPr>
          <w:rStyle w:val="HideTWBExt"/>
          <w:b w:val="0"/>
        </w:rPr>
        <w:t>&lt;/RepeatBlock-By&gt;</w:t>
      </w:r>
    </w:p>
    <w:p w14:paraId="24E4006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EF2C9A"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4E46510" w14:textId="77777777" w:rsidTr="009B412A">
        <w:trPr>
          <w:trHeight w:hRule="exact" w:val="240"/>
          <w:jc w:val="center"/>
        </w:trPr>
        <w:tc>
          <w:tcPr>
            <w:tcW w:w="9752" w:type="dxa"/>
            <w:gridSpan w:val="2"/>
            <w:tcBorders>
              <w:top w:val="nil"/>
              <w:left w:val="nil"/>
              <w:bottom w:val="nil"/>
              <w:right w:val="nil"/>
            </w:tcBorders>
          </w:tcPr>
          <w:p w14:paraId="478F05F5" w14:textId="77777777" w:rsidR="001D62E0" w:rsidRPr="001D62E0" w:rsidRDefault="001D62E0" w:rsidP="009B412A"/>
        </w:tc>
      </w:tr>
      <w:tr w:rsidR="001D62E0" w:rsidRPr="001D62E0" w14:paraId="3DED5D8A" w14:textId="77777777" w:rsidTr="009B412A">
        <w:trPr>
          <w:trHeight w:val="240"/>
          <w:jc w:val="center"/>
        </w:trPr>
        <w:tc>
          <w:tcPr>
            <w:tcW w:w="4876" w:type="dxa"/>
            <w:tcBorders>
              <w:top w:val="nil"/>
              <w:left w:val="nil"/>
              <w:bottom w:val="nil"/>
              <w:right w:val="nil"/>
            </w:tcBorders>
          </w:tcPr>
          <w:p w14:paraId="590607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75DA0C4" w14:textId="77777777" w:rsidR="001D62E0" w:rsidRPr="001D62E0" w:rsidRDefault="001D62E0" w:rsidP="009B412A">
            <w:pPr>
              <w:pStyle w:val="AmColumnHeading"/>
            </w:pPr>
            <w:r w:rsidRPr="001D62E0">
              <w:t>Poprawka</w:t>
            </w:r>
          </w:p>
        </w:tc>
      </w:tr>
      <w:tr w:rsidR="001D62E0" w:rsidRPr="001D62E0" w14:paraId="27545CFC" w14:textId="77777777" w:rsidTr="009B412A">
        <w:trPr>
          <w:jc w:val="center"/>
        </w:trPr>
        <w:tc>
          <w:tcPr>
            <w:tcW w:w="4876" w:type="dxa"/>
            <w:tcBorders>
              <w:top w:val="nil"/>
              <w:left w:val="nil"/>
              <w:bottom w:val="nil"/>
              <w:right w:val="nil"/>
            </w:tcBorders>
          </w:tcPr>
          <w:p w14:paraId="562A44E8" w14:textId="77777777" w:rsidR="001D62E0" w:rsidRPr="001D62E0" w:rsidRDefault="001D62E0" w:rsidP="009B412A">
            <w:pPr>
              <w:pStyle w:val="Normal6a"/>
            </w:pPr>
          </w:p>
        </w:tc>
        <w:tc>
          <w:tcPr>
            <w:tcW w:w="4876" w:type="dxa"/>
            <w:tcBorders>
              <w:top w:val="nil"/>
              <w:left w:val="nil"/>
              <w:bottom w:val="nil"/>
              <w:right w:val="nil"/>
            </w:tcBorders>
          </w:tcPr>
          <w:p w14:paraId="2EA266F4" w14:textId="77777777" w:rsidR="001D62E0" w:rsidRPr="001D62E0" w:rsidRDefault="001D62E0" w:rsidP="009B412A">
            <w:pPr>
              <w:pStyle w:val="Normal6a"/>
            </w:pPr>
            <w:r w:rsidRPr="001D62E0">
              <w:rPr>
                <w:b/>
                <w:i/>
              </w:rPr>
              <w:t>14a.</w:t>
            </w:r>
            <w:r w:rsidRPr="001D62E0">
              <w:tab/>
            </w:r>
            <w:r w:rsidRPr="001D62E0">
              <w:rPr>
                <w:b/>
                <w:i/>
              </w:rPr>
              <w:t>z dużym zadowoleniem przyjmuje zobowiązanie Komisji do utworzenia Europejskiego Funduszu Konkurencyjności w ramach przyszłych WRF; jest zdania, że inwestycje horyzontalne w badania naukowe i innowacje należy traktować priorytetowo; przypomina, że Europejski Fundusz Konkurencyjności powinien również przyczyniać się do wzmacniania integralności jednolitego rynku; podkreśla potrzebę priorytetowego traktowania inwestycji o europejskiej wartości dodanej, takich jak projekty transgraniczne i ważne projekty stanowiące przedmiot wspólnego europejskiego zainteresowania (projekty IPCEI), w tym możliwość zwiększania inwestycji w ramach zarządzania bezpośredniego;</w:t>
            </w:r>
          </w:p>
        </w:tc>
      </w:tr>
    </w:tbl>
    <w:p w14:paraId="6A7FE7D1"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7ED2693" w14:textId="77777777" w:rsidR="001D62E0" w:rsidRPr="00A67ABF" w:rsidRDefault="001D62E0" w:rsidP="001D62E0">
      <w:pPr>
        <w:rPr>
          <w:lang w:val="sv-SE"/>
        </w:rPr>
      </w:pPr>
      <w:r w:rsidRPr="00A67ABF">
        <w:rPr>
          <w:rStyle w:val="HideTWBExt"/>
          <w:lang w:val="sv-SE"/>
        </w:rPr>
        <w:t>&lt;/Amend&gt;</w:t>
      </w:r>
    </w:p>
    <w:p w14:paraId="72FEC6B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286</w:t>
      </w:r>
      <w:r w:rsidRPr="00A67ABF">
        <w:rPr>
          <w:rStyle w:val="HideTWBExt"/>
          <w:b w:val="0"/>
          <w:lang w:val="sv-SE"/>
        </w:rPr>
        <w:t>&lt;/NumAm&gt;</w:t>
      </w:r>
    </w:p>
    <w:p w14:paraId="331A71C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88B157E" w14:textId="77777777" w:rsidR="001D62E0" w:rsidRPr="00A67ABF" w:rsidRDefault="001D62E0" w:rsidP="001D62E0">
      <w:pPr>
        <w:pStyle w:val="NormalBold"/>
        <w:rPr>
          <w:lang w:val="sv-SE"/>
        </w:rPr>
      </w:pPr>
      <w:r w:rsidRPr="00A67ABF">
        <w:rPr>
          <w:rStyle w:val="HideTWBExt"/>
          <w:b w:val="0"/>
          <w:lang w:val="sv-SE"/>
        </w:rPr>
        <w:t>&lt;/RepeatBlock-By&gt;</w:t>
      </w:r>
    </w:p>
    <w:p w14:paraId="2AC4397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DDA15C"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AF5C392" w14:textId="77777777" w:rsidTr="009B412A">
        <w:trPr>
          <w:trHeight w:hRule="exact" w:val="240"/>
          <w:jc w:val="center"/>
        </w:trPr>
        <w:tc>
          <w:tcPr>
            <w:tcW w:w="9752" w:type="dxa"/>
            <w:gridSpan w:val="2"/>
            <w:tcBorders>
              <w:top w:val="nil"/>
              <w:left w:val="nil"/>
              <w:bottom w:val="nil"/>
              <w:right w:val="nil"/>
            </w:tcBorders>
          </w:tcPr>
          <w:p w14:paraId="05842E6D" w14:textId="77777777" w:rsidR="001D62E0" w:rsidRPr="001D62E0" w:rsidRDefault="001D62E0" w:rsidP="009B412A"/>
        </w:tc>
      </w:tr>
      <w:tr w:rsidR="001D62E0" w:rsidRPr="001D62E0" w14:paraId="20CC9B24" w14:textId="77777777" w:rsidTr="009B412A">
        <w:trPr>
          <w:trHeight w:val="240"/>
          <w:jc w:val="center"/>
        </w:trPr>
        <w:tc>
          <w:tcPr>
            <w:tcW w:w="4876" w:type="dxa"/>
            <w:tcBorders>
              <w:top w:val="nil"/>
              <w:left w:val="nil"/>
              <w:bottom w:val="nil"/>
              <w:right w:val="nil"/>
            </w:tcBorders>
          </w:tcPr>
          <w:p w14:paraId="015C85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866B3B" w14:textId="77777777" w:rsidR="001D62E0" w:rsidRPr="001D62E0" w:rsidRDefault="001D62E0" w:rsidP="009B412A">
            <w:pPr>
              <w:pStyle w:val="AmColumnHeading"/>
            </w:pPr>
            <w:r w:rsidRPr="001D62E0">
              <w:t>Poprawka</w:t>
            </w:r>
          </w:p>
        </w:tc>
      </w:tr>
      <w:tr w:rsidR="001D62E0" w:rsidRPr="001D62E0" w14:paraId="42E373A4" w14:textId="77777777" w:rsidTr="009B412A">
        <w:trPr>
          <w:jc w:val="center"/>
        </w:trPr>
        <w:tc>
          <w:tcPr>
            <w:tcW w:w="4876" w:type="dxa"/>
            <w:tcBorders>
              <w:top w:val="nil"/>
              <w:left w:val="nil"/>
              <w:bottom w:val="nil"/>
              <w:right w:val="nil"/>
            </w:tcBorders>
          </w:tcPr>
          <w:p w14:paraId="646877D0" w14:textId="77777777" w:rsidR="001D62E0" w:rsidRPr="001D62E0" w:rsidRDefault="001D62E0" w:rsidP="009B412A">
            <w:pPr>
              <w:pStyle w:val="Normal6a"/>
            </w:pPr>
          </w:p>
        </w:tc>
        <w:tc>
          <w:tcPr>
            <w:tcW w:w="4876" w:type="dxa"/>
            <w:tcBorders>
              <w:top w:val="nil"/>
              <w:left w:val="nil"/>
              <w:bottom w:val="nil"/>
              <w:right w:val="nil"/>
            </w:tcBorders>
          </w:tcPr>
          <w:p w14:paraId="16C94832" w14:textId="77777777" w:rsidR="001D62E0" w:rsidRPr="001D62E0" w:rsidRDefault="001D62E0" w:rsidP="009B412A">
            <w:pPr>
              <w:pStyle w:val="Normal6a"/>
            </w:pPr>
            <w:r w:rsidRPr="001D62E0">
              <w:rPr>
                <w:b/>
                <w:i/>
              </w:rPr>
              <w:t>14a.</w:t>
            </w:r>
            <w:r w:rsidRPr="001D62E0">
              <w:tab/>
            </w:r>
            <w:r w:rsidRPr="001D62E0">
              <w:rPr>
                <w:b/>
                <w:i/>
              </w:rPr>
              <w:t>podkreśla, że wspieranie zaangażowania i mobilności młodzieży ma zasadnicze znaczenie dla budowania spójnego społeczeństwa europejskiego; podkreśla kluczową rolę programu Erasmus+ w zapewnianiu młodym ludziom możliwości uczenia się, wymiany kulturalnej i rozwoju umiejętności, wyposażaniu beneficjentów w narzędzia umożliwiające rozwój w nowoczesnej gospodarce przy jednoczesnym promowaniu wartości europejskich; apeluje o dalsze i większe inwestowanie w Erasmus+, aby zmaksymalizować jego zasięg i wpływ we wszystkich regionach i środowiskach społeczno-ekonomicznych;</w:t>
            </w:r>
          </w:p>
        </w:tc>
      </w:tr>
    </w:tbl>
    <w:p w14:paraId="2AD82D6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2518AB3" w14:textId="77777777" w:rsidR="001D62E0" w:rsidRPr="001D62E0" w:rsidRDefault="001D62E0" w:rsidP="001D62E0">
      <w:r w:rsidRPr="001D62E0">
        <w:rPr>
          <w:rStyle w:val="HideTWBExt"/>
        </w:rPr>
        <w:t>&lt;/Amend&gt;</w:t>
      </w:r>
    </w:p>
    <w:p w14:paraId="0DD0F4B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287</w:t>
      </w:r>
      <w:r w:rsidRPr="001D62E0">
        <w:rPr>
          <w:rStyle w:val="HideTWBExt"/>
          <w:b w:val="0"/>
        </w:rPr>
        <w:t>&lt;/NumAm&gt;</w:t>
      </w:r>
    </w:p>
    <w:p w14:paraId="2448A8D6"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1281CE7F" w14:textId="77777777" w:rsidR="001D62E0" w:rsidRPr="001D62E0" w:rsidRDefault="001D62E0" w:rsidP="001D62E0">
      <w:pPr>
        <w:pStyle w:val="NormalBold"/>
      </w:pPr>
      <w:r w:rsidRPr="001D62E0">
        <w:rPr>
          <w:rStyle w:val="HideTWBExt"/>
          <w:b w:val="0"/>
        </w:rPr>
        <w:t>&lt;/RepeatBlock-By&gt;</w:t>
      </w:r>
    </w:p>
    <w:p w14:paraId="18DB8CD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B60DFC"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8CAEB0" w14:textId="77777777" w:rsidTr="009B412A">
        <w:trPr>
          <w:trHeight w:hRule="exact" w:val="240"/>
          <w:jc w:val="center"/>
        </w:trPr>
        <w:tc>
          <w:tcPr>
            <w:tcW w:w="9752" w:type="dxa"/>
            <w:gridSpan w:val="2"/>
            <w:tcBorders>
              <w:top w:val="nil"/>
              <w:left w:val="nil"/>
              <w:bottom w:val="nil"/>
              <w:right w:val="nil"/>
            </w:tcBorders>
          </w:tcPr>
          <w:p w14:paraId="18435125" w14:textId="77777777" w:rsidR="001D62E0" w:rsidRPr="001D62E0" w:rsidRDefault="001D62E0" w:rsidP="009B412A"/>
        </w:tc>
      </w:tr>
      <w:tr w:rsidR="001D62E0" w:rsidRPr="001D62E0" w14:paraId="7CF4C6B0" w14:textId="77777777" w:rsidTr="009B412A">
        <w:trPr>
          <w:trHeight w:val="240"/>
          <w:jc w:val="center"/>
        </w:trPr>
        <w:tc>
          <w:tcPr>
            <w:tcW w:w="4876" w:type="dxa"/>
            <w:tcBorders>
              <w:top w:val="nil"/>
              <w:left w:val="nil"/>
              <w:bottom w:val="nil"/>
              <w:right w:val="nil"/>
            </w:tcBorders>
          </w:tcPr>
          <w:p w14:paraId="551683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B65557" w14:textId="77777777" w:rsidR="001D62E0" w:rsidRPr="001D62E0" w:rsidRDefault="001D62E0" w:rsidP="009B412A">
            <w:pPr>
              <w:pStyle w:val="AmColumnHeading"/>
            </w:pPr>
            <w:r w:rsidRPr="001D62E0">
              <w:t>Poprawka</w:t>
            </w:r>
          </w:p>
        </w:tc>
      </w:tr>
      <w:tr w:rsidR="001D62E0" w:rsidRPr="001D62E0" w14:paraId="255587E9" w14:textId="77777777" w:rsidTr="009B412A">
        <w:trPr>
          <w:jc w:val="center"/>
        </w:trPr>
        <w:tc>
          <w:tcPr>
            <w:tcW w:w="4876" w:type="dxa"/>
            <w:tcBorders>
              <w:top w:val="nil"/>
              <w:left w:val="nil"/>
              <w:bottom w:val="nil"/>
              <w:right w:val="nil"/>
            </w:tcBorders>
          </w:tcPr>
          <w:p w14:paraId="55775735" w14:textId="77777777" w:rsidR="001D62E0" w:rsidRPr="001D62E0" w:rsidRDefault="001D62E0" w:rsidP="009B412A">
            <w:pPr>
              <w:pStyle w:val="Normal6a"/>
            </w:pPr>
          </w:p>
        </w:tc>
        <w:tc>
          <w:tcPr>
            <w:tcW w:w="4876" w:type="dxa"/>
            <w:tcBorders>
              <w:top w:val="nil"/>
              <w:left w:val="nil"/>
              <w:bottom w:val="nil"/>
              <w:right w:val="nil"/>
            </w:tcBorders>
          </w:tcPr>
          <w:p w14:paraId="5E595D1A" w14:textId="77777777" w:rsidR="001D62E0" w:rsidRPr="001D62E0" w:rsidRDefault="001D62E0" w:rsidP="009B412A">
            <w:pPr>
              <w:pStyle w:val="Normal6a"/>
            </w:pPr>
            <w:r w:rsidRPr="001D62E0">
              <w:rPr>
                <w:b/>
                <w:i/>
              </w:rPr>
              <w:t>14a.</w:t>
            </w:r>
            <w:r w:rsidRPr="001D62E0">
              <w:tab/>
            </w:r>
            <w:r w:rsidRPr="001D62E0">
              <w:rPr>
                <w:b/>
                <w:i/>
              </w:rPr>
              <w:t>podkreśla, że aby rozwijać bardziej odporne społeczeństwa w kontekście rosnącej polaryzacji i nastrojów antydemokratycznych, trzeba propagować poczucie aktywnego obywatelstwa w całej Unii; podkreśla zasadniczą rolę, jaką w tym zakresie odgrywa program Erasmus+, oraz jego znaczny zwrot z inwestycji pod względem wzmacniania demokracji i rozwijania kompetencji obywateli UE; przypomina o ambicjach Parlamentu Europejskiego, aby potroić jego budżet;</w:t>
            </w:r>
          </w:p>
        </w:tc>
      </w:tr>
    </w:tbl>
    <w:p w14:paraId="5D4BCAD6"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FB161BD" w14:textId="77777777" w:rsidR="001D62E0" w:rsidRPr="00A67ABF" w:rsidRDefault="001D62E0" w:rsidP="001D62E0">
      <w:pPr>
        <w:rPr>
          <w:lang w:val="fr-FR"/>
        </w:rPr>
      </w:pPr>
      <w:r w:rsidRPr="00A67ABF">
        <w:rPr>
          <w:rStyle w:val="HideTWBExt"/>
          <w:lang w:val="fr-FR"/>
        </w:rPr>
        <w:t>&lt;/Amend&gt;</w:t>
      </w:r>
    </w:p>
    <w:p w14:paraId="0D7C7435"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288</w:t>
      </w:r>
      <w:r w:rsidRPr="00A67ABF">
        <w:rPr>
          <w:rStyle w:val="HideTWBExt"/>
          <w:b w:val="0"/>
          <w:lang w:val="fr-FR"/>
        </w:rPr>
        <w:t>&lt;/NumAm&gt;</w:t>
      </w:r>
    </w:p>
    <w:p w14:paraId="7A82C821"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Nora Mebarek</w:t>
      </w:r>
      <w:r w:rsidRPr="00A67ABF">
        <w:rPr>
          <w:rStyle w:val="HideTWBExt"/>
          <w:b w:val="0"/>
          <w:lang w:val="fr-FR"/>
        </w:rPr>
        <w:t>&lt;/Members&gt;</w:t>
      </w:r>
    </w:p>
    <w:p w14:paraId="064480A5" w14:textId="77777777" w:rsidR="001D62E0" w:rsidRPr="00A67ABF" w:rsidRDefault="001D62E0" w:rsidP="001D62E0">
      <w:pPr>
        <w:pStyle w:val="NormalBold"/>
        <w:rPr>
          <w:lang w:val="fr-FR"/>
        </w:rPr>
      </w:pPr>
      <w:r w:rsidRPr="00A67ABF">
        <w:rPr>
          <w:rStyle w:val="HideTWBExt"/>
          <w:b w:val="0"/>
          <w:lang w:val="fr-FR"/>
        </w:rPr>
        <w:t>&lt;/RepeatBlock-By&gt;</w:t>
      </w:r>
    </w:p>
    <w:p w14:paraId="0D07E7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517D60" w14:textId="77777777" w:rsidR="001D62E0" w:rsidRPr="001D62E0" w:rsidRDefault="001D62E0" w:rsidP="001D62E0">
      <w:pPr>
        <w:pStyle w:val="NormalBold"/>
      </w:pPr>
      <w:r w:rsidRPr="001D62E0">
        <w:rPr>
          <w:rStyle w:val="HideTWBExt"/>
          <w:b w:val="0"/>
        </w:rPr>
        <w:t>&lt;Article&gt;</w:t>
      </w:r>
      <w:r w:rsidRPr="001D62E0">
        <w:t>Ustęp 14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59A749" w14:textId="77777777" w:rsidTr="009B412A">
        <w:trPr>
          <w:trHeight w:hRule="exact" w:val="240"/>
          <w:jc w:val="center"/>
        </w:trPr>
        <w:tc>
          <w:tcPr>
            <w:tcW w:w="9752" w:type="dxa"/>
            <w:gridSpan w:val="2"/>
            <w:tcBorders>
              <w:top w:val="nil"/>
              <w:left w:val="nil"/>
              <w:bottom w:val="nil"/>
              <w:right w:val="nil"/>
            </w:tcBorders>
          </w:tcPr>
          <w:p w14:paraId="68438531" w14:textId="77777777" w:rsidR="001D62E0" w:rsidRPr="001D62E0" w:rsidRDefault="001D62E0" w:rsidP="009B412A"/>
        </w:tc>
      </w:tr>
      <w:tr w:rsidR="001D62E0" w:rsidRPr="001D62E0" w14:paraId="335F23DB" w14:textId="77777777" w:rsidTr="009B412A">
        <w:trPr>
          <w:trHeight w:val="240"/>
          <w:jc w:val="center"/>
        </w:trPr>
        <w:tc>
          <w:tcPr>
            <w:tcW w:w="4876" w:type="dxa"/>
            <w:tcBorders>
              <w:top w:val="nil"/>
              <w:left w:val="nil"/>
              <w:bottom w:val="nil"/>
              <w:right w:val="nil"/>
            </w:tcBorders>
          </w:tcPr>
          <w:p w14:paraId="677357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DDF079" w14:textId="77777777" w:rsidR="001D62E0" w:rsidRPr="001D62E0" w:rsidRDefault="001D62E0" w:rsidP="009B412A">
            <w:pPr>
              <w:pStyle w:val="AmColumnHeading"/>
            </w:pPr>
            <w:r w:rsidRPr="001D62E0">
              <w:t>Poprawka</w:t>
            </w:r>
          </w:p>
        </w:tc>
      </w:tr>
      <w:tr w:rsidR="001D62E0" w:rsidRPr="001D62E0" w14:paraId="7CCB4117" w14:textId="77777777" w:rsidTr="009B412A">
        <w:trPr>
          <w:jc w:val="center"/>
        </w:trPr>
        <w:tc>
          <w:tcPr>
            <w:tcW w:w="4876" w:type="dxa"/>
            <w:tcBorders>
              <w:top w:val="nil"/>
              <w:left w:val="nil"/>
              <w:bottom w:val="nil"/>
              <w:right w:val="nil"/>
            </w:tcBorders>
          </w:tcPr>
          <w:p w14:paraId="63EF507D" w14:textId="77777777" w:rsidR="001D62E0" w:rsidRPr="001D62E0" w:rsidRDefault="001D62E0" w:rsidP="009B412A">
            <w:pPr>
              <w:pStyle w:val="Normal6a"/>
            </w:pPr>
          </w:p>
        </w:tc>
        <w:tc>
          <w:tcPr>
            <w:tcW w:w="4876" w:type="dxa"/>
            <w:tcBorders>
              <w:top w:val="nil"/>
              <w:left w:val="nil"/>
              <w:bottom w:val="nil"/>
              <w:right w:val="nil"/>
            </w:tcBorders>
          </w:tcPr>
          <w:p w14:paraId="6EEFB3A2" w14:textId="77777777" w:rsidR="001D62E0" w:rsidRPr="001D62E0" w:rsidRDefault="001D62E0" w:rsidP="009B412A">
            <w:pPr>
              <w:pStyle w:val="Normal6a"/>
            </w:pPr>
            <w:r w:rsidRPr="001D62E0">
              <w:rPr>
                <w:b/>
                <w:i/>
              </w:rPr>
              <w:t>14a.</w:t>
            </w:r>
            <w:r w:rsidRPr="001D62E0">
              <w:tab/>
            </w:r>
            <w:r w:rsidRPr="001D62E0">
              <w:rPr>
                <w:b/>
                <w:i/>
              </w:rPr>
              <w:t>apeluje o utrwalenie instrumentu SURE jako sposobu na zachowanie specjalistycznej wiedzy rzemieślniczej i przemysłowej siły roboczej pomimo załamań gospodarczych;</w:t>
            </w:r>
          </w:p>
        </w:tc>
      </w:tr>
    </w:tbl>
    <w:p w14:paraId="1C8CF749"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66F75C98" w14:textId="77777777" w:rsidR="001D62E0" w:rsidRPr="00A67ABF" w:rsidRDefault="001D62E0" w:rsidP="001D62E0">
      <w:pPr>
        <w:rPr>
          <w:lang w:val="es-ES"/>
        </w:rPr>
      </w:pPr>
      <w:r w:rsidRPr="00A67ABF">
        <w:rPr>
          <w:rStyle w:val="HideTWBExt"/>
          <w:lang w:val="es-ES"/>
        </w:rPr>
        <w:t>&lt;/Amend&gt;</w:t>
      </w:r>
    </w:p>
    <w:p w14:paraId="27EE0084"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289</w:t>
      </w:r>
      <w:r w:rsidRPr="00A67ABF">
        <w:rPr>
          <w:rStyle w:val="HideTWBExt"/>
          <w:b w:val="0"/>
          <w:lang w:val="es-ES"/>
        </w:rPr>
        <w:t>&lt;/NumAm&gt;</w:t>
      </w:r>
    </w:p>
    <w:p w14:paraId="70969AF9"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5CC4262F" w14:textId="77777777" w:rsidR="001D62E0" w:rsidRPr="00A67ABF" w:rsidRDefault="001D62E0" w:rsidP="001D62E0">
      <w:pPr>
        <w:pStyle w:val="NormalBold"/>
        <w:rPr>
          <w:lang w:val="es-ES"/>
        </w:rPr>
      </w:pPr>
      <w:r w:rsidRPr="00A67ABF">
        <w:rPr>
          <w:rStyle w:val="HideTWBExt"/>
          <w:b w:val="0"/>
          <w:lang w:val="es-ES"/>
        </w:rPr>
        <w:t>&lt;/RepeatBlock-By&gt;</w:t>
      </w:r>
    </w:p>
    <w:p w14:paraId="6BF9D04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B859FB" w14:textId="77777777" w:rsidR="001D62E0" w:rsidRPr="001D62E0" w:rsidRDefault="001D62E0" w:rsidP="001D62E0">
      <w:pPr>
        <w:pStyle w:val="NormalBold"/>
      </w:pPr>
      <w:r w:rsidRPr="001D62E0">
        <w:rPr>
          <w:rStyle w:val="HideTWBExt"/>
          <w:b w:val="0"/>
        </w:rPr>
        <w:t>&lt;Article&gt;</w:t>
      </w:r>
      <w:r w:rsidRPr="001D62E0">
        <w:t>Ustęp 14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931966" w14:textId="77777777" w:rsidTr="009B412A">
        <w:trPr>
          <w:trHeight w:hRule="exact" w:val="240"/>
          <w:jc w:val="center"/>
        </w:trPr>
        <w:tc>
          <w:tcPr>
            <w:tcW w:w="9752" w:type="dxa"/>
            <w:gridSpan w:val="2"/>
            <w:tcBorders>
              <w:top w:val="nil"/>
              <w:left w:val="nil"/>
              <w:bottom w:val="nil"/>
              <w:right w:val="nil"/>
            </w:tcBorders>
          </w:tcPr>
          <w:p w14:paraId="6060EDE3" w14:textId="77777777" w:rsidR="001D62E0" w:rsidRPr="001D62E0" w:rsidRDefault="001D62E0" w:rsidP="009B412A"/>
        </w:tc>
      </w:tr>
      <w:tr w:rsidR="001D62E0" w:rsidRPr="001D62E0" w14:paraId="092D97E3" w14:textId="77777777" w:rsidTr="009B412A">
        <w:trPr>
          <w:trHeight w:val="240"/>
          <w:jc w:val="center"/>
        </w:trPr>
        <w:tc>
          <w:tcPr>
            <w:tcW w:w="4876" w:type="dxa"/>
            <w:tcBorders>
              <w:top w:val="nil"/>
              <w:left w:val="nil"/>
              <w:bottom w:val="nil"/>
              <w:right w:val="nil"/>
            </w:tcBorders>
          </w:tcPr>
          <w:p w14:paraId="0342222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B25835F" w14:textId="77777777" w:rsidR="001D62E0" w:rsidRPr="001D62E0" w:rsidRDefault="001D62E0" w:rsidP="009B412A">
            <w:pPr>
              <w:pStyle w:val="AmColumnHeading"/>
            </w:pPr>
            <w:r w:rsidRPr="001D62E0">
              <w:t>Poprawka</w:t>
            </w:r>
          </w:p>
        </w:tc>
      </w:tr>
      <w:tr w:rsidR="001D62E0" w:rsidRPr="001D62E0" w14:paraId="1D552FD6" w14:textId="77777777" w:rsidTr="009B412A">
        <w:trPr>
          <w:jc w:val="center"/>
        </w:trPr>
        <w:tc>
          <w:tcPr>
            <w:tcW w:w="4876" w:type="dxa"/>
            <w:tcBorders>
              <w:top w:val="nil"/>
              <w:left w:val="nil"/>
              <w:bottom w:val="nil"/>
              <w:right w:val="nil"/>
            </w:tcBorders>
          </w:tcPr>
          <w:p w14:paraId="3528856B" w14:textId="77777777" w:rsidR="001D62E0" w:rsidRPr="001D62E0" w:rsidRDefault="001D62E0" w:rsidP="009B412A">
            <w:pPr>
              <w:pStyle w:val="Normal6a"/>
            </w:pPr>
          </w:p>
        </w:tc>
        <w:tc>
          <w:tcPr>
            <w:tcW w:w="4876" w:type="dxa"/>
            <w:tcBorders>
              <w:top w:val="nil"/>
              <w:left w:val="nil"/>
              <w:bottom w:val="nil"/>
              <w:right w:val="nil"/>
            </w:tcBorders>
          </w:tcPr>
          <w:p w14:paraId="6E932090" w14:textId="77777777" w:rsidR="001D62E0" w:rsidRPr="001D62E0" w:rsidRDefault="001D62E0" w:rsidP="009B412A">
            <w:pPr>
              <w:pStyle w:val="Normal6a"/>
            </w:pPr>
            <w:r w:rsidRPr="001D62E0">
              <w:rPr>
                <w:b/>
                <w:i/>
              </w:rPr>
              <w:t>14b.</w:t>
            </w:r>
            <w:r w:rsidRPr="001D62E0">
              <w:tab/>
            </w:r>
            <w:r w:rsidRPr="001D62E0">
              <w:rPr>
                <w:b/>
                <w:i/>
              </w:rPr>
              <w:t>apeluje o stworzenie europejskiego planu w dziedzinie edukacji, jako kontynuacji europejskiego obszaru edukacji, skoncentrowanego na inwestycjach w edukację i umiejętności, mającego zmniejszyć luki i zapewnić wysokiej jakości, włączające i adaptacyjne systemy kształcenia i szkolenia, które wyposażą Europę w umiejętności niezbędne do zapewnienia trwałego dobrobytu i globalnej konkurencyjności;</w:t>
            </w:r>
          </w:p>
        </w:tc>
      </w:tr>
    </w:tbl>
    <w:p w14:paraId="6818D5D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CFB228" w14:textId="77777777" w:rsidR="001D62E0" w:rsidRPr="001D62E0" w:rsidRDefault="001D62E0" w:rsidP="001D62E0">
      <w:r w:rsidRPr="001D62E0">
        <w:rPr>
          <w:rStyle w:val="HideTWBExt"/>
        </w:rPr>
        <w:t>&lt;/Amend&gt;</w:t>
      </w:r>
    </w:p>
    <w:p w14:paraId="4A519A6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290</w:t>
      </w:r>
      <w:r w:rsidRPr="001D62E0">
        <w:rPr>
          <w:rStyle w:val="HideTWBExt"/>
          <w:b w:val="0"/>
        </w:rPr>
        <w:t>&lt;/NumAm&gt;</w:t>
      </w:r>
    </w:p>
    <w:p w14:paraId="379D4C7E"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288C46E8" w14:textId="77777777" w:rsidR="001D62E0" w:rsidRPr="001D62E0" w:rsidRDefault="001D62E0" w:rsidP="001D62E0">
      <w:pPr>
        <w:pStyle w:val="NormalBold"/>
      </w:pPr>
      <w:r w:rsidRPr="001D62E0">
        <w:rPr>
          <w:rStyle w:val="HideTWBExt"/>
          <w:b w:val="0"/>
        </w:rPr>
        <w:t>&lt;/RepeatBlock-By&gt;</w:t>
      </w:r>
    </w:p>
    <w:p w14:paraId="2888F08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810287"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2C6596" w14:textId="77777777" w:rsidTr="009B412A">
        <w:trPr>
          <w:trHeight w:hRule="exact" w:val="240"/>
          <w:jc w:val="center"/>
        </w:trPr>
        <w:tc>
          <w:tcPr>
            <w:tcW w:w="9752" w:type="dxa"/>
            <w:gridSpan w:val="2"/>
            <w:tcBorders>
              <w:top w:val="nil"/>
              <w:left w:val="nil"/>
              <w:bottom w:val="nil"/>
              <w:right w:val="nil"/>
            </w:tcBorders>
          </w:tcPr>
          <w:p w14:paraId="784ABC72" w14:textId="77777777" w:rsidR="001D62E0" w:rsidRPr="001D62E0" w:rsidRDefault="001D62E0" w:rsidP="009B412A"/>
        </w:tc>
      </w:tr>
      <w:tr w:rsidR="001D62E0" w:rsidRPr="001D62E0" w14:paraId="0D552E70" w14:textId="77777777" w:rsidTr="009B412A">
        <w:trPr>
          <w:trHeight w:val="240"/>
          <w:jc w:val="center"/>
        </w:trPr>
        <w:tc>
          <w:tcPr>
            <w:tcW w:w="4876" w:type="dxa"/>
            <w:tcBorders>
              <w:top w:val="nil"/>
              <w:left w:val="nil"/>
              <w:bottom w:val="nil"/>
              <w:right w:val="nil"/>
            </w:tcBorders>
          </w:tcPr>
          <w:p w14:paraId="5042153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34C423" w14:textId="77777777" w:rsidR="001D62E0" w:rsidRPr="001D62E0" w:rsidRDefault="001D62E0" w:rsidP="009B412A">
            <w:pPr>
              <w:pStyle w:val="AmColumnHeading"/>
            </w:pPr>
            <w:r w:rsidRPr="001D62E0">
              <w:t>Poprawka</w:t>
            </w:r>
          </w:p>
        </w:tc>
      </w:tr>
      <w:tr w:rsidR="001D62E0" w:rsidRPr="001D62E0" w14:paraId="4FDAB8DC" w14:textId="77777777" w:rsidTr="009B412A">
        <w:trPr>
          <w:jc w:val="center"/>
        </w:trPr>
        <w:tc>
          <w:tcPr>
            <w:tcW w:w="4876" w:type="dxa"/>
            <w:tcBorders>
              <w:top w:val="nil"/>
              <w:left w:val="nil"/>
              <w:bottom w:val="nil"/>
              <w:right w:val="nil"/>
            </w:tcBorders>
          </w:tcPr>
          <w:p w14:paraId="17E32940"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00B23653"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w:t>
            </w:r>
            <w:r w:rsidRPr="001D62E0">
              <w:rPr>
                <w:b/>
                <w:bCs/>
                <w:i/>
                <w:iCs/>
              </w:rPr>
              <w:t>:</w:t>
            </w:r>
            <w:r w:rsidRPr="001D62E0">
              <w:t xml:space="preserve"> turystyka</w:t>
            </w:r>
            <w:r w:rsidRPr="001D62E0">
              <w:rPr>
                <w:b/>
                <w:i/>
              </w:rPr>
              <w:t>, agroturystyka</w:t>
            </w:r>
            <w:r w:rsidRPr="001D62E0">
              <w:t xml:space="preserve"> oraz sektor kultury i sektor kreatywny; </w:t>
            </w:r>
            <w:r w:rsidRPr="001D62E0">
              <w:rPr>
                <w:b/>
                <w:i/>
              </w:rPr>
              <w:t>podkreśla potrzebę inwestowania w nadawców lokalnych i regionalnych; apeluje o ustanowienie unijnego systemu bezpłatnych podróży dla osób starszych oraz wspólnej unijnej karty osoby z niepełnosprawnością; podkreśla potrzebę ustanowienia specjalnego i wzmocnionego budżetu na sport, uznając jego istotny wkład w zdrowie, włączenie społeczne, zaangażowanie młodzieży i odporność gospodarczą; podkreśla znaczenie utrzymania i zwiększenia finansowania sportu za pośrednictwem kluczowych programów UE, w tym Erasmus+, Europejskiego Funduszu Społecznego Plus, Instrumentu na rzecz Odbudowy i Zwiększania Odporności oraz regionalnych funduszy spójności;</w:t>
            </w:r>
          </w:p>
        </w:tc>
      </w:tr>
    </w:tbl>
    <w:p w14:paraId="14F2BE4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7B178A" w14:textId="77777777" w:rsidR="001D62E0" w:rsidRPr="001D62E0" w:rsidRDefault="001D62E0" w:rsidP="001D62E0">
      <w:r w:rsidRPr="001D62E0">
        <w:rPr>
          <w:rStyle w:val="HideTWBExt"/>
        </w:rPr>
        <w:t>&lt;/Amend&gt;</w:t>
      </w:r>
    </w:p>
    <w:p w14:paraId="4EE1FEE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291</w:t>
      </w:r>
      <w:r w:rsidRPr="001D62E0">
        <w:rPr>
          <w:rStyle w:val="HideTWBExt"/>
          <w:b w:val="0"/>
        </w:rPr>
        <w:t>&lt;/NumAm&gt;</w:t>
      </w:r>
    </w:p>
    <w:p w14:paraId="4EFC383C"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D06339C" w14:textId="77777777" w:rsidR="001D62E0" w:rsidRPr="001D62E0" w:rsidRDefault="001D62E0" w:rsidP="001D62E0">
      <w:pPr>
        <w:pStyle w:val="NormalBold"/>
      </w:pPr>
      <w:r w:rsidRPr="001D62E0">
        <w:rPr>
          <w:rStyle w:val="HideTWBExt"/>
          <w:b w:val="0"/>
        </w:rPr>
        <w:t>&lt;/RepeatBlock-By&gt;</w:t>
      </w:r>
    </w:p>
    <w:p w14:paraId="31F6AB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F0C370F"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B85E54" w14:textId="77777777" w:rsidTr="009B412A">
        <w:trPr>
          <w:trHeight w:hRule="exact" w:val="240"/>
          <w:jc w:val="center"/>
        </w:trPr>
        <w:tc>
          <w:tcPr>
            <w:tcW w:w="9752" w:type="dxa"/>
            <w:gridSpan w:val="2"/>
            <w:tcBorders>
              <w:top w:val="nil"/>
              <w:left w:val="nil"/>
              <w:bottom w:val="nil"/>
              <w:right w:val="nil"/>
            </w:tcBorders>
          </w:tcPr>
          <w:p w14:paraId="72A91C87" w14:textId="77777777" w:rsidR="001D62E0" w:rsidRPr="001D62E0" w:rsidRDefault="001D62E0" w:rsidP="009B412A"/>
        </w:tc>
      </w:tr>
      <w:tr w:rsidR="001D62E0" w:rsidRPr="001D62E0" w14:paraId="3AE42FB4" w14:textId="77777777" w:rsidTr="009B412A">
        <w:trPr>
          <w:trHeight w:val="240"/>
          <w:jc w:val="center"/>
        </w:trPr>
        <w:tc>
          <w:tcPr>
            <w:tcW w:w="4876" w:type="dxa"/>
            <w:tcBorders>
              <w:top w:val="nil"/>
              <w:left w:val="nil"/>
              <w:bottom w:val="nil"/>
              <w:right w:val="nil"/>
            </w:tcBorders>
          </w:tcPr>
          <w:p w14:paraId="28079CF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1CE75A" w14:textId="77777777" w:rsidR="001D62E0" w:rsidRPr="001D62E0" w:rsidRDefault="001D62E0" w:rsidP="009B412A">
            <w:pPr>
              <w:pStyle w:val="AmColumnHeading"/>
            </w:pPr>
            <w:r w:rsidRPr="001D62E0">
              <w:t>Poprawka</w:t>
            </w:r>
          </w:p>
        </w:tc>
      </w:tr>
      <w:tr w:rsidR="001D62E0" w:rsidRPr="001D62E0" w14:paraId="2ECDFB05" w14:textId="77777777" w:rsidTr="009B412A">
        <w:trPr>
          <w:jc w:val="center"/>
        </w:trPr>
        <w:tc>
          <w:tcPr>
            <w:tcW w:w="4876" w:type="dxa"/>
            <w:tcBorders>
              <w:top w:val="nil"/>
              <w:left w:val="nil"/>
              <w:bottom w:val="nil"/>
              <w:right w:val="nil"/>
            </w:tcBorders>
          </w:tcPr>
          <w:p w14:paraId="5F06D538" w14:textId="77777777" w:rsidR="001D62E0" w:rsidRPr="001D62E0" w:rsidRDefault="001D62E0" w:rsidP="009B412A">
            <w:pPr>
              <w:pStyle w:val="Normal6a"/>
            </w:pPr>
            <w:r w:rsidRPr="001D62E0">
              <w:t>15.</w:t>
            </w:r>
            <w:r w:rsidRPr="001D62E0">
              <w:tab/>
            </w:r>
            <w:r w:rsidRPr="001D62E0">
              <w:rPr>
                <w:b/>
                <w:bCs/>
                <w:i/>
                <w:iCs/>
              </w:rPr>
              <w:t>nalega, aby</w:t>
            </w:r>
            <w:r w:rsidRPr="001D62E0">
              <w:t xml:space="preserve"> budżet Unii </w:t>
            </w:r>
            <w:r w:rsidRPr="001D62E0">
              <w:rPr>
                <w:b/>
                <w:i/>
              </w:rPr>
              <w:t>nadal służył wspieraniu ważnych</w:t>
            </w:r>
            <w:r w:rsidRPr="001D62E0">
              <w:t xml:space="preserve"> sektorów gospodarczych i sektorów tworzących miejsca pracy, </w:t>
            </w:r>
            <w:r w:rsidRPr="001D62E0">
              <w:rPr>
                <w:b/>
                <w:i/>
              </w:rPr>
              <w:t>w których Unia jest już światowym liderem</w:t>
            </w:r>
            <w:r w:rsidRPr="001D62E0">
              <w:t xml:space="preserve">, takich jak </w:t>
            </w:r>
            <w:r w:rsidRPr="001D62E0">
              <w:rPr>
                <w:b/>
                <w:i/>
              </w:rPr>
              <w:t>turystyka oraz sektor kultury i sektor kreatywny</w:t>
            </w:r>
            <w:r w:rsidRPr="001D62E0">
              <w:t>;</w:t>
            </w:r>
          </w:p>
        </w:tc>
        <w:tc>
          <w:tcPr>
            <w:tcW w:w="4876" w:type="dxa"/>
            <w:tcBorders>
              <w:top w:val="nil"/>
              <w:left w:val="nil"/>
              <w:bottom w:val="nil"/>
              <w:right w:val="nil"/>
            </w:tcBorders>
          </w:tcPr>
          <w:p w14:paraId="242EB477" w14:textId="77777777" w:rsidR="001D62E0" w:rsidRPr="001D62E0" w:rsidRDefault="001D62E0" w:rsidP="009B412A">
            <w:pPr>
              <w:pStyle w:val="Normal6a"/>
            </w:pPr>
            <w:r w:rsidRPr="001D62E0">
              <w:t>15.</w:t>
            </w:r>
            <w:r w:rsidRPr="001D62E0">
              <w:tab/>
            </w:r>
            <w:r w:rsidRPr="001D62E0">
              <w:rPr>
                <w:b/>
                <w:i/>
              </w:rPr>
              <w:t>twierdzi, że</w:t>
            </w:r>
            <w:r w:rsidRPr="001D62E0">
              <w:t xml:space="preserve"> budżet Unii </w:t>
            </w:r>
            <w:r w:rsidRPr="001D62E0">
              <w:rPr>
                <w:b/>
                <w:i/>
              </w:rPr>
              <w:t>musi być strategicznie przydzielany w taki sposób, by wzmocnić globalną konkurencyjność Europy przez wspieranie</w:t>
            </w:r>
            <w:r w:rsidRPr="001D62E0">
              <w:t xml:space="preserve"> sektorów gospodarczych </w:t>
            </w:r>
            <w:r w:rsidRPr="001D62E0">
              <w:rPr>
                <w:b/>
                <w:i/>
              </w:rPr>
              <w:t>o wysokiej wartości</w:t>
            </w:r>
            <w:r w:rsidRPr="001D62E0">
              <w:t xml:space="preserve"> i sektorów tworzących miejsca pracy, </w:t>
            </w:r>
            <w:r w:rsidRPr="001D62E0">
              <w:rPr>
                <w:b/>
                <w:bCs/>
                <w:i/>
                <w:iCs/>
              </w:rPr>
              <w:t>mających kluczowe znaczenie dla długoterminowego wzrostu</w:t>
            </w:r>
            <w:r w:rsidRPr="001D62E0">
              <w:t>, takich jak</w:t>
            </w:r>
            <w:r w:rsidRPr="001D62E0">
              <w:rPr>
                <w:b/>
                <w:bCs/>
                <w:i/>
                <w:iCs/>
              </w:rPr>
              <w:t>: zaawansowana produkcja, technologie cyfrowe, bezpieczeństwo energetyczne</w:t>
            </w:r>
            <w:r w:rsidRPr="001D62E0">
              <w:t xml:space="preserve"> i </w:t>
            </w:r>
            <w:r w:rsidRPr="001D62E0">
              <w:rPr>
                <w:b/>
                <w:bCs/>
                <w:i/>
                <w:iCs/>
              </w:rPr>
              <w:t>infrastruktura krytyczna</w:t>
            </w:r>
            <w:r w:rsidRPr="001D62E0">
              <w:t>;</w:t>
            </w:r>
            <w:r w:rsidRPr="001D62E0">
              <w:rPr>
                <w:b/>
                <w:i/>
              </w:rPr>
              <w:t xml:space="preserve"> podkreśla, że finansowanie powinno być oparte na zasadach rynkowych, stymulować inwestycje sektora prywatnego i ograniczać zależność od dotacji publicznych, aby zapewnić stabilność fiskalną; apeluje o strategie polityczne zwiększające innowacyjność i wydajność oraz wzmacniające pozycję światowego lidera w kluczowych strategicznych gałęziach przemysłu</w:t>
            </w:r>
            <w:r w:rsidRPr="001D62E0">
              <w:t>;</w:t>
            </w:r>
          </w:p>
        </w:tc>
      </w:tr>
    </w:tbl>
    <w:p w14:paraId="2F23B4B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7D9091C" w14:textId="77777777" w:rsidR="001D62E0" w:rsidRPr="001D62E0" w:rsidRDefault="001D62E0" w:rsidP="001D62E0">
      <w:r w:rsidRPr="001D62E0">
        <w:rPr>
          <w:rStyle w:val="HideTWBExt"/>
        </w:rPr>
        <w:t>&lt;/Amend&gt;</w:t>
      </w:r>
    </w:p>
    <w:p w14:paraId="6C4F9B6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292</w:t>
      </w:r>
      <w:r w:rsidRPr="001D62E0">
        <w:rPr>
          <w:rStyle w:val="HideTWBExt"/>
          <w:b w:val="0"/>
        </w:rPr>
        <w:t>&lt;/NumAm&gt;</w:t>
      </w:r>
    </w:p>
    <w:p w14:paraId="4509C690" w14:textId="77777777" w:rsidR="001D62E0" w:rsidRPr="001D62E0" w:rsidRDefault="001D62E0" w:rsidP="001D62E0">
      <w:pPr>
        <w:pStyle w:val="NormalBold"/>
      </w:pPr>
      <w:r w:rsidRPr="001D62E0">
        <w:rPr>
          <w:rStyle w:val="HideTWBExt"/>
          <w:b w:val="0"/>
        </w:rPr>
        <w:t>&lt;RepeatBlock-By&gt;&lt;Members&gt;</w:t>
      </w:r>
      <w:r w:rsidRPr="001D62E0">
        <w:t>Jean-Marc Germain, Emma Rafowicz, Aurore Lalucq</w:t>
      </w:r>
      <w:r w:rsidRPr="001D62E0">
        <w:rPr>
          <w:rStyle w:val="HideTWBExt"/>
          <w:b w:val="0"/>
        </w:rPr>
        <w:t>&lt;/Members&gt;</w:t>
      </w:r>
    </w:p>
    <w:p w14:paraId="23135DCD" w14:textId="77777777" w:rsidR="001D62E0" w:rsidRPr="001D62E0" w:rsidRDefault="001D62E0" w:rsidP="001D62E0">
      <w:pPr>
        <w:pStyle w:val="NormalBold"/>
      </w:pPr>
      <w:r w:rsidRPr="001D62E0">
        <w:rPr>
          <w:rStyle w:val="HideTWBExt"/>
          <w:b w:val="0"/>
        </w:rPr>
        <w:t>&lt;/RepeatBlock-By&gt;</w:t>
      </w:r>
    </w:p>
    <w:p w14:paraId="390252F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36CC17"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F68BDA7" w14:textId="77777777" w:rsidTr="009B412A">
        <w:trPr>
          <w:trHeight w:hRule="exact" w:val="240"/>
          <w:jc w:val="center"/>
        </w:trPr>
        <w:tc>
          <w:tcPr>
            <w:tcW w:w="9752" w:type="dxa"/>
            <w:gridSpan w:val="2"/>
            <w:tcBorders>
              <w:top w:val="nil"/>
              <w:left w:val="nil"/>
              <w:bottom w:val="nil"/>
              <w:right w:val="nil"/>
            </w:tcBorders>
          </w:tcPr>
          <w:p w14:paraId="364064D3" w14:textId="77777777" w:rsidR="001D62E0" w:rsidRPr="001D62E0" w:rsidRDefault="001D62E0" w:rsidP="009B412A"/>
        </w:tc>
      </w:tr>
      <w:tr w:rsidR="001D62E0" w:rsidRPr="001D62E0" w14:paraId="79CFA1E9" w14:textId="77777777" w:rsidTr="009B412A">
        <w:trPr>
          <w:trHeight w:val="240"/>
          <w:jc w:val="center"/>
        </w:trPr>
        <w:tc>
          <w:tcPr>
            <w:tcW w:w="4876" w:type="dxa"/>
            <w:tcBorders>
              <w:top w:val="nil"/>
              <w:left w:val="nil"/>
              <w:bottom w:val="nil"/>
              <w:right w:val="nil"/>
            </w:tcBorders>
          </w:tcPr>
          <w:p w14:paraId="5040A90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A23B73" w14:textId="77777777" w:rsidR="001D62E0" w:rsidRPr="001D62E0" w:rsidRDefault="001D62E0" w:rsidP="009B412A">
            <w:pPr>
              <w:pStyle w:val="AmColumnHeading"/>
            </w:pPr>
            <w:r w:rsidRPr="001D62E0">
              <w:t>Poprawka</w:t>
            </w:r>
          </w:p>
        </w:tc>
      </w:tr>
      <w:tr w:rsidR="001D62E0" w:rsidRPr="001D62E0" w14:paraId="16A1A1D7" w14:textId="77777777" w:rsidTr="009B412A">
        <w:trPr>
          <w:jc w:val="center"/>
        </w:trPr>
        <w:tc>
          <w:tcPr>
            <w:tcW w:w="4876" w:type="dxa"/>
            <w:tcBorders>
              <w:top w:val="nil"/>
              <w:left w:val="nil"/>
              <w:bottom w:val="nil"/>
              <w:right w:val="nil"/>
            </w:tcBorders>
          </w:tcPr>
          <w:p w14:paraId="2D836081" w14:textId="77777777" w:rsidR="001D62E0" w:rsidRPr="001D62E0" w:rsidRDefault="001D62E0" w:rsidP="009B412A">
            <w:pPr>
              <w:pStyle w:val="Normal6a"/>
            </w:pPr>
            <w:r w:rsidRPr="001D62E0">
              <w:t>15.</w:t>
            </w:r>
            <w:r w:rsidRPr="001D62E0">
              <w:tab/>
              <w:t xml:space="preserve">nalega, aby budżet Unii nadal służył wspieraniu </w:t>
            </w:r>
            <w:r w:rsidRPr="001D62E0">
              <w:rPr>
                <w:b/>
                <w:i/>
              </w:rPr>
              <w:t>ważnych</w:t>
            </w:r>
            <w:r w:rsidRPr="001D62E0">
              <w:t xml:space="preserve">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241A0E41" w14:textId="77777777" w:rsidR="001D62E0" w:rsidRPr="001D62E0" w:rsidRDefault="001D62E0" w:rsidP="009B412A">
            <w:pPr>
              <w:pStyle w:val="Normal6a"/>
            </w:pPr>
            <w:r w:rsidRPr="001D62E0">
              <w:t>15.</w:t>
            </w:r>
            <w:r w:rsidRPr="001D62E0">
              <w:tab/>
              <w:t xml:space="preserve">nalega, aby budżet Unii nadal służył wspieraniu </w:t>
            </w:r>
            <w:r w:rsidRPr="001D62E0">
              <w:rPr>
                <w:b/>
                <w:i/>
              </w:rPr>
              <w:t>głównych</w:t>
            </w:r>
            <w:r w:rsidRPr="001D62E0">
              <w:t xml:space="preserve"> sektorów gospodarczych i sektorów tworzących miejsca pracy, w których Unia jest już światowym liderem, takich jak</w:t>
            </w:r>
            <w:r w:rsidRPr="001D62E0">
              <w:rPr>
                <w:b/>
                <w:i/>
              </w:rPr>
              <w:t>:</w:t>
            </w:r>
            <w:r w:rsidRPr="001D62E0">
              <w:t xml:space="preserve"> turystyka oraz sektor kultury i sektor kreatywny; </w:t>
            </w:r>
            <w:r w:rsidRPr="001D62E0">
              <w:rPr>
                <w:b/>
                <w:i/>
              </w:rPr>
              <w:t>podkreśla, że program „Kreatywna Europa” jest jedynym programem poświęconym sektorowi kultury i sektorowi kreatywnemu, a w związku z tym powinien otrzymać wsparcie na poziomie współmiernym do wkładu tych sektorów w różnorodność i konkurencyjność Europy;</w:t>
            </w:r>
          </w:p>
        </w:tc>
      </w:tr>
    </w:tbl>
    <w:p w14:paraId="51CA80D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0BE43E6" w14:textId="77777777" w:rsidR="001D62E0" w:rsidRPr="001D62E0" w:rsidRDefault="001D62E0" w:rsidP="001D62E0">
      <w:r w:rsidRPr="001D62E0">
        <w:rPr>
          <w:rStyle w:val="HideTWBExt"/>
        </w:rPr>
        <w:t>&lt;/Amend&gt;</w:t>
      </w:r>
    </w:p>
    <w:p w14:paraId="39370C7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293</w:t>
      </w:r>
      <w:r w:rsidRPr="001D62E0">
        <w:rPr>
          <w:rStyle w:val="HideTWBExt"/>
          <w:b w:val="0"/>
        </w:rPr>
        <w:t>&lt;/NumAm&gt;</w:t>
      </w:r>
    </w:p>
    <w:p w14:paraId="0FE678B1"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7B0E60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874AE0B" w14:textId="77777777" w:rsidR="001D62E0" w:rsidRPr="001D62E0" w:rsidRDefault="001D62E0" w:rsidP="001D62E0">
      <w:pPr>
        <w:pStyle w:val="NormalBold"/>
      </w:pPr>
      <w:r w:rsidRPr="001D62E0">
        <w:rPr>
          <w:rStyle w:val="HideTWBExt"/>
          <w:b w:val="0"/>
        </w:rPr>
        <w:t>&lt;/RepeatBlock-By&gt;</w:t>
      </w:r>
    </w:p>
    <w:p w14:paraId="2F45DB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066350"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7F48DE" w14:textId="77777777" w:rsidTr="009B412A">
        <w:trPr>
          <w:trHeight w:hRule="exact" w:val="240"/>
          <w:jc w:val="center"/>
        </w:trPr>
        <w:tc>
          <w:tcPr>
            <w:tcW w:w="9752" w:type="dxa"/>
            <w:gridSpan w:val="2"/>
            <w:tcBorders>
              <w:top w:val="nil"/>
              <w:left w:val="nil"/>
              <w:bottom w:val="nil"/>
              <w:right w:val="nil"/>
            </w:tcBorders>
          </w:tcPr>
          <w:p w14:paraId="5E1CA8A9" w14:textId="77777777" w:rsidR="001D62E0" w:rsidRPr="001D62E0" w:rsidRDefault="001D62E0" w:rsidP="009B412A"/>
        </w:tc>
      </w:tr>
      <w:tr w:rsidR="001D62E0" w:rsidRPr="001D62E0" w14:paraId="06CE3AE7" w14:textId="77777777" w:rsidTr="009B412A">
        <w:trPr>
          <w:trHeight w:val="240"/>
          <w:jc w:val="center"/>
        </w:trPr>
        <w:tc>
          <w:tcPr>
            <w:tcW w:w="4876" w:type="dxa"/>
            <w:tcBorders>
              <w:top w:val="nil"/>
              <w:left w:val="nil"/>
              <w:bottom w:val="nil"/>
              <w:right w:val="nil"/>
            </w:tcBorders>
          </w:tcPr>
          <w:p w14:paraId="0A1B2E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D70456" w14:textId="77777777" w:rsidR="001D62E0" w:rsidRPr="001D62E0" w:rsidRDefault="001D62E0" w:rsidP="009B412A">
            <w:pPr>
              <w:pStyle w:val="AmColumnHeading"/>
            </w:pPr>
            <w:r w:rsidRPr="001D62E0">
              <w:t>Poprawka</w:t>
            </w:r>
          </w:p>
        </w:tc>
      </w:tr>
      <w:tr w:rsidR="001D62E0" w:rsidRPr="001D62E0" w14:paraId="2EE8A393" w14:textId="77777777" w:rsidTr="009B412A">
        <w:trPr>
          <w:jc w:val="center"/>
        </w:trPr>
        <w:tc>
          <w:tcPr>
            <w:tcW w:w="4876" w:type="dxa"/>
            <w:tcBorders>
              <w:top w:val="nil"/>
              <w:left w:val="nil"/>
              <w:bottom w:val="nil"/>
              <w:right w:val="nil"/>
            </w:tcBorders>
          </w:tcPr>
          <w:p w14:paraId="30B6535C" w14:textId="77777777" w:rsidR="001D62E0" w:rsidRPr="001D62E0" w:rsidRDefault="001D62E0" w:rsidP="009B412A">
            <w:pPr>
              <w:pStyle w:val="Normal6a"/>
            </w:pPr>
            <w:r w:rsidRPr="001D62E0">
              <w:t>15.</w:t>
            </w:r>
            <w:r w:rsidRPr="001D62E0">
              <w:tab/>
              <w:t xml:space="preserve">nalega, aby budżet Unii nadal służył wspieraniu ważnych sektorów gospodarczych i sektorów tworzących miejsca pracy, w których Unia jest już światowym liderem, takich jak turystyka oraz </w:t>
            </w:r>
            <w:r w:rsidRPr="001D62E0">
              <w:rPr>
                <w:b/>
                <w:bCs/>
                <w:i/>
                <w:iCs/>
              </w:rPr>
              <w:t>sektor</w:t>
            </w:r>
            <w:r w:rsidRPr="001D62E0">
              <w:t xml:space="preserve"> kultury i </w:t>
            </w:r>
            <w:r w:rsidRPr="001D62E0">
              <w:rPr>
                <w:b/>
                <w:bCs/>
                <w:i/>
                <w:iCs/>
              </w:rPr>
              <w:t>sektor kreatywny</w:t>
            </w:r>
            <w:r w:rsidRPr="001D62E0">
              <w:t>;</w:t>
            </w:r>
          </w:p>
        </w:tc>
        <w:tc>
          <w:tcPr>
            <w:tcW w:w="4876" w:type="dxa"/>
            <w:tcBorders>
              <w:top w:val="nil"/>
              <w:left w:val="nil"/>
              <w:bottom w:val="nil"/>
              <w:right w:val="nil"/>
            </w:tcBorders>
          </w:tcPr>
          <w:p w14:paraId="5DA8C70A"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w:t>
            </w:r>
            <w:r w:rsidRPr="001D62E0">
              <w:rPr>
                <w:b/>
                <w:bCs/>
                <w:i/>
                <w:iCs/>
              </w:rPr>
              <w:t>:</w:t>
            </w:r>
            <w:r w:rsidRPr="001D62E0">
              <w:t xml:space="preserve"> turystyka oraz </w:t>
            </w:r>
            <w:r w:rsidRPr="001D62E0">
              <w:rPr>
                <w:b/>
                <w:i/>
              </w:rPr>
              <w:t>sektory i przemysły</w:t>
            </w:r>
            <w:r w:rsidRPr="001D62E0">
              <w:t xml:space="preserve"> kultury </w:t>
            </w:r>
            <w:r w:rsidRPr="001D62E0">
              <w:rPr>
                <w:b/>
                <w:i/>
              </w:rPr>
              <w:t>i kreatywne, które odgrywają kluczową rolę w podnoszeniu umiejętności korzystania z mediów, zwalczaniu dezinformacji oraz ochronie wolności i pluralizmu mediów w celu zapewnienia dobrej odporności kulturowej – czynników o zasadniczym znaczeniu dla dobrze prosperującej demokracji</w:t>
            </w:r>
            <w:r w:rsidRPr="001D62E0">
              <w:t>;</w:t>
            </w:r>
          </w:p>
        </w:tc>
      </w:tr>
    </w:tbl>
    <w:p w14:paraId="2DD8092F" w14:textId="77777777" w:rsidR="001D62E0" w:rsidRPr="00A67ABF" w:rsidRDefault="001D62E0" w:rsidP="001D62E0">
      <w:pPr>
        <w:pStyle w:val="AmOrLang"/>
        <w:rPr>
          <w:lang w:val="fi-FI"/>
        </w:rPr>
      </w:pPr>
      <w:r w:rsidRPr="00A67ABF">
        <w:rPr>
          <w:lang w:val="fi-FI"/>
        </w:rPr>
        <w:t xml:space="preserve">Or. </w:t>
      </w:r>
      <w:r w:rsidRPr="00A67ABF">
        <w:rPr>
          <w:rStyle w:val="HideTWBExt"/>
          <w:lang w:val="fi-FI"/>
        </w:rPr>
        <w:t>&lt;Original&gt;</w:t>
      </w:r>
      <w:r w:rsidRPr="00A67ABF">
        <w:rPr>
          <w:rStyle w:val="HideTWBInt"/>
          <w:lang w:val="fi-FI"/>
        </w:rPr>
        <w:t>{EN}</w:t>
      </w:r>
      <w:r w:rsidRPr="00A67ABF">
        <w:rPr>
          <w:lang w:val="fi-FI"/>
        </w:rPr>
        <w:t>en</w:t>
      </w:r>
      <w:r w:rsidRPr="00A67ABF">
        <w:rPr>
          <w:rStyle w:val="HideTWBExt"/>
          <w:lang w:val="fi-FI"/>
        </w:rPr>
        <w:t>&lt;/Original&gt;</w:t>
      </w:r>
    </w:p>
    <w:p w14:paraId="53E50E30" w14:textId="77777777" w:rsidR="001D62E0" w:rsidRPr="00A67ABF" w:rsidRDefault="001D62E0" w:rsidP="001D62E0">
      <w:pPr>
        <w:rPr>
          <w:lang w:val="fi-FI"/>
        </w:rPr>
      </w:pPr>
      <w:r w:rsidRPr="00A67ABF">
        <w:rPr>
          <w:rStyle w:val="HideTWBExt"/>
          <w:lang w:val="fi-FI"/>
        </w:rPr>
        <w:t>&lt;/Amend&gt;</w:t>
      </w:r>
    </w:p>
    <w:p w14:paraId="198A0FA3" w14:textId="77777777" w:rsidR="001D62E0" w:rsidRPr="00A67ABF" w:rsidRDefault="001D62E0" w:rsidP="001D62E0">
      <w:pPr>
        <w:pStyle w:val="AmNumberTabs"/>
        <w:rPr>
          <w:lang w:val="fi-FI"/>
        </w:rPr>
      </w:pPr>
      <w:r w:rsidRPr="00A67ABF">
        <w:rPr>
          <w:rStyle w:val="HideTWBExt"/>
          <w:b w:val="0"/>
          <w:lang w:val="fi-FI"/>
        </w:rPr>
        <w:t>&lt;Amend&gt;</w:t>
      </w:r>
      <w:r w:rsidRPr="00A67ABF">
        <w:rPr>
          <w:lang w:val="fi-FI"/>
        </w:rPr>
        <w:t>Poprawka</w:t>
      </w:r>
      <w:r w:rsidRPr="00A67ABF">
        <w:rPr>
          <w:lang w:val="fi-FI"/>
        </w:rPr>
        <w:tab/>
      </w:r>
      <w:r w:rsidRPr="00A67ABF">
        <w:rPr>
          <w:lang w:val="fi-FI"/>
        </w:rPr>
        <w:tab/>
      </w:r>
      <w:r w:rsidRPr="00A67ABF">
        <w:rPr>
          <w:rStyle w:val="HideTWBExt"/>
          <w:b w:val="0"/>
          <w:lang w:val="fi-FI"/>
        </w:rPr>
        <w:t>&lt;NumAm&gt;</w:t>
      </w:r>
      <w:r w:rsidRPr="00A67ABF">
        <w:rPr>
          <w:lang w:val="fi-FI"/>
        </w:rPr>
        <w:t>294</w:t>
      </w:r>
      <w:r w:rsidRPr="00A67ABF">
        <w:rPr>
          <w:rStyle w:val="HideTWBExt"/>
          <w:b w:val="0"/>
          <w:lang w:val="fi-FI"/>
        </w:rPr>
        <w:t>&lt;/NumAm&gt;</w:t>
      </w:r>
    </w:p>
    <w:p w14:paraId="6086AA9E" w14:textId="77777777" w:rsidR="001D62E0" w:rsidRPr="00A67ABF" w:rsidRDefault="001D62E0" w:rsidP="001D62E0">
      <w:pPr>
        <w:pStyle w:val="NormalBold"/>
        <w:rPr>
          <w:lang w:val="fi-FI"/>
        </w:rPr>
      </w:pPr>
      <w:r w:rsidRPr="00A67ABF">
        <w:rPr>
          <w:rStyle w:val="HideTWBExt"/>
          <w:b w:val="0"/>
          <w:lang w:val="fi-FI"/>
        </w:rPr>
        <w:t>&lt;RepeatBlock-By&gt;&lt;Members&gt;</w:t>
      </w:r>
      <w:r w:rsidRPr="00A67ABF">
        <w:rPr>
          <w:lang w:val="fi-FI"/>
        </w:rPr>
        <w:t>Younous Omarjee</w:t>
      </w:r>
      <w:r w:rsidRPr="00A67ABF">
        <w:rPr>
          <w:rStyle w:val="HideTWBExt"/>
          <w:b w:val="0"/>
          <w:lang w:val="fi-FI"/>
        </w:rPr>
        <w:t>&lt;/Members&gt;</w:t>
      </w:r>
    </w:p>
    <w:p w14:paraId="294C5767" w14:textId="77777777" w:rsidR="001D62E0" w:rsidRPr="00A67ABF" w:rsidRDefault="001D62E0" w:rsidP="001D62E0">
      <w:pPr>
        <w:pStyle w:val="NormalBold"/>
        <w:rPr>
          <w:lang w:val="fi-FI"/>
        </w:rPr>
      </w:pPr>
      <w:r w:rsidRPr="00A67ABF">
        <w:rPr>
          <w:rStyle w:val="HideTWBExt"/>
          <w:b w:val="0"/>
          <w:lang w:val="fi-FI"/>
        </w:rPr>
        <w:t>&lt;/RepeatBlock-By&gt;</w:t>
      </w:r>
    </w:p>
    <w:p w14:paraId="70C1C263"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544B441A"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F864FA" w14:textId="77777777" w:rsidTr="009B412A">
        <w:trPr>
          <w:trHeight w:hRule="exact" w:val="240"/>
          <w:jc w:val="center"/>
        </w:trPr>
        <w:tc>
          <w:tcPr>
            <w:tcW w:w="9752" w:type="dxa"/>
            <w:gridSpan w:val="2"/>
            <w:tcBorders>
              <w:top w:val="nil"/>
              <w:left w:val="nil"/>
              <w:bottom w:val="nil"/>
              <w:right w:val="nil"/>
            </w:tcBorders>
          </w:tcPr>
          <w:p w14:paraId="66808843" w14:textId="77777777" w:rsidR="001D62E0" w:rsidRPr="001D62E0" w:rsidRDefault="001D62E0" w:rsidP="009B412A">
            <w:pPr>
              <w:rPr>
                <w:lang w:val="en-GB"/>
              </w:rPr>
            </w:pPr>
          </w:p>
        </w:tc>
      </w:tr>
      <w:tr w:rsidR="001D62E0" w:rsidRPr="001D62E0" w14:paraId="23233B7D" w14:textId="77777777" w:rsidTr="009B412A">
        <w:trPr>
          <w:trHeight w:val="240"/>
          <w:jc w:val="center"/>
        </w:trPr>
        <w:tc>
          <w:tcPr>
            <w:tcW w:w="4876" w:type="dxa"/>
            <w:tcBorders>
              <w:top w:val="nil"/>
              <w:left w:val="nil"/>
              <w:bottom w:val="nil"/>
              <w:right w:val="nil"/>
            </w:tcBorders>
          </w:tcPr>
          <w:p w14:paraId="3346C7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633CE0" w14:textId="77777777" w:rsidR="001D62E0" w:rsidRPr="001D62E0" w:rsidRDefault="001D62E0" w:rsidP="009B412A">
            <w:pPr>
              <w:pStyle w:val="AmColumnHeading"/>
            </w:pPr>
            <w:r w:rsidRPr="001D62E0">
              <w:t>Poprawka</w:t>
            </w:r>
          </w:p>
        </w:tc>
      </w:tr>
      <w:tr w:rsidR="001D62E0" w:rsidRPr="001D62E0" w14:paraId="5B53233B" w14:textId="77777777" w:rsidTr="009B412A">
        <w:trPr>
          <w:jc w:val="center"/>
        </w:trPr>
        <w:tc>
          <w:tcPr>
            <w:tcW w:w="4876" w:type="dxa"/>
            <w:tcBorders>
              <w:top w:val="nil"/>
              <w:left w:val="nil"/>
              <w:bottom w:val="nil"/>
              <w:right w:val="nil"/>
            </w:tcBorders>
          </w:tcPr>
          <w:p w14:paraId="19ADE349"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3EF515D3"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r w:rsidRPr="001D62E0">
              <w:rPr>
                <w:b/>
                <w:bCs/>
                <w:i/>
                <w:iCs/>
              </w:rPr>
              <w:t>,</w:t>
            </w:r>
            <w:r w:rsidRPr="001D62E0">
              <w:t xml:space="preserve"> </w:t>
            </w:r>
            <w:r w:rsidRPr="001D62E0">
              <w:rPr>
                <w:b/>
                <w:bCs/>
                <w:i/>
                <w:iCs/>
              </w:rPr>
              <w:t>poprzez zapewnienie w szczególności ciągłości i integralności jedynego programu poświęconego sektorowi kultury i sektorowi kreatywnemu – Kreatywna Europa – dzięki zwiększeniu budżetu tego programu na lata 2028–2034</w:t>
            </w:r>
            <w:r w:rsidRPr="001D62E0">
              <w:t>;</w:t>
            </w:r>
          </w:p>
        </w:tc>
      </w:tr>
    </w:tbl>
    <w:p w14:paraId="1F7B77A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5EA95C97" w14:textId="77777777" w:rsidR="001D62E0" w:rsidRPr="00A67ABF" w:rsidRDefault="001D62E0" w:rsidP="001D62E0">
      <w:pPr>
        <w:rPr>
          <w:lang w:val="pt-PT"/>
        </w:rPr>
      </w:pPr>
      <w:r w:rsidRPr="00A67ABF">
        <w:rPr>
          <w:rStyle w:val="HideTWBExt"/>
          <w:lang w:val="pt-PT"/>
        </w:rPr>
        <w:t>&lt;/Amend&gt;</w:t>
      </w:r>
    </w:p>
    <w:p w14:paraId="77CD0A96"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295</w:t>
      </w:r>
      <w:r w:rsidRPr="00A67ABF">
        <w:rPr>
          <w:rStyle w:val="HideTWBExt"/>
          <w:b w:val="0"/>
          <w:lang w:val="pt-PT"/>
        </w:rPr>
        <w:t>&lt;/NumAm&gt;</w:t>
      </w:r>
    </w:p>
    <w:p w14:paraId="101C0864"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Hélder Sousa Silva</w:t>
      </w:r>
      <w:r w:rsidRPr="00A67ABF">
        <w:rPr>
          <w:rStyle w:val="HideTWBExt"/>
          <w:b w:val="0"/>
          <w:lang w:val="pt-PT"/>
        </w:rPr>
        <w:t>&lt;/Members&gt;</w:t>
      </w:r>
    </w:p>
    <w:p w14:paraId="1E7AAD63" w14:textId="77777777" w:rsidR="001D62E0" w:rsidRPr="00A67ABF" w:rsidRDefault="001D62E0" w:rsidP="001D62E0">
      <w:pPr>
        <w:pStyle w:val="NormalBold"/>
        <w:rPr>
          <w:lang w:val="pt-PT"/>
        </w:rPr>
      </w:pPr>
      <w:r w:rsidRPr="00A67ABF">
        <w:rPr>
          <w:rStyle w:val="HideTWBExt"/>
          <w:b w:val="0"/>
          <w:lang w:val="pt-PT"/>
        </w:rPr>
        <w:t>&lt;/RepeatBlock-By&gt;</w:t>
      </w:r>
    </w:p>
    <w:p w14:paraId="635A664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11F421"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306A25" w14:textId="77777777" w:rsidTr="009B412A">
        <w:trPr>
          <w:trHeight w:hRule="exact" w:val="240"/>
          <w:jc w:val="center"/>
        </w:trPr>
        <w:tc>
          <w:tcPr>
            <w:tcW w:w="9752" w:type="dxa"/>
            <w:gridSpan w:val="2"/>
            <w:tcBorders>
              <w:top w:val="nil"/>
              <w:left w:val="nil"/>
              <w:bottom w:val="nil"/>
              <w:right w:val="nil"/>
            </w:tcBorders>
          </w:tcPr>
          <w:p w14:paraId="31CF5D06" w14:textId="77777777" w:rsidR="001D62E0" w:rsidRPr="001D62E0" w:rsidRDefault="001D62E0" w:rsidP="009B412A"/>
        </w:tc>
      </w:tr>
      <w:tr w:rsidR="001D62E0" w:rsidRPr="001D62E0" w14:paraId="057F7CE7" w14:textId="77777777" w:rsidTr="009B412A">
        <w:trPr>
          <w:trHeight w:val="240"/>
          <w:jc w:val="center"/>
        </w:trPr>
        <w:tc>
          <w:tcPr>
            <w:tcW w:w="4876" w:type="dxa"/>
            <w:tcBorders>
              <w:top w:val="nil"/>
              <w:left w:val="nil"/>
              <w:bottom w:val="nil"/>
              <w:right w:val="nil"/>
            </w:tcBorders>
          </w:tcPr>
          <w:p w14:paraId="0B650BC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E8167FF" w14:textId="77777777" w:rsidR="001D62E0" w:rsidRPr="001D62E0" w:rsidRDefault="001D62E0" w:rsidP="009B412A">
            <w:pPr>
              <w:pStyle w:val="AmColumnHeading"/>
            </w:pPr>
            <w:r w:rsidRPr="001D62E0">
              <w:t>Poprawka</w:t>
            </w:r>
          </w:p>
        </w:tc>
      </w:tr>
      <w:tr w:rsidR="001D62E0" w:rsidRPr="001D62E0" w14:paraId="4659E8D6" w14:textId="77777777" w:rsidTr="009B412A">
        <w:trPr>
          <w:jc w:val="center"/>
        </w:trPr>
        <w:tc>
          <w:tcPr>
            <w:tcW w:w="4876" w:type="dxa"/>
            <w:tcBorders>
              <w:top w:val="nil"/>
              <w:left w:val="nil"/>
              <w:bottom w:val="nil"/>
              <w:right w:val="nil"/>
            </w:tcBorders>
          </w:tcPr>
          <w:p w14:paraId="06E7668A"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76556D95"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w:t>
            </w:r>
            <w:r w:rsidRPr="001D62E0">
              <w:rPr>
                <w:b/>
                <w:bCs/>
                <w:i/>
                <w:iCs/>
              </w:rPr>
              <w:t>:</w:t>
            </w:r>
            <w:r w:rsidRPr="001D62E0">
              <w:t xml:space="preserve"> turystyka oraz sektor kultury i sektor kreatywny</w:t>
            </w:r>
            <w:r w:rsidRPr="001D62E0">
              <w:rPr>
                <w:b/>
                <w:i/>
              </w:rPr>
              <w:t>, które mają znaczący wpływ na promowanie atrakcyjności terytorialnej i konkurencyjności we wszystkich regionach UE</w:t>
            </w:r>
            <w:r w:rsidRPr="001D62E0">
              <w:t>;</w:t>
            </w:r>
          </w:p>
        </w:tc>
      </w:tr>
    </w:tbl>
    <w:p w14:paraId="02462F64"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994B40B" w14:textId="77777777" w:rsidR="001D62E0" w:rsidRPr="00A67ABF" w:rsidRDefault="001D62E0" w:rsidP="001D62E0">
      <w:pPr>
        <w:rPr>
          <w:lang w:val="fr-FR"/>
        </w:rPr>
      </w:pPr>
      <w:r w:rsidRPr="00A67ABF">
        <w:rPr>
          <w:rStyle w:val="HideTWBExt"/>
          <w:lang w:val="fr-FR"/>
        </w:rPr>
        <w:t>&lt;/Amend&gt;</w:t>
      </w:r>
    </w:p>
    <w:p w14:paraId="7F2513F7"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296</w:t>
      </w:r>
      <w:r w:rsidRPr="00A67ABF">
        <w:rPr>
          <w:rStyle w:val="HideTWBExt"/>
          <w:b w:val="0"/>
          <w:lang w:val="fr-FR"/>
        </w:rPr>
        <w:t>&lt;/NumAm&gt;</w:t>
      </w:r>
    </w:p>
    <w:p w14:paraId="4C7BDD25"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46DFBC5E" w14:textId="77777777" w:rsidR="001D62E0" w:rsidRPr="00A67ABF" w:rsidRDefault="001D62E0" w:rsidP="001D62E0">
      <w:pPr>
        <w:pStyle w:val="NormalBold"/>
        <w:rPr>
          <w:lang w:val="fr-FR"/>
        </w:rPr>
      </w:pPr>
      <w:r w:rsidRPr="00A67ABF">
        <w:rPr>
          <w:rStyle w:val="HideTWBExt"/>
          <w:b w:val="0"/>
          <w:lang w:val="fr-FR"/>
        </w:rPr>
        <w:t>&lt;/RepeatBlock-By&gt;</w:t>
      </w:r>
    </w:p>
    <w:p w14:paraId="104A39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A8D4EDA"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2EB8DB" w14:textId="77777777" w:rsidTr="009B412A">
        <w:trPr>
          <w:trHeight w:hRule="exact" w:val="240"/>
          <w:jc w:val="center"/>
        </w:trPr>
        <w:tc>
          <w:tcPr>
            <w:tcW w:w="9752" w:type="dxa"/>
            <w:gridSpan w:val="2"/>
            <w:tcBorders>
              <w:top w:val="nil"/>
              <w:left w:val="nil"/>
              <w:bottom w:val="nil"/>
              <w:right w:val="nil"/>
            </w:tcBorders>
          </w:tcPr>
          <w:p w14:paraId="6A16C920" w14:textId="77777777" w:rsidR="001D62E0" w:rsidRPr="001D62E0" w:rsidRDefault="001D62E0" w:rsidP="009B412A"/>
        </w:tc>
      </w:tr>
      <w:tr w:rsidR="001D62E0" w:rsidRPr="001D62E0" w14:paraId="7C94AEDA" w14:textId="77777777" w:rsidTr="009B412A">
        <w:trPr>
          <w:trHeight w:val="240"/>
          <w:jc w:val="center"/>
        </w:trPr>
        <w:tc>
          <w:tcPr>
            <w:tcW w:w="4876" w:type="dxa"/>
            <w:tcBorders>
              <w:top w:val="nil"/>
              <w:left w:val="nil"/>
              <w:bottom w:val="nil"/>
              <w:right w:val="nil"/>
            </w:tcBorders>
          </w:tcPr>
          <w:p w14:paraId="267650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3EAAA51" w14:textId="77777777" w:rsidR="001D62E0" w:rsidRPr="001D62E0" w:rsidRDefault="001D62E0" w:rsidP="009B412A">
            <w:pPr>
              <w:pStyle w:val="AmColumnHeading"/>
            </w:pPr>
            <w:r w:rsidRPr="001D62E0">
              <w:t>Poprawka</w:t>
            </w:r>
          </w:p>
        </w:tc>
      </w:tr>
      <w:tr w:rsidR="001D62E0" w:rsidRPr="001D62E0" w14:paraId="7D485B77" w14:textId="77777777" w:rsidTr="009B412A">
        <w:trPr>
          <w:jc w:val="center"/>
        </w:trPr>
        <w:tc>
          <w:tcPr>
            <w:tcW w:w="4876" w:type="dxa"/>
            <w:tcBorders>
              <w:top w:val="nil"/>
              <w:left w:val="nil"/>
              <w:bottom w:val="nil"/>
              <w:right w:val="nil"/>
            </w:tcBorders>
          </w:tcPr>
          <w:p w14:paraId="6F04E1B2" w14:textId="77777777" w:rsidR="001D62E0" w:rsidRPr="001D62E0" w:rsidRDefault="001D62E0" w:rsidP="009B412A">
            <w:pPr>
              <w:pStyle w:val="Normal6a"/>
            </w:pPr>
            <w:r w:rsidRPr="001D62E0">
              <w:t>15.</w:t>
            </w:r>
            <w:r w:rsidRPr="001D62E0">
              <w:tab/>
            </w:r>
            <w:r w:rsidRPr="001D62E0">
              <w:rPr>
                <w:b/>
                <w:i/>
              </w:rPr>
              <w:t>nalega, aby budżet</w:t>
            </w:r>
            <w:r w:rsidRPr="001D62E0">
              <w:t xml:space="preserve"> Unii nadal </w:t>
            </w:r>
            <w:r w:rsidRPr="001D62E0">
              <w:rPr>
                <w:b/>
                <w:i/>
              </w:rPr>
              <w:t>służył wspieraniu ważnych sektorów gospodarczych i sektorów tworzących miejsca</w:t>
            </w:r>
            <w:r w:rsidRPr="001D62E0">
              <w:t xml:space="preserve"> pracy, w </w:t>
            </w:r>
            <w:r w:rsidRPr="001D62E0">
              <w:rPr>
                <w:b/>
                <w:i/>
              </w:rPr>
              <w:t>których Unia jest już światowym liderem, takich jak turystyka</w:t>
            </w:r>
            <w:r w:rsidRPr="001D62E0">
              <w:t xml:space="preserve"> oraz </w:t>
            </w:r>
            <w:r w:rsidRPr="001D62E0">
              <w:rPr>
                <w:b/>
                <w:i/>
              </w:rPr>
              <w:t>sektor kultury i sektor kreatywny</w:t>
            </w:r>
            <w:r w:rsidRPr="001D62E0">
              <w:t>;</w:t>
            </w:r>
          </w:p>
        </w:tc>
        <w:tc>
          <w:tcPr>
            <w:tcW w:w="4876" w:type="dxa"/>
            <w:tcBorders>
              <w:top w:val="nil"/>
              <w:left w:val="nil"/>
              <w:bottom w:val="nil"/>
              <w:right w:val="nil"/>
            </w:tcBorders>
          </w:tcPr>
          <w:p w14:paraId="29535749" w14:textId="77777777" w:rsidR="001D62E0" w:rsidRPr="001D62E0" w:rsidRDefault="001D62E0" w:rsidP="009B412A">
            <w:pPr>
              <w:pStyle w:val="Normal6a"/>
            </w:pPr>
            <w:r w:rsidRPr="001D62E0">
              <w:t>15.</w:t>
            </w:r>
            <w:r w:rsidRPr="001D62E0">
              <w:tab/>
            </w:r>
            <w:r w:rsidRPr="001D62E0">
              <w:rPr>
                <w:b/>
                <w:i/>
              </w:rPr>
              <w:t>podkreśla, że w budżecie</w:t>
            </w:r>
            <w:r w:rsidRPr="001D62E0">
              <w:t xml:space="preserve"> Unii </w:t>
            </w:r>
            <w:r w:rsidRPr="001D62E0">
              <w:rPr>
                <w:b/>
                <w:i/>
              </w:rPr>
              <w:t>należy</w:t>
            </w:r>
            <w:r w:rsidRPr="001D62E0">
              <w:t xml:space="preserve"> nadal </w:t>
            </w:r>
            <w:r w:rsidRPr="001D62E0">
              <w:rPr>
                <w:b/>
                <w:i/>
              </w:rPr>
              <w:t>priorytetowo traktować kluczowe sektory gospodarcze, w których Unia zajmuje pozycję światowego lidera i które przyczyniają się do tworzenia miejsc</w:t>
            </w:r>
            <w:r w:rsidRPr="001D62E0">
              <w:t xml:space="preserve"> pracy, w </w:t>
            </w:r>
            <w:r w:rsidRPr="001D62E0">
              <w:rPr>
                <w:b/>
                <w:bCs/>
                <w:i/>
                <w:iCs/>
              </w:rPr>
              <w:t>tym badania w dziedzinie zaawansowanych technologii, przedsiębiorstwa opracowujące pionierskie rozwiązania w odniesieniu do kryzysu klimatycznego i dekarbonizacji</w:t>
            </w:r>
            <w:r w:rsidRPr="001D62E0">
              <w:t xml:space="preserve"> oraz </w:t>
            </w:r>
            <w:r w:rsidRPr="001D62E0">
              <w:rPr>
                <w:b/>
                <w:bCs/>
                <w:i/>
                <w:iCs/>
              </w:rPr>
              <w:t>postępy w zakresie zdolności obronnych</w:t>
            </w:r>
            <w:r w:rsidRPr="001D62E0">
              <w:t>;</w:t>
            </w:r>
          </w:p>
        </w:tc>
      </w:tr>
    </w:tbl>
    <w:p w14:paraId="5BE9DD2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5D674B1" w14:textId="77777777" w:rsidR="001D62E0" w:rsidRPr="001D62E0" w:rsidRDefault="001D62E0" w:rsidP="001D62E0">
      <w:r w:rsidRPr="001D62E0">
        <w:rPr>
          <w:rStyle w:val="HideTWBExt"/>
        </w:rPr>
        <w:t>&lt;/Amend&gt;</w:t>
      </w:r>
    </w:p>
    <w:p w14:paraId="1F6D693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297</w:t>
      </w:r>
      <w:r w:rsidRPr="001D62E0">
        <w:rPr>
          <w:rStyle w:val="HideTWBExt"/>
          <w:b w:val="0"/>
        </w:rPr>
        <w:t>&lt;/NumAm&gt;</w:t>
      </w:r>
    </w:p>
    <w:p w14:paraId="436A703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55FFD3E" w14:textId="77777777" w:rsidR="001D62E0" w:rsidRPr="001D62E0" w:rsidRDefault="001D62E0" w:rsidP="001D62E0">
      <w:pPr>
        <w:pStyle w:val="NormalBold"/>
      </w:pPr>
      <w:r w:rsidRPr="001D62E0">
        <w:rPr>
          <w:rStyle w:val="HideTWBExt"/>
          <w:b w:val="0"/>
        </w:rPr>
        <w:t>&lt;/RepeatBlock-By&gt;</w:t>
      </w:r>
    </w:p>
    <w:p w14:paraId="2E8318C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65966CC"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23C54F" w14:textId="77777777" w:rsidTr="009B412A">
        <w:trPr>
          <w:trHeight w:hRule="exact" w:val="240"/>
          <w:jc w:val="center"/>
        </w:trPr>
        <w:tc>
          <w:tcPr>
            <w:tcW w:w="9752" w:type="dxa"/>
            <w:gridSpan w:val="2"/>
            <w:tcBorders>
              <w:top w:val="nil"/>
              <w:left w:val="nil"/>
              <w:bottom w:val="nil"/>
              <w:right w:val="nil"/>
            </w:tcBorders>
          </w:tcPr>
          <w:p w14:paraId="5EC99346" w14:textId="77777777" w:rsidR="001D62E0" w:rsidRPr="001D62E0" w:rsidRDefault="001D62E0" w:rsidP="009B412A"/>
        </w:tc>
      </w:tr>
      <w:tr w:rsidR="001D62E0" w:rsidRPr="001D62E0" w14:paraId="566A4E02" w14:textId="77777777" w:rsidTr="009B412A">
        <w:trPr>
          <w:trHeight w:val="240"/>
          <w:jc w:val="center"/>
        </w:trPr>
        <w:tc>
          <w:tcPr>
            <w:tcW w:w="4876" w:type="dxa"/>
            <w:tcBorders>
              <w:top w:val="nil"/>
              <w:left w:val="nil"/>
              <w:bottom w:val="nil"/>
              <w:right w:val="nil"/>
            </w:tcBorders>
          </w:tcPr>
          <w:p w14:paraId="5555629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B3C3C6" w14:textId="77777777" w:rsidR="001D62E0" w:rsidRPr="001D62E0" w:rsidRDefault="001D62E0" w:rsidP="009B412A">
            <w:pPr>
              <w:pStyle w:val="AmColumnHeading"/>
            </w:pPr>
            <w:r w:rsidRPr="001D62E0">
              <w:t>Poprawka</w:t>
            </w:r>
          </w:p>
        </w:tc>
      </w:tr>
      <w:tr w:rsidR="001D62E0" w:rsidRPr="001D62E0" w14:paraId="47603B81" w14:textId="77777777" w:rsidTr="009B412A">
        <w:trPr>
          <w:jc w:val="center"/>
        </w:trPr>
        <w:tc>
          <w:tcPr>
            <w:tcW w:w="4876" w:type="dxa"/>
            <w:tcBorders>
              <w:top w:val="nil"/>
              <w:left w:val="nil"/>
              <w:bottom w:val="nil"/>
              <w:right w:val="nil"/>
            </w:tcBorders>
          </w:tcPr>
          <w:p w14:paraId="473F7CB7" w14:textId="77777777" w:rsidR="001D62E0" w:rsidRPr="001D62E0" w:rsidRDefault="001D62E0" w:rsidP="009B412A">
            <w:pPr>
              <w:pStyle w:val="Normal6a"/>
            </w:pPr>
            <w:r w:rsidRPr="001D62E0">
              <w:t>15.</w:t>
            </w:r>
            <w:r w:rsidRPr="001D62E0">
              <w:tab/>
              <w:t xml:space="preserve">nalega, aby budżet Unii nadal służył wspieraniu ważnych sektorów gospodarczych i sektorów tworzących miejsca pracy, w których Unia jest już światowym liderem, takich jak turystyka oraz </w:t>
            </w:r>
            <w:r w:rsidRPr="001D62E0">
              <w:rPr>
                <w:b/>
                <w:bCs/>
                <w:i/>
                <w:iCs/>
              </w:rPr>
              <w:t>sektor</w:t>
            </w:r>
            <w:r w:rsidRPr="001D62E0">
              <w:t xml:space="preserve"> kultury i </w:t>
            </w:r>
            <w:r w:rsidRPr="001D62E0">
              <w:rPr>
                <w:b/>
                <w:bCs/>
                <w:i/>
                <w:iCs/>
              </w:rPr>
              <w:t>sektor kreatywny</w:t>
            </w:r>
            <w:r w:rsidRPr="001D62E0">
              <w:t>;</w:t>
            </w:r>
          </w:p>
        </w:tc>
        <w:tc>
          <w:tcPr>
            <w:tcW w:w="4876" w:type="dxa"/>
            <w:tcBorders>
              <w:top w:val="nil"/>
              <w:left w:val="nil"/>
              <w:bottom w:val="nil"/>
              <w:right w:val="nil"/>
            </w:tcBorders>
          </w:tcPr>
          <w:p w14:paraId="69A05816"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w:t>
            </w:r>
            <w:r w:rsidRPr="001D62E0">
              <w:rPr>
                <w:b/>
                <w:i/>
              </w:rPr>
              <w:t>: zielone technologie i rozwiązania środowiskowe,</w:t>
            </w:r>
            <w:r w:rsidRPr="001D62E0">
              <w:t xml:space="preserve"> turystyka</w:t>
            </w:r>
            <w:r w:rsidRPr="001D62E0">
              <w:rPr>
                <w:b/>
                <w:i/>
              </w:rPr>
              <w:t>, transport</w:t>
            </w:r>
            <w:r w:rsidRPr="001D62E0">
              <w:t xml:space="preserve"> oraz </w:t>
            </w:r>
            <w:r w:rsidRPr="001D62E0">
              <w:rPr>
                <w:b/>
                <w:i/>
              </w:rPr>
              <w:t>sektory i przemysły</w:t>
            </w:r>
            <w:r w:rsidRPr="001D62E0">
              <w:t xml:space="preserve"> kultury i </w:t>
            </w:r>
            <w:r w:rsidRPr="001D62E0">
              <w:rPr>
                <w:b/>
                <w:bCs/>
                <w:i/>
                <w:iCs/>
              </w:rPr>
              <w:t>kreatywne</w:t>
            </w:r>
            <w:r w:rsidRPr="001D62E0">
              <w:t>;</w:t>
            </w:r>
          </w:p>
        </w:tc>
      </w:tr>
    </w:tbl>
    <w:p w14:paraId="51D792D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62906D0" w14:textId="77777777" w:rsidR="001D62E0" w:rsidRPr="001D62E0" w:rsidRDefault="001D62E0" w:rsidP="001D62E0">
      <w:r w:rsidRPr="001D62E0">
        <w:rPr>
          <w:rStyle w:val="HideTWBExt"/>
        </w:rPr>
        <w:t>&lt;/Amend&gt;</w:t>
      </w:r>
    </w:p>
    <w:p w14:paraId="3CE6216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298</w:t>
      </w:r>
      <w:r w:rsidRPr="001D62E0">
        <w:rPr>
          <w:rStyle w:val="HideTWBExt"/>
          <w:b w:val="0"/>
        </w:rPr>
        <w:t>&lt;/NumAm&gt;</w:t>
      </w:r>
    </w:p>
    <w:p w14:paraId="639D28EA"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1F377C71" w14:textId="77777777" w:rsidR="001D62E0" w:rsidRPr="001D62E0" w:rsidRDefault="001D62E0" w:rsidP="001D62E0">
      <w:pPr>
        <w:pStyle w:val="NormalBold"/>
      </w:pPr>
      <w:r w:rsidRPr="001D62E0">
        <w:rPr>
          <w:rStyle w:val="HideTWBExt"/>
          <w:b w:val="0"/>
        </w:rPr>
        <w:t>&lt;/RepeatBlock-By&gt;</w:t>
      </w:r>
    </w:p>
    <w:p w14:paraId="2EADAFF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43E042" w14:textId="77777777" w:rsidR="001D62E0" w:rsidRPr="001D62E0" w:rsidRDefault="001D62E0" w:rsidP="001D62E0">
      <w:pPr>
        <w:pStyle w:val="NormalBold"/>
      </w:pPr>
      <w:r w:rsidRPr="001D62E0">
        <w:rPr>
          <w:rStyle w:val="HideTWBExt"/>
          <w:b w:val="0"/>
        </w:rPr>
        <w:t>&lt;Article&gt;</w:t>
      </w:r>
      <w:r w:rsidRPr="001D62E0">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DA1017" w14:textId="77777777" w:rsidTr="009B412A">
        <w:trPr>
          <w:trHeight w:hRule="exact" w:val="240"/>
          <w:jc w:val="center"/>
        </w:trPr>
        <w:tc>
          <w:tcPr>
            <w:tcW w:w="9752" w:type="dxa"/>
            <w:gridSpan w:val="2"/>
            <w:tcBorders>
              <w:top w:val="nil"/>
              <w:left w:val="nil"/>
              <w:bottom w:val="nil"/>
              <w:right w:val="nil"/>
            </w:tcBorders>
          </w:tcPr>
          <w:p w14:paraId="3EFF1BCB" w14:textId="77777777" w:rsidR="001D62E0" w:rsidRPr="001D62E0" w:rsidRDefault="001D62E0" w:rsidP="009B412A"/>
        </w:tc>
      </w:tr>
      <w:tr w:rsidR="001D62E0" w:rsidRPr="001D62E0" w14:paraId="3B44065D" w14:textId="77777777" w:rsidTr="009B412A">
        <w:trPr>
          <w:trHeight w:val="240"/>
          <w:jc w:val="center"/>
        </w:trPr>
        <w:tc>
          <w:tcPr>
            <w:tcW w:w="4876" w:type="dxa"/>
            <w:tcBorders>
              <w:top w:val="nil"/>
              <w:left w:val="nil"/>
              <w:bottom w:val="nil"/>
              <w:right w:val="nil"/>
            </w:tcBorders>
          </w:tcPr>
          <w:p w14:paraId="57A817E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AAA335" w14:textId="77777777" w:rsidR="001D62E0" w:rsidRPr="001D62E0" w:rsidRDefault="001D62E0" w:rsidP="009B412A">
            <w:pPr>
              <w:pStyle w:val="AmColumnHeading"/>
            </w:pPr>
            <w:r w:rsidRPr="001D62E0">
              <w:t>Poprawka</w:t>
            </w:r>
          </w:p>
        </w:tc>
      </w:tr>
      <w:tr w:rsidR="001D62E0" w:rsidRPr="001D62E0" w14:paraId="35E9E1A1" w14:textId="77777777" w:rsidTr="009B412A">
        <w:trPr>
          <w:jc w:val="center"/>
        </w:trPr>
        <w:tc>
          <w:tcPr>
            <w:tcW w:w="4876" w:type="dxa"/>
            <w:tcBorders>
              <w:top w:val="nil"/>
              <w:left w:val="nil"/>
              <w:bottom w:val="nil"/>
              <w:right w:val="nil"/>
            </w:tcBorders>
          </w:tcPr>
          <w:p w14:paraId="3BB4FD05"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295B7D7D"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w:t>
            </w:r>
            <w:r w:rsidRPr="001D62E0">
              <w:rPr>
                <w:b/>
                <w:bCs/>
                <w:i/>
                <w:iCs/>
              </w:rPr>
              <w:t>, motoryzacja, rolnictwo</w:t>
            </w:r>
            <w:r w:rsidRPr="001D62E0">
              <w:t xml:space="preserve"> oraz sektor kultury i sektor kreatywny;</w:t>
            </w:r>
          </w:p>
        </w:tc>
      </w:tr>
    </w:tbl>
    <w:p w14:paraId="6881A05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{ES}</w:t>
      </w:r>
      <w:r w:rsidRPr="00A67ABF">
        <w:rPr>
          <w:lang w:val="fr-FR"/>
        </w:rPr>
        <w:t>es</w:t>
      </w:r>
      <w:r w:rsidRPr="00A67ABF">
        <w:rPr>
          <w:rStyle w:val="HideTWBExt"/>
          <w:lang w:val="fr-FR"/>
        </w:rPr>
        <w:t>&lt;/Original&gt;</w:t>
      </w:r>
    </w:p>
    <w:p w14:paraId="4FF06AE4" w14:textId="77777777" w:rsidR="001D62E0" w:rsidRPr="00A67ABF" w:rsidRDefault="001D62E0" w:rsidP="001D62E0">
      <w:pPr>
        <w:rPr>
          <w:lang w:val="fr-FR"/>
        </w:rPr>
      </w:pPr>
      <w:r w:rsidRPr="00A67ABF">
        <w:rPr>
          <w:rStyle w:val="HideTWBExt"/>
          <w:lang w:val="fr-FR"/>
        </w:rPr>
        <w:t>&lt;/Amend&gt;</w:t>
      </w:r>
    </w:p>
    <w:p w14:paraId="002CB01D"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299</w:t>
      </w:r>
      <w:r w:rsidRPr="00A67ABF">
        <w:rPr>
          <w:rStyle w:val="HideTWBExt"/>
          <w:b w:val="0"/>
          <w:lang w:val="fr-FR"/>
        </w:rPr>
        <w:t>&lt;/NumAm&gt;</w:t>
      </w:r>
    </w:p>
    <w:p w14:paraId="4D6CF14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6771C341" w14:textId="77777777" w:rsidR="001D62E0" w:rsidRPr="00A67ABF" w:rsidRDefault="001D62E0" w:rsidP="001D62E0">
      <w:pPr>
        <w:pStyle w:val="NormalBold"/>
        <w:rPr>
          <w:lang w:val="fr-FR"/>
        </w:rPr>
      </w:pPr>
      <w:r w:rsidRPr="00A67ABF">
        <w:rPr>
          <w:rStyle w:val="HideTWBExt"/>
          <w:b w:val="0"/>
          <w:lang w:val="fr-FR"/>
        </w:rPr>
        <w:t>&lt;/RepeatBlock-By&gt;</w:t>
      </w:r>
    </w:p>
    <w:p w14:paraId="125C8A41"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033099D6"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15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97A3F19" w14:textId="77777777" w:rsidTr="009B412A">
        <w:trPr>
          <w:trHeight w:hRule="exact" w:val="240"/>
          <w:jc w:val="center"/>
        </w:trPr>
        <w:tc>
          <w:tcPr>
            <w:tcW w:w="9752" w:type="dxa"/>
            <w:gridSpan w:val="2"/>
            <w:tcBorders>
              <w:top w:val="nil"/>
              <w:left w:val="nil"/>
              <w:bottom w:val="nil"/>
              <w:right w:val="nil"/>
            </w:tcBorders>
          </w:tcPr>
          <w:p w14:paraId="7A8A5F62" w14:textId="77777777" w:rsidR="001D62E0" w:rsidRPr="001D62E0" w:rsidRDefault="001D62E0" w:rsidP="009B412A">
            <w:pPr>
              <w:rPr>
                <w:lang w:val="en-GB"/>
              </w:rPr>
            </w:pPr>
          </w:p>
        </w:tc>
      </w:tr>
      <w:tr w:rsidR="001D62E0" w:rsidRPr="001D62E0" w14:paraId="005F8751" w14:textId="77777777" w:rsidTr="009B412A">
        <w:trPr>
          <w:trHeight w:val="240"/>
          <w:jc w:val="center"/>
        </w:trPr>
        <w:tc>
          <w:tcPr>
            <w:tcW w:w="4876" w:type="dxa"/>
            <w:tcBorders>
              <w:top w:val="nil"/>
              <w:left w:val="nil"/>
              <w:bottom w:val="nil"/>
              <w:right w:val="nil"/>
            </w:tcBorders>
          </w:tcPr>
          <w:p w14:paraId="51D35C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88D4FC" w14:textId="77777777" w:rsidR="001D62E0" w:rsidRPr="001D62E0" w:rsidRDefault="001D62E0" w:rsidP="009B412A">
            <w:pPr>
              <w:pStyle w:val="AmColumnHeading"/>
            </w:pPr>
            <w:r w:rsidRPr="001D62E0">
              <w:t>Poprawka</w:t>
            </w:r>
          </w:p>
        </w:tc>
      </w:tr>
      <w:tr w:rsidR="001D62E0" w:rsidRPr="001D62E0" w14:paraId="3AFCC26F" w14:textId="77777777" w:rsidTr="009B412A">
        <w:trPr>
          <w:jc w:val="center"/>
        </w:trPr>
        <w:tc>
          <w:tcPr>
            <w:tcW w:w="4876" w:type="dxa"/>
            <w:tcBorders>
              <w:top w:val="nil"/>
              <w:left w:val="nil"/>
              <w:bottom w:val="nil"/>
              <w:right w:val="nil"/>
            </w:tcBorders>
          </w:tcPr>
          <w:p w14:paraId="6BD6D1A4"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 oraz sektor kultury i sektor kreatywny;</w:t>
            </w:r>
          </w:p>
        </w:tc>
        <w:tc>
          <w:tcPr>
            <w:tcW w:w="4876" w:type="dxa"/>
            <w:tcBorders>
              <w:top w:val="nil"/>
              <w:left w:val="nil"/>
              <w:bottom w:val="nil"/>
              <w:right w:val="nil"/>
            </w:tcBorders>
          </w:tcPr>
          <w:p w14:paraId="2B3568A8" w14:textId="77777777" w:rsidR="001D62E0" w:rsidRPr="001D62E0" w:rsidRDefault="001D62E0" w:rsidP="009B412A">
            <w:pPr>
              <w:pStyle w:val="Normal6a"/>
            </w:pPr>
            <w:r w:rsidRPr="001D62E0">
              <w:t>15.</w:t>
            </w:r>
            <w:r w:rsidRPr="001D62E0">
              <w:tab/>
              <w:t>nalega, aby budżet Unii nadal służył wspieraniu ważnych sektorów gospodarczych i sektorów tworzących miejsca pracy, w których Unia jest już światowym liderem, takich jak turystyka</w:t>
            </w:r>
            <w:r w:rsidRPr="001D62E0">
              <w:rPr>
                <w:b/>
                <w:bCs/>
                <w:i/>
                <w:iCs/>
              </w:rPr>
              <w:t>, rolnictwo</w:t>
            </w:r>
            <w:r w:rsidRPr="001D62E0">
              <w:t xml:space="preserve"> oraz sektor kultury i sektor kreatywny;</w:t>
            </w:r>
          </w:p>
        </w:tc>
      </w:tr>
    </w:tbl>
    <w:p w14:paraId="0DBBE82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7CC5F31C" w14:textId="77777777" w:rsidR="001D62E0" w:rsidRPr="00A67ABF" w:rsidRDefault="001D62E0" w:rsidP="001D62E0">
      <w:pPr>
        <w:rPr>
          <w:lang w:val="pt-PT"/>
        </w:rPr>
      </w:pPr>
      <w:r w:rsidRPr="00A67ABF">
        <w:rPr>
          <w:rStyle w:val="HideTWBExt"/>
          <w:lang w:val="pt-PT"/>
        </w:rPr>
        <w:t>&lt;/Amend&gt;</w:t>
      </w:r>
    </w:p>
    <w:p w14:paraId="29DD6931"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300</w:t>
      </w:r>
      <w:r w:rsidRPr="00A67ABF">
        <w:rPr>
          <w:rStyle w:val="HideTWBExt"/>
          <w:b w:val="0"/>
          <w:lang w:val="pt-PT"/>
        </w:rPr>
        <w:t>&lt;/NumAm&gt;</w:t>
      </w:r>
    </w:p>
    <w:p w14:paraId="2E19393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Hélder Sousa Silva</w:t>
      </w:r>
      <w:r w:rsidRPr="00A67ABF">
        <w:rPr>
          <w:rStyle w:val="HideTWBExt"/>
          <w:b w:val="0"/>
          <w:lang w:val="pt-PT"/>
        </w:rPr>
        <w:t>&lt;/Members&gt;</w:t>
      </w:r>
    </w:p>
    <w:p w14:paraId="18B3F614" w14:textId="77777777" w:rsidR="001D62E0" w:rsidRPr="00A67ABF" w:rsidRDefault="001D62E0" w:rsidP="001D62E0">
      <w:pPr>
        <w:pStyle w:val="NormalBold"/>
        <w:rPr>
          <w:lang w:val="pt-PT"/>
        </w:rPr>
      </w:pPr>
      <w:r w:rsidRPr="00A67ABF">
        <w:rPr>
          <w:rStyle w:val="HideTWBExt"/>
          <w:b w:val="0"/>
          <w:lang w:val="pt-PT"/>
        </w:rPr>
        <w:t>&lt;/RepeatBlock-By&gt;</w:t>
      </w:r>
    </w:p>
    <w:p w14:paraId="4AF4189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60ED1F" w14:textId="77777777" w:rsidR="001D62E0" w:rsidRPr="001D62E0" w:rsidRDefault="001D62E0" w:rsidP="001D62E0">
      <w:pPr>
        <w:pStyle w:val="NormalBold"/>
      </w:pPr>
      <w:r w:rsidRPr="001D62E0">
        <w:rPr>
          <w:rStyle w:val="HideTWBExt"/>
          <w:b w:val="0"/>
        </w:rPr>
        <w:t>&lt;Article&gt;</w:t>
      </w:r>
      <w:r w:rsidRPr="001D62E0">
        <w:t>Ustęp 15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ECE49B" w14:textId="77777777" w:rsidTr="009B412A">
        <w:trPr>
          <w:trHeight w:hRule="exact" w:val="240"/>
          <w:jc w:val="center"/>
        </w:trPr>
        <w:tc>
          <w:tcPr>
            <w:tcW w:w="9752" w:type="dxa"/>
            <w:gridSpan w:val="2"/>
            <w:tcBorders>
              <w:top w:val="nil"/>
              <w:left w:val="nil"/>
              <w:bottom w:val="nil"/>
              <w:right w:val="nil"/>
            </w:tcBorders>
          </w:tcPr>
          <w:p w14:paraId="4E756693" w14:textId="77777777" w:rsidR="001D62E0" w:rsidRPr="001D62E0" w:rsidRDefault="001D62E0" w:rsidP="009B412A"/>
        </w:tc>
      </w:tr>
      <w:tr w:rsidR="001D62E0" w:rsidRPr="001D62E0" w14:paraId="617BDB05" w14:textId="77777777" w:rsidTr="009B412A">
        <w:trPr>
          <w:trHeight w:val="240"/>
          <w:jc w:val="center"/>
        </w:trPr>
        <w:tc>
          <w:tcPr>
            <w:tcW w:w="4876" w:type="dxa"/>
            <w:tcBorders>
              <w:top w:val="nil"/>
              <w:left w:val="nil"/>
              <w:bottom w:val="nil"/>
              <w:right w:val="nil"/>
            </w:tcBorders>
          </w:tcPr>
          <w:p w14:paraId="030AC19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B06E14" w14:textId="77777777" w:rsidR="001D62E0" w:rsidRPr="001D62E0" w:rsidRDefault="001D62E0" w:rsidP="009B412A">
            <w:pPr>
              <w:pStyle w:val="AmColumnHeading"/>
            </w:pPr>
            <w:r w:rsidRPr="001D62E0">
              <w:t>Poprawka</w:t>
            </w:r>
          </w:p>
        </w:tc>
      </w:tr>
      <w:tr w:rsidR="001D62E0" w:rsidRPr="001D62E0" w14:paraId="397D2BCD" w14:textId="77777777" w:rsidTr="009B412A">
        <w:trPr>
          <w:jc w:val="center"/>
        </w:trPr>
        <w:tc>
          <w:tcPr>
            <w:tcW w:w="4876" w:type="dxa"/>
            <w:tcBorders>
              <w:top w:val="nil"/>
              <w:left w:val="nil"/>
              <w:bottom w:val="nil"/>
              <w:right w:val="nil"/>
            </w:tcBorders>
          </w:tcPr>
          <w:p w14:paraId="678E32EB" w14:textId="77777777" w:rsidR="001D62E0" w:rsidRPr="001D62E0" w:rsidRDefault="001D62E0" w:rsidP="009B412A">
            <w:pPr>
              <w:pStyle w:val="Normal6a"/>
            </w:pPr>
          </w:p>
        </w:tc>
        <w:tc>
          <w:tcPr>
            <w:tcW w:w="4876" w:type="dxa"/>
            <w:tcBorders>
              <w:top w:val="nil"/>
              <w:left w:val="nil"/>
              <w:bottom w:val="nil"/>
              <w:right w:val="nil"/>
            </w:tcBorders>
          </w:tcPr>
          <w:p w14:paraId="554454FC" w14:textId="77777777" w:rsidR="001D62E0" w:rsidRPr="001D62E0" w:rsidRDefault="001D62E0" w:rsidP="009B412A">
            <w:pPr>
              <w:pStyle w:val="Normal6a"/>
            </w:pPr>
            <w:r w:rsidRPr="001D62E0">
              <w:rPr>
                <w:b/>
                <w:i/>
              </w:rPr>
              <w:t>15a.</w:t>
            </w:r>
            <w:r w:rsidRPr="001D62E0">
              <w:tab/>
            </w:r>
            <w:r w:rsidRPr="001D62E0">
              <w:rPr>
                <w:b/>
                <w:i/>
              </w:rPr>
              <w:t>przypomina, że dobrze funkcjonujący i skuteczny system praw własności intelektualnej stanowi podstawę dalszego rozwoju i wzrostu, ponieważ inteligentna polityka w zakresie własności intelektualnej ma zasadnicze znaczenie dla wspierania rozwoju przedsiębiorstw; popiera możliwość skutecznego rozwijania i wprowadzania na rynek europejski pomysłów i wynalazków, w szczególności przez MŚP, wychodzące od nich i na ich rzecz, zwiększając konkurencyjność, tworząc miejsca pracy, z korzyścią dla europejskiej gospodarce i obywateli;</w:t>
            </w:r>
          </w:p>
        </w:tc>
      </w:tr>
    </w:tbl>
    <w:p w14:paraId="120632AA"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12D25969" w14:textId="77777777" w:rsidR="001D62E0" w:rsidRPr="00A67ABF" w:rsidRDefault="001D62E0" w:rsidP="001D62E0">
      <w:pPr>
        <w:rPr>
          <w:lang w:val="de-DE"/>
        </w:rPr>
      </w:pPr>
      <w:r w:rsidRPr="00A67ABF">
        <w:rPr>
          <w:rStyle w:val="HideTWBExt"/>
          <w:lang w:val="de-DE"/>
        </w:rPr>
        <w:t>&lt;/Amend&gt;</w:t>
      </w:r>
    </w:p>
    <w:p w14:paraId="3324C082"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301</w:t>
      </w:r>
      <w:r w:rsidRPr="00A67ABF">
        <w:rPr>
          <w:rStyle w:val="HideTWBExt"/>
          <w:b w:val="0"/>
          <w:lang w:val="de-DE"/>
        </w:rPr>
        <w:t>&lt;/NumAm&gt;</w:t>
      </w:r>
    </w:p>
    <w:p w14:paraId="23FA1285"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4BA5433F" w14:textId="77777777" w:rsidR="001D62E0" w:rsidRPr="00A67ABF" w:rsidRDefault="001D62E0" w:rsidP="001D62E0">
      <w:pPr>
        <w:pStyle w:val="NormalBold"/>
        <w:rPr>
          <w:lang w:val="de-DE"/>
        </w:rPr>
      </w:pPr>
      <w:r w:rsidRPr="00A67ABF">
        <w:rPr>
          <w:rStyle w:val="HideTWBExt"/>
          <w:b w:val="0"/>
          <w:lang w:val="de-DE"/>
        </w:rPr>
        <w:t>&lt;/RepeatBlock-By&gt;</w:t>
      </w:r>
    </w:p>
    <w:p w14:paraId="1E1193F1"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2365460A"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530EEC" w14:textId="77777777" w:rsidTr="009B412A">
        <w:trPr>
          <w:trHeight w:hRule="exact" w:val="240"/>
          <w:jc w:val="center"/>
        </w:trPr>
        <w:tc>
          <w:tcPr>
            <w:tcW w:w="9752" w:type="dxa"/>
            <w:gridSpan w:val="2"/>
            <w:tcBorders>
              <w:top w:val="nil"/>
              <w:left w:val="nil"/>
              <w:bottom w:val="nil"/>
              <w:right w:val="nil"/>
            </w:tcBorders>
          </w:tcPr>
          <w:p w14:paraId="7F3CBE07" w14:textId="77777777" w:rsidR="001D62E0" w:rsidRPr="001D62E0" w:rsidRDefault="001D62E0" w:rsidP="009B412A"/>
        </w:tc>
      </w:tr>
      <w:tr w:rsidR="001D62E0" w:rsidRPr="001D62E0" w14:paraId="35AAD6FE" w14:textId="77777777" w:rsidTr="009B412A">
        <w:trPr>
          <w:trHeight w:val="240"/>
          <w:jc w:val="center"/>
        </w:trPr>
        <w:tc>
          <w:tcPr>
            <w:tcW w:w="4876" w:type="dxa"/>
            <w:tcBorders>
              <w:top w:val="nil"/>
              <w:left w:val="nil"/>
              <w:bottom w:val="nil"/>
              <w:right w:val="nil"/>
            </w:tcBorders>
          </w:tcPr>
          <w:p w14:paraId="057061A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5F2F6A" w14:textId="77777777" w:rsidR="001D62E0" w:rsidRPr="001D62E0" w:rsidRDefault="001D62E0" w:rsidP="009B412A">
            <w:pPr>
              <w:pStyle w:val="AmColumnHeading"/>
            </w:pPr>
            <w:r w:rsidRPr="001D62E0">
              <w:t>Poprawka</w:t>
            </w:r>
          </w:p>
        </w:tc>
      </w:tr>
      <w:tr w:rsidR="001D62E0" w:rsidRPr="001D62E0" w14:paraId="3743C519" w14:textId="77777777" w:rsidTr="009B412A">
        <w:trPr>
          <w:jc w:val="center"/>
        </w:trPr>
        <w:tc>
          <w:tcPr>
            <w:tcW w:w="4876" w:type="dxa"/>
            <w:tcBorders>
              <w:top w:val="nil"/>
              <w:left w:val="nil"/>
              <w:bottom w:val="nil"/>
              <w:right w:val="nil"/>
            </w:tcBorders>
          </w:tcPr>
          <w:p w14:paraId="76068DCF" w14:textId="77777777" w:rsidR="001D62E0" w:rsidRPr="001D62E0" w:rsidRDefault="001D62E0" w:rsidP="009B412A">
            <w:pPr>
              <w:pStyle w:val="Normal6a"/>
            </w:pPr>
            <w:r w:rsidRPr="001D62E0">
              <w:rPr>
                <w:b/>
                <w:i/>
              </w:rPr>
              <w:t>16.</w:t>
            </w:r>
            <w:r w:rsidRPr="001D62E0">
              <w:tab/>
            </w:r>
            <w:r w:rsidRPr="001D62E0">
              <w:rPr>
                <w:b/>
                <w:i/>
              </w:rPr>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747B3F99" w14:textId="77777777" w:rsidR="001D62E0" w:rsidRPr="001D62E0" w:rsidRDefault="001D62E0" w:rsidP="009B412A">
            <w:pPr>
              <w:pStyle w:val="Normal6a"/>
            </w:pPr>
            <w:r w:rsidRPr="001D62E0">
              <w:rPr>
                <w:b/>
                <w:i/>
              </w:rPr>
              <w:t>skreśla się</w:t>
            </w:r>
          </w:p>
        </w:tc>
      </w:tr>
    </w:tbl>
    <w:p w14:paraId="3DED14F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49389E" w14:textId="77777777" w:rsidR="001D62E0" w:rsidRPr="001D62E0" w:rsidRDefault="001D62E0" w:rsidP="001D62E0">
      <w:r w:rsidRPr="001D62E0">
        <w:rPr>
          <w:rStyle w:val="HideTWBExt"/>
        </w:rPr>
        <w:t>&lt;/Amend&gt;</w:t>
      </w:r>
    </w:p>
    <w:p w14:paraId="494A866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302</w:t>
      </w:r>
      <w:r w:rsidRPr="001D62E0">
        <w:rPr>
          <w:rStyle w:val="HideTWBExt"/>
          <w:b w:val="0"/>
        </w:rPr>
        <w:t>&lt;/NumAm&gt;</w:t>
      </w:r>
    </w:p>
    <w:p w14:paraId="4B141868"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5CF91D94" w14:textId="77777777" w:rsidR="001D62E0" w:rsidRPr="001D62E0" w:rsidRDefault="001D62E0" w:rsidP="001D62E0">
      <w:pPr>
        <w:pStyle w:val="NormalBold"/>
      </w:pPr>
      <w:r w:rsidRPr="001D62E0">
        <w:rPr>
          <w:rStyle w:val="HideTWBExt"/>
          <w:b w:val="0"/>
        </w:rPr>
        <w:t>&lt;/RepeatBlock-By&gt;</w:t>
      </w:r>
    </w:p>
    <w:p w14:paraId="5BF0A1C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7A9E5E"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DDE50F" w14:textId="77777777" w:rsidTr="009B412A">
        <w:trPr>
          <w:trHeight w:hRule="exact" w:val="240"/>
          <w:jc w:val="center"/>
        </w:trPr>
        <w:tc>
          <w:tcPr>
            <w:tcW w:w="9752" w:type="dxa"/>
            <w:gridSpan w:val="2"/>
            <w:tcBorders>
              <w:top w:val="nil"/>
              <w:left w:val="nil"/>
              <w:bottom w:val="nil"/>
              <w:right w:val="nil"/>
            </w:tcBorders>
          </w:tcPr>
          <w:p w14:paraId="301A3E89" w14:textId="77777777" w:rsidR="001D62E0" w:rsidRPr="001D62E0" w:rsidRDefault="001D62E0" w:rsidP="009B412A"/>
        </w:tc>
      </w:tr>
      <w:tr w:rsidR="001D62E0" w:rsidRPr="001D62E0" w14:paraId="59E5FAC0" w14:textId="77777777" w:rsidTr="009B412A">
        <w:trPr>
          <w:trHeight w:val="240"/>
          <w:jc w:val="center"/>
        </w:trPr>
        <w:tc>
          <w:tcPr>
            <w:tcW w:w="4876" w:type="dxa"/>
            <w:tcBorders>
              <w:top w:val="nil"/>
              <w:left w:val="nil"/>
              <w:bottom w:val="nil"/>
              <w:right w:val="nil"/>
            </w:tcBorders>
          </w:tcPr>
          <w:p w14:paraId="50A961B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D178214" w14:textId="77777777" w:rsidR="001D62E0" w:rsidRPr="001D62E0" w:rsidRDefault="001D62E0" w:rsidP="009B412A">
            <w:pPr>
              <w:pStyle w:val="AmColumnHeading"/>
            </w:pPr>
            <w:r w:rsidRPr="001D62E0">
              <w:t>Poprawka</w:t>
            </w:r>
          </w:p>
        </w:tc>
      </w:tr>
      <w:tr w:rsidR="001D62E0" w:rsidRPr="001D62E0" w14:paraId="29F7E13B" w14:textId="77777777" w:rsidTr="009B412A">
        <w:trPr>
          <w:jc w:val="center"/>
        </w:trPr>
        <w:tc>
          <w:tcPr>
            <w:tcW w:w="4876" w:type="dxa"/>
            <w:tcBorders>
              <w:top w:val="nil"/>
              <w:left w:val="nil"/>
              <w:bottom w:val="nil"/>
              <w:right w:val="nil"/>
            </w:tcBorders>
          </w:tcPr>
          <w:p w14:paraId="66D18E82"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10550D9C"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 </w:t>
            </w:r>
            <w:r w:rsidRPr="001D62E0">
              <w:rPr>
                <w:b/>
                <w:i/>
              </w:rPr>
              <w:t>podkreśla, że w polityce przemysłowej UE trzeba priorytetowo traktować wspieranie innowacji, badań i transformacji cyfrowej, a nie przyjmowanie środków protekcjonistycznych, które mogą zakłócić konkurencję na rynku; apeluje o otoczenie regulacyjne sprzyjające konkurencji, które umożliwi europejskim przedsiębiorstwom rozwój na całym świecie.</w:t>
            </w:r>
          </w:p>
        </w:tc>
      </w:tr>
    </w:tbl>
    <w:p w14:paraId="258859D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EA8867" w14:textId="77777777" w:rsidR="001D62E0" w:rsidRPr="001D62E0" w:rsidRDefault="001D62E0" w:rsidP="001D62E0">
      <w:r w:rsidRPr="001D62E0">
        <w:rPr>
          <w:rStyle w:val="HideTWBExt"/>
        </w:rPr>
        <w:t>&lt;/Amend&gt;</w:t>
      </w:r>
    </w:p>
    <w:p w14:paraId="1AF11D6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303</w:t>
      </w:r>
      <w:r w:rsidRPr="001D62E0">
        <w:rPr>
          <w:rStyle w:val="HideTWBExt"/>
          <w:b w:val="0"/>
        </w:rPr>
        <w:t>&lt;/NumAm&gt;</w:t>
      </w:r>
    </w:p>
    <w:p w14:paraId="2F022055"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7F9F38E3" w14:textId="77777777" w:rsidR="001D62E0" w:rsidRPr="001D62E0" w:rsidRDefault="001D62E0" w:rsidP="001D62E0">
      <w:pPr>
        <w:pStyle w:val="NormalBold"/>
      </w:pPr>
      <w:r w:rsidRPr="001D62E0">
        <w:rPr>
          <w:rStyle w:val="HideTWBExt"/>
          <w:b w:val="0"/>
        </w:rPr>
        <w:t>&lt;/RepeatBlock-By&gt;</w:t>
      </w:r>
    </w:p>
    <w:p w14:paraId="1A565E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7E5A3E"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D2D2A9" w14:textId="77777777" w:rsidTr="009B412A">
        <w:trPr>
          <w:trHeight w:hRule="exact" w:val="240"/>
          <w:jc w:val="center"/>
        </w:trPr>
        <w:tc>
          <w:tcPr>
            <w:tcW w:w="9752" w:type="dxa"/>
            <w:gridSpan w:val="2"/>
            <w:tcBorders>
              <w:top w:val="nil"/>
              <w:left w:val="nil"/>
              <w:bottom w:val="nil"/>
              <w:right w:val="nil"/>
            </w:tcBorders>
          </w:tcPr>
          <w:p w14:paraId="505902F2" w14:textId="77777777" w:rsidR="001D62E0" w:rsidRPr="001D62E0" w:rsidRDefault="001D62E0" w:rsidP="009B412A"/>
        </w:tc>
      </w:tr>
      <w:tr w:rsidR="001D62E0" w:rsidRPr="001D62E0" w14:paraId="17A80396" w14:textId="77777777" w:rsidTr="009B412A">
        <w:trPr>
          <w:trHeight w:val="240"/>
          <w:jc w:val="center"/>
        </w:trPr>
        <w:tc>
          <w:tcPr>
            <w:tcW w:w="4876" w:type="dxa"/>
            <w:tcBorders>
              <w:top w:val="nil"/>
              <w:left w:val="nil"/>
              <w:bottom w:val="nil"/>
              <w:right w:val="nil"/>
            </w:tcBorders>
          </w:tcPr>
          <w:p w14:paraId="0FE8619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F44FD8" w14:textId="77777777" w:rsidR="001D62E0" w:rsidRPr="001D62E0" w:rsidRDefault="001D62E0" w:rsidP="009B412A">
            <w:pPr>
              <w:pStyle w:val="AmColumnHeading"/>
            </w:pPr>
            <w:r w:rsidRPr="001D62E0">
              <w:t>Poprawka</w:t>
            </w:r>
          </w:p>
        </w:tc>
      </w:tr>
      <w:tr w:rsidR="001D62E0" w:rsidRPr="001D62E0" w14:paraId="4EFD0DD7" w14:textId="77777777" w:rsidTr="009B412A">
        <w:trPr>
          <w:jc w:val="center"/>
        </w:trPr>
        <w:tc>
          <w:tcPr>
            <w:tcW w:w="4876" w:type="dxa"/>
            <w:tcBorders>
              <w:top w:val="nil"/>
              <w:left w:val="nil"/>
              <w:bottom w:val="nil"/>
              <w:right w:val="nil"/>
            </w:tcBorders>
          </w:tcPr>
          <w:p w14:paraId="239E5D79"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0D74A57B"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 </w:t>
            </w:r>
            <w:r w:rsidRPr="001D62E0">
              <w:rPr>
                <w:b/>
                <w:i/>
              </w:rPr>
              <w:t>podkreśla znaczenie unikania na szczeblu UE rodzajach protekcjonizmu pod postacią wysokich taryf zewnętrznych, wrogości wobec inwestycji z państw trzecich oraz polegania na dotacjach; podkreśla, że autonomia strategiczna nie powinna być synonimem protekcjonizmu, dotacji i taryf;</w:t>
            </w:r>
          </w:p>
        </w:tc>
      </w:tr>
    </w:tbl>
    <w:p w14:paraId="5D08C6B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4BD7ED4" w14:textId="77777777" w:rsidR="001D62E0" w:rsidRPr="001D62E0" w:rsidRDefault="001D62E0" w:rsidP="001D62E0">
      <w:r w:rsidRPr="001D62E0">
        <w:rPr>
          <w:rStyle w:val="HideTWBExt"/>
        </w:rPr>
        <w:t>&lt;/Amend&gt;</w:t>
      </w:r>
    </w:p>
    <w:p w14:paraId="20965D8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304</w:t>
      </w:r>
      <w:r w:rsidRPr="001D62E0">
        <w:rPr>
          <w:rStyle w:val="HideTWBExt"/>
          <w:b w:val="0"/>
        </w:rPr>
        <w:t>&lt;/NumAm&gt;</w:t>
      </w:r>
    </w:p>
    <w:p w14:paraId="438E7F7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4CBD1BB9" w14:textId="77777777" w:rsidR="001D62E0" w:rsidRPr="001D62E0" w:rsidRDefault="001D62E0" w:rsidP="001D62E0">
      <w:pPr>
        <w:pStyle w:val="NormalBold"/>
      </w:pPr>
      <w:r w:rsidRPr="001D62E0">
        <w:rPr>
          <w:rStyle w:val="HideTWBExt"/>
          <w:b w:val="0"/>
        </w:rPr>
        <w:t>&lt;/RepeatBlock-By&gt;</w:t>
      </w:r>
    </w:p>
    <w:p w14:paraId="0DDD6F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FB6188"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DC091F" w14:textId="77777777" w:rsidTr="009B412A">
        <w:trPr>
          <w:trHeight w:hRule="exact" w:val="240"/>
          <w:jc w:val="center"/>
        </w:trPr>
        <w:tc>
          <w:tcPr>
            <w:tcW w:w="9752" w:type="dxa"/>
            <w:gridSpan w:val="2"/>
            <w:tcBorders>
              <w:top w:val="nil"/>
              <w:left w:val="nil"/>
              <w:bottom w:val="nil"/>
              <w:right w:val="nil"/>
            </w:tcBorders>
          </w:tcPr>
          <w:p w14:paraId="00D95D46" w14:textId="77777777" w:rsidR="001D62E0" w:rsidRPr="001D62E0" w:rsidRDefault="001D62E0" w:rsidP="009B412A"/>
        </w:tc>
      </w:tr>
      <w:tr w:rsidR="001D62E0" w:rsidRPr="001D62E0" w14:paraId="4444C606" w14:textId="77777777" w:rsidTr="009B412A">
        <w:trPr>
          <w:trHeight w:val="240"/>
          <w:jc w:val="center"/>
        </w:trPr>
        <w:tc>
          <w:tcPr>
            <w:tcW w:w="4876" w:type="dxa"/>
            <w:tcBorders>
              <w:top w:val="nil"/>
              <w:left w:val="nil"/>
              <w:bottom w:val="nil"/>
              <w:right w:val="nil"/>
            </w:tcBorders>
          </w:tcPr>
          <w:p w14:paraId="6D56A7B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6C42A0" w14:textId="77777777" w:rsidR="001D62E0" w:rsidRPr="001D62E0" w:rsidRDefault="001D62E0" w:rsidP="009B412A">
            <w:pPr>
              <w:pStyle w:val="AmColumnHeading"/>
            </w:pPr>
            <w:r w:rsidRPr="001D62E0">
              <w:t>Poprawka</w:t>
            </w:r>
          </w:p>
        </w:tc>
      </w:tr>
      <w:tr w:rsidR="001D62E0" w:rsidRPr="001D62E0" w14:paraId="656A03EE" w14:textId="77777777" w:rsidTr="009B412A">
        <w:trPr>
          <w:jc w:val="center"/>
        </w:trPr>
        <w:tc>
          <w:tcPr>
            <w:tcW w:w="4876" w:type="dxa"/>
            <w:tcBorders>
              <w:top w:val="nil"/>
              <w:left w:val="nil"/>
              <w:bottom w:val="nil"/>
              <w:right w:val="nil"/>
            </w:tcBorders>
          </w:tcPr>
          <w:p w14:paraId="1D6D9C1D"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110AC666"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w:t>
            </w:r>
            <w:r w:rsidRPr="001D62E0">
              <w:rPr>
                <w:b/>
                <w:i/>
              </w:rPr>
              <w:t>takich jak obrona</w:t>
            </w:r>
            <w:r w:rsidRPr="001D62E0">
              <w:t xml:space="preserve"> i technologiach krytycznych w celu zmniejszenia zależności od państw trzecich</w:t>
            </w:r>
            <w:r w:rsidRPr="001D62E0">
              <w:rPr>
                <w:b/>
                <w:i/>
              </w:rPr>
              <w:t>, a jednocześnie należy uwzględnić także równowagę regionalną w UE</w:t>
            </w:r>
            <w:r w:rsidRPr="001D62E0">
              <w:t xml:space="preserve">; </w:t>
            </w:r>
            <w:r w:rsidRPr="001D62E0">
              <w:rPr>
                <w:b/>
                <w:i/>
              </w:rPr>
              <w:t>podkreśla pozytywny wpływ deregulacji i uczynienia z UE bardziej atrakcyjnego miejsca dla prowadzenia działalności gospodarczej;</w:t>
            </w:r>
          </w:p>
        </w:tc>
      </w:tr>
    </w:tbl>
    <w:p w14:paraId="2F25A93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2DA5297" w14:textId="77777777" w:rsidR="001D62E0" w:rsidRPr="001D62E0" w:rsidRDefault="001D62E0" w:rsidP="001D62E0">
      <w:r w:rsidRPr="001D62E0">
        <w:rPr>
          <w:rStyle w:val="HideTWBExt"/>
        </w:rPr>
        <w:t>&lt;/Amend&gt;</w:t>
      </w:r>
    </w:p>
    <w:p w14:paraId="6E9F9A3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305</w:t>
      </w:r>
      <w:r w:rsidRPr="001D62E0">
        <w:rPr>
          <w:rStyle w:val="HideTWBExt"/>
          <w:b w:val="0"/>
        </w:rPr>
        <w:t>&lt;/NumAm&gt;</w:t>
      </w:r>
    </w:p>
    <w:p w14:paraId="7BEBAD5B" w14:textId="77777777" w:rsidR="001D62E0" w:rsidRPr="001D62E0" w:rsidRDefault="001D62E0" w:rsidP="001D62E0">
      <w:pPr>
        <w:pStyle w:val="NormalBold"/>
      </w:pPr>
      <w:r w:rsidRPr="001D62E0">
        <w:rPr>
          <w:rStyle w:val="HideTWBExt"/>
          <w:b w:val="0"/>
        </w:rPr>
        <w:t>&lt;RepeatBlock-By&gt;&lt;Members&gt;</w:t>
      </w:r>
      <w:r w:rsidRPr="001D62E0">
        <w:t>Fabienne Keller, Olivier Chastel, Anouk Van Brug, Stine Bosse, Lucia Yar</w:t>
      </w:r>
      <w:r w:rsidRPr="001D62E0">
        <w:rPr>
          <w:rStyle w:val="HideTWBExt"/>
          <w:b w:val="0"/>
        </w:rPr>
        <w:t>&lt;/Members&gt;</w:t>
      </w:r>
    </w:p>
    <w:p w14:paraId="1B666EA0" w14:textId="77777777" w:rsidR="001D62E0" w:rsidRPr="001D62E0" w:rsidRDefault="001D62E0" w:rsidP="001D62E0">
      <w:pPr>
        <w:pStyle w:val="NormalBold"/>
      </w:pPr>
      <w:r w:rsidRPr="001D62E0">
        <w:rPr>
          <w:rStyle w:val="HideTWBExt"/>
          <w:b w:val="0"/>
        </w:rPr>
        <w:t>&lt;/RepeatBlock-By&gt;</w:t>
      </w:r>
    </w:p>
    <w:p w14:paraId="43AEBFA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FA2C40"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D1E970" w14:textId="77777777" w:rsidTr="009B412A">
        <w:trPr>
          <w:trHeight w:hRule="exact" w:val="240"/>
          <w:jc w:val="center"/>
        </w:trPr>
        <w:tc>
          <w:tcPr>
            <w:tcW w:w="9752" w:type="dxa"/>
            <w:gridSpan w:val="2"/>
            <w:tcBorders>
              <w:top w:val="nil"/>
              <w:left w:val="nil"/>
              <w:bottom w:val="nil"/>
              <w:right w:val="nil"/>
            </w:tcBorders>
          </w:tcPr>
          <w:p w14:paraId="158065E6" w14:textId="77777777" w:rsidR="001D62E0" w:rsidRPr="001D62E0" w:rsidRDefault="001D62E0" w:rsidP="009B412A"/>
        </w:tc>
      </w:tr>
      <w:tr w:rsidR="001D62E0" w:rsidRPr="001D62E0" w14:paraId="3423BBEC" w14:textId="77777777" w:rsidTr="009B412A">
        <w:trPr>
          <w:trHeight w:val="240"/>
          <w:jc w:val="center"/>
        </w:trPr>
        <w:tc>
          <w:tcPr>
            <w:tcW w:w="4876" w:type="dxa"/>
            <w:tcBorders>
              <w:top w:val="nil"/>
              <w:left w:val="nil"/>
              <w:bottom w:val="nil"/>
              <w:right w:val="nil"/>
            </w:tcBorders>
          </w:tcPr>
          <w:p w14:paraId="04F579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4041A8" w14:textId="77777777" w:rsidR="001D62E0" w:rsidRPr="001D62E0" w:rsidRDefault="001D62E0" w:rsidP="009B412A">
            <w:pPr>
              <w:pStyle w:val="AmColumnHeading"/>
            </w:pPr>
            <w:r w:rsidRPr="001D62E0">
              <w:t>Poprawka</w:t>
            </w:r>
          </w:p>
        </w:tc>
      </w:tr>
      <w:tr w:rsidR="001D62E0" w:rsidRPr="001D62E0" w14:paraId="5A63380B" w14:textId="77777777" w:rsidTr="009B412A">
        <w:trPr>
          <w:jc w:val="center"/>
        </w:trPr>
        <w:tc>
          <w:tcPr>
            <w:tcW w:w="4876" w:type="dxa"/>
            <w:tcBorders>
              <w:top w:val="nil"/>
              <w:left w:val="nil"/>
              <w:bottom w:val="nil"/>
              <w:right w:val="nil"/>
            </w:tcBorders>
          </w:tcPr>
          <w:p w14:paraId="59ED2A2B"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7A77A0DD"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w:t>
            </w:r>
            <w:r w:rsidRPr="001D62E0">
              <w:rPr>
                <w:b/>
                <w:i/>
              </w:rPr>
              <w:t>czystą</w:t>
            </w:r>
            <w:r w:rsidRPr="001D62E0">
              <w:t xml:space="preserve"> politykę przemysłową oraz skupienie się na sektorach strategicznych</w:t>
            </w:r>
            <w:r w:rsidRPr="001D62E0">
              <w:rPr>
                <w:b/>
                <w:i/>
              </w:rPr>
              <w:t>, takich jak: badania naukowe</w:t>
            </w:r>
            <w:r w:rsidRPr="001D62E0">
              <w:t xml:space="preserve"> i </w:t>
            </w:r>
            <w:r w:rsidRPr="001D62E0">
              <w:rPr>
                <w:b/>
                <w:bCs/>
                <w:i/>
                <w:iCs/>
              </w:rPr>
              <w:t>innowacje, cyfryzacja, obrona, bezpieczeństwo, migracja, edukacja młodzieży i edukacja włączająca, żywność, przemysł i transformacja ekologiczna, oraz na</w:t>
            </w:r>
            <w:r w:rsidRPr="001D62E0">
              <w:t xml:space="preserve"> technologiach </w:t>
            </w:r>
            <w:r w:rsidRPr="001D62E0">
              <w:rPr>
                <w:b/>
                <w:i/>
              </w:rPr>
              <w:t>i surowcach</w:t>
            </w:r>
            <w:r w:rsidRPr="001D62E0">
              <w:t xml:space="preserve"> krytycznych w celu zmniejszenia zależności od państw trzecich;</w:t>
            </w:r>
          </w:p>
        </w:tc>
      </w:tr>
    </w:tbl>
    <w:p w14:paraId="2B69DE48"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781334B" w14:textId="77777777" w:rsidR="001D62E0" w:rsidRPr="00A67ABF" w:rsidRDefault="001D62E0" w:rsidP="001D62E0">
      <w:pPr>
        <w:rPr>
          <w:lang w:val="sv-SE"/>
        </w:rPr>
      </w:pPr>
      <w:r w:rsidRPr="00A67ABF">
        <w:rPr>
          <w:rStyle w:val="HideTWBExt"/>
          <w:lang w:val="sv-SE"/>
        </w:rPr>
        <w:t>&lt;/Amend&gt;</w:t>
      </w:r>
    </w:p>
    <w:p w14:paraId="11E722A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306</w:t>
      </w:r>
      <w:r w:rsidRPr="00A67ABF">
        <w:rPr>
          <w:rStyle w:val="HideTWBExt"/>
          <w:b w:val="0"/>
          <w:lang w:val="sv-SE"/>
        </w:rPr>
        <w:t>&lt;/NumAm&gt;</w:t>
      </w:r>
    </w:p>
    <w:p w14:paraId="6B290BD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20B78F78" w14:textId="77777777" w:rsidR="001D62E0" w:rsidRPr="00A67ABF" w:rsidRDefault="001D62E0" w:rsidP="001D62E0">
      <w:pPr>
        <w:pStyle w:val="NormalBold"/>
        <w:rPr>
          <w:lang w:val="sv-SE"/>
        </w:rPr>
      </w:pPr>
      <w:r w:rsidRPr="00A67ABF">
        <w:rPr>
          <w:rStyle w:val="HideTWBExt"/>
          <w:b w:val="0"/>
          <w:lang w:val="sv-SE"/>
        </w:rPr>
        <w:t>&lt;/RepeatBlock-By&gt;</w:t>
      </w:r>
    </w:p>
    <w:p w14:paraId="3D07C52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22A1AF"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4A14EB" w14:textId="77777777" w:rsidTr="009B412A">
        <w:trPr>
          <w:trHeight w:hRule="exact" w:val="240"/>
          <w:jc w:val="center"/>
        </w:trPr>
        <w:tc>
          <w:tcPr>
            <w:tcW w:w="9752" w:type="dxa"/>
            <w:gridSpan w:val="2"/>
            <w:tcBorders>
              <w:top w:val="nil"/>
              <w:left w:val="nil"/>
              <w:bottom w:val="nil"/>
              <w:right w:val="nil"/>
            </w:tcBorders>
          </w:tcPr>
          <w:p w14:paraId="41A1ABD6" w14:textId="77777777" w:rsidR="001D62E0" w:rsidRPr="001D62E0" w:rsidRDefault="001D62E0" w:rsidP="009B412A"/>
        </w:tc>
      </w:tr>
      <w:tr w:rsidR="001D62E0" w:rsidRPr="001D62E0" w14:paraId="65D6147D" w14:textId="77777777" w:rsidTr="009B412A">
        <w:trPr>
          <w:trHeight w:val="240"/>
          <w:jc w:val="center"/>
        </w:trPr>
        <w:tc>
          <w:tcPr>
            <w:tcW w:w="4876" w:type="dxa"/>
            <w:tcBorders>
              <w:top w:val="nil"/>
              <w:left w:val="nil"/>
              <w:bottom w:val="nil"/>
              <w:right w:val="nil"/>
            </w:tcBorders>
          </w:tcPr>
          <w:p w14:paraId="1F1175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E6F1C5" w14:textId="77777777" w:rsidR="001D62E0" w:rsidRPr="001D62E0" w:rsidRDefault="001D62E0" w:rsidP="009B412A">
            <w:pPr>
              <w:pStyle w:val="AmColumnHeading"/>
            </w:pPr>
            <w:r w:rsidRPr="001D62E0">
              <w:t>Poprawka</w:t>
            </w:r>
          </w:p>
        </w:tc>
      </w:tr>
      <w:tr w:rsidR="001D62E0" w:rsidRPr="001D62E0" w14:paraId="6ECC89E4" w14:textId="77777777" w:rsidTr="009B412A">
        <w:trPr>
          <w:jc w:val="center"/>
        </w:trPr>
        <w:tc>
          <w:tcPr>
            <w:tcW w:w="4876" w:type="dxa"/>
            <w:tcBorders>
              <w:top w:val="nil"/>
              <w:left w:val="nil"/>
              <w:bottom w:val="nil"/>
              <w:right w:val="nil"/>
            </w:tcBorders>
          </w:tcPr>
          <w:p w14:paraId="60DCFE69"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1918FDC7"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r w:rsidRPr="001D62E0">
              <w:rPr>
                <w:b/>
                <w:i/>
              </w:rPr>
              <w:t>, zdywersyfikowania źródeł surowców krytycznych niezbędnych do transformacji ekologicznej i cyfrowej oraz zapewnienia równych warunków działania państwom członkowskim</w:t>
            </w:r>
            <w:r w:rsidRPr="001D62E0">
              <w:t>;</w:t>
            </w:r>
          </w:p>
        </w:tc>
      </w:tr>
    </w:tbl>
    <w:p w14:paraId="37D2DE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ABB2F9" w14:textId="77777777" w:rsidR="001D62E0" w:rsidRPr="001D62E0" w:rsidRDefault="001D62E0" w:rsidP="001D62E0">
      <w:r w:rsidRPr="001D62E0">
        <w:rPr>
          <w:rStyle w:val="HideTWBExt"/>
        </w:rPr>
        <w:t>&lt;/Amend&gt;</w:t>
      </w:r>
    </w:p>
    <w:p w14:paraId="3EE8CB1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307</w:t>
      </w:r>
      <w:r w:rsidRPr="001D62E0">
        <w:rPr>
          <w:rStyle w:val="HideTWBExt"/>
          <w:b w:val="0"/>
        </w:rPr>
        <w:t>&lt;/NumAm&gt;</w:t>
      </w:r>
    </w:p>
    <w:p w14:paraId="03C40881"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1286DEF5" w14:textId="77777777" w:rsidR="001D62E0" w:rsidRPr="001D62E0" w:rsidRDefault="001D62E0" w:rsidP="001D62E0">
      <w:pPr>
        <w:pStyle w:val="NormalBold"/>
      </w:pPr>
      <w:r w:rsidRPr="001D62E0">
        <w:rPr>
          <w:rStyle w:val="HideTWBExt"/>
          <w:b w:val="0"/>
        </w:rPr>
        <w:t>&lt;/RepeatBlock-By&gt;</w:t>
      </w:r>
    </w:p>
    <w:p w14:paraId="5B24294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550858D"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CE591E" w14:textId="77777777" w:rsidTr="009B412A">
        <w:trPr>
          <w:trHeight w:hRule="exact" w:val="240"/>
          <w:jc w:val="center"/>
        </w:trPr>
        <w:tc>
          <w:tcPr>
            <w:tcW w:w="9752" w:type="dxa"/>
            <w:gridSpan w:val="2"/>
            <w:tcBorders>
              <w:top w:val="nil"/>
              <w:left w:val="nil"/>
              <w:bottom w:val="nil"/>
              <w:right w:val="nil"/>
            </w:tcBorders>
          </w:tcPr>
          <w:p w14:paraId="4D203642" w14:textId="77777777" w:rsidR="001D62E0" w:rsidRPr="001D62E0" w:rsidRDefault="001D62E0" w:rsidP="009B412A"/>
        </w:tc>
      </w:tr>
      <w:tr w:rsidR="001D62E0" w:rsidRPr="001D62E0" w14:paraId="17780776" w14:textId="77777777" w:rsidTr="009B412A">
        <w:trPr>
          <w:trHeight w:val="240"/>
          <w:jc w:val="center"/>
        </w:trPr>
        <w:tc>
          <w:tcPr>
            <w:tcW w:w="4876" w:type="dxa"/>
            <w:tcBorders>
              <w:top w:val="nil"/>
              <w:left w:val="nil"/>
              <w:bottom w:val="nil"/>
              <w:right w:val="nil"/>
            </w:tcBorders>
          </w:tcPr>
          <w:p w14:paraId="723DB74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AC0CE8" w14:textId="77777777" w:rsidR="001D62E0" w:rsidRPr="001D62E0" w:rsidRDefault="001D62E0" w:rsidP="009B412A">
            <w:pPr>
              <w:pStyle w:val="AmColumnHeading"/>
            </w:pPr>
            <w:r w:rsidRPr="001D62E0">
              <w:t>Poprawka</w:t>
            </w:r>
          </w:p>
        </w:tc>
      </w:tr>
      <w:tr w:rsidR="001D62E0" w:rsidRPr="001D62E0" w14:paraId="6D8A1A5F" w14:textId="77777777" w:rsidTr="009B412A">
        <w:trPr>
          <w:jc w:val="center"/>
        </w:trPr>
        <w:tc>
          <w:tcPr>
            <w:tcW w:w="4876" w:type="dxa"/>
            <w:tcBorders>
              <w:top w:val="nil"/>
              <w:left w:val="nil"/>
              <w:bottom w:val="nil"/>
              <w:right w:val="nil"/>
            </w:tcBorders>
          </w:tcPr>
          <w:p w14:paraId="72C2F1E9"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t>
            </w:r>
            <w:r w:rsidRPr="001D62E0">
              <w:rPr>
                <w:b/>
                <w:i/>
              </w:rPr>
              <w:t>wzmocnioną</w:t>
            </w:r>
            <w:r w:rsidRPr="001D62E0">
              <w:t xml:space="preserve"> politykę przemysłową </w:t>
            </w:r>
            <w:r w:rsidRPr="001D62E0">
              <w:rPr>
                <w:b/>
                <w:i/>
              </w:rPr>
              <w:t>oraz skupienie się na</w:t>
            </w:r>
            <w:r w:rsidRPr="001D62E0">
              <w:t xml:space="preserve"> sektorach </w:t>
            </w:r>
            <w:r w:rsidRPr="001D62E0">
              <w:rPr>
                <w:b/>
                <w:bCs/>
                <w:i/>
                <w:iCs/>
              </w:rPr>
              <w:t>strategicznych</w:t>
            </w:r>
            <w:r w:rsidRPr="001D62E0">
              <w:t xml:space="preserve"> i </w:t>
            </w:r>
            <w:r w:rsidRPr="001D62E0">
              <w:rPr>
                <w:b/>
                <w:i/>
              </w:rPr>
              <w:t>technologiach krytycznych w celu zmniejszenia zależności od państw trzecich</w:t>
            </w:r>
            <w:r w:rsidRPr="001D62E0">
              <w:t>;</w:t>
            </w:r>
          </w:p>
        </w:tc>
        <w:tc>
          <w:tcPr>
            <w:tcW w:w="4876" w:type="dxa"/>
            <w:tcBorders>
              <w:top w:val="nil"/>
              <w:left w:val="nil"/>
              <w:bottom w:val="nil"/>
              <w:right w:val="nil"/>
            </w:tcBorders>
          </w:tcPr>
          <w:p w14:paraId="3BC772C1"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t>
            </w:r>
            <w:r w:rsidRPr="001D62E0">
              <w:rPr>
                <w:b/>
                <w:i/>
              </w:rPr>
              <w:t>zintegrowaną, skoordynowaną, ukierunkowaną i horyzontalną</w:t>
            </w:r>
            <w:r w:rsidRPr="001D62E0">
              <w:t xml:space="preserve"> politykę przemysłową</w:t>
            </w:r>
            <w:r w:rsidRPr="001D62E0">
              <w:rPr>
                <w:b/>
                <w:i/>
              </w:rPr>
              <w:t>, która ma zasadnicze znaczenie dla zwiększenia inwestycji w zdolności innowacyjne UE we wszystkich</w:t>
            </w:r>
            <w:r w:rsidRPr="001D62E0">
              <w:t xml:space="preserve"> sektorach i </w:t>
            </w:r>
            <w:r w:rsidRPr="001D62E0">
              <w:rPr>
                <w:b/>
                <w:i/>
              </w:rPr>
              <w:t>gałęziach przemysłu, a jednocześnie wzmacnia konkurencyjność i integralność jednolitego rynku</w:t>
            </w:r>
            <w:r w:rsidRPr="001D62E0">
              <w:t>;</w:t>
            </w:r>
          </w:p>
        </w:tc>
      </w:tr>
    </w:tbl>
    <w:p w14:paraId="66229A8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903717" w14:textId="77777777" w:rsidR="001D62E0" w:rsidRPr="001D62E0" w:rsidRDefault="001D62E0" w:rsidP="001D62E0">
      <w:r w:rsidRPr="001D62E0">
        <w:rPr>
          <w:rStyle w:val="HideTWBExt"/>
        </w:rPr>
        <w:t>&lt;/Amend&gt;</w:t>
      </w:r>
    </w:p>
    <w:p w14:paraId="4E4CCAD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308</w:t>
      </w:r>
      <w:r w:rsidRPr="001D62E0">
        <w:rPr>
          <w:rStyle w:val="HideTWBExt"/>
          <w:b w:val="0"/>
        </w:rPr>
        <w:t>&lt;/NumAm&gt;</w:t>
      </w:r>
    </w:p>
    <w:p w14:paraId="730D86A5"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68F35629" w14:textId="77777777" w:rsidR="001D62E0" w:rsidRPr="001D62E0" w:rsidRDefault="001D62E0" w:rsidP="001D62E0">
      <w:pPr>
        <w:pStyle w:val="NormalBold"/>
      </w:pPr>
      <w:r w:rsidRPr="001D62E0">
        <w:rPr>
          <w:rStyle w:val="HideTWBExt"/>
          <w:b w:val="0"/>
        </w:rPr>
        <w:t>&lt;/RepeatBlock-By&gt;</w:t>
      </w:r>
    </w:p>
    <w:p w14:paraId="5A3D44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B6F3D08"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959FA0" w14:textId="77777777" w:rsidTr="009B412A">
        <w:trPr>
          <w:trHeight w:hRule="exact" w:val="240"/>
          <w:jc w:val="center"/>
        </w:trPr>
        <w:tc>
          <w:tcPr>
            <w:tcW w:w="9752" w:type="dxa"/>
            <w:gridSpan w:val="2"/>
            <w:tcBorders>
              <w:top w:val="nil"/>
              <w:left w:val="nil"/>
              <w:bottom w:val="nil"/>
              <w:right w:val="nil"/>
            </w:tcBorders>
          </w:tcPr>
          <w:p w14:paraId="7585658C" w14:textId="77777777" w:rsidR="001D62E0" w:rsidRPr="001D62E0" w:rsidRDefault="001D62E0" w:rsidP="009B412A"/>
        </w:tc>
      </w:tr>
      <w:tr w:rsidR="001D62E0" w:rsidRPr="001D62E0" w14:paraId="20808025" w14:textId="77777777" w:rsidTr="009B412A">
        <w:trPr>
          <w:trHeight w:val="240"/>
          <w:jc w:val="center"/>
        </w:trPr>
        <w:tc>
          <w:tcPr>
            <w:tcW w:w="4876" w:type="dxa"/>
            <w:tcBorders>
              <w:top w:val="nil"/>
              <w:left w:val="nil"/>
              <w:bottom w:val="nil"/>
              <w:right w:val="nil"/>
            </w:tcBorders>
          </w:tcPr>
          <w:p w14:paraId="1C19890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AAAB76" w14:textId="77777777" w:rsidR="001D62E0" w:rsidRPr="001D62E0" w:rsidRDefault="001D62E0" w:rsidP="009B412A">
            <w:pPr>
              <w:pStyle w:val="AmColumnHeading"/>
            </w:pPr>
            <w:r w:rsidRPr="001D62E0">
              <w:t>Poprawka</w:t>
            </w:r>
          </w:p>
        </w:tc>
      </w:tr>
      <w:tr w:rsidR="001D62E0" w:rsidRPr="001D62E0" w14:paraId="647F7F26" w14:textId="77777777" w:rsidTr="009B412A">
        <w:trPr>
          <w:jc w:val="center"/>
        </w:trPr>
        <w:tc>
          <w:tcPr>
            <w:tcW w:w="4876" w:type="dxa"/>
            <w:tcBorders>
              <w:top w:val="nil"/>
              <w:left w:val="nil"/>
              <w:bottom w:val="nil"/>
              <w:right w:val="nil"/>
            </w:tcBorders>
          </w:tcPr>
          <w:p w14:paraId="7CC0E0B5"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0E7974B8"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 </w:t>
            </w:r>
            <w:r w:rsidRPr="001D62E0">
              <w:rPr>
                <w:b/>
                <w:i/>
              </w:rPr>
              <w:t>podkreśla pozytywny wpływ deregulacji i uczynienia z UE bardziej atrakcyjnego miejsca dla prowadzenia działalności gospodarczej;</w:t>
            </w:r>
          </w:p>
        </w:tc>
      </w:tr>
    </w:tbl>
    <w:p w14:paraId="0A3DB98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028EDC" w14:textId="77777777" w:rsidR="001D62E0" w:rsidRPr="001D62E0" w:rsidRDefault="001D62E0" w:rsidP="001D62E0">
      <w:r w:rsidRPr="001D62E0">
        <w:rPr>
          <w:rStyle w:val="HideTWBExt"/>
        </w:rPr>
        <w:t>&lt;/Amend&gt;</w:t>
      </w:r>
    </w:p>
    <w:p w14:paraId="38FA9D9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309</w:t>
      </w:r>
      <w:r w:rsidRPr="001D62E0">
        <w:rPr>
          <w:rStyle w:val="HideTWBExt"/>
          <w:b w:val="0"/>
        </w:rPr>
        <w:t>&lt;/NumAm&gt;</w:t>
      </w:r>
    </w:p>
    <w:p w14:paraId="017D6C2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3A9C42B"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2D77678" w14:textId="77777777" w:rsidR="001D62E0" w:rsidRPr="001D62E0" w:rsidRDefault="001D62E0" w:rsidP="001D62E0">
      <w:pPr>
        <w:pStyle w:val="NormalBold"/>
      </w:pPr>
      <w:r w:rsidRPr="001D62E0">
        <w:rPr>
          <w:rStyle w:val="HideTWBExt"/>
          <w:b w:val="0"/>
        </w:rPr>
        <w:t>&lt;/RepeatBlock-By&gt;</w:t>
      </w:r>
    </w:p>
    <w:p w14:paraId="7EE8BE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E1E7DB"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889285" w14:textId="77777777" w:rsidTr="009B412A">
        <w:trPr>
          <w:trHeight w:hRule="exact" w:val="240"/>
          <w:jc w:val="center"/>
        </w:trPr>
        <w:tc>
          <w:tcPr>
            <w:tcW w:w="9752" w:type="dxa"/>
            <w:gridSpan w:val="2"/>
            <w:tcBorders>
              <w:top w:val="nil"/>
              <w:left w:val="nil"/>
              <w:bottom w:val="nil"/>
              <w:right w:val="nil"/>
            </w:tcBorders>
          </w:tcPr>
          <w:p w14:paraId="128899FF" w14:textId="77777777" w:rsidR="001D62E0" w:rsidRPr="001D62E0" w:rsidRDefault="001D62E0" w:rsidP="009B412A"/>
        </w:tc>
      </w:tr>
      <w:tr w:rsidR="001D62E0" w:rsidRPr="001D62E0" w14:paraId="044283B0" w14:textId="77777777" w:rsidTr="009B412A">
        <w:trPr>
          <w:trHeight w:val="240"/>
          <w:jc w:val="center"/>
        </w:trPr>
        <w:tc>
          <w:tcPr>
            <w:tcW w:w="4876" w:type="dxa"/>
            <w:tcBorders>
              <w:top w:val="nil"/>
              <w:left w:val="nil"/>
              <w:bottom w:val="nil"/>
              <w:right w:val="nil"/>
            </w:tcBorders>
          </w:tcPr>
          <w:p w14:paraId="1B69CBB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B8E553" w14:textId="77777777" w:rsidR="001D62E0" w:rsidRPr="001D62E0" w:rsidRDefault="001D62E0" w:rsidP="009B412A">
            <w:pPr>
              <w:pStyle w:val="AmColumnHeading"/>
            </w:pPr>
            <w:r w:rsidRPr="001D62E0">
              <w:t>Poprawka</w:t>
            </w:r>
          </w:p>
        </w:tc>
      </w:tr>
      <w:tr w:rsidR="001D62E0" w:rsidRPr="001D62E0" w14:paraId="217E6A16" w14:textId="77777777" w:rsidTr="009B412A">
        <w:trPr>
          <w:jc w:val="center"/>
        </w:trPr>
        <w:tc>
          <w:tcPr>
            <w:tcW w:w="4876" w:type="dxa"/>
            <w:tcBorders>
              <w:top w:val="nil"/>
              <w:left w:val="nil"/>
              <w:bottom w:val="nil"/>
              <w:right w:val="nil"/>
            </w:tcBorders>
          </w:tcPr>
          <w:p w14:paraId="06C2A4F3"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743E9F9E"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w:t>
            </w:r>
            <w:r w:rsidRPr="001D62E0">
              <w:rPr>
                <w:b/>
                <w:i/>
              </w:rPr>
              <w:t>, innowacyjna</w:t>
            </w:r>
            <w:r w:rsidRPr="001D62E0">
              <w:t xml:space="preserve"> i odporna z punktu widzenia podaży, a w tym celu należy zwiększyć inwestycje w otwartą strategiczną autonomię Unii przez wzmocnioną </w:t>
            </w:r>
            <w:r w:rsidRPr="001D62E0">
              <w:rPr>
                <w:b/>
                <w:i/>
              </w:rPr>
              <w:t>czystą</w:t>
            </w:r>
            <w:r w:rsidRPr="001D62E0">
              <w:t xml:space="preserve"> politykę przemysłową oraz skupienie się na sektorach strategicznych</w:t>
            </w:r>
            <w:r w:rsidRPr="001D62E0">
              <w:rPr>
                <w:b/>
                <w:i/>
              </w:rPr>
              <w:t>, efektywnym gospodarowaniu zasobami, odnawialnej</w:t>
            </w:r>
            <w:r w:rsidRPr="001D62E0">
              <w:t xml:space="preserve"> i </w:t>
            </w:r>
            <w:r w:rsidRPr="001D62E0">
              <w:rPr>
                <w:b/>
                <w:bCs/>
                <w:i/>
                <w:iCs/>
              </w:rPr>
              <w:t>przystępnej cenowo energii oraz</w:t>
            </w:r>
            <w:r w:rsidRPr="001D62E0">
              <w:t xml:space="preserve"> technologiach krytycznych w celu zmniejszenia zależności od państw trzecich;</w:t>
            </w:r>
          </w:p>
        </w:tc>
      </w:tr>
    </w:tbl>
    <w:p w14:paraId="09B880DF"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634AB4E" w14:textId="77777777" w:rsidR="001D62E0" w:rsidRPr="00A67ABF" w:rsidRDefault="001D62E0" w:rsidP="001D62E0">
      <w:pPr>
        <w:rPr>
          <w:lang w:val="fr-FR"/>
        </w:rPr>
      </w:pPr>
      <w:r w:rsidRPr="00A67ABF">
        <w:rPr>
          <w:rStyle w:val="HideTWBExt"/>
          <w:lang w:val="fr-FR"/>
        </w:rPr>
        <w:t>&lt;/Amend&gt;</w:t>
      </w:r>
    </w:p>
    <w:p w14:paraId="5039B21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310</w:t>
      </w:r>
      <w:r w:rsidRPr="00A67ABF">
        <w:rPr>
          <w:rStyle w:val="HideTWBExt"/>
          <w:b w:val="0"/>
          <w:lang w:val="fr-FR"/>
        </w:rPr>
        <w:t>&lt;/NumAm&gt;</w:t>
      </w:r>
    </w:p>
    <w:p w14:paraId="5072547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4D1ECB25" w14:textId="77777777" w:rsidR="001D62E0" w:rsidRPr="00A67ABF" w:rsidRDefault="001D62E0" w:rsidP="001D62E0">
      <w:pPr>
        <w:pStyle w:val="NormalBold"/>
        <w:rPr>
          <w:lang w:val="fr-FR"/>
        </w:rPr>
      </w:pPr>
      <w:r w:rsidRPr="00A67ABF">
        <w:rPr>
          <w:rStyle w:val="HideTWBExt"/>
          <w:b w:val="0"/>
          <w:lang w:val="fr-FR"/>
        </w:rPr>
        <w:t>&lt;/RepeatBlock-By&gt;</w:t>
      </w:r>
    </w:p>
    <w:p w14:paraId="31641E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F639A8"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2A6198" w14:textId="77777777" w:rsidTr="009B412A">
        <w:trPr>
          <w:trHeight w:hRule="exact" w:val="240"/>
          <w:jc w:val="center"/>
        </w:trPr>
        <w:tc>
          <w:tcPr>
            <w:tcW w:w="9752" w:type="dxa"/>
            <w:gridSpan w:val="2"/>
            <w:tcBorders>
              <w:top w:val="nil"/>
              <w:left w:val="nil"/>
              <w:bottom w:val="nil"/>
              <w:right w:val="nil"/>
            </w:tcBorders>
          </w:tcPr>
          <w:p w14:paraId="490EC1B7" w14:textId="77777777" w:rsidR="001D62E0" w:rsidRPr="001D62E0" w:rsidRDefault="001D62E0" w:rsidP="009B412A"/>
        </w:tc>
      </w:tr>
      <w:tr w:rsidR="001D62E0" w:rsidRPr="001D62E0" w14:paraId="0B54078B" w14:textId="77777777" w:rsidTr="009B412A">
        <w:trPr>
          <w:trHeight w:val="240"/>
          <w:jc w:val="center"/>
        </w:trPr>
        <w:tc>
          <w:tcPr>
            <w:tcW w:w="4876" w:type="dxa"/>
            <w:tcBorders>
              <w:top w:val="nil"/>
              <w:left w:val="nil"/>
              <w:bottom w:val="nil"/>
              <w:right w:val="nil"/>
            </w:tcBorders>
          </w:tcPr>
          <w:p w14:paraId="32EEF5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4A8EC6" w14:textId="77777777" w:rsidR="001D62E0" w:rsidRPr="001D62E0" w:rsidRDefault="001D62E0" w:rsidP="009B412A">
            <w:pPr>
              <w:pStyle w:val="AmColumnHeading"/>
            </w:pPr>
            <w:r w:rsidRPr="001D62E0">
              <w:t>Poprawka</w:t>
            </w:r>
          </w:p>
        </w:tc>
      </w:tr>
      <w:tr w:rsidR="001D62E0" w:rsidRPr="001D62E0" w14:paraId="696617B3" w14:textId="77777777" w:rsidTr="009B412A">
        <w:trPr>
          <w:jc w:val="center"/>
        </w:trPr>
        <w:tc>
          <w:tcPr>
            <w:tcW w:w="4876" w:type="dxa"/>
            <w:tcBorders>
              <w:top w:val="nil"/>
              <w:left w:val="nil"/>
              <w:bottom w:val="nil"/>
              <w:right w:val="nil"/>
            </w:tcBorders>
          </w:tcPr>
          <w:p w14:paraId="31B20928"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16161D13"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również stać się bardziej konkurencyjna i odporna z punktu widzenia podaży, a w tym celu należy zwiększyć inwestycje w otwartą strategiczną autonomię Unii przez wzmocnioną politykę przemysłową oraz skupienie się na </w:t>
            </w:r>
            <w:r w:rsidRPr="001D62E0">
              <w:rPr>
                <w:b/>
                <w:i/>
              </w:rPr>
              <w:t>opracowywaniu rozwiązań na potrzeby sektorów</w:t>
            </w:r>
            <w:r w:rsidRPr="001D62E0">
              <w:t xml:space="preserve"> strategicznych i </w:t>
            </w:r>
            <w:r w:rsidRPr="001D62E0">
              <w:rPr>
                <w:b/>
                <w:bCs/>
                <w:i/>
                <w:iCs/>
              </w:rPr>
              <w:t>technologii</w:t>
            </w:r>
            <w:r w:rsidRPr="001D62E0">
              <w:t xml:space="preserve"> krytycznych</w:t>
            </w:r>
            <w:r w:rsidRPr="001D62E0">
              <w:rPr>
                <w:b/>
                <w:bCs/>
                <w:i/>
                <w:iCs/>
              </w:rPr>
              <w:t>, doprowadzaniu tych rozwiązań do etapu dojrzałości i zwiększaniu ich skali</w:t>
            </w:r>
            <w:r w:rsidRPr="001D62E0">
              <w:t xml:space="preserve"> w celu zmniejszenia zależności od państw trzecich;</w:t>
            </w:r>
          </w:p>
        </w:tc>
      </w:tr>
    </w:tbl>
    <w:p w14:paraId="0CA817E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7A9C5A5" w14:textId="77777777" w:rsidR="001D62E0" w:rsidRPr="001D62E0" w:rsidRDefault="001D62E0" w:rsidP="001D62E0">
      <w:r w:rsidRPr="001D62E0">
        <w:rPr>
          <w:rStyle w:val="HideTWBExt"/>
        </w:rPr>
        <w:t>&lt;/Amend&gt;</w:t>
      </w:r>
    </w:p>
    <w:p w14:paraId="130004E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311</w:t>
      </w:r>
      <w:r w:rsidRPr="001D62E0">
        <w:rPr>
          <w:rStyle w:val="HideTWBExt"/>
          <w:b w:val="0"/>
        </w:rPr>
        <w:t>&lt;/NumAm&gt;</w:t>
      </w:r>
    </w:p>
    <w:p w14:paraId="02C83D1A"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6DCD09B" w14:textId="77777777" w:rsidR="001D62E0" w:rsidRPr="001D62E0" w:rsidRDefault="001D62E0" w:rsidP="001D62E0">
      <w:pPr>
        <w:pStyle w:val="NormalBold"/>
      </w:pPr>
      <w:r w:rsidRPr="001D62E0">
        <w:rPr>
          <w:rStyle w:val="HideTWBExt"/>
          <w:b w:val="0"/>
        </w:rPr>
        <w:t>&lt;/RepeatBlock-By&gt;</w:t>
      </w:r>
    </w:p>
    <w:p w14:paraId="703BB30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5134BF" w14:textId="77777777" w:rsidR="001D62E0" w:rsidRPr="001D62E0" w:rsidRDefault="001D62E0" w:rsidP="001D62E0">
      <w:pPr>
        <w:pStyle w:val="NormalBold"/>
      </w:pPr>
      <w:r w:rsidRPr="001D62E0">
        <w:rPr>
          <w:rStyle w:val="HideTWBExt"/>
          <w:b w:val="0"/>
        </w:rPr>
        <w:t>&lt;Article&gt;</w:t>
      </w:r>
      <w:r w:rsidRPr="001D62E0">
        <w:t>Ustęp 16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AA7521" w14:textId="77777777" w:rsidTr="009B412A">
        <w:trPr>
          <w:trHeight w:hRule="exact" w:val="240"/>
          <w:jc w:val="center"/>
        </w:trPr>
        <w:tc>
          <w:tcPr>
            <w:tcW w:w="9752" w:type="dxa"/>
            <w:gridSpan w:val="2"/>
            <w:tcBorders>
              <w:top w:val="nil"/>
              <w:left w:val="nil"/>
              <w:bottom w:val="nil"/>
              <w:right w:val="nil"/>
            </w:tcBorders>
          </w:tcPr>
          <w:p w14:paraId="6F61453F" w14:textId="77777777" w:rsidR="001D62E0" w:rsidRPr="001D62E0" w:rsidRDefault="001D62E0" w:rsidP="009B412A"/>
        </w:tc>
      </w:tr>
      <w:tr w:rsidR="001D62E0" w:rsidRPr="001D62E0" w14:paraId="031375C0" w14:textId="77777777" w:rsidTr="009B412A">
        <w:trPr>
          <w:trHeight w:val="240"/>
          <w:jc w:val="center"/>
        </w:trPr>
        <w:tc>
          <w:tcPr>
            <w:tcW w:w="4876" w:type="dxa"/>
            <w:tcBorders>
              <w:top w:val="nil"/>
              <w:left w:val="nil"/>
              <w:bottom w:val="nil"/>
              <w:right w:val="nil"/>
            </w:tcBorders>
          </w:tcPr>
          <w:p w14:paraId="035C348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358DC98" w14:textId="77777777" w:rsidR="001D62E0" w:rsidRPr="001D62E0" w:rsidRDefault="001D62E0" w:rsidP="009B412A">
            <w:pPr>
              <w:pStyle w:val="AmColumnHeading"/>
            </w:pPr>
            <w:r w:rsidRPr="001D62E0">
              <w:t>Poprawka</w:t>
            </w:r>
          </w:p>
        </w:tc>
      </w:tr>
      <w:tr w:rsidR="001D62E0" w:rsidRPr="001D62E0" w14:paraId="5100D2D2" w14:textId="77777777" w:rsidTr="009B412A">
        <w:trPr>
          <w:jc w:val="center"/>
        </w:trPr>
        <w:tc>
          <w:tcPr>
            <w:tcW w:w="4876" w:type="dxa"/>
            <w:tcBorders>
              <w:top w:val="nil"/>
              <w:left w:val="nil"/>
              <w:bottom w:val="nil"/>
              <w:right w:val="nil"/>
            </w:tcBorders>
          </w:tcPr>
          <w:p w14:paraId="1C98F65C" w14:textId="77777777" w:rsidR="001D62E0" w:rsidRPr="001D62E0" w:rsidRDefault="001D62E0" w:rsidP="009B412A">
            <w:pPr>
              <w:pStyle w:val="Normal6a"/>
            </w:pPr>
            <w:r w:rsidRPr="001D62E0">
              <w:t>16.</w:t>
            </w:r>
            <w:r w:rsidRPr="001D62E0">
              <w:tab/>
              <w:t xml:space="preserve">podkreśla, że aby konkurować z innymi najważniejszymi globalnymi graczami, europejska gospodarka musi </w:t>
            </w:r>
            <w:r w:rsidRPr="001D62E0">
              <w:rPr>
                <w:b/>
                <w:i/>
              </w:rPr>
              <w:t>również</w:t>
            </w:r>
            <w:r w:rsidRPr="001D62E0">
              <w:t xml:space="preserve">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c>
          <w:tcPr>
            <w:tcW w:w="4876" w:type="dxa"/>
            <w:tcBorders>
              <w:top w:val="nil"/>
              <w:left w:val="nil"/>
              <w:bottom w:val="nil"/>
              <w:right w:val="nil"/>
            </w:tcBorders>
          </w:tcPr>
          <w:p w14:paraId="332FEF6C" w14:textId="77777777" w:rsidR="001D62E0" w:rsidRPr="001D62E0" w:rsidRDefault="001D62E0" w:rsidP="009B412A">
            <w:pPr>
              <w:pStyle w:val="Normal6a"/>
            </w:pPr>
            <w:r w:rsidRPr="001D62E0">
              <w:t>16.</w:t>
            </w:r>
            <w:r w:rsidRPr="001D62E0">
              <w:tab/>
              <w:t>podkreśla, że aby konkurować z innymi najważniejszymi globalnymi graczami, europejska gospodarka musi stać się bardziej konkurencyjna i odporna z punktu widzenia podaży, a w tym celu należy zwiększyć inwestycje w otwartą strategiczną autonomię Unii przez wzmocnioną politykę przemysłową oraz skupienie się na sektorach strategicznych i technologiach krytycznych w celu zmniejszenia zależności od państw trzecich;</w:t>
            </w:r>
          </w:p>
        </w:tc>
      </w:tr>
    </w:tbl>
    <w:p w14:paraId="27A4968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0304954" w14:textId="77777777" w:rsidR="001D62E0" w:rsidRPr="001D62E0" w:rsidRDefault="001D62E0" w:rsidP="001D62E0">
      <w:r w:rsidRPr="001D62E0">
        <w:rPr>
          <w:rStyle w:val="HideTWBExt"/>
        </w:rPr>
        <w:t>&lt;/Amend&gt;</w:t>
      </w:r>
    </w:p>
    <w:p w14:paraId="0274235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312</w:t>
      </w:r>
      <w:r w:rsidRPr="001D62E0">
        <w:rPr>
          <w:rStyle w:val="HideTWBExt"/>
          <w:b w:val="0"/>
        </w:rPr>
        <w:t>&lt;/NumAm&gt;</w:t>
      </w:r>
    </w:p>
    <w:p w14:paraId="3C7D1CD2" w14:textId="77777777" w:rsidR="001D62E0" w:rsidRPr="001D62E0" w:rsidRDefault="001D62E0" w:rsidP="001D62E0">
      <w:pPr>
        <w:pStyle w:val="NormalBold"/>
      </w:pPr>
      <w:r w:rsidRPr="001D62E0">
        <w:rPr>
          <w:rStyle w:val="HideTWBExt"/>
          <w:b w:val="0"/>
        </w:rPr>
        <w:t>&lt;RepeatBlock-By&gt;&lt;Members&gt;</w:t>
      </w:r>
      <w:r w:rsidRPr="001D62E0">
        <w:t>Seán Kelly, Nina Carberry, Niels Flemming Hansen</w:t>
      </w:r>
      <w:r w:rsidRPr="001D62E0">
        <w:rPr>
          <w:rStyle w:val="HideTWBExt"/>
          <w:b w:val="0"/>
        </w:rPr>
        <w:t>&lt;/Members&gt;</w:t>
      </w:r>
    </w:p>
    <w:p w14:paraId="26C77810" w14:textId="77777777" w:rsidR="001D62E0" w:rsidRPr="001D62E0" w:rsidRDefault="001D62E0" w:rsidP="001D62E0">
      <w:pPr>
        <w:pStyle w:val="NormalBold"/>
      </w:pPr>
      <w:r w:rsidRPr="001D62E0">
        <w:rPr>
          <w:rStyle w:val="HideTWBExt"/>
          <w:b w:val="0"/>
        </w:rPr>
        <w:t>&lt;/RepeatBlock-By&gt;</w:t>
      </w:r>
    </w:p>
    <w:p w14:paraId="4D55CB2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5EE8EF" w14:textId="77777777" w:rsidR="001D62E0" w:rsidRPr="001D62E0" w:rsidRDefault="001D62E0" w:rsidP="001D62E0">
      <w:pPr>
        <w:pStyle w:val="NormalBold"/>
      </w:pPr>
      <w:r w:rsidRPr="001D62E0">
        <w:rPr>
          <w:rStyle w:val="HideTWBExt"/>
          <w:b w:val="0"/>
        </w:rPr>
        <w:t>&lt;Article&gt;</w:t>
      </w:r>
      <w:r w:rsidRPr="001D62E0">
        <w:t>Ustęp 16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5319826" w14:textId="77777777" w:rsidTr="009B412A">
        <w:trPr>
          <w:trHeight w:hRule="exact" w:val="240"/>
          <w:jc w:val="center"/>
        </w:trPr>
        <w:tc>
          <w:tcPr>
            <w:tcW w:w="9752" w:type="dxa"/>
            <w:gridSpan w:val="2"/>
            <w:tcBorders>
              <w:top w:val="nil"/>
              <w:left w:val="nil"/>
              <w:bottom w:val="nil"/>
              <w:right w:val="nil"/>
            </w:tcBorders>
          </w:tcPr>
          <w:p w14:paraId="271B1642" w14:textId="77777777" w:rsidR="001D62E0" w:rsidRPr="001D62E0" w:rsidRDefault="001D62E0" w:rsidP="009B412A"/>
        </w:tc>
      </w:tr>
      <w:tr w:rsidR="001D62E0" w:rsidRPr="001D62E0" w14:paraId="523F0E2A" w14:textId="77777777" w:rsidTr="009B412A">
        <w:trPr>
          <w:trHeight w:val="240"/>
          <w:jc w:val="center"/>
        </w:trPr>
        <w:tc>
          <w:tcPr>
            <w:tcW w:w="4876" w:type="dxa"/>
            <w:tcBorders>
              <w:top w:val="nil"/>
              <w:left w:val="nil"/>
              <w:bottom w:val="nil"/>
              <w:right w:val="nil"/>
            </w:tcBorders>
          </w:tcPr>
          <w:p w14:paraId="6AA6D02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8C6D05" w14:textId="77777777" w:rsidR="001D62E0" w:rsidRPr="001D62E0" w:rsidRDefault="001D62E0" w:rsidP="009B412A">
            <w:pPr>
              <w:pStyle w:val="AmColumnHeading"/>
            </w:pPr>
            <w:r w:rsidRPr="001D62E0">
              <w:t>Poprawka</w:t>
            </w:r>
          </w:p>
        </w:tc>
      </w:tr>
      <w:tr w:rsidR="001D62E0" w:rsidRPr="001D62E0" w14:paraId="2B47E623" w14:textId="77777777" w:rsidTr="009B412A">
        <w:trPr>
          <w:jc w:val="center"/>
        </w:trPr>
        <w:tc>
          <w:tcPr>
            <w:tcW w:w="4876" w:type="dxa"/>
            <w:tcBorders>
              <w:top w:val="nil"/>
              <w:left w:val="nil"/>
              <w:bottom w:val="nil"/>
              <w:right w:val="nil"/>
            </w:tcBorders>
          </w:tcPr>
          <w:p w14:paraId="580F47AF" w14:textId="77777777" w:rsidR="001D62E0" w:rsidRPr="001D62E0" w:rsidRDefault="001D62E0" w:rsidP="009B412A">
            <w:pPr>
              <w:pStyle w:val="Normal6a"/>
            </w:pPr>
          </w:p>
        </w:tc>
        <w:tc>
          <w:tcPr>
            <w:tcW w:w="4876" w:type="dxa"/>
            <w:tcBorders>
              <w:top w:val="nil"/>
              <w:left w:val="nil"/>
              <w:bottom w:val="nil"/>
              <w:right w:val="nil"/>
            </w:tcBorders>
          </w:tcPr>
          <w:p w14:paraId="5D3DEA07" w14:textId="77777777" w:rsidR="001D62E0" w:rsidRPr="001D62E0" w:rsidRDefault="001D62E0" w:rsidP="009B412A">
            <w:pPr>
              <w:pStyle w:val="Normal6a"/>
            </w:pPr>
            <w:r w:rsidRPr="001D62E0">
              <w:rPr>
                <w:b/>
                <w:i/>
              </w:rPr>
              <w:t>16a.</w:t>
            </w:r>
            <w:r w:rsidRPr="001D62E0">
              <w:tab/>
            </w:r>
            <w:r w:rsidRPr="001D62E0">
              <w:rPr>
                <w:b/>
                <w:i/>
              </w:rPr>
              <w:t>z zadowoleniem przyjmuje plan utworzenia Europejskiego Funduszu Konkurencyjności; uważa, że należy zaoferować zestaw instrumentów finansowych, jako usługę dla państw członkowskich wzmocnioną wkładami krajowymi, wymierzonych w technologie strategiczne, od fazy badań i rozwoju po produkcję; należy poszerzyć dostęp mniejszym i innowacyjnym przedsiębiorstwom, które nie mają dostępu do finansowania;</w:t>
            </w:r>
          </w:p>
        </w:tc>
      </w:tr>
    </w:tbl>
    <w:p w14:paraId="00548D2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46B7F319" w14:textId="77777777" w:rsidR="001D62E0" w:rsidRPr="00A67ABF" w:rsidRDefault="001D62E0" w:rsidP="001D62E0">
      <w:pPr>
        <w:rPr>
          <w:lang w:val="pt-PT"/>
        </w:rPr>
      </w:pPr>
      <w:r w:rsidRPr="00A67ABF">
        <w:rPr>
          <w:rStyle w:val="HideTWBExt"/>
          <w:lang w:val="pt-PT"/>
        </w:rPr>
        <w:t>&lt;/Amend&gt;</w:t>
      </w:r>
    </w:p>
    <w:p w14:paraId="6A91E11F"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313</w:t>
      </w:r>
      <w:r w:rsidRPr="00A67ABF">
        <w:rPr>
          <w:rStyle w:val="HideTWBExt"/>
          <w:b w:val="0"/>
          <w:lang w:val="pt-PT"/>
        </w:rPr>
        <w:t>&lt;/NumAm&gt;</w:t>
      </w:r>
    </w:p>
    <w:p w14:paraId="79764923"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9E0AC9D" w14:textId="77777777" w:rsidR="001D62E0" w:rsidRPr="00A67ABF" w:rsidRDefault="001D62E0" w:rsidP="001D62E0">
      <w:pPr>
        <w:pStyle w:val="NormalBold"/>
        <w:rPr>
          <w:lang w:val="pt-PT"/>
        </w:rPr>
      </w:pPr>
      <w:r w:rsidRPr="00A67ABF">
        <w:rPr>
          <w:rStyle w:val="HideTWBExt"/>
          <w:b w:val="0"/>
          <w:lang w:val="pt-PT"/>
        </w:rPr>
        <w:t>&lt;/RepeatBlock-By&gt;</w:t>
      </w:r>
    </w:p>
    <w:p w14:paraId="4B4AE84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BD3B64" w14:textId="77777777" w:rsidR="001D62E0" w:rsidRPr="001D62E0" w:rsidRDefault="001D62E0" w:rsidP="001D62E0">
      <w:pPr>
        <w:pStyle w:val="NormalBold"/>
      </w:pPr>
      <w:r w:rsidRPr="001D62E0">
        <w:rPr>
          <w:rStyle w:val="HideTWBExt"/>
          <w:b w:val="0"/>
        </w:rPr>
        <w:t>&lt;Article&gt;</w:t>
      </w:r>
      <w:r w:rsidRPr="001D62E0">
        <w:t>Ustęp 16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222ACC" w14:textId="77777777" w:rsidTr="009B412A">
        <w:trPr>
          <w:trHeight w:hRule="exact" w:val="240"/>
          <w:jc w:val="center"/>
        </w:trPr>
        <w:tc>
          <w:tcPr>
            <w:tcW w:w="9752" w:type="dxa"/>
            <w:gridSpan w:val="2"/>
            <w:tcBorders>
              <w:top w:val="nil"/>
              <w:left w:val="nil"/>
              <w:bottom w:val="nil"/>
              <w:right w:val="nil"/>
            </w:tcBorders>
          </w:tcPr>
          <w:p w14:paraId="5D9C3821" w14:textId="77777777" w:rsidR="001D62E0" w:rsidRPr="001D62E0" w:rsidRDefault="001D62E0" w:rsidP="009B412A"/>
        </w:tc>
      </w:tr>
      <w:tr w:rsidR="001D62E0" w:rsidRPr="001D62E0" w14:paraId="2E4AB199" w14:textId="77777777" w:rsidTr="009B412A">
        <w:trPr>
          <w:trHeight w:val="240"/>
          <w:jc w:val="center"/>
        </w:trPr>
        <w:tc>
          <w:tcPr>
            <w:tcW w:w="4876" w:type="dxa"/>
            <w:tcBorders>
              <w:top w:val="nil"/>
              <w:left w:val="nil"/>
              <w:bottom w:val="nil"/>
              <w:right w:val="nil"/>
            </w:tcBorders>
          </w:tcPr>
          <w:p w14:paraId="32D0A1A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D6AA2A" w14:textId="77777777" w:rsidR="001D62E0" w:rsidRPr="001D62E0" w:rsidRDefault="001D62E0" w:rsidP="009B412A">
            <w:pPr>
              <w:pStyle w:val="AmColumnHeading"/>
            </w:pPr>
            <w:r w:rsidRPr="001D62E0">
              <w:t>Poprawka</w:t>
            </w:r>
          </w:p>
        </w:tc>
      </w:tr>
      <w:tr w:rsidR="001D62E0" w:rsidRPr="001D62E0" w14:paraId="34F29651" w14:textId="77777777" w:rsidTr="009B412A">
        <w:trPr>
          <w:jc w:val="center"/>
        </w:trPr>
        <w:tc>
          <w:tcPr>
            <w:tcW w:w="4876" w:type="dxa"/>
            <w:tcBorders>
              <w:top w:val="nil"/>
              <w:left w:val="nil"/>
              <w:bottom w:val="nil"/>
              <w:right w:val="nil"/>
            </w:tcBorders>
          </w:tcPr>
          <w:p w14:paraId="028C1819" w14:textId="77777777" w:rsidR="001D62E0" w:rsidRPr="001D62E0" w:rsidRDefault="001D62E0" w:rsidP="009B412A">
            <w:pPr>
              <w:pStyle w:val="Normal6a"/>
            </w:pPr>
          </w:p>
        </w:tc>
        <w:tc>
          <w:tcPr>
            <w:tcW w:w="4876" w:type="dxa"/>
            <w:tcBorders>
              <w:top w:val="nil"/>
              <w:left w:val="nil"/>
              <w:bottom w:val="nil"/>
              <w:right w:val="nil"/>
            </w:tcBorders>
          </w:tcPr>
          <w:p w14:paraId="53851E92" w14:textId="77777777" w:rsidR="001D62E0" w:rsidRPr="001D62E0" w:rsidRDefault="001D62E0" w:rsidP="009B412A">
            <w:pPr>
              <w:pStyle w:val="Normal6a"/>
            </w:pPr>
            <w:r w:rsidRPr="001D62E0">
              <w:rPr>
                <w:b/>
                <w:i/>
              </w:rPr>
              <w:t>16a.</w:t>
            </w:r>
            <w:r w:rsidRPr="001D62E0">
              <w:tab/>
            </w:r>
            <w:r w:rsidRPr="001D62E0">
              <w:rPr>
                <w:b/>
                <w:i/>
              </w:rPr>
              <w:t>podkreśla potrzebę wspierania działalności przemysłowej, a także jej modernizacji i dywersyfikacji, szczególnie w krajach słabiej rozwiniętych gospodarczo, w celu ich wzrostu i reindustrializacji;</w:t>
            </w:r>
          </w:p>
        </w:tc>
      </w:tr>
    </w:tbl>
    <w:p w14:paraId="597D72A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CA4203F" w14:textId="77777777" w:rsidR="001D62E0" w:rsidRPr="001D62E0" w:rsidRDefault="001D62E0" w:rsidP="001D62E0">
      <w:r w:rsidRPr="001D62E0">
        <w:rPr>
          <w:rStyle w:val="HideTWBExt"/>
        </w:rPr>
        <w:t>&lt;/Amend&gt;</w:t>
      </w:r>
    </w:p>
    <w:p w14:paraId="2664D0E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314</w:t>
      </w:r>
      <w:r w:rsidRPr="001D62E0">
        <w:rPr>
          <w:rStyle w:val="HideTWBExt"/>
          <w:b w:val="0"/>
        </w:rPr>
        <w:t>&lt;/NumAm&gt;</w:t>
      </w:r>
    </w:p>
    <w:p w14:paraId="04AFB9C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4773BDE"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D40AA69" w14:textId="77777777" w:rsidR="001D62E0" w:rsidRPr="001D62E0" w:rsidRDefault="001D62E0" w:rsidP="001D62E0">
      <w:pPr>
        <w:pStyle w:val="NormalBold"/>
      </w:pPr>
      <w:r w:rsidRPr="001D62E0">
        <w:rPr>
          <w:rStyle w:val="HideTWBExt"/>
          <w:b w:val="0"/>
        </w:rPr>
        <w:t>&lt;/RepeatBlock-By&gt;</w:t>
      </w:r>
    </w:p>
    <w:p w14:paraId="44D6542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6796D0"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F99D955" w14:textId="77777777" w:rsidTr="009B412A">
        <w:trPr>
          <w:trHeight w:hRule="exact" w:val="240"/>
          <w:jc w:val="center"/>
        </w:trPr>
        <w:tc>
          <w:tcPr>
            <w:tcW w:w="9752" w:type="dxa"/>
            <w:gridSpan w:val="2"/>
            <w:tcBorders>
              <w:top w:val="nil"/>
              <w:left w:val="nil"/>
              <w:bottom w:val="nil"/>
              <w:right w:val="nil"/>
            </w:tcBorders>
          </w:tcPr>
          <w:p w14:paraId="3A11954F" w14:textId="77777777" w:rsidR="001D62E0" w:rsidRPr="001D62E0" w:rsidRDefault="001D62E0" w:rsidP="009B412A"/>
        </w:tc>
      </w:tr>
      <w:tr w:rsidR="001D62E0" w:rsidRPr="001D62E0" w14:paraId="13A0B863" w14:textId="77777777" w:rsidTr="009B412A">
        <w:trPr>
          <w:trHeight w:val="240"/>
          <w:jc w:val="center"/>
        </w:trPr>
        <w:tc>
          <w:tcPr>
            <w:tcW w:w="4876" w:type="dxa"/>
            <w:tcBorders>
              <w:top w:val="nil"/>
              <w:left w:val="nil"/>
              <w:bottom w:val="nil"/>
              <w:right w:val="nil"/>
            </w:tcBorders>
          </w:tcPr>
          <w:p w14:paraId="5C335F5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9DDF8DB" w14:textId="77777777" w:rsidR="001D62E0" w:rsidRPr="001D62E0" w:rsidRDefault="001D62E0" w:rsidP="009B412A">
            <w:pPr>
              <w:pStyle w:val="AmColumnHeading"/>
            </w:pPr>
            <w:r w:rsidRPr="001D62E0">
              <w:t>Poprawka</w:t>
            </w:r>
          </w:p>
        </w:tc>
      </w:tr>
      <w:tr w:rsidR="001D62E0" w:rsidRPr="001D62E0" w14:paraId="4138AEC9" w14:textId="77777777" w:rsidTr="009B412A">
        <w:trPr>
          <w:jc w:val="center"/>
        </w:trPr>
        <w:tc>
          <w:tcPr>
            <w:tcW w:w="4876" w:type="dxa"/>
            <w:tcBorders>
              <w:top w:val="nil"/>
              <w:left w:val="nil"/>
              <w:bottom w:val="nil"/>
              <w:right w:val="nil"/>
            </w:tcBorders>
          </w:tcPr>
          <w:p w14:paraId="17CE64BD"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t>
            </w:r>
            <w:r w:rsidRPr="001D62E0">
              <w:rPr>
                <w:b/>
                <w:bCs/>
                <w:i/>
                <w:iCs/>
              </w:rPr>
              <w:t>w tym dla</w:t>
            </w:r>
            <w:r w:rsidRPr="001D62E0">
              <w:t xml:space="preserve"> małych gospodarstw oraz młodych rolników i rybaków, a także pomoc dla tych sektorów w </w:t>
            </w:r>
            <w:r w:rsidRPr="001D62E0">
              <w:rPr>
                <w:b/>
                <w:bCs/>
                <w:i/>
                <w:iCs/>
              </w:rPr>
              <w:t>lepszej</w:t>
            </w:r>
            <w:r w:rsidRPr="001D62E0">
              <w:t xml:space="preserve"> ochronie klimatu i różnorodności biologicznej; podkreśla kluczową rolę wspólnej polityki rolnej w </w:t>
            </w:r>
            <w:r w:rsidRPr="001D62E0">
              <w:rPr>
                <w:b/>
                <w:bCs/>
                <w:i/>
                <w:iCs/>
              </w:rPr>
              <w:t>zwiększaniu</w:t>
            </w:r>
            <w:r w:rsidRPr="001D62E0">
              <w:t xml:space="preserve"> wydajności dzięki postępowi technicznemu, zapewnianiu rolnikom odpowiedniego poziomu życia i </w:t>
            </w:r>
            <w:r w:rsidRPr="001D62E0">
              <w:rPr>
                <w:b/>
                <w:bCs/>
                <w:i/>
                <w:iCs/>
              </w:rPr>
              <w:t>gwarantowaniu</w:t>
            </w:r>
            <w:r w:rsidRPr="001D62E0">
              <w:t xml:space="preserve"> bezpieczeństwa żywnościowego; apeluje o odpowiednie finansowanie wspólnej polityki rolnej w następnych WRF;</w:t>
            </w:r>
          </w:p>
        </w:tc>
        <w:tc>
          <w:tcPr>
            <w:tcW w:w="4876" w:type="dxa"/>
            <w:tcBorders>
              <w:top w:val="nil"/>
              <w:left w:val="nil"/>
              <w:bottom w:val="nil"/>
              <w:right w:val="nil"/>
            </w:tcBorders>
          </w:tcPr>
          <w:p w14:paraId="63FB7808"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w:t>
            </w:r>
            <w:r w:rsidRPr="001D62E0">
              <w:rPr>
                <w:b/>
                <w:i/>
              </w:rPr>
              <w:t>, aby stały się zrównoważone</w:t>
            </w:r>
            <w:r w:rsidRPr="001D62E0">
              <w:t xml:space="preserve">, </w:t>
            </w:r>
            <w:r w:rsidRPr="001D62E0">
              <w:rPr>
                <w:b/>
                <w:i/>
              </w:rPr>
              <w:t>ze szczególnym uwzględnieniem</w:t>
            </w:r>
            <w:r w:rsidRPr="001D62E0">
              <w:t xml:space="preserve"> małych gospodarstw oraz młodych rolników i rybaków, a także pomoc dla tych sektorów w </w:t>
            </w:r>
            <w:r w:rsidRPr="001D62E0">
              <w:rPr>
                <w:b/>
                <w:i/>
              </w:rPr>
              <w:t>lepszym łagodzeniu ich skutków dla klimatu i różnorodności biologicznej oraz w</w:t>
            </w:r>
            <w:r w:rsidRPr="001D62E0">
              <w:t xml:space="preserve"> ochronie klimatu i różnorodności biologicznej </w:t>
            </w:r>
            <w:r w:rsidRPr="001D62E0">
              <w:rPr>
                <w:b/>
                <w:i/>
              </w:rPr>
              <w:t>jako czynników stanowiących najlepszą gwarancję długoterminowego bezpieczeństwa żywnościowego, zwłaszcza z wykorzystaniem specjalne finansowanie na ochronę i odbudowę zasobów przyrodniczych; podkreśla potrzebę zapobiegania skutkom powodzi, susz i pożarów lasów oraz lepszego usuwania tych skutków z wykorzystaniem rozwiązań opartych na przyrodzie i podejść ekosystemowych, w szczególności związanych ze zrównoważoną gospodarką wodną</w:t>
            </w:r>
            <w:r w:rsidRPr="001D62E0">
              <w:t xml:space="preserve">; podkreśla kluczową rolę wspólnej polityki rolnej w </w:t>
            </w:r>
            <w:r w:rsidRPr="001D62E0">
              <w:rPr>
                <w:b/>
                <w:i/>
              </w:rPr>
              <w:t>utrzymaniu większej</w:t>
            </w:r>
            <w:r w:rsidRPr="001D62E0">
              <w:t xml:space="preserve"> wydajności</w:t>
            </w:r>
            <w:r w:rsidRPr="001D62E0">
              <w:rPr>
                <w:b/>
                <w:i/>
              </w:rPr>
              <w:t>, zapewnianiu zdrowej i przystępnej cenowo żywności oraz zwiększaniu jej zrównoważoności</w:t>
            </w:r>
            <w:r w:rsidRPr="001D62E0">
              <w:t xml:space="preserve"> dzięki postępowi technicznemu, </w:t>
            </w:r>
            <w:r w:rsidRPr="001D62E0">
              <w:rPr>
                <w:b/>
                <w:i/>
              </w:rPr>
              <w:t>a także w</w:t>
            </w:r>
            <w:r w:rsidRPr="001D62E0">
              <w:t xml:space="preserve"> zapewnianiu rolnikom odpowiedniego poziomu życia</w:t>
            </w:r>
            <w:r w:rsidRPr="001D62E0">
              <w:rPr>
                <w:b/>
                <w:i/>
              </w:rPr>
              <w:t>, oraz apeluje o pełne dostosowanie tej polityki do wszystkich wymogów traktatowych</w:t>
            </w:r>
            <w:r w:rsidRPr="001D62E0">
              <w:t xml:space="preserve"> i </w:t>
            </w:r>
            <w:r w:rsidRPr="001D62E0">
              <w:rPr>
                <w:b/>
                <w:bCs/>
                <w:i/>
                <w:iCs/>
              </w:rPr>
              <w:t>zagwarantowanie</w:t>
            </w:r>
            <w:r w:rsidRPr="001D62E0">
              <w:t xml:space="preserve"> bezpieczeństwa żywnościowego</w:t>
            </w:r>
            <w:r w:rsidRPr="001D62E0">
              <w:rPr>
                <w:b/>
                <w:i/>
              </w:rPr>
              <w:t>; apeluje również o strategiczne programowanie finansowania wspólnej polityki rolnej, by uwzględnić instrumenty finansowe wspierające zwiększanie skali działalności innowacyjnych przedsiębiorstw, które rozwijają zrównoważone rolnictwo i opracowują produkty spożywcze, w szczególności produkty pochodzenia roślinnego, zgodnie z zaleceniami zawartymi w strategicznym dialogu na temat przyszłości rolnictwa w UE</w:t>
            </w:r>
            <w:r w:rsidRPr="001D62E0">
              <w:t>; apeluje o odpowiednie finansowanie wspólnej polityki rolnej w następnych WRF;</w:t>
            </w:r>
          </w:p>
        </w:tc>
      </w:tr>
    </w:tbl>
    <w:p w14:paraId="369633BB"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{EN}</w:t>
      </w:r>
      <w:r w:rsidRPr="00A67ABF">
        <w:rPr>
          <w:lang w:val="en-GB"/>
        </w:rPr>
        <w:t>en</w:t>
      </w:r>
      <w:r w:rsidRPr="00A67ABF">
        <w:rPr>
          <w:rStyle w:val="HideTWBExt"/>
          <w:lang w:val="en-GB"/>
        </w:rPr>
        <w:t>&lt;/Original&gt;</w:t>
      </w:r>
    </w:p>
    <w:p w14:paraId="3B4B5730" w14:textId="77777777" w:rsidR="001D62E0" w:rsidRPr="00A67ABF" w:rsidRDefault="001D62E0" w:rsidP="001D62E0">
      <w:pPr>
        <w:rPr>
          <w:lang w:val="en-GB"/>
        </w:rPr>
      </w:pPr>
      <w:r w:rsidRPr="00A67ABF">
        <w:rPr>
          <w:rStyle w:val="HideTWBExt"/>
          <w:lang w:val="en-GB"/>
        </w:rPr>
        <w:t>&lt;/Amend&gt;</w:t>
      </w:r>
    </w:p>
    <w:p w14:paraId="2164FD68"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315</w:t>
      </w:r>
      <w:r w:rsidRPr="00A67ABF">
        <w:rPr>
          <w:rStyle w:val="HideTWBExt"/>
          <w:b w:val="0"/>
          <w:lang w:val="en-GB"/>
        </w:rPr>
        <w:t>&lt;/NumAm&gt;</w:t>
      </w:r>
    </w:p>
    <w:p w14:paraId="3A5A3C99"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Joachim Streit</w:t>
      </w:r>
      <w:r w:rsidRPr="00A67ABF">
        <w:rPr>
          <w:rStyle w:val="HideTWBExt"/>
          <w:b w:val="0"/>
          <w:lang w:val="en-GB"/>
        </w:rPr>
        <w:t>&lt;/Members&gt;</w:t>
      </w:r>
    </w:p>
    <w:p w14:paraId="32D38DCD" w14:textId="77777777" w:rsidR="001D62E0" w:rsidRPr="00A67ABF" w:rsidRDefault="001D62E0" w:rsidP="001D62E0">
      <w:pPr>
        <w:pStyle w:val="NormalBold"/>
        <w:rPr>
          <w:lang w:val="en-GB"/>
        </w:rPr>
      </w:pPr>
      <w:r w:rsidRPr="00A67ABF">
        <w:rPr>
          <w:rStyle w:val="HideTWBExt"/>
          <w:b w:val="0"/>
          <w:lang w:val="en-GB"/>
        </w:rPr>
        <w:t>&lt;/RepeatBlock-By&gt;</w:t>
      </w:r>
    </w:p>
    <w:p w14:paraId="78F3D1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CBD02DF"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C6C4F1" w14:textId="77777777" w:rsidTr="009B412A">
        <w:trPr>
          <w:trHeight w:hRule="exact" w:val="240"/>
          <w:jc w:val="center"/>
        </w:trPr>
        <w:tc>
          <w:tcPr>
            <w:tcW w:w="9752" w:type="dxa"/>
            <w:gridSpan w:val="2"/>
            <w:tcBorders>
              <w:top w:val="nil"/>
              <w:left w:val="nil"/>
              <w:bottom w:val="nil"/>
              <w:right w:val="nil"/>
            </w:tcBorders>
          </w:tcPr>
          <w:p w14:paraId="3A23FDA7" w14:textId="77777777" w:rsidR="001D62E0" w:rsidRPr="001D62E0" w:rsidRDefault="001D62E0" w:rsidP="009B412A"/>
        </w:tc>
      </w:tr>
      <w:tr w:rsidR="001D62E0" w:rsidRPr="001D62E0" w14:paraId="61739EC5" w14:textId="77777777" w:rsidTr="009B412A">
        <w:trPr>
          <w:trHeight w:val="240"/>
          <w:jc w:val="center"/>
        </w:trPr>
        <w:tc>
          <w:tcPr>
            <w:tcW w:w="4876" w:type="dxa"/>
            <w:tcBorders>
              <w:top w:val="nil"/>
              <w:left w:val="nil"/>
              <w:bottom w:val="nil"/>
              <w:right w:val="nil"/>
            </w:tcBorders>
          </w:tcPr>
          <w:p w14:paraId="117DF9C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E4829E" w14:textId="77777777" w:rsidR="001D62E0" w:rsidRPr="001D62E0" w:rsidRDefault="001D62E0" w:rsidP="009B412A">
            <w:pPr>
              <w:pStyle w:val="AmColumnHeading"/>
            </w:pPr>
            <w:r w:rsidRPr="001D62E0">
              <w:t>Poprawka</w:t>
            </w:r>
          </w:p>
        </w:tc>
      </w:tr>
      <w:tr w:rsidR="001D62E0" w:rsidRPr="001D62E0" w14:paraId="608E8C84" w14:textId="77777777" w:rsidTr="009B412A">
        <w:trPr>
          <w:jc w:val="center"/>
        </w:trPr>
        <w:tc>
          <w:tcPr>
            <w:tcW w:w="4876" w:type="dxa"/>
            <w:tcBorders>
              <w:top w:val="nil"/>
              <w:left w:val="nil"/>
              <w:bottom w:val="nil"/>
              <w:right w:val="nil"/>
            </w:tcBorders>
          </w:tcPr>
          <w:p w14:paraId="2B9ECE53"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w:t>
            </w:r>
            <w:r w:rsidRPr="001D62E0">
              <w:rPr>
                <w:b/>
                <w:i/>
              </w:rPr>
              <w:t>odpowiednie finansowanie</w:t>
            </w:r>
            <w:r w:rsidRPr="001D62E0">
              <w:t xml:space="preserve"> wspólnej polityki rolnej w następnych WRF;</w:t>
            </w:r>
          </w:p>
        </w:tc>
        <w:tc>
          <w:tcPr>
            <w:tcW w:w="4876" w:type="dxa"/>
            <w:tcBorders>
              <w:top w:val="nil"/>
              <w:left w:val="nil"/>
              <w:bottom w:val="nil"/>
              <w:right w:val="nil"/>
            </w:tcBorders>
          </w:tcPr>
          <w:p w14:paraId="065E0911"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w:t>
            </w:r>
            <w:r w:rsidRPr="001D62E0">
              <w:rPr>
                <w:b/>
                <w:i/>
              </w:rPr>
              <w:t>zwiększenie finansowania</w:t>
            </w:r>
            <w:r w:rsidRPr="001D62E0">
              <w:t xml:space="preserve"> wspólnej polityki rolnej w następnych WRF</w:t>
            </w:r>
            <w:r w:rsidRPr="001D62E0">
              <w:rPr>
                <w:b/>
                <w:i/>
              </w:rPr>
              <w:t>, aby odzwierciedlić nasilające się wyzwania stojące przed europejskimi rolnikami, w tym rosnące koszty produkcji, coraz większe zagrożenia związane z klimatem, niestabilność rynku i nieuczciwą konkurencję na świecie</w:t>
            </w:r>
            <w:r w:rsidRPr="001D62E0">
              <w:t xml:space="preserve">; </w:t>
            </w:r>
            <w:r w:rsidRPr="001D62E0">
              <w:rPr>
                <w:b/>
                <w:i/>
              </w:rPr>
              <w:t>podkreśla, że zapewnienie wymiany pokoleniowej w rolnictwie ma kluczowe znaczenie dla długoterminowej stabilności sektora, jednak dostęp do gruntów, finansowanie i inwestycje nadal stanowią istotne bariery dla młodych rolników; podkreśla, że inwestycje w innowacje, rolnictwo precyzyjne i cyfryzację mają zasadnicze znaczenie dla zwiększenia zrównoważoności i konkurencyjności, ale wymagają większych zobowiązań finansowych; podkreśla, że dobrze finansowana WPR ma kluczowe znaczenie nie tylko dla wspierania dochodów gospodarstw rolnych, ale również dla utrzymania witalności społeczno-gospodarczej obszarów wiejskich i zachowania zróżnicowanych krajobrazów rolniczych w UE;</w:t>
            </w:r>
          </w:p>
        </w:tc>
      </w:tr>
    </w:tbl>
    <w:p w14:paraId="57B19EC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4246D83" w14:textId="77777777" w:rsidR="001D62E0" w:rsidRPr="001D62E0" w:rsidRDefault="001D62E0" w:rsidP="001D62E0">
      <w:r w:rsidRPr="001D62E0">
        <w:rPr>
          <w:rStyle w:val="HideTWBExt"/>
        </w:rPr>
        <w:t>&lt;/Amend&gt;</w:t>
      </w:r>
    </w:p>
    <w:p w14:paraId="64E9FF3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316</w:t>
      </w:r>
      <w:r w:rsidRPr="001D62E0">
        <w:rPr>
          <w:rStyle w:val="HideTWBExt"/>
          <w:b w:val="0"/>
        </w:rPr>
        <w:t>&lt;/NumAm&gt;</w:t>
      </w:r>
    </w:p>
    <w:p w14:paraId="7FF0A430"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4DD7C304" w14:textId="77777777" w:rsidR="001D62E0" w:rsidRPr="001D62E0" w:rsidRDefault="001D62E0" w:rsidP="001D62E0">
      <w:pPr>
        <w:pStyle w:val="NormalBold"/>
      </w:pPr>
      <w:r w:rsidRPr="001D62E0">
        <w:rPr>
          <w:rStyle w:val="HideTWBExt"/>
          <w:b w:val="0"/>
        </w:rPr>
        <w:t>&lt;/RepeatBlock-By&gt;</w:t>
      </w:r>
    </w:p>
    <w:p w14:paraId="69615AC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E45477"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C8433AC" w14:textId="77777777" w:rsidTr="009B412A">
        <w:trPr>
          <w:trHeight w:hRule="exact" w:val="240"/>
          <w:jc w:val="center"/>
        </w:trPr>
        <w:tc>
          <w:tcPr>
            <w:tcW w:w="9752" w:type="dxa"/>
            <w:gridSpan w:val="2"/>
            <w:tcBorders>
              <w:top w:val="nil"/>
              <w:left w:val="nil"/>
              <w:bottom w:val="nil"/>
              <w:right w:val="nil"/>
            </w:tcBorders>
          </w:tcPr>
          <w:p w14:paraId="108940B6" w14:textId="77777777" w:rsidR="001D62E0" w:rsidRPr="001D62E0" w:rsidRDefault="001D62E0" w:rsidP="009B412A"/>
        </w:tc>
      </w:tr>
      <w:tr w:rsidR="001D62E0" w:rsidRPr="001D62E0" w14:paraId="257F3B7F" w14:textId="77777777" w:rsidTr="009B412A">
        <w:trPr>
          <w:trHeight w:val="240"/>
          <w:jc w:val="center"/>
        </w:trPr>
        <w:tc>
          <w:tcPr>
            <w:tcW w:w="4876" w:type="dxa"/>
            <w:tcBorders>
              <w:top w:val="nil"/>
              <w:left w:val="nil"/>
              <w:bottom w:val="nil"/>
              <w:right w:val="nil"/>
            </w:tcBorders>
          </w:tcPr>
          <w:p w14:paraId="76BF38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D84FEF" w14:textId="77777777" w:rsidR="001D62E0" w:rsidRPr="001D62E0" w:rsidRDefault="001D62E0" w:rsidP="009B412A">
            <w:pPr>
              <w:pStyle w:val="AmColumnHeading"/>
            </w:pPr>
            <w:r w:rsidRPr="001D62E0">
              <w:t>Poprawka</w:t>
            </w:r>
          </w:p>
        </w:tc>
      </w:tr>
      <w:tr w:rsidR="001D62E0" w:rsidRPr="001D62E0" w14:paraId="5E060375" w14:textId="77777777" w:rsidTr="009B412A">
        <w:trPr>
          <w:jc w:val="center"/>
        </w:trPr>
        <w:tc>
          <w:tcPr>
            <w:tcW w:w="4876" w:type="dxa"/>
            <w:tcBorders>
              <w:top w:val="nil"/>
              <w:left w:val="nil"/>
              <w:bottom w:val="nil"/>
              <w:right w:val="nil"/>
            </w:tcBorders>
          </w:tcPr>
          <w:p w14:paraId="1D1A4F68"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w:t>
            </w:r>
            <w:r w:rsidRPr="001D62E0">
              <w:rPr>
                <w:b/>
                <w:i/>
              </w:rPr>
              <w:t>dalsze</w:t>
            </w:r>
            <w:r w:rsidRPr="001D62E0">
              <w:t xml:space="preserve"> wsparcie dla unijnych sektorów rolnictwa i rybołówstwa, w tym dla małych gospodarstw oraz młodych rolników i rybaków, </w:t>
            </w:r>
            <w:r w:rsidRPr="001D62E0">
              <w:rPr>
                <w:b/>
                <w:i/>
              </w:rPr>
              <w:t>a także pomoc dla</w:t>
            </w:r>
            <w:r w:rsidRPr="001D62E0">
              <w:t xml:space="preserve"> tych </w:t>
            </w:r>
            <w:r w:rsidRPr="001D62E0">
              <w:rPr>
                <w:b/>
                <w:i/>
              </w:rPr>
              <w:t>sektorów w lepszej ochronie klimatu</w:t>
            </w:r>
            <w:r w:rsidRPr="001D62E0">
              <w:t xml:space="preserve"> i </w:t>
            </w:r>
            <w:r w:rsidRPr="001D62E0">
              <w:rPr>
                <w:b/>
                <w:bCs/>
                <w:i/>
                <w:iCs/>
              </w:rPr>
              <w:t>różnorodności biologicznej</w:t>
            </w:r>
            <w:r w:rsidRPr="001D62E0">
              <w:t xml:space="preserve">; podkreśla kluczową rolę wspólnej polityki rolnej w zwiększaniu wydajności dzięki postępowi technicznemu, zapewnianiu rolnikom odpowiedniego poziomu życia i gwarantowaniu bezpieczeństwa żywnościowego; apeluje o </w:t>
            </w:r>
            <w:r w:rsidRPr="001D62E0">
              <w:rPr>
                <w:b/>
                <w:i/>
              </w:rPr>
              <w:t>odpowiednie</w:t>
            </w:r>
            <w:r w:rsidRPr="001D62E0">
              <w:t xml:space="preserve"> finansowanie wspólnej polityki rolnej w następnych WRF;</w:t>
            </w:r>
          </w:p>
        </w:tc>
        <w:tc>
          <w:tcPr>
            <w:tcW w:w="4876" w:type="dxa"/>
            <w:tcBorders>
              <w:top w:val="nil"/>
              <w:left w:val="nil"/>
              <w:bottom w:val="nil"/>
              <w:right w:val="nil"/>
            </w:tcBorders>
          </w:tcPr>
          <w:p w14:paraId="1564FB36"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w:t>
            </w:r>
            <w:r w:rsidRPr="001D62E0">
              <w:rPr>
                <w:b/>
                <w:i/>
              </w:rPr>
              <w:t>i stabilności geopolitycznej</w:t>
            </w:r>
            <w:r w:rsidRPr="001D62E0">
              <w:t xml:space="preserve"> oraz że w następnych WRF należy zagwarantować </w:t>
            </w:r>
            <w:r w:rsidRPr="001D62E0">
              <w:rPr>
                <w:b/>
                <w:i/>
              </w:rPr>
              <w:t>silne</w:t>
            </w:r>
            <w:r w:rsidRPr="001D62E0">
              <w:t xml:space="preserve"> wsparcie dla unijnych sektorów rolnictwa i rybołówstwa, w tym dla małych gospodarstw oraz młodych rolników i rybaków, </w:t>
            </w:r>
            <w:r w:rsidRPr="001D62E0">
              <w:rPr>
                <w:b/>
                <w:i/>
              </w:rPr>
              <w:t>wspierające wymianę pokoleń w</w:t>
            </w:r>
            <w:r w:rsidRPr="001D62E0">
              <w:t xml:space="preserve"> tych </w:t>
            </w:r>
            <w:r w:rsidRPr="001D62E0">
              <w:rPr>
                <w:b/>
                <w:i/>
              </w:rPr>
              <w:t>sektorach oraz radzenie sobie ze zmianą klimatu, wahaniami rynkowymi i globalną konkurencją, a jednocześnie pomagające ograniczyć do minimum wpływ na środowisko oraz chronić klimat</w:t>
            </w:r>
            <w:r w:rsidRPr="001D62E0">
              <w:t xml:space="preserve"> i </w:t>
            </w:r>
            <w:r w:rsidRPr="001D62E0">
              <w:rPr>
                <w:b/>
                <w:i/>
              </w:rPr>
              <w:t>różnorodność biologiczną</w:t>
            </w:r>
            <w:r w:rsidRPr="001D62E0">
              <w:t>; podkreśla kluczową rolę wspólnej polityki rolnej w zwiększaniu wydajności dzięki postępowi technicznemu, zapewnianiu rolnikom odpowiedniego poziomu życia</w:t>
            </w:r>
            <w:r w:rsidRPr="001D62E0">
              <w:rPr>
                <w:b/>
                <w:i/>
              </w:rPr>
              <w:t>, wzmacnianiu pozycji rolników w łańcuchu dostaw żywności</w:t>
            </w:r>
            <w:r w:rsidRPr="001D62E0">
              <w:t xml:space="preserve"> i gwarantowaniu bezpieczeństwa żywnościowego; apeluje o </w:t>
            </w:r>
            <w:r w:rsidRPr="001D62E0">
              <w:rPr>
                <w:b/>
                <w:i/>
              </w:rPr>
              <w:t>szerokie</w:t>
            </w:r>
            <w:r w:rsidRPr="001D62E0">
              <w:t xml:space="preserve"> finansowanie wspólnej polityki rolnej w następnych WRF </w:t>
            </w:r>
            <w:r w:rsidRPr="001D62E0">
              <w:rPr>
                <w:b/>
                <w:i/>
              </w:rPr>
              <w:t>w celu zadbania o to, by unijny sektor rolny pozostał silny, zrównoważony i konkurencyjny</w:t>
            </w:r>
            <w:r w:rsidRPr="001D62E0">
              <w:t xml:space="preserve">; </w:t>
            </w:r>
            <w:r w:rsidRPr="001D62E0">
              <w:rPr>
                <w:b/>
                <w:i/>
              </w:rPr>
              <w:t>uznaje, że wspólna polityka rybołówstwa pomaga zapewnić rybakom stabilne dochody i zabezpiecza ich długoterminową przyszłość; popiera silny Europejski Fundusz Morski, Rybacki i Akwakultury; podkreśla potrzebę ochrony interesów UE przez zajęcie się kwestią kwot dla państw trzecich oraz zapewnienie rybakom sprawiedliwego dostępu do zasobów i bardziej przewidywalnych dochodów;</w:t>
            </w:r>
          </w:p>
        </w:tc>
      </w:tr>
    </w:tbl>
    <w:p w14:paraId="27BF8C3A"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7A73560C" w14:textId="77777777" w:rsidR="001D62E0" w:rsidRPr="00A67ABF" w:rsidRDefault="001D62E0" w:rsidP="001D62E0">
      <w:pPr>
        <w:rPr>
          <w:lang w:val="es-ES"/>
        </w:rPr>
      </w:pPr>
      <w:r w:rsidRPr="00A67ABF">
        <w:rPr>
          <w:rStyle w:val="HideTWBExt"/>
          <w:lang w:val="es-ES"/>
        </w:rPr>
        <w:t>&lt;/Amend&gt;</w:t>
      </w:r>
    </w:p>
    <w:p w14:paraId="313172DF"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317</w:t>
      </w:r>
      <w:r w:rsidRPr="00A67ABF">
        <w:rPr>
          <w:rStyle w:val="HideTWBExt"/>
          <w:b w:val="0"/>
          <w:lang w:val="es-ES"/>
        </w:rPr>
        <w:t>&lt;/NumAm&gt;</w:t>
      </w:r>
    </w:p>
    <w:p w14:paraId="5110AAF4"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077B3999" w14:textId="77777777" w:rsidR="001D62E0" w:rsidRPr="00A67ABF" w:rsidRDefault="001D62E0" w:rsidP="001D62E0">
      <w:pPr>
        <w:pStyle w:val="NormalBold"/>
        <w:rPr>
          <w:lang w:val="es-ES"/>
        </w:rPr>
      </w:pPr>
      <w:r w:rsidRPr="00A67ABF">
        <w:rPr>
          <w:rStyle w:val="HideTWBExt"/>
          <w:b w:val="0"/>
          <w:lang w:val="es-ES"/>
        </w:rPr>
        <w:t>&lt;/RepeatBlock-By&gt;</w:t>
      </w:r>
    </w:p>
    <w:p w14:paraId="1D5D45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48AB51"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79C55B1" w14:textId="77777777" w:rsidTr="009B412A">
        <w:trPr>
          <w:trHeight w:hRule="exact" w:val="240"/>
          <w:jc w:val="center"/>
        </w:trPr>
        <w:tc>
          <w:tcPr>
            <w:tcW w:w="9752" w:type="dxa"/>
            <w:gridSpan w:val="2"/>
            <w:tcBorders>
              <w:top w:val="nil"/>
              <w:left w:val="nil"/>
              <w:bottom w:val="nil"/>
              <w:right w:val="nil"/>
            </w:tcBorders>
          </w:tcPr>
          <w:p w14:paraId="64E1057C" w14:textId="77777777" w:rsidR="001D62E0" w:rsidRPr="001D62E0" w:rsidRDefault="001D62E0" w:rsidP="009B412A"/>
        </w:tc>
      </w:tr>
      <w:tr w:rsidR="001D62E0" w:rsidRPr="001D62E0" w14:paraId="39FBFE0A" w14:textId="77777777" w:rsidTr="009B412A">
        <w:trPr>
          <w:trHeight w:val="240"/>
          <w:jc w:val="center"/>
        </w:trPr>
        <w:tc>
          <w:tcPr>
            <w:tcW w:w="4876" w:type="dxa"/>
            <w:tcBorders>
              <w:top w:val="nil"/>
              <w:left w:val="nil"/>
              <w:bottom w:val="nil"/>
              <w:right w:val="nil"/>
            </w:tcBorders>
          </w:tcPr>
          <w:p w14:paraId="3390338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E14AB4A" w14:textId="77777777" w:rsidR="001D62E0" w:rsidRPr="001D62E0" w:rsidRDefault="001D62E0" w:rsidP="009B412A">
            <w:pPr>
              <w:pStyle w:val="AmColumnHeading"/>
            </w:pPr>
            <w:r w:rsidRPr="001D62E0">
              <w:t>Poprawka</w:t>
            </w:r>
          </w:p>
        </w:tc>
      </w:tr>
      <w:tr w:rsidR="001D62E0" w:rsidRPr="001D62E0" w14:paraId="7B83225B" w14:textId="77777777" w:rsidTr="009B412A">
        <w:trPr>
          <w:jc w:val="center"/>
        </w:trPr>
        <w:tc>
          <w:tcPr>
            <w:tcW w:w="4876" w:type="dxa"/>
            <w:tcBorders>
              <w:top w:val="nil"/>
              <w:left w:val="nil"/>
              <w:bottom w:val="nil"/>
              <w:right w:val="nil"/>
            </w:tcBorders>
          </w:tcPr>
          <w:p w14:paraId="134D9C67"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2375DBEF"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w:t>
            </w:r>
            <w:r w:rsidRPr="001D62E0">
              <w:rPr>
                <w:b/>
                <w:i/>
              </w:rPr>
              <w:t>wszystkim</w:t>
            </w:r>
            <w:r w:rsidRPr="001D62E0">
              <w:t xml:space="preserve"> rolnikom odpowiedniego poziomu życia i </w:t>
            </w:r>
            <w:r w:rsidRPr="001D62E0">
              <w:rPr>
                <w:b/>
                <w:bCs/>
                <w:i/>
                <w:iCs/>
              </w:rPr>
              <w:t>odpowiedniego dochodu oraz</w:t>
            </w:r>
            <w:r w:rsidRPr="001D62E0">
              <w:t xml:space="preserve"> gwarantowaniu bezpieczeństwa żywnościowego; apeluje o odpowiednie finansowanie wspólnej polityki rolnej w następnych WRF</w:t>
            </w:r>
            <w:r w:rsidRPr="001D62E0">
              <w:rPr>
                <w:b/>
                <w:i/>
              </w:rPr>
              <w:t>, zwłaszcza aby pomóc rolnikom radzić sobie ze skutkami inflacji, kosztów paliwa, nowych norm produkcji i zmian na światowym rynku żywności</w:t>
            </w:r>
            <w:r w:rsidRPr="001D62E0">
              <w:t xml:space="preserve">; </w:t>
            </w:r>
            <w:r w:rsidRPr="001D62E0">
              <w:rPr>
                <w:b/>
                <w:i/>
              </w:rPr>
              <w:t>podkreśla, że trzeba wspierać nowych i młodych rolników, a przez to zapewnić wymianę pokoleń, jednocześnie rozwiązując problem niedoboru siły roboczej i umiejętności w sektorze rolno-spożywczym; podkreśla, że specjalnymi środkami wsparcia trzeba lepiej reagować na wpływ rosnącej częstotliwości i intensywności powodzi, susz i pożarów lasów na poszczególne sektory;</w:t>
            </w:r>
          </w:p>
        </w:tc>
      </w:tr>
    </w:tbl>
    <w:p w14:paraId="70CA08A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1BAB16F" w14:textId="77777777" w:rsidR="001D62E0" w:rsidRPr="001D62E0" w:rsidRDefault="001D62E0" w:rsidP="001D62E0">
      <w:r w:rsidRPr="001D62E0">
        <w:rPr>
          <w:rStyle w:val="HideTWBExt"/>
        </w:rPr>
        <w:t>&lt;/Amend&gt;</w:t>
      </w:r>
    </w:p>
    <w:p w14:paraId="710D944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318</w:t>
      </w:r>
      <w:r w:rsidRPr="001D62E0">
        <w:rPr>
          <w:rStyle w:val="HideTWBExt"/>
          <w:b w:val="0"/>
        </w:rPr>
        <w:t>&lt;/NumAm&gt;</w:t>
      </w:r>
    </w:p>
    <w:p w14:paraId="30FDD34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49E942C" w14:textId="77777777" w:rsidR="001D62E0" w:rsidRPr="001D62E0" w:rsidRDefault="001D62E0" w:rsidP="001D62E0">
      <w:pPr>
        <w:pStyle w:val="NormalBold"/>
      </w:pPr>
      <w:r w:rsidRPr="001D62E0">
        <w:rPr>
          <w:rStyle w:val="HideTWBExt"/>
          <w:b w:val="0"/>
        </w:rPr>
        <w:t>&lt;/RepeatBlock-By&gt;</w:t>
      </w:r>
    </w:p>
    <w:p w14:paraId="22A725D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646CE0"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7E86589" w14:textId="77777777" w:rsidTr="009B412A">
        <w:trPr>
          <w:trHeight w:hRule="exact" w:val="240"/>
          <w:jc w:val="center"/>
        </w:trPr>
        <w:tc>
          <w:tcPr>
            <w:tcW w:w="9752" w:type="dxa"/>
            <w:gridSpan w:val="2"/>
            <w:tcBorders>
              <w:top w:val="nil"/>
              <w:left w:val="nil"/>
              <w:bottom w:val="nil"/>
              <w:right w:val="nil"/>
            </w:tcBorders>
          </w:tcPr>
          <w:p w14:paraId="04B17BD6" w14:textId="77777777" w:rsidR="001D62E0" w:rsidRPr="001D62E0" w:rsidRDefault="001D62E0" w:rsidP="009B412A"/>
        </w:tc>
      </w:tr>
      <w:tr w:rsidR="001D62E0" w:rsidRPr="001D62E0" w14:paraId="34916693" w14:textId="77777777" w:rsidTr="009B412A">
        <w:trPr>
          <w:trHeight w:val="240"/>
          <w:jc w:val="center"/>
        </w:trPr>
        <w:tc>
          <w:tcPr>
            <w:tcW w:w="4876" w:type="dxa"/>
            <w:tcBorders>
              <w:top w:val="nil"/>
              <w:left w:val="nil"/>
              <w:bottom w:val="nil"/>
              <w:right w:val="nil"/>
            </w:tcBorders>
          </w:tcPr>
          <w:p w14:paraId="198BFED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ABD206B" w14:textId="77777777" w:rsidR="001D62E0" w:rsidRPr="001D62E0" w:rsidRDefault="001D62E0" w:rsidP="009B412A">
            <w:pPr>
              <w:pStyle w:val="AmColumnHeading"/>
            </w:pPr>
            <w:r w:rsidRPr="001D62E0">
              <w:t>Poprawka</w:t>
            </w:r>
          </w:p>
        </w:tc>
      </w:tr>
      <w:tr w:rsidR="001D62E0" w:rsidRPr="001D62E0" w14:paraId="38B554FB" w14:textId="77777777" w:rsidTr="009B412A">
        <w:trPr>
          <w:jc w:val="center"/>
        </w:trPr>
        <w:tc>
          <w:tcPr>
            <w:tcW w:w="4876" w:type="dxa"/>
            <w:tcBorders>
              <w:top w:val="nil"/>
              <w:left w:val="nil"/>
              <w:bottom w:val="nil"/>
              <w:right w:val="nil"/>
            </w:tcBorders>
          </w:tcPr>
          <w:p w14:paraId="4918F25A"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5D1639D4"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t>
            </w:r>
            <w:r w:rsidRPr="001D62E0">
              <w:rPr>
                <w:b/>
                <w:i/>
              </w:rPr>
              <w:t>(WPR)</w:t>
            </w:r>
            <w:r w:rsidRPr="001D62E0">
              <w:t xml:space="preserve"> w następnych WRF</w:t>
            </w:r>
            <w:r w:rsidRPr="001D62E0">
              <w:rPr>
                <w:b/>
                <w:i/>
              </w:rPr>
              <w:t>, z uwzględnieniem inflacji, która znacznie obniżyła wartość płatności bezpośrednich w ujęciu realnym; apeluje o autonomiczną WPR skoncentrowaną na jej zadaniach określonych w traktatach; uważa, że nie można wymagać od WPR zwiększenia wysiłków na rzecz ochrony środowiska bez odpowiedniego zwiększenia budżetu, i apeluje, w stosownych przypadkach, o poszukiwanie rozwiązań finansowych na wsparcie tych celów poza WPR, w szczególności poprzez mechanizmy zachęt;</w:t>
            </w:r>
          </w:p>
        </w:tc>
      </w:tr>
    </w:tbl>
    <w:p w14:paraId="1F89E84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8A14730" w14:textId="77777777" w:rsidR="001D62E0" w:rsidRPr="001D62E0" w:rsidRDefault="001D62E0" w:rsidP="001D62E0">
      <w:r w:rsidRPr="001D62E0">
        <w:rPr>
          <w:rStyle w:val="HideTWBExt"/>
        </w:rPr>
        <w:t>&lt;/Amend&gt;</w:t>
      </w:r>
    </w:p>
    <w:p w14:paraId="242C3BC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319</w:t>
      </w:r>
      <w:r w:rsidRPr="001D62E0">
        <w:rPr>
          <w:rStyle w:val="HideTWBExt"/>
          <w:b w:val="0"/>
        </w:rPr>
        <w:t>&lt;/NumAm&gt;</w:t>
      </w:r>
    </w:p>
    <w:p w14:paraId="4FFF1B63"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08CA7EBC" w14:textId="77777777" w:rsidR="001D62E0" w:rsidRPr="001D62E0" w:rsidRDefault="001D62E0" w:rsidP="001D62E0">
      <w:pPr>
        <w:pStyle w:val="NormalBold"/>
      </w:pPr>
      <w:r w:rsidRPr="001D62E0">
        <w:rPr>
          <w:rStyle w:val="HideTWBExt"/>
          <w:b w:val="0"/>
        </w:rPr>
        <w:t>&lt;/RepeatBlock-By&gt;</w:t>
      </w:r>
    </w:p>
    <w:p w14:paraId="5B6C96A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DBC8B9"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0C9DF95" w14:textId="77777777" w:rsidTr="009B412A">
        <w:trPr>
          <w:trHeight w:hRule="exact" w:val="240"/>
          <w:jc w:val="center"/>
        </w:trPr>
        <w:tc>
          <w:tcPr>
            <w:tcW w:w="9752" w:type="dxa"/>
            <w:gridSpan w:val="2"/>
            <w:tcBorders>
              <w:top w:val="nil"/>
              <w:left w:val="nil"/>
              <w:bottom w:val="nil"/>
              <w:right w:val="nil"/>
            </w:tcBorders>
          </w:tcPr>
          <w:p w14:paraId="5DB0556B" w14:textId="77777777" w:rsidR="001D62E0" w:rsidRPr="001D62E0" w:rsidRDefault="001D62E0" w:rsidP="009B412A"/>
        </w:tc>
      </w:tr>
      <w:tr w:rsidR="001D62E0" w:rsidRPr="001D62E0" w14:paraId="2CEAC9A9" w14:textId="77777777" w:rsidTr="009B412A">
        <w:trPr>
          <w:trHeight w:val="240"/>
          <w:jc w:val="center"/>
        </w:trPr>
        <w:tc>
          <w:tcPr>
            <w:tcW w:w="4876" w:type="dxa"/>
            <w:tcBorders>
              <w:top w:val="nil"/>
              <w:left w:val="nil"/>
              <w:bottom w:val="nil"/>
              <w:right w:val="nil"/>
            </w:tcBorders>
          </w:tcPr>
          <w:p w14:paraId="6B933EA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D8741A" w14:textId="77777777" w:rsidR="001D62E0" w:rsidRPr="001D62E0" w:rsidRDefault="001D62E0" w:rsidP="009B412A">
            <w:pPr>
              <w:pStyle w:val="AmColumnHeading"/>
            </w:pPr>
            <w:r w:rsidRPr="001D62E0">
              <w:t>Poprawka</w:t>
            </w:r>
          </w:p>
        </w:tc>
      </w:tr>
      <w:tr w:rsidR="001D62E0" w:rsidRPr="001D62E0" w14:paraId="118C8EAF" w14:textId="77777777" w:rsidTr="009B412A">
        <w:trPr>
          <w:jc w:val="center"/>
        </w:trPr>
        <w:tc>
          <w:tcPr>
            <w:tcW w:w="4876" w:type="dxa"/>
            <w:tcBorders>
              <w:top w:val="nil"/>
              <w:left w:val="nil"/>
              <w:bottom w:val="nil"/>
              <w:right w:val="nil"/>
            </w:tcBorders>
          </w:tcPr>
          <w:p w14:paraId="4647256C"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32736F96"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w:t>
            </w:r>
            <w:r w:rsidRPr="001D62E0">
              <w:rPr>
                <w:b/>
                <w:bCs/>
                <w:i/>
                <w:iCs/>
              </w:rPr>
              <w:t>dzięki wzmocnieniu pozycji dotyczącej wymiany pokoleń</w:t>
            </w:r>
            <w:r w:rsidRPr="001D62E0">
              <w:t xml:space="preserve">, a także </w:t>
            </w:r>
            <w:r w:rsidRPr="001D62E0">
              <w:rPr>
                <w:b/>
                <w:bCs/>
                <w:i/>
                <w:iCs/>
              </w:rPr>
              <w:t>zagwarantować</w:t>
            </w:r>
            <w:r w:rsidRPr="001D62E0">
              <w:t xml:space="preserve"> pomoc dla tych sektorów w lepszej ochronie klimatu i różnorodności biologicznej</w:t>
            </w:r>
            <w:r w:rsidRPr="001D62E0">
              <w:rPr>
                <w:b/>
                <w:bCs/>
                <w:i/>
                <w:iCs/>
              </w:rPr>
              <w:t xml:space="preserve"> oraz zwiększyć ich konkurencyjność na rynku globalnym poprzez umożliwienie im konkurowania na równych zasadach</w:t>
            </w:r>
            <w:r w:rsidRPr="001D62E0">
              <w:t>;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r w:rsidRPr="001D62E0">
              <w:rPr>
                <w:b/>
                <w:bCs/>
                <w:i/>
                <w:iCs/>
              </w:rPr>
              <w:t>, którą należy wzmocnić pod względem budżetowym i która nie może podlegać dalszym cięciom, w tym poprzez zwiększenie budżetu na rezerwę rolną i zabezpieczenie płatności bezpośrednich dla rolników</w:t>
            </w:r>
            <w:r w:rsidRPr="001D62E0">
              <w:t>;</w:t>
            </w:r>
          </w:p>
        </w:tc>
      </w:tr>
    </w:tbl>
    <w:p w14:paraId="584A841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3DBA9996" w14:textId="77777777" w:rsidR="001D62E0" w:rsidRPr="001D62E0" w:rsidRDefault="001D62E0" w:rsidP="001D62E0">
      <w:r w:rsidRPr="001D62E0">
        <w:rPr>
          <w:rStyle w:val="HideTWBExt"/>
        </w:rPr>
        <w:t>&lt;/Amend&gt;</w:t>
      </w:r>
    </w:p>
    <w:p w14:paraId="26A7DB3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320</w:t>
      </w:r>
      <w:r w:rsidRPr="001D62E0">
        <w:rPr>
          <w:rStyle w:val="HideTWBExt"/>
          <w:b w:val="0"/>
        </w:rPr>
        <w:t>&lt;/NumAm&gt;</w:t>
      </w:r>
    </w:p>
    <w:p w14:paraId="109271F4"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D2A595B" w14:textId="77777777" w:rsidR="001D62E0" w:rsidRPr="001D62E0" w:rsidRDefault="001D62E0" w:rsidP="001D62E0">
      <w:pPr>
        <w:pStyle w:val="NormalBold"/>
      </w:pPr>
      <w:r w:rsidRPr="001D62E0">
        <w:rPr>
          <w:rStyle w:val="HideTWBExt"/>
          <w:b w:val="0"/>
        </w:rPr>
        <w:t>&lt;/RepeatBlock-By&gt;</w:t>
      </w:r>
    </w:p>
    <w:p w14:paraId="3CB2EF5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94E367"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6024C8" w14:textId="77777777" w:rsidTr="009B412A">
        <w:trPr>
          <w:trHeight w:hRule="exact" w:val="240"/>
          <w:jc w:val="center"/>
        </w:trPr>
        <w:tc>
          <w:tcPr>
            <w:tcW w:w="9752" w:type="dxa"/>
            <w:gridSpan w:val="2"/>
            <w:tcBorders>
              <w:top w:val="nil"/>
              <w:left w:val="nil"/>
              <w:bottom w:val="nil"/>
              <w:right w:val="nil"/>
            </w:tcBorders>
          </w:tcPr>
          <w:p w14:paraId="65E4B77D" w14:textId="77777777" w:rsidR="001D62E0" w:rsidRPr="001D62E0" w:rsidRDefault="001D62E0" w:rsidP="009B412A"/>
        </w:tc>
      </w:tr>
      <w:tr w:rsidR="001D62E0" w:rsidRPr="001D62E0" w14:paraId="2B2D6469" w14:textId="77777777" w:rsidTr="009B412A">
        <w:trPr>
          <w:trHeight w:val="240"/>
          <w:jc w:val="center"/>
        </w:trPr>
        <w:tc>
          <w:tcPr>
            <w:tcW w:w="4876" w:type="dxa"/>
            <w:tcBorders>
              <w:top w:val="nil"/>
              <w:left w:val="nil"/>
              <w:bottom w:val="nil"/>
              <w:right w:val="nil"/>
            </w:tcBorders>
          </w:tcPr>
          <w:p w14:paraId="0D6FD57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5DE52B" w14:textId="77777777" w:rsidR="001D62E0" w:rsidRPr="001D62E0" w:rsidRDefault="001D62E0" w:rsidP="009B412A">
            <w:pPr>
              <w:pStyle w:val="AmColumnHeading"/>
            </w:pPr>
            <w:r w:rsidRPr="001D62E0">
              <w:t>Poprawka</w:t>
            </w:r>
          </w:p>
        </w:tc>
      </w:tr>
      <w:tr w:rsidR="001D62E0" w:rsidRPr="001D62E0" w14:paraId="31DE48D1" w14:textId="77777777" w:rsidTr="009B412A">
        <w:trPr>
          <w:jc w:val="center"/>
        </w:trPr>
        <w:tc>
          <w:tcPr>
            <w:tcW w:w="4876" w:type="dxa"/>
            <w:tcBorders>
              <w:top w:val="nil"/>
              <w:left w:val="nil"/>
              <w:bottom w:val="nil"/>
              <w:right w:val="nil"/>
            </w:tcBorders>
          </w:tcPr>
          <w:p w14:paraId="0771D60E"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w:t>
            </w:r>
            <w:r w:rsidRPr="001D62E0">
              <w:rPr>
                <w:b/>
                <w:i/>
              </w:rPr>
              <w:t>lepszej ochronie</w:t>
            </w:r>
            <w:r w:rsidRPr="001D62E0">
              <w:t xml:space="preserv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352D9C9F"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w:t>
            </w:r>
            <w:r w:rsidRPr="001D62E0">
              <w:rPr>
                <w:b/>
                <w:i/>
              </w:rPr>
              <w:t>lepszym przystosowaniu się do zmiany</w:t>
            </w:r>
            <w:r w:rsidRPr="001D62E0">
              <w:t xml:space="preserve"> klimatu i </w:t>
            </w:r>
            <w:r w:rsidRPr="001D62E0">
              <w:rPr>
                <w:b/>
                <w:i/>
              </w:rPr>
              <w:t>w ochronie</w:t>
            </w:r>
            <w:r w:rsidRPr="001D62E0">
              <w:t xml:space="preserve"> różnorodności biologicznej; podkreśla kluczową rolę wspólnej polityki rolnej w zwiększaniu wydajności dzięki postępowi technicznemu, zapewnianiu rolnikom odpowiedniego poziomu życia i gwarantowaniu bezpieczeństwa żywnościowego; </w:t>
            </w:r>
            <w:r w:rsidRPr="001D62E0">
              <w:rPr>
                <w:b/>
                <w:i/>
              </w:rPr>
              <w:t>podkreśla w równym stopniu nieodzowną rolę wspólnej polityki rolnej w zapewnianiu rentowności obszarów wiejskich w całej Unii;</w:t>
            </w:r>
            <w:r w:rsidRPr="001D62E0">
              <w:t xml:space="preserve"> apeluje o odpowiednie finansowanie wspólnej polityki rolnej w następnych WRF</w:t>
            </w:r>
            <w:r w:rsidRPr="001D62E0">
              <w:rPr>
                <w:b/>
                <w:i/>
              </w:rPr>
              <w:t>, aby skutecznie reagować na jej wielorakie cele, oraz o sprawiedliwy podział wsparcia w ramach WPR, w szczególności płatności bezpośrednich, między państwa członkowskie, aby zapewnić równe warunki rynkowe</w:t>
            </w:r>
            <w:r w:rsidRPr="001D62E0">
              <w:t>;</w:t>
            </w:r>
          </w:p>
        </w:tc>
      </w:tr>
    </w:tbl>
    <w:p w14:paraId="379C579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3D8F149" w14:textId="77777777" w:rsidR="001D62E0" w:rsidRPr="001D62E0" w:rsidRDefault="001D62E0" w:rsidP="001D62E0">
      <w:r w:rsidRPr="001D62E0">
        <w:rPr>
          <w:rStyle w:val="HideTWBExt"/>
        </w:rPr>
        <w:t>&lt;/Amend&gt;</w:t>
      </w:r>
    </w:p>
    <w:p w14:paraId="5686D3F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321</w:t>
      </w:r>
      <w:r w:rsidRPr="001D62E0">
        <w:rPr>
          <w:rStyle w:val="HideTWBExt"/>
          <w:b w:val="0"/>
        </w:rPr>
        <w:t>&lt;/NumAm&gt;</w:t>
      </w:r>
    </w:p>
    <w:p w14:paraId="0D7DAC68"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294BBBD1" w14:textId="77777777" w:rsidR="001D62E0" w:rsidRPr="001D62E0" w:rsidRDefault="001D62E0" w:rsidP="001D62E0">
      <w:pPr>
        <w:pStyle w:val="NormalBold"/>
      </w:pPr>
      <w:r w:rsidRPr="001D62E0">
        <w:rPr>
          <w:rStyle w:val="HideTWBExt"/>
          <w:b w:val="0"/>
        </w:rPr>
        <w:t>&lt;/RepeatBlock-By&gt;</w:t>
      </w:r>
    </w:p>
    <w:p w14:paraId="597116F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8A0978"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A3E717" w14:textId="77777777" w:rsidTr="009B412A">
        <w:trPr>
          <w:trHeight w:hRule="exact" w:val="240"/>
          <w:jc w:val="center"/>
        </w:trPr>
        <w:tc>
          <w:tcPr>
            <w:tcW w:w="9752" w:type="dxa"/>
            <w:gridSpan w:val="2"/>
            <w:tcBorders>
              <w:top w:val="nil"/>
              <w:left w:val="nil"/>
              <w:bottom w:val="nil"/>
              <w:right w:val="nil"/>
            </w:tcBorders>
          </w:tcPr>
          <w:p w14:paraId="649A2C57" w14:textId="77777777" w:rsidR="001D62E0" w:rsidRPr="001D62E0" w:rsidRDefault="001D62E0" w:rsidP="009B412A"/>
        </w:tc>
      </w:tr>
      <w:tr w:rsidR="001D62E0" w:rsidRPr="001D62E0" w14:paraId="604F9D95" w14:textId="77777777" w:rsidTr="009B412A">
        <w:trPr>
          <w:trHeight w:val="240"/>
          <w:jc w:val="center"/>
        </w:trPr>
        <w:tc>
          <w:tcPr>
            <w:tcW w:w="4876" w:type="dxa"/>
            <w:tcBorders>
              <w:top w:val="nil"/>
              <w:left w:val="nil"/>
              <w:bottom w:val="nil"/>
              <w:right w:val="nil"/>
            </w:tcBorders>
          </w:tcPr>
          <w:p w14:paraId="6FE51CE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92583B" w14:textId="77777777" w:rsidR="001D62E0" w:rsidRPr="001D62E0" w:rsidRDefault="001D62E0" w:rsidP="009B412A">
            <w:pPr>
              <w:pStyle w:val="AmColumnHeading"/>
            </w:pPr>
            <w:r w:rsidRPr="001D62E0">
              <w:t>Poprawka</w:t>
            </w:r>
          </w:p>
        </w:tc>
      </w:tr>
      <w:tr w:rsidR="001D62E0" w:rsidRPr="001D62E0" w14:paraId="3E2B5A56" w14:textId="77777777" w:rsidTr="009B412A">
        <w:trPr>
          <w:jc w:val="center"/>
        </w:trPr>
        <w:tc>
          <w:tcPr>
            <w:tcW w:w="4876" w:type="dxa"/>
            <w:tcBorders>
              <w:top w:val="nil"/>
              <w:left w:val="nil"/>
              <w:bottom w:val="nil"/>
              <w:right w:val="nil"/>
            </w:tcBorders>
          </w:tcPr>
          <w:p w14:paraId="695D4846"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3AAA9BE4" w14:textId="77777777" w:rsidR="001D62E0" w:rsidRPr="001D62E0" w:rsidRDefault="001D62E0" w:rsidP="009B412A">
            <w:pPr>
              <w:pStyle w:val="Normal6a"/>
            </w:pPr>
            <w:r w:rsidRPr="001D62E0">
              <w:t>17.</w:t>
            </w:r>
            <w:r w:rsidRPr="001D62E0">
              <w:tab/>
              <w:t xml:space="preserve">podkreśla, że bezpieczeństwo </w:t>
            </w:r>
            <w:r w:rsidRPr="001D62E0">
              <w:rPr>
                <w:b/>
                <w:i/>
              </w:rPr>
              <w:t>wodne i</w:t>
            </w:r>
            <w:r w:rsidRPr="001D62E0">
              <w:t xml:space="preserve">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w:t>
            </w:r>
            <w:r w:rsidRPr="001D62E0">
              <w:rPr>
                <w:b/>
                <w:i/>
              </w:rPr>
              <w:t>, w szczególności przez specjalne finansowanie na ochronę i odbudowę zasobów przyrody, jak podkreślono w strategicznym dialogu na temat przyszłości rolnictwa w UE</w:t>
            </w:r>
            <w:r w:rsidRPr="001D62E0">
              <w:t>;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r>
    </w:tbl>
    <w:p w14:paraId="20356D49"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CAE4D68" w14:textId="77777777" w:rsidR="001D62E0" w:rsidRPr="00A67ABF" w:rsidRDefault="001D62E0" w:rsidP="001D62E0">
      <w:pPr>
        <w:rPr>
          <w:lang w:val="sv-SE"/>
        </w:rPr>
      </w:pPr>
      <w:r w:rsidRPr="00A67ABF">
        <w:rPr>
          <w:rStyle w:val="HideTWBExt"/>
          <w:lang w:val="sv-SE"/>
        </w:rPr>
        <w:t>&lt;/Amend&gt;</w:t>
      </w:r>
    </w:p>
    <w:p w14:paraId="1E66D80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322</w:t>
      </w:r>
      <w:r w:rsidRPr="00A67ABF">
        <w:rPr>
          <w:rStyle w:val="HideTWBExt"/>
          <w:b w:val="0"/>
          <w:lang w:val="sv-SE"/>
        </w:rPr>
        <w:t>&lt;/NumAm&gt;</w:t>
      </w:r>
    </w:p>
    <w:p w14:paraId="6A7B846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F932BCD" w14:textId="77777777" w:rsidR="001D62E0" w:rsidRPr="00A67ABF" w:rsidRDefault="001D62E0" w:rsidP="001D62E0">
      <w:pPr>
        <w:pStyle w:val="NormalBold"/>
        <w:rPr>
          <w:lang w:val="sv-SE"/>
        </w:rPr>
      </w:pPr>
      <w:r w:rsidRPr="00A67ABF">
        <w:rPr>
          <w:rStyle w:val="HideTWBExt"/>
          <w:b w:val="0"/>
          <w:lang w:val="sv-SE"/>
        </w:rPr>
        <w:t>&lt;/RepeatBlock-By&gt;</w:t>
      </w:r>
    </w:p>
    <w:p w14:paraId="6C041CC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D0FF2B"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0ADAAF" w14:textId="77777777" w:rsidTr="009B412A">
        <w:trPr>
          <w:trHeight w:hRule="exact" w:val="240"/>
          <w:jc w:val="center"/>
        </w:trPr>
        <w:tc>
          <w:tcPr>
            <w:tcW w:w="9752" w:type="dxa"/>
            <w:gridSpan w:val="2"/>
            <w:tcBorders>
              <w:top w:val="nil"/>
              <w:left w:val="nil"/>
              <w:bottom w:val="nil"/>
              <w:right w:val="nil"/>
            </w:tcBorders>
          </w:tcPr>
          <w:p w14:paraId="10D9FEA6" w14:textId="77777777" w:rsidR="001D62E0" w:rsidRPr="001D62E0" w:rsidRDefault="001D62E0" w:rsidP="009B412A"/>
        </w:tc>
      </w:tr>
      <w:tr w:rsidR="001D62E0" w:rsidRPr="001D62E0" w14:paraId="45F37EF1" w14:textId="77777777" w:rsidTr="009B412A">
        <w:trPr>
          <w:trHeight w:val="240"/>
          <w:jc w:val="center"/>
        </w:trPr>
        <w:tc>
          <w:tcPr>
            <w:tcW w:w="4876" w:type="dxa"/>
            <w:tcBorders>
              <w:top w:val="nil"/>
              <w:left w:val="nil"/>
              <w:bottom w:val="nil"/>
              <w:right w:val="nil"/>
            </w:tcBorders>
          </w:tcPr>
          <w:p w14:paraId="39741D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A72998" w14:textId="77777777" w:rsidR="001D62E0" w:rsidRPr="001D62E0" w:rsidRDefault="001D62E0" w:rsidP="009B412A">
            <w:pPr>
              <w:pStyle w:val="AmColumnHeading"/>
            </w:pPr>
            <w:r w:rsidRPr="001D62E0">
              <w:t>Poprawka</w:t>
            </w:r>
          </w:p>
        </w:tc>
      </w:tr>
      <w:tr w:rsidR="001D62E0" w:rsidRPr="001D62E0" w14:paraId="6DB5CEA1" w14:textId="77777777" w:rsidTr="009B412A">
        <w:trPr>
          <w:jc w:val="center"/>
        </w:trPr>
        <w:tc>
          <w:tcPr>
            <w:tcW w:w="4876" w:type="dxa"/>
            <w:tcBorders>
              <w:top w:val="nil"/>
              <w:left w:val="nil"/>
              <w:bottom w:val="nil"/>
              <w:right w:val="nil"/>
            </w:tcBorders>
          </w:tcPr>
          <w:p w14:paraId="2959AB69"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70119609"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w:t>
            </w:r>
            <w:r w:rsidRPr="001D62E0">
              <w:rPr>
                <w:b/>
                <w:i/>
              </w:rPr>
              <w:t>, promując wymianę pokoleń</w:t>
            </w:r>
            <w:r w:rsidRPr="001D62E0">
              <w:t xml:space="preserve">,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 </w:t>
            </w:r>
            <w:r w:rsidRPr="001D62E0">
              <w:rPr>
                <w:b/>
                <w:i/>
              </w:rPr>
              <w:t>oraz o utrzymanie celów i finansowania obecnych dwóch filarów</w:t>
            </w:r>
            <w:r w:rsidRPr="001D62E0">
              <w:t>;</w:t>
            </w:r>
          </w:p>
        </w:tc>
      </w:tr>
    </w:tbl>
    <w:p w14:paraId="72C4DD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58420BB" w14:textId="77777777" w:rsidR="001D62E0" w:rsidRPr="001D62E0" w:rsidRDefault="001D62E0" w:rsidP="001D62E0">
      <w:r w:rsidRPr="001D62E0">
        <w:rPr>
          <w:rStyle w:val="HideTWBExt"/>
        </w:rPr>
        <w:t>&lt;/Amend&gt;</w:t>
      </w:r>
    </w:p>
    <w:p w14:paraId="52EC914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323</w:t>
      </w:r>
      <w:r w:rsidRPr="001D62E0">
        <w:rPr>
          <w:rStyle w:val="HideTWBExt"/>
          <w:b w:val="0"/>
        </w:rPr>
        <w:t>&lt;/NumAm&gt;</w:t>
      </w:r>
    </w:p>
    <w:p w14:paraId="588E5172" w14:textId="77777777" w:rsidR="001D62E0" w:rsidRPr="001D62E0" w:rsidRDefault="001D62E0" w:rsidP="001D62E0">
      <w:pPr>
        <w:pStyle w:val="NormalBold"/>
      </w:pPr>
      <w:r w:rsidRPr="001D62E0">
        <w:rPr>
          <w:rStyle w:val="HideTWBExt"/>
          <w:b w:val="0"/>
        </w:rPr>
        <w:t>&lt;RepeatBlock-By&gt;&lt;Members&gt;</w:t>
      </w:r>
      <w:r w:rsidRPr="001D62E0">
        <w:t>Michalis Hadjipantela</w:t>
      </w:r>
      <w:r w:rsidRPr="001D62E0">
        <w:rPr>
          <w:rStyle w:val="HideTWBExt"/>
          <w:b w:val="0"/>
        </w:rPr>
        <w:t>&lt;/Members&gt;</w:t>
      </w:r>
    </w:p>
    <w:p w14:paraId="66D75788" w14:textId="77777777" w:rsidR="001D62E0" w:rsidRPr="001D62E0" w:rsidRDefault="001D62E0" w:rsidP="001D62E0">
      <w:pPr>
        <w:pStyle w:val="NormalBold"/>
      </w:pPr>
      <w:r w:rsidRPr="001D62E0">
        <w:rPr>
          <w:rStyle w:val="HideTWBExt"/>
          <w:b w:val="0"/>
        </w:rPr>
        <w:t>&lt;/RepeatBlock-By&gt;</w:t>
      </w:r>
    </w:p>
    <w:p w14:paraId="6E45E36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A32E9CD"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558642" w14:textId="77777777" w:rsidTr="009B412A">
        <w:trPr>
          <w:trHeight w:hRule="exact" w:val="240"/>
          <w:jc w:val="center"/>
        </w:trPr>
        <w:tc>
          <w:tcPr>
            <w:tcW w:w="9752" w:type="dxa"/>
            <w:gridSpan w:val="2"/>
            <w:tcBorders>
              <w:top w:val="nil"/>
              <w:left w:val="nil"/>
              <w:bottom w:val="nil"/>
              <w:right w:val="nil"/>
            </w:tcBorders>
          </w:tcPr>
          <w:p w14:paraId="5E40143E" w14:textId="77777777" w:rsidR="001D62E0" w:rsidRPr="001D62E0" w:rsidRDefault="001D62E0" w:rsidP="009B412A"/>
        </w:tc>
      </w:tr>
      <w:tr w:rsidR="001D62E0" w:rsidRPr="001D62E0" w14:paraId="5CF8EE52" w14:textId="77777777" w:rsidTr="009B412A">
        <w:trPr>
          <w:trHeight w:val="240"/>
          <w:jc w:val="center"/>
        </w:trPr>
        <w:tc>
          <w:tcPr>
            <w:tcW w:w="4876" w:type="dxa"/>
            <w:tcBorders>
              <w:top w:val="nil"/>
              <w:left w:val="nil"/>
              <w:bottom w:val="nil"/>
              <w:right w:val="nil"/>
            </w:tcBorders>
          </w:tcPr>
          <w:p w14:paraId="7B0C75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123145" w14:textId="77777777" w:rsidR="001D62E0" w:rsidRPr="001D62E0" w:rsidRDefault="001D62E0" w:rsidP="009B412A">
            <w:pPr>
              <w:pStyle w:val="AmColumnHeading"/>
            </w:pPr>
            <w:r w:rsidRPr="001D62E0">
              <w:t>Poprawka</w:t>
            </w:r>
          </w:p>
        </w:tc>
      </w:tr>
      <w:tr w:rsidR="001D62E0" w:rsidRPr="001D62E0" w14:paraId="259E46F5" w14:textId="77777777" w:rsidTr="009B412A">
        <w:trPr>
          <w:jc w:val="center"/>
        </w:trPr>
        <w:tc>
          <w:tcPr>
            <w:tcW w:w="4876" w:type="dxa"/>
            <w:tcBorders>
              <w:top w:val="nil"/>
              <w:left w:val="nil"/>
              <w:bottom w:val="nil"/>
              <w:right w:val="nil"/>
            </w:tcBorders>
          </w:tcPr>
          <w:p w14:paraId="54DB99DA"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07AA26C7"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w:t>
            </w:r>
            <w:r w:rsidRPr="001D62E0">
              <w:rPr>
                <w:b/>
                <w:i/>
              </w:rPr>
              <w:t>podkreśla, że należy zapewnić ochronę obu filarów wspólnej polityki rolnej;</w:t>
            </w:r>
            <w:r w:rsidRPr="001D62E0">
              <w:t xml:space="preserve"> apeluje o odpowiednie finansowanie wspólnej polityki rolnej w następnych WRF;</w:t>
            </w:r>
          </w:p>
        </w:tc>
      </w:tr>
    </w:tbl>
    <w:p w14:paraId="4414F45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2EF083E" w14:textId="77777777" w:rsidR="001D62E0" w:rsidRPr="001D62E0" w:rsidRDefault="001D62E0" w:rsidP="001D62E0">
      <w:r w:rsidRPr="001D62E0">
        <w:rPr>
          <w:rStyle w:val="HideTWBExt"/>
        </w:rPr>
        <w:t>&lt;/Amend&gt;</w:t>
      </w:r>
    </w:p>
    <w:p w14:paraId="1ED1C2C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324</w:t>
      </w:r>
      <w:r w:rsidRPr="001D62E0">
        <w:rPr>
          <w:rStyle w:val="HideTWBExt"/>
          <w:b w:val="0"/>
        </w:rPr>
        <w:t>&lt;/NumAm&gt;</w:t>
      </w:r>
    </w:p>
    <w:p w14:paraId="7029EEE8"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13BF3757" w14:textId="77777777" w:rsidR="001D62E0" w:rsidRPr="001D62E0" w:rsidRDefault="001D62E0" w:rsidP="001D62E0">
      <w:pPr>
        <w:pStyle w:val="NormalBold"/>
      </w:pPr>
      <w:r w:rsidRPr="001D62E0">
        <w:rPr>
          <w:rStyle w:val="HideTWBExt"/>
          <w:b w:val="0"/>
        </w:rPr>
        <w:t>&lt;/RepeatBlock-By&gt;</w:t>
      </w:r>
    </w:p>
    <w:p w14:paraId="29BABE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C2084B1"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A63ECB6" w14:textId="77777777" w:rsidTr="009B412A">
        <w:trPr>
          <w:trHeight w:hRule="exact" w:val="240"/>
          <w:jc w:val="center"/>
        </w:trPr>
        <w:tc>
          <w:tcPr>
            <w:tcW w:w="9752" w:type="dxa"/>
            <w:gridSpan w:val="2"/>
            <w:tcBorders>
              <w:top w:val="nil"/>
              <w:left w:val="nil"/>
              <w:bottom w:val="nil"/>
              <w:right w:val="nil"/>
            </w:tcBorders>
          </w:tcPr>
          <w:p w14:paraId="068F8166" w14:textId="77777777" w:rsidR="001D62E0" w:rsidRPr="001D62E0" w:rsidRDefault="001D62E0" w:rsidP="009B412A"/>
        </w:tc>
      </w:tr>
      <w:tr w:rsidR="001D62E0" w:rsidRPr="001D62E0" w14:paraId="437AEF3D" w14:textId="77777777" w:rsidTr="009B412A">
        <w:trPr>
          <w:trHeight w:val="240"/>
          <w:jc w:val="center"/>
        </w:trPr>
        <w:tc>
          <w:tcPr>
            <w:tcW w:w="4876" w:type="dxa"/>
            <w:tcBorders>
              <w:top w:val="nil"/>
              <w:left w:val="nil"/>
              <w:bottom w:val="nil"/>
              <w:right w:val="nil"/>
            </w:tcBorders>
          </w:tcPr>
          <w:p w14:paraId="767CE6F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B5A4AB" w14:textId="77777777" w:rsidR="001D62E0" w:rsidRPr="001D62E0" w:rsidRDefault="001D62E0" w:rsidP="009B412A">
            <w:pPr>
              <w:pStyle w:val="AmColumnHeading"/>
            </w:pPr>
            <w:r w:rsidRPr="001D62E0">
              <w:t>Poprawka</w:t>
            </w:r>
          </w:p>
        </w:tc>
      </w:tr>
      <w:tr w:rsidR="001D62E0" w:rsidRPr="001D62E0" w14:paraId="0C063E46" w14:textId="77777777" w:rsidTr="009B412A">
        <w:trPr>
          <w:jc w:val="center"/>
        </w:trPr>
        <w:tc>
          <w:tcPr>
            <w:tcW w:w="4876" w:type="dxa"/>
            <w:tcBorders>
              <w:top w:val="nil"/>
              <w:left w:val="nil"/>
              <w:bottom w:val="nil"/>
              <w:right w:val="nil"/>
            </w:tcBorders>
          </w:tcPr>
          <w:p w14:paraId="5E38DD10"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w:t>
            </w:r>
            <w:r w:rsidRPr="001D62E0">
              <w:rPr>
                <w:b/>
                <w:i/>
              </w:rPr>
              <w:t>lepszej ochronie klimatu</w:t>
            </w:r>
            <w:r w:rsidRPr="001D62E0">
              <w:t xml:space="preserve"> i </w:t>
            </w:r>
            <w:r w:rsidRPr="001D62E0">
              <w:rPr>
                <w:b/>
                <w:bCs/>
                <w:i/>
                <w:iCs/>
              </w:rPr>
              <w:t>różnorodności biologicznej</w:t>
            </w:r>
            <w:r w:rsidRPr="001D62E0">
              <w:t>;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468589DA"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t>
            </w:r>
            <w:r w:rsidRPr="001D62E0">
              <w:rPr>
                <w:b/>
                <w:i/>
              </w:rPr>
              <w:t>na rzecz produkcji żywności</w:t>
            </w:r>
            <w:r w:rsidRPr="001D62E0">
              <w:t xml:space="preserve"> w </w:t>
            </w:r>
            <w:r w:rsidRPr="001D62E0">
              <w:rPr>
                <w:b/>
                <w:bCs/>
                <w:i/>
                <w:iCs/>
              </w:rPr>
              <w:t>skuteczny, konkurencyjny</w:t>
            </w:r>
            <w:r w:rsidRPr="001D62E0">
              <w:t xml:space="preserve"> i </w:t>
            </w:r>
            <w:r w:rsidRPr="001D62E0">
              <w:rPr>
                <w:b/>
                <w:bCs/>
                <w:i/>
                <w:iCs/>
              </w:rPr>
              <w:t>zrównoważony sposób</w:t>
            </w:r>
            <w:r w:rsidRPr="001D62E0">
              <w:t xml:space="preserve">; podkreśla kluczową rolę wspólnej polityki rolnej w zwiększaniu wydajności dzięki postępowi technicznemu, zapewnianiu rolnikom odpowiedniego poziomu życia i gwarantowaniu bezpieczeństwa żywnościowego; apeluje o </w:t>
            </w:r>
            <w:r w:rsidRPr="001D62E0">
              <w:rPr>
                <w:b/>
                <w:i/>
              </w:rPr>
              <w:t>utrzymanie dwufilarowej struktury WPR oraz niezależne i</w:t>
            </w:r>
            <w:r w:rsidRPr="001D62E0">
              <w:t xml:space="preserve"> odpowiednie finansowanie wspólnej polityki rolnej w następnych WRF;</w:t>
            </w:r>
          </w:p>
        </w:tc>
      </w:tr>
    </w:tbl>
    <w:p w14:paraId="668FC13E"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3F5621B" w14:textId="77777777" w:rsidR="001D62E0" w:rsidRPr="00A67ABF" w:rsidRDefault="001D62E0" w:rsidP="001D62E0">
      <w:pPr>
        <w:rPr>
          <w:lang w:val="fr-FR"/>
        </w:rPr>
      </w:pPr>
      <w:r w:rsidRPr="00A67ABF">
        <w:rPr>
          <w:rStyle w:val="HideTWBExt"/>
          <w:lang w:val="fr-FR"/>
        </w:rPr>
        <w:t>&lt;/Amend&gt;</w:t>
      </w:r>
    </w:p>
    <w:p w14:paraId="20CDE55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325</w:t>
      </w:r>
      <w:r w:rsidRPr="00A67ABF">
        <w:rPr>
          <w:rStyle w:val="HideTWBExt"/>
          <w:b w:val="0"/>
          <w:lang w:val="fr-FR"/>
        </w:rPr>
        <w:t>&lt;/NumAm&gt;</w:t>
      </w:r>
    </w:p>
    <w:p w14:paraId="15E310A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43034B75" w14:textId="77777777" w:rsidR="001D62E0" w:rsidRPr="00A67ABF" w:rsidRDefault="001D62E0" w:rsidP="001D62E0">
      <w:pPr>
        <w:pStyle w:val="NormalBold"/>
        <w:rPr>
          <w:lang w:val="fr-FR"/>
        </w:rPr>
      </w:pPr>
      <w:r w:rsidRPr="00A67ABF">
        <w:rPr>
          <w:rStyle w:val="HideTWBExt"/>
          <w:b w:val="0"/>
          <w:lang w:val="fr-FR"/>
        </w:rPr>
        <w:t>&lt;/RepeatBlock-By&gt;</w:t>
      </w:r>
    </w:p>
    <w:p w14:paraId="7072B1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B0E82D5"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195DDB" w14:textId="77777777" w:rsidTr="009B412A">
        <w:trPr>
          <w:trHeight w:hRule="exact" w:val="240"/>
          <w:jc w:val="center"/>
        </w:trPr>
        <w:tc>
          <w:tcPr>
            <w:tcW w:w="9752" w:type="dxa"/>
            <w:gridSpan w:val="2"/>
            <w:tcBorders>
              <w:top w:val="nil"/>
              <w:left w:val="nil"/>
              <w:bottom w:val="nil"/>
              <w:right w:val="nil"/>
            </w:tcBorders>
          </w:tcPr>
          <w:p w14:paraId="76BE2188" w14:textId="77777777" w:rsidR="001D62E0" w:rsidRPr="001D62E0" w:rsidRDefault="001D62E0" w:rsidP="009B412A"/>
        </w:tc>
      </w:tr>
      <w:tr w:rsidR="001D62E0" w:rsidRPr="001D62E0" w14:paraId="13781C62" w14:textId="77777777" w:rsidTr="009B412A">
        <w:trPr>
          <w:trHeight w:val="240"/>
          <w:jc w:val="center"/>
        </w:trPr>
        <w:tc>
          <w:tcPr>
            <w:tcW w:w="4876" w:type="dxa"/>
            <w:tcBorders>
              <w:top w:val="nil"/>
              <w:left w:val="nil"/>
              <w:bottom w:val="nil"/>
              <w:right w:val="nil"/>
            </w:tcBorders>
          </w:tcPr>
          <w:p w14:paraId="233299B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73FBE65" w14:textId="77777777" w:rsidR="001D62E0" w:rsidRPr="001D62E0" w:rsidRDefault="001D62E0" w:rsidP="009B412A">
            <w:pPr>
              <w:pStyle w:val="AmColumnHeading"/>
            </w:pPr>
            <w:r w:rsidRPr="001D62E0">
              <w:t>Poprawka</w:t>
            </w:r>
          </w:p>
        </w:tc>
      </w:tr>
      <w:tr w:rsidR="001D62E0" w:rsidRPr="001D62E0" w14:paraId="616F9E36" w14:textId="77777777" w:rsidTr="009B412A">
        <w:trPr>
          <w:jc w:val="center"/>
        </w:trPr>
        <w:tc>
          <w:tcPr>
            <w:tcW w:w="4876" w:type="dxa"/>
            <w:tcBorders>
              <w:top w:val="nil"/>
              <w:left w:val="nil"/>
              <w:bottom w:val="nil"/>
              <w:right w:val="nil"/>
            </w:tcBorders>
          </w:tcPr>
          <w:p w14:paraId="01E5A077" w14:textId="77777777" w:rsidR="001D62E0" w:rsidRPr="001D62E0" w:rsidRDefault="001D62E0" w:rsidP="009B412A">
            <w:pPr>
              <w:pStyle w:val="Normal6a"/>
            </w:pPr>
            <w:r w:rsidRPr="001D62E0">
              <w:t>17.</w:t>
            </w:r>
            <w:r w:rsidRPr="001D62E0">
              <w:tab/>
              <w:t>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6149A5EF"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w:t>
            </w:r>
            <w:r w:rsidRPr="001D62E0">
              <w:rPr>
                <w:b/>
                <w:i/>
              </w:rPr>
              <w:t>– za pośrednictwem wykonalnych programów pożyczkowych –</w:t>
            </w:r>
            <w:r w:rsidRPr="001D62E0">
              <w:t xml:space="preserve"> dla unijnych sektorów rolnictwa i rybołówstwa, w tym dla małych gospodarstw oraz młodych rolników i rybaków, a także pomoc dla tych sektorów w lepszej ochronie klimatu i różnorodności biologicznej; podkreśla kluczową rolę wspólnej polityki rolnej w zwiększaniu wydajności dzięki postępowi technicznemu, zapewnianiu rolnikom odpowiedniego poziomu życia i gwarantowaniu bezpieczeństwa żywnościowego; apeluje o odpowiednie finansowanie </w:t>
            </w:r>
            <w:r w:rsidRPr="001D62E0">
              <w:rPr>
                <w:b/>
                <w:i/>
              </w:rPr>
              <w:t>gwarancji w odniesieniu do</w:t>
            </w:r>
            <w:r w:rsidRPr="001D62E0">
              <w:t xml:space="preserve"> wspólnej polityki rolnej w następnych WRF;</w:t>
            </w:r>
          </w:p>
        </w:tc>
      </w:tr>
    </w:tbl>
    <w:p w14:paraId="12156D0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B04CFEE" w14:textId="77777777" w:rsidR="001D62E0" w:rsidRPr="00A67ABF" w:rsidRDefault="001D62E0" w:rsidP="001D62E0">
      <w:pPr>
        <w:rPr>
          <w:lang w:val="sv-SE"/>
        </w:rPr>
      </w:pPr>
      <w:r w:rsidRPr="00A67ABF">
        <w:rPr>
          <w:rStyle w:val="HideTWBExt"/>
          <w:lang w:val="sv-SE"/>
        </w:rPr>
        <w:t>&lt;/Amend&gt;</w:t>
      </w:r>
    </w:p>
    <w:p w14:paraId="5602D0B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326</w:t>
      </w:r>
      <w:r w:rsidRPr="00A67ABF">
        <w:rPr>
          <w:rStyle w:val="HideTWBExt"/>
          <w:b w:val="0"/>
          <w:lang w:val="sv-SE"/>
        </w:rPr>
        <w:t>&lt;/NumAm&gt;</w:t>
      </w:r>
    </w:p>
    <w:p w14:paraId="450D41D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28A299C9" w14:textId="77777777" w:rsidR="001D62E0" w:rsidRPr="00A67ABF" w:rsidRDefault="001D62E0" w:rsidP="001D62E0">
      <w:pPr>
        <w:pStyle w:val="NormalBold"/>
        <w:rPr>
          <w:lang w:val="sv-SE"/>
        </w:rPr>
      </w:pPr>
      <w:r w:rsidRPr="00A67ABF">
        <w:rPr>
          <w:rStyle w:val="HideTWBExt"/>
          <w:b w:val="0"/>
          <w:lang w:val="sv-SE"/>
        </w:rPr>
        <w:t>&lt;/RepeatBlock-By&gt;</w:t>
      </w:r>
    </w:p>
    <w:p w14:paraId="00F289F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A38951"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91A1F7" w14:textId="77777777" w:rsidTr="009B412A">
        <w:trPr>
          <w:trHeight w:hRule="exact" w:val="240"/>
          <w:jc w:val="center"/>
        </w:trPr>
        <w:tc>
          <w:tcPr>
            <w:tcW w:w="9752" w:type="dxa"/>
            <w:gridSpan w:val="2"/>
            <w:tcBorders>
              <w:top w:val="nil"/>
              <w:left w:val="nil"/>
              <w:bottom w:val="nil"/>
              <w:right w:val="nil"/>
            </w:tcBorders>
          </w:tcPr>
          <w:p w14:paraId="63D7D84B" w14:textId="77777777" w:rsidR="001D62E0" w:rsidRPr="001D62E0" w:rsidRDefault="001D62E0" w:rsidP="009B412A"/>
        </w:tc>
      </w:tr>
      <w:tr w:rsidR="001D62E0" w:rsidRPr="001D62E0" w14:paraId="590F2A33" w14:textId="77777777" w:rsidTr="009B412A">
        <w:trPr>
          <w:trHeight w:val="240"/>
          <w:jc w:val="center"/>
        </w:trPr>
        <w:tc>
          <w:tcPr>
            <w:tcW w:w="4876" w:type="dxa"/>
            <w:tcBorders>
              <w:top w:val="nil"/>
              <w:left w:val="nil"/>
              <w:bottom w:val="nil"/>
              <w:right w:val="nil"/>
            </w:tcBorders>
          </w:tcPr>
          <w:p w14:paraId="6FFF701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7B5F98" w14:textId="77777777" w:rsidR="001D62E0" w:rsidRPr="001D62E0" w:rsidRDefault="001D62E0" w:rsidP="009B412A">
            <w:pPr>
              <w:pStyle w:val="AmColumnHeading"/>
            </w:pPr>
            <w:r w:rsidRPr="001D62E0">
              <w:t>Poprawka</w:t>
            </w:r>
          </w:p>
        </w:tc>
      </w:tr>
      <w:tr w:rsidR="001D62E0" w:rsidRPr="001D62E0" w14:paraId="62735885" w14:textId="77777777" w:rsidTr="009B412A">
        <w:trPr>
          <w:jc w:val="center"/>
        </w:trPr>
        <w:tc>
          <w:tcPr>
            <w:tcW w:w="4876" w:type="dxa"/>
            <w:tcBorders>
              <w:top w:val="nil"/>
              <w:left w:val="nil"/>
              <w:bottom w:val="nil"/>
              <w:right w:val="nil"/>
            </w:tcBorders>
          </w:tcPr>
          <w:p w14:paraId="35D2DA84"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w:t>
            </w:r>
            <w:r w:rsidRPr="001D62E0">
              <w:rPr>
                <w:b/>
                <w:i/>
              </w:rPr>
              <w:t>zwiększaniu</w:t>
            </w:r>
            <w:r w:rsidRPr="001D62E0">
              <w:t xml:space="preserve">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7515DAAF"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lepszej ochronie klimatu i różnorodności biologicznej; podkreśla kluczową rolę wspólnej polityki rolnej w </w:t>
            </w:r>
            <w:r w:rsidRPr="001D62E0">
              <w:rPr>
                <w:b/>
                <w:i/>
              </w:rPr>
              <w:t>przyczynianiu się do osiągania korzyści skali i zwiększania</w:t>
            </w:r>
            <w:r w:rsidRPr="001D62E0">
              <w:t xml:space="preserve"> wydajności dzięki postępowi technicznemu, zapewnianiu rolnikom odpowiedniego poziomu życia i gwarantowaniu bezpieczeństwa żywnościowego; apeluje o odpowiednie finansowanie wspólnej polityki rolnej w następnych WRF;</w:t>
            </w:r>
          </w:p>
        </w:tc>
      </w:tr>
    </w:tbl>
    <w:p w14:paraId="7E17C459"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70D488F5" w14:textId="77777777" w:rsidR="001D62E0" w:rsidRPr="00A67ABF" w:rsidRDefault="001D62E0" w:rsidP="001D62E0">
      <w:pPr>
        <w:rPr>
          <w:lang w:val="nl-NL"/>
        </w:rPr>
      </w:pPr>
      <w:r w:rsidRPr="00A67ABF">
        <w:rPr>
          <w:rStyle w:val="HideTWBExt"/>
          <w:lang w:val="nl-NL"/>
        </w:rPr>
        <w:t>&lt;/Amend&gt;</w:t>
      </w:r>
    </w:p>
    <w:p w14:paraId="4A193776"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327</w:t>
      </w:r>
      <w:r w:rsidRPr="00A67ABF">
        <w:rPr>
          <w:rStyle w:val="HideTWBExt"/>
          <w:b w:val="0"/>
          <w:lang w:val="nl-NL"/>
        </w:rPr>
        <w:t>&lt;/NumAm&gt;</w:t>
      </w:r>
    </w:p>
    <w:p w14:paraId="4471788B"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02A3BB2" w14:textId="77777777" w:rsidR="001D62E0" w:rsidRPr="00A67ABF" w:rsidRDefault="001D62E0" w:rsidP="001D62E0">
      <w:pPr>
        <w:pStyle w:val="NormalBold"/>
        <w:rPr>
          <w:lang w:val="nl-NL"/>
        </w:rPr>
      </w:pPr>
      <w:r w:rsidRPr="00A67ABF">
        <w:rPr>
          <w:rStyle w:val="HideTWBExt"/>
          <w:b w:val="0"/>
          <w:lang w:val="nl-NL"/>
        </w:rPr>
        <w:t>&lt;/RepeatBlock-By&gt;</w:t>
      </w:r>
    </w:p>
    <w:p w14:paraId="7F40F54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0E87EB" w14:textId="77777777" w:rsidR="001D62E0" w:rsidRPr="001D62E0" w:rsidRDefault="001D62E0" w:rsidP="001D62E0">
      <w:pPr>
        <w:pStyle w:val="NormalBold"/>
      </w:pPr>
      <w:r w:rsidRPr="001D62E0">
        <w:rPr>
          <w:rStyle w:val="HideTWBExt"/>
          <w:b w:val="0"/>
        </w:rPr>
        <w:t>&lt;Article&gt;</w:t>
      </w:r>
      <w:r w:rsidRPr="001D62E0">
        <w:t>Ustęp 17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AFBE74" w14:textId="77777777" w:rsidTr="009B412A">
        <w:trPr>
          <w:trHeight w:hRule="exact" w:val="240"/>
          <w:jc w:val="center"/>
        </w:trPr>
        <w:tc>
          <w:tcPr>
            <w:tcW w:w="9752" w:type="dxa"/>
            <w:gridSpan w:val="2"/>
            <w:tcBorders>
              <w:top w:val="nil"/>
              <w:left w:val="nil"/>
              <w:bottom w:val="nil"/>
              <w:right w:val="nil"/>
            </w:tcBorders>
          </w:tcPr>
          <w:p w14:paraId="1A814E91" w14:textId="77777777" w:rsidR="001D62E0" w:rsidRPr="001D62E0" w:rsidRDefault="001D62E0" w:rsidP="009B412A"/>
        </w:tc>
      </w:tr>
      <w:tr w:rsidR="001D62E0" w:rsidRPr="001D62E0" w14:paraId="515D78B1" w14:textId="77777777" w:rsidTr="009B412A">
        <w:trPr>
          <w:trHeight w:val="240"/>
          <w:jc w:val="center"/>
        </w:trPr>
        <w:tc>
          <w:tcPr>
            <w:tcW w:w="4876" w:type="dxa"/>
            <w:tcBorders>
              <w:top w:val="nil"/>
              <w:left w:val="nil"/>
              <w:bottom w:val="nil"/>
              <w:right w:val="nil"/>
            </w:tcBorders>
          </w:tcPr>
          <w:p w14:paraId="0A2A67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D7EAF5" w14:textId="77777777" w:rsidR="001D62E0" w:rsidRPr="001D62E0" w:rsidRDefault="001D62E0" w:rsidP="009B412A">
            <w:pPr>
              <w:pStyle w:val="AmColumnHeading"/>
            </w:pPr>
            <w:r w:rsidRPr="001D62E0">
              <w:t>Poprawka</w:t>
            </w:r>
          </w:p>
        </w:tc>
      </w:tr>
      <w:tr w:rsidR="001D62E0" w:rsidRPr="001D62E0" w14:paraId="30B8830E" w14:textId="77777777" w:rsidTr="009B412A">
        <w:trPr>
          <w:jc w:val="center"/>
        </w:trPr>
        <w:tc>
          <w:tcPr>
            <w:tcW w:w="4876" w:type="dxa"/>
            <w:tcBorders>
              <w:top w:val="nil"/>
              <w:left w:val="nil"/>
              <w:bottom w:val="nil"/>
              <w:right w:val="nil"/>
            </w:tcBorders>
          </w:tcPr>
          <w:p w14:paraId="09EC0747"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w:t>
            </w:r>
            <w:r w:rsidRPr="001D62E0">
              <w:rPr>
                <w:b/>
                <w:i/>
              </w:rPr>
              <w:t>lepszej</w:t>
            </w:r>
            <w:r w:rsidRPr="001D62E0">
              <w:t xml:space="preserve"> ochronie </w:t>
            </w:r>
            <w:r w:rsidRPr="001D62E0">
              <w:rPr>
                <w:b/>
                <w:bCs/>
                <w:i/>
                <w:iCs/>
              </w:rPr>
              <w:t>klimatu i różnorodności biologicznej</w:t>
            </w:r>
            <w:r w:rsidRPr="001D62E0">
              <w:t>;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c>
          <w:tcPr>
            <w:tcW w:w="4876" w:type="dxa"/>
            <w:tcBorders>
              <w:top w:val="nil"/>
              <w:left w:val="nil"/>
              <w:bottom w:val="nil"/>
              <w:right w:val="nil"/>
            </w:tcBorders>
          </w:tcPr>
          <w:p w14:paraId="3EDFF4A0" w14:textId="77777777" w:rsidR="001D62E0" w:rsidRPr="001D62E0" w:rsidRDefault="001D62E0" w:rsidP="009B412A">
            <w:pPr>
              <w:pStyle w:val="Normal6a"/>
            </w:pPr>
            <w:r w:rsidRPr="001D62E0">
              <w:t>17.</w:t>
            </w:r>
            <w:r w:rsidRPr="001D62E0">
              <w:tab/>
              <w:t xml:space="preserve">podkreśla, że bezpieczeństwo żywnościowe jest istotnym elementem strategicznej autonomii oraz że w następnych WRF należy zagwarantować dalsze wsparcie dla unijnych sektorów rolnictwa i rybołówstwa, w tym dla małych gospodarstw oraz młodych rolników i rybaków, a także pomoc dla tych sektorów w </w:t>
            </w:r>
            <w:r w:rsidRPr="001D62E0">
              <w:rPr>
                <w:b/>
                <w:i/>
              </w:rPr>
              <w:t>dalszej</w:t>
            </w:r>
            <w:r w:rsidRPr="001D62E0">
              <w:t xml:space="preserve"> ochronie </w:t>
            </w:r>
            <w:r w:rsidRPr="001D62E0">
              <w:rPr>
                <w:b/>
                <w:bCs/>
                <w:i/>
                <w:iCs/>
              </w:rPr>
              <w:t>środowiska naturalnego</w:t>
            </w:r>
            <w:r w:rsidRPr="001D62E0">
              <w:t>; podkreśla kluczową rolę wspólnej polityki rolnej w zwiększaniu wydajności dzięki postępowi technicznemu, zapewnianiu rolnikom odpowiedniego poziomu życia i gwarantowaniu bezpieczeństwa żywnościowego; apeluje o odpowiednie finansowanie wspólnej polityki rolnej w następnych WRF;</w:t>
            </w:r>
          </w:p>
        </w:tc>
      </w:tr>
    </w:tbl>
    <w:p w14:paraId="31887D4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C3A50A0" w14:textId="77777777" w:rsidR="001D62E0" w:rsidRPr="00A67ABF" w:rsidRDefault="001D62E0" w:rsidP="001D62E0">
      <w:pPr>
        <w:rPr>
          <w:lang w:val="pt-PT"/>
        </w:rPr>
      </w:pPr>
      <w:r w:rsidRPr="00A67ABF">
        <w:rPr>
          <w:rStyle w:val="HideTWBExt"/>
          <w:lang w:val="pt-PT"/>
        </w:rPr>
        <w:t>&lt;/Amend&gt;</w:t>
      </w:r>
    </w:p>
    <w:p w14:paraId="2E8A972C"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328</w:t>
      </w:r>
      <w:r w:rsidRPr="00A67ABF">
        <w:rPr>
          <w:rStyle w:val="HideTWBExt"/>
          <w:b w:val="0"/>
          <w:lang w:val="pt-PT"/>
        </w:rPr>
        <w:t>&lt;/NumAm&gt;</w:t>
      </w:r>
    </w:p>
    <w:p w14:paraId="15D64628"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84E37D5" w14:textId="77777777" w:rsidR="001D62E0" w:rsidRPr="00A67ABF" w:rsidRDefault="001D62E0" w:rsidP="001D62E0">
      <w:pPr>
        <w:pStyle w:val="NormalBold"/>
        <w:rPr>
          <w:lang w:val="pt-PT"/>
        </w:rPr>
      </w:pPr>
      <w:r w:rsidRPr="00A67ABF">
        <w:rPr>
          <w:rStyle w:val="HideTWBExt"/>
          <w:b w:val="0"/>
          <w:lang w:val="pt-PT"/>
        </w:rPr>
        <w:t>&lt;/RepeatBlock-By&gt;</w:t>
      </w:r>
    </w:p>
    <w:p w14:paraId="4BC0D54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C2B1AD"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08C5AD" w14:textId="77777777" w:rsidTr="009B412A">
        <w:trPr>
          <w:trHeight w:hRule="exact" w:val="240"/>
          <w:jc w:val="center"/>
        </w:trPr>
        <w:tc>
          <w:tcPr>
            <w:tcW w:w="9752" w:type="dxa"/>
            <w:gridSpan w:val="2"/>
            <w:tcBorders>
              <w:top w:val="nil"/>
              <w:left w:val="nil"/>
              <w:bottom w:val="nil"/>
              <w:right w:val="nil"/>
            </w:tcBorders>
          </w:tcPr>
          <w:p w14:paraId="2B270C1F" w14:textId="77777777" w:rsidR="001D62E0" w:rsidRPr="001D62E0" w:rsidRDefault="001D62E0" w:rsidP="009B412A"/>
        </w:tc>
      </w:tr>
      <w:tr w:rsidR="001D62E0" w:rsidRPr="001D62E0" w14:paraId="44B2391E" w14:textId="77777777" w:rsidTr="009B412A">
        <w:trPr>
          <w:trHeight w:val="240"/>
          <w:jc w:val="center"/>
        </w:trPr>
        <w:tc>
          <w:tcPr>
            <w:tcW w:w="4876" w:type="dxa"/>
            <w:tcBorders>
              <w:top w:val="nil"/>
              <w:left w:val="nil"/>
              <w:bottom w:val="nil"/>
              <w:right w:val="nil"/>
            </w:tcBorders>
          </w:tcPr>
          <w:p w14:paraId="2F942B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46798E" w14:textId="77777777" w:rsidR="001D62E0" w:rsidRPr="001D62E0" w:rsidRDefault="001D62E0" w:rsidP="009B412A">
            <w:pPr>
              <w:pStyle w:val="AmColumnHeading"/>
            </w:pPr>
            <w:r w:rsidRPr="001D62E0">
              <w:t>Poprawka</w:t>
            </w:r>
          </w:p>
        </w:tc>
      </w:tr>
      <w:tr w:rsidR="001D62E0" w:rsidRPr="001D62E0" w14:paraId="5E08E19C" w14:textId="77777777" w:rsidTr="009B412A">
        <w:trPr>
          <w:jc w:val="center"/>
        </w:trPr>
        <w:tc>
          <w:tcPr>
            <w:tcW w:w="4876" w:type="dxa"/>
            <w:tcBorders>
              <w:top w:val="nil"/>
              <w:left w:val="nil"/>
              <w:bottom w:val="nil"/>
              <w:right w:val="nil"/>
            </w:tcBorders>
          </w:tcPr>
          <w:p w14:paraId="04460965" w14:textId="77777777" w:rsidR="001D62E0" w:rsidRPr="001D62E0" w:rsidRDefault="001D62E0" w:rsidP="009B412A">
            <w:pPr>
              <w:pStyle w:val="Normal6a"/>
            </w:pPr>
          </w:p>
        </w:tc>
        <w:tc>
          <w:tcPr>
            <w:tcW w:w="4876" w:type="dxa"/>
            <w:tcBorders>
              <w:top w:val="nil"/>
              <w:left w:val="nil"/>
              <w:bottom w:val="nil"/>
              <w:right w:val="nil"/>
            </w:tcBorders>
          </w:tcPr>
          <w:p w14:paraId="0DE324D6" w14:textId="77777777" w:rsidR="001D62E0" w:rsidRPr="001D62E0" w:rsidRDefault="001D62E0" w:rsidP="009B412A">
            <w:pPr>
              <w:pStyle w:val="Normal6a"/>
            </w:pPr>
            <w:r w:rsidRPr="001D62E0">
              <w:rPr>
                <w:b/>
                <w:i/>
              </w:rPr>
              <w:t>17a.</w:t>
            </w:r>
            <w:r w:rsidRPr="001D62E0">
              <w:tab/>
            </w:r>
            <w:r w:rsidRPr="001D62E0">
              <w:rPr>
                <w:b/>
                <w:i/>
              </w:rPr>
              <w:t>podkreśla rolę WPR w zwiększaniu koncentracji własności gruntów w UE, a także rolę rosnących kosztów produkcji i obniżania cen płaconych za produkcję w podważaniu z natury bardziej zrównoważonych modeli rolnictwa rodzinnego;</w:t>
            </w:r>
            <w:r w:rsidRPr="001D62E0">
              <w:t xml:space="preserve"> </w:t>
            </w:r>
            <w:r w:rsidRPr="001D62E0">
              <w:rPr>
                <w:b/>
                <w:i/>
              </w:rPr>
              <w:t>uważa, że publiczna własność gruntów i zasobów naturalnych, a tym samym zapewnienie rolnikom dostępu do nich, a także promowanie zrównoważonych technik oraz lokalnych sieci produkcji i konsumpcji to elementy, które idą w parze z zasadami spójności społecznej, gospodarczej i terytorialnej oraz suwerenności żywnościowej, przynosząc korzyści produkcyjne;</w:t>
            </w:r>
          </w:p>
        </w:tc>
      </w:tr>
    </w:tbl>
    <w:p w14:paraId="15C3FC8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ABBC599" w14:textId="77777777" w:rsidR="001D62E0" w:rsidRPr="001D62E0" w:rsidRDefault="001D62E0" w:rsidP="001D62E0">
      <w:r w:rsidRPr="001D62E0">
        <w:rPr>
          <w:rStyle w:val="HideTWBExt"/>
        </w:rPr>
        <w:t>&lt;/Amend&gt;</w:t>
      </w:r>
    </w:p>
    <w:p w14:paraId="37737F6F" w14:textId="77777777" w:rsidR="001D62E0" w:rsidRPr="00A67ABF" w:rsidRDefault="001D62E0" w:rsidP="001D62E0">
      <w:pPr>
        <w:pStyle w:val="AmNumberTabs"/>
      </w:pPr>
      <w:r w:rsidRPr="001D62E0">
        <w:rPr>
          <w:rStyle w:val="HideTWBExt"/>
          <w:b w:val="0"/>
        </w:rPr>
        <w:t>&lt;Amend&gt;</w:t>
      </w:r>
      <w:r w:rsidRPr="00A67ABF">
        <w:t>Poprawka</w:t>
      </w:r>
      <w:r w:rsidRPr="00A67ABF">
        <w:tab/>
      </w:r>
      <w:r w:rsidRPr="00A67ABF">
        <w:tab/>
      </w:r>
      <w:r w:rsidRPr="001D62E0">
        <w:rPr>
          <w:rStyle w:val="HideTWBExt"/>
          <w:b w:val="0"/>
        </w:rPr>
        <w:t>&lt;NumAm&gt;</w:t>
      </w:r>
      <w:r w:rsidRPr="00A67ABF">
        <w:t>329</w:t>
      </w:r>
      <w:r w:rsidRPr="001D62E0">
        <w:rPr>
          <w:rStyle w:val="HideTWBExt"/>
          <w:b w:val="0"/>
        </w:rPr>
        <w:t>&lt;/NumAm&gt;</w:t>
      </w:r>
    </w:p>
    <w:p w14:paraId="64EC9AAA" w14:textId="77777777" w:rsidR="001D62E0" w:rsidRPr="00A67ABF" w:rsidRDefault="001D62E0" w:rsidP="001D62E0">
      <w:pPr>
        <w:pStyle w:val="NormalBold"/>
      </w:pPr>
      <w:r w:rsidRPr="001D62E0">
        <w:rPr>
          <w:rStyle w:val="HideTWBExt"/>
          <w:b w:val="0"/>
        </w:rPr>
        <w:t>&lt;RepeatBlock-By&gt;&lt;Members&gt;</w:t>
      </w:r>
      <w:r w:rsidRPr="00A67ABF">
        <w:t>Younous Omarjee</w:t>
      </w:r>
      <w:r w:rsidRPr="001D62E0">
        <w:rPr>
          <w:rStyle w:val="HideTWBExt"/>
          <w:b w:val="0"/>
        </w:rPr>
        <w:t>&lt;/Members&gt;</w:t>
      </w:r>
    </w:p>
    <w:p w14:paraId="63F667B0" w14:textId="77777777" w:rsidR="001D62E0" w:rsidRPr="001D62E0" w:rsidRDefault="001D62E0" w:rsidP="001D62E0">
      <w:pPr>
        <w:pStyle w:val="NormalBold"/>
      </w:pPr>
      <w:r w:rsidRPr="001D62E0">
        <w:rPr>
          <w:rStyle w:val="HideTWBExt"/>
          <w:b w:val="0"/>
        </w:rPr>
        <w:t>&lt;/RepeatBlock-By&gt;</w:t>
      </w:r>
    </w:p>
    <w:p w14:paraId="7EF4B56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CE05B42"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1E27880" w14:textId="77777777" w:rsidTr="009B412A">
        <w:trPr>
          <w:trHeight w:hRule="exact" w:val="240"/>
          <w:jc w:val="center"/>
        </w:trPr>
        <w:tc>
          <w:tcPr>
            <w:tcW w:w="9752" w:type="dxa"/>
            <w:gridSpan w:val="2"/>
            <w:tcBorders>
              <w:top w:val="nil"/>
              <w:left w:val="nil"/>
              <w:bottom w:val="nil"/>
              <w:right w:val="nil"/>
            </w:tcBorders>
          </w:tcPr>
          <w:p w14:paraId="1619ABDA" w14:textId="77777777" w:rsidR="001D62E0" w:rsidRPr="001D62E0" w:rsidRDefault="001D62E0" w:rsidP="009B412A"/>
        </w:tc>
      </w:tr>
      <w:tr w:rsidR="001D62E0" w:rsidRPr="001D62E0" w14:paraId="42FD51D7" w14:textId="77777777" w:rsidTr="009B412A">
        <w:trPr>
          <w:trHeight w:val="240"/>
          <w:jc w:val="center"/>
        </w:trPr>
        <w:tc>
          <w:tcPr>
            <w:tcW w:w="4876" w:type="dxa"/>
            <w:tcBorders>
              <w:top w:val="nil"/>
              <w:left w:val="nil"/>
              <w:bottom w:val="nil"/>
              <w:right w:val="nil"/>
            </w:tcBorders>
          </w:tcPr>
          <w:p w14:paraId="1835AA1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CAAA8A" w14:textId="77777777" w:rsidR="001D62E0" w:rsidRPr="001D62E0" w:rsidRDefault="001D62E0" w:rsidP="009B412A">
            <w:pPr>
              <w:pStyle w:val="AmColumnHeading"/>
            </w:pPr>
            <w:r w:rsidRPr="001D62E0">
              <w:t>Poprawka</w:t>
            </w:r>
          </w:p>
        </w:tc>
      </w:tr>
      <w:tr w:rsidR="001D62E0" w:rsidRPr="001D62E0" w14:paraId="05721AC2" w14:textId="77777777" w:rsidTr="009B412A">
        <w:trPr>
          <w:jc w:val="center"/>
        </w:trPr>
        <w:tc>
          <w:tcPr>
            <w:tcW w:w="4876" w:type="dxa"/>
            <w:tcBorders>
              <w:top w:val="nil"/>
              <w:left w:val="nil"/>
              <w:bottom w:val="nil"/>
              <w:right w:val="nil"/>
            </w:tcBorders>
          </w:tcPr>
          <w:p w14:paraId="0B39798E" w14:textId="77777777" w:rsidR="001D62E0" w:rsidRPr="001D62E0" w:rsidRDefault="001D62E0" w:rsidP="009B412A">
            <w:pPr>
              <w:pStyle w:val="Normal6a"/>
            </w:pPr>
          </w:p>
        </w:tc>
        <w:tc>
          <w:tcPr>
            <w:tcW w:w="4876" w:type="dxa"/>
            <w:tcBorders>
              <w:top w:val="nil"/>
              <w:left w:val="nil"/>
              <w:bottom w:val="nil"/>
              <w:right w:val="nil"/>
            </w:tcBorders>
          </w:tcPr>
          <w:p w14:paraId="36F8E4E6" w14:textId="77777777" w:rsidR="001D62E0" w:rsidRPr="001D62E0" w:rsidRDefault="001D62E0" w:rsidP="009B412A">
            <w:pPr>
              <w:pStyle w:val="Normal6a"/>
            </w:pPr>
            <w:r w:rsidRPr="001D62E0">
              <w:rPr>
                <w:b/>
                <w:i/>
              </w:rPr>
              <w:t>17a.</w:t>
            </w:r>
            <w:r w:rsidRPr="001D62E0">
              <w:tab/>
            </w:r>
            <w:r w:rsidRPr="001D62E0">
              <w:rPr>
                <w:b/>
                <w:i/>
              </w:rPr>
              <w:t>przypomina, że art. 349 TFUE stanowi, że w świetle strukturalnych i trwałych ograniczeń regionów najbardziej oddalonych UE przyjmuje w odniesieniu do nich specyficzne środki; zwraca również uwagę, że nie zwiększono budżetu POSEI, mimo że w 2013 r. Majotta, region liczący ponad 250 000 mieszkańców, stał się regionem najbardziej oddalonym; w związku z tym apeluje o znaczne zwiększenie budżetu POSEI w kolejnych wieloletnich ramach finansowych;</w:t>
            </w:r>
          </w:p>
        </w:tc>
      </w:tr>
    </w:tbl>
    <w:p w14:paraId="057937BB"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165BBDB4" w14:textId="77777777" w:rsidR="001D62E0" w:rsidRPr="00A67ABF" w:rsidRDefault="001D62E0" w:rsidP="001D62E0">
      <w:r w:rsidRPr="001D62E0">
        <w:rPr>
          <w:rStyle w:val="HideTWBExt"/>
        </w:rPr>
        <w:t>&lt;/Amend&gt;</w:t>
      </w:r>
    </w:p>
    <w:p w14:paraId="34CB6D9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330</w:t>
      </w:r>
      <w:r w:rsidRPr="001D62E0">
        <w:rPr>
          <w:rStyle w:val="HideTWBExt"/>
          <w:b w:val="0"/>
        </w:rPr>
        <w:t>&lt;/NumAm&gt;</w:t>
      </w:r>
    </w:p>
    <w:p w14:paraId="7B3869EF" w14:textId="77777777" w:rsidR="001D62E0" w:rsidRPr="001D62E0" w:rsidRDefault="001D62E0" w:rsidP="001D62E0">
      <w:pPr>
        <w:pStyle w:val="NormalBold"/>
      </w:pPr>
      <w:r w:rsidRPr="001D62E0">
        <w:rPr>
          <w:rStyle w:val="HideTWBExt"/>
          <w:b w:val="0"/>
        </w:rPr>
        <w:t>&lt;RepeatBlock-By&gt;&lt;Members&gt;</w:t>
      </w:r>
      <w:r w:rsidRPr="001D62E0">
        <w:t>Jean-Marc Germain, Christophe Clergeau</w:t>
      </w:r>
      <w:r w:rsidRPr="001D62E0">
        <w:rPr>
          <w:rStyle w:val="HideTWBExt"/>
          <w:b w:val="0"/>
        </w:rPr>
        <w:t>&lt;/Members&gt;</w:t>
      </w:r>
    </w:p>
    <w:p w14:paraId="3E44F07B" w14:textId="77777777" w:rsidR="001D62E0" w:rsidRPr="001D62E0" w:rsidRDefault="001D62E0" w:rsidP="001D62E0">
      <w:pPr>
        <w:pStyle w:val="NormalBold"/>
      </w:pPr>
      <w:r w:rsidRPr="001D62E0">
        <w:rPr>
          <w:rStyle w:val="HideTWBExt"/>
          <w:b w:val="0"/>
        </w:rPr>
        <w:t>&lt;/RepeatBlock-By&gt;</w:t>
      </w:r>
    </w:p>
    <w:p w14:paraId="75CA85D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7E2754"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ACC0A63" w14:textId="77777777" w:rsidTr="009B412A">
        <w:trPr>
          <w:trHeight w:hRule="exact" w:val="240"/>
          <w:jc w:val="center"/>
        </w:trPr>
        <w:tc>
          <w:tcPr>
            <w:tcW w:w="9752" w:type="dxa"/>
            <w:gridSpan w:val="2"/>
            <w:tcBorders>
              <w:top w:val="nil"/>
              <w:left w:val="nil"/>
              <w:bottom w:val="nil"/>
              <w:right w:val="nil"/>
            </w:tcBorders>
          </w:tcPr>
          <w:p w14:paraId="03B7BCA0" w14:textId="77777777" w:rsidR="001D62E0" w:rsidRPr="001D62E0" w:rsidRDefault="001D62E0" w:rsidP="009B412A"/>
        </w:tc>
      </w:tr>
      <w:tr w:rsidR="001D62E0" w:rsidRPr="001D62E0" w14:paraId="2BDD9907" w14:textId="77777777" w:rsidTr="009B412A">
        <w:trPr>
          <w:trHeight w:val="240"/>
          <w:jc w:val="center"/>
        </w:trPr>
        <w:tc>
          <w:tcPr>
            <w:tcW w:w="4876" w:type="dxa"/>
            <w:tcBorders>
              <w:top w:val="nil"/>
              <w:left w:val="nil"/>
              <w:bottom w:val="nil"/>
              <w:right w:val="nil"/>
            </w:tcBorders>
          </w:tcPr>
          <w:p w14:paraId="40B73DA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C4E04C" w14:textId="77777777" w:rsidR="001D62E0" w:rsidRPr="001D62E0" w:rsidRDefault="001D62E0" w:rsidP="009B412A">
            <w:pPr>
              <w:pStyle w:val="AmColumnHeading"/>
            </w:pPr>
            <w:r w:rsidRPr="001D62E0">
              <w:t>Poprawka</w:t>
            </w:r>
          </w:p>
        </w:tc>
      </w:tr>
      <w:tr w:rsidR="001D62E0" w:rsidRPr="001D62E0" w14:paraId="3BB5AB09" w14:textId="77777777" w:rsidTr="009B412A">
        <w:trPr>
          <w:jc w:val="center"/>
        </w:trPr>
        <w:tc>
          <w:tcPr>
            <w:tcW w:w="4876" w:type="dxa"/>
            <w:tcBorders>
              <w:top w:val="nil"/>
              <w:left w:val="nil"/>
              <w:bottom w:val="nil"/>
              <w:right w:val="nil"/>
            </w:tcBorders>
          </w:tcPr>
          <w:p w14:paraId="6F447E14" w14:textId="77777777" w:rsidR="001D62E0" w:rsidRPr="001D62E0" w:rsidRDefault="001D62E0" w:rsidP="009B412A">
            <w:pPr>
              <w:pStyle w:val="Normal6a"/>
            </w:pPr>
          </w:p>
        </w:tc>
        <w:tc>
          <w:tcPr>
            <w:tcW w:w="4876" w:type="dxa"/>
            <w:tcBorders>
              <w:top w:val="nil"/>
              <w:left w:val="nil"/>
              <w:bottom w:val="nil"/>
              <w:right w:val="nil"/>
            </w:tcBorders>
          </w:tcPr>
          <w:p w14:paraId="31A5AB9E" w14:textId="77777777" w:rsidR="001D62E0" w:rsidRPr="001D62E0" w:rsidRDefault="001D62E0" w:rsidP="009B412A">
            <w:pPr>
              <w:pStyle w:val="Normal6a"/>
            </w:pPr>
            <w:r w:rsidRPr="001D62E0">
              <w:rPr>
                <w:b/>
                <w:i/>
              </w:rPr>
              <w:t>17a.</w:t>
            </w:r>
            <w:r w:rsidRPr="001D62E0">
              <w:tab/>
            </w:r>
            <w:r w:rsidRPr="001D62E0">
              <w:rPr>
                <w:b/>
                <w:i/>
              </w:rPr>
              <w:t>apeluje o odpowiednie finansowanie w następnych WRF, w formie specjalnego funduszu oceanicznego, wsparcia sprawiedliwej transformacji w kierunku konkurencyjnej i odpornej niebieskiej gospodarki o niskim wpływie, uniezależnionej od paliw kopalnych, oraz zapewniającej ochronę i odbudowę ekosystemów morskich; podkreśla potrzebę priorytetowego traktowania rybaków zajmujących się łodziowym rybołówstwem przybrzeżnym oraz praktyk połowowych o niewielkim wpływie na środowisko, przy jednoczesnym dostosowaniu finansowania do potrzeb wspierania dobrze prosperujących społeczności nadbrzeżnych i zobowiązań UE w zakresie ochrony środowiska;</w:t>
            </w:r>
          </w:p>
        </w:tc>
      </w:tr>
    </w:tbl>
    <w:p w14:paraId="436F3B8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4C94C6" w14:textId="77777777" w:rsidR="001D62E0" w:rsidRPr="001D62E0" w:rsidRDefault="001D62E0" w:rsidP="001D62E0">
      <w:r w:rsidRPr="001D62E0">
        <w:rPr>
          <w:rStyle w:val="HideTWBExt"/>
        </w:rPr>
        <w:t>&lt;/Amend&gt;</w:t>
      </w:r>
    </w:p>
    <w:p w14:paraId="2DD9F48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331</w:t>
      </w:r>
      <w:r w:rsidRPr="001D62E0">
        <w:rPr>
          <w:rStyle w:val="HideTWBExt"/>
          <w:b w:val="0"/>
        </w:rPr>
        <w:t>&lt;/NumAm&gt;</w:t>
      </w:r>
    </w:p>
    <w:p w14:paraId="1D87A475"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77BCF12B" w14:textId="77777777" w:rsidR="001D62E0" w:rsidRPr="001D62E0" w:rsidRDefault="001D62E0" w:rsidP="001D62E0">
      <w:pPr>
        <w:pStyle w:val="NormalBold"/>
      </w:pPr>
      <w:r w:rsidRPr="001D62E0">
        <w:rPr>
          <w:rStyle w:val="HideTWBExt"/>
          <w:b w:val="0"/>
        </w:rPr>
        <w:t>&lt;/RepeatBlock-By&gt;</w:t>
      </w:r>
    </w:p>
    <w:p w14:paraId="267D089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BE6597"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A331F9" w14:textId="77777777" w:rsidTr="009B412A">
        <w:trPr>
          <w:trHeight w:hRule="exact" w:val="240"/>
          <w:jc w:val="center"/>
        </w:trPr>
        <w:tc>
          <w:tcPr>
            <w:tcW w:w="9752" w:type="dxa"/>
            <w:gridSpan w:val="2"/>
            <w:tcBorders>
              <w:top w:val="nil"/>
              <w:left w:val="nil"/>
              <w:bottom w:val="nil"/>
              <w:right w:val="nil"/>
            </w:tcBorders>
          </w:tcPr>
          <w:p w14:paraId="144C0D34" w14:textId="77777777" w:rsidR="001D62E0" w:rsidRPr="001D62E0" w:rsidRDefault="001D62E0" w:rsidP="009B412A"/>
        </w:tc>
      </w:tr>
      <w:tr w:rsidR="001D62E0" w:rsidRPr="001D62E0" w14:paraId="4DA231D6" w14:textId="77777777" w:rsidTr="009B412A">
        <w:trPr>
          <w:trHeight w:val="240"/>
          <w:jc w:val="center"/>
        </w:trPr>
        <w:tc>
          <w:tcPr>
            <w:tcW w:w="4876" w:type="dxa"/>
            <w:tcBorders>
              <w:top w:val="nil"/>
              <w:left w:val="nil"/>
              <w:bottom w:val="nil"/>
              <w:right w:val="nil"/>
            </w:tcBorders>
          </w:tcPr>
          <w:p w14:paraId="43C0EC2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2FA38D" w14:textId="77777777" w:rsidR="001D62E0" w:rsidRPr="001D62E0" w:rsidRDefault="001D62E0" w:rsidP="009B412A">
            <w:pPr>
              <w:pStyle w:val="AmColumnHeading"/>
            </w:pPr>
            <w:r w:rsidRPr="001D62E0">
              <w:t>Poprawka</w:t>
            </w:r>
          </w:p>
        </w:tc>
      </w:tr>
      <w:tr w:rsidR="001D62E0" w:rsidRPr="001D62E0" w14:paraId="0ABFC54F" w14:textId="77777777" w:rsidTr="009B412A">
        <w:trPr>
          <w:jc w:val="center"/>
        </w:trPr>
        <w:tc>
          <w:tcPr>
            <w:tcW w:w="4876" w:type="dxa"/>
            <w:tcBorders>
              <w:top w:val="nil"/>
              <w:left w:val="nil"/>
              <w:bottom w:val="nil"/>
              <w:right w:val="nil"/>
            </w:tcBorders>
          </w:tcPr>
          <w:p w14:paraId="625EC1DF" w14:textId="77777777" w:rsidR="001D62E0" w:rsidRPr="001D62E0" w:rsidRDefault="001D62E0" w:rsidP="009B412A">
            <w:pPr>
              <w:pStyle w:val="Normal6a"/>
            </w:pPr>
          </w:p>
        </w:tc>
        <w:tc>
          <w:tcPr>
            <w:tcW w:w="4876" w:type="dxa"/>
            <w:tcBorders>
              <w:top w:val="nil"/>
              <w:left w:val="nil"/>
              <w:bottom w:val="nil"/>
              <w:right w:val="nil"/>
            </w:tcBorders>
          </w:tcPr>
          <w:p w14:paraId="68406DC3" w14:textId="77777777" w:rsidR="001D62E0" w:rsidRPr="001D62E0" w:rsidRDefault="001D62E0" w:rsidP="009B412A">
            <w:pPr>
              <w:pStyle w:val="Normal6a"/>
            </w:pPr>
            <w:r w:rsidRPr="001D62E0">
              <w:rPr>
                <w:b/>
                <w:i/>
              </w:rPr>
              <w:t>17a.</w:t>
            </w:r>
            <w:r w:rsidRPr="001D62E0">
              <w:tab/>
            </w:r>
            <w:r w:rsidRPr="001D62E0">
              <w:rPr>
                <w:b/>
                <w:i/>
              </w:rPr>
              <w:t>(nowy) podkreśla, że proces pełnej konwergencji płatności bezpośrednich powinien się zakończyć wraz z rozpoczęciem obowiązywania przyszłych WRF, że Zielony Ład w rolnictwie powinien być wdrażany poprzez zachęty finansowe, a nie mandaty, oraz że ważnym aspektem reformy WPR powinno być rozszerzenie UE, w tym dostosowanie państw członkowskich do jego skutków;</w:t>
            </w:r>
          </w:p>
        </w:tc>
      </w:tr>
    </w:tbl>
    <w:p w14:paraId="7A0117A6"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6F5451A" w14:textId="77777777" w:rsidR="001D62E0" w:rsidRPr="00A67ABF" w:rsidRDefault="001D62E0" w:rsidP="001D62E0">
      <w:pPr>
        <w:rPr>
          <w:lang w:val="sv-SE"/>
        </w:rPr>
      </w:pPr>
      <w:r w:rsidRPr="00A67ABF">
        <w:rPr>
          <w:rStyle w:val="HideTWBExt"/>
          <w:lang w:val="sv-SE"/>
        </w:rPr>
        <w:t>&lt;/Amend&gt;</w:t>
      </w:r>
    </w:p>
    <w:p w14:paraId="68381C3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332</w:t>
      </w:r>
      <w:r w:rsidRPr="00A67ABF">
        <w:rPr>
          <w:rStyle w:val="HideTWBExt"/>
          <w:b w:val="0"/>
          <w:lang w:val="sv-SE"/>
        </w:rPr>
        <w:t>&lt;/NumAm&gt;</w:t>
      </w:r>
    </w:p>
    <w:p w14:paraId="4BA079C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666D69F0" w14:textId="77777777" w:rsidR="001D62E0" w:rsidRPr="00A67ABF" w:rsidRDefault="001D62E0" w:rsidP="001D62E0">
      <w:pPr>
        <w:pStyle w:val="NormalBold"/>
        <w:rPr>
          <w:lang w:val="sv-SE"/>
        </w:rPr>
      </w:pPr>
      <w:r w:rsidRPr="00A67ABF">
        <w:rPr>
          <w:rStyle w:val="HideTWBExt"/>
          <w:b w:val="0"/>
          <w:lang w:val="sv-SE"/>
        </w:rPr>
        <w:t>&lt;/RepeatBlock-By&gt;</w:t>
      </w:r>
    </w:p>
    <w:p w14:paraId="0E860C6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97B58C"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E72E5D" w14:textId="77777777" w:rsidTr="009B412A">
        <w:trPr>
          <w:trHeight w:hRule="exact" w:val="240"/>
          <w:jc w:val="center"/>
        </w:trPr>
        <w:tc>
          <w:tcPr>
            <w:tcW w:w="9752" w:type="dxa"/>
            <w:gridSpan w:val="2"/>
            <w:tcBorders>
              <w:top w:val="nil"/>
              <w:left w:val="nil"/>
              <w:bottom w:val="nil"/>
              <w:right w:val="nil"/>
            </w:tcBorders>
          </w:tcPr>
          <w:p w14:paraId="221C90AE" w14:textId="77777777" w:rsidR="001D62E0" w:rsidRPr="001D62E0" w:rsidRDefault="001D62E0" w:rsidP="009B412A"/>
        </w:tc>
      </w:tr>
      <w:tr w:rsidR="001D62E0" w:rsidRPr="001D62E0" w14:paraId="15AD2D1D" w14:textId="77777777" w:rsidTr="009B412A">
        <w:trPr>
          <w:trHeight w:val="240"/>
          <w:jc w:val="center"/>
        </w:trPr>
        <w:tc>
          <w:tcPr>
            <w:tcW w:w="4876" w:type="dxa"/>
            <w:tcBorders>
              <w:top w:val="nil"/>
              <w:left w:val="nil"/>
              <w:bottom w:val="nil"/>
              <w:right w:val="nil"/>
            </w:tcBorders>
          </w:tcPr>
          <w:p w14:paraId="0BEA86B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400283" w14:textId="77777777" w:rsidR="001D62E0" w:rsidRPr="001D62E0" w:rsidRDefault="001D62E0" w:rsidP="009B412A">
            <w:pPr>
              <w:pStyle w:val="AmColumnHeading"/>
            </w:pPr>
            <w:r w:rsidRPr="001D62E0">
              <w:t>Poprawka</w:t>
            </w:r>
          </w:p>
        </w:tc>
      </w:tr>
      <w:tr w:rsidR="001D62E0" w:rsidRPr="001D62E0" w14:paraId="57E0703E" w14:textId="77777777" w:rsidTr="009B412A">
        <w:trPr>
          <w:jc w:val="center"/>
        </w:trPr>
        <w:tc>
          <w:tcPr>
            <w:tcW w:w="4876" w:type="dxa"/>
            <w:tcBorders>
              <w:top w:val="nil"/>
              <w:left w:val="nil"/>
              <w:bottom w:val="nil"/>
              <w:right w:val="nil"/>
            </w:tcBorders>
          </w:tcPr>
          <w:p w14:paraId="2FA87CFD" w14:textId="77777777" w:rsidR="001D62E0" w:rsidRPr="001D62E0" w:rsidRDefault="001D62E0" w:rsidP="009B412A">
            <w:pPr>
              <w:pStyle w:val="Normal6a"/>
            </w:pPr>
          </w:p>
        </w:tc>
        <w:tc>
          <w:tcPr>
            <w:tcW w:w="4876" w:type="dxa"/>
            <w:tcBorders>
              <w:top w:val="nil"/>
              <w:left w:val="nil"/>
              <w:bottom w:val="nil"/>
              <w:right w:val="nil"/>
            </w:tcBorders>
          </w:tcPr>
          <w:p w14:paraId="6DCFCC60" w14:textId="77777777" w:rsidR="001D62E0" w:rsidRPr="001D62E0" w:rsidRDefault="001D62E0" w:rsidP="009B412A">
            <w:pPr>
              <w:pStyle w:val="Normal6a"/>
            </w:pPr>
            <w:r w:rsidRPr="001D62E0">
              <w:rPr>
                <w:b/>
                <w:i/>
              </w:rPr>
              <w:t>17a.</w:t>
            </w:r>
            <w:r w:rsidRPr="001D62E0">
              <w:tab/>
            </w:r>
            <w:r w:rsidRPr="001D62E0">
              <w:rPr>
                <w:b/>
                <w:i/>
              </w:rPr>
              <w:t>podkreśla, że fundusze rolne nadal opierają się na programach, ponieważ konieczne jest, aby indywidualni rolnicy byli niezależni od osiągnięcia kamieni milowych i wartości docelowych przez państwa członkowskie, podkreśla rolę, jaką rolnicy odgrywają w zapewnianiu bezpieczeństwa żywnościowego w Europie, oraz ich wkład w stabilność łańcuchów dostaw żywności;</w:t>
            </w:r>
          </w:p>
        </w:tc>
      </w:tr>
    </w:tbl>
    <w:p w14:paraId="583ECD9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C631118" w14:textId="77777777" w:rsidR="001D62E0" w:rsidRPr="00A67ABF" w:rsidRDefault="001D62E0" w:rsidP="001D62E0">
      <w:pPr>
        <w:rPr>
          <w:lang w:val="sv-SE"/>
        </w:rPr>
      </w:pPr>
      <w:r w:rsidRPr="00A67ABF">
        <w:rPr>
          <w:rStyle w:val="HideTWBExt"/>
          <w:lang w:val="sv-SE"/>
        </w:rPr>
        <w:t>&lt;/Amend&gt;</w:t>
      </w:r>
    </w:p>
    <w:p w14:paraId="0F9BB8A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333</w:t>
      </w:r>
      <w:r w:rsidRPr="00A67ABF">
        <w:rPr>
          <w:rStyle w:val="HideTWBExt"/>
          <w:b w:val="0"/>
          <w:lang w:val="sv-SE"/>
        </w:rPr>
        <w:t>&lt;/NumAm&gt;</w:t>
      </w:r>
    </w:p>
    <w:p w14:paraId="6406840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6903D955" w14:textId="77777777" w:rsidR="001D62E0" w:rsidRPr="00A67ABF" w:rsidRDefault="001D62E0" w:rsidP="001D62E0">
      <w:pPr>
        <w:pStyle w:val="NormalBold"/>
        <w:rPr>
          <w:lang w:val="sv-SE"/>
        </w:rPr>
      </w:pPr>
      <w:r w:rsidRPr="00A67ABF">
        <w:rPr>
          <w:rStyle w:val="HideTWBExt"/>
          <w:b w:val="0"/>
          <w:lang w:val="sv-SE"/>
        </w:rPr>
        <w:t>&lt;/RepeatBlock-By&gt;</w:t>
      </w:r>
    </w:p>
    <w:p w14:paraId="53B575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599359"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CB3FB1" w14:textId="77777777" w:rsidTr="009B412A">
        <w:trPr>
          <w:trHeight w:hRule="exact" w:val="240"/>
          <w:jc w:val="center"/>
        </w:trPr>
        <w:tc>
          <w:tcPr>
            <w:tcW w:w="9752" w:type="dxa"/>
            <w:gridSpan w:val="2"/>
            <w:tcBorders>
              <w:top w:val="nil"/>
              <w:left w:val="nil"/>
              <w:bottom w:val="nil"/>
              <w:right w:val="nil"/>
            </w:tcBorders>
          </w:tcPr>
          <w:p w14:paraId="4E76ACAD" w14:textId="77777777" w:rsidR="001D62E0" w:rsidRPr="001D62E0" w:rsidRDefault="001D62E0" w:rsidP="009B412A"/>
        </w:tc>
      </w:tr>
      <w:tr w:rsidR="001D62E0" w:rsidRPr="001D62E0" w14:paraId="766280ED" w14:textId="77777777" w:rsidTr="009B412A">
        <w:trPr>
          <w:trHeight w:val="240"/>
          <w:jc w:val="center"/>
        </w:trPr>
        <w:tc>
          <w:tcPr>
            <w:tcW w:w="4876" w:type="dxa"/>
            <w:tcBorders>
              <w:top w:val="nil"/>
              <w:left w:val="nil"/>
              <w:bottom w:val="nil"/>
              <w:right w:val="nil"/>
            </w:tcBorders>
          </w:tcPr>
          <w:p w14:paraId="455730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F74D6F" w14:textId="77777777" w:rsidR="001D62E0" w:rsidRPr="001D62E0" w:rsidRDefault="001D62E0" w:rsidP="009B412A">
            <w:pPr>
              <w:pStyle w:val="AmColumnHeading"/>
            </w:pPr>
            <w:r w:rsidRPr="001D62E0">
              <w:t>Poprawka</w:t>
            </w:r>
          </w:p>
        </w:tc>
      </w:tr>
      <w:tr w:rsidR="001D62E0" w:rsidRPr="001D62E0" w14:paraId="21106521" w14:textId="77777777" w:rsidTr="009B412A">
        <w:trPr>
          <w:jc w:val="center"/>
        </w:trPr>
        <w:tc>
          <w:tcPr>
            <w:tcW w:w="4876" w:type="dxa"/>
            <w:tcBorders>
              <w:top w:val="nil"/>
              <w:left w:val="nil"/>
              <w:bottom w:val="nil"/>
              <w:right w:val="nil"/>
            </w:tcBorders>
          </w:tcPr>
          <w:p w14:paraId="3BF8E9A0" w14:textId="77777777" w:rsidR="001D62E0" w:rsidRPr="001D62E0" w:rsidRDefault="001D62E0" w:rsidP="009B412A">
            <w:pPr>
              <w:pStyle w:val="Normal6a"/>
            </w:pPr>
          </w:p>
        </w:tc>
        <w:tc>
          <w:tcPr>
            <w:tcW w:w="4876" w:type="dxa"/>
            <w:tcBorders>
              <w:top w:val="nil"/>
              <w:left w:val="nil"/>
              <w:bottom w:val="nil"/>
              <w:right w:val="nil"/>
            </w:tcBorders>
          </w:tcPr>
          <w:p w14:paraId="57277DC2" w14:textId="77777777" w:rsidR="001D62E0" w:rsidRPr="001D62E0" w:rsidRDefault="001D62E0" w:rsidP="009B412A">
            <w:pPr>
              <w:pStyle w:val="Normal6a"/>
            </w:pPr>
            <w:r w:rsidRPr="001D62E0">
              <w:rPr>
                <w:b/>
                <w:i/>
              </w:rPr>
              <w:t>17a.</w:t>
            </w:r>
            <w:r w:rsidRPr="001D62E0">
              <w:tab/>
            </w:r>
            <w:r w:rsidRPr="001D62E0">
              <w:rPr>
                <w:b/>
                <w:i/>
              </w:rPr>
              <w:t>nalega, aby w przypadku stosowania instrumentów opartych na wynikach treść kamieni milowych i wartości docelowych pokrywały się z projektami oraz żeby odstępy czasowe między osiągnięciem kamieni milowych a realizacją projektów były mniejsze;</w:t>
            </w:r>
          </w:p>
        </w:tc>
      </w:tr>
    </w:tbl>
    <w:p w14:paraId="0D045AD0"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B1C9D66" w14:textId="77777777" w:rsidR="001D62E0" w:rsidRPr="00A67ABF" w:rsidRDefault="001D62E0" w:rsidP="001D62E0">
      <w:pPr>
        <w:rPr>
          <w:lang w:val="sv-SE"/>
        </w:rPr>
      </w:pPr>
      <w:r w:rsidRPr="00A67ABF">
        <w:rPr>
          <w:rStyle w:val="HideTWBExt"/>
          <w:lang w:val="sv-SE"/>
        </w:rPr>
        <w:t>&lt;/Amend&gt;</w:t>
      </w:r>
    </w:p>
    <w:p w14:paraId="23494F3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334</w:t>
      </w:r>
      <w:r w:rsidRPr="00A67ABF">
        <w:rPr>
          <w:rStyle w:val="HideTWBExt"/>
          <w:b w:val="0"/>
          <w:lang w:val="sv-SE"/>
        </w:rPr>
        <w:t>&lt;/NumAm&gt;</w:t>
      </w:r>
    </w:p>
    <w:p w14:paraId="4E70F74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5ECA3F45" w14:textId="77777777" w:rsidR="001D62E0" w:rsidRPr="00A67ABF" w:rsidRDefault="001D62E0" w:rsidP="001D62E0">
      <w:pPr>
        <w:pStyle w:val="NormalBold"/>
        <w:rPr>
          <w:lang w:val="sv-SE"/>
        </w:rPr>
      </w:pPr>
      <w:r w:rsidRPr="00A67ABF">
        <w:rPr>
          <w:rStyle w:val="HideTWBExt"/>
          <w:b w:val="0"/>
          <w:lang w:val="sv-SE"/>
        </w:rPr>
        <w:t>&lt;/RepeatBlock-By&gt;</w:t>
      </w:r>
    </w:p>
    <w:p w14:paraId="0FEA1EE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B109F2" w14:textId="77777777" w:rsidR="001D62E0" w:rsidRPr="001D62E0" w:rsidRDefault="001D62E0" w:rsidP="001D62E0">
      <w:pPr>
        <w:pStyle w:val="NormalBold"/>
      </w:pPr>
      <w:r w:rsidRPr="001D62E0">
        <w:rPr>
          <w:rStyle w:val="HideTWBExt"/>
          <w:b w:val="0"/>
        </w:rPr>
        <w:t>&lt;Article&gt;</w:t>
      </w:r>
      <w:r w:rsidRPr="001D62E0">
        <w:t>Ustęp 17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56ECF0" w14:textId="77777777" w:rsidTr="009B412A">
        <w:trPr>
          <w:trHeight w:hRule="exact" w:val="240"/>
          <w:jc w:val="center"/>
        </w:trPr>
        <w:tc>
          <w:tcPr>
            <w:tcW w:w="9752" w:type="dxa"/>
            <w:gridSpan w:val="2"/>
            <w:tcBorders>
              <w:top w:val="nil"/>
              <w:left w:val="nil"/>
              <w:bottom w:val="nil"/>
              <w:right w:val="nil"/>
            </w:tcBorders>
          </w:tcPr>
          <w:p w14:paraId="59D743F5" w14:textId="77777777" w:rsidR="001D62E0" w:rsidRPr="001D62E0" w:rsidRDefault="001D62E0" w:rsidP="009B412A"/>
        </w:tc>
      </w:tr>
      <w:tr w:rsidR="001D62E0" w:rsidRPr="001D62E0" w14:paraId="4E4DD09B" w14:textId="77777777" w:rsidTr="009B412A">
        <w:trPr>
          <w:trHeight w:val="240"/>
          <w:jc w:val="center"/>
        </w:trPr>
        <w:tc>
          <w:tcPr>
            <w:tcW w:w="4876" w:type="dxa"/>
            <w:tcBorders>
              <w:top w:val="nil"/>
              <w:left w:val="nil"/>
              <w:bottom w:val="nil"/>
              <w:right w:val="nil"/>
            </w:tcBorders>
          </w:tcPr>
          <w:p w14:paraId="4BCC925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172E09" w14:textId="77777777" w:rsidR="001D62E0" w:rsidRPr="001D62E0" w:rsidRDefault="001D62E0" w:rsidP="009B412A">
            <w:pPr>
              <w:pStyle w:val="AmColumnHeading"/>
            </w:pPr>
            <w:r w:rsidRPr="001D62E0">
              <w:t>Poprawka</w:t>
            </w:r>
          </w:p>
        </w:tc>
      </w:tr>
      <w:tr w:rsidR="001D62E0" w:rsidRPr="001D62E0" w14:paraId="7ADCAF23" w14:textId="77777777" w:rsidTr="009B412A">
        <w:trPr>
          <w:jc w:val="center"/>
        </w:trPr>
        <w:tc>
          <w:tcPr>
            <w:tcW w:w="4876" w:type="dxa"/>
            <w:tcBorders>
              <w:top w:val="nil"/>
              <w:left w:val="nil"/>
              <w:bottom w:val="nil"/>
              <w:right w:val="nil"/>
            </w:tcBorders>
          </w:tcPr>
          <w:p w14:paraId="1A48B323" w14:textId="77777777" w:rsidR="001D62E0" w:rsidRPr="001D62E0" w:rsidRDefault="001D62E0" w:rsidP="009B412A">
            <w:pPr>
              <w:pStyle w:val="Normal6a"/>
            </w:pPr>
          </w:p>
        </w:tc>
        <w:tc>
          <w:tcPr>
            <w:tcW w:w="4876" w:type="dxa"/>
            <w:tcBorders>
              <w:top w:val="nil"/>
              <w:left w:val="nil"/>
              <w:bottom w:val="nil"/>
              <w:right w:val="nil"/>
            </w:tcBorders>
          </w:tcPr>
          <w:p w14:paraId="720D149D" w14:textId="77777777" w:rsidR="001D62E0" w:rsidRPr="001D62E0" w:rsidRDefault="001D62E0" w:rsidP="009B412A">
            <w:pPr>
              <w:pStyle w:val="Normal6a"/>
            </w:pPr>
            <w:r w:rsidRPr="001D62E0">
              <w:rPr>
                <w:b/>
                <w:i/>
              </w:rPr>
              <w:t>17a.</w:t>
            </w:r>
            <w:r w:rsidRPr="001D62E0">
              <w:tab/>
            </w:r>
            <w:r w:rsidRPr="001D62E0">
              <w:rPr>
                <w:b/>
                <w:i/>
              </w:rPr>
              <w:t>podkreśla, jak ważne jest, aby w kolejnych WRF kontynuowano wsparcie dla regionów najbardziej oddalonych, które doświadczają skutków oddalenia, wyspiarskiego charakteru lub trudnego klimatu, oraz aby corocznie je aktualizowano zgodnie z inflacją;</w:t>
            </w:r>
          </w:p>
        </w:tc>
      </w:tr>
    </w:tbl>
    <w:p w14:paraId="7F37C55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99A0BD9" w14:textId="77777777" w:rsidR="001D62E0" w:rsidRPr="00A67ABF" w:rsidRDefault="001D62E0" w:rsidP="001D62E0">
      <w:pPr>
        <w:rPr>
          <w:lang w:val="pt-PT"/>
        </w:rPr>
      </w:pPr>
      <w:r w:rsidRPr="00A67ABF">
        <w:rPr>
          <w:rStyle w:val="HideTWBExt"/>
          <w:lang w:val="pt-PT"/>
        </w:rPr>
        <w:t>&lt;/Amend&gt;</w:t>
      </w:r>
    </w:p>
    <w:p w14:paraId="144B4E5A"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335</w:t>
      </w:r>
      <w:r w:rsidRPr="00A67ABF">
        <w:rPr>
          <w:rStyle w:val="HideTWBExt"/>
          <w:b w:val="0"/>
          <w:lang w:val="pt-PT"/>
        </w:rPr>
        <w:t>&lt;/NumAm&gt;</w:t>
      </w:r>
    </w:p>
    <w:p w14:paraId="2809887F"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10C633A6" w14:textId="77777777" w:rsidR="001D62E0" w:rsidRPr="00A67ABF" w:rsidRDefault="001D62E0" w:rsidP="001D62E0">
      <w:pPr>
        <w:pStyle w:val="NormalBold"/>
        <w:rPr>
          <w:lang w:val="pt-PT"/>
        </w:rPr>
      </w:pPr>
      <w:r w:rsidRPr="00A67ABF">
        <w:rPr>
          <w:rStyle w:val="HideTWBExt"/>
          <w:b w:val="0"/>
          <w:lang w:val="pt-PT"/>
        </w:rPr>
        <w:t>&lt;/RepeatBlock-By&gt;</w:t>
      </w:r>
    </w:p>
    <w:p w14:paraId="1EB834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B0F0BF" w14:textId="77777777" w:rsidR="001D62E0" w:rsidRPr="001D62E0" w:rsidRDefault="001D62E0" w:rsidP="001D62E0">
      <w:pPr>
        <w:pStyle w:val="NormalBold"/>
      </w:pPr>
      <w:r w:rsidRPr="001D62E0">
        <w:rPr>
          <w:rStyle w:val="HideTWBExt"/>
          <w:b w:val="0"/>
        </w:rPr>
        <w:t>&lt;Article&gt;</w:t>
      </w:r>
      <w:r w:rsidRPr="001D62E0">
        <w:t>Ustęp 17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FF95D8" w14:textId="77777777" w:rsidTr="009B412A">
        <w:trPr>
          <w:trHeight w:hRule="exact" w:val="240"/>
          <w:jc w:val="center"/>
        </w:trPr>
        <w:tc>
          <w:tcPr>
            <w:tcW w:w="9752" w:type="dxa"/>
            <w:gridSpan w:val="2"/>
            <w:tcBorders>
              <w:top w:val="nil"/>
              <w:left w:val="nil"/>
              <w:bottom w:val="nil"/>
              <w:right w:val="nil"/>
            </w:tcBorders>
          </w:tcPr>
          <w:p w14:paraId="6E10A10E" w14:textId="77777777" w:rsidR="001D62E0" w:rsidRPr="001D62E0" w:rsidRDefault="001D62E0" w:rsidP="009B412A"/>
        </w:tc>
      </w:tr>
      <w:tr w:rsidR="001D62E0" w:rsidRPr="001D62E0" w14:paraId="000F83B9" w14:textId="77777777" w:rsidTr="009B412A">
        <w:trPr>
          <w:trHeight w:val="240"/>
          <w:jc w:val="center"/>
        </w:trPr>
        <w:tc>
          <w:tcPr>
            <w:tcW w:w="4876" w:type="dxa"/>
            <w:tcBorders>
              <w:top w:val="nil"/>
              <w:left w:val="nil"/>
              <w:bottom w:val="nil"/>
              <w:right w:val="nil"/>
            </w:tcBorders>
          </w:tcPr>
          <w:p w14:paraId="7E24276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089380" w14:textId="77777777" w:rsidR="001D62E0" w:rsidRPr="001D62E0" w:rsidRDefault="001D62E0" w:rsidP="009B412A">
            <w:pPr>
              <w:pStyle w:val="AmColumnHeading"/>
            </w:pPr>
            <w:r w:rsidRPr="001D62E0">
              <w:t>Poprawka</w:t>
            </w:r>
          </w:p>
        </w:tc>
      </w:tr>
      <w:tr w:rsidR="001D62E0" w:rsidRPr="001D62E0" w14:paraId="3F40A52A" w14:textId="77777777" w:rsidTr="009B412A">
        <w:trPr>
          <w:jc w:val="center"/>
        </w:trPr>
        <w:tc>
          <w:tcPr>
            <w:tcW w:w="4876" w:type="dxa"/>
            <w:tcBorders>
              <w:top w:val="nil"/>
              <w:left w:val="nil"/>
              <w:bottom w:val="nil"/>
              <w:right w:val="nil"/>
            </w:tcBorders>
          </w:tcPr>
          <w:p w14:paraId="6E3D0B19" w14:textId="77777777" w:rsidR="001D62E0" w:rsidRPr="001D62E0" w:rsidRDefault="001D62E0" w:rsidP="009B412A">
            <w:pPr>
              <w:pStyle w:val="Normal6a"/>
            </w:pPr>
          </w:p>
        </w:tc>
        <w:tc>
          <w:tcPr>
            <w:tcW w:w="4876" w:type="dxa"/>
            <w:tcBorders>
              <w:top w:val="nil"/>
              <w:left w:val="nil"/>
              <w:bottom w:val="nil"/>
              <w:right w:val="nil"/>
            </w:tcBorders>
          </w:tcPr>
          <w:p w14:paraId="36DFB572" w14:textId="77777777" w:rsidR="001D62E0" w:rsidRPr="001D62E0" w:rsidRDefault="001D62E0" w:rsidP="009B412A">
            <w:pPr>
              <w:pStyle w:val="Normal6a"/>
            </w:pPr>
            <w:r w:rsidRPr="001D62E0">
              <w:rPr>
                <w:b/>
                <w:i/>
              </w:rPr>
              <w:t>17b.</w:t>
            </w:r>
            <w:r w:rsidRPr="001D62E0">
              <w:tab/>
            </w:r>
            <w:r w:rsidRPr="001D62E0">
              <w:rPr>
                <w:b/>
                <w:i/>
              </w:rPr>
              <w:t>wzywa zatem do radykalnego przekształcenia wspólnej polityki rolnej w następnych WRF, aby położyć kres obecnemu niesprawiedliwemu podziałowi płatności między kraje, producentów i rodzaje produkcji;</w:t>
            </w:r>
            <w:r w:rsidRPr="001D62E0">
              <w:t xml:space="preserve"> </w:t>
            </w:r>
            <w:r w:rsidRPr="001D62E0">
              <w:rPr>
                <w:b/>
                <w:i/>
              </w:rPr>
              <w:t>aby podwyższyć wynagrodzenia rolników posiadających małe i średnie gospodarstwa;</w:t>
            </w:r>
            <w:r w:rsidRPr="001D62E0">
              <w:t xml:space="preserve"> </w:t>
            </w:r>
            <w:r w:rsidRPr="001D62E0">
              <w:rPr>
                <w:b/>
                <w:i/>
              </w:rPr>
              <w:t>aby przekazać odpowiedzialność za mechanizmy regulacji rynku i produkcji państwom członkowskim, gwarantując prawo do produkcji i uczciwych cen produkcji dla każdego kraju;</w:t>
            </w:r>
            <w:r w:rsidRPr="001D62E0">
              <w:t xml:space="preserve"> </w:t>
            </w:r>
            <w:r w:rsidRPr="001D62E0">
              <w:rPr>
                <w:b/>
                <w:i/>
              </w:rPr>
              <w:t>aby naciskać na podjęcie działań w zakresie bezpieczeństwa żywnościowego i suwerenności każdego kraju;</w:t>
            </w:r>
            <w:r w:rsidRPr="001D62E0">
              <w:t xml:space="preserve"> </w:t>
            </w:r>
            <w:r w:rsidRPr="001D62E0">
              <w:rPr>
                <w:b/>
                <w:i/>
              </w:rPr>
              <w:t>aby uwzględnić specyfikę każdego kraju i regionu w celu regionalizacji WPR;</w:t>
            </w:r>
            <w:r w:rsidRPr="001D62E0">
              <w:t xml:space="preserve"> </w:t>
            </w:r>
            <w:r w:rsidRPr="001D62E0">
              <w:rPr>
                <w:b/>
                <w:i/>
              </w:rPr>
              <w:t>aby zwiększyć wykorzystanie pułapów i modulacji;</w:t>
            </w:r>
            <w:r w:rsidRPr="001D62E0">
              <w:t xml:space="preserve"> </w:t>
            </w:r>
            <w:r w:rsidRPr="001D62E0">
              <w:rPr>
                <w:b/>
                <w:i/>
              </w:rPr>
              <w:t>oraz aby umożliwić ustanowienie zasady, zgodnie z którą produkty krajowe mają pierwszeństwo przed przywozem z krajów UE lub spoza UE;</w:t>
            </w:r>
          </w:p>
        </w:tc>
      </w:tr>
    </w:tbl>
    <w:p w14:paraId="2E0D126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688B517" w14:textId="77777777" w:rsidR="001D62E0" w:rsidRPr="001D62E0" w:rsidRDefault="001D62E0" w:rsidP="001D62E0">
      <w:r w:rsidRPr="001D62E0">
        <w:rPr>
          <w:rStyle w:val="HideTWBExt"/>
        </w:rPr>
        <w:t>&lt;/Amend&gt;</w:t>
      </w:r>
    </w:p>
    <w:p w14:paraId="16578F9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336</w:t>
      </w:r>
      <w:r w:rsidRPr="001D62E0">
        <w:rPr>
          <w:rStyle w:val="HideTWBExt"/>
          <w:b w:val="0"/>
        </w:rPr>
        <w:t>&lt;/NumAm&gt;</w:t>
      </w:r>
    </w:p>
    <w:p w14:paraId="382C9A0E" w14:textId="77777777" w:rsidR="001D62E0" w:rsidRPr="001D62E0" w:rsidRDefault="001D62E0" w:rsidP="001D62E0">
      <w:pPr>
        <w:pStyle w:val="NormalBold"/>
      </w:pPr>
      <w:r w:rsidRPr="001D62E0">
        <w:rPr>
          <w:rStyle w:val="HideTWBExt"/>
          <w:b w:val="0"/>
        </w:rPr>
        <w:t>&lt;RepeatBlock-By&gt;&lt;Members&gt;</w:t>
      </w:r>
      <w:r w:rsidRPr="001D62E0">
        <w:t>Jean-Marc Germain, Eric Sargiacomo</w:t>
      </w:r>
      <w:r w:rsidRPr="001D62E0">
        <w:rPr>
          <w:rStyle w:val="HideTWBExt"/>
          <w:b w:val="0"/>
        </w:rPr>
        <w:t>&lt;/Members&gt;</w:t>
      </w:r>
    </w:p>
    <w:p w14:paraId="221ECAC7" w14:textId="77777777" w:rsidR="001D62E0" w:rsidRPr="001D62E0" w:rsidRDefault="001D62E0" w:rsidP="001D62E0">
      <w:pPr>
        <w:pStyle w:val="NormalBold"/>
      </w:pPr>
      <w:r w:rsidRPr="001D62E0">
        <w:rPr>
          <w:rStyle w:val="HideTWBExt"/>
          <w:b w:val="0"/>
        </w:rPr>
        <w:t>&lt;/RepeatBlock-By&gt;</w:t>
      </w:r>
    </w:p>
    <w:p w14:paraId="1255F6E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EDE81E" w14:textId="77777777" w:rsidR="001D62E0" w:rsidRPr="001D62E0" w:rsidRDefault="001D62E0" w:rsidP="001D62E0">
      <w:pPr>
        <w:pStyle w:val="NormalBold"/>
      </w:pPr>
      <w:r w:rsidRPr="001D62E0">
        <w:rPr>
          <w:rStyle w:val="HideTWBExt"/>
          <w:b w:val="0"/>
        </w:rPr>
        <w:t>&lt;Article&gt;</w:t>
      </w:r>
      <w:r w:rsidRPr="001D62E0">
        <w:t>Ustęp 17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82F368" w14:textId="77777777" w:rsidTr="009B412A">
        <w:trPr>
          <w:trHeight w:hRule="exact" w:val="240"/>
          <w:jc w:val="center"/>
        </w:trPr>
        <w:tc>
          <w:tcPr>
            <w:tcW w:w="9752" w:type="dxa"/>
            <w:gridSpan w:val="2"/>
            <w:tcBorders>
              <w:top w:val="nil"/>
              <w:left w:val="nil"/>
              <w:bottom w:val="nil"/>
              <w:right w:val="nil"/>
            </w:tcBorders>
          </w:tcPr>
          <w:p w14:paraId="6FEE8576" w14:textId="77777777" w:rsidR="001D62E0" w:rsidRPr="001D62E0" w:rsidRDefault="001D62E0" w:rsidP="009B412A"/>
        </w:tc>
      </w:tr>
      <w:tr w:rsidR="001D62E0" w:rsidRPr="001D62E0" w14:paraId="22CC2D78" w14:textId="77777777" w:rsidTr="009B412A">
        <w:trPr>
          <w:trHeight w:val="240"/>
          <w:jc w:val="center"/>
        </w:trPr>
        <w:tc>
          <w:tcPr>
            <w:tcW w:w="4876" w:type="dxa"/>
            <w:tcBorders>
              <w:top w:val="nil"/>
              <w:left w:val="nil"/>
              <w:bottom w:val="nil"/>
              <w:right w:val="nil"/>
            </w:tcBorders>
          </w:tcPr>
          <w:p w14:paraId="36C0BA3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B4BD3B" w14:textId="77777777" w:rsidR="001D62E0" w:rsidRPr="001D62E0" w:rsidRDefault="001D62E0" w:rsidP="009B412A">
            <w:pPr>
              <w:pStyle w:val="AmColumnHeading"/>
            </w:pPr>
            <w:r w:rsidRPr="001D62E0">
              <w:t>Poprawka</w:t>
            </w:r>
          </w:p>
        </w:tc>
      </w:tr>
      <w:tr w:rsidR="001D62E0" w:rsidRPr="001D62E0" w14:paraId="262055B7" w14:textId="77777777" w:rsidTr="009B412A">
        <w:trPr>
          <w:jc w:val="center"/>
        </w:trPr>
        <w:tc>
          <w:tcPr>
            <w:tcW w:w="4876" w:type="dxa"/>
            <w:tcBorders>
              <w:top w:val="nil"/>
              <w:left w:val="nil"/>
              <w:bottom w:val="nil"/>
              <w:right w:val="nil"/>
            </w:tcBorders>
          </w:tcPr>
          <w:p w14:paraId="0DF90E71" w14:textId="77777777" w:rsidR="001D62E0" w:rsidRPr="001D62E0" w:rsidRDefault="001D62E0" w:rsidP="009B412A">
            <w:pPr>
              <w:pStyle w:val="Normal6a"/>
            </w:pPr>
          </w:p>
        </w:tc>
        <w:tc>
          <w:tcPr>
            <w:tcW w:w="4876" w:type="dxa"/>
            <w:tcBorders>
              <w:top w:val="nil"/>
              <w:left w:val="nil"/>
              <w:bottom w:val="nil"/>
              <w:right w:val="nil"/>
            </w:tcBorders>
          </w:tcPr>
          <w:p w14:paraId="26ABC138" w14:textId="77777777" w:rsidR="001D62E0" w:rsidRPr="001D62E0" w:rsidRDefault="001D62E0" w:rsidP="009B412A">
            <w:pPr>
              <w:pStyle w:val="Normal6a"/>
            </w:pPr>
            <w:r w:rsidRPr="001D62E0">
              <w:rPr>
                <w:b/>
                <w:i/>
              </w:rPr>
              <w:t>17b.</w:t>
            </w:r>
            <w:r w:rsidRPr="001D62E0">
              <w:tab/>
            </w:r>
            <w:r w:rsidRPr="001D62E0">
              <w:rPr>
                <w:b/>
                <w:i/>
              </w:rPr>
              <w:t>apeluje o zwiększenie budżetu rezerwy na wypadek kryzysów w sektorze rolnym, aby poprawić naszą zdolność do stabilizacji rynków rolnych i rozwiązywania problemu inflacji cen żywności;</w:t>
            </w:r>
          </w:p>
        </w:tc>
      </w:tr>
    </w:tbl>
    <w:p w14:paraId="41851530"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98AA5C2" w14:textId="77777777" w:rsidR="001D62E0" w:rsidRPr="00A67ABF" w:rsidRDefault="001D62E0" w:rsidP="001D62E0">
      <w:pPr>
        <w:rPr>
          <w:lang w:val="pt-PT"/>
        </w:rPr>
      </w:pPr>
      <w:r w:rsidRPr="00A67ABF">
        <w:rPr>
          <w:rStyle w:val="HideTWBExt"/>
          <w:lang w:val="pt-PT"/>
        </w:rPr>
        <w:t>&lt;/Amend&gt;</w:t>
      </w:r>
    </w:p>
    <w:p w14:paraId="1ECA43CC"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337</w:t>
      </w:r>
      <w:r w:rsidRPr="00A67ABF">
        <w:rPr>
          <w:rStyle w:val="HideTWBExt"/>
          <w:b w:val="0"/>
          <w:lang w:val="pt-PT"/>
        </w:rPr>
        <w:t>&lt;/NumAm&gt;</w:t>
      </w:r>
    </w:p>
    <w:p w14:paraId="5097AE0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5FCBA07" w14:textId="77777777" w:rsidR="001D62E0" w:rsidRPr="00A67ABF" w:rsidRDefault="001D62E0" w:rsidP="001D62E0">
      <w:pPr>
        <w:pStyle w:val="NormalBold"/>
        <w:rPr>
          <w:lang w:val="pt-PT"/>
        </w:rPr>
      </w:pPr>
      <w:r w:rsidRPr="00A67ABF">
        <w:rPr>
          <w:rStyle w:val="HideTWBExt"/>
          <w:b w:val="0"/>
          <w:lang w:val="pt-PT"/>
        </w:rPr>
        <w:t>&lt;/RepeatBlock-By&gt;</w:t>
      </w:r>
    </w:p>
    <w:p w14:paraId="2B799D2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8F79C6" w14:textId="77777777" w:rsidR="001D62E0" w:rsidRPr="001D62E0" w:rsidRDefault="001D62E0" w:rsidP="001D62E0">
      <w:pPr>
        <w:pStyle w:val="NormalBold"/>
      </w:pPr>
      <w:r w:rsidRPr="001D62E0">
        <w:rPr>
          <w:rStyle w:val="HideTWBExt"/>
          <w:b w:val="0"/>
        </w:rPr>
        <w:t>&lt;Article&gt;</w:t>
      </w:r>
      <w:r w:rsidRPr="001D62E0">
        <w:t>Ustęp 17 c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BCF913" w14:textId="77777777" w:rsidTr="009B412A">
        <w:trPr>
          <w:trHeight w:hRule="exact" w:val="240"/>
          <w:jc w:val="center"/>
        </w:trPr>
        <w:tc>
          <w:tcPr>
            <w:tcW w:w="9752" w:type="dxa"/>
            <w:gridSpan w:val="2"/>
            <w:tcBorders>
              <w:top w:val="nil"/>
              <w:left w:val="nil"/>
              <w:bottom w:val="nil"/>
              <w:right w:val="nil"/>
            </w:tcBorders>
          </w:tcPr>
          <w:p w14:paraId="623F8422" w14:textId="77777777" w:rsidR="001D62E0" w:rsidRPr="001D62E0" w:rsidRDefault="001D62E0" w:rsidP="009B412A"/>
        </w:tc>
      </w:tr>
      <w:tr w:rsidR="001D62E0" w:rsidRPr="001D62E0" w14:paraId="5035F5A7" w14:textId="77777777" w:rsidTr="009B412A">
        <w:trPr>
          <w:trHeight w:val="240"/>
          <w:jc w:val="center"/>
        </w:trPr>
        <w:tc>
          <w:tcPr>
            <w:tcW w:w="4876" w:type="dxa"/>
            <w:tcBorders>
              <w:top w:val="nil"/>
              <w:left w:val="nil"/>
              <w:bottom w:val="nil"/>
              <w:right w:val="nil"/>
            </w:tcBorders>
          </w:tcPr>
          <w:p w14:paraId="21AC16E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F6B2CB" w14:textId="77777777" w:rsidR="001D62E0" w:rsidRPr="001D62E0" w:rsidRDefault="001D62E0" w:rsidP="009B412A">
            <w:pPr>
              <w:pStyle w:val="AmColumnHeading"/>
            </w:pPr>
            <w:r w:rsidRPr="001D62E0">
              <w:t>Poprawka</w:t>
            </w:r>
          </w:p>
        </w:tc>
      </w:tr>
      <w:tr w:rsidR="001D62E0" w:rsidRPr="001D62E0" w14:paraId="162F79F5" w14:textId="77777777" w:rsidTr="009B412A">
        <w:trPr>
          <w:jc w:val="center"/>
        </w:trPr>
        <w:tc>
          <w:tcPr>
            <w:tcW w:w="4876" w:type="dxa"/>
            <w:tcBorders>
              <w:top w:val="nil"/>
              <w:left w:val="nil"/>
              <w:bottom w:val="nil"/>
              <w:right w:val="nil"/>
            </w:tcBorders>
          </w:tcPr>
          <w:p w14:paraId="411DF4B0" w14:textId="77777777" w:rsidR="001D62E0" w:rsidRPr="001D62E0" w:rsidRDefault="001D62E0" w:rsidP="009B412A">
            <w:pPr>
              <w:pStyle w:val="Normal6a"/>
            </w:pPr>
          </w:p>
        </w:tc>
        <w:tc>
          <w:tcPr>
            <w:tcW w:w="4876" w:type="dxa"/>
            <w:tcBorders>
              <w:top w:val="nil"/>
              <w:left w:val="nil"/>
              <w:bottom w:val="nil"/>
              <w:right w:val="nil"/>
            </w:tcBorders>
          </w:tcPr>
          <w:p w14:paraId="3540E8CB" w14:textId="77777777" w:rsidR="001D62E0" w:rsidRPr="001D62E0" w:rsidRDefault="001D62E0" w:rsidP="009B412A">
            <w:pPr>
              <w:pStyle w:val="Normal6a"/>
            </w:pPr>
            <w:r w:rsidRPr="001D62E0">
              <w:rPr>
                <w:b/>
                <w:i/>
              </w:rPr>
              <w:t>17c.</w:t>
            </w:r>
            <w:r w:rsidRPr="001D62E0">
              <w:tab/>
            </w:r>
            <w:r w:rsidRPr="001D62E0">
              <w:rPr>
                <w:b/>
                <w:i/>
              </w:rPr>
              <w:t>wzywa do radykalnego przekształcenia wspólnej polityki rybołówstwa opartej na lokalnym zarządzaniu, wiedzy naukowej i zaangażowaniu sektora, aby zapewnić społeczno-gospodarczą rentowność sektora, w szczególności tradycyjnego rybołówstwa łodziowego przybrzeżnego, w kontekście dobrej ochrony zasobów;</w:t>
            </w:r>
            <w:r w:rsidRPr="001D62E0">
              <w:t xml:space="preserve"> </w:t>
            </w:r>
            <w:r w:rsidRPr="001D62E0">
              <w:rPr>
                <w:b/>
                <w:i/>
              </w:rPr>
              <w:t>aby zagwarantować każdemu krajowi suwerenność krajową nad jego w.s.e. i zasobami rybnymi;</w:t>
            </w:r>
            <w:r w:rsidRPr="001D62E0">
              <w:t xml:space="preserve"> </w:t>
            </w:r>
            <w:r w:rsidRPr="001D62E0">
              <w:rPr>
                <w:b/>
                <w:i/>
              </w:rPr>
              <w:t>aby poprawić dochody i poziom życia rybaków i pracowników sektora;</w:t>
            </w:r>
            <w:r w:rsidRPr="001D62E0">
              <w:t xml:space="preserve"> </w:t>
            </w:r>
            <w:r w:rsidRPr="001D62E0">
              <w:rPr>
                <w:b/>
                <w:i/>
              </w:rPr>
              <w:t>aby przywrócić mechanizmy regulacji rynku produktów rybołówstwa jako gwarancji stabilności;</w:t>
            </w:r>
            <w:r w:rsidRPr="001D62E0">
              <w:t xml:space="preserve"> </w:t>
            </w:r>
            <w:r w:rsidRPr="001D62E0">
              <w:rPr>
                <w:b/>
                <w:i/>
              </w:rPr>
              <w:t>aby zachęcić sektor do modernizacji, ze szczególnym naciskiem na wspieranie tradycyjnego rybołówstwa łodziowego przybrzeżnego oraz w celu poprawy jego zrównoważonego rozwoju gospodarczego, społecznego i środowiskowego;</w:t>
            </w:r>
          </w:p>
        </w:tc>
      </w:tr>
    </w:tbl>
    <w:p w14:paraId="3666670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18C164C" w14:textId="77777777" w:rsidR="001D62E0" w:rsidRPr="001D62E0" w:rsidRDefault="001D62E0" w:rsidP="001D62E0">
      <w:r w:rsidRPr="001D62E0">
        <w:rPr>
          <w:rStyle w:val="HideTWBExt"/>
        </w:rPr>
        <w:t>&lt;/Amend&gt;</w:t>
      </w:r>
    </w:p>
    <w:p w14:paraId="25EA25A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338</w:t>
      </w:r>
      <w:r w:rsidRPr="001D62E0">
        <w:rPr>
          <w:rStyle w:val="HideTWBExt"/>
          <w:b w:val="0"/>
        </w:rPr>
        <w:t>&lt;/NumAm&gt;</w:t>
      </w:r>
    </w:p>
    <w:p w14:paraId="22B3ACC6" w14:textId="77777777" w:rsidR="001D62E0" w:rsidRPr="001D62E0" w:rsidRDefault="001D62E0" w:rsidP="001D62E0">
      <w:pPr>
        <w:pStyle w:val="NormalBold"/>
      </w:pPr>
      <w:r w:rsidRPr="001D62E0">
        <w:rPr>
          <w:rStyle w:val="HideTWBExt"/>
          <w:b w:val="0"/>
        </w:rPr>
        <w:t>&lt;RepeatBlock-By&gt;&lt;Members&gt;</w:t>
      </w:r>
      <w:r w:rsidRPr="001D62E0">
        <w:t>Jean-Marc Germain, Eric Sargiacomo</w:t>
      </w:r>
      <w:r w:rsidRPr="001D62E0">
        <w:rPr>
          <w:rStyle w:val="HideTWBExt"/>
          <w:b w:val="0"/>
        </w:rPr>
        <w:t>&lt;/Members&gt;</w:t>
      </w:r>
    </w:p>
    <w:p w14:paraId="61F7DC61" w14:textId="77777777" w:rsidR="001D62E0" w:rsidRPr="001D62E0" w:rsidRDefault="001D62E0" w:rsidP="001D62E0">
      <w:pPr>
        <w:pStyle w:val="NormalBold"/>
      </w:pPr>
      <w:r w:rsidRPr="001D62E0">
        <w:rPr>
          <w:rStyle w:val="HideTWBExt"/>
          <w:b w:val="0"/>
        </w:rPr>
        <w:t>&lt;/RepeatBlock-By&gt;</w:t>
      </w:r>
    </w:p>
    <w:p w14:paraId="7CCE54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96FA1D" w14:textId="77777777" w:rsidR="001D62E0" w:rsidRPr="001D62E0" w:rsidRDefault="001D62E0" w:rsidP="001D62E0">
      <w:pPr>
        <w:pStyle w:val="NormalBold"/>
      </w:pPr>
      <w:r w:rsidRPr="001D62E0">
        <w:rPr>
          <w:rStyle w:val="HideTWBExt"/>
          <w:b w:val="0"/>
        </w:rPr>
        <w:t>&lt;Article&gt;</w:t>
      </w:r>
      <w:r w:rsidRPr="001D62E0">
        <w:t>Ustęp 17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25F625" w14:textId="77777777" w:rsidTr="009B412A">
        <w:trPr>
          <w:trHeight w:hRule="exact" w:val="240"/>
          <w:jc w:val="center"/>
        </w:trPr>
        <w:tc>
          <w:tcPr>
            <w:tcW w:w="9752" w:type="dxa"/>
            <w:gridSpan w:val="2"/>
            <w:tcBorders>
              <w:top w:val="nil"/>
              <w:left w:val="nil"/>
              <w:bottom w:val="nil"/>
              <w:right w:val="nil"/>
            </w:tcBorders>
          </w:tcPr>
          <w:p w14:paraId="4505D76B" w14:textId="77777777" w:rsidR="001D62E0" w:rsidRPr="001D62E0" w:rsidRDefault="001D62E0" w:rsidP="009B412A"/>
        </w:tc>
      </w:tr>
      <w:tr w:rsidR="001D62E0" w:rsidRPr="001D62E0" w14:paraId="1907BBAE" w14:textId="77777777" w:rsidTr="009B412A">
        <w:trPr>
          <w:trHeight w:val="240"/>
          <w:jc w:val="center"/>
        </w:trPr>
        <w:tc>
          <w:tcPr>
            <w:tcW w:w="4876" w:type="dxa"/>
            <w:tcBorders>
              <w:top w:val="nil"/>
              <w:left w:val="nil"/>
              <w:bottom w:val="nil"/>
              <w:right w:val="nil"/>
            </w:tcBorders>
          </w:tcPr>
          <w:p w14:paraId="2760AD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FA57D1" w14:textId="77777777" w:rsidR="001D62E0" w:rsidRPr="001D62E0" w:rsidRDefault="001D62E0" w:rsidP="009B412A">
            <w:pPr>
              <w:pStyle w:val="AmColumnHeading"/>
            </w:pPr>
            <w:r w:rsidRPr="001D62E0">
              <w:t>Poprawka</w:t>
            </w:r>
          </w:p>
        </w:tc>
      </w:tr>
      <w:tr w:rsidR="001D62E0" w:rsidRPr="001D62E0" w14:paraId="020ADF6C" w14:textId="77777777" w:rsidTr="009B412A">
        <w:trPr>
          <w:jc w:val="center"/>
        </w:trPr>
        <w:tc>
          <w:tcPr>
            <w:tcW w:w="4876" w:type="dxa"/>
            <w:tcBorders>
              <w:top w:val="nil"/>
              <w:left w:val="nil"/>
              <w:bottom w:val="nil"/>
              <w:right w:val="nil"/>
            </w:tcBorders>
          </w:tcPr>
          <w:p w14:paraId="58B7B204" w14:textId="77777777" w:rsidR="001D62E0" w:rsidRPr="001D62E0" w:rsidRDefault="001D62E0" w:rsidP="009B412A">
            <w:pPr>
              <w:pStyle w:val="Normal6a"/>
            </w:pPr>
          </w:p>
        </w:tc>
        <w:tc>
          <w:tcPr>
            <w:tcW w:w="4876" w:type="dxa"/>
            <w:tcBorders>
              <w:top w:val="nil"/>
              <w:left w:val="nil"/>
              <w:bottom w:val="nil"/>
              <w:right w:val="nil"/>
            </w:tcBorders>
          </w:tcPr>
          <w:p w14:paraId="1A3518F3" w14:textId="77777777" w:rsidR="001D62E0" w:rsidRPr="001D62E0" w:rsidRDefault="001D62E0" w:rsidP="009B412A">
            <w:pPr>
              <w:pStyle w:val="Normal6a"/>
            </w:pPr>
            <w:r w:rsidRPr="001D62E0">
              <w:rPr>
                <w:b/>
                <w:i/>
              </w:rPr>
              <w:t>17c.</w:t>
            </w:r>
            <w:r w:rsidRPr="001D62E0">
              <w:tab/>
            </w:r>
            <w:r w:rsidRPr="001D62E0">
              <w:rPr>
                <w:b/>
                <w:i/>
              </w:rPr>
              <w:t>podkreśla, że budżet UE powinien być lepiej dostosowany do radzenia sobie z problemem niepewności żywnościowej, zwłaszcza poprzez zwiększone wsparcie dla banków żywności;</w:t>
            </w:r>
          </w:p>
        </w:tc>
      </w:tr>
    </w:tbl>
    <w:p w14:paraId="7629EE1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1A03A4F" w14:textId="77777777" w:rsidR="001D62E0" w:rsidRPr="001D62E0" w:rsidRDefault="001D62E0" w:rsidP="001D62E0">
      <w:r w:rsidRPr="001D62E0">
        <w:rPr>
          <w:rStyle w:val="HideTWBExt"/>
        </w:rPr>
        <w:t>&lt;/Amend&gt;</w:t>
      </w:r>
    </w:p>
    <w:p w14:paraId="526A90D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339</w:t>
      </w:r>
      <w:r w:rsidRPr="001D62E0">
        <w:rPr>
          <w:rStyle w:val="HideTWBExt"/>
          <w:b w:val="0"/>
        </w:rPr>
        <w:t>&lt;/NumAm&gt;</w:t>
      </w:r>
    </w:p>
    <w:p w14:paraId="5D44568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1B7AC7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E603902" w14:textId="77777777" w:rsidR="001D62E0" w:rsidRPr="001D62E0" w:rsidRDefault="001D62E0" w:rsidP="001D62E0">
      <w:pPr>
        <w:pStyle w:val="NormalBold"/>
      </w:pPr>
      <w:r w:rsidRPr="001D62E0">
        <w:rPr>
          <w:rStyle w:val="HideTWBExt"/>
          <w:b w:val="0"/>
        </w:rPr>
        <w:t>&lt;/RepeatBlock-By&gt;</w:t>
      </w:r>
    </w:p>
    <w:p w14:paraId="6C77CB2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B997AB"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4B10E7" w14:textId="77777777" w:rsidTr="009B412A">
        <w:trPr>
          <w:trHeight w:hRule="exact" w:val="240"/>
          <w:jc w:val="center"/>
        </w:trPr>
        <w:tc>
          <w:tcPr>
            <w:tcW w:w="9752" w:type="dxa"/>
            <w:gridSpan w:val="2"/>
            <w:tcBorders>
              <w:top w:val="nil"/>
              <w:left w:val="nil"/>
              <w:bottom w:val="nil"/>
              <w:right w:val="nil"/>
            </w:tcBorders>
          </w:tcPr>
          <w:p w14:paraId="4CFC68BE" w14:textId="77777777" w:rsidR="001D62E0" w:rsidRPr="001D62E0" w:rsidRDefault="001D62E0" w:rsidP="009B412A"/>
        </w:tc>
      </w:tr>
      <w:tr w:rsidR="001D62E0" w:rsidRPr="001D62E0" w14:paraId="0022BEF4" w14:textId="77777777" w:rsidTr="009B412A">
        <w:trPr>
          <w:trHeight w:val="240"/>
          <w:jc w:val="center"/>
        </w:trPr>
        <w:tc>
          <w:tcPr>
            <w:tcW w:w="4876" w:type="dxa"/>
            <w:tcBorders>
              <w:top w:val="nil"/>
              <w:left w:val="nil"/>
              <w:bottom w:val="nil"/>
              <w:right w:val="nil"/>
            </w:tcBorders>
          </w:tcPr>
          <w:p w14:paraId="7CD4132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EFC9EF" w14:textId="77777777" w:rsidR="001D62E0" w:rsidRPr="001D62E0" w:rsidRDefault="001D62E0" w:rsidP="009B412A">
            <w:pPr>
              <w:pStyle w:val="AmColumnHeading"/>
            </w:pPr>
            <w:r w:rsidRPr="001D62E0">
              <w:t>Poprawka</w:t>
            </w:r>
          </w:p>
        </w:tc>
      </w:tr>
      <w:tr w:rsidR="001D62E0" w:rsidRPr="001D62E0" w14:paraId="404BDB90" w14:textId="77777777" w:rsidTr="009B412A">
        <w:trPr>
          <w:jc w:val="center"/>
        </w:trPr>
        <w:tc>
          <w:tcPr>
            <w:tcW w:w="4876" w:type="dxa"/>
            <w:tcBorders>
              <w:top w:val="nil"/>
              <w:left w:val="nil"/>
              <w:bottom w:val="nil"/>
              <w:right w:val="nil"/>
            </w:tcBorders>
          </w:tcPr>
          <w:p w14:paraId="5004441F"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4EB63CEB"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w:t>
            </w:r>
            <w:r w:rsidRPr="001D62E0">
              <w:rPr>
                <w:b/>
                <w:i/>
              </w:rPr>
              <w:t>zintegrowanym,</w:t>
            </w:r>
            <w:r w:rsidRPr="001D62E0">
              <w:t xml:space="preserve"> ukierunkowanym terytorialnie podejściem opartym na wielopoziomowym sprawowaniu rządów i mieć za podstawę zasadę zarządzania dzielonego i partnerstwa, przy pełnym zaangażowaniu władz lokalnych i regionalnych</w:t>
            </w:r>
            <w:r w:rsidRPr="001D62E0">
              <w:rPr>
                <w:b/>
                <w:i/>
              </w:rPr>
              <w:t>, a także partnerów społecznych i organizacji społeczeństwa obywatelskiego</w:t>
            </w:r>
            <w:r w:rsidRPr="001D62E0">
              <w:t xml:space="preserve">; </w:t>
            </w:r>
            <w:r w:rsidRPr="001D62E0">
              <w:rPr>
                <w:b/>
                <w:i/>
              </w:rPr>
              <w:t>zwraca uwagę, że aktywne zaangażowanie władz lokalnych i regionalnych, a także partnerów społecznych i organizacji społeczeństwa obywatelskiego w przygotowanie, wybór, wdrażanie, monitorowanie i ocenę projektów w terenie jest zasadniczym warunkiem wstępnym zwiększenia wpływu wydatków na spójność; w związku z tym apeluje o bezpośrednie włączenie zmienionego europejskiego kodeksu postępowania do rozporządzenia, które zastąpi rozporządzenie w sprawie wspólnych przepisów; nalega również na zwiększenie uprawnień Parlamentu w zakresie nadzoru i monitorowania wdrażania, w szczególności w odniesieniu do umów i programów partnerstwa;</w:t>
            </w:r>
          </w:p>
        </w:tc>
      </w:tr>
    </w:tbl>
    <w:p w14:paraId="3932F52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2F300AD" w14:textId="77777777" w:rsidR="001D62E0" w:rsidRPr="001D62E0" w:rsidRDefault="001D62E0" w:rsidP="001D62E0">
      <w:r w:rsidRPr="001D62E0">
        <w:rPr>
          <w:rStyle w:val="HideTWBExt"/>
        </w:rPr>
        <w:t>&lt;/Amend&gt;</w:t>
      </w:r>
    </w:p>
    <w:p w14:paraId="2CC8966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340</w:t>
      </w:r>
      <w:r w:rsidRPr="001D62E0">
        <w:rPr>
          <w:rStyle w:val="HideTWBExt"/>
          <w:b w:val="0"/>
        </w:rPr>
        <w:t>&lt;/NumAm&gt;</w:t>
      </w:r>
    </w:p>
    <w:p w14:paraId="263DA12A"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 Nora Mebarek, Marcos Ros Sempere</w:t>
      </w:r>
      <w:r w:rsidRPr="001D62E0">
        <w:rPr>
          <w:rStyle w:val="HideTWBExt"/>
          <w:b w:val="0"/>
        </w:rPr>
        <w:t>&lt;/Members&gt;</w:t>
      </w:r>
    </w:p>
    <w:p w14:paraId="255C9C41" w14:textId="77777777" w:rsidR="001D62E0" w:rsidRPr="001D62E0" w:rsidRDefault="001D62E0" w:rsidP="001D62E0">
      <w:pPr>
        <w:pStyle w:val="NormalBold"/>
      </w:pPr>
      <w:r w:rsidRPr="001D62E0">
        <w:rPr>
          <w:rStyle w:val="HideTWBExt"/>
          <w:b w:val="0"/>
        </w:rPr>
        <w:t>&lt;/RepeatBlock-By&gt;</w:t>
      </w:r>
    </w:p>
    <w:p w14:paraId="6CE334D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6F0407"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CDF533" w14:textId="77777777" w:rsidTr="009B412A">
        <w:trPr>
          <w:trHeight w:hRule="exact" w:val="240"/>
          <w:jc w:val="center"/>
        </w:trPr>
        <w:tc>
          <w:tcPr>
            <w:tcW w:w="9752" w:type="dxa"/>
            <w:gridSpan w:val="2"/>
            <w:tcBorders>
              <w:top w:val="nil"/>
              <w:left w:val="nil"/>
              <w:bottom w:val="nil"/>
              <w:right w:val="nil"/>
            </w:tcBorders>
          </w:tcPr>
          <w:p w14:paraId="34FA7E59" w14:textId="77777777" w:rsidR="001D62E0" w:rsidRPr="001D62E0" w:rsidRDefault="001D62E0" w:rsidP="009B412A"/>
        </w:tc>
      </w:tr>
      <w:tr w:rsidR="001D62E0" w:rsidRPr="001D62E0" w14:paraId="35E957D3" w14:textId="77777777" w:rsidTr="009B412A">
        <w:trPr>
          <w:trHeight w:val="240"/>
          <w:jc w:val="center"/>
        </w:trPr>
        <w:tc>
          <w:tcPr>
            <w:tcW w:w="4876" w:type="dxa"/>
            <w:tcBorders>
              <w:top w:val="nil"/>
              <w:left w:val="nil"/>
              <w:bottom w:val="nil"/>
              <w:right w:val="nil"/>
            </w:tcBorders>
          </w:tcPr>
          <w:p w14:paraId="6044695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89F0D8" w14:textId="77777777" w:rsidR="001D62E0" w:rsidRPr="001D62E0" w:rsidRDefault="001D62E0" w:rsidP="009B412A">
            <w:pPr>
              <w:pStyle w:val="AmColumnHeading"/>
            </w:pPr>
            <w:r w:rsidRPr="001D62E0">
              <w:t>Poprawka</w:t>
            </w:r>
          </w:p>
        </w:tc>
      </w:tr>
      <w:tr w:rsidR="001D62E0" w:rsidRPr="001D62E0" w14:paraId="14C2108A" w14:textId="77777777" w:rsidTr="009B412A">
        <w:trPr>
          <w:jc w:val="center"/>
        </w:trPr>
        <w:tc>
          <w:tcPr>
            <w:tcW w:w="4876" w:type="dxa"/>
            <w:tcBorders>
              <w:top w:val="nil"/>
              <w:left w:val="nil"/>
              <w:bottom w:val="nil"/>
              <w:right w:val="nil"/>
            </w:tcBorders>
          </w:tcPr>
          <w:p w14:paraId="53DB0CD2"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1587C5F5"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w:t>
            </w:r>
            <w:r w:rsidRPr="001D62E0">
              <w:rPr>
                <w:b/>
                <w:i/>
              </w:rPr>
              <w:t>; przypomina, że proces konwergencji ma zasadnicze znaczenie dla poszerzenia funkcjonalności jednolitego rynku, aby był on skuteczny i korzystny dla wszystkich terytoriów, zapewniając obywatelom równe możliwości życia w każdym regionie Unii</w:t>
            </w:r>
            <w:r w:rsidRPr="001D62E0">
              <w:t xml:space="preserve">;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 </w:t>
            </w:r>
            <w:r w:rsidRPr="001D62E0">
              <w:rPr>
                <w:b/>
                <w:i/>
              </w:rPr>
              <w:t>uważa, że zarządzanie dzielone w ramach polityki spójności okazało się kluczowe dla zapewnienia wszystkim regionom możliwości realizacji inwestycji niezbędnych zarówno dla konwergencji, jak i konkurencyjności na podstawie możliwości rozwoju poszczególnych terytoriów i ich potrzeb;</w:t>
            </w:r>
          </w:p>
        </w:tc>
      </w:tr>
    </w:tbl>
    <w:p w14:paraId="74012B0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BDC0AB9" w14:textId="77777777" w:rsidR="001D62E0" w:rsidRPr="00A67ABF" w:rsidRDefault="001D62E0" w:rsidP="001D62E0">
      <w:pPr>
        <w:rPr>
          <w:lang w:val="sv-SE"/>
        </w:rPr>
      </w:pPr>
      <w:r w:rsidRPr="00A67ABF">
        <w:rPr>
          <w:rStyle w:val="HideTWBExt"/>
          <w:lang w:val="sv-SE"/>
        </w:rPr>
        <w:t>&lt;/Amend&gt;</w:t>
      </w:r>
    </w:p>
    <w:p w14:paraId="6FE9D18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341</w:t>
      </w:r>
      <w:r w:rsidRPr="00A67ABF">
        <w:rPr>
          <w:rStyle w:val="HideTWBExt"/>
          <w:b w:val="0"/>
          <w:lang w:val="sv-SE"/>
        </w:rPr>
        <w:t>&lt;/NumAm&gt;</w:t>
      </w:r>
    </w:p>
    <w:p w14:paraId="781892A4"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61BE92FD" w14:textId="77777777" w:rsidR="001D62E0" w:rsidRPr="00A67ABF" w:rsidRDefault="001D62E0" w:rsidP="001D62E0">
      <w:pPr>
        <w:pStyle w:val="NormalBold"/>
        <w:rPr>
          <w:lang w:val="sv-SE"/>
        </w:rPr>
      </w:pPr>
      <w:r w:rsidRPr="00A67ABF">
        <w:rPr>
          <w:rStyle w:val="HideTWBExt"/>
          <w:b w:val="0"/>
          <w:lang w:val="sv-SE"/>
        </w:rPr>
        <w:t>&lt;/RepeatBlock-By&gt;</w:t>
      </w:r>
    </w:p>
    <w:p w14:paraId="6719E60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9A6685"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41C20C" w14:textId="77777777" w:rsidTr="009B412A">
        <w:trPr>
          <w:trHeight w:hRule="exact" w:val="240"/>
          <w:jc w:val="center"/>
        </w:trPr>
        <w:tc>
          <w:tcPr>
            <w:tcW w:w="9752" w:type="dxa"/>
            <w:gridSpan w:val="2"/>
            <w:tcBorders>
              <w:top w:val="nil"/>
              <w:left w:val="nil"/>
              <w:bottom w:val="nil"/>
              <w:right w:val="nil"/>
            </w:tcBorders>
          </w:tcPr>
          <w:p w14:paraId="295BDD33" w14:textId="77777777" w:rsidR="001D62E0" w:rsidRPr="001D62E0" w:rsidRDefault="001D62E0" w:rsidP="009B412A"/>
        </w:tc>
      </w:tr>
      <w:tr w:rsidR="001D62E0" w:rsidRPr="001D62E0" w14:paraId="5F87520A" w14:textId="77777777" w:rsidTr="009B412A">
        <w:trPr>
          <w:trHeight w:val="240"/>
          <w:jc w:val="center"/>
        </w:trPr>
        <w:tc>
          <w:tcPr>
            <w:tcW w:w="4876" w:type="dxa"/>
            <w:tcBorders>
              <w:top w:val="nil"/>
              <w:left w:val="nil"/>
              <w:bottom w:val="nil"/>
              <w:right w:val="nil"/>
            </w:tcBorders>
          </w:tcPr>
          <w:p w14:paraId="29BE1C0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451D70" w14:textId="77777777" w:rsidR="001D62E0" w:rsidRPr="001D62E0" w:rsidRDefault="001D62E0" w:rsidP="009B412A">
            <w:pPr>
              <w:pStyle w:val="AmColumnHeading"/>
            </w:pPr>
            <w:r w:rsidRPr="001D62E0">
              <w:t>Poprawka</w:t>
            </w:r>
          </w:p>
        </w:tc>
      </w:tr>
      <w:tr w:rsidR="001D62E0" w:rsidRPr="001D62E0" w14:paraId="0F96FF5A" w14:textId="77777777" w:rsidTr="009B412A">
        <w:trPr>
          <w:jc w:val="center"/>
        </w:trPr>
        <w:tc>
          <w:tcPr>
            <w:tcW w:w="4876" w:type="dxa"/>
            <w:tcBorders>
              <w:top w:val="nil"/>
              <w:left w:val="nil"/>
              <w:bottom w:val="nil"/>
              <w:right w:val="nil"/>
            </w:tcBorders>
          </w:tcPr>
          <w:p w14:paraId="65632950"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2834E08B"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w:t>
            </w:r>
            <w:r w:rsidRPr="001D62E0">
              <w:rPr>
                <w:b/>
                <w:i/>
              </w:rPr>
              <w:t>w duchu solidarności</w:t>
            </w:r>
            <w:r w:rsidRPr="001D62E0">
              <w:t xml:space="preserve"> i pogłębienia jednolitego rynku</w:t>
            </w:r>
            <w:r w:rsidRPr="001D62E0">
              <w:rPr>
                <w:b/>
                <w:i/>
              </w:rPr>
              <w:t>, a zatem jest kluczowym filarem kolejnych WRF</w:t>
            </w:r>
            <w:r w:rsidRPr="001D62E0">
              <w:t>;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r w:rsidRPr="001D62E0">
              <w:rPr>
                <w:b/>
                <w:i/>
              </w:rPr>
              <w:t>, zainteresowanych stron, partnerów społecznych i przedstawicieli społeczeństwa obywatelskiego, aby zwiększyć ich podmiotowość i odpowiedzialność</w:t>
            </w:r>
            <w:r w:rsidRPr="001D62E0">
              <w:t xml:space="preserve">; </w:t>
            </w:r>
            <w:r w:rsidRPr="001D62E0">
              <w:rPr>
                <w:b/>
                <w:i/>
              </w:rPr>
              <w:t>podkreśla, że należy zapewnić poszanowanie zasady „nie szkodzić spójności” w całym budżecie UE; ;</w:t>
            </w:r>
          </w:p>
        </w:tc>
      </w:tr>
    </w:tbl>
    <w:p w14:paraId="2ECEE4C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22B9244" w14:textId="77777777" w:rsidR="001D62E0" w:rsidRPr="001D62E0" w:rsidRDefault="001D62E0" w:rsidP="001D62E0">
      <w:r w:rsidRPr="001D62E0">
        <w:rPr>
          <w:rStyle w:val="HideTWBExt"/>
        </w:rPr>
        <w:t>&lt;/Amend&gt;</w:t>
      </w:r>
    </w:p>
    <w:p w14:paraId="2DD7BB4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342</w:t>
      </w:r>
      <w:r w:rsidRPr="001D62E0">
        <w:rPr>
          <w:rStyle w:val="HideTWBExt"/>
          <w:b w:val="0"/>
        </w:rPr>
        <w:t>&lt;/NumAm&gt;</w:t>
      </w:r>
    </w:p>
    <w:p w14:paraId="48378FBE"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169251C7" w14:textId="77777777" w:rsidR="001D62E0" w:rsidRPr="001D62E0" w:rsidRDefault="001D62E0" w:rsidP="001D62E0">
      <w:pPr>
        <w:pStyle w:val="NormalBold"/>
      </w:pPr>
      <w:r w:rsidRPr="001D62E0">
        <w:rPr>
          <w:rStyle w:val="HideTWBExt"/>
          <w:b w:val="0"/>
        </w:rPr>
        <w:t>&lt;/RepeatBlock-By&gt;</w:t>
      </w:r>
    </w:p>
    <w:p w14:paraId="06580C6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E05501"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E106DE" w14:textId="77777777" w:rsidTr="009B412A">
        <w:trPr>
          <w:trHeight w:hRule="exact" w:val="240"/>
          <w:jc w:val="center"/>
        </w:trPr>
        <w:tc>
          <w:tcPr>
            <w:tcW w:w="9752" w:type="dxa"/>
            <w:gridSpan w:val="2"/>
            <w:tcBorders>
              <w:top w:val="nil"/>
              <w:left w:val="nil"/>
              <w:bottom w:val="nil"/>
              <w:right w:val="nil"/>
            </w:tcBorders>
          </w:tcPr>
          <w:p w14:paraId="0B2A1129" w14:textId="77777777" w:rsidR="001D62E0" w:rsidRPr="001D62E0" w:rsidRDefault="001D62E0" w:rsidP="009B412A"/>
        </w:tc>
      </w:tr>
      <w:tr w:rsidR="001D62E0" w:rsidRPr="001D62E0" w14:paraId="4D07D283" w14:textId="77777777" w:rsidTr="009B412A">
        <w:trPr>
          <w:trHeight w:val="240"/>
          <w:jc w:val="center"/>
        </w:trPr>
        <w:tc>
          <w:tcPr>
            <w:tcW w:w="4876" w:type="dxa"/>
            <w:tcBorders>
              <w:top w:val="nil"/>
              <w:left w:val="nil"/>
              <w:bottom w:val="nil"/>
              <w:right w:val="nil"/>
            </w:tcBorders>
          </w:tcPr>
          <w:p w14:paraId="3ED15C9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DA2D48" w14:textId="77777777" w:rsidR="001D62E0" w:rsidRPr="001D62E0" w:rsidRDefault="001D62E0" w:rsidP="009B412A">
            <w:pPr>
              <w:pStyle w:val="AmColumnHeading"/>
            </w:pPr>
            <w:r w:rsidRPr="001D62E0">
              <w:t>Poprawka</w:t>
            </w:r>
          </w:p>
        </w:tc>
      </w:tr>
      <w:tr w:rsidR="001D62E0" w:rsidRPr="001D62E0" w14:paraId="42DB8DD3" w14:textId="77777777" w:rsidTr="009B412A">
        <w:trPr>
          <w:jc w:val="center"/>
        </w:trPr>
        <w:tc>
          <w:tcPr>
            <w:tcW w:w="4876" w:type="dxa"/>
            <w:tcBorders>
              <w:top w:val="nil"/>
              <w:left w:val="nil"/>
              <w:bottom w:val="nil"/>
              <w:right w:val="nil"/>
            </w:tcBorders>
          </w:tcPr>
          <w:p w14:paraId="4023BDA3" w14:textId="77777777" w:rsidR="001D62E0" w:rsidRPr="001D62E0" w:rsidRDefault="001D62E0" w:rsidP="009B412A">
            <w:pPr>
              <w:pStyle w:val="Normal6a"/>
            </w:pPr>
            <w:r w:rsidRPr="001D62E0">
              <w:t>18.</w:t>
            </w:r>
            <w:r w:rsidRPr="001D62E0">
              <w:tab/>
              <w:t xml:space="preserve">przypomina, że spójność </w:t>
            </w:r>
            <w:r w:rsidRPr="001D62E0">
              <w:rPr>
                <w:b/>
                <w:i/>
              </w:rPr>
              <w:t>społeczna,</w:t>
            </w:r>
            <w:r w:rsidRPr="001D62E0">
              <w:t xml:space="preserve"> gospodarcza i terytorialna </w:t>
            </w:r>
            <w:r w:rsidRPr="001D62E0">
              <w:rPr>
                <w:b/>
                <w:i/>
              </w:rPr>
              <w:t>jest kamieniem węgielnym</w:t>
            </w:r>
            <w:r w:rsidRPr="001D62E0">
              <w:t xml:space="preserve"> integracji europejskiej </w:t>
            </w:r>
            <w:r w:rsidRPr="001D62E0">
              <w:rPr>
                <w:b/>
                <w:i/>
              </w:rPr>
              <w:t>i ma zasadnicze znaczenie dla spójności Unii i pogłębienia jednolitego rynku</w:t>
            </w:r>
            <w:r w:rsidRPr="001D62E0">
              <w:t xml:space="preserve">; podkreśla, że </w:t>
            </w:r>
            <w:r w:rsidRPr="001D62E0">
              <w:rPr>
                <w:b/>
                <w:bCs/>
                <w:i/>
                <w:iCs/>
              </w:rPr>
              <w:t>zmodernizowana</w:t>
            </w:r>
            <w:r w:rsidRPr="001D62E0">
              <w:t xml:space="preserve"> polityka spójności </w:t>
            </w:r>
            <w:r w:rsidRPr="001D62E0">
              <w:rPr>
                <w:b/>
                <w:bCs/>
                <w:i/>
                <w:iCs/>
              </w:rPr>
              <w:t>musi</w:t>
            </w:r>
            <w:r w:rsidRPr="001D62E0">
              <w:t xml:space="preserve"> być zgodna ze zdecentralizowanym, ukierunkowanym terytorialnie podejściem opartym na wielopoziomowym sprawowaniu rządów </w:t>
            </w:r>
            <w:r w:rsidRPr="001D62E0">
              <w:rPr>
                <w:b/>
                <w:i/>
              </w:rPr>
              <w:t>i mieć za podstawę zasadę zarządzania dzielonego i partnerstwa</w:t>
            </w:r>
            <w:r w:rsidRPr="001D62E0">
              <w:t>, przy pełnym zaangażowaniu władz lokalnych i regionalnych;</w:t>
            </w:r>
          </w:p>
        </w:tc>
        <w:tc>
          <w:tcPr>
            <w:tcW w:w="4876" w:type="dxa"/>
            <w:tcBorders>
              <w:top w:val="nil"/>
              <w:left w:val="nil"/>
              <w:bottom w:val="nil"/>
              <w:right w:val="nil"/>
            </w:tcBorders>
          </w:tcPr>
          <w:p w14:paraId="362EF78C" w14:textId="77777777" w:rsidR="001D62E0" w:rsidRPr="001D62E0" w:rsidRDefault="001D62E0" w:rsidP="009B412A">
            <w:pPr>
              <w:pStyle w:val="Normal6a"/>
            </w:pPr>
            <w:r w:rsidRPr="001D62E0">
              <w:t>18.</w:t>
            </w:r>
            <w:r w:rsidRPr="001D62E0">
              <w:tab/>
              <w:t xml:space="preserve">przypomina, że spójność gospodarcza i terytorialna </w:t>
            </w:r>
            <w:r w:rsidRPr="001D62E0">
              <w:rPr>
                <w:b/>
                <w:i/>
              </w:rPr>
              <w:t>odgrywa kluczową rolę we wzmacnianiu</w:t>
            </w:r>
            <w:r w:rsidRPr="001D62E0">
              <w:t xml:space="preserve"> integracji </w:t>
            </w:r>
            <w:r w:rsidRPr="001D62E0">
              <w:rPr>
                <w:b/>
                <w:i/>
              </w:rPr>
              <w:t>i konkurencyjności</w:t>
            </w:r>
            <w:r w:rsidRPr="001D62E0">
              <w:t xml:space="preserve"> europejskiej; podkreśla, że </w:t>
            </w:r>
            <w:r w:rsidRPr="001D62E0">
              <w:rPr>
                <w:b/>
                <w:i/>
              </w:rPr>
              <w:t>w zmodernizowanej polityce spójności należy priorytetowo traktować konkurencyjność gospodarczą i długoterminową stabilność finansowania, dbając o to, by środki były przydzielane w sposób efektywny, oparty na wynikach i ukierunkowany na wymierne skutki gospodarcze; podkreśla, że</w:t>
            </w:r>
            <w:r w:rsidRPr="001D62E0">
              <w:t xml:space="preserve"> polityka spójności </w:t>
            </w:r>
            <w:r w:rsidRPr="001D62E0">
              <w:rPr>
                <w:b/>
                <w:i/>
              </w:rPr>
              <w:t>powinna</w:t>
            </w:r>
            <w:r w:rsidRPr="001D62E0">
              <w:t xml:space="preserve"> być zgodna ze zdecentralizowanym, ukierunkowanym terytorialnie podejściem opartym na wielopoziomowym sprawowaniu rządów, </w:t>
            </w:r>
            <w:r w:rsidRPr="001D62E0">
              <w:rPr>
                <w:b/>
                <w:i/>
              </w:rPr>
              <w:t>które jest zgodne z zasadą pomocniczości</w:t>
            </w:r>
            <w:r w:rsidRPr="001D62E0">
              <w:t>, przy pełnym zaangażowaniu władz lokalnych i regionalnych</w:t>
            </w:r>
            <w:r w:rsidRPr="001D62E0">
              <w:rPr>
                <w:b/>
                <w:i/>
              </w:rPr>
              <w:t>, a jednocześnie przy ograniczeniu złożoności biurokratycznej do minimum i zapewnieniu opłacalności</w:t>
            </w:r>
            <w:r w:rsidRPr="001D62E0">
              <w:t>;</w:t>
            </w:r>
          </w:p>
        </w:tc>
      </w:tr>
    </w:tbl>
    <w:p w14:paraId="7BDCBAEE" w14:textId="77777777" w:rsidR="001D62E0" w:rsidRPr="00A67ABF" w:rsidRDefault="001D62E0" w:rsidP="001D62E0">
      <w:pPr>
        <w:pStyle w:val="AmOrLang"/>
        <w:rPr>
          <w:lang w:val="fi-FI"/>
        </w:rPr>
      </w:pPr>
      <w:r w:rsidRPr="00A67ABF">
        <w:rPr>
          <w:lang w:val="fi-FI"/>
        </w:rPr>
        <w:t xml:space="preserve">Or. </w:t>
      </w:r>
      <w:r w:rsidRPr="00A67ABF">
        <w:rPr>
          <w:rStyle w:val="HideTWBExt"/>
          <w:lang w:val="fi-FI"/>
        </w:rPr>
        <w:t>&lt;Original&gt;</w:t>
      </w:r>
      <w:r w:rsidRPr="00A67ABF">
        <w:rPr>
          <w:rStyle w:val="HideTWBInt"/>
          <w:lang w:val="fi-FI"/>
        </w:rPr>
        <w:t>{EN}</w:t>
      </w:r>
      <w:r w:rsidRPr="00A67ABF">
        <w:rPr>
          <w:lang w:val="fi-FI"/>
        </w:rPr>
        <w:t>en</w:t>
      </w:r>
      <w:r w:rsidRPr="00A67ABF">
        <w:rPr>
          <w:rStyle w:val="HideTWBExt"/>
          <w:lang w:val="fi-FI"/>
        </w:rPr>
        <w:t>&lt;/Original&gt;</w:t>
      </w:r>
    </w:p>
    <w:p w14:paraId="5DFC3026" w14:textId="77777777" w:rsidR="001D62E0" w:rsidRPr="00A67ABF" w:rsidRDefault="001D62E0" w:rsidP="001D62E0">
      <w:pPr>
        <w:rPr>
          <w:lang w:val="fi-FI"/>
        </w:rPr>
      </w:pPr>
      <w:r w:rsidRPr="00A67ABF">
        <w:rPr>
          <w:rStyle w:val="HideTWBExt"/>
          <w:lang w:val="fi-FI"/>
        </w:rPr>
        <w:t>&lt;/Amend&gt;</w:t>
      </w:r>
    </w:p>
    <w:p w14:paraId="3C587193" w14:textId="77777777" w:rsidR="001D62E0" w:rsidRPr="00A67ABF" w:rsidRDefault="001D62E0" w:rsidP="001D62E0">
      <w:pPr>
        <w:pStyle w:val="AmNumberTabs"/>
        <w:rPr>
          <w:lang w:val="fi-FI"/>
        </w:rPr>
      </w:pPr>
      <w:r w:rsidRPr="00A67ABF">
        <w:rPr>
          <w:rStyle w:val="HideTWBExt"/>
          <w:b w:val="0"/>
          <w:lang w:val="fi-FI"/>
        </w:rPr>
        <w:t>&lt;Amend&gt;</w:t>
      </w:r>
      <w:r w:rsidRPr="00A67ABF">
        <w:rPr>
          <w:lang w:val="fi-FI"/>
        </w:rPr>
        <w:t>Poprawka</w:t>
      </w:r>
      <w:r w:rsidRPr="00A67ABF">
        <w:rPr>
          <w:lang w:val="fi-FI"/>
        </w:rPr>
        <w:tab/>
      </w:r>
      <w:r w:rsidRPr="00A67ABF">
        <w:rPr>
          <w:lang w:val="fi-FI"/>
        </w:rPr>
        <w:tab/>
      </w:r>
      <w:r w:rsidRPr="00A67ABF">
        <w:rPr>
          <w:rStyle w:val="HideTWBExt"/>
          <w:b w:val="0"/>
          <w:lang w:val="fi-FI"/>
        </w:rPr>
        <w:t>&lt;NumAm&gt;</w:t>
      </w:r>
      <w:r w:rsidRPr="00A67ABF">
        <w:rPr>
          <w:lang w:val="fi-FI"/>
        </w:rPr>
        <w:t>343</w:t>
      </w:r>
      <w:r w:rsidRPr="00A67ABF">
        <w:rPr>
          <w:rStyle w:val="HideTWBExt"/>
          <w:b w:val="0"/>
          <w:lang w:val="fi-FI"/>
        </w:rPr>
        <w:t>&lt;/NumAm&gt;</w:t>
      </w:r>
    </w:p>
    <w:p w14:paraId="2809E720" w14:textId="77777777" w:rsidR="001D62E0" w:rsidRPr="00A67ABF" w:rsidRDefault="001D62E0" w:rsidP="001D62E0">
      <w:pPr>
        <w:pStyle w:val="NormalBold"/>
        <w:rPr>
          <w:lang w:val="fi-FI"/>
        </w:rPr>
      </w:pPr>
      <w:r w:rsidRPr="00A67ABF">
        <w:rPr>
          <w:rStyle w:val="HideTWBExt"/>
          <w:b w:val="0"/>
          <w:lang w:val="fi-FI"/>
        </w:rPr>
        <w:t>&lt;RepeatBlock-By&gt;&lt;Members&gt;</w:t>
      </w:r>
      <w:r w:rsidRPr="00A67ABF">
        <w:rPr>
          <w:lang w:val="fi-FI"/>
        </w:rPr>
        <w:t>Younous Omarjee</w:t>
      </w:r>
      <w:r w:rsidRPr="00A67ABF">
        <w:rPr>
          <w:rStyle w:val="HideTWBExt"/>
          <w:b w:val="0"/>
          <w:lang w:val="fi-FI"/>
        </w:rPr>
        <w:t>&lt;/Members&gt;</w:t>
      </w:r>
    </w:p>
    <w:p w14:paraId="1EF47E7C" w14:textId="77777777" w:rsidR="001D62E0" w:rsidRPr="00A67ABF" w:rsidRDefault="001D62E0" w:rsidP="001D62E0">
      <w:pPr>
        <w:pStyle w:val="NormalBold"/>
        <w:rPr>
          <w:lang w:val="fi-FI"/>
        </w:rPr>
      </w:pPr>
      <w:r w:rsidRPr="00A67ABF">
        <w:rPr>
          <w:rStyle w:val="HideTWBExt"/>
          <w:b w:val="0"/>
          <w:lang w:val="fi-FI"/>
        </w:rPr>
        <w:t>&lt;/RepeatBlock-By&gt;</w:t>
      </w:r>
    </w:p>
    <w:p w14:paraId="24A515F1"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6C478F8C"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B4384C" w14:textId="77777777" w:rsidTr="009B412A">
        <w:trPr>
          <w:trHeight w:hRule="exact" w:val="240"/>
          <w:jc w:val="center"/>
        </w:trPr>
        <w:tc>
          <w:tcPr>
            <w:tcW w:w="9752" w:type="dxa"/>
            <w:gridSpan w:val="2"/>
            <w:tcBorders>
              <w:top w:val="nil"/>
              <w:left w:val="nil"/>
              <w:bottom w:val="nil"/>
              <w:right w:val="nil"/>
            </w:tcBorders>
          </w:tcPr>
          <w:p w14:paraId="105AD543" w14:textId="77777777" w:rsidR="001D62E0" w:rsidRPr="001D62E0" w:rsidRDefault="001D62E0" w:rsidP="009B412A">
            <w:pPr>
              <w:rPr>
                <w:lang w:val="en-GB"/>
              </w:rPr>
            </w:pPr>
          </w:p>
        </w:tc>
      </w:tr>
      <w:tr w:rsidR="001D62E0" w:rsidRPr="001D62E0" w14:paraId="4862A29F" w14:textId="77777777" w:rsidTr="009B412A">
        <w:trPr>
          <w:trHeight w:val="240"/>
          <w:jc w:val="center"/>
        </w:trPr>
        <w:tc>
          <w:tcPr>
            <w:tcW w:w="4876" w:type="dxa"/>
            <w:tcBorders>
              <w:top w:val="nil"/>
              <w:left w:val="nil"/>
              <w:bottom w:val="nil"/>
              <w:right w:val="nil"/>
            </w:tcBorders>
          </w:tcPr>
          <w:p w14:paraId="27E05D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74AECC" w14:textId="77777777" w:rsidR="001D62E0" w:rsidRPr="001D62E0" w:rsidRDefault="001D62E0" w:rsidP="009B412A">
            <w:pPr>
              <w:pStyle w:val="AmColumnHeading"/>
            </w:pPr>
            <w:r w:rsidRPr="001D62E0">
              <w:t>Poprawka</w:t>
            </w:r>
          </w:p>
        </w:tc>
      </w:tr>
      <w:tr w:rsidR="001D62E0" w:rsidRPr="001D62E0" w14:paraId="4B980F2C" w14:textId="77777777" w:rsidTr="009B412A">
        <w:trPr>
          <w:jc w:val="center"/>
        </w:trPr>
        <w:tc>
          <w:tcPr>
            <w:tcW w:w="4876" w:type="dxa"/>
            <w:tcBorders>
              <w:top w:val="nil"/>
              <w:left w:val="nil"/>
              <w:bottom w:val="nil"/>
              <w:right w:val="nil"/>
            </w:tcBorders>
          </w:tcPr>
          <w:p w14:paraId="0B0597CA"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709CD4AE"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 </w:t>
            </w:r>
            <w:r w:rsidRPr="001D62E0">
              <w:rPr>
                <w:b/>
                <w:i/>
              </w:rPr>
              <w:t>przypomina o kluczowej i niezbędnej roli, jaką regiony odgrywają w bezpośrednich negocjacjach wszystkich programów spójności z Komisją Europejską, aby zapewnić ich dostosowanie do specyfiki terytorialnej regionów;</w:t>
            </w:r>
          </w:p>
        </w:tc>
      </w:tr>
    </w:tbl>
    <w:p w14:paraId="238ADD7C"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215F9100" w14:textId="77777777" w:rsidR="001D62E0" w:rsidRPr="00A67ABF" w:rsidRDefault="001D62E0" w:rsidP="001D62E0">
      <w:r w:rsidRPr="001D62E0">
        <w:rPr>
          <w:rStyle w:val="HideTWBExt"/>
        </w:rPr>
        <w:t>&lt;/Amend&gt;</w:t>
      </w:r>
    </w:p>
    <w:p w14:paraId="7DA344E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344</w:t>
      </w:r>
      <w:r w:rsidRPr="001D62E0">
        <w:rPr>
          <w:rStyle w:val="HideTWBExt"/>
          <w:b w:val="0"/>
        </w:rPr>
        <w:t>&lt;/NumAm&gt;</w:t>
      </w:r>
    </w:p>
    <w:p w14:paraId="7B96765A"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56475C65" w14:textId="77777777" w:rsidR="001D62E0" w:rsidRPr="001D62E0" w:rsidRDefault="001D62E0" w:rsidP="001D62E0">
      <w:pPr>
        <w:pStyle w:val="NormalBold"/>
      </w:pPr>
      <w:r w:rsidRPr="001D62E0">
        <w:rPr>
          <w:rStyle w:val="HideTWBExt"/>
          <w:b w:val="0"/>
        </w:rPr>
        <w:t>&lt;/RepeatBlock-By&gt;</w:t>
      </w:r>
    </w:p>
    <w:p w14:paraId="0AB078B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F13DF25"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C5320E" w14:textId="77777777" w:rsidTr="009B412A">
        <w:trPr>
          <w:trHeight w:hRule="exact" w:val="240"/>
          <w:jc w:val="center"/>
        </w:trPr>
        <w:tc>
          <w:tcPr>
            <w:tcW w:w="9752" w:type="dxa"/>
            <w:gridSpan w:val="2"/>
            <w:tcBorders>
              <w:top w:val="nil"/>
              <w:left w:val="nil"/>
              <w:bottom w:val="nil"/>
              <w:right w:val="nil"/>
            </w:tcBorders>
          </w:tcPr>
          <w:p w14:paraId="2864600A" w14:textId="77777777" w:rsidR="001D62E0" w:rsidRPr="001D62E0" w:rsidRDefault="001D62E0" w:rsidP="009B412A"/>
        </w:tc>
      </w:tr>
      <w:tr w:rsidR="001D62E0" w:rsidRPr="001D62E0" w14:paraId="1425DEE5" w14:textId="77777777" w:rsidTr="009B412A">
        <w:trPr>
          <w:trHeight w:val="240"/>
          <w:jc w:val="center"/>
        </w:trPr>
        <w:tc>
          <w:tcPr>
            <w:tcW w:w="4876" w:type="dxa"/>
            <w:tcBorders>
              <w:top w:val="nil"/>
              <w:left w:val="nil"/>
              <w:bottom w:val="nil"/>
              <w:right w:val="nil"/>
            </w:tcBorders>
          </w:tcPr>
          <w:p w14:paraId="011E15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290EB3" w14:textId="77777777" w:rsidR="001D62E0" w:rsidRPr="001D62E0" w:rsidRDefault="001D62E0" w:rsidP="009B412A">
            <w:pPr>
              <w:pStyle w:val="AmColumnHeading"/>
            </w:pPr>
            <w:r w:rsidRPr="001D62E0">
              <w:t>Poprawka</w:t>
            </w:r>
          </w:p>
        </w:tc>
      </w:tr>
      <w:tr w:rsidR="001D62E0" w:rsidRPr="001D62E0" w14:paraId="5640C2D3" w14:textId="77777777" w:rsidTr="009B412A">
        <w:trPr>
          <w:jc w:val="center"/>
        </w:trPr>
        <w:tc>
          <w:tcPr>
            <w:tcW w:w="4876" w:type="dxa"/>
            <w:tcBorders>
              <w:top w:val="nil"/>
              <w:left w:val="nil"/>
              <w:bottom w:val="nil"/>
              <w:right w:val="nil"/>
            </w:tcBorders>
          </w:tcPr>
          <w:p w14:paraId="0BE4AB92"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5E96B23D"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r w:rsidRPr="001D62E0">
              <w:rPr>
                <w:b/>
                <w:i/>
              </w:rPr>
              <w:t> podkreśla, że uzależnienie przydziału środków UE od pośrednio powiązanych okoliczności może szkodzić celom i skuteczności polityki spójności;</w:t>
            </w:r>
          </w:p>
        </w:tc>
      </w:tr>
    </w:tbl>
    <w:p w14:paraId="0D7EEB6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91889BB" w14:textId="77777777" w:rsidR="001D62E0" w:rsidRPr="001D62E0" w:rsidRDefault="001D62E0" w:rsidP="001D62E0">
      <w:r w:rsidRPr="001D62E0">
        <w:rPr>
          <w:rStyle w:val="HideTWBExt"/>
        </w:rPr>
        <w:t>&lt;/Amend&gt;</w:t>
      </w:r>
    </w:p>
    <w:p w14:paraId="3FC3B5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345</w:t>
      </w:r>
      <w:r w:rsidRPr="001D62E0">
        <w:rPr>
          <w:rStyle w:val="HideTWBExt"/>
          <w:b w:val="0"/>
        </w:rPr>
        <w:t>&lt;/NumAm&gt;</w:t>
      </w:r>
    </w:p>
    <w:p w14:paraId="5214C947"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027A9418" w14:textId="77777777" w:rsidR="001D62E0" w:rsidRPr="001D62E0" w:rsidRDefault="001D62E0" w:rsidP="001D62E0">
      <w:pPr>
        <w:pStyle w:val="NormalBold"/>
      </w:pPr>
      <w:r w:rsidRPr="001D62E0">
        <w:rPr>
          <w:rStyle w:val="HideTWBExt"/>
          <w:b w:val="0"/>
        </w:rPr>
        <w:t>&lt;/RepeatBlock-By&gt;</w:t>
      </w:r>
    </w:p>
    <w:p w14:paraId="3390146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6B1899"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FEA03A" w14:textId="77777777" w:rsidTr="009B412A">
        <w:trPr>
          <w:trHeight w:hRule="exact" w:val="240"/>
          <w:jc w:val="center"/>
        </w:trPr>
        <w:tc>
          <w:tcPr>
            <w:tcW w:w="9752" w:type="dxa"/>
            <w:gridSpan w:val="2"/>
            <w:tcBorders>
              <w:top w:val="nil"/>
              <w:left w:val="nil"/>
              <w:bottom w:val="nil"/>
              <w:right w:val="nil"/>
            </w:tcBorders>
          </w:tcPr>
          <w:p w14:paraId="5C9B6F03" w14:textId="77777777" w:rsidR="001D62E0" w:rsidRPr="001D62E0" w:rsidRDefault="001D62E0" w:rsidP="009B412A"/>
        </w:tc>
      </w:tr>
      <w:tr w:rsidR="001D62E0" w:rsidRPr="001D62E0" w14:paraId="63738C0F" w14:textId="77777777" w:rsidTr="009B412A">
        <w:trPr>
          <w:trHeight w:val="240"/>
          <w:jc w:val="center"/>
        </w:trPr>
        <w:tc>
          <w:tcPr>
            <w:tcW w:w="4876" w:type="dxa"/>
            <w:tcBorders>
              <w:top w:val="nil"/>
              <w:left w:val="nil"/>
              <w:bottom w:val="nil"/>
              <w:right w:val="nil"/>
            </w:tcBorders>
          </w:tcPr>
          <w:p w14:paraId="3055BE9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7E7C4D" w14:textId="77777777" w:rsidR="001D62E0" w:rsidRPr="001D62E0" w:rsidRDefault="001D62E0" w:rsidP="009B412A">
            <w:pPr>
              <w:pStyle w:val="AmColumnHeading"/>
            </w:pPr>
            <w:r w:rsidRPr="001D62E0">
              <w:t>Poprawka</w:t>
            </w:r>
          </w:p>
        </w:tc>
      </w:tr>
      <w:tr w:rsidR="001D62E0" w:rsidRPr="001D62E0" w14:paraId="3A9B071B" w14:textId="77777777" w:rsidTr="009B412A">
        <w:trPr>
          <w:jc w:val="center"/>
        </w:trPr>
        <w:tc>
          <w:tcPr>
            <w:tcW w:w="4876" w:type="dxa"/>
            <w:tcBorders>
              <w:top w:val="nil"/>
              <w:left w:val="nil"/>
              <w:bottom w:val="nil"/>
              <w:right w:val="nil"/>
            </w:tcBorders>
          </w:tcPr>
          <w:p w14:paraId="62D0FF7A"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06E5D7F8"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w:t>
            </w:r>
            <w:r w:rsidRPr="001D62E0">
              <w:rPr>
                <w:b/>
                <w:i/>
              </w:rPr>
              <w:t>, a także dla przyczyniania się do konkurencyjności Unii i pogłębiania jednolitego rynku</w:t>
            </w:r>
            <w:r w:rsidRPr="001D62E0">
              <w:t xml:space="preserve">; podkreśla, że </w:t>
            </w:r>
            <w:r w:rsidRPr="001D62E0">
              <w:rPr>
                <w:b/>
                <w:i/>
              </w:rPr>
              <w:t>odpowiednio finansowana</w:t>
            </w:r>
            <w:r w:rsidRPr="001D62E0">
              <w:t xml:space="preserv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r>
    </w:tbl>
    <w:p w14:paraId="686C719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34FC04C" w14:textId="77777777" w:rsidR="001D62E0" w:rsidRPr="00A67ABF" w:rsidRDefault="001D62E0" w:rsidP="001D62E0">
      <w:pPr>
        <w:rPr>
          <w:lang w:val="sv-SE"/>
        </w:rPr>
      </w:pPr>
      <w:r w:rsidRPr="00A67ABF">
        <w:rPr>
          <w:rStyle w:val="HideTWBExt"/>
          <w:lang w:val="sv-SE"/>
        </w:rPr>
        <w:t>&lt;/Amend&gt;</w:t>
      </w:r>
    </w:p>
    <w:p w14:paraId="503C3052"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346</w:t>
      </w:r>
      <w:r w:rsidRPr="00A67ABF">
        <w:rPr>
          <w:rStyle w:val="HideTWBExt"/>
          <w:b w:val="0"/>
          <w:lang w:val="sv-SE"/>
        </w:rPr>
        <w:t>&lt;/NumAm&gt;</w:t>
      </w:r>
    </w:p>
    <w:p w14:paraId="30169E0B"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Jüri Ratas</w:t>
      </w:r>
      <w:r w:rsidRPr="00A67ABF">
        <w:rPr>
          <w:rStyle w:val="HideTWBExt"/>
          <w:b w:val="0"/>
          <w:lang w:val="sv-SE"/>
        </w:rPr>
        <w:t>&lt;/Members&gt;</w:t>
      </w:r>
    </w:p>
    <w:p w14:paraId="6EB9E72E" w14:textId="77777777" w:rsidR="001D62E0" w:rsidRPr="00A67ABF" w:rsidRDefault="001D62E0" w:rsidP="001D62E0">
      <w:pPr>
        <w:pStyle w:val="NormalBold"/>
        <w:rPr>
          <w:lang w:val="sv-SE"/>
        </w:rPr>
      </w:pPr>
      <w:r w:rsidRPr="00A67ABF">
        <w:rPr>
          <w:rStyle w:val="HideTWBExt"/>
          <w:b w:val="0"/>
          <w:lang w:val="sv-SE"/>
        </w:rPr>
        <w:t>&lt;/RepeatBlock-By&gt;</w:t>
      </w:r>
    </w:p>
    <w:p w14:paraId="6CE6D2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1671ED"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A410FE" w14:textId="77777777" w:rsidTr="009B412A">
        <w:trPr>
          <w:trHeight w:hRule="exact" w:val="240"/>
          <w:jc w:val="center"/>
        </w:trPr>
        <w:tc>
          <w:tcPr>
            <w:tcW w:w="9752" w:type="dxa"/>
            <w:gridSpan w:val="2"/>
            <w:tcBorders>
              <w:top w:val="nil"/>
              <w:left w:val="nil"/>
              <w:bottom w:val="nil"/>
              <w:right w:val="nil"/>
            </w:tcBorders>
          </w:tcPr>
          <w:p w14:paraId="6E1D8C81" w14:textId="77777777" w:rsidR="001D62E0" w:rsidRPr="001D62E0" w:rsidRDefault="001D62E0" w:rsidP="009B412A"/>
        </w:tc>
      </w:tr>
      <w:tr w:rsidR="001D62E0" w:rsidRPr="001D62E0" w14:paraId="3D6DABFC" w14:textId="77777777" w:rsidTr="009B412A">
        <w:trPr>
          <w:trHeight w:val="240"/>
          <w:jc w:val="center"/>
        </w:trPr>
        <w:tc>
          <w:tcPr>
            <w:tcW w:w="4876" w:type="dxa"/>
            <w:tcBorders>
              <w:top w:val="nil"/>
              <w:left w:val="nil"/>
              <w:bottom w:val="nil"/>
              <w:right w:val="nil"/>
            </w:tcBorders>
          </w:tcPr>
          <w:p w14:paraId="772CE24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F176F7" w14:textId="77777777" w:rsidR="001D62E0" w:rsidRPr="001D62E0" w:rsidRDefault="001D62E0" w:rsidP="009B412A">
            <w:pPr>
              <w:pStyle w:val="AmColumnHeading"/>
            </w:pPr>
            <w:r w:rsidRPr="001D62E0">
              <w:t>Poprawka</w:t>
            </w:r>
          </w:p>
        </w:tc>
      </w:tr>
      <w:tr w:rsidR="001D62E0" w:rsidRPr="001D62E0" w14:paraId="0730CB48" w14:textId="77777777" w:rsidTr="009B412A">
        <w:trPr>
          <w:jc w:val="center"/>
        </w:trPr>
        <w:tc>
          <w:tcPr>
            <w:tcW w:w="4876" w:type="dxa"/>
            <w:tcBorders>
              <w:top w:val="nil"/>
              <w:left w:val="nil"/>
              <w:bottom w:val="nil"/>
              <w:right w:val="nil"/>
            </w:tcBorders>
          </w:tcPr>
          <w:p w14:paraId="336BBC9D"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472F9340"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 </w:t>
            </w:r>
            <w:r w:rsidRPr="001D62E0">
              <w:rPr>
                <w:b/>
                <w:i/>
              </w:rPr>
              <w:t>zauważa, że w miarę konwergencji państw członkowskich wsparcie dla nich w ramach polityki spójności powinno zmniejszać się stopniowo, a nie gwałtownie;</w:t>
            </w:r>
          </w:p>
        </w:tc>
      </w:tr>
    </w:tbl>
    <w:p w14:paraId="75F3322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DD776A2" w14:textId="77777777" w:rsidR="001D62E0" w:rsidRPr="001D62E0" w:rsidRDefault="001D62E0" w:rsidP="001D62E0">
      <w:r w:rsidRPr="001D62E0">
        <w:rPr>
          <w:rStyle w:val="HideTWBExt"/>
        </w:rPr>
        <w:t>&lt;/Amend&gt;</w:t>
      </w:r>
    </w:p>
    <w:p w14:paraId="3FEC120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347</w:t>
      </w:r>
      <w:r w:rsidRPr="001D62E0">
        <w:rPr>
          <w:rStyle w:val="HideTWBExt"/>
          <w:b w:val="0"/>
        </w:rPr>
        <w:t>&lt;/NumAm&gt;</w:t>
      </w:r>
    </w:p>
    <w:p w14:paraId="5E7DAC94"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16528F85" w14:textId="77777777" w:rsidR="001D62E0" w:rsidRPr="001D62E0" w:rsidRDefault="001D62E0" w:rsidP="001D62E0">
      <w:pPr>
        <w:pStyle w:val="NormalBold"/>
      </w:pPr>
      <w:r w:rsidRPr="001D62E0">
        <w:rPr>
          <w:rStyle w:val="HideTWBExt"/>
          <w:b w:val="0"/>
        </w:rPr>
        <w:t>&lt;/RepeatBlock-By&gt;</w:t>
      </w:r>
    </w:p>
    <w:p w14:paraId="7858AE6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28152F"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36AE0FC" w14:textId="77777777" w:rsidTr="009B412A">
        <w:trPr>
          <w:trHeight w:hRule="exact" w:val="240"/>
          <w:jc w:val="center"/>
        </w:trPr>
        <w:tc>
          <w:tcPr>
            <w:tcW w:w="9752" w:type="dxa"/>
            <w:gridSpan w:val="2"/>
            <w:tcBorders>
              <w:top w:val="nil"/>
              <w:left w:val="nil"/>
              <w:bottom w:val="nil"/>
              <w:right w:val="nil"/>
            </w:tcBorders>
          </w:tcPr>
          <w:p w14:paraId="05C1B5DF" w14:textId="77777777" w:rsidR="001D62E0" w:rsidRPr="001D62E0" w:rsidRDefault="001D62E0" w:rsidP="009B412A"/>
        </w:tc>
      </w:tr>
      <w:tr w:rsidR="001D62E0" w:rsidRPr="001D62E0" w14:paraId="67E044D6" w14:textId="77777777" w:rsidTr="009B412A">
        <w:trPr>
          <w:trHeight w:val="240"/>
          <w:jc w:val="center"/>
        </w:trPr>
        <w:tc>
          <w:tcPr>
            <w:tcW w:w="4876" w:type="dxa"/>
            <w:tcBorders>
              <w:top w:val="nil"/>
              <w:left w:val="nil"/>
              <w:bottom w:val="nil"/>
              <w:right w:val="nil"/>
            </w:tcBorders>
          </w:tcPr>
          <w:p w14:paraId="66460D7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8094FC" w14:textId="77777777" w:rsidR="001D62E0" w:rsidRPr="001D62E0" w:rsidRDefault="001D62E0" w:rsidP="009B412A">
            <w:pPr>
              <w:pStyle w:val="AmColumnHeading"/>
            </w:pPr>
            <w:r w:rsidRPr="001D62E0">
              <w:t>Poprawka</w:t>
            </w:r>
          </w:p>
        </w:tc>
      </w:tr>
      <w:tr w:rsidR="001D62E0" w:rsidRPr="001D62E0" w14:paraId="29AA1D48" w14:textId="77777777" w:rsidTr="009B412A">
        <w:trPr>
          <w:jc w:val="center"/>
        </w:trPr>
        <w:tc>
          <w:tcPr>
            <w:tcW w:w="4876" w:type="dxa"/>
            <w:tcBorders>
              <w:top w:val="nil"/>
              <w:left w:val="nil"/>
              <w:bottom w:val="nil"/>
              <w:right w:val="nil"/>
            </w:tcBorders>
          </w:tcPr>
          <w:p w14:paraId="21BDB5E9"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05F88244"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w:t>
            </w:r>
            <w:r w:rsidRPr="001D62E0">
              <w:rPr>
                <w:b/>
                <w:i/>
              </w:rPr>
              <w:t>, zapewnienia konkurencyjności</w:t>
            </w:r>
            <w:r w:rsidRPr="001D62E0">
              <w:t xml:space="preserve"> i pogłębienia jednolitego rynku; podkreśla, że </w:t>
            </w:r>
            <w:r w:rsidRPr="001D62E0">
              <w:rPr>
                <w:b/>
                <w:i/>
              </w:rPr>
              <w:t>odpowiednio finansowana</w:t>
            </w:r>
            <w:r w:rsidRPr="001D62E0">
              <w:t xml:space="preserve"> zmodernizowana polityka spójności musi być zgodna ze zdecentralizowanym, ukierunkowanym terytorialnie podejściem opartym na wielopoziomowym sprawowaniu rządów</w:t>
            </w:r>
            <w:r w:rsidRPr="001D62E0">
              <w:rPr>
                <w:b/>
                <w:i/>
              </w:rPr>
              <w:t>, ze szczególnym uwzględnieniem najsłabiej rozwiniętych państw członkowskich i regionów,</w:t>
            </w:r>
            <w:r w:rsidRPr="001D62E0">
              <w:t xml:space="preserve"> i mieć za podstawę zasadę zarządzania dzielonego i partnerstwa, przy pełnym zaangażowaniu władz lokalnych i regionalnych;</w:t>
            </w:r>
          </w:p>
        </w:tc>
      </w:tr>
    </w:tbl>
    <w:p w14:paraId="7E321DE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B33E4D" w14:textId="77777777" w:rsidR="001D62E0" w:rsidRPr="001D62E0" w:rsidRDefault="001D62E0" w:rsidP="001D62E0">
      <w:r w:rsidRPr="001D62E0">
        <w:rPr>
          <w:rStyle w:val="HideTWBExt"/>
        </w:rPr>
        <w:t>&lt;/Amend&gt;</w:t>
      </w:r>
    </w:p>
    <w:p w14:paraId="05D477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348</w:t>
      </w:r>
      <w:r w:rsidRPr="001D62E0">
        <w:rPr>
          <w:rStyle w:val="HideTWBExt"/>
          <w:b w:val="0"/>
        </w:rPr>
        <w:t>&lt;/NumAm&gt;</w:t>
      </w:r>
    </w:p>
    <w:p w14:paraId="42ED6752"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28A18A6F" w14:textId="77777777" w:rsidR="001D62E0" w:rsidRPr="001D62E0" w:rsidRDefault="001D62E0" w:rsidP="001D62E0">
      <w:pPr>
        <w:pStyle w:val="NormalBold"/>
      </w:pPr>
      <w:r w:rsidRPr="001D62E0">
        <w:rPr>
          <w:rStyle w:val="HideTWBExt"/>
          <w:b w:val="0"/>
        </w:rPr>
        <w:t>&lt;/RepeatBlock-By&gt;</w:t>
      </w:r>
    </w:p>
    <w:p w14:paraId="58488F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2B23C67"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0D6A7A" w14:textId="77777777" w:rsidTr="009B412A">
        <w:trPr>
          <w:trHeight w:hRule="exact" w:val="240"/>
          <w:jc w:val="center"/>
        </w:trPr>
        <w:tc>
          <w:tcPr>
            <w:tcW w:w="9752" w:type="dxa"/>
            <w:gridSpan w:val="2"/>
            <w:tcBorders>
              <w:top w:val="nil"/>
              <w:left w:val="nil"/>
              <w:bottom w:val="nil"/>
              <w:right w:val="nil"/>
            </w:tcBorders>
          </w:tcPr>
          <w:p w14:paraId="3AC44164" w14:textId="77777777" w:rsidR="001D62E0" w:rsidRPr="001D62E0" w:rsidRDefault="001D62E0" w:rsidP="009B412A"/>
        </w:tc>
      </w:tr>
      <w:tr w:rsidR="001D62E0" w:rsidRPr="001D62E0" w14:paraId="3846BBEB" w14:textId="77777777" w:rsidTr="009B412A">
        <w:trPr>
          <w:trHeight w:val="240"/>
          <w:jc w:val="center"/>
        </w:trPr>
        <w:tc>
          <w:tcPr>
            <w:tcW w:w="4876" w:type="dxa"/>
            <w:tcBorders>
              <w:top w:val="nil"/>
              <w:left w:val="nil"/>
              <w:bottom w:val="nil"/>
              <w:right w:val="nil"/>
            </w:tcBorders>
          </w:tcPr>
          <w:p w14:paraId="1BBA99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97BD51" w14:textId="77777777" w:rsidR="001D62E0" w:rsidRPr="001D62E0" w:rsidRDefault="001D62E0" w:rsidP="009B412A">
            <w:pPr>
              <w:pStyle w:val="AmColumnHeading"/>
            </w:pPr>
            <w:r w:rsidRPr="001D62E0">
              <w:t>Poprawka</w:t>
            </w:r>
          </w:p>
        </w:tc>
      </w:tr>
      <w:tr w:rsidR="001D62E0" w:rsidRPr="001D62E0" w14:paraId="14A62588" w14:textId="77777777" w:rsidTr="009B412A">
        <w:trPr>
          <w:jc w:val="center"/>
        </w:trPr>
        <w:tc>
          <w:tcPr>
            <w:tcW w:w="4876" w:type="dxa"/>
            <w:tcBorders>
              <w:top w:val="nil"/>
              <w:left w:val="nil"/>
              <w:bottom w:val="nil"/>
              <w:right w:val="nil"/>
            </w:tcBorders>
          </w:tcPr>
          <w:p w14:paraId="0CA40B01"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0C46D6AB"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 </w:t>
            </w:r>
            <w:r w:rsidRPr="001D62E0">
              <w:rPr>
                <w:b/>
                <w:i/>
              </w:rPr>
              <w:t>oraz z należytym uwzględnieniem regionów oddalonych i najbardziej oddalonych, peryferiów UE i wysp</w:t>
            </w:r>
            <w:r w:rsidRPr="001D62E0">
              <w:t>;</w:t>
            </w:r>
          </w:p>
        </w:tc>
      </w:tr>
    </w:tbl>
    <w:p w14:paraId="44FA89DA"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5A8759EB" w14:textId="77777777" w:rsidR="001D62E0" w:rsidRPr="00A67ABF" w:rsidRDefault="001D62E0" w:rsidP="001D62E0">
      <w:pPr>
        <w:rPr>
          <w:lang w:val="nl-NL"/>
        </w:rPr>
      </w:pPr>
      <w:r w:rsidRPr="00A67ABF">
        <w:rPr>
          <w:rStyle w:val="HideTWBExt"/>
          <w:lang w:val="nl-NL"/>
        </w:rPr>
        <w:t>&lt;/Amend&gt;</w:t>
      </w:r>
    </w:p>
    <w:p w14:paraId="5B1B75F8"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349</w:t>
      </w:r>
      <w:r w:rsidRPr="00A67ABF">
        <w:rPr>
          <w:rStyle w:val="HideTWBExt"/>
          <w:b w:val="0"/>
          <w:lang w:val="nl-NL"/>
        </w:rPr>
        <w:t>&lt;/NumAm&gt;</w:t>
      </w:r>
    </w:p>
    <w:p w14:paraId="47898635"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01EE744D" w14:textId="77777777" w:rsidR="001D62E0" w:rsidRPr="00A67ABF" w:rsidRDefault="001D62E0" w:rsidP="001D62E0">
      <w:pPr>
        <w:pStyle w:val="NormalBold"/>
        <w:rPr>
          <w:lang w:val="nl-NL"/>
        </w:rPr>
      </w:pPr>
      <w:r w:rsidRPr="00A67ABF">
        <w:rPr>
          <w:rStyle w:val="HideTWBExt"/>
          <w:b w:val="0"/>
          <w:lang w:val="nl-NL"/>
        </w:rPr>
        <w:t>&lt;/RepeatBlock-By&gt;</w:t>
      </w:r>
    </w:p>
    <w:p w14:paraId="33F067A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C5DFB8"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FA73F8" w14:textId="77777777" w:rsidTr="009B412A">
        <w:trPr>
          <w:trHeight w:hRule="exact" w:val="240"/>
          <w:jc w:val="center"/>
        </w:trPr>
        <w:tc>
          <w:tcPr>
            <w:tcW w:w="9752" w:type="dxa"/>
            <w:gridSpan w:val="2"/>
            <w:tcBorders>
              <w:top w:val="nil"/>
              <w:left w:val="nil"/>
              <w:bottom w:val="nil"/>
              <w:right w:val="nil"/>
            </w:tcBorders>
          </w:tcPr>
          <w:p w14:paraId="4A246318" w14:textId="77777777" w:rsidR="001D62E0" w:rsidRPr="001D62E0" w:rsidRDefault="001D62E0" w:rsidP="009B412A"/>
        </w:tc>
      </w:tr>
      <w:tr w:rsidR="001D62E0" w:rsidRPr="001D62E0" w14:paraId="2CD86F73" w14:textId="77777777" w:rsidTr="009B412A">
        <w:trPr>
          <w:trHeight w:val="240"/>
          <w:jc w:val="center"/>
        </w:trPr>
        <w:tc>
          <w:tcPr>
            <w:tcW w:w="4876" w:type="dxa"/>
            <w:tcBorders>
              <w:top w:val="nil"/>
              <w:left w:val="nil"/>
              <w:bottom w:val="nil"/>
              <w:right w:val="nil"/>
            </w:tcBorders>
          </w:tcPr>
          <w:p w14:paraId="533FF2A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74C8007" w14:textId="77777777" w:rsidR="001D62E0" w:rsidRPr="001D62E0" w:rsidRDefault="001D62E0" w:rsidP="009B412A">
            <w:pPr>
              <w:pStyle w:val="AmColumnHeading"/>
            </w:pPr>
            <w:r w:rsidRPr="001D62E0">
              <w:t>Poprawka</w:t>
            </w:r>
          </w:p>
        </w:tc>
      </w:tr>
      <w:tr w:rsidR="001D62E0" w:rsidRPr="001D62E0" w14:paraId="503BB40C" w14:textId="77777777" w:rsidTr="009B412A">
        <w:trPr>
          <w:jc w:val="center"/>
        </w:trPr>
        <w:tc>
          <w:tcPr>
            <w:tcW w:w="4876" w:type="dxa"/>
            <w:tcBorders>
              <w:top w:val="nil"/>
              <w:left w:val="nil"/>
              <w:bottom w:val="nil"/>
              <w:right w:val="nil"/>
            </w:tcBorders>
          </w:tcPr>
          <w:p w14:paraId="06385FA1"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w:t>
            </w:r>
            <w:r w:rsidRPr="001D62E0">
              <w:rPr>
                <w:b/>
                <w:i/>
              </w:rPr>
              <w:t>integracji</w:t>
            </w:r>
            <w:r w:rsidRPr="001D62E0">
              <w:t xml:space="preserve"> europejskiej i ma zasadnicze znaczenie dla spójności Unii </w:t>
            </w:r>
            <w:r w:rsidRPr="001D62E0">
              <w:rPr>
                <w:b/>
                <w:i/>
              </w:rPr>
              <w:t>i</w:t>
            </w:r>
            <w:r w:rsidRPr="001D62E0">
              <w:t xml:space="preserve"> pogłębienia jednolitego rynku; podkreśla, że zmodernizowana polityka spójności musi być zgodna ze </w:t>
            </w:r>
            <w:r w:rsidRPr="001D62E0">
              <w:rPr>
                <w:b/>
                <w:i/>
              </w:rPr>
              <w:t>zdecentralizowanym, ukierunkowanym terytorialnie</w:t>
            </w:r>
            <w:r w:rsidRPr="001D62E0">
              <w:t xml:space="preserve"> podejściem opartym na wielopoziomowym sprawowaniu rządów i mieć za podstawę </w:t>
            </w:r>
            <w:r w:rsidRPr="001D62E0">
              <w:rPr>
                <w:b/>
                <w:i/>
              </w:rPr>
              <w:t>zasadę</w:t>
            </w:r>
            <w:r w:rsidRPr="001D62E0">
              <w:t xml:space="preserve"> zarządzania </w:t>
            </w:r>
            <w:r w:rsidRPr="001D62E0">
              <w:rPr>
                <w:b/>
                <w:i/>
              </w:rPr>
              <w:t>dzielonego</w:t>
            </w:r>
            <w:r w:rsidRPr="001D62E0">
              <w:t xml:space="preserve"> i partnerstwa, przy </w:t>
            </w:r>
            <w:r w:rsidRPr="001D62E0">
              <w:rPr>
                <w:b/>
                <w:i/>
              </w:rPr>
              <w:t>pełnym</w:t>
            </w:r>
            <w:r w:rsidRPr="001D62E0">
              <w:t xml:space="preserve"> zaangażowaniu władz lokalnych i regionalnych;</w:t>
            </w:r>
          </w:p>
        </w:tc>
        <w:tc>
          <w:tcPr>
            <w:tcW w:w="4876" w:type="dxa"/>
            <w:tcBorders>
              <w:top w:val="nil"/>
              <w:left w:val="nil"/>
              <w:bottom w:val="nil"/>
              <w:right w:val="nil"/>
            </w:tcBorders>
          </w:tcPr>
          <w:p w14:paraId="3BB95697" w14:textId="77777777" w:rsidR="001D62E0" w:rsidRPr="001D62E0" w:rsidRDefault="001D62E0" w:rsidP="009B412A">
            <w:pPr>
              <w:pStyle w:val="Normal6a"/>
            </w:pPr>
            <w:r w:rsidRPr="001D62E0">
              <w:t>18.</w:t>
            </w:r>
            <w:r w:rsidRPr="001D62E0">
              <w:tab/>
              <w:t xml:space="preserve">przypomina, że spójność społeczna, gospodarcza i terytorialna </w:t>
            </w:r>
            <w:r w:rsidRPr="001D62E0">
              <w:rPr>
                <w:b/>
                <w:i/>
              </w:rPr>
              <w:t>między państwami członkowskimi</w:t>
            </w:r>
            <w:r w:rsidRPr="001D62E0">
              <w:t xml:space="preserve"> jest kamieniem węgielnym </w:t>
            </w:r>
            <w:r w:rsidRPr="001D62E0">
              <w:rPr>
                <w:b/>
                <w:i/>
              </w:rPr>
              <w:t>polityki</w:t>
            </w:r>
            <w:r w:rsidRPr="001D62E0">
              <w:t xml:space="preserve"> europejskiej i ma zasadnicze znaczenie dla spójności Unii</w:t>
            </w:r>
            <w:r w:rsidRPr="001D62E0">
              <w:rPr>
                <w:b/>
                <w:i/>
              </w:rPr>
              <w:t>, a także</w:t>
            </w:r>
            <w:r w:rsidRPr="001D62E0">
              <w:t xml:space="preserve"> pogłębienia jednolitego rynku; podkreśla, że zmodernizowana polityka spójności musi być zgodna ze </w:t>
            </w:r>
            <w:r w:rsidRPr="001D62E0">
              <w:rPr>
                <w:b/>
                <w:i/>
              </w:rPr>
              <w:t>scentralizowanym, krajowym</w:t>
            </w:r>
            <w:r w:rsidRPr="001D62E0">
              <w:t xml:space="preserve"> podejściem opartym na wielopoziomowym sprawowaniu rządów i mieć za podstawę </w:t>
            </w:r>
            <w:r w:rsidRPr="001D62E0">
              <w:rPr>
                <w:b/>
                <w:i/>
              </w:rPr>
              <w:t>zasady</w:t>
            </w:r>
            <w:r w:rsidRPr="001D62E0">
              <w:t xml:space="preserve"> zarządzania i partnerstwa </w:t>
            </w:r>
            <w:r w:rsidRPr="001D62E0">
              <w:rPr>
                <w:b/>
                <w:bCs/>
                <w:i/>
                <w:iCs/>
              </w:rPr>
              <w:t>na szczeblu krajowym</w:t>
            </w:r>
            <w:r w:rsidRPr="001D62E0">
              <w:t>, przy zaangażowaniu władz lokalnych i regionalnych</w:t>
            </w:r>
            <w:r w:rsidRPr="001D62E0">
              <w:rPr>
                <w:b/>
                <w:i/>
              </w:rPr>
              <w:t>, ale z naciskiem na uniemożliwienie ewentualnego podwójnego finansowania i nadużyć finansowych</w:t>
            </w:r>
            <w:r w:rsidRPr="001D62E0">
              <w:t>;</w:t>
            </w:r>
          </w:p>
        </w:tc>
      </w:tr>
    </w:tbl>
    <w:p w14:paraId="1D771E5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7DD45568" w14:textId="77777777" w:rsidR="001D62E0" w:rsidRPr="00A67ABF" w:rsidRDefault="001D62E0" w:rsidP="001D62E0">
      <w:pPr>
        <w:rPr>
          <w:lang w:val="fr-FR"/>
        </w:rPr>
      </w:pPr>
      <w:r w:rsidRPr="00A67ABF">
        <w:rPr>
          <w:rStyle w:val="HideTWBExt"/>
          <w:lang w:val="fr-FR"/>
        </w:rPr>
        <w:t>&lt;/Amend&gt;</w:t>
      </w:r>
    </w:p>
    <w:p w14:paraId="28C6B85D"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350</w:t>
      </w:r>
      <w:r w:rsidRPr="00A67ABF">
        <w:rPr>
          <w:rStyle w:val="HideTWBExt"/>
          <w:b w:val="0"/>
          <w:lang w:val="fr-FR"/>
        </w:rPr>
        <w:t>&lt;/NumAm&gt;</w:t>
      </w:r>
    </w:p>
    <w:p w14:paraId="6A9B88BF"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6BD9F3BB" w14:textId="77777777" w:rsidR="001D62E0" w:rsidRPr="00A67ABF" w:rsidRDefault="001D62E0" w:rsidP="001D62E0">
      <w:pPr>
        <w:pStyle w:val="NormalBold"/>
        <w:rPr>
          <w:lang w:val="fr-FR"/>
        </w:rPr>
      </w:pPr>
      <w:r w:rsidRPr="00A67ABF">
        <w:rPr>
          <w:rStyle w:val="HideTWBExt"/>
          <w:b w:val="0"/>
          <w:lang w:val="fr-FR"/>
        </w:rPr>
        <w:t>&lt;/RepeatBlock-By&gt;</w:t>
      </w:r>
    </w:p>
    <w:p w14:paraId="23683FC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64607B"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89BB15" w14:textId="77777777" w:rsidTr="009B412A">
        <w:trPr>
          <w:trHeight w:hRule="exact" w:val="240"/>
          <w:jc w:val="center"/>
        </w:trPr>
        <w:tc>
          <w:tcPr>
            <w:tcW w:w="9752" w:type="dxa"/>
            <w:gridSpan w:val="2"/>
            <w:tcBorders>
              <w:top w:val="nil"/>
              <w:left w:val="nil"/>
              <w:bottom w:val="nil"/>
              <w:right w:val="nil"/>
            </w:tcBorders>
          </w:tcPr>
          <w:p w14:paraId="32D633B0" w14:textId="77777777" w:rsidR="001D62E0" w:rsidRPr="001D62E0" w:rsidRDefault="001D62E0" w:rsidP="009B412A"/>
        </w:tc>
      </w:tr>
      <w:tr w:rsidR="001D62E0" w:rsidRPr="001D62E0" w14:paraId="0AD6A815" w14:textId="77777777" w:rsidTr="009B412A">
        <w:trPr>
          <w:trHeight w:val="240"/>
          <w:jc w:val="center"/>
        </w:trPr>
        <w:tc>
          <w:tcPr>
            <w:tcW w:w="4876" w:type="dxa"/>
            <w:tcBorders>
              <w:top w:val="nil"/>
              <w:left w:val="nil"/>
              <w:bottom w:val="nil"/>
              <w:right w:val="nil"/>
            </w:tcBorders>
          </w:tcPr>
          <w:p w14:paraId="64DAEDC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E1646E" w14:textId="77777777" w:rsidR="001D62E0" w:rsidRPr="001D62E0" w:rsidRDefault="001D62E0" w:rsidP="009B412A">
            <w:pPr>
              <w:pStyle w:val="AmColumnHeading"/>
            </w:pPr>
            <w:r w:rsidRPr="001D62E0">
              <w:t>Poprawka</w:t>
            </w:r>
          </w:p>
        </w:tc>
      </w:tr>
      <w:tr w:rsidR="001D62E0" w:rsidRPr="001D62E0" w14:paraId="05227FF2" w14:textId="77777777" w:rsidTr="009B412A">
        <w:trPr>
          <w:jc w:val="center"/>
        </w:trPr>
        <w:tc>
          <w:tcPr>
            <w:tcW w:w="4876" w:type="dxa"/>
            <w:tcBorders>
              <w:top w:val="nil"/>
              <w:left w:val="nil"/>
              <w:bottom w:val="nil"/>
              <w:right w:val="nil"/>
            </w:tcBorders>
          </w:tcPr>
          <w:p w14:paraId="67FAD21E" w14:textId="77777777" w:rsidR="001D62E0" w:rsidRPr="001D62E0" w:rsidRDefault="001D62E0" w:rsidP="009B412A">
            <w:pPr>
              <w:pStyle w:val="Normal6a"/>
            </w:pPr>
            <w:r w:rsidRPr="001D62E0">
              <w:t>18.</w:t>
            </w:r>
            <w:r w:rsidRPr="001D62E0">
              <w:tab/>
            </w:r>
            <w:r w:rsidRPr="001D62E0">
              <w:rPr>
                <w:b/>
                <w:i/>
              </w:rPr>
              <w:t>przypomina, że spójność społeczna, gospodarcza i terytorialna jest kamieniem węgielnym integracji europejskiej i ma zasadnicze znaczenie dla spójności Unii i pogłębienia jednolitego rynku;</w:t>
            </w:r>
            <w:r w:rsidRPr="001D62E0">
              <w:t xml:space="preserve"> podkreśla, że zmodernizowana polityka spójności musi być </w:t>
            </w:r>
            <w:r w:rsidRPr="001D62E0">
              <w:rPr>
                <w:b/>
                <w:i/>
              </w:rPr>
              <w:t>zgodna ze zdecentralizowanym</w:t>
            </w:r>
            <w:r w:rsidRPr="001D62E0">
              <w:t xml:space="preserve">, ukierunkowanym terytorialnie podejściem </w:t>
            </w:r>
            <w:r w:rsidRPr="001D62E0">
              <w:rPr>
                <w:b/>
                <w:i/>
              </w:rPr>
              <w:t>opartym na wielopoziomowym sprawowaniu rządów</w:t>
            </w:r>
            <w:r w:rsidRPr="001D62E0">
              <w:t xml:space="preserve"> i mieć za podstawę zasadę </w:t>
            </w:r>
            <w:r w:rsidRPr="001D62E0">
              <w:rPr>
                <w:b/>
                <w:i/>
              </w:rPr>
              <w:t>zarządzania dzielonego i</w:t>
            </w:r>
            <w:r w:rsidRPr="001D62E0">
              <w:t xml:space="preserve"> partnerstwa, przy </w:t>
            </w:r>
            <w:r w:rsidRPr="001D62E0">
              <w:rPr>
                <w:b/>
                <w:i/>
              </w:rPr>
              <w:t>pełnym zaangażowaniu</w:t>
            </w:r>
            <w:r w:rsidRPr="001D62E0">
              <w:t xml:space="preserve"> władz </w:t>
            </w:r>
            <w:r w:rsidRPr="001D62E0">
              <w:rPr>
                <w:b/>
                <w:bCs/>
                <w:i/>
                <w:iCs/>
              </w:rPr>
              <w:t>lokalnych i</w:t>
            </w:r>
            <w:r w:rsidRPr="001D62E0">
              <w:t xml:space="preserve"> regionalnych;</w:t>
            </w:r>
          </w:p>
        </w:tc>
        <w:tc>
          <w:tcPr>
            <w:tcW w:w="4876" w:type="dxa"/>
            <w:tcBorders>
              <w:top w:val="nil"/>
              <w:left w:val="nil"/>
              <w:bottom w:val="nil"/>
              <w:right w:val="nil"/>
            </w:tcBorders>
          </w:tcPr>
          <w:p w14:paraId="1C5BB459" w14:textId="77777777" w:rsidR="001D62E0" w:rsidRPr="001D62E0" w:rsidRDefault="001D62E0" w:rsidP="009B412A">
            <w:pPr>
              <w:pStyle w:val="Normal6a"/>
            </w:pPr>
            <w:r w:rsidRPr="001D62E0">
              <w:t>18.</w:t>
            </w:r>
            <w:r w:rsidRPr="001D62E0">
              <w:tab/>
              <w:t xml:space="preserve">podkreśla, że zmodernizowana polityka spójności musi być </w:t>
            </w:r>
            <w:r w:rsidRPr="001D62E0">
              <w:rPr>
                <w:b/>
                <w:i/>
              </w:rPr>
              <w:t>oparta na doskonałości</w:t>
            </w:r>
            <w:r w:rsidRPr="001D62E0">
              <w:t xml:space="preserve">, zgodna z ukierunkowanym terytorialnie podejściem i mieć za podstawę zasadę partnerstwa, przy </w:t>
            </w:r>
            <w:r w:rsidRPr="001D62E0">
              <w:rPr>
                <w:b/>
                <w:i/>
              </w:rPr>
              <w:t>zapewnieniu zaangażowania</w:t>
            </w:r>
            <w:r w:rsidRPr="001D62E0">
              <w:t xml:space="preserve"> władz regionalnych; </w:t>
            </w:r>
            <w:r w:rsidRPr="001D62E0">
              <w:rPr>
                <w:b/>
                <w:i/>
              </w:rPr>
              <w:t>podkreśla ponadto, że zmodernizowana polityka spójności powinna opierać się przede wszystkim na pożyczkach i gwarancjach;</w:t>
            </w:r>
          </w:p>
        </w:tc>
      </w:tr>
    </w:tbl>
    <w:p w14:paraId="1793109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FEFB0F0" w14:textId="77777777" w:rsidR="001D62E0" w:rsidRPr="001D62E0" w:rsidRDefault="001D62E0" w:rsidP="001D62E0">
      <w:r w:rsidRPr="001D62E0">
        <w:rPr>
          <w:rStyle w:val="HideTWBExt"/>
        </w:rPr>
        <w:t>&lt;/Amend&gt;</w:t>
      </w:r>
    </w:p>
    <w:p w14:paraId="0731579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351</w:t>
      </w:r>
      <w:r w:rsidRPr="001D62E0">
        <w:rPr>
          <w:rStyle w:val="HideTWBExt"/>
          <w:b w:val="0"/>
        </w:rPr>
        <w:t>&lt;/NumAm&gt;</w:t>
      </w:r>
    </w:p>
    <w:p w14:paraId="0AF9798C" w14:textId="77777777" w:rsidR="001D62E0" w:rsidRPr="001D62E0" w:rsidRDefault="001D62E0" w:rsidP="001D62E0">
      <w:pPr>
        <w:pStyle w:val="NormalBold"/>
      </w:pPr>
      <w:r w:rsidRPr="001D62E0">
        <w:rPr>
          <w:rStyle w:val="HideTWBExt"/>
          <w:b w:val="0"/>
        </w:rPr>
        <w:t>&lt;RepeatBlock-By&gt;&lt;Members&gt;</w:t>
      </w:r>
      <w:r w:rsidRPr="001D62E0">
        <w:t>Michalis Hadjipantela</w:t>
      </w:r>
      <w:r w:rsidRPr="001D62E0">
        <w:rPr>
          <w:rStyle w:val="HideTWBExt"/>
          <w:b w:val="0"/>
        </w:rPr>
        <w:t>&lt;/Members&gt;</w:t>
      </w:r>
    </w:p>
    <w:p w14:paraId="1FB8ACDA" w14:textId="77777777" w:rsidR="001D62E0" w:rsidRPr="001D62E0" w:rsidRDefault="001D62E0" w:rsidP="001D62E0">
      <w:pPr>
        <w:pStyle w:val="NormalBold"/>
      </w:pPr>
      <w:r w:rsidRPr="001D62E0">
        <w:rPr>
          <w:rStyle w:val="HideTWBExt"/>
          <w:b w:val="0"/>
        </w:rPr>
        <w:t>&lt;/RepeatBlock-By&gt;</w:t>
      </w:r>
    </w:p>
    <w:p w14:paraId="0ACBFB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E7BD183"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F5419C6" w14:textId="77777777" w:rsidTr="009B412A">
        <w:trPr>
          <w:trHeight w:hRule="exact" w:val="240"/>
          <w:jc w:val="center"/>
        </w:trPr>
        <w:tc>
          <w:tcPr>
            <w:tcW w:w="9752" w:type="dxa"/>
            <w:gridSpan w:val="2"/>
            <w:tcBorders>
              <w:top w:val="nil"/>
              <w:left w:val="nil"/>
              <w:bottom w:val="nil"/>
              <w:right w:val="nil"/>
            </w:tcBorders>
          </w:tcPr>
          <w:p w14:paraId="7F216607" w14:textId="77777777" w:rsidR="001D62E0" w:rsidRPr="001D62E0" w:rsidRDefault="001D62E0" w:rsidP="009B412A"/>
        </w:tc>
      </w:tr>
      <w:tr w:rsidR="001D62E0" w:rsidRPr="001D62E0" w14:paraId="78D0BA79" w14:textId="77777777" w:rsidTr="009B412A">
        <w:trPr>
          <w:trHeight w:val="240"/>
          <w:jc w:val="center"/>
        </w:trPr>
        <w:tc>
          <w:tcPr>
            <w:tcW w:w="4876" w:type="dxa"/>
            <w:tcBorders>
              <w:top w:val="nil"/>
              <w:left w:val="nil"/>
              <w:bottom w:val="nil"/>
              <w:right w:val="nil"/>
            </w:tcBorders>
          </w:tcPr>
          <w:p w14:paraId="186D84E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8FEF00" w14:textId="77777777" w:rsidR="001D62E0" w:rsidRPr="001D62E0" w:rsidRDefault="001D62E0" w:rsidP="009B412A">
            <w:pPr>
              <w:pStyle w:val="AmColumnHeading"/>
            </w:pPr>
            <w:r w:rsidRPr="001D62E0">
              <w:t>Poprawka</w:t>
            </w:r>
          </w:p>
        </w:tc>
      </w:tr>
      <w:tr w:rsidR="001D62E0" w:rsidRPr="001D62E0" w14:paraId="1ABE98C8" w14:textId="77777777" w:rsidTr="009B412A">
        <w:trPr>
          <w:jc w:val="center"/>
        </w:trPr>
        <w:tc>
          <w:tcPr>
            <w:tcW w:w="4876" w:type="dxa"/>
            <w:tcBorders>
              <w:top w:val="nil"/>
              <w:left w:val="nil"/>
              <w:bottom w:val="nil"/>
              <w:right w:val="nil"/>
            </w:tcBorders>
          </w:tcPr>
          <w:p w14:paraId="7A8EAE3D"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4EBF44C8"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w:t>
            </w:r>
            <w:r w:rsidRPr="001D62E0">
              <w:rPr>
                <w:b/>
                <w:i/>
              </w:rPr>
              <w:t>zgodnie z art. 174 Traktatu o Unii Europejskiej</w:t>
            </w:r>
            <w:r w:rsidRPr="001D62E0">
              <w:t xml:space="preserve"> musi być zgodna ze zdecentralizowanym, ukierunkowanym terytorialnie podejściem opartym na wielopoziomowym sprawowaniu rządów i mieć za podstawę zasadę zarządzania dzielonego i partnerstwa, przy pełnym zaangażowaniu władz lokalnych i regionalnych;</w:t>
            </w:r>
          </w:p>
        </w:tc>
      </w:tr>
    </w:tbl>
    <w:p w14:paraId="1CF7E841"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D95D6E8" w14:textId="77777777" w:rsidR="001D62E0" w:rsidRPr="00A67ABF" w:rsidRDefault="001D62E0" w:rsidP="001D62E0">
      <w:pPr>
        <w:rPr>
          <w:lang w:val="sv-SE"/>
        </w:rPr>
      </w:pPr>
      <w:r w:rsidRPr="00A67ABF">
        <w:rPr>
          <w:rStyle w:val="HideTWBExt"/>
          <w:lang w:val="sv-SE"/>
        </w:rPr>
        <w:t>&lt;/Amend&gt;</w:t>
      </w:r>
    </w:p>
    <w:p w14:paraId="2550AED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352</w:t>
      </w:r>
      <w:r w:rsidRPr="00A67ABF">
        <w:rPr>
          <w:rStyle w:val="HideTWBExt"/>
          <w:b w:val="0"/>
          <w:lang w:val="sv-SE"/>
        </w:rPr>
        <w:t>&lt;/NumAm&gt;</w:t>
      </w:r>
    </w:p>
    <w:p w14:paraId="2351160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8C5BCF0" w14:textId="77777777" w:rsidR="001D62E0" w:rsidRPr="00A67ABF" w:rsidRDefault="001D62E0" w:rsidP="001D62E0">
      <w:pPr>
        <w:pStyle w:val="NormalBold"/>
        <w:rPr>
          <w:lang w:val="sv-SE"/>
        </w:rPr>
      </w:pPr>
      <w:r w:rsidRPr="00A67ABF">
        <w:rPr>
          <w:rStyle w:val="HideTWBExt"/>
          <w:b w:val="0"/>
          <w:lang w:val="sv-SE"/>
        </w:rPr>
        <w:t>&lt;/RepeatBlock-By&gt;</w:t>
      </w:r>
    </w:p>
    <w:p w14:paraId="54EE333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2F4102"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C96AA6" w14:textId="77777777" w:rsidTr="009B412A">
        <w:trPr>
          <w:trHeight w:hRule="exact" w:val="240"/>
          <w:jc w:val="center"/>
        </w:trPr>
        <w:tc>
          <w:tcPr>
            <w:tcW w:w="9752" w:type="dxa"/>
            <w:gridSpan w:val="2"/>
            <w:tcBorders>
              <w:top w:val="nil"/>
              <w:left w:val="nil"/>
              <w:bottom w:val="nil"/>
              <w:right w:val="nil"/>
            </w:tcBorders>
          </w:tcPr>
          <w:p w14:paraId="1CDDD1E1" w14:textId="77777777" w:rsidR="001D62E0" w:rsidRPr="001D62E0" w:rsidRDefault="001D62E0" w:rsidP="009B412A"/>
        </w:tc>
      </w:tr>
      <w:tr w:rsidR="001D62E0" w:rsidRPr="001D62E0" w14:paraId="2FB0FE8E" w14:textId="77777777" w:rsidTr="009B412A">
        <w:trPr>
          <w:trHeight w:val="240"/>
          <w:jc w:val="center"/>
        </w:trPr>
        <w:tc>
          <w:tcPr>
            <w:tcW w:w="4876" w:type="dxa"/>
            <w:tcBorders>
              <w:top w:val="nil"/>
              <w:left w:val="nil"/>
              <w:bottom w:val="nil"/>
              <w:right w:val="nil"/>
            </w:tcBorders>
          </w:tcPr>
          <w:p w14:paraId="3E0D27D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9BE2C2A" w14:textId="77777777" w:rsidR="001D62E0" w:rsidRPr="001D62E0" w:rsidRDefault="001D62E0" w:rsidP="009B412A">
            <w:pPr>
              <w:pStyle w:val="AmColumnHeading"/>
            </w:pPr>
            <w:r w:rsidRPr="001D62E0">
              <w:t>Poprawka</w:t>
            </w:r>
          </w:p>
        </w:tc>
      </w:tr>
      <w:tr w:rsidR="001D62E0" w:rsidRPr="001D62E0" w14:paraId="29ACFB9D" w14:textId="77777777" w:rsidTr="009B412A">
        <w:trPr>
          <w:jc w:val="center"/>
        </w:trPr>
        <w:tc>
          <w:tcPr>
            <w:tcW w:w="4876" w:type="dxa"/>
            <w:tcBorders>
              <w:top w:val="nil"/>
              <w:left w:val="nil"/>
              <w:bottom w:val="nil"/>
              <w:right w:val="nil"/>
            </w:tcBorders>
          </w:tcPr>
          <w:p w14:paraId="34226960"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w:t>
            </w:r>
            <w:r w:rsidRPr="001D62E0">
              <w:rPr>
                <w:b/>
                <w:i/>
              </w:rPr>
              <w:t>i</w:t>
            </w:r>
            <w:r w:rsidRPr="001D62E0">
              <w:t xml:space="preserve"> regionalnych;</w:t>
            </w:r>
          </w:p>
        </w:tc>
        <w:tc>
          <w:tcPr>
            <w:tcW w:w="4876" w:type="dxa"/>
            <w:tcBorders>
              <w:top w:val="nil"/>
              <w:left w:val="nil"/>
              <w:bottom w:val="nil"/>
              <w:right w:val="nil"/>
            </w:tcBorders>
          </w:tcPr>
          <w:p w14:paraId="27314EE9"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w:t>
            </w:r>
            <w:r w:rsidRPr="001D62E0">
              <w:rPr>
                <w:b/>
                <w:i/>
              </w:rPr>
              <w:t>, jej wartości demokratycznych</w:t>
            </w:r>
            <w:r w:rsidRPr="001D62E0">
              <w:t xml:space="preserve">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w:t>
            </w:r>
            <w:r w:rsidRPr="001D62E0">
              <w:rPr>
                <w:b/>
                <w:i/>
              </w:rPr>
              <w:t>,</w:t>
            </w:r>
            <w:r w:rsidRPr="001D62E0">
              <w:t xml:space="preserve"> regionalnych </w:t>
            </w:r>
            <w:r w:rsidRPr="001D62E0">
              <w:rPr>
                <w:b/>
                <w:i/>
              </w:rPr>
              <w:t>i krajowych</w:t>
            </w:r>
            <w:r w:rsidRPr="001D62E0">
              <w:t>;</w:t>
            </w:r>
          </w:p>
        </w:tc>
      </w:tr>
    </w:tbl>
    <w:p w14:paraId="6C3D8E00"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107D7949" w14:textId="77777777" w:rsidR="001D62E0" w:rsidRPr="00A67ABF" w:rsidRDefault="001D62E0" w:rsidP="001D62E0">
      <w:pPr>
        <w:rPr>
          <w:lang w:val="da-DK"/>
        </w:rPr>
      </w:pPr>
      <w:r w:rsidRPr="00A67ABF">
        <w:rPr>
          <w:rStyle w:val="HideTWBExt"/>
          <w:lang w:val="da-DK"/>
        </w:rPr>
        <w:t>&lt;/Amend&gt;</w:t>
      </w:r>
    </w:p>
    <w:p w14:paraId="415406D2"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353</w:t>
      </w:r>
      <w:r w:rsidRPr="00A67ABF">
        <w:rPr>
          <w:rStyle w:val="HideTWBExt"/>
          <w:b w:val="0"/>
          <w:lang w:val="da-DK"/>
        </w:rPr>
        <w:t>&lt;/NumAm&gt;</w:t>
      </w:r>
    </w:p>
    <w:p w14:paraId="4F967809"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5A87D1A0" w14:textId="77777777" w:rsidR="001D62E0" w:rsidRPr="00A67ABF" w:rsidRDefault="001D62E0" w:rsidP="001D62E0">
      <w:pPr>
        <w:pStyle w:val="NormalBold"/>
        <w:rPr>
          <w:lang w:val="da-DK"/>
        </w:rPr>
      </w:pPr>
      <w:r w:rsidRPr="00A67ABF">
        <w:rPr>
          <w:rStyle w:val="HideTWBExt"/>
          <w:b w:val="0"/>
          <w:lang w:val="da-DK"/>
        </w:rPr>
        <w:t>&lt;/RepeatBlock-By&gt;</w:t>
      </w:r>
    </w:p>
    <w:p w14:paraId="2781D79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38AE59"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1295A8" w14:textId="77777777" w:rsidTr="009B412A">
        <w:trPr>
          <w:trHeight w:hRule="exact" w:val="240"/>
          <w:jc w:val="center"/>
        </w:trPr>
        <w:tc>
          <w:tcPr>
            <w:tcW w:w="9752" w:type="dxa"/>
            <w:gridSpan w:val="2"/>
            <w:tcBorders>
              <w:top w:val="nil"/>
              <w:left w:val="nil"/>
              <w:bottom w:val="nil"/>
              <w:right w:val="nil"/>
            </w:tcBorders>
          </w:tcPr>
          <w:p w14:paraId="088554CB" w14:textId="77777777" w:rsidR="001D62E0" w:rsidRPr="001D62E0" w:rsidRDefault="001D62E0" w:rsidP="009B412A"/>
        </w:tc>
      </w:tr>
      <w:tr w:rsidR="001D62E0" w:rsidRPr="001D62E0" w14:paraId="3B181EE2" w14:textId="77777777" w:rsidTr="009B412A">
        <w:trPr>
          <w:trHeight w:val="240"/>
          <w:jc w:val="center"/>
        </w:trPr>
        <w:tc>
          <w:tcPr>
            <w:tcW w:w="4876" w:type="dxa"/>
            <w:tcBorders>
              <w:top w:val="nil"/>
              <w:left w:val="nil"/>
              <w:bottom w:val="nil"/>
              <w:right w:val="nil"/>
            </w:tcBorders>
          </w:tcPr>
          <w:p w14:paraId="2A044AC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1B5EB7F" w14:textId="77777777" w:rsidR="001D62E0" w:rsidRPr="001D62E0" w:rsidRDefault="001D62E0" w:rsidP="009B412A">
            <w:pPr>
              <w:pStyle w:val="AmColumnHeading"/>
            </w:pPr>
            <w:r w:rsidRPr="001D62E0">
              <w:t>Poprawka</w:t>
            </w:r>
          </w:p>
        </w:tc>
      </w:tr>
      <w:tr w:rsidR="001D62E0" w:rsidRPr="001D62E0" w14:paraId="5D47BC85" w14:textId="77777777" w:rsidTr="009B412A">
        <w:trPr>
          <w:jc w:val="center"/>
        </w:trPr>
        <w:tc>
          <w:tcPr>
            <w:tcW w:w="4876" w:type="dxa"/>
            <w:tcBorders>
              <w:top w:val="nil"/>
              <w:left w:val="nil"/>
              <w:bottom w:val="nil"/>
              <w:right w:val="nil"/>
            </w:tcBorders>
          </w:tcPr>
          <w:p w14:paraId="2765A357"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013805EB" w14:textId="77777777" w:rsidR="001D62E0" w:rsidRPr="001D62E0" w:rsidRDefault="001D62E0" w:rsidP="009B412A">
            <w:pPr>
              <w:pStyle w:val="Normal6a"/>
            </w:pPr>
            <w:r w:rsidRPr="001D62E0">
              <w:t>18.</w:t>
            </w:r>
            <w:r w:rsidRPr="001D62E0">
              <w:tab/>
              <w:t xml:space="preserve">przypomina, że spójność społeczna, gospodarcza i terytorialna jest kamieniem węgielnym integracji europejskiej i ma zasadnicze znaczenie dla spójności Unii i pogłębienia jednolitego rynku; podkreśla, że zmodernizowana polityka spójności </w:t>
            </w:r>
            <w:r w:rsidRPr="001D62E0">
              <w:rPr>
                <w:b/>
                <w:i/>
              </w:rPr>
              <w:t>z uproszczonymi i jasnymi przepisami</w:t>
            </w:r>
            <w:r w:rsidRPr="001D62E0">
              <w:t xml:space="preserve"> musi być zgodna ze zdecentralizowanym, ukierunkowanym terytorialnie podejściem opartym na wielopoziomowym sprawowaniu rządów i mieć za podstawę zasadę zarządzania dzielonego i partnerstwa, przy pełnym zaangażowaniu władz lokalnych i regionalnych;</w:t>
            </w:r>
          </w:p>
        </w:tc>
      </w:tr>
    </w:tbl>
    <w:p w14:paraId="2418245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D3703BB" w14:textId="77777777" w:rsidR="001D62E0" w:rsidRPr="001D62E0" w:rsidRDefault="001D62E0" w:rsidP="001D62E0">
      <w:r w:rsidRPr="001D62E0">
        <w:rPr>
          <w:rStyle w:val="HideTWBExt"/>
        </w:rPr>
        <w:t>&lt;/Amend&gt;</w:t>
      </w:r>
    </w:p>
    <w:p w14:paraId="566E960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354</w:t>
      </w:r>
      <w:r w:rsidRPr="001D62E0">
        <w:rPr>
          <w:rStyle w:val="HideTWBExt"/>
          <w:b w:val="0"/>
        </w:rPr>
        <w:t>&lt;/NumAm&gt;</w:t>
      </w:r>
    </w:p>
    <w:p w14:paraId="6B7E1C26"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00AD1F1" w14:textId="77777777" w:rsidR="001D62E0" w:rsidRPr="001D62E0" w:rsidRDefault="001D62E0" w:rsidP="001D62E0">
      <w:pPr>
        <w:pStyle w:val="NormalBold"/>
      </w:pPr>
      <w:r w:rsidRPr="001D62E0">
        <w:rPr>
          <w:rStyle w:val="HideTWBExt"/>
          <w:b w:val="0"/>
        </w:rPr>
        <w:t>&lt;/RepeatBlock-By&gt;</w:t>
      </w:r>
    </w:p>
    <w:p w14:paraId="1A24F95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77F7DCB" w14:textId="77777777" w:rsidR="001D62E0" w:rsidRPr="001D62E0" w:rsidRDefault="001D62E0" w:rsidP="001D62E0">
      <w:pPr>
        <w:pStyle w:val="NormalBold"/>
      </w:pPr>
      <w:r w:rsidRPr="001D62E0">
        <w:rPr>
          <w:rStyle w:val="HideTWBExt"/>
          <w:b w:val="0"/>
        </w:rPr>
        <w:t>&lt;Article&gt;</w:t>
      </w:r>
      <w:r w:rsidRPr="001D62E0">
        <w:t>Ustęp 18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378A54" w14:textId="77777777" w:rsidTr="009B412A">
        <w:trPr>
          <w:trHeight w:hRule="exact" w:val="240"/>
          <w:jc w:val="center"/>
        </w:trPr>
        <w:tc>
          <w:tcPr>
            <w:tcW w:w="9752" w:type="dxa"/>
            <w:gridSpan w:val="2"/>
            <w:tcBorders>
              <w:top w:val="nil"/>
              <w:left w:val="nil"/>
              <w:bottom w:val="nil"/>
              <w:right w:val="nil"/>
            </w:tcBorders>
          </w:tcPr>
          <w:p w14:paraId="110984C7" w14:textId="77777777" w:rsidR="001D62E0" w:rsidRPr="001D62E0" w:rsidRDefault="001D62E0" w:rsidP="009B412A"/>
        </w:tc>
      </w:tr>
      <w:tr w:rsidR="001D62E0" w:rsidRPr="001D62E0" w14:paraId="29A4C143" w14:textId="77777777" w:rsidTr="009B412A">
        <w:trPr>
          <w:trHeight w:val="240"/>
          <w:jc w:val="center"/>
        </w:trPr>
        <w:tc>
          <w:tcPr>
            <w:tcW w:w="4876" w:type="dxa"/>
            <w:tcBorders>
              <w:top w:val="nil"/>
              <w:left w:val="nil"/>
              <w:bottom w:val="nil"/>
              <w:right w:val="nil"/>
            </w:tcBorders>
          </w:tcPr>
          <w:p w14:paraId="2EC28FA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0E0362" w14:textId="77777777" w:rsidR="001D62E0" w:rsidRPr="001D62E0" w:rsidRDefault="001D62E0" w:rsidP="009B412A">
            <w:pPr>
              <w:pStyle w:val="AmColumnHeading"/>
            </w:pPr>
            <w:r w:rsidRPr="001D62E0">
              <w:t>Poprawka</w:t>
            </w:r>
          </w:p>
        </w:tc>
      </w:tr>
      <w:tr w:rsidR="001D62E0" w:rsidRPr="001D62E0" w14:paraId="5FB74882" w14:textId="77777777" w:rsidTr="009B412A">
        <w:trPr>
          <w:jc w:val="center"/>
        </w:trPr>
        <w:tc>
          <w:tcPr>
            <w:tcW w:w="4876" w:type="dxa"/>
            <w:tcBorders>
              <w:top w:val="nil"/>
              <w:left w:val="nil"/>
              <w:bottom w:val="nil"/>
              <w:right w:val="nil"/>
            </w:tcBorders>
          </w:tcPr>
          <w:p w14:paraId="3096E827"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c>
          <w:tcPr>
            <w:tcW w:w="4876" w:type="dxa"/>
            <w:tcBorders>
              <w:top w:val="nil"/>
              <w:left w:val="nil"/>
              <w:bottom w:val="nil"/>
              <w:right w:val="nil"/>
            </w:tcBorders>
          </w:tcPr>
          <w:p w14:paraId="2854FE94" w14:textId="77777777" w:rsidR="001D62E0" w:rsidRPr="001D62E0" w:rsidRDefault="001D62E0" w:rsidP="009B412A">
            <w:pPr>
              <w:pStyle w:val="Normal6a"/>
            </w:pPr>
            <w:r w:rsidRPr="001D62E0">
              <w:t>18.</w:t>
            </w:r>
            <w:r w:rsidRPr="001D62E0">
              <w:tab/>
              <w:t>przypomina, że spójność społeczna, gospodarcza i terytorialna jest kamieniem węgielnym integracji europejskiej i ma zasadnicze znaczenie dla spójności Unii i pogłębienia jednolitego rynku</w:t>
            </w:r>
            <w:r w:rsidRPr="001D62E0">
              <w:rPr>
                <w:b/>
                <w:i/>
              </w:rPr>
              <w:t>, a także solidarności Unii</w:t>
            </w:r>
            <w:r w:rsidRPr="001D62E0">
              <w:t>; podkreśla, że zmodernizowana polityka spójności musi być zgodna ze zdecentralizowanym, ukierunkowanym terytorialnie podejściem opartym na wielopoziomowym sprawowaniu rządów i mieć za podstawę zasadę zarządzania dzielonego i partnerstwa, przy pełnym zaangażowaniu władz lokalnych i regionalnych;</w:t>
            </w:r>
          </w:p>
        </w:tc>
      </w:tr>
    </w:tbl>
    <w:p w14:paraId="15658DC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3FCCA01" w14:textId="77777777" w:rsidR="001D62E0" w:rsidRPr="001D62E0" w:rsidRDefault="001D62E0" w:rsidP="001D62E0">
      <w:r w:rsidRPr="001D62E0">
        <w:rPr>
          <w:rStyle w:val="HideTWBExt"/>
        </w:rPr>
        <w:t>&lt;/Amend&gt;</w:t>
      </w:r>
    </w:p>
    <w:p w14:paraId="0912CC5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355</w:t>
      </w:r>
      <w:r w:rsidRPr="001D62E0">
        <w:rPr>
          <w:rStyle w:val="HideTWBExt"/>
          <w:b w:val="0"/>
        </w:rPr>
        <w:t>&lt;/NumAm&gt;</w:t>
      </w:r>
    </w:p>
    <w:p w14:paraId="31362CB4"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065DCA5B" w14:textId="77777777" w:rsidR="001D62E0" w:rsidRPr="001D62E0" w:rsidRDefault="001D62E0" w:rsidP="001D62E0">
      <w:pPr>
        <w:pStyle w:val="NormalBold"/>
      </w:pPr>
      <w:r w:rsidRPr="001D62E0">
        <w:rPr>
          <w:rStyle w:val="HideTWBExt"/>
          <w:b w:val="0"/>
        </w:rPr>
        <w:t>&lt;/RepeatBlock-By&gt;</w:t>
      </w:r>
    </w:p>
    <w:p w14:paraId="5728A88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DD67D0D" w14:textId="77777777" w:rsidR="001D62E0" w:rsidRPr="001D62E0" w:rsidRDefault="001D62E0" w:rsidP="001D62E0">
      <w:pPr>
        <w:pStyle w:val="NormalBold"/>
      </w:pPr>
      <w:r w:rsidRPr="001D62E0">
        <w:rPr>
          <w:rStyle w:val="HideTWBExt"/>
          <w:b w:val="0"/>
        </w:rPr>
        <w:t>&lt;Article&gt;</w:t>
      </w:r>
      <w:r w:rsidRPr="001D62E0">
        <w:t>Ustęp 18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EB6AEB" w14:textId="77777777" w:rsidTr="009B412A">
        <w:trPr>
          <w:trHeight w:hRule="exact" w:val="240"/>
          <w:jc w:val="center"/>
        </w:trPr>
        <w:tc>
          <w:tcPr>
            <w:tcW w:w="9752" w:type="dxa"/>
            <w:gridSpan w:val="2"/>
            <w:tcBorders>
              <w:top w:val="nil"/>
              <w:left w:val="nil"/>
              <w:bottom w:val="nil"/>
              <w:right w:val="nil"/>
            </w:tcBorders>
          </w:tcPr>
          <w:p w14:paraId="388845D2" w14:textId="77777777" w:rsidR="001D62E0" w:rsidRPr="001D62E0" w:rsidRDefault="001D62E0" w:rsidP="009B412A"/>
        </w:tc>
      </w:tr>
      <w:tr w:rsidR="001D62E0" w:rsidRPr="001D62E0" w14:paraId="2D6B8855" w14:textId="77777777" w:rsidTr="009B412A">
        <w:trPr>
          <w:trHeight w:val="240"/>
          <w:jc w:val="center"/>
        </w:trPr>
        <w:tc>
          <w:tcPr>
            <w:tcW w:w="4876" w:type="dxa"/>
            <w:tcBorders>
              <w:top w:val="nil"/>
              <w:left w:val="nil"/>
              <w:bottom w:val="nil"/>
              <w:right w:val="nil"/>
            </w:tcBorders>
          </w:tcPr>
          <w:p w14:paraId="0871AD3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0EC36B" w14:textId="77777777" w:rsidR="001D62E0" w:rsidRPr="001D62E0" w:rsidRDefault="001D62E0" w:rsidP="009B412A">
            <w:pPr>
              <w:pStyle w:val="AmColumnHeading"/>
            </w:pPr>
            <w:r w:rsidRPr="001D62E0">
              <w:t>Poprawka</w:t>
            </w:r>
          </w:p>
        </w:tc>
      </w:tr>
      <w:tr w:rsidR="001D62E0" w:rsidRPr="001D62E0" w14:paraId="7DED9687" w14:textId="77777777" w:rsidTr="009B412A">
        <w:trPr>
          <w:jc w:val="center"/>
        </w:trPr>
        <w:tc>
          <w:tcPr>
            <w:tcW w:w="4876" w:type="dxa"/>
            <w:tcBorders>
              <w:top w:val="nil"/>
              <w:left w:val="nil"/>
              <w:bottom w:val="nil"/>
              <w:right w:val="nil"/>
            </w:tcBorders>
          </w:tcPr>
          <w:p w14:paraId="115A0205" w14:textId="77777777" w:rsidR="001D62E0" w:rsidRPr="001D62E0" w:rsidRDefault="001D62E0" w:rsidP="009B412A">
            <w:pPr>
              <w:pStyle w:val="Normal6a"/>
            </w:pPr>
          </w:p>
        </w:tc>
        <w:tc>
          <w:tcPr>
            <w:tcW w:w="4876" w:type="dxa"/>
            <w:tcBorders>
              <w:top w:val="nil"/>
              <w:left w:val="nil"/>
              <w:bottom w:val="nil"/>
              <w:right w:val="nil"/>
            </w:tcBorders>
          </w:tcPr>
          <w:p w14:paraId="450C24D3" w14:textId="77777777" w:rsidR="001D62E0" w:rsidRPr="001D62E0" w:rsidRDefault="001D62E0" w:rsidP="009B412A">
            <w:pPr>
              <w:pStyle w:val="Normal6a"/>
            </w:pPr>
            <w:r w:rsidRPr="001D62E0">
              <w:rPr>
                <w:b/>
                <w:i/>
              </w:rPr>
              <w:t>18a.</w:t>
            </w:r>
            <w:r w:rsidRPr="001D62E0">
              <w:tab/>
            </w:r>
            <w:r w:rsidRPr="001D62E0">
              <w:rPr>
                <w:b/>
                <w:i/>
              </w:rPr>
              <w:t>podkreśla, że pełne zaangażowanie regionów powinno obejmować ich kluczową rolę w negocjowaniu wszystkich programów bezpośrednio z Komisją Europejską, aby zapewnić możliwość dostosowania ich własnych uwarunkowań i potrzeb terytorialnych, tak aby mogły one przyczyniać się zarówno do realizacji priorytetów regionalnych, jak i unijnych;</w:t>
            </w:r>
          </w:p>
        </w:tc>
      </w:tr>
    </w:tbl>
    <w:p w14:paraId="1EB4BE1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EE4F28" w14:textId="77777777" w:rsidR="001D62E0" w:rsidRPr="001D62E0" w:rsidRDefault="001D62E0" w:rsidP="001D62E0">
      <w:r w:rsidRPr="001D62E0">
        <w:rPr>
          <w:rStyle w:val="HideTWBExt"/>
        </w:rPr>
        <w:t>&lt;/Amend&gt;</w:t>
      </w:r>
    </w:p>
    <w:p w14:paraId="7A7D14A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356</w:t>
      </w:r>
      <w:r w:rsidRPr="001D62E0">
        <w:rPr>
          <w:rStyle w:val="HideTWBExt"/>
          <w:b w:val="0"/>
        </w:rPr>
        <w:t>&lt;/NumAm&gt;</w:t>
      </w:r>
    </w:p>
    <w:p w14:paraId="2B8D99D1"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7252B047" w14:textId="77777777" w:rsidR="001D62E0" w:rsidRPr="001D62E0" w:rsidRDefault="001D62E0" w:rsidP="001D62E0">
      <w:pPr>
        <w:pStyle w:val="NormalBold"/>
      </w:pPr>
      <w:r w:rsidRPr="001D62E0">
        <w:rPr>
          <w:rStyle w:val="HideTWBExt"/>
          <w:b w:val="0"/>
        </w:rPr>
        <w:t>&lt;/RepeatBlock-By&gt;</w:t>
      </w:r>
    </w:p>
    <w:p w14:paraId="69418D5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D79AF9" w14:textId="77777777" w:rsidR="001D62E0" w:rsidRPr="001D62E0" w:rsidRDefault="001D62E0" w:rsidP="001D62E0">
      <w:pPr>
        <w:pStyle w:val="NormalBold"/>
      </w:pPr>
      <w:r w:rsidRPr="001D62E0">
        <w:rPr>
          <w:rStyle w:val="HideTWBExt"/>
          <w:b w:val="0"/>
        </w:rPr>
        <w:t>&lt;Article&gt;</w:t>
      </w:r>
      <w:r w:rsidRPr="001D62E0">
        <w:t>Ustęp 18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464951" w14:textId="77777777" w:rsidTr="009B412A">
        <w:trPr>
          <w:trHeight w:hRule="exact" w:val="240"/>
          <w:jc w:val="center"/>
        </w:trPr>
        <w:tc>
          <w:tcPr>
            <w:tcW w:w="9752" w:type="dxa"/>
            <w:gridSpan w:val="2"/>
            <w:tcBorders>
              <w:top w:val="nil"/>
              <w:left w:val="nil"/>
              <w:bottom w:val="nil"/>
              <w:right w:val="nil"/>
            </w:tcBorders>
          </w:tcPr>
          <w:p w14:paraId="7460F28F" w14:textId="77777777" w:rsidR="001D62E0" w:rsidRPr="001D62E0" w:rsidRDefault="001D62E0" w:rsidP="009B412A"/>
        </w:tc>
      </w:tr>
      <w:tr w:rsidR="001D62E0" w:rsidRPr="001D62E0" w14:paraId="07D0CE1C" w14:textId="77777777" w:rsidTr="009B412A">
        <w:trPr>
          <w:trHeight w:val="240"/>
          <w:jc w:val="center"/>
        </w:trPr>
        <w:tc>
          <w:tcPr>
            <w:tcW w:w="4876" w:type="dxa"/>
            <w:tcBorders>
              <w:top w:val="nil"/>
              <w:left w:val="nil"/>
              <w:bottom w:val="nil"/>
              <w:right w:val="nil"/>
            </w:tcBorders>
          </w:tcPr>
          <w:p w14:paraId="11777B8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FCA8804" w14:textId="77777777" w:rsidR="001D62E0" w:rsidRPr="001D62E0" w:rsidRDefault="001D62E0" w:rsidP="009B412A">
            <w:pPr>
              <w:pStyle w:val="AmColumnHeading"/>
            </w:pPr>
            <w:r w:rsidRPr="001D62E0">
              <w:t>Poprawka</w:t>
            </w:r>
          </w:p>
        </w:tc>
      </w:tr>
      <w:tr w:rsidR="001D62E0" w:rsidRPr="001D62E0" w14:paraId="26EDF874" w14:textId="77777777" w:rsidTr="009B412A">
        <w:trPr>
          <w:jc w:val="center"/>
        </w:trPr>
        <w:tc>
          <w:tcPr>
            <w:tcW w:w="4876" w:type="dxa"/>
            <w:tcBorders>
              <w:top w:val="nil"/>
              <w:left w:val="nil"/>
              <w:bottom w:val="nil"/>
              <w:right w:val="nil"/>
            </w:tcBorders>
          </w:tcPr>
          <w:p w14:paraId="707FB4AD" w14:textId="77777777" w:rsidR="001D62E0" w:rsidRPr="001D62E0" w:rsidRDefault="001D62E0" w:rsidP="009B412A">
            <w:pPr>
              <w:pStyle w:val="Normal6a"/>
            </w:pPr>
          </w:p>
        </w:tc>
        <w:tc>
          <w:tcPr>
            <w:tcW w:w="4876" w:type="dxa"/>
            <w:tcBorders>
              <w:top w:val="nil"/>
              <w:left w:val="nil"/>
              <w:bottom w:val="nil"/>
              <w:right w:val="nil"/>
            </w:tcBorders>
          </w:tcPr>
          <w:p w14:paraId="6E434D00" w14:textId="77777777" w:rsidR="001D62E0" w:rsidRPr="001D62E0" w:rsidRDefault="001D62E0" w:rsidP="009B412A">
            <w:pPr>
              <w:pStyle w:val="Normal6a"/>
            </w:pPr>
            <w:r w:rsidRPr="001D62E0">
              <w:rPr>
                <w:b/>
                <w:i/>
              </w:rPr>
              <w:t>18a.</w:t>
            </w:r>
            <w:r w:rsidRPr="001D62E0">
              <w:tab/>
            </w:r>
            <w:r w:rsidRPr="001D62E0">
              <w:rPr>
                <w:b/>
                <w:i/>
              </w:rPr>
              <w:t>podkreśla, że polityka spójności powinna pozostać w trybie zarządzania dzielonego i nie być mieszana z innymi programami w ramach „jednolitego planu”; zdecydowanie sprzeciwia się również jej przekształceniu na bazie RRF i wprowadzeniu politycznych warunków wstępnych pod pretekstem programu reform;</w:t>
            </w:r>
          </w:p>
        </w:tc>
      </w:tr>
    </w:tbl>
    <w:p w14:paraId="126152E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AB757AB" w14:textId="77777777" w:rsidR="001D62E0" w:rsidRPr="00A67ABF" w:rsidRDefault="001D62E0" w:rsidP="001D62E0">
      <w:pPr>
        <w:rPr>
          <w:lang w:val="sv-SE"/>
        </w:rPr>
      </w:pPr>
      <w:r w:rsidRPr="00A67ABF">
        <w:rPr>
          <w:rStyle w:val="HideTWBExt"/>
          <w:lang w:val="sv-SE"/>
        </w:rPr>
        <w:t>&lt;/Amend&gt;</w:t>
      </w:r>
    </w:p>
    <w:p w14:paraId="4DEDF1EC"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357</w:t>
      </w:r>
      <w:r w:rsidRPr="00A67ABF">
        <w:rPr>
          <w:rStyle w:val="HideTWBExt"/>
          <w:b w:val="0"/>
          <w:lang w:val="sv-SE"/>
        </w:rPr>
        <w:t>&lt;/NumAm&gt;</w:t>
      </w:r>
    </w:p>
    <w:p w14:paraId="3C66D5E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50280F33" w14:textId="77777777" w:rsidR="001D62E0" w:rsidRPr="00A67ABF" w:rsidRDefault="001D62E0" w:rsidP="001D62E0">
      <w:pPr>
        <w:pStyle w:val="NormalBold"/>
        <w:rPr>
          <w:lang w:val="sv-SE"/>
        </w:rPr>
      </w:pPr>
      <w:r w:rsidRPr="00A67ABF">
        <w:rPr>
          <w:rStyle w:val="HideTWBExt"/>
          <w:b w:val="0"/>
          <w:lang w:val="sv-SE"/>
        </w:rPr>
        <w:t>&lt;/RepeatBlock-By&gt;</w:t>
      </w:r>
    </w:p>
    <w:p w14:paraId="2BDBF8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C74950" w14:textId="77777777" w:rsidR="001D62E0" w:rsidRPr="001D62E0" w:rsidRDefault="001D62E0" w:rsidP="001D62E0">
      <w:pPr>
        <w:pStyle w:val="NormalBold"/>
      </w:pPr>
      <w:r w:rsidRPr="001D62E0">
        <w:rPr>
          <w:rStyle w:val="HideTWBExt"/>
          <w:b w:val="0"/>
        </w:rPr>
        <w:t>&lt;Article&gt;</w:t>
      </w:r>
      <w:r w:rsidRPr="001D62E0">
        <w:t>Ustęp 18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0C447C" w14:textId="77777777" w:rsidTr="009B412A">
        <w:trPr>
          <w:trHeight w:hRule="exact" w:val="240"/>
          <w:jc w:val="center"/>
        </w:trPr>
        <w:tc>
          <w:tcPr>
            <w:tcW w:w="9752" w:type="dxa"/>
            <w:gridSpan w:val="2"/>
            <w:tcBorders>
              <w:top w:val="nil"/>
              <w:left w:val="nil"/>
              <w:bottom w:val="nil"/>
              <w:right w:val="nil"/>
            </w:tcBorders>
          </w:tcPr>
          <w:p w14:paraId="685445F2" w14:textId="77777777" w:rsidR="001D62E0" w:rsidRPr="001D62E0" w:rsidRDefault="001D62E0" w:rsidP="009B412A"/>
        </w:tc>
      </w:tr>
      <w:tr w:rsidR="001D62E0" w:rsidRPr="001D62E0" w14:paraId="4076C82C" w14:textId="77777777" w:rsidTr="009B412A">
        <w:trPr>
          <w:trHeight w:val="240"/>
          <w:jc w:val="center"/>
        </w:trPr>
        <w:tc>
          <w:tcPr>
            <w:tcW w:w="4876" w:type="dxa"/>
            <w:tcBorders>
              <w:top w:val="nil"/>
              <w:left w:val="nil"/>
              <w:bottom w:val="nil"/>
              <w:right w:val="nil"/>
            </w:tcBorders>
          </w:tcPr>
          <w:p w14:paraId="65AC0E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ACB3B4" w14:textId="77777777" w:rsidR="001D62E0" w:rsidRPr="001D62E0" w:rsidRDefault="001D62E0" w:rsidP="009B412A">
            <w:pPr>
              <w:pStyle w:val="AmColumnHeading"/>
            </w:pPr>
            <w:r w:rsidRPr="001D62E0">
              <w:t>Poprawka</w:t>
            </w:r>
          </w:p>
        </w:tc>
      </w:tr>
      <w:tr w:rsidR="001D62E0" w:rsidRPr="001D62E0" w14:paraId="7AC715E2" w14:textId="77777777" w:rsidTr="009B412A">
        <w:trPr>
          <w:jc w:val="center"/>
        </w:trPr>
        <w:tc>
          <w:tcPr>
            <w:tcW w:w="4876" w:type="dxa"/>
            <w:tcBorders>
              <w:top w:val="nil"/>
              <w:left w:val="nil"/>
              <w:bottom w:val="nil"/>
              <w:right w:val="nil"/>
            </w:tcBorders>
          </w:tcPr>
          <w:p w14:paraId="27EA1A46" w14:textId="77777777" w:rsidR="001D62E0" w:rsidRPr="001D62E0" w:rsidRDefault="001D62E0" w:rsidP="009B412A">
            <w:pPr>
              <w:pStyle w:val="Normal6a"/>
            </w:pPr>
          </w:p>
        </w:tc>
        <w:tc>
          <w:tcPr>
            <w:tcW w:w="4876" w:type="dxa"/>
            <w:tcBorders>
              <w:top w:val="nil"/>
              <w:left w:val="nil"/>
              <w:bottom w:val="nil"/>
              <w:right w:val="nil"/>
            </w:tcBorders>
          </w:tcPr>
          <w:p w14:paraId="5AFEC48C" w14:textId="77777777" w:rsidR="001D62E0" w:rsidRPr="001D62E0" w:rsidRDefault="001D62E0" w:rsidP="009B412A">
            <w:pPr>
              <w:pStyle w:val="Normal6a"/>
            </w:pPr>
            <w:r w:rsidRPr="001D62E0">
              <w:rPr>
                <w:b/>
                <w:i/>
              </w:rPr>
              <w:t>18a.</w:t>
            </w:r>
            <w:r w:rsidRPr="001D62E0">
              <w:tab/>
            </w:r>
            <w:r w:rsidRPr="001D62E0">
              <w:rPr>
                <w:b/>
                <w:i/>
              </w:rPr>
              <w:t>podkreśla potrzebę dodatkowych inwestycji UE w infrastrukturę obszarów wiejskich, w tym w drogi, linie kolejowe, łączność cyfrową i dostęp do podstawowych usług, takich jak opieka zdrowotna i edukacja, aby przeciwdziałać wyludnianiu się obszarów wiejskich i zapewnić zrównoważony rozwój regionalny;</w:t>
            </w:r>
          </w:p>
        </w:tc>
      </w:tr>
    </w:tbl>
    <w:p w14:paraId="429F75F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7C5552" w14:textId="77777777" w:rsidR="001D62E0" w:rsidRPr="001D62E0" w:rsidRDefault="001D62E0" w:rsidP="001D62E0">
      <w:r w:rsidRPr="001D62E0">
        <w:rPr>
          <w:rStyle w:val="HideTWBExt"/>
        </w:rPr>
        <w:t>&lt;/Amend&gt;</w:t>
      </w:r>
    </w:p>
    <w:p w14:paraId="4A9B23A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358</w:t>
      </w:r>
      <w:r w:rsidRPr="001D62E0">
        <w:rPr>
          <w:rStyle w:val="HideTWBExt"/>
          <w:b w:val="0"/>
        </w:rPr>
        <w:t>&lt;/NumAm&gt;</w:t>
      </w:r>
    </w:p>
    <w:p w14:paraId="3CB33D3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434063BC" w14:textId="77777777" w:rsidR="001D62E0" w:rsidRPr="001D62E0" w:rsidRDefault="001D62E0" w:rsidP="001D62E0">
      <w:pPr>
        <w:pStyle w:val="NormalBold"/>
      </w:pPr>
      <w:r w:rsidRPr="001D62E0">
        <w:rPr>
          <w:rStyle w:val="HideTWBExt"/>
          <w:b w:val="0"/>
        </w:rPr>
        <w:t>&lt;/RepeatBlock-By&gt;</w:t>
      </w:r>
    </w:p>
    <w:p w14:paraId="183F0DB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FD3CCE" w14:textId="77777777" w:rsidR="001D62E0" w:rsidRPr="001D62E0" w:rsidRDefault="001D62E0" w:rsidP="001D62E0">
      <w:pPr>
        <w:pStyle w:val="NormalBold"/>
      </w:pPr>
      <w:r w:rsidRPr="001D62E0">
        <w:rPr>
          <w:rStyle w:val="HideTWBExt"/>
          <w:b w:val="0"/>
        </w:rPr>
        <w:t>&lt;Article&gt;</w:t>
      </w:r>
      <w:r w:rsidRPr="001D62E0">
        <w:t>Ustęp 18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E5C219" w14:textId="77777777" w:rsidTr="009B412A">
        <w:trPr>
          <w:trHeight w:hRule="exact" w:val="240"/>
          <w:jc w:val="center"/>
        </w:trPr>
        <w:tc>
          <w:tcPr>
            <w:tcW w:w="9752" w:type="dxa"/>
            <w:gridSpan w:val="2"/>
            <w:tcBorders>
              <w:top w:val="nil"/>
              <w:left w:val="nil"/>
              <w:bottom w:val="nil"/>
              <w:right w:val="nil"/>
            </w:tcBorders>
          </w:tcPr>
          <w:p w14:paraId="1F128E31" w14:textId="77777777" w:rsidR="001D62E0" w:rsidRPr="001D62E0" w:rsidRDefault="001D62E0" w:rsidP="009B412A"/>
        </w:tc>
      </w:tr>
      <w:tr w:rsidR="001D62E0" w:rsidRPr="001D62E0" w14:paraId="5FBF12DF" w14:textId="77777777" w:rsidTr="009B412A">
        <w:trPr>
          <w:trHeight w:val="240"/>
          <w:jc w:val="center"/>
        </w:trPr>
        <w:tc>
          <w:tcPr>
            <w:tcW w:w="4876" w:type="dxa"/>
            <w:tcBorders>
              <w:top w:val="nil"/>
              <w:left w:val="nil"/>
              <w:bottom w:val="nil"/>
              <w:right w:val="nil"/>
            </w:tcBorders>
          </w:tcPr>
          <w:p w14:paraId="7A53F9D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A3C4BC" w14:textId="77777777" w:rsidR="001D62E0" w:rsidRPr="001D62E0" w:rsidRDefault="001D62E0" w:rsidP="009B412A">
            <w:pPr>
              <w:pStyle w:val="AmColumnHeading"/>
            </w:pPr>
            <w:r w:rsidRPr="001D62E0">
              <w:t>Poprawka</w:t>
            </w:r>
          </w:p>
        </w:tc>
      </w:tr>
      <w:tr w:rsidR="001D62E0" w:rsidRPr="001D62E0" w14:paraId="6C6C0454" w14:textId="77777777" w:rsidTr="009B412A">
        <w:trPr>
          <w:jc w:val="center"/>
        </w:trPr>
        <w:tc>
          <w:tcPr>
            <w:tcW w:w="4876" w:type="dxa"/>
            <w:tcBorders>
              <w:top w:val="nil"/>
              <w:left w:val="nil"/>
              <w:bottom w:val="nil"/>
              <w:right w:val="nil"/>
            </w:tcBorders>
          </w:tcPr>
          <w:p w14:paraId="4043E628" w14:textId="77777777" w:rsidR="001D62E0" w:rsidRPr="001D62E0" w:rsidRDefault="001D62E0" w:rsidP="009B412A">
            <w:pPr>
              <w:pStyle w:val="Normal6a"/>
            </w:pPr>
          </w:p>
        </w:tc>
        <w:tc>
          <w:tcPr>
            <w:tcW w:w="4876" w:type="dxa"/>
            <w:tcBorders>
              <w:top w:val="nil"/>
              <w:left w:val="nil"/>
              <w:bottom w:val="nil"/>
              <w:right w:val="nil"/>
            </w:tcBorders>
          </w:tcPr>
          <w:p w14:paraId="07E161A7" w14:textId="77777777" w:rsidR="001D62E0" w:rsidRPr="001D62E0" w:rsidRDefault="001D62E0" w:rsidP="009B412A">
            <w:pPr>
              <w:pStyle w:val="Normal6a"/>
            </w:pPr>
            <w:r w:rsidRPr="001D62E0">
              <w:rPr>
                <w:b/>
                <w:i/>
              </w:rPr>
              <w:t>18a.</w:t>
            </w:r>
            <w:r w:rsidRPr="001D62E0">
              <w:tab/>
            </w:r>
            <w:r w:rsidRPr="001D62E0">
              <w:rPr>
                <w:b/>
                <w:i/>
              </w:rPr>
              <w:t>przypomina, że art. 349 TFUE wzywa instytucje europejskie do przyjęcia szczególnych środków na rzecz regionów najbardziej oddalonych i w związku z tym zwraca się o odpowiednie przydziały budżetowe dla tych regionów za pośrednictwem takich programów jak POSEI;</w:t>
            </w:r>
          </w:p>
        </w:tc>
      </w:tr>
    </w:tbl>
    <w:p w14:paraId="06EF015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A13B6D5" w14:textId="77777777" w:rsidR="001D62E0" w:rsidRPr="001D62E0" w:rsidRDefault="001D62E0" w:rsidP="001D62E0">
      <w:r w:rsidRPr="001D62E0">
        <w:rPr>
          <w:rStyle w:val="HideTWBExt"/>
        </w:rPr>
        <w:t>&lt;/Amend&gt;</w:t>
      </w:r>
    </w:p>
    <w:p w14:paraId="5AC6BCC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359</w:t>
      </w:r>
      <w:r w:rsidRPr="001D62E0">
        <w:rPr>
          <w:rStyle w:val="HideTWBExt"/>
          <w:b w:val="0"/>
        </w:rPr>
        <w:t>&lt;/NumAm&gt;</w:t>
      </w:r>
    </w:p>
    <w:p w14:paraId="1545B6FA"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 Marcos Ros Sempere, Nora Mebarek</w:t>
      </w:r>
      <w:r w:rsidRPr="001D62E0">
        <w:rPr>
          <w:rStyle w:val="HideTWBExt"/>
          <w:b w:val="0"/>
        </w:rPr>
        <w:t>&lt;/Members&gt;</w:t>
      </w:r>
    </w:p>
    <w:p w14:paraId="2E8958A2" w14:textId="77777777" w:rsidR="001D62E0" w:rsidRPr="001D62E0" w:rsidRDefault="001D62E0" w:rsidP="001D62E0">
      <w:pPr>
        <w:pStyle w:val="NormalBold"/>
      </w:pPr>
      <w:r w:rsidRPr="001D62E0">
        <w:rPr>
          <w:rStyle w:val="HideTWBExt"/>
          <w:b w:val="0"/>
        </w:rPr>
        <w:t>&lt;/RepeatBlock-By&gt;</w:t>
      </w:r>
    </w:p>
    <w:p w14:paraId="661A01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EA898B7"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F64F2F" w14:textId="77777777" w:rsidTr="009B412A">
        <w:trPr>
          <w:trHeight w:hRule="exact" w:val="240"/>
          <w:jc w:val="center"/>
        </w:trPr>
        <w:tc>
          <w:tcPr>
            <w:tcW w:w="9752" w:type="dxa"/>
            <w:gridSpan w:val="2"/>
            <w:tcBorders>
              <w:top w:val="nil"/>
              <w:left w:val="nil"/>
              <w:bottom w:val="nil"/>
              <w:right w:val="nil"/>
            </w:tcBorders>
          </w:tcPr>
          <w:p w14:paraId="74F75149" w14:textId="77777777" w:rsidR="001D62E0" w:rsidRPr="001D62E0" w:rsidRDefault="001D62E0" w:rsidP="009B412A"/>
        </w:tc>
      </w:tr>
      <w:tr w:rsidR="001D62E0" w:rsidRPr="001D62E0" w14:paraId="34223AC5" w14:textId="77777777" w:rsidTr="009B412A">
        <w:trPr>
          <w:trHeight w:val="240"/>
          <w:jc w:val="center"/>
        </w:trPr>
        <w:tc>
          <w:tcPr>
            <w:tcW w:w="4876" w:type="dxa"/>
            <w:tcBorders>
              <w:top w:val="nil"/>
              <w:left w:val="nil"/>
              <w:bottom w:val="nil"/>
              <w:right w:val="nil"/>
            </w:tcBorders>
          </w:tcPr>
          <w:p w14:paraId="5A48AD0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235936" w14:textId="77777777" w:rsidR="001D62E0" w:rsidRPr="001D62E0" w:rsidRDefault="001D62E0" w:rsidP="009B412A">
            <w:pPr>
              <w:pStyle w:val="AmColumnHeading"/>
            </w:pPr>
            <w:r w:rsidRPr="001D62E0">
              <w:t>Poprawka</w:t>
            </w:r>
          </w:p>
        </w:tc>
      </w:tr>
      <w:tr w:rsidR="001D62E0" w:rsidRPr="001D62E0" w14:paraId="2DD22441" w14:textId="77777777" w:rsidTr="009B412A">
        <w:trPr>
          <w:jc w:val="center"/>
        </w:trPr>
        <w:tc>
          <w:tcPr>
            <w:tcW w:w="4876" w:type="dxa"/>
            <w:tcBorders>
              <w:top w:val="nil"/>
              <w:left w:val="nil"/>
              <w:bottom w:val="nil"/>
              <w:right w:val="nil"/>
            </w:tcBorders>
          </w:tcPr>
          <w:p w14:paraId="20355C5A" w14:textId="77777777" w:rsidR="001D62E0" w:rsidRPr="001D62E0" w:rsidRDefault="001D62E0" w:rsidP="009B412A">
            <w:pPr>
              <w:pStyle w:val="Normal6a"/>
            </w:pPr>
            <w:r w:rsidRPr="001D62E0">
              <w:t>19.</w:t>
            </w:r>
            <w:r w:rsidRPr="001D62E0">
              <w:tab/>
              <w:t xml:space="preserve">podkreśla, że finansowanie w ramach polityki spójności </w:t>
            </w:r>
            <w:r w:rsidRPr="001D62E0">
              <w:rPr>
                <w:b/>
                <w:bCs/>
                <w:i/>
                <w:iCs/>
              </w:rPr>
              <w:t>musi uwzględniać</w:t>
            </w:r>
            <w:r w:rsidRPr="001D62E0">
              <w:t xml:space="preserve">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3A24B8CB" w14:textId="382B4F79" w:rsidR="001D62E0" w:rsidRPr="001D62E0" w:rsidRDefault="001D62E0" w:rsidP="009B412A">
            <w:pPr>
              <w:pStyle w:val="Normal6a"/>
            </w:pPr>
            <w:r w:rsidRPr="001D62E0">
              <w:t>19.</w:t>
            </w:r>
            <w:r w:rsidRPr="001D62E0">
              <w:tab/>
              <w:t xml:space="preserve">podkreśla, że finansowanie w ramach polityki spójności </w:t>
            </w:r>
            <w:r w:rsidRPr="001D62E0">
              <w:rPr>
                <w:b/>
                <w:i/>
              </w:rPr>
              <w:t>należy zwiększyć, aby osiągnąć strategiczne priorytety UE i dobrobyt społeczny oraz uwzględnić</w:t>
            </w:r>
            <w:r w:rsidRPr="001D62E0">
              <w:t xml:space="preserve"> kluczowe wyzwania stojące przed Unią, takie jak zmiany demograficzne i depopulacja, oraz </w:t>
            </w:r>
            <w:r w:rsidRPr="001D62E0">
              <w:rPr>
                <w:b/>
                <w:bCs/>
                <w:i/>
                <w:iCs/>
              </w:rPr>
              <w:t>musi</w:t>
            </w:r>
            <w:r w:rsidRPr="001D62E0">
              <w:t xml:space="preserve"> być </w:t>
            </w:r>
            <w:r w:rsidRPr="001D62E0">
              <w:rPr>
                <w:b/>
                <w:bCs/>
                <w:i/>
                <w:iCs/>
              </w:rPr>
              <w:t>ono</w:t>
            </w:r>
            <w:r w:rsidR="00A67ABF">
              <w:rPr>
                <w:b/>
                <w:bCs/>
                <w:i/>
                <w:iCs/>
              </w:rPr>
              <w:t xml:space="preserve"> </w:t>
            </w:r>
            <w:bookmarkStart w:id="0" w:name="_GoBack"/>
            <w:bookmarkEnd w:id="0"/>
            <w:r w:rsidRPr="001D62E0">
              <w:t>ukierunkowane na regiony i osoby najbardziej potrzebujące</w:t>
            </w:r>
            <w:r w:rsidRPr="001D62E0">
              <w:rPr>
                <w:b/>
                <w:i/>
              </w:rPr>
              <w:t>; podkreśla w związku z tym, że polityka spójności UE powinna wspierać zrównoważony i zintegrowany rozwój wszystkich obszarów miejskich, obszarów wiejskich i regionów, z należytym uwzględnieniem osób najbardziej potrzebujących, dysproporcji wewnątrzregionalnych i luk w rozwoju</w:t>
            </w:r>
            <w:r w:rsidRPr="001D62E0">
              <w:t xml:space="preserve">; podkreśla w szczególności, że należy w większym stopniu wspierać walkę z występującym w całej UE kryzysem mieszkaniowym, dotykającym milionów rodzin i ludzi młodych; </w:t>
            </w:r>
            <w:r w:rsidRPr="001D62E0">
              <w:rPr>
                <w:b/>
                <w:i/>
              </w:rPr>
              <w:t>zwraca uwagę, że budżet Unii powinien odgrywać kluczową rolę w ograniczaniu nierówności, ubóstwa i wykluczenia społecznego zgodnie z celami Europejskiego filaru praw socjalnych do 2030 r.; podkreśla ponadto, że walka z ubóstwem dzieci w całej Unii wymaga odpowiednio finansowanych, kompleksowych i zintegrowanych środków, a także efektywnego wdrożenia europejskiej gwarancji dla dzieci na szczeblu krajowym, i nalega, aby gwarancja ta stanowiła jeden z głównych filarów strategii UE na rzecz walki z ubóstwem;</w:t>
            </w:r>
          </w:p>
        </w:tc>
      </w:tr>
    </w:tbl>
    <w:p w14:paraId="71C5A9A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70A55EB" w14:textId="77777777" w:rsidR="001D62E0" w:rsidRPr="00A67ABF" w:rsidRDefault="001D62E0" w:rsidP="001D62E0">
      <w:pPr>
        <w:rPr>
          <w:lang w:val="sv-SE"/>
        </w:rPr>
      </w:pPr>
      <w:r w:rsidRPr="00A67ABF">
        <w:rPr>
          <w:rStyle w:val="HideTWBExt"/>
          <w:lang w:val="sv-SE"/>
        </w:rPr>
        <w:t>&lt;/Amend&gt;</w:t>
      </w:r>
    </w:p>
    <w:p w14:paraId="72A76EE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360</w:t>
      </w:r>
      <w:r w:rsidRPr="00A67ABF">
        <w:rPr>
          <w:rStyle w:val="HideTWBExt"/>
          <w:b w:val="0"/>
          <w:lang w:val="sv-SE"/>
        </w:rPr>
        <w:t>&lt;/NumAm&gt;</w:t>
      </w:r>
    </w:p>
    <w:p w14:paraId="1C56EF29"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4E21BDF4" w14:textId="77777777" w:rsidR="001D62E0" w:rsidRPr="00A67ABF" w:rsidRDefault="001D62E0" w:rsidP="001D62E0">
      <w:pPr>
        <w:pStyle w:val="NormalBold"/>
        <w:rPr>
          <w:lang w:val="sv-SE"/>
        </w:rPr>
      </w:pPr>
      <w:r w:rsidRPr="00A67ABF">
        <w:rPr>
          <w:rStyle w:val="HideTWBExt"/>
          <w:b w:val="0"/>
          <w:lang w:val="sv-SE"/>
        </w:rPr>
        <w:t>&lt;/RepeatBlock-By&gt;</w:t>
      </w:r>
    </w:p>
    <w:p w14:paraId="7F810D1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E0D25A"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F7F3A3" w14:textId="77777777" w:rsidTr="009B412A">
        <w:trPr>
          <w:trHeight w:hRule="exact" w:val="240"/>
          <w:jc w:val="center"/>
        </w:trPr>
        <w:tc>
          <w:tcPr>
            <w:tcW w:w="9752" w:type="dxa"/>
            <w:gridSpan w:val="2"/>
            <w:tcBorders>
              <w:top w:val="nil"/>
              <w:left w:val="nil"/>
              <w:bottom w:val="nil"/>
              <w:right w:val="nil"/>
            </w:tcBorders>
          </w:tcPr>
          <w:p w14:paraId="0FF27ED2" w14:textId="77777777" w:rsidR="001D62E0" w:rsidRPr="001D62E0" w:rsidRDefault="001D62E0" w:rsidP="009B412A"/>
        </w:tc>
      </w:tr>
      <w:tr w:rsidR="001D62E0" w:rsidRPr="001D62E0" w14:paraId="4AE5E97F" w14:textId="77777777" w:rsidTr="009B412A">
        <w:trPr>
          <w:trHeight w:val="240"/>
          <w:jc w:val="center"/>
        </w:trPr>
        <w:tc>
          <w:tcPr>
            <w:tcW w:w="4876" w:type="dxa"/>
            <w:tcBorders>
              <w:top w:val="nil"/>
              <w:left w:val="nil"/>
              <w:bottom w:val="nil"/>
              <w:right w:val="nil"/>
            </w:tcBorders>
          </w:tcPr>
          <w:p w14:paraId="174A9AA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1B6B08" w14:textId="77777777" w:rsidR="001D62E0" w:rsidRPr="001D62E0" w:rsidRDefault="001D62E0" w:rsidP="009B412A">
            <w:pPr>
              <w:pStyle w:val="AmColumnHeading"/>
            </w:pPr>
            <w:r w:rsidRPr="001D62E0">
              <w:t>Poprawka</w:t>
            </w:r>
          </w:p>
        </w:tc>
      </w:tr>
      <w:tr w:rsidR="001D62E0" w:rsidRPr="001D62E0" w14:paraId="4C53A852" w14:textId="77777777" w:rsidTr="009B412A">
        <w:trPr>
          <w:jc w:val="center"/>
        </w:trPr>
        <w:tc>
          <w:tcPr>
            <w:tcW w:w="4876" w:type="dxa"/>
            <w:tcBorders>
              <w:top w:val="nil"/>
              <w:left w:val="nil"/>
              <w:bottom w:val="nil"/>
              <w:right w:val="nil"/>
            </w:tcBorders>
          </w:tcPr>
          <w:p w14:paraId="713B93F0"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15A7401F"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i osoby najbardziej potrzebujące; </w:t>
            </w:r>
            <w:r w:rsidRPr="001D62E0">
              <w:rPr>
                <w:b/>
                <w:i/>
              </w:rPr>
              <w:t>przypomina, że polityka spójności musi być realną polityką inwestycyjną promującą atrakcyjność terytorialną i konkurencyjność we wszystkich regionach UE;</w:t>
            </w:r>
            <w:r w:rsidRPr="001D62E0">
              <w:t xml:space="preserve"> podkreśla w szczególności, że należy w większym stopniu wspierać walkę z występującym w całej UE kryzysem mieszkaniowym, dotykającym milionów rodzin i ludzi młodych; </w:t>
            </w:r>
            <w:r w:rsidRPr="001D62E0">
              <w:rPr>
                <w:b/>
                <w:i/>
              </w:rPr>
              <w:t>przypomina komunikat „Kompas konkurencyjności dla UE”, w którym stwierdza się, że „[n]owoczesna polityka spójności ma kluczowe znaczenie dla wzmocnienia wzrostu gospodarczego, zmniejszenia dysproporcji i wspierania konkurencyjności na całym jednolitym rynku, przy jednoczesnym wspieraniu regionów i społeczności w ich długoterminowym rozwoju i procesie sprawiedliwej transformacji”;</w:t>
            </w:r>
          </w:p>
        </w:tc>
      </w:tr>
    </w:tbl>
    <w:p w14:paraId="406D416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A740B87" w14:textId="77777777" w:rsidR="001D62E0" w:rsidRPr="001D62E0" w:rsidRDefault="001D62E0" w:rsidP="001D62E0">
      <w:r w:rsidRPr="001D62E0">
        <w:rPr>
          <w:rStyle w:val="HideTWBExt"/>
        </w:rPr>
        <w:t>&lt;/Amend&gt;</w:t>
      </w:r>
    </w:p>
    <w:p w14:paraId="23AD2D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361</w:t>
      </w:r>
      <w:r w:rsidRPr="001D62E0">
        <w:rPr>
          <w:rStyle w:val="HideTWBExt"/>
          <w:b w:val="0"/>
        </w:rPr>
        <w:t>&lt;/NumAm&gt;</w:t>
      </w:r>
    </w:p>
    <w:p w14:paraId="45B54B7A" w14:textId="77777777" w:rsidR="001D62E0" w:rsidRPr="001D62E0" w:rsidRDefault="001D62E0" w:rsidP="001D62E0">
      <w:pPr>
        <w:pStyle w:val="NormalBold"/>
      </w:pPr>
      <w:r w:rsidRPr="001D62E0">
        <w:rPr>
          <w:rStyle w:val="HideTWBExt"/>
          <w:b w:val="0"/>
        </w:rPr>
        <w:t>&lt;RepeatBlock-By&gt;&lt;Members&gt;</w:t>
      </w:r>
      <w:r w:rsidRPr="001D62E0">
        <w:t>Seán Kelly, Niels Flemming Hansen, Nina Carberry</w:t>
      </w:r>
      <w:r w:rsidRPr="001D62E0">
        <w:rPr>
          <w:rStyle w:val="HideTWBExt"/>
          <w:b w:val="0"/>
        </w:rPr>
        <w:t>&lt;/Members&gt;</w:t>
      </w:r>
    </w:p>
    <w:p w14:paraId="571D51B9" w14:textId="77777777" w:rsidR="001D62E0" w:rsidRPr="001D62E0" w:rsidRDefault="001D62E0" w:rsidP="001D62E0">
      <w:pPr>
        <w:pStyle w:val="NormalBold"/>
      </w:pPr>
      <w:r w:rsidRPr="001D62E0">
        <w:rPr>
          <w:rStyle w:val="HideTWBExt"/>
          <w:b w:val="0"/>
        </w:rPr>
        <w:t>&lt;/RepeatBlock-By&gt;</w:t>
      </w:r>
    </w:p>
    <w:p w14:paraId="1AD50E3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8EE596"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9AD24F" w14:textId="77777777" w:rsidTr="009B412A">
        <w:trPr>
          <w:trHeight w:hRule="exact" w:val="240"/>
          <w:jc w:val="center"/>
        </w:trPr>
        <w:tc>
          <w:tcPr>
            <w:tcW w:w="9752" w:type="dxa"/>
            <w:gridSpan w:val="2"/>
            <w:tcBorders>
              <w:top w:val="nil"/>
              <w:left w:val="nil"/>
              <w:bottom w:val="nil"/>
              <w:right w:val="nil"/>
            </w:tcBorders>
          </w:tcPr>
          <w:p w14:paraId="570A9FA1" w14:textId="77777777" w:rsidR="001D62E0" w:rsidRPr="001D62E0" w:rsidRDefault="001D62E0" w:rsidP="009B412A"/>
        </w:tc>
      </w:tr>
      <w:tr w:rsidR="001D62E0" w:rsidRPr="001D62E0" w14:paraId="55D04704" w14:textId="77777777" w:rsidTr="009B412A">
        <w:trPr>
          <w:trHeight w:val="240"/>
          <w:jc w:val="center"/>
        </w:trPr>
        <w:tc>
          <w:tcPr>
            <w:tcW w:w="4876" w:type="dxa"/>
            <w:tcBorders>
              <w:top w:val="nil"/>
              <w:left w:val="nil"/>
              <w:bottom w:val="nil"/>
              <w:right w:val="nil"/>
            </w:tcBorders>
          </w:tcPr>
          <w:p w14:paraId="4782ECF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CA0937" w14:textId="77777777" w:rsidR="001D62E0" w:rsidRPr="001D62E0" w:rsidRDefault="001D62E0" w:rsidP="009B412A">
            <w:pPr>
              <w:pStyle w:val="AmColumnHeading"/>
            </w:pPr>
            <w:r w:rsidRPr="001D62E0">
              <w:t>Poprawka</w:t>
            </w:r>
          </w:p>
        </w:tc>
      </w:tr>
      <w:tr w:rsidR="001D62E0" w:rsidRPr="001D62E0" w14:paraId="6519F0B2" w14:textId="77777777" w:rsidTr="009B412A">
        <w:trPr>
          <w:jc w:val="center"/>
        </w:trPr>
        <w:tc>
          <w:tcPr>
            <w:tcW w:w="4876" w:type="dxa"/>
            <w:tcBorders>
              <w:top w:val="nil"/>
              <w:left w:val="nil"/>
              <w:bottom w:val="nil"/>
              <w:right w:val="nil"/>
            </w:tcBorders>
          </w:tcPr>
          <w:p w14:paraId="32413B99"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0B981994"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 </w:t>
            </w:r>
            <w:r w:rsidRPr="001D62E0">
              <w:rPr>
                <w:b/>
                <w:i/>
              </w:rPr>
              <w:t>dostrzega potencjał szerszego wykorzystania modułów państw członkowskich InvestEU do skierowania środków na cele spójności na priorytety strategiczne, takie jak renowacje energetyczne z korzyścią dla gospodarstw domowych; apeluje o ustanowienie instrumentu finansowego w formie pożyczki, gwarantowanej przez InvestEU i uzupełnionej o finansowanie w ramach polityki spójności, na wsparcie państw członkowskich w zwiększaniu efektywności energetycznej ich zasobów budowlanych;</w:t>
            </w:r>
          </w:p>
        </w:tc>
      </w:tr>
    </w:tbl>
    <w:p w14:paraId="2F33C3C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FEA0DA4" w14:textId="77777777" w:rsidR="001D62E0" w:rsidRPr="00A67ABF" w:rsidRDefault="001D62E0" w:rsidP="001D62E0">
      <w:pPr>
        <w:rPr>
          <w:lang w:val="sv-SE"/>
        </w:rPr>
      </w:pPr>
      <w:r w:rsidRPr="00A67ABF">
        <w:rPr>
          <w:rStyle w:val="HideTWBExt"/>
          <w:lang w:val="sv-SE"/>
        </w:rPr>
        <w:t>&lt;/Amend&gt;</w:t>
      </w:r>
    </w:p>
    <w:p w14:paraId="4812E8F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362</w:t>
      </w:r>
      <w:r w:rsidRPr="00A67ABF">
        <w:rPr>
          <w:rStyle w:val="HideTWBExt"/>
          <w:b w:val="0"/>
          <w:lang w:val="sv-SE"/>
        </w:rPr>
        <w:t>&lt;/NumAm&gt;</w:t>
      </w:r>
    </w:p>
    <w:p w14:paraId="187FF9F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00A52EFC" w14:textId="77777777" w:rsidR="001D62E0" w:rsidRPr="00A67ABF" w:rsidRDefault="001D62E0" w:rsidP="001D62E0">
      <w:pPr>
        <w:pStyle w:val="NormalBold"/>
        <w:rPr>
          <w:lang w:val="sv-SE"/>
        </w:rPr>
      </w:pPr>
      <w:r w:rsidRPr="00A67ABF">
        <w:rPr>
          <w:rStyle w:val="HideTWBExt"/>
          <w:b w:val="0"/>
          <w:lang w:val="sv-SE"/>
        </w:rPr>
        <w:t>&lt;/RepeatBlock-By&gt;</w:t>
      </w:r>
    </w:p>
    <w:p w14:paraId="5C081A2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DFB171"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0DA5D6" w14:textId="77777777" w:rsidTr="009B412A">
        <w:trPr>
          <w:trHeight w:hRule="exact" w:val="240"/>
          <w:jc w:val="center"/>
        </w:trPr>
        <w:tc>
          <w:tcPr>
            <w:tcW w:w="9752" w:type="dxa"/>
            <w:gridSpan w:val="2"/>
            <w:tcBorders>
              <w:top w:val="nil"/>
              <w:left w:val="nil"/>
              <w:bottom w:val="nil"/>
              <w:right w:val="nil"/>
            </w:tcBorders>
          </w:tcPr>
          <w:p w14:paraId="49A7239A" w14:textId="77777777" w:rsidR="001D62E0" w:rsidRPr="001D62E0" w:rsidRDefault="001D62E0" w:rsidP="009B412A"/>
        </w:tc>
      </w:tr>
      <w:tr w:rsidR="001D62E0" w:rsidRPr="001D62E0" w14:paraId="4705DE5D" w14:textId="77777777" w:rsidTr="009B412A">
        <w:trPr>
          <w:trHeight w:val="240"/>
          <w:jc w:val="center"/>
        </w:trPr>
        <w:tc>
          <w:tcPr>
            <w:tcW w:w="4876" w:type="dxa"/>
            <w:tcBorders>
              <w:top w:val="nil"/>
              <w:left w:val="nil"/>
              <w:bottom w:val="nil"/>
              <w:right w:val="nil"/>
            </w:tcBorders>
          </w:tcPr>
          <w:p w14:paraId="229FC2E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041E28" w14:textId="77777777" w:rsidR="001D62E0" w:rsidRPr="001D62E0" w:rsidRDefault="001D62E0" w:rsidP="009B412A">
            <w:pPr>
              <w:pStyle w:val="AmColumnHeading"/>
            </w:pPr>
            <w:r w:rsidRPr="001D62E0">
              <w:t>Poprawka</w:t>
            </w:r>
          </w:p>
        </w:tc>
      </w:tr>
      <w:tr w:rsidR="001D62E0" w:rsidRPr="001D62E0" w14:paraId="129AF20A" w14:textId="77777777" w:rsidTr="009B412A">
        <w:trPr>
          <w:jc w:val="center"/>
        </w:trPr>
        <w:tc>
          <w:tcPr>
            <w:tcW w:w="4876" w:type="dxa"/>
            <w:tcBorders>
              <w:top w:val="nil"/>
              <w:left w:val="nil"/>
              <w:bottom w:val="nil"/>
              <w:right w:val="nil"/>
            </w:tcBorders>
          </w:tcPr>
          <w:p w14:paraId="47307CF6"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2A36C7C7"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i osoby najbardziej potrzebujące </w:t>
            </w:r>
            <w:r w:rsidRPr="001D62E0">
              <w:rPr>
                <w:b/>
                <w:i/>
              </w:rPr>
              <w:t>takie jak osoby z niepełnosprawnościami</w:t>
            </w:r>
            <w:r w:rsidRPr="001D62E0">
              <w:t xml:space="preserve">; podkreśla w szczególności, że należy w większym stopniu wspierać walkę z występującym w całej UE kryzysem mieszkaniowym, dotykającym milionów </w:t>
            </w:r>
            <w:r w:rsidRPr="001D62E0">
              <w:rPr>
                <w:b/>
                <w:i/>
              </w:rPr>
              <w:t>osób, w szczególności</w:t>
            </w:r>
            <w:r w:rsidRPr="001D62E0">
              <w:t xml:space="preserve"> rodzin i ludzi młodych; </w:t>
            </w:r>
            <w:r w:rsidRPr="001D62E0">
              <w:rPr>
                <w:b/>
                <w:i/>
              </w:rPr>
              <w:t>podkreśla, że następne WRF powinny zawierać specjalną linię budżetową przeznaczoną na promowanie przystępnych cenowo i zrównoważonych mieszkań, obejmującą innowacyjne modele finansowania, takie jak partnerstwa publiczno-prywatne i spółdzielcze podejścia do mieszkalnictwa;</w:t>
            </w:r>
          </w:p>
        </w:tc>
      </w:tr>
    </w:tbl>
    <w:p w14:paraId="5D442DD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9E9002" w14:textId="77777777" w:rsidR="001D62E0" w:rsidRPr="001D62E0" w:rsidRDefault="001D62E0" w:rsidP="001D62E0">
      <w:r w:rsidRPr="001D62E0">
        <w:rPr>
          <w:rStyle w:val="HideTWBExt"/>
        </w:rPr>
        <w:t>&lt;/Amend&gt;</w:t>
      </w:r>
    </w:p>
    <w:p w14:paraId="233D608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363</w:t>
      </w:r>
      <w:r w:rsidRPr="001D62E0">
        <w:rPr>
          <w:rStyle w:val="HideTWBExt"/>
          <w:b w:val="0"/>
        </w:rPr>
        <w:t>&lt;/NumAm&gt;</w:t>
      </w:r>
    </w:p>
    <w:p w14:paraId="04AD7636"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D9CB48F" w14:textId="77777777" w:rsidR="001D62E0" w:rsidRPr="001D62E0" w:rsidRDefault="001D62E0" w:rsidP="001D62E0">
      <w:pPr>
        <w:pStyle w:val="NormalBold"/>
      </w:pPr>
      <w:r w:rsidRPr="001D62E0">
        <w:rPr>
          <w:rStyle w:val="HideTWBExt"/>
          <w:b w:val="0"/>
        </w:rPr>
        <w:t>&lt;/RepeatBlock-By&gt;</w:t>
      </w:r>
    </w:p>
    <w:p w14:paraId="4FC79B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A951FD"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63BAC0" w14:textId="77777777" w:rsidTr="009B412A">
        <w:trPr>
          <w:trHeight w:hRule="exact" w:val="240"/>
          <w:jc w:val="center"/>
        </w:trPr>
        <w:tc>
          <w:tcPr>
            <w:tcW w:w="9752" w:type="dxa"/>
            <w:gridSpan w:val="2"/>
            <w:tcBorders>
              <w:top w:val="nil"/>
              <w:left w:val="nil"/>
              <w:bottom w:val="nil"/>
              <w:right w:val="nil"/>
            </w:tcBorders>
          </w:tcPr>
          <w:p w14:paraId="75BB3817" w14:textId="77777777" w:rsidR="001D62E0" w:rsidRPr="001D62E0" w:rsidRDefault="001D62E0" w:rsidP="009B412A"/>
        </w:tc>
      </w:tr>
      <w:tr w:rsidR="001D62E0" w:rsidRPr="001D62E0" w14:paraId="1056CD9D" w14:textId="77777777" w:rsidTr="009B412A">
        <w:trPr>
          <w:trHeight w:val="240"/>
          <w:jc w:val="center"/>
        </w:trPr>
        <w:tc>
          <w:tcPr>
            <w:tcW w:w="4876" w:type="dxa"/>
            <w:tcBorders>
              <w:top w:val="nil"/>
              <w:left w:val="nil"/>
              <w:bottom w:val="nil"/>
              <w:right w:val="nil"/>
            </w:tcBorders>
          </w:tcPr>
          <w:p w14:paraId="4F001CE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61E338" w14:textId="77777777" w:rsidR="001D62E0" w:rsidRPr="001D62E0" w:rsidRDefault="001D62E0" w:rsidP="009B412A">
            <w:pPr>
              <w:pStyle w:val="AmColumnHeading"/>
            </w:pPr>
            <w:r w:rsidRPr="001D62E0">
              <w:t>Poprawka</w:t>
            </w:r>
          </w:p>
        </w:tc>
      </w:tr>
      <w:tr w:rsidR="001D62E0" w:rsidRPr="001D62E0" w14:paraId="22569FB2" w14:textId="77777777" w:rsidTr="009B412A">
        <w:trPr>
          <w:jc w:val="center"/>
        </w:trPr>
        <w:tc>
          <w:tcPr>
            <w:tcW w:w="4876" w:type="dxa"/>
            <w:tcBorders>
              <w:top w:val="nil"/>
              <w:left w:val="nil"/>
              <w:bottom w:val="nil"/>
              <w:right w:val="nil"/>
            </w:tcBorders>
          </w:tcPr>
          <w:p w14:paraId="6D1AB395"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34685A22"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 </w:t>
            </w:r>
            <w:r w:rsidRPr="001D62E0">
              <w:rPr>
                <w:b/>
                <w:i/>
              </w:rPr>
              <w:t>podkreśla niepokojącą tendencję w odniesieniu do wymiany pokoleń w sektorze rolnym; przypomina o znaczeniu silnego i wydajnego sektora rolnego dla regionów UE i gospodarki wiejskiej oraz podkreśla potrzebę zastosowania szerszej kombinacji środków z różnych dziedzin polityki w celu rozwiązania tego problemu;</w:t>
            </w:r>
          </w:p>
        </w:tc>
      </w:tr>
    </w:tbl>
    <w:p w14:paraId="7039453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6021D2E8" w14:textId="77777777" w:rsidR="001D62E0" w:rsidRPr="00A67ABF" w:rsidRDefault="001D62E0" w:rsidP="001D62E0">
      <w:pPr>
        <w:rPr>
          <w:lang w:val="pt-PT"/>
        </w:rPr>
      </w:pPr>
      <w:r w:rsidRPr="00A67ABF">
        <w:rPr>
          <w:rStyle w:val="HideTWBExt"/>
          <w:lang w:val="pt-PT"/>
        </w:rPr>
        <w:t>&lt;/Amend&gt;</w:t>
      </w:r>
    </w:p>
    <w:p w14:paraId="1102BE1A"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364</w:t>
      </w:r>
      <w:r w:rsidRPr="00A67ABF">
        <w:rPr>
          <w:rStyle w:val="HideTWBExt"/>
          <w:b w:val="0"/>
          <w:lang w:val="pt-PT"/>
        </w:rPr>
        <w:t>&lt;/NumAm&gt;</w:t>
      </w:r>
    </w:p>
    <w:p w14:paraId="3143B54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D8D2EDF" w14:textId="77777777" w:rsidR="001D62E0" w:rsidRPr="00A67ABF" w:rsidRDefault="001D62E0" w:rsidP="001D62E0">
      <w:pPr>
        <w:pStyle w:val="NormalBold"/>
        <w:rPr>
          <w:lang w:val="pt-PT"/>
        </w:rPr>
      </w:pPr>
      <w:r w:rsidRPr="00A67ABF">
        <w:rPr>
          <w:rStyle w:val="HideTWBExt"/>
          <w:b w:val="0"/>
          <w:lang w:val="pt-PT"/>
        </w:rPr>
        <w:t>&lt;/RepeatBlock-By&gt;</w:t>
      </w:r>
    </w:p>
    <w:p w14:paraId="7C4BD3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0112A3"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9230759" w14:textId="77777777" w:rsidTr="009B412A">
        <w:trPr>
          <w:trHeight w:hRule="exact" w:val="240"/>
          <w:jc w:val="center"/>
        </w:trPr>
        <w:tc>
          <w:tcPr>
            <w:tcW w:w="9752" w:type="dxa"/>
            <w:gridSpan w:val="2"/>
            <w:tcBorders>
              <w:top w:val="nil"/>
              <w:left w:val="nil"/>
              <w:bottom w:val="nil"/>
              <w:right w:val="nil"/>
            </w:tcBorders>
          </w:tcPr>
          <w:p w14:paraId="3834B57B" w14:textId="77777777" w:rsidR="001D62E0" w:rsidRPr="001D62E0" w:rsidRDefault="001D62E0" w:rsidP="009B412A"/>
        </w:tc>
      </w:tr>
      <w:tr w:rsidR="001D62E0" w:rsidRPr="001D62E0" w14:paraId="351A0557" w14:textId="77777777" w:rsidTr="009B412A">
        <w:trPr>
          <w:trHeight w:val="240"/>
          <w:jc w:val="center"/>
        </w:trPr>
        <w:tc>
          <w:tcPr>
            <w:tcW w:w="4876" w:type="dxa"/>
            <w:tcBorders>
              <w:top w:val="nil"/>
              <w:left w:val="nil"/>
              <w:bottom w:val="nil"/>
              <w:right w:val="nil"/>
            </w:tcBorders>
          </w:tcPr>
          <w:p w14:paraId="2FDDCF1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5EF641" w14:textId="77777777" w:rsidR="001D62E0" w:rsidRPr="001D62E0" w:rsidRDefault="001D62E0" w:rsidP="009B412A">
            <w:pPr>
              <w:pStyle w:val="AmColumnHeading"/>
            </w:pPr>
            <w:r w:rsidRPr="001D62E0">
              <w:t>Poprawka</w:t>
            </w:r>
          </w:p>
        </w:tc>
      </w:tr>
      <w:tr w:rsidR="001D62E0" w:rsidRPr="001D62E0" w14:paraId="0F867BBF" w14:textId="77777777" w:rsidTr="009B412A">
        <w:trPr>
          <w:jc w:val="center"/>
        </w:trPr>
        <w:tc>
          <w:tcPr>
            <w:tcW w:w="4876" w:type="dxa"/>
            <w:tcBorders>
              <w:top w:val="nil"/>
              <w:left w:val="nil"/>
              <w:bottom w:val="nil"/>
              <w:right w:val="nil"/>
            </w:tcBorders>
          </w:tcPr>
          <w:p w14:paraId="424B9978"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w:t>
            </w:r>
            <w:r w:rsidRPr="001D62E0">
              <w:rPr>
                <w:b/>
                <w:bCs/>
                <w:i/>
                <w:iCs/>
              </w:rPr>
              <w:t>Unią</w:t>
            </w:r>
            <w:r w:rsidRPr="001D62E0">
              <w:t xml:space="preserve">, takie jak zmiany demograficzne i depopulacja, oraz być ukierunkowane na regiony i osoby najbardziej potrzebujące; </w:t>
            </w:r>
            <w:r w:rsidRPr="001D62E0">
              <w:rPr>
                <w:b/>
                <w:bCs/>
                <w:i/>
                <w:iCs/>
              </w:rPr>
              <w:t>podkreśla w szczególności, że należy w większym stopniu wspierać walkę z występującym</w:t>
            </w:r>
            <w:r w:rsidRPr="001D62E0">
              <w:t xml:space="preserve"> w całej UE</w:t>
            </w:r>
            <w:r w:rsidRPr="001D62E0">
              <w:rPr>
                <w:b/>
                <w:bCs/>
                <w:i/>
                <w:iCs/>
              </w:rPr>
              <w:t xml:space="preserve"> kryzysem mieszkaniowym</w:t>
            </w:r>
            <w:r w:rsidRPr="001D62E0">
              <w:t xml:space="preserve">, </w:t>
            </w:r>
            <w:r w:rsidRPr="001D62E0">
              <w:rPr>
                <w:b/>
                <w:bCs/>
                <w:i/>
                <w:iCs/>
              </w:rPr>
              <w:t>dotykającym</w:t>
            </w:r>
            <w:r w:rsidRPr="001D62E0">
              <w:t xml:space="preserve"> </w:t>
            </w:r>
            <w:r w:rsidRPr="001D62E0">
              <w:rPr>
                <w:b/>
                <w:bCs/>
                <w:i/>
                <w:iCs/>
              </w:rPr>
              <w:t>milionów</w:t>
            </w:r>
            <w:r w:rsidRPr="001D62E0">
              <w:t xml:space="preserve"> rodzin i ludzi młodych;</w:t>
            </w:r>
          </w:p>
        </w:tc>
        <w:tc>
          <w:tcPr>
            <w:tcW w:w="4876" w:type="dxa"/>
            <w:tcBorders>
              <w:top w:val="nil"/>
              <w:left w:val="nil"/>
              <w:bottom w:val="nil"/>
              <w:right w:val="nil"/>
            </w:tcBorders>
          </w:tcPr>
          <w:p w14:paraId="694B79A4"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w:t>
            </w:r>
            <w:r w:rsidRPr="001D62E0">
              <w:rPr>
                <w:b/>
                <w:bCs/>
                <w:i/>
                <w:iCs/>
              </w:rPr>
              <w:t>państwami członkowskimi</w:t>
            </w:r>
            <w:r w:rsidRPr="001D62E0">
              <w:t>, takie jak zmiany demograficzne i depopulacja</w:t>
            </w:r>
            <w:r w:rsidRPr="001D62E0">
              <w:rPr>
                <w:b/>
                <w:bCs/>
                <w:i/>
                <w:iCs/>
              </w:rPr>
              <w:t>, a także rosnące koszty utrzymania i kryzys mieszkaniowy</w:t>
            </w:r>
            <w:r w:rsidRPr="001D62E0">
              <w:t xml:space="preserve">, oraz być ukierunkowane na regiony i osoby najbardziej potrzebujące; </w:t>
            </w:r>
            <w:r w:rsidRPr="001D62E0">
              <w:rPr>
                <w:b/>
                <w:bCs/>
                <w:i/>
                <w:iCs/>
              </w:rPr>
              <w:t>wzywa w związku z tym do utworzenia dodatkowych i specjalnych funduszy UE na rozbudowę i renowację publicznych zasobów mieszkaniowych, walkę ze spekulacją na rynku nieruchomości oraz obronę prawa do godnych i przystępnych cenowo mieszkań dla wszystkich, aby zaradzić występującemu</w:t>
            </w:r>
            <w:r w:rsidRPr="001D62E0">
              <w:t xml:space="preserve"> w całej UE </w:t>
            </w:r>
            <w:r w:rsidRPr="001D62E0">
              <w:rPr>
                <w:b/>
                <w:bCs/>
                <w:i/>
                <w:iCs/>
              </w:rPr>
              <w:t>kryzysowi mieszkaniowemu dotykającemu miliony</w:t>
            </w:r>
            <w:r w:rsidRPr="001D62E0">
              <w:t xml:space="preserve"> rodzin i ludzi młodych;</w:t>
            </w:r>
          </w:p>
        </w:tc>
      </w:tr>
    </w:tbl>
    <w:p w14:paraId="354608D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ACDA0EE" w14:textId="77777777" w:rsidR="001D62E0" w:rsidRPr="001D62E0" w:rsidRDefault="001D62E0" w:rsidP="001D62E0">
      <w:r w:rsidRPr="001D62E0">
        <w:rPr>
          <w:rStyle w:val="HideTWBExt"/>
        </w:rPr>
        <w:t>&lt;/Amend&gt;</w:t>
      </w:r>
    </w:p>
    <w:p w14:paraId="4E991A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365</w:t>
      </w:r>
      <w:r w:rsidRPr="001D62E0">
        <w:rPr>
          <w:rStyle w:val="HideTWBExt"/>
          <w:b w:val="0"/>
        </w:rPr>
        <w:t>&lt;/NumAm&gt;</w:t>
      </w:r>
    </w:p>
    <w:p w14:paraId="62A1B8D0"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713BEC76" w14:textId="77777777" w:rsidR="001D62E0" w:rsidRPr="001D62E0" w:rsidRDefault="001D62E0" w:rsidP="001D62E0">
      <w:pPr>
        <w:pStyle w:val="NormalBold"/>
      </w:pPr>
      <w:r w:rsidRPr="001D62E0">
        <w:rPr>
          <w:rStyle w:val="HideTWBExt"/>
          <w:b w:val="0"/>
        </w:rPr>
        <w:t>&lt;/RepeatBlock-By&gt;</w:t>
      </w:r>
    </w:p>
    <w:p w14:paraId="22EB501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6C91D8"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33803D8" w14:textId="77777777" w:rsidTr="009B412A">
        <w:trPr>
          <w:trHeight w:hRule="exact" w:val="240"/>
          <w:jc w:val="center"/>
        </w:trPr>
        <w:tc>
          <w:tcPr>
            <w:tcW w:w="9752" w:type="dxa"/>
            <w:gridSpan w:val="2"/>
            <w:tcBorders>
              <w:top w:val="nil"/>
              <w:left w:val="nil"/>
              <w:bottom w:val="nil"/>
              <w:right w:val="nil"/>
            </w:tcBorders>
          </w:tcPr>
          <w:p w14:paraId="3823DF3D" w14:textId="77777777" w:rsidR="001D62E0" w:rsidRPr="001D62E0" w:rsidRDefault="001D62E0" w:rsidP="009B412A"/>
        </w:tc>
      </w:tr>
      <w:tr w:rsidR="001D62E0" w:rsidRPr="001D62E0" w14:paraId="0761284F" w14:textId="77777777" w:rsidTr="009B412A">
        <w:trPr>
          <w:trHeight w:val="240"/>
          <w:jc w:val="center"/>
        </w:trPr>
        <w:tc>
          <w:tcPr>
            <w:tcW w:w="4876" w:type="dxa"/>
            <w:tcBorders>
              <w:top w:val="nil"/>
              <w:left w:val="nil"/>
              <w:bottom w:val="nil"/>
              <w:right w:val="nil"/>
            </w:tcBorders>
          </w:tcPr>
          <w:p w14:paraId="26F869C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2FE0DB9" w14:textId="77777777" w:rsidR="001D62E0" w:rsidRPr="001D62E0" w:rsidRDefault="001D62E0" w:rsidP="009B412A">
            <w:pPr>
              <w:pStyle w:val="AmColumnHeading"/>
            </w:pPr>
            <w:r w:rsidRPr="001D62E0">
              <w:t>Poprawka</w:t>
            </w:r>
          </w:p>
        </w:tc>
      </w:tr>
      <w:tr w:rsidR="001D62E0" w:rsidRPr="001D62E0" w14:paraId="172FA71E" w14:textId="77777777" w:rsidTr="009B412A">
        <w:trPr>
          <w:jc w:val="center"/>
        </w:trPr>
        <w:tc>
          <w:tcPr>
            <w:tcW w:w="4876" w:type="dxa"/>
            <w:tcBorders>
              <w:top w:val="nil"/>
              <w:left w:val="nil"/>
              <w:bottom w:val="nil"/>
              <w:right w:val="nil"/>
            </w:tcBorders>
          </w:tcPr>
          <w:p w14:paraId="355417B8"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761ED072"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w:t>
            </w:r>
            <w:r w:rsidRPr="001D62E0">
              <w:rPr>
                <w:b/>
                <w:i/>
              </w:rPr>
              <w:t>najmniej rozwinięte</w:t>
            </w:r>
            <w:r w:rsidRPr="001D62E0">
              <w:t xml:space="preserve"> i osoby najbardziej potrzebujące; podkreśla w szczególności, że należy w większym stopniu wspierać walkę z występującym w całej UE kryzysem mieszkaniowym, dotykającym milionów rodzin i ludzi młodych; </w:t>
            </w:r>
            <w:r w:rsidRPr="001D62E0">
              <w:rPr>
                <w:b/>
                <w:i/>
              </w:rPr>
              <w:t>podkreśla, że zasoby powinny być skoncentrowane na słabiej rozwiniętych państwach członkowskich i regionach oraz że w miarę konwergencji państw członkowskich wsparcie dla nich w ramach polityki spójności powinno zmniejszać się stopniowo, a nie gwałtownie;</w:t>
            </w:r>
          </w:p>
        </w:tc>
      </w:tr>
    </w:tbl>
    <w:p w14:paraId="1A2AED9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E8619C" w14:textId="77777777" w:rsidR="001D62E0" w:rsidRPr="001D62E0" w:rsidRDefault="001D62E0" w:rsidP="001D62E0">
      <w:r w:rsidRPr="001D62E0">
        <w:rPr>
          <w:rStyle w:val="HideTWBExt"/>
        </w:rPr>
        <w:t>&lt;/Amend&gt;</w:t>
      </w:r>
    </w:p>
    <w:p w14:paraId="176FA0A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366</w:t>
      </w:r>
      <w:r w:rsidRPr="001D62E0">
        <w:rPr>
          <w:rStyle w:val="HideTWBExt"/>
          <w:b w:val="0"/>
        </w:rPr>
        <w:t>&lt;/NumAm&gt;</w:t>
      </w:r>
    </w:p>
    <w:p w14:paraId="30728B7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55D56E8" w14:textId="77777777" w:rsidR="001D62E0" w:rsidRPr="001D62E0" w:rsidRDefault="001D62E0" w:rsidP="001D62E0">
      <w:pPr>
        <w:pStyle w:val="NormalBold"/>
      </w:pPr>
      <w:r w:rsidRPr="001D62E0">
        <w:rPr>
          <w:rStyle w:val="HideTWBExt"/>
          <w:b w:val="0"/>
        </w:rPr>
        <w:t>&lt;/RepeatBlock-By&gt;</w:t>
      </w:r>
    </w:p>
    <w:p w14:paraId="58DBD3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56716C"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9AA97F" w14:textId="77777777" w:rsidTr="009B412A">
        <w:trPr>
          <w:trHeight w:hRule="exact" w:val="240"/>
          <w:jc w:val="center"/>
        </w:trPr>
        <w:tc>
          <w:tcPr>
            <w:tcW w:w="9752" w:type="dxa"/>
            <w:gridSpan w:val="2"/>
            <w:tcBorders>
              <w:top w:val="nil"/>
              <w:left w:val="nil"/>
              <w:bottom w:val="nil"/>
              <w:right w:val="nil"/>
            </w:tcBorders>
          </w:tcPr>
          <w:p w14:paraId="0349F077" w14:textId="77777777" w:rsidR="001D62E0" w:rsidRPr="001D62E0" w:rsidRDefault="001D62E0" w:rsidP="009B412A"/>
        </w:tc>
      </w:tr>
      <w:tr w:rsidR="001D62E0" w:rsidRPr="001D62E0" w14:paraId="369E1E46" w14:textId="77777777" w:rsidTr="009B412A">
        <w:trPr>
          <w:trHeight w:val="240"/>
          <w:jc w:val="center"/>
        </w:trPr>
        <w:tc>
          <w:tcPr>
            <w:tcW w:w="4876" w:type="dxa"/>
            <w:tcBorders>
              <w:top w:val="nil"/>
              <w:left w:val="nil"/>
              <w:bottom w:val="nil"/>
              <w:right w:val="nil"/>
            </w:tcBorders>
          </w:tcPr>
          <w:p w14:paraId="366543A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E2532F" w14:textId="77777777" w:rsidR="001D62E0" w:rsidRPr="001D62E0" w:rsidRDefault="001D62E0" w:rsidP="009B412A">
            <w:pPr>
              <w:pStyle w:val="AmColumnHeading"/>
            </w:pPr>
            <w:r w:rsidRPr="001D62E0">
              <w:t>Poprawka</w:t>
            </w:r>
          </w:p>
        </w:tc>
      </w:tr>
      <w:tr w:rsidR="001D62E0" w:rsidRPr="001D62E0" w14:paraId="527908FF" w14:textId="77777777" w:rsidTr="009B412A">
        <w:trPr>
          <w:jc w:val="center"/>
        </w:trPr>
        <w:tc>
          <w:tcPr>
            <w:tcW w:w="4876" w:type="dxa"/>
            <w:tcBorders>
              <w:top w:val="nil"/>
              <w:left w:val="nil"/>
              <w:bottom w:val="nil"/>
              <w:right w:val="nil"/>
            </w:tcBorders>
          </w:tcPr>
          <w:p w14:paraId="6AFC21FE"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w:t>
            </w:r>
            <w:r w:rsidRPr="001D62E0">
              <w:rPr>
                <w:b/>
                <w:i/>
              </w:rPr>
              <w:t>być ukierunkowane</w:t>
            </w:r>
            <w:r w:rsidRPr="001D62E0">
              <w:t xml:space="preserv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65B100D0"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w:t>
            </w:r>
            <w:r w:rsidRPr="001D62E0">
              <w:rPr>
                <w:b/>
                <w:bCs/>
                <w:i/>
                <w:iCs/>
              </w:rPr>
              <w:t>:</w:t>
            </w:r>
            <w:r w:rsidRPr="001D62E0">
              <w:t xml:space="preserve"> zmiany demograficzne i depopulacja, </w:t>
            </w:r>
            <w:r w:rsidRPr="001D62E0">
              <w:rPr>
                <w:b/>
                <w:i/>
              </w:rPr>
              <w:t>zmiana klimatu i degradacja środowiska,</w:t>
            </w:r>
            <w:r w:rsidRPr="001D62E0">
              <w:t xml:space="preserve"> oraz </w:t>
            </w:r>
            <w:r w:rsidRPr="001D62E0">
              <w:rPr>
                <w:b/>
                <w:i/>
              </w:rPr>
              <w:t>przynosić korzyści wszystkim regionom, ze szczególnym naciskiem</w:t>
            </w:r>
            <w:r w:rsidRPr="001D62E0">
              <w:t xml:space="preserve"> na regiony i osoby najbardziej potrzebujące</w:t>
            </w:r>
            <w:r w:rsidRPr="001D62E0">
              <w:rPr>
                <w:b/>
                <w:i/>
              </w:rPr>
              <w:t>, z należytym uwzględnieniem dysproporcji wewnątrzregionalnych</w:t>
            </w:r>
            <w:r w:rsidRPr="001D62E0">
              <w:t>; podkreśla w szczególności, że należy w większym stopniu wspierać walkę z występującym w całej UE kryzysem mieszkaniowym, dotykającym milionów rodzin i ludzi młodych;</w:t>
            </w:r>
          </w:p>
        </w:tc>
      </w:tr>
    </w:tbl>
    <w:p w14:paraId="085B0BE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7E3B080" w14:textId="77777777" w:rsidR="001D62E0" w:rsidRPr="001D62E0" w:rsidRDefault="001D62E0" w:rsidP="001D62E0">
      <w:r w:rsidRPr="001D62E0">
        <w:rPr>
          <w:rStyle w:val="HideTWBExt"/>
        </w:rPr>
        <w:t>&lt;/Amend&gt;</w:t>
      </w:r>
    </w:p>
    <w:p w14:paraId="5C9EB2A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367</w:t>
      </w:r>
      <w:r w:rsidRPr="001D62E0">
        <w:rPr>
          <w:rStyle w:val="HideTWBExt"/>
          <w:b w:val="0"/>
        </w:rPr>
        <w:t>&lt;/NumAm&gt;</w:t>
      </w:r>
    </w:p>
    <w:p w14:paraId="4F39CFB2"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77E1BD9F" w14:textId="77777777" w:rsidR="001D62E0" w:rsidRPr="001D62E0" w:rsidRDefault="001D62E0" w:rsidP="001D62E0">
      <w:pPr>
        <w:pStyle w:val="NormalBold"/>
      </w:pPr>
      <w:r w:rsidRPr="001D62E0">
        <w:rPr>
          <w:rStyle w:val="HideTWBExt"/>
          <w:b w:val="0"/>
        </w:rPr>
        <w:t>&lt;/RepeatBlock-By&gt;</w:t>
      </w:r>
    </w:p>
    <w:p w14:paraId="2A34746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633039"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B45733" w14:textId="77777777" w:rsidTr="009B412A">
        <w:trPr>
          <w:trHeight w:hRule="exact" w:val="240"/>
          <w:jc w:val="center"/>
        </w:trPr>
        <w:tc>
          <w:tcPr>
            <w:tcW w:w="9752" w:type="dxa"/>
            <w:gridSpan w:val="2"/>
            <w:tcBorders>
              <w:top w:val="nil"/>
              <w:left w:val="nil"/>
              <w:bottom w:val="nil"/>
              <w:right w:val="nil"/>
            </w:tcBorders>
          </w:tcPr>
          <w:p w14:paraId="2D3DBE25" w14:textId="77777777" w:rsidR="001D62E0" w:rsidRPr="001D62E0" w:rsidRDefault="001D62E0" w:rsidP="009B412A"/>
        </w:tc>
      </w:tr>
      <w:tr w:rsidR="001D62E0" w:rsidRPr="001D62E0" w14:paraId="29F79DAB" w14:textId="77777777" w:rsidTr="009B412A">
        <w:trPr>
          <w:trHeight w:val="240"/>
          <w:jc w:val="center"/>
        </w:trPr>
        <w:tc>
          <w:tcPr>
            <w:tcW w:w="4876" w:type="dxa"/>
            <w:tcBorders>
              <w:top w:val="nil"/>
              <w:left w:val="nil"/>
              <w:bottom w:val="nil"/>
              <w:right w:val="nil"/>
            </w:tcBorders>
          </w:tcPr>
          <w:p w14:paraId="05821D7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B215B4" w14:textId="77777777" w:rsidR="001D62E0" w:rsidRPr="001D62E0" w:rsidRDefault="001D62E0" w:rsidP="009B412A">
            <w:pPr>
              <w:pStyle w:val="AmColumnHeading"/>
            </w:pPr>
            <w:r w:rsidRPr="001D62E0">
              <w:t>Poprawka</w:t>
            </w:r>
          </w:p>
        </w:tc>
      </w:tr>
      <w:tr w:rsidR="001D62E0" w:rsidRPr="001D62E0" w14:paraId="2B4AD8E2" w14:textId="77777777" w:rsidTr="009B412A">
        <w:trPr>
          <w:jc w:val="center"/>
        </w:trPr>
        <w:tc>
          <w:tcPr>
            <w:tcW w:w="4876" w:type="dxa"/>
            <w:tcBorders>
              <w:top w:val="nil"/>
              <w:left w:val="nil"/>
              <w:bottom w:val="nil"/>
              <w:right w:val="nil"/>
            </w:tcBorders>
          </w:tcPr>
          <w:p w14:paraId="1B686597"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0F0E1BBD"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i depopulacja, oraz być ukierunkowane na regiony i osoby najbardziej potrzebujące; </w:t>
            </w:r>
            <w:r w:rsidRPr="001D62E0">
              <w:rPr>
                <w:b/>
                <w:bCs/>
                <w:i/>
                <w:iCs/>
              </w:rPr>
              <w:t>wzywa również do dalszego wspierania regionów transgranicznych i regionów dotkniętych klęskami żywiołowymi;</w:t>
            </w:r>
            <w:r w:rsidRPr="001D62E0">
              <w:t xml:space="preserve"> podkreśla w szczególności, że należy w większym stopniu wspierać walkę z występującym w całej UE kryzysem mieszkaniowym, dotykającym milionów rodzin i ludzi młodych;</w:t>
            </w:r>
          </w:p>
        </w:tc>
      </w:tr>
    </w:tbl>
    <w:p w14:paraId="716F2AE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{ES}</w:t>
      </w:r>
      <w:r w:rsidRPr="00A67ABF">
        <w:rPr>
          <w:lang w:val="fr-FR"/>
        </w:rPr>
        <w:t>es</w:t>
      </w:r>
      <w:r w:rsidRPr="00A67ABF">
        <w:rPr>
          <w:rStyle w:val="HideTWBExt"/>
          <w:lang w:val="fr-FR"/>
        </w:rPr>
        <w:t>&lt;/Original&gt;</w:t>
      </w:r>
    </w:p>
    <w:p w14:paraId="50CE6AE3" w14:textId="77777777" w:rsidR="001D62E0" w:rsidRPr="00A67ABF" w:rsidRDefault="001D62E0" w:rsidP="001D62E0">
      <w:pPr>
        <w:rPr>
          <w:lang w:val="fr-FR"/>
        </w:rPr>
      </w:pPr>
      <w:r w:rsidRPr="00A67ABF">
        <w:rPr>
          <w:rStyle w:val="HideTWBExt"/>
          <w:lang w:val="fr-FR"/>
        </w:rPr>
        <w:t>&lt;/Amend&gt;</w:t>
      </w:r>
    </w:p>
    <w:p w14:paraId="3CD43395"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368</w:t>
      </w:r>
      <w:r w:rsidRPr="00A67ABF">
        <w:rPr>
          <w:rStyle w:val="HideTWBExt"/>
          <w:b w:val="0"/>
          <w:lang w:val="fr-FR"/>
        </w:rPr>
        <w:t>&lt;/NumAm&gt;</w:t>
      </w:r>
    </w:p>
    <w:p w14:paraId="33CB9DE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2575079A" w14:textId="77777777" w:rsidR="001D62E0" w:rsidRPr="00A67ABF" w:rsidRDefault="001D62E0" w:rsidP="001D62E0">
      <w:pPr>
        <w:pStyle w:val="NormalBold"/>
        <w:rPr>
          <w:lang w:val="fr-FR"/>
        </w:rPr>
      </w:pPr>
      <w:r w:rsidRPr="00A67ABF">
        <w:rPr>
          <w:rStyle w:val="HideTWBExt"/>
          <w:b w:val="0"/>
          <w:lang w:val="fr-FR"/>
        </w:rPr>
        <w:t>&lt;/RepeatBlock-By&gt;</w:t>
      </w:r>
    </w:p>
    <w:p w14:paraId="15B155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F2105FE"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601F6A" w14:textId="77777777" w:rsidTr="009B412A">
        <w:trPr>
          <w:trHeight w:hRule="exact" w:val="240"/>
          <w:jc w:val="center"/>
        </w:trPr>
        <w:tc>
          <w:tcPr>
            <w:tcW w:w="9752" w:type="dxa"/>
            <w:gridSpan w:val="2"/>
            <w:tcBorders>
              <w:top w:val="nil"/>
              <w:left w:val="nil"/>
              <w:bottom w:val="nil"/>
              <w:right w:val="nil"/>
            </w:tcBorders>
          </w:tcPr>
          <w:p w14:paraId="40EFB784" w14:textId="77777777" w:rsidR="001D62E0" w:rsidRPr="001D62E0" w:rsidRDefault="001D62E0" w:rsidP="009B412A"/>
        </w:tc>
      </w:tr>
      <w:tr w:rsidR="001D62E0" w:rsidRPr="001D62E0" w14:paraId="044C5AAA" w14:textId="77777777" w:rsidTr="009B412A">
        <w:trPr>
          <w:trHeight w:val="240"/>
          <w:jc w:val="center"/>
        </w:trPr>
        <w:tc>
          <w:tcPr>
            <w:tcW w:w="4876" w:type="dxa"/>
            <w:tcBorders>
              <w:top w:val="nil"/>
              <w:left w:val="nil"/>
              <w:bottom w:val="nil"/>
              <w:right w:val="nil"/>
            </w:tcBorders>
          </w:tcPr>
          <w:p w14:paraId="4DA204E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A2816F" w14:textId="77777777" w:rsidR="001D62E0" w:rsidRPr="001D62E0" w:rsidRDefault="001D62E0" w:rsidP="009B412A">
            <w:pPr>
              <w:pStyle w:val="AmColumnHeading"/>
            </w:pPr>
            <w:r w:rsidRPr="001D62E0">
              <w:t>Poprawka</w:t>
            </w:r>
          </w:p>
        </w:tc>
      </w:tr>
      <w:tr w:rsidR="001D62E0" w:rsidRPr="001D62E0" w14:paraId="48E80D7A" w14:textId="77777777" w:rsidTr="009B412A">
        <w:trPr>
          <w:jc w:val="center"/>
        </w:trPr>
        <w:tc>
          <w:tcPr>
            <w:tcW w:w="4876" w:type="dxa"/>
            <w:tcBorders>
              <w:top w:val="nil"/>
              <w:left w:val="nil"/>
              <w:bottom w:val="nil"/>
              <w:right w:val="nil"/>
            </w:tcBorders>
          </w:tcPr>
          <w:p w14:paraId="003EEF59" w14:textId="77777777" w:rsidR="001D62E0" w:rsidRPr="001D62E0" w:rsidRDefault="001D62E0" w:rsidP="009B412A">
            <w:pPr>
              <w:pStyle w:val="Normal6a"/>
            </w:pPr>
            <w:r w:rsidRPr="001D62E0">
              <w:t>19.</w:t>
            </w:r>
            <w:r w:rsidRPr="001D62E0">
              <w:tab/>
              <w:t xml:space="preserve">podkreśla, że finansowanie w ramach polityki spójności musi uwzględniać kluczowe wyzwania stojące przed Unią, takie jak zmiany demograficzne </w:t>
            </w:r>
            <w:r w:rsidRPr="001D62E0">
              <w:rPr>
                <w:b/>
                <w:i/>
              </w:rPr>
              <w:t>i depopulacja</w:t>
            </w:r>
            <w:r w:rsidRPr="001D62E0">
              <w:t xml:space="preserve">, oraz być ukierunkowane na regiony i osoby najbardziej potrzebujące; </w:t>
            </w:r>
            <w:r w:rsidRPr="001D62E0">
              <w:rPr>
                <w:b/>
                <w:i/>
              </w:rPr>
              <w:t>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0970D6AB" w14:textId="77777777" w:rsidR="001D62E0" w:rsidRPr="001D62E0" w:rsidRDefault="001D62E0" w:rsidP="009B412A">
            <w:pPr>
              <w:pStyle w:val="Normal6a"/>
            </w:pPr>
            <w:r w:rsidRPr="001D62E0">
              <w:t>19.</w:t>
            </w:r>
            <w:r w:rsidRPr="001D62E0">
              <w:tab/>
              <w:t xml:space="preserve">podkreśla, że finansowanie w ramach polityki spójności musi uwzględniać </w:t>
            </w:r>
            <w:r w:rsidRPr="001D62E0">
              <w:rPr>
                <w:b/>
                <w:i/>
              </w:rPr>
              <w:t>niektóre</w:t>
            </w:r>
            <w:r w:rsidRPr="001D62E0">
              <w:t xml:space="preserve"> kluczowe wyzwania stojące przed Unią, takie jak</w:t>
            </w:r>
            <w:r w:rsidRPr="001D62E0">
              <w:rPr>
                <w:b/>
                <w:i/>
              </w:rPr>
              <w:t>: bezpieczeństwo, konkurencyjność, kryzys klimatyczny i</w:t>
            </w:r>
            <w:r w:rsidRPr="001D62E0">
              <w:t xml:space="preserve"> zmiany demograficzne, oraz być ukierunkowane na regiony i osoby najbardziej potrzebujące;</w:t>
            </w:r>
          </w:p>
        </w:tc>
      </w:tr>
    </w:tbl>
    <w:p w14:paraId="0959E1B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361E2C" w14:textId="77777777" w:rsidR="001D62E0" w:rsidRPr="001D62E0" w:rsidRDefault="001D62E0" w:rsidP="001D62E0">
      <w:r w:rsidRPr="001D62E0">
        <w:rPr>
          <w:rStyle w:val="HideTWBExt"/>
        </w:rPr>
        <w:t>&lt;/Amend&gt;</w:t>
      </w:r>
    </w:p>
    <w:p w14:paraId="52D588E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369</w:t>
      </w:r>
      <w:r w:rsidRPr="001D62E0">
        <w:rPr>
          <w:rStyle w:val="HideTWBExt"/>
          <w:b w:val="0"/>
        </w:rPr>
        <w:t>&lt;/NumAm&gt;</w:t>
      </w:r>
    </w:p>
    <w:p w14:paraId="64F18F95"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221E3187" w14:textId="77777777" w:rsidR="001D62E0" w:rsidRPr="001D62E0" w:rsidRDefault="001D62E0" w:rsidP="001D62E0">
      <w:pPr>
        <w:pStyle w:val="NormalBold"/>
      </w:pPr>
      <w:r w:rsidRPr="001D62E0">
        <w:rPr>
          <w:rStyle w:val="HideTWBExt"/>
          <w:b w:val="0"/>
        </w:rPr>
        <w:t>&lt;/RepeatBlock-By&gt;</w:t>
      </w:r>
    </w:p>
    <w:p w14:paraId="7B5EDF2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A4F16F"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10AD75" w14:textId="77777777" w:rsidTr="009B412A">
        <w:trPr>
          <w:trHeight w:hRule="exact" w:val="240"/>
          <w:jc w:val="center"/>
        </w:trPr>
        <w:tc>
          <w:tcPr>
            <w:tcW w:w="9752" w:type="dxa"/>
            <w:gridSpan w:val="2"/>
            <w:tcBorders>
              <w:top w:val="nil"/>
              <w:left w:val="nil"/>
              <w:bottom w:val="nil"/>
              <w:right w:val="nil"/>
            </w:tcBorders>
          </w:tcPr>
          <w:p w14:paraId="2FCEDD68" w14:textId="77777777" w:rsidR="001D62E0" w:rsidRPr="001D62E0" w:rsidRDefault="001D62E0" w:rsidP="009B412A"/>
        </w:tc>
      </w:tr>
      <w:tr w:rsidR="001D62E0" w:rsidRPr="001D62E0" w14:paraId="1F97DEAD" w14:textId="77777777" w:rsidTr="009B412A">
        <w:trPr>
          <w:trHeight w:val="240"/>
          <w:jc w:val="center"/>
        </w:trPr>
        <w:tc>
          <w:tcPr>
            <w:tcW w:w="4876" w:type="dxa"/>
            <w:tcBorders>
              <w:top w:val="nil"/>
              <w:left w:val="nil"/>
              <w:bottom w:val="nil"/>
              <w:right w:val="nil"/>
            </w:tcBorders>
          </w:tcPr>
          <w:p w14:paraId="50DB3C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A17F28" w14:textId="77777777" w:rsidR="001D62E0" w:rsidRPr="001D62E0" w:rsidRDefault="001D62E0" w:rsidP="009B412A">
            <w:pPr>
              <w:pStyle w:val="AmColumnHeading"/>
            </w:pPr>
            <w:r w:rsidRPr="001D62E0">
              <w:t>Poprawka</w:t>
            </w:r>
          </w:p>
        </w:tc>
      </w:tr>
      <w:tr w:rsidR="001D62E0" w:rsidRPr="001D62E0" w14:paraId="64A85ECB" w14:textId="77777777" w:rsidTr="009B412A">
        <w:trPr>
          <w:jc w:val="center"/>
        </w:trPr>
        <w:tc>
          <w:tcPr>
            <w:tcW w:w="4876" w:type="dxa"/>
            <w:tcBorders>
              <w:top w:val="nil"/>
              <w:left w:val="nil"/>
              <w:bottom w:val="nil"/>
              <w:right w:val="nil"/>
            </w:tcBorders>
          </w:tcPr>
          <w:p w14:paraId="20464EB8"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4446A157"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w:t>
            </w:r>
            <w:r w:rsidRPr="001D62E0">
              <w:rPr>
                <w:b/>
                <w:i/>
              </w:rPr>
              <w:t>: dysproporcje regionalne,</w:t>
            </w:r>
            <w:r w:rsidRPr="001D62E0">
              <w:t xml:space="preserve"> zmiany demograficzne i depopulacja, oraz </w:t>
            </w:r>
            <w:r w:rsidRPr="001D62E0">
              <w:rPr>
                <w:b/>
                <w:i/>
              </w:rPr>
              <w:t>przede wszystkim</w:t>
            </w:r>
            <w:r w:rsidRPr="001D62E0">
              <w:t xml:space="preserve"> być ukierunkowane na regiony i osoby najbardziej potrzebujące; podkreśla w szczególności, że należy w większym stopniu wspierać walkę z występującym w całej UE kryzysem mieszkaniowym, dotykającym milionów rodzin</w:t>
            </w:r>
            <w:r w:rsidRPr="001D62E0">
              <w:rPr>
                <w:b/>
                <w:i/>
              </w:rPr>
              <w:t>, młodszych specjalistów</w:t>
            </w:r>
            <w:r w:rsidRPr="001D62E0">
              <w:t xml:space="preserve"> i ludzi młodych;</w:t>
            </w:r>
          </w:p>
        </w:tc>
      </w:tr>
    </w:tbl>
    <w:p w14:paraId="2A4989E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3D56C9" w14:textId="77777777" w:rsidR="001D62E0" w:rsidRPr="001D62E0" w:rsidRDefault="001D62E0" w:rsidP="001D62E0">
      <w:r w:rsidRPr="001D62E0">
        <w:rPr>
          <w:rStyle w:val="HideTWBExt"/>
        </w:rPr>
        <w:t>&lt;/Amend&gt;</w:t>
      </w:r>
    </w:p>
    <w:p w14:paraId="2AE19E2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370</w:t>
      </w:r>
      <w:r w:rsidRPr="001D62E0">
        <w:rPr>
          <w:rStyle w:val="HideTWBExt"/>
          <w:b w:val="0"/>
        </w:rPr>
        <w:t>&lt;/NumAm&gt;</w:t>
      </w:r>
    </w:p>
    <w:p w14:paraId="2C7CDACB"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4CE2600F" w14:textId="77777777" w:rsidR="001D62E0" w:rsidRPr="001D62E0" w:rsidRDefault="001D62E0" w:rsidP="001D62E0">
      <w:pPr>
        <w:pStyle w:val="NormalBold"/>
      </w:pPr>
      <w:r w:rsidRPr="001D62E0">
        <w:rPr>
          <w:rStyle w:val="HideTWBExt"/>
          <w:b w:val="0"/>
        </w:rPr>
        <w:t>&lt;/RepeatBlock-By&gt;</w:t>
      </w:r>
    </w:p>
    <w:p w14:paraId="238BEFC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7A4DFB"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CD204C" w14:textId="77777777" w:rsidTr="009B412A">
        <w:trPr>
          <w:trHeight w:hRule="exact" w:val="240"/>
          <w:jc w:val="center"/>
        </w:trPr>
        <w:tc>
          <w:tcPr>
            <w:tcW w:w="9752" w:type="dxa"/>
            <w:gridSpan w:val="2"/>
            <w:tcBorders>
              <w:top w:val="nil"/>
              <w:left w:val="nil"/>
              <w:bottom w:val="nil"/>
              <w:right w:val="nil"/>
            </w:tcBorders>
          </w:tcPr>
          <w:p w14:paraId="510E61DC" w14:textId="77777777" w:rsidR="001D62E0" w:rsidRPr="001D62E0" w:rsidRDefault="001D62E0" w:rsidP="009B412A"/>
        </w:tc>
      </w:tr>
      <w:tr w:rsidR="001D62E0" w:rsidRPr="001D62E0" w14:paraId="4B312CEE" w14:textId="77777777" w:rsidTr="009B412A">
        <w:trPr>
          <w:trHeight w:val="240"/>
          <w:jc w:val="center"/>
        </w:trPr>
        <w:tc>
          <w:tcPr>
            <w:tcW w:w="4876" w:type="dxa"/>
            <w:tcBorders>
              <w:top w:val="nil"/>
              <w:left w:val="nil"/>
              <w:bottom w:val="nil"/>
              <w:right w:val="nil"/>
            </w:tcBorders>
          </w:tcPr>
          <w:p w14:paraId="6B5CC23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94E565" w14:textId="77777777" w:rsidR="001D62E0" w:rsidRPr="001D62E0" w:rsidRDefault="001D62E0" w:rsidP="009B412A">
            <w:pPr>
              <w:pStyle w:val="AmColumnHeading"/>
            </w:pPr>
            <w:r w:rsidRPr="001D62E0">
              <w:t>Poprawka</w:t>
            </w:r>
          </w:p>
        </w:tc>
      </w:tr>
      <w:tr w:rsidR="001D62E0" w:rsidRPr="001D62E0" w14:paraId="066ADDA3" w14:textId="77777777" w:rsidTr="009B412A">
        <w:trPr>
          <w:jc w:val="center"/>
        </w:trPr>
        <w:tc>
          <w:tcPr>
            <w:tcW w:w="4876" w:type="dxa"/>
            <w:tcBorders>
              <w:top w:val="nil"/>
              <w:left w:val="nil"/>
              <w:bottom w:val="nil"/>
              <w:right w:val="nil"/>
            </w:tcBorders>
          </w:tcPr>
          <w:p w14:paraId="38958D1D"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5C536587"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r w:rsidRPr="001D62E0">
              <w:rPr>
                <w:b/>
                <w:i/>
              </w:rPr>
              <w:t>, który jest spowodowany nieodpowiedzialną polityką migracyjną UE</w:t>
            </w:r>
            <w:r w:rsidRPr="001D62E0">
              <w:t>;</w:t>
            </w:r>
          </w:p>
        </w:tc>
      </w:tr>
    </w:tbl>
    <w:p w14:paraId="4CC577C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E90E4A9" w14:textId="77777777" w:rsidR="001D62E0" w:rsidRPr="001D62E0" w:rsidRDefault="001D62E0" w:rsidP="001D62E0">
      <w:r w:rsidRPr="001D62E0">
        <w:rPr>
          <w:rStyle w:val="HideTWBExt"/>
        </w:rPr>
        <w:t>&lt;/Amend&gt;</w:t>
      </w:r>
    </w:p>
    <w:p w14:paraId="2450C97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371</w:t>
      </w:r>
      <w:r w:rsidRPr="001D62E0">
        <w:rPr>
          <w:rStyle w:val="HideTWBExt"/>
          <w:b w:val="0"/>
        </w:rPr>
        <w:t>&lt;/NumAm&gt;</w:t>
      </w:r>
    </w:p>
    <w:p w14:paraId="4A4D89E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BAF9106" w14:textId="77777777" w:rsidR="001D62E0" w:rsidRPr="001D62E0" w:rsidRDefault="001D62E0" w:rsidP="001D62E0">
      <w:pPr>
        <w:pStyle w:val="NormalBold"/>
      </w:pPr>
      <w:r w:rsidRPr="001D62E0">
        <w:rPr>
          <w:rStyle w:val="HideTWBExt"/>
          <w:b w:val="0"/>
        </w:rPr>
        <w:t>&lt;/RepeatBlock-By&gt;</w:t>
      </w:r>
    </w:p>
    <w:p w14:paraId="395B589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0616DCC"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DFBD57" w14:textId="77777777" w:rsidTr="009B412A">
        <w:trPr>
          <w:trHeight w:hRule="exact" w:val="240"/>
          <w:jc w:val="center"/>
        </w:trPr>
        <w:tc>
          <w:tcPr>
            <w:tcW w:w="9752" w:type="dxa"/>
            <w:gridSpan w:val="2"/>
            <w:tcBorders>
              <w:top w:val="nil"/>
              <w:left w:val="nil"/>
              <w:bottom w:val="nil"/>
              <w:right w:val="nil"/>
            </w:tcBorders>
          </w:tcPr>
          <w:p w14:paraId="34BDEAA6" w14:textId="77777777" w:rsidR="001D62E0" w:rsidRPr="001D62E0" w:rsidRDefault="001D62E0" w:rsidP="009B412A"/>
        </w:tc>
      </w:tr>
      <w:tr w:rsidR="001D62E0" w:rsidRPr="001D62E0" w14:paraId="21A1FE51" w14:textId="77777777" w:rsidTr="009B412A">
        <w:trPr>
          <w:trHeight w:val="240"/>
          <w:jc w:val="center"/>
        </w:trPr>
        <w:tc>
          <w:tcPr>
            <w:tcW w:w="4876" w:type="dxa"/>
            <w:tcBorders>
              <w:top w:val="nil"/>
              <w:left w:val="nil"/>
              <w:bottom w:val="nil"/>
              <w:right w:val="nil"/>
            </w:tcBorders>
          </w:tcPr>
          <w:p w14:paraId="466FB56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6901C7F" w14:textId="77777777" w:rsidR="001D62E0" w:rsidRPr="001D62E0" w:rsidRDefault="001D62E0" w:rsidP="009B412A">
            <w:pPr>
              <w:pStyle w:val="AmColumnHeading"/>
            </w:pPr>
            <w:r w:rsidRPr="001D62E0">
              <w:t>Poprawka</w:t>
            </w:r>
          </w:p>
        </w:tc>
      </w:tr>
      <w:tr w:rsidR="001D62E0" w:rsidRPr="001D62E0" w14:paraId="2503571B" w14:textId="77777777" w:rsidTr="009B412A">
        <w:trPr>
          <w:jc w:val="center"/>
        </w:trPr>
        <w:tc>
          <w:tcPr>
            <w:tcW w:w="4876" w:type="dxa"/>
            <w:tcBorders>
              <w:top w:val="nil"/>
              <w:left w:val="nil"/>
              <w:bottom w:val="nil"/>
              <w:right w:val="nil"/>
            </w:tcBorders>
          </w:tcPr>
          <w:p w14:paraId="5EA63C85"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 walkę z występującym w całej UE kryzysem mieszkaniowym, dotykającym milionów rodzin i ludzi młodych;</w:t>
            </w:r>
          </w:p>
        </w:tc>
        <w:tc>
          <w:tcPr>
            <w:tcW w:w="4876" w:type="dxa"/>
            <w:tcBorders>
              <w:top w:val="nil"/>
              <w:left w:val="nil"/>
              <w:bottom w:val="nil"/>
              <w:right w:val="nil"/>
            </w:tcBorders>
          </w:tcPr>
          <w:p w14:paraId="2A6CA504"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 podkreśla w szczególności, że należy w większym stopniu wspierać</w:t>
            </w:r>
            <w:r w:rsidRPr="001D62E0">
              <w:rPr>
                <w:b/>
                <w:i/>
              </w:rPr>
              <w:t xml:space="preserve"> rodziny, w tym przez</w:t>
            </w:r>
            <w:r w:rsidRPr="001D62E0">
              <w:t xml:space="preserve"> walkę z występującym w całej UE kryzysem mieszkaniowym, dotykającym milionów rodzin i ludzi młodych;</w:t>
            </w:r>
          </w:p>
        </w:tc>
      </w:tr>
    </w:tbl>
    <w:p w14:paraId="0C3179A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115DE01" w14:textId="77777777" w:rsidR="001D62E0" w:rsidRPr="001D62E0" w:rsidRDefault="001D62E0" w:rsidP="001D62E0">
      <w:r w:rsidRPr="001D62E0">
        <w:rPr>
          <w:rStyle w:val="HideTWBExt"/>
        </w:rPr>
        <w:t>&lt;/Amend&gt;</w:t>
      </w:r>
    </w:p>
    <w:p w14:paraId="65E6FEB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372</w:t>
      </w:r>
      <w:r w:rsidRPr="001D62E0">
        <w:rPr>
          <w:rStyle w:val="HideTWBExt"/>
          <w:b w:val="0"/>
        </w:rPr>
        <w:t>&lt;/NumAm&gt;</w:t>
      </w:r>
    </w:p>
    <w:p w14:paraId="69C686FF"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035E0A6"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DF7E505" w14:textId="77777777" w:rsidR="001D62E0" w:rsidRPr="001D62E0" w:rsidRDefault="001D62E0" w:rsidP="001D62E0">
      <w:pPr>
        <w:pStyle w:val="NormalBold"/>
      </w:pPr>
      <w:r w:rsidRPr="001D62E0">
        <w:rPr>
          <w:rStyle w:val="HideTWBExt"/>
          <w:b w:val="0"/>
        </w:rPr>
        <w:t>&lt;/RepeatBlock-By&gt;</w:t>
      </w:r>
    </w:p>
    <w:p w14:paraId="1A19CAC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862ED4" w14:textId="77777777" w:rsidR="001D62E0" w:rsidRPr="001D62E0" w:rsidRDefault="001D62E0" w:rsidP="001D62E0">
      <w:pPr>
        <w:pStyle w:val="NormalBold"/>
      </w:pPr>
      <w:r w:rsidRPr="001D62E0">
        <w:rPr>
          <w:rStyle w:val="HideTWBExt"/>
          <w:b w:val="0"/>
        </w:rPr>
        <w:t>&lt;Article&gt;</w:t>
      </w:r>
      <w:r w:rsidRPr="001D62E0">
        <w:t>Ustęp 19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E17C4C" w14:textId="77777777" w:rsidTr="009B412A">
        <w:trPr>
          <w:trHeight w:hRule="exact" w:val="240"/>
          <w:jc w:val="center"/>
        </w:trPr>
        <w:tc>
          <w:tcPr>
            <w:tcW w:w="9752" w:type="dxa"/>
            <w:gridSpan w:val="2"/>
            <w:tcBorders>
              <w:top w:val="nil"/>
              <w:left w:val="nil"/>
              <w:bottom w:val="nil"/>
              <w:right w:val="nil"/>
            </w:tcBorders>
          </w:tcPr>
          <w:p w14:paraId="38BF6DBB" w14:textId="77777777" w:rsidR="001D62E0" w:rsidRPr="001D62E0" w:rsidRDefault="001D62E0" w:rsidP="009B412A"/>
        </w:tc>
      </w:tr>
      <w:tr w:rsidR="001D62E0" w:rsidRPr="001D62E0" w14:paraId="19240100" w14:textId="77777777" w:rsidTr="009B412A">
        <w:trPr>
          <w:trHeight w:val="240"/>
          <w:jc w:val="center"/>
        </w:trPr>
        <w:tc>
          <w:tcPr>
            <w:tcW w:w="4876" w:type="dxa"/>
            <w:tcBorders>
              <w:top w:val="nil"/>
              <w:left w:val="nil"/>
              <w:bottom w:val="nil"/>
              <w:right w:val="nil"/>
            </w:tcBorders>
          </w:tcPr>
          <w:p w14:paraId="3F6A2F8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7ADFF32" w14:textId="77777777" w:rsidR="001D62E0" w:rsidRPr="001D62E0" w:rsidRDefault="001D62E0" w:rsidP="009B412A">
            <w:pPr>
              <w:pStyle w:val="AmColumnHeading"/>
            </w:pPr>
            <w:r w:rsidRPr="001D62E0">
              <w:t>Poprawka</w:t>
            </w:r>
          </w:p>
        </w:tc>
      </w:tr>
      <w:tr w:rsidR="001D62E0" w:rsidRPr="001D62E0" w14:paraId="65A5FAD7" w14:textId="77777777" w:rsidTr="009B412A">
        <w:trPr>
          <w:jc w:val="center"/>
        </w:trPr>
        <w:tc>
          <w:tcPr>
            <w:tcW w:w="4876" w:type="dxa"/>
            <w:tcBorders>
              <w:top w:val="nil"/>
              <w:left w:val="nil"/>
              <w:bottom w:val="nil"/>
              <w:right w:val="nil"/>
            </w:tcBorders>
          </w:tcPr>
          <w:p w14:paraId="15471CB1"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 zmiany demograficzne i depopulacja, oraz być ukierunkowane na regiony i osoby najbardziej potrzebujące</w:t>
            </w:r>
            <w:r w:rsidRPr="001D62E0">
              <w:rPr>
                <w:b/>
                <w:i/>
              </w:rPr>
              <w:t>; podkreśla w szczególności, że należy w większym stopniu wspierać walkę z występującym w całej UE kryzysem mieszkaniowym, dotykającym milionów rodzin i ludzi młodych</w:t>
            </w:r>
            <w:r w:rsidRPr="001D62E0">
              <w:t>;</w:t>
            </w:r>
          </w:p>
        </w:tc>
        <w:tc>
          <w:tcPr>
            <w:tcW w:w="4876" w:type="dxa"/>
            <w:tcBorders>
              <w:top w:val="nil"/>
              <w:left w:val="nil"/>
              <w:bottom w:val="nil"/>
              <w:right w:val="nil"/>
            </w:tcBorders>
          </w:tcPr>
          <w:p w14:paraId="642474E9" w14:textId="77777777" w:rsidR="001D62E0" w:rsidRPr="001D62E0" w:rsidRDefault="001D62E0" w:rsidP="009B412A">
            <w:pPr>
              <w:pStyle w:val="Normal6a"/>
            </w:pPr>
            <w:r w:rsidRPr="001D62E0">
              <w:t>19.</w:t>
            </w:r>
            <w:r w:rsidRPr="001D62E0">
              <w:tab/>
              <w:t>podkreśla, że finansowanie w ramach polityki spójności musi uwzględniać kluczowe wyzwania stojące przed Unią, takie jak</w:t>
            </w:r>
            <w:r w:rsidRPr="001D62E0">
              <w:rPr>
                <w:b/>
                <w:bCs/>
                <w:i/>
                <w:iCs/>
              </w:rPr>
              <w:t>:</w:t>
            </w:r>
            <w:r w:rsidRPr="001D62E0">
              <w:t xml:space="preserve"> zmiany demograficzne i depopulacja</w:t>
            </w:r>
            <w:r w:rsidRPr="001D62E0">
              <w:rPr>
                <w:b/>
                <w:i/>
              </w:rPr>
              <w:t>, zmiana klimatu i degradacja środowiska, w tym utrata różnorodności biologicznej</w:t>
            </w:r>
            <w:r w:rsidRPr="001D62E0">
              <w:t>, oraz być ukierunkowane na regiony i osoby najbardziej potrzebujące</w:t>
            </w:r>
            <w:r w:rsidRPr="001D62E0">
              <w:rPr>
                <w:b/>
                <w:i/>
              </w:rPr>
              <w:t>, a także regiony transgraniczne</w:t>
            </w:r>
            <w:r w:rsidRPr="001D62E0">
              <w:t>;</w:t>
            </w:r>
          </w:p>
        </w:tc>
      </w:tr>
    </w:tbl>
    <w:p w14:paraId="2B94EF0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BA2F973" w14:textId="77777777" w:rsidR="001D62E0" w:rsidRPr="00A67ABF" w:rsidRDefault="001D62E0" w:rsidP="001D62E0">
      <w:pPr>
        <w:rPr>
          <w:lang w:val="fr-FR"/>
        </w:rPr>
      </w:pPr>
      <w:r w:rsidRPr="00A67ABF">
        <w:rPr>
          <w:rStyle w:val="HideTWBExt"/>
          <w:lang w:val="fr-FR"/>
        </w:rPr>
        <w:t>&lt;/Amend&gt;</w:t>
      </w:r>
    </w:p>
    <w:p w14:paraId="6908E5FC"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373</w:t>
      </w:r>
      <w:r w:rsidRPr="00A67ABF">
        <w:rPr>
          <w:rStyle w:val="HideTWBExt"/>
          <w:b w:val="0"/>
          <w:lang w:val="fr-FR"/>
        </w:rPr>
        <w:t>&lt;/NumAm&gt;</w:t>
      </w:r>
    </w:p>
    <w:p w14:paraId="156BD1B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Rasmus Nordqvist, Nicolae Ştefănuță</w:t>
      </w:r>
      <w:r w:rsidRPr="00A67ABF">
        <w:rPr>
          <w:rStyle w:val="HideTWBExt"/>
          <w:b w:val="0"/>
          <w:lang w:val="fr-FR"/>
        </w:rPr>
        <w:t>&lt;/Members&gt;</w:t>
      </w:r>
    </w:p>
    <w:p w14:paraId="6457F7F2"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DCFE2CC" w14:textId="77777777" w:rsidR="001D62E0" w:rsidRPr="001D62E0" w:rsidRDefault="001D62E0" w:rsidP="001D62E0">
      <w:pPr>
        <w:pStyle w:val="NormalBold"/>
      </w:pPr>
      <w:r w:rsidRPr="001D62E0">
        <w:rPr>
          <w:rStyle w:val="HideTWBExt"/>
          <w:b w:val="0"/>
        </w:rPr>
        <w:t>&lt;/RepeatBlock-By&gt;</w:t>
      </w:r>
    </w:p>
    <w:p w14:paraId="4B3C64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E6A6C1"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0AA6B6" w14:textId="77777777" w:rsidTr="009B412A">
        <w:trPr>
          <w:trHeight w:hRule="exact" w:val="240"/>
          <w:jc w:val="center"/>
        </w:trPr>
        <w:tc>
          <w:tcPr>
            <w:tcW w:w="9752" w:type="dxa"/>
            <w:gridSpan w:val="2"/>
            <w:tcBorders>
              <w:top w:val="nil"/>
              <w:left w:val="nil"/>
              <w:bottom w:val="nil"/>
              <w:right w:val="nil"/>
            </w:tcBorders>
          </w:tcPr>
          <w:p w14:paraId="39983A8B" w14:textId="77777777" w:rsidR="001D62E0" w:rsidRPr="001D62E0" w:rsidRDefault="001D62E0" w:rsidP="009B412A"/>
        </w:tc>
      </w:tr>
      <w:tr w:rsidR="001D62E0" w:rsidRPr="001D62E0" w14:paraId="039507F0" w14:textId="77777777" w:rsidTr="009B412A">
        <w:trPr>
          <w:trHeight w:val="240"/>
          <w:jc w:val="center"/>
        </w:trPr>
        <w:tc>
          <w:tcPr>
            <w:tcW w:w="4876" w:type="dxa"/>
            <w:tcBorders>
              <w:top w:val="nil"/>
              <w:left w:val="nil"/>
              <w:bottom w:val="nil"/>
              <w:right w:val="nil"/>
            </w:tcBorders>
          </w:tcPr>
          <w:p w14:paraId="53AA612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5D97CA" w14:textId="77777777" w:rsidR="001D62E0" w:rsidRPr="001D62E0" w:rsidRDefault="001D62E0" w:rsidP="009B412A">
            <w:pPr>
              <w:pStyle w:val="AmColumnHeading"/>
            </w:pPr>
            <w:r w:rsidRPr="001D62E0">
              <w:t>Poprawka</w:t>
            </w:r>
          </w:p>
        </w:tc>
      </w:tr>
      <w:tr w:rsidR="001D62E0" w:rsidRPr="001D62E0" w14:paraId="101AFBD3" w14:textId="77777777" w:rsidTr="009B412A">
        <w:trPr>
          <w:jc w:val="center"/>
        </w:trPr>
        <w:tc>
          <w:tcPr>
            <w:tcW w:w="4876" w:type="dxa"/>
            <w:tcBorders>
              <w:top w:val="nil"/>
              <w:left w:val="nil"/>
              <w:bottom w:val="nil"/>
              <w:right w:val="nil"/>
            </w:tcBorders>
          </w:tcPr>
          <w:p w14:paraId="075E36B7" w14:textId="77777777" w:rsidR="001D62E0" w:rsidRPr="001D62E0" w:rsidRDefault="001D62E0" w:rsidP="009B412A">
            <w:pPr>
              <w:pStyle w:val="Normal6a"/>
            </w:pPr>
          </w:p>
        </w:tc>
        <w:tc>
          <w:tcPr>
            <w:tcW w:w="4876" w:type="dxa"/>
            <w:tcBorders>
              <w:top w:val="nil"/>
              <w:left w:val="nil"/>
              <w:bottom w:val="nil"/>
              <w:right w:val="nil"/>
            </w:tcBorders>
          </w:tcPr>
          <w:p w14:paraId="4465CA9F" w14:textId="77777777" w:rsidR="001D62E0" w:rsidRPr="001D62E0" w:rsidRDefault="001D62E0" w:rsidP="009B412A">
            <w:pPr>
              <w:pStyle w:val="Normal6a"/>
            </w:pPr>
            <w:r w:rsidRPr="001D62E0">
              <w:rPr>
                <w:b/>
                <w:i/>
              </w:rPr>
              <w:t>19a.</w:t>
            </w:r>
            <w:r w:rsidRPr="001D62E0">
              <w:tab/>
            </w:r>
            <w:r w:rsidRPr="001D62E0">
              <w:rPr>
                <w:b/>
                <w:i/>
              </w:rPr>
              <w:t>podkreśla konieczność zwiększenia wsparcia, aby zaradzić ogólnounijnemu kryzysowi mieszkaniowemu, który dotyka miliony rodzin i młodych ludzi, przede wszystkim w zakresie efektywności energetycznej i lokalnej produkcji energii ze źródeł odnawialnych oraz wysokiej jakości usług, w szczególności na mniej uprzywilejowanych obszarach objętych polityką spójności; apeluje, aby przystępne cenowo i zrównoważone inwestycje w mieszkania socjalne i przystępne cenowo mieszkalnictwo stanowiły integralną część kolejnego cyklu polityki spójności, i jest zdania, że dotacje należy zarezerwować na finansowanie 100 % wartości gruntownych renowacji budynków zajmowanych przez gospodarstwa domowe znajdujące się w trudnej sytuacji i dotknięte ubóstwem energetycznym, mieszkań socjalnych i budynków publicznych, zgodnie z dyrektywą w sprawie charakterystyki energetycznej budynków oraz podkreśla, że unijna pożyczka na renowację jest okazją do łączenia finansowania publicznego i prywatnego, obniżenia kosztów finansowania renowacji budynków mieszkalnych i aktywizacji kredytodawców detalicznych we wsparcie renowacji „mieszkań w złej kondycji finansowej”, w związku z czym wzywa do utworzenia unijnej pożyczki na renowację, gwarantowanej przez InvestEU, oferowanej państwom członkowskim na wsparcie finansowe zamieszkanych budynków, których właściciele w innych wypadku nie mieliby możliwości finansowych jej przeprowadzenia, co zapewni im możliwość wygodnego mieszkania zgodnie z dyrektywą w sprawie charakterystyki energetycznej budynków; apeluje, żeby moduły państw członkowskich Programu InvestEU można było w większym stopniu wykorzystać do przydzielania funduszy spójności na priorytety strategiczne, takie jak gruntowna renowacja budynków mieszkalnych i seryjne renowacje, wprowadzanie czystych aktywów i projekty czystej produkcji; podkreśla, że większe wykorzystanie instrumentów finansowych opracowanych w ramach modułów państw członkowskich InvestEU przy zachowaniu obecnej zasady 5 % progu dla takich przesunięć z polityki spójności może również przyczynić się do zwiększenia absorpcji funduszy polityki spójności, ponieważ mają one większą kapilarność wobec MŚP i gospodarstw domowych, co może ograniczyć procedury biurokratyczne i wywierać znaczący efekt dźwigni</w:t>
            </w:r>
            <w:r w:rsidRPr="001D62E0">
              <w:rPr>
                <w:b/>
                <w:i/>
                <w:vertAlign w:val="superscript"/>
              </w:rPr>
              <w:t>1a</w:t>
            </w:r>
            <w:r w:rsidRPr="001D62E0">
              <w:rPr>
                <w:b/>
                <w:i/>
              </w:rPr>
              <w:t>;</w:t>
            </w:r>
          </w:p>
        </w:tc>
      </w:tr>
      <w:tr w:rsidR="001D62E0" w:rsidRPr="001D62E0" w14:paraId="78202426" w14:textId="77777777" w:rsidTr="009B412A">
        <w:trPr>
          <w:jc w:val="center"/>
        </w:trPr>
        <w:tc>
          <w:tcPr>
            <w:tcW w:w="4876" w:type="dxa"/>
            <w:tcBorders>
              <w:top w:val="nil"/>
              <w:left w:val="nil"/>
              <w:bottom w:val="nil"/>
              <w:right w:val="nil"/>
            </w:tcBorders>
          </w:tcPr>
          <w:p w14:paraId="763B7AC2" w14:textId="77777777" w:rsidR="001D62E0" w:rsidRPr="001D62E0" w:rsidRDefault="001D62E0" w:rsidP="009B412A"/>
        </w:tc>
        <w:tc>
          <w:tcPr>
            <w:tcW w:w="4876" w:type="dxa"/>
            <w:tcBorders>
              <w:top w:val="nil"/>
              <w:left w:val="nil"/>
              <w:bottom w:val="nil"/>
              <w:right w:val="nil"/>
            </w:tcBorders>
          </w:tcPr>
          <w:p w14:paraId="62E14BA7" w14:textId="77777777" w:rsidR="001D62E0" w:rsidRPr="001D62E0" w:rsidRDefault="001D62E0" w:rsidP="009B412A">
            <w:pPr>
              <w:pStyle w:val="Normal6a"/>
            </w:pPr>
            <w:r w:rsidRPr="001D62E0">
              <w:rPr>
                <w:b/>
                <w:i/>
              </w:rPr>
              <w:t>_________________</w:t>
            </w:r>
          </w:p>
        </w:tc>
      </w:tr>
      <w:tr w:rsidR="001D62E0" w:rsidRPr="00A67ABF" w14:paraId="240CD5B6" w14:textId="77777777" w:rsidTr="009B412A">
        <w:trPr>
          <w:jc w:val="center"/>
        </w:trPr>
        <w:tc>
          <w:tcPr>
            <w:tcW w:w="4876" w:type="dxa"/>
            <w:tcBorders>
              <w:top w:val="nil"/>
              <w:left w:val="nil"/>
              <w:bottom w:val="nil"/>
              <w:right w:val="nil"/>
            </w:tcBorders>
          </w:tcPr>
          <w:p w14:paraId="0417C7E2" w14:textId="77777777" w:rsidR="001D62E0" w:rsidRPr="001D62E0" w:rsidRDefault="001D62E0" w:rsidP="009B412A"/>
        </w:tc>
        <w:tc>
          <w:tcPr>
            <w:tcW w:w="4876" w:type="dxa"/>
            <w:tcBorders>
              <w:top w:val="nil"/>
              <w:left w:val="nil"/>
              <w:bottom w:val="nil"/>
              <w:right w:val="nil"/>
            </w:tcBorders>
          </w:tcPr>
          <w:p w14:paraId="1F5BE92B" w14:textId="77777777" w:rsidR="001D62E0" w:rsidRPr="00A67ABF" w:rsidRDefault="001D62E0" w:rsidP="009B412A">
            <w:pPr>
              <w:pStyle w:val="Normal6a"/>
              <w:rPr>
                <w:lang w:val="pt-PT"/>
              </w:rPr>
            </w:pPr>
            <w:r w:rsidRPr="00A67ABF">
              <w:rPr>
                <w:b/>
                <w:i/>
                <w:vertAlign w:val="superscript"/>
                <w:lang w:val="pt-PT"/>
              </w:rPr>
              <w:t>1a</w:t>
            </w:r>
            <w:r w:rsidRPr="00A67ABF">
              <w:rPr>
                <w:lang w:val="pt-PT"/>
              </w:rPr>
              <w:t xml:space="preserve"> </w:t>
            </w:r>
            <w:r w:rsidRPr="00A67ABF">
              <w:rPr>
                <w:b/>
                <w:i/>
                <w:lang w:val="pt-PT"/>
              </w:rPr>
              <w:t>https://www.climatestrategy.com.en//informes/php</w:t>
            </w:r>
          </w:p>
        </w:tc>
      </w:tr>
    </w:tbl>
    <w:p w14:paraId="1B6F7EB6"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F5CCC8F" w14:textId="77777777" w:rsidR="001D62E0" w:rsidRPr="00A67ABF" w:rsidRDefault="001D62E0" w:rsidP="001D62E0">
      <w:pPr>
        <w:rPr>
          <w:lang w:val="pt-PT"/>
        </w:rPr>
      </w:pPr>
      <w:r w:rsidRPr="00A67ABF">
        <w:rPr>
          <w:rStyle w:val="HideTWBExt"/>
          <w:lang w:val="pt-PT"/>
        </w:rPr>
        <w:t>&lt;/Amend&gt;</w:t>
      </w:r>
    </w:p>
    <w:p w14:paraId="0BB5D2E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374</w:t>
      </w:r>
      <w:r w:rsidRPr="00A67ABF">
        <w:rPr>
          <w:rStyle w:val="HideTWBExt"/>
          <w:b w:val="0"/>
          <w:lang w:val="pt-PT"/>
        </w:rPr>
        <w:t>&lt;/NumAm&gt;</w:t>
      </w:r>
    </w:p>
    <w:p w14:paraId="5969305A"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Moritz Körner, Anouk Van Brug, Joachim Streit</w:t>
      </w:r>
      <w:r w:rsidRPr="00A67ABF">
        <w:rPr>
          <w:rStyle w:val="HideTWBExt"/>
          <w:b w:val="0"/>
          <w:lang w:val="pt-PT"/>
        </w:rPr>
        <w:t>&lt;/Members&gt;</w:t>
      </w:r>
    </w:p>
    <w:p w14:paraId="3370C244" w14:textId="77777777" w:rsidR="001D62E0" w:rsidRPr="00A67ABF" w:rsidRDefault="001D62E0" w:rsidP="001D62E0">
      <w:pPr>
        <w:pStyle w:val="NormalBold"/>
        <w:rPr>
          <w:lang w:val="pt-PT"/>
        </w:rPr>
      </w:pPr>
      <w:r w:rsidRPr="00A67ABF">
        <w:rPr>
          <w:rStyle w:val="HideTWBExt"/>
          <w:b w:val="0"/>
          <w:lang w:val="pt-PT"/>
        </w:rPr>
        <w:t>&lt;/RepeatBlock-By&gt;</w:t>
      </w:r>
    </w:p>
    <w:p w14:paraId="07D96ED1" w14:textId="77777777" w:rsidR="001D62E0" w:rsidRPr="00A67ABF" w:rsidRDefault="001D62E0" w:rsidP="001D62E0">
      <w:pPr>
        <w:pStyle w:val="NormalBold"/>
        <w:rPr>
          <w:lang w:val="pt-PT"/>
        </w:rPr>
      </w:pPr>
      <w:r w:rsidRPr="00A67ABF">
        <w:rPr>
          <w:rStyle w:val="HideTWBExt"/>
          <w:b w:val="0"/>
          <w:lang w:val="pt-PT"/>
        </w:rPr>
        <w:t>&lt;DocAmend&gt;</w:t>
      </w:r>
      <w:r w:rsidRPr="00A67ABF">
        <w:rPr>
          <w:lang w:val="pt-PT"/>
        </w:rPr>
        <w:t>Projekt rezolucji</w:t>
      </w:r>
      <w:r w:rsidRPr="00A67ABF">
        <w:rPr>
          <w:rStyle w:val="HideTWBExt"/>
          <w:b w:val="0"/>
          <w:lang w:val="pt-PT"/>
        </w:rPr>
        <w:t>&lt;/DocAmend&gt;</w:t>
      </w:r>
    </w:p>
    <w:p w14:paraId="3B7CFFAC" w14:textId="77777777" w:rsidR="001D62E0" w:rsidRPr="00A67ABF" w:rsidRDefault="001D62E0" w:rsidP="001D62E0">
      <w:pPr>
        <w:pStyle w:val="NormalBold"/>
        <w:rPr>
          <w:lang w:val="pt-PT"/>
        </w:rPr>
      </w:pPr>
      <w:r w:rsidRPr="00A67ABF">
        <w:rPr>
          <w:rStyle w:val="HideTWBExt"/>
          <w:b w:val="0"/>
          <w:lang w:val="pt-PT"/>
        </w:rPr>
        <w:t>&lt;Article&gt;</w:t>
      </w:r>
      <w:r w:rsidRPr="00A67ABF">
        <w:rPr>
          <w:lang w:val="pt-PT"/>
        </w:rPr>
        <w:t>Ustęp 19 a (nowy)</w:t>
      </w:r>
      <w:r w:rsidRPr="00A67ABF">
        <w:rPr>
          <w:rStyle w:val="HideTWBExt"/>
          <w:b w:val="0"/>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A67ABF" w14:paraId="73178F83" w14:textId="77777777" w:rsidTr="009B412A">
        <w:trPr>
          <w:trHeight w:hRule="exact" w:val="240"/>
          <w:jc w:val="center"/>
        </w:trPr>
        <w:tc>
          <w:tcPr>
            <w:tcW w:w="9752" w:type="dxa"/>
            <w:gridSpan w:val="2"/>
            <w:tcBorders>
              <w:top w:val="nil"/>
              <w:left w:val="nil"/>
              <w:bottom w:val="nil"/>
              <w:right w:val="nil"/>
            </w:tcBorders>
          </w:tcPr>
          <w:p w14:paraId="456948B8" w14:textId="77777777" w:rsidR="001D62E0" w:rsidRPr="00A67ABF" w:rsidRDefault="001D62E0" w:rsidP="009B412A">
            <w:pPr>
              <w:rPr>
                <w:lang w:val="pt-PT"/>
              </w:rPr>
            </w:pPr>
          </w:p>
        </w:tc>
      </w:tr>
      <w:tr w:rsidR="001D62E0" w:rsidRPr="001D62E0" w14:paraId="5E7A1CE5" w14:textId="77777777" w:rsidTr="009B412A">
        <w:trPr>
          <w:trHeight w:val="240"/>
          <w:jc w:val="center"/>
        </w:trPr>
        <w:tc>
          <w:tcPr>
            <w:tcW w:w="4876" w:type="dxa"/>
            <w:tcBorders>
              <w:top w:val="nil"/>
              <w:left w:val="nil"/>
              <w:bottom w:val="nil"/>
              <w:right w:val="nil"/>
            </w:tcBorders>
          </w:tcPr>
          <w:p w14:paraId="69E9782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B3F2E5" w14:textId="77777777" w:rsidR="001D62E0" w:rsidRPr="001D62E0" w:rsidRDefault="001D62E0" w:rsidP="009B412A">
            <w:pPr>
              <w:pStyle w:val="AmColumnHeading"/>
            </w:pPr>
            <w:r w:rsidRPr="001D62E0">
              <w:t>Poprawka</w:t>
            </w:r>
          </w:p>
        </w:tc>
      </w:tr>
      <w:tr w:rsidR="001D62E0" w:rsidRPr="001D62E0" w14:paraId="1EE2CA0D" w14:textId="77777777" w:rsidTr="009B412A">
        <w:trPr>
          <w:jc w:val="center"/>
        </w:trPr>
        <w:tc>
          <w:tcPr>
            <w:tcW w:w="4876" w:type="dxa"/>
            <w:tcBorders>
              <w:top w:val="nil"/>
              <w:left w:val="nil"/>
              <w:bottom w:val="nil"/>
              <w:right w:val="nil"/>
            </w:tcBorders>
          </w:tcPr>
          <w:p w14:paraId="0DB37801" w14:textId="77777777" w:rsidR="001D62E0" w:rsidRPr="001D62E0" w:rsidRDefault="001D62E0" w:rsidP="009B412A">
            <w:pPr>
              <w:pStyle w:val="Normal6a"/>
            </w:pPr>
          </w:p>
        </w:tc>
        <w:tc>
          <w:tcPr>
            <w:tcW w:w="4876" w:type="dxa"/>
            <w:tcBorders>
              <w:top w:val="nil"/>
              <w:left w:val="nil"/>
              <w:bottom w:val="nil"/>
              <w:right w:val="nil"/>
            </w:tcBorders>
          </w:tcPr>
          <w:p w14:paraId="390F66AD" w14:textId="77777777" w:rsidR="001D62E0" w:rsidRPr="001D62E0" w:rsidRDefault="001D62E0" w:rsidP="009B412A">
            <w:pPr>
              <w:pStyle w:val="Normal6a"/>
            </w:pPr>
            <w:r w:rsidRPr="001D62E0">
              <w:rPr>
                <w:b/>
                <w:i/>
              </w:rPr>
              <w:t>19a.</w:t>
            </w:r>
            <w:r w:rsidRPr="001D62E0">
              <w:tab/>
            </w:r>
            <w:r w:rsidRPr="001D62E0">
              <w:rPr>
                <w:b/>
                <w:i/>
              </w:rPr>
              <w:t>potwierdza, że polityka spójności Unii nadal musi zmniejszać regionalne dysproporcje, przy czym klucze podziału funduszy spójności powinny priorytetowo traktować najbiedniejsze regiony; zauważa, że kilkaset mld euro z obecnych funduszy spójności i RRF pozostaje niewykorzystanych; podkreśla rosnącą potrzebę inwestowania w strategiczne obszary o znaczeniu europejskim, takie jak konkurencyjność gospodarcza, bezpieczeństwo energetyczne i obrona; proponuje zatem, aby w następnych WRF fundusze spójności były nadal przydzielane najbiedniejszym regionom Unii, jednak ze szczególnym uwzględnieniem inwestycji w strategiczne obszary o znaczeniu europejskim; uważa, że takie projekty o znaczeniu europejskim powinny obejmować budowę centrów danych na potrzeby AI, nowoczesnych elektrowni i zakładów produkcyjnych związanych z obronnością w najbiedniejszych regionach UE; podkreśla, że podejście to nie powinno podważać celu spójności, jakim jest wspieranie rozwoju społecznego, gospodarczego i terytorialnego, ale raczej wzmacniać go poprzez dostosowanie lokalnego wzrostu gospodarczego do strategicznych celów Unii;</w:t>
            </w:r>
          </w:p>
        </w:tc>
      </w:tr>
    </w:tbl>
    <w:p w14:paraId="7D6E07F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134BE97" w14:textId="77777777" w:rsidR="001D62E0" w:rsidRPr="001D62E0" w:rsidRDefault="001D62E0" w:rsidP="001D62E0">
      <w:r w:rsidRPr="001D62E0">
        <w:rPr>
          <w:rStyle w:val="HideTWBExt"/>
        </w:rPr>
        <w:t>&lt;/Amend&gt;</w:t>
      </w:r>
    </w:p>
    <w:p w14:paraId="2F70A93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375</w:t>
      </w:r>
      <w:r w:rsidRPr="001D62E0">
        <w:rPr>
          <w:rStyle w:val="HideTWBExt"/>
          <w:b w:val="0"/>
        </w:rPr>
        <w:t>&lt;/NumAm&gt;</w:t>
      </w:r>
    </w:p>
    <w:p w14:paraId="1019932E"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40301584" w14:textId="77777777" w:rsidR="001D62E0" w:rsidRPr="001D62E0" w:rsidRDefault="001D62E0" w:rsidP="001D62E0">
      <w:pPr>
        <w:pStyle w:val="NormalBold"/>
      </w:pPr>
      <w:r w:rsidRPr="001D62E0">
        <w:rPr>
          <w:rStyle w:val="HideTWBExt"/>
          <w:b w:val="0"/>
        </w:rPr>
        <w:t>&lt;/RepeatBlock-By&gt;</w:t>
      </w:r>
    </w:p>
    <w:p w14:paraId="0FB63F9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B19CFA"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6AA8D9" w14:textId="77777777" w:rsidTr="009B412A">
        <w:trPr>
          <w:trHeight w:hRule="exact" w:val="240"/>
          <w:jc w:val="center"/>
        </w:trPr>
        <w:tc>
          <w:tcPr>
            <w:tcW w:w="9752" w:type="dxa"/>
            <w:gridSpan w:val="2"/>
            <w:tcBorders>
              <w:top w:val="nil"/>
              <w:left w:val="nil"/>
              <w:bottom w:val="nil"/>
              <w:right w:val="nil"/>
            </w:tcBorders>
          </w:tcPr>
          <w:p w14:paraId="01E013F7" w14:textId="77777777" w:rsidR="001D62E0" w:rsidRPr="001D62E0" w:rsidRDefault="001D62E0" w:rsidP="009B412A"/>
        </w:tc>
      </w:tr>
      <w:tr w:rsidR="001D62E0" w:rsidRPr="001D62E0" w14:paraId="195153DE" w14:textId="77777777" w:rsidTr="009B412A">
        <w:trPr>
          <w:trHeight w:val="240"/>
          <w:jc w:val="center"/>
        </w:trPr>
        <w:tc>
          <w:tcPr>
            <w:tcW w:w="4876" w:type="dxa"/>
            <w:tcBorders>
              <w:top w:val="nil"/>
              <w:left w:val="nil"/>
              <w:bottom w:val="nil"/>
              <w:right w:val="nil"/>
            </w:tcBorders>
          </w:tcPr>
          <w:p w14:paraId="72DC569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9F1B8F5" w14:textId="77777777" w:rsidR="001D62E0" w:rsidRPr="001D62E0" w:rsidRDefault="001D62E0" w:rsidP="009B412A">
            <w:pPr>
              <w:pStyle w:val="AmColumnHeading"/>
            </w:pPr>
            <w:r w:rsidRPr="001D62E0">
              <w:t>Poprawka</w:t>
            </w:r>
          </w:p>
        </w:tc>
      </w:tr>
      <w:tr w:rsidR="001D62E0" w:rsidRPr="001D62E0" w14:paraId="5D3D4F0B" w14:textId="77777777" w:rsidTr="009B412A">
        <w:trPr>
          <w:jc w:val="center"/>
        </w:trPr>
        <w:tc>
          <w:tcPr>
            <w:tcW w:w="4876" w:type="dxa"/>
            <w:tcBorders>
              <w:top w:val="nil"/>
              <w:left w:val="nil"/>
              <w:bottom w:val="nil"/>
              <w:right w:val="nil"/>
            </w:tcBorders>
          </w:tcPr>
          <w:p w14:paraId="600B1C5A" w14:textId="77777777" w:rsidR="001D62E0" w:rsidRPr="001D62E0" w:rsidRDefault="001D62E0" w:rsidP="009B412A">
            <w:pPr>
              <w:pStyle w:val="Normal6a"/>
            </w:pPr>
          </w:p>
        </w:tc>
        <w:tc>
          <w:tcPr>
            <w:tcW w:w="4876" w:type="dxa"/>
            <w:tcBorders>
              <w:top w:val="nil"/>
              <w:left w:val="nil"/>
              <w:bottom w:val="nil"/>
              <w:right w:val="nil"/>
            </w:tcBorders>
          </w:tcPr>
          <w:p w14:paraId="254B8515" w14:textId="77777777" w:rsidR="001D62E0" w:rsidRPr="001D62E0" w:rsidRDefault="001D62E0" w:rsidP="009B412A">
            <w:pPr>
              <w:pStyle w:val="Normal6a"/>
            </w:pPr>
            <w:r w:rsidRPr="001D62E0">
              <w:rPr>
                <w:b/>
                <w:i/>
              </w:rPr>
              <w:t>19a.</w:t>
            </w:r>
            <w:r w:rsidRPr="001D62E0">
              <w:tab/>
            </w:r>
            <w:r w:rsidRPr="001D62E0">
              <w:rPr>
                <w:b/>
                <w:i/>
              </w:rPr>
              <w:t>podkreśla, że kluczowymi elementami polityki spójności, które można dostosować do potrzeb na miejscu i które decydują o jej skuteczności, są podejście regionalne nakierowane na konkretny obszar, planowanie strategiczne polityki spójności oraz zdecentralizowany model jej programowania i wdrażania oparty na zasadzie partnerstwa, zarządzania dzielonego i zarządzania wielopoziomowego; jest głęboko przekonany, że ten model polityki spójności powinien pozostać nie tylko głównym długoterminowym instrumentem inwestycyjnym UE służącym zmniejszaniu dysproporcji i zacofania regionów najmniej uprzywilejowanych, zapewnianiu spójności gospodarczej, społecznej i terytorialnej oraz pobudzaniu zrównoważonego wzrostu regionalnego i lokalnego, ale i kluczowym czynnikiem przyczyniającym się do konkurencyjności UE, który pomoże też sprostać przyszłym wyzwaniom;</w:t>
            </w:r>
          </w:p>
        </w:tc>
      </w:tr>
    </w:tbl>
    <w:p w14:paraId="140E3FB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1AF772D" w14:textId="77777777" w:rsidR="001D62E0" w:rsidRPr="001D62E0" w:rsidRDefault="001D62E0" w:rsidP="001D62E0">
      <w:r w:rsidRPr="001D62E0">
        <w:rPr>
          <w:rStyle w:val="HideTWBExt"/>
        </w:rPr>
        <w:t>&lt;/Amend&gt;</w:t>
      </w:r>
    </w:p>
    <w:p w14:paraId="2665A0A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376</w:t>
      </w:r>
      <w:r w:rsidRPr="001D62E0">
        <w:rPr>
          <w:rStyle w:val="HideTWBExt"/>
          <w:b w:val="0"/>
        </w:rPr>
        <w:t>&lt;/NumAm&gt;</w:t>
      </w:r>
    </w:p>
    <w:p w14:paraId="23D1A8CC" w14:textId="77777777" w:rsidR="001D62E0" w:rsidRPr="001D62E0" w:rsidRDefault="001D62E0" w:rsidP="001D62E0">
      <w:pPr>
        <w:pStyle w:val="NormalBold"/>
      </w:pPr>
      <w:r w:rsidRPr="001D62E0">
        <w:rPr>
          <w:rStyle w:val="HideTWBExt"/>
          <w:b w:val="0"/>
        </w:rPr>
        <w:t>&lt;RepeatBlock-By&gt;&lt;Members&gt;</w:t>
      </w:r>
      <w:r w:rsidRPr="001D62E0">
        <w:t>Jean-Marc Germain, Nora Mebarek, Eric Sargiacomo</w:t>
      </w:r>
      <w:r w:rsidRPr="001D62E0">
        <w:rPr>
          <w:rStyle w:val="HideTWBExt"/>
          <w:b w:val="0"/>
        </w:rPr>
        <w:t>&lt;/Members&gt;</w:t>
      </w:r>
    </w:p>
    <w:p w14:paraId="3D456A6F" w14:textId="77777777" w:rsidR="001D62E0" w:rsidRPr="001D62E0" w:rsidRDefault="001D62E0" w:rsidP="001D62E0">
      <w:pPr>
        <w:pStyle w:val="NormalBold"/>
      </w:pPr>
      <w:r w:rsidRPr="001D62E0">
        <w:rPr>
          <w:rStyle w:val="HideTWBExt"/>
          <w:b w:val="0"/>
        </w:rPr>
        <w:t>&lt;/RepeatBlock-By&gt;</w:t>
      </w:r>
    </w:p>
    <w:p w14:paraId="2B10F36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55758D"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C3E53A" w14:textId="77777777" w:rsidTr="009B412A">
        <w:trPr>
          <w:trHeight w:hRule="exact" w:val="240"/>
          <w:jc w:val="center"/>
        </w:trPr>
        <w:tc>
          <w:tcPr>
            <w:tcW w:w="9752" w:type="dxa"/>
            <w:gridSpan w:val="2"/>
            <w:tcBorders>
              <w:top w:val="nil"/>
              <w:left w:val="nil"/>
              <w:bottom w:val="nil"/>
              <w:right w:val="nil"/>
            </w:tcBorders>
          </w:tcPr>
          <w:p w14:paraId="1D8B8D99" w14:textId="77777777" w:rsidR="001D62E0" w:rsidRPr="001D62E0" w:rsidRDefault="001D62E0" w:rsidP="009B412A"/>
        </w:tc>
      </w:tr>
      <w:tr w:rsidR="001D62E0" w:rsidRPr="001D62E0" w14:paraId="7723E41A" w14:textId="77777777" w:rsidTr="009B412A">
        <w:trPr>
          <w:trHeight w:val="240"/>
          <w:jc w:val="center"/>
        </w:trPr>
        <w:tc>
          <w:tcPr>
            <w:tcW w:w="4876" w:type="dxa"/>
            <w:tcBorders>
              <w:top w:val="nil"/>
              <w:left w:val="nil"/>
              <w:bottom w:val="nil"/>
              <w:right w:val="nil"/>
            </w:tcBorders>
          </w:tcPr>
          <w:p w14:paraId="2F3D8F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7C4775C" w14:textId="77777777" w:rsidR="001D62E0" w:rsidRPr="001D62E0" w:rsidRDefault="001D62E0" w:rsidP="009B412A">
            <w:pPr>
              <w:pStyle w:val="AmColumnHeading"/>
            </w:pPr>
            <w:r w:rsidRPr="001D62E0">
              <w:t>Poprawka</w:t>
            </w:r>
          </w:p>
        </w:tc>
      </w:tr>
      <w:tr w:rsidR="001D62E0" w:rsidRPr="001D62E0" w14:paraId="05FE5ABA" w14:textId="77777777" w:rsidTr="009B412A">
        <w:trPr>
          <w:jc w:val="center"/>
        </w:trPr>
        <w:tc>
          <w:tcPr>
            <w:tcW w:w="4876" w:type="dxa"/>
            <w:tcBorders>
              <w:top w:val="nil"/>
              <w:left w:val="nil"/>
              <w:bottom w:val="nil"/>
              <w:right w:val="nil"/>
            </w:tcBorders>
          </w:tcPr>
          <w:p w14:paraId="36F2B7ED" w14:textId="77777777" w:rsidR="001D62E0" w:rsidRPr="001D62E0" w:rsidRDefault="001D62E0" w:rsidP="009B412A">
            <w:pPr>
              <w:pStyle w:val="Normal6a"/>
            </w:pPr>
          </w:p>
        </w:tc>
        <w:tc>
          <w:tcPr>
            <w:tcW w:w="4876" w:type="dxa"/>
            <w:tcBorders>
              <w:top w:val="nil"/>
              <w:left w:val="nil"/>
              <w:bottom w:val="nil"/>
              <w:right w:val="nil"/>
            </w:tcBorders>
          </w:tcPr>
          <w:p w14:paraId="1886C9F4" w14:textId="77777777" w:rsidR="001D62E0" w:rsidRPr="001D62E0" w:rsidRDefault="001D62E0" w:rsidP="009B412A">
            <w:pPr>
              <w:pStyle w:val="Normal6a"/>
            </w:pPr>
            <w:r w:rsidRPr="001D62E0">
              <w:rPr>
                <w:b/>
                <w:i/>
              </w:rPr>
              <w:t>19a.</w:t>
            </w:r>
            <w:r w:rsidRPr="001D62E0">
              <w:tab/>
            </w:r>
            <w:r w:rsidRPr="001D62E0">
              <w:rPr>
                <w:b/>
                <w:i/>
              </w:rPr>
              <w:t>przypomina, że zgodnie z art. 349 TFUE regiony najbardziej oddalone wymagają odpowiedniego i zwiększonego wsparcia finansowego, zwłaszcza w obszarach autonomii żywnościowej i energetycznej, wsparcia podstawowej infrastruktury oraz lokalnych pracowników i przedsiębiorstw, aby zrekompensować dodatkowe koszty związane z oddaleniem, wyspiarskim charakterem i wysokimi kosztami utrzymania; uważa w związku z tym, że następne WRF muszą zawierać gwarancje odpowiedniego finansowania regionów najbardziej oddalonych, w szczególności za pośrednictwem funduszy polityki spójności i specjalnych środków w ramach EFRR i EFS+, a także EFMRA i POSEI;</w:t>
            </w:r>
          </w:p>
        </w:tc>
      </w:tr>
    </w:tbl>
    <w:p w14:paraId="09EB572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47C4FBD" w14:textId="77777777" w:rsidR="001D62E0" w:rsidRPr="001D62E0" w:rsidRDefault="001D62E0" w:rsidP="001D62E0">
      <w:r w:rsidRPr="001D62E0">
        <w:rPr>
          <w:rStyle w:val="HideTWBExt"/>
        </w:rPr>
        <w:t>&lt;/Amend&gt;</w:t>
      </w:r>
    </w:p>
    <w:p w14:paraId="33044FE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377</w:t>
      </w:r>
      <w:r w:rsidRPr="001D62E0">
        <w:rPr>
          <w:rStyle w:val="HideTWBExt"/>
          <w:b w:val="0"/>
        </w:rPr>
        <w:t>&lt;/NumAm&gt;</w:t>
      </w:r>
    </w:p>
    <w:p w14:paraId="477A1F11"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306BA53" w14:textId="77777777" w:rsidR="001D62E0" w:rsidRPr="001D62E0" w:rsidRDefault="001D62E0" w:rsidP="001D62E0">
      <w:pPr>
        <w:pStyle w:val="NormalBold"/>
      </w:pPr>
      <w:r w:rsidRPr="001D62E0">
        <w:rPr>
          <w:rStyle w:val="HideTWBExt"/>
          <w:b w:val="0"/>
        </w:rPr>
        <w:t>&lt;/RepeatBlock-By&gt;</w:t>
      </w:r>
    </w:p>
    <w:p w14:paraId="2426D2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05CC1C3"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673D33" w14:textId="77777777" w:rsidTr="009B412A">
        <w:trPr>
          <w:trHeight w:hRule="exact" w:val="240"/>
          <w:jc w:val="center"/>
        </w:trPr>
        <w:tc>
          <w:tcPr>
            <w:tcW w:w="9752" w:type="dxa"/>
            <w:gridSpan w:val="2"/>
            <w:tcBorders>
              <w:top w:val="nil"/>
              <w:left w:val="nil"/>
              <w:bottom w:val="nil"/>
              <w:right w:val="nil"/>
            </w:tcBorders>
          </w:tcPr>
          <w:p w14:paraId="01820785" w14:textId="77777777" w:rsidR="001D62E0" w:rsidRPr="001D62E0" w:rsidRDefault="001D62E0" w:rsidP="009B412A"/>
        </w:tc>
      </w:tr>
      <w:tr w:rsidR="001D62E0" w:rsidRPr="001D62E0" w14:paraId="1AA77527" w14:textId="77777777" w:rsidTr="009B412A">
        <w:trPr>
          <w:trHeight w:val="240"/>
          <w:jc w:val="center"/>
        </w:trPr>
        <w:tc>
          <w:tcPr>
            <w:tcW w:w="4876" w:type="dxa"/>
            <w:tcBorders>
              <w:top w:val="nil"/>
              <w:left w:val="nil"/>
              <w:bottom w:val="nil"/>
              <w:right w:val="nil"/>
            </w:tcBorders>
          </w:tcPr>
          <w:p w14:paraId="37A3CB7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1C19615" w14:textId="77777777" w:rsidR="001D62E0" w:rsidRPr="001D62E0" w:rsidRDefault="001D62E0" w:rsidP="009B412A">
            <w:pPr>
              <w:pStyle w:val="AmColumnHeading"/>
            </w:pPr>
            <w:r w:rsidRPr="001D62E0">
              <w:t>Poprawka</w:t>
            </w:r>
          </w:p>
        </w:tc>
      </w:tr>
      <w:tr w:rsidR="001D62E0" w:rsidRPr="001D62E0" w14:paraId="5149A870" w14:textId="77777777" w:rsidTr="009B412A">
        <w:trPr>
          <w:jc w:val="center"/>
        </w:trPr>
        <w:tc>
          <w:tcPr>
            <w:tcW w:w="4876" w:type="dxa"/>
            <w:tcBorders>
              <w:top w:val="nil"/>
              <w:left w:val="nil"/>
              <w:bottom w:val="nil"/>
              <w:right w:val="nil"/>
            </w:tcBorders>
          </w:tcPr>
          <w:p w14:paraId="2546249F" w14:textId="77777777" w:rsidR="001D62E0" w:rsidRPr="001D62E0" w:rsidRDefault="001D62E0" w:rsidP="009B412A">
            <w:pPr>
              <w:pStyle w:val="Normal6a"/>
            </w:pPr>
          </w:p>
        </w:tc>
        <w:tc>
          <w:tcPr>
            <w:tcW w:w="4876" w:type="dxa"/>
            <w:tcBorders>
              <w:top w:val="nil"/>
              <w:left w:val="nil"/>
              <w:bottom w:val="nil"/>
              <w:right w:val="nil"/>
            </w:tcBorders>
          </w:tcPr>
          <w:p w14:paraId="0EF7BE3B" w14:textId="77777777" w:rsidR="001D62E0" w:rsidRPr="001D62E0" w:rsidRDefault="001D62E0" w:rsidP="009B412A">
            <w:pPr>
              <w:pStyle w:val="Normal6a"/>
            </w:pPr>
            <w:r w:rsidRPr="001D62E0">
              <w:rPr>
                <w:b/>
                <w:i/>
              </w:rPr>
              <w:t>19a.</w:t>
            </w:r>
            <w:r w:rsidRPr="001D62E0">
              <w:tab/>
            </w:r>
            <w:r w:rsidRPr="001D62E0">
              <w:rPr>
                <w:b/>
                <w:i/>
              </w:rPr>
              <w:t>potwierdza, że polityka spójności Unii nadal musi zmniejszać regionalne dysproporcje, przy czym klucze podziału funduszy spójności powinny priorytetowo traktować najbiedniejsze regiony;</w:t>
            </w:r>
            <w:r w:rsidRPr="001D62E0">
              <w:br/>
            </w:r>
            <w:r w:rsidRPr="001D62E0">
              <w:rPr>
                <w:b/>
                <w:i/>
              </w:rPr>
              <w:t xml:space="preserve"> zauważa, że dotąd nie wykorzystano kilkuset miliardów EUR z obecnych funduszy spójności i RRF; podkreśla rosnącą potrzebę inwestycji w strategiczne obszary o znaczeniu europejskim, takie jak konkurencyjność gospodarcza, bezpieczeństwo energetyczne, w tym sieci energetycznych, i obronność;</w:t>
            </w:r>
            <w:r w:rsidRPr="001D62E0">
              <w:br/>
            </w:r>
            <w:r w:rsidRPr="001D62E0">
              <w:rPr>
                <w:b/>
                <w:i/>
              </w:rPr>
              <w:t xml:space="preserve"> wzywa państwa członkowskie do uwzględnienia tych celów dotyczących konkurencyjności przy opracowywaniu planów operacyjnych;</w:t>
            </w:r>
          </w:p>
        </w:tc>
      </w:tr>
    </w:tbl>
    <w:p w14:paraId="11CFA3B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C83A7B" w14:textId="77777777" w:rsidR="001D62E0" w:rsidRPr="001D62E0" w:rsidRDefault="001D62E0" w:rsidP="001D62E0">
      <w:r w:rsidRPr="001D62E0">
        <w:rPr>
          <w:rStyle w:val="HideTWBExt"/>
        </w:rPr>
        <w:t>&lt;/Amend&gt;</w:t>
      </w:r>
    </w:p>
    <w:p w14:paraId="3D379B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378</w:t>
      </w:r>
      <w:r w:rsidRPr="001D62E0">
        <w:rPr>
          <w:rStyle w:val="HideTWBExt"/>
          <w:b w:val="0"/>
        </w:rPr>
        <w:t>&lt;/NumAm&gt;</w:t>
      </w:r>
    </w:p>
    <w:p w14:paraId="19510A45"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5503C2B8" w14:textId="77777777" w:rsidR="001D62E0" w:rsidRPr="001D62E0" w:rsidRDefault="001D62E0" w:rsidP="001D62E0">
      <w:pPr>
        <w:pStyle w:val="NormalBold"/>
      </w:pPr>
      <w:r w:rsidRPr="001D62E0">
        <w:rPr>
          <w:rStyle w:val="HideTWBExt"/>
          <w:b w:val="0"/>
        </w:rPr>
        <w:t>&lt;/RepeatBlock-By&gt;</w:t>
      </w:r>
    </w:p>
    <w:p w14:paraId="0C51FBE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03914A6"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991E68" w14:textId="77777777" w:rsidTr="009B412A">
        <w:trPr>
          <w:trHeight w:hRule="exact" w:val="240"/>
          <w:jc w:val="center"/>
        </w:trPr>
        <w:tc>
          <w:tcPr>
            <w:tcW w:w="9752" w:type="dxa"/>
            <w:gridSpan w:val="2"/>
            <w:tcBorders>
              <w:top w:val="nil"/>
              <w:left w:val="nil"/>
              <w:bottom w:val="nil"/>
              <w:right w:val="nil"/>
            </w:tcBorders>
          </w:tcPr>
          <w:p w14:paraId="68D9EE55" w14:textId="77777777" w:rsidR="001D62E0" w:rsidRPr="001D62E0" w:rsidRDefault="001D62E0" w:rsidP="009B412A"/>
        </w:tc>
      </w:tr>
      <w:tr w:rsidR="001D62E0" w:rsidRPr="001D62E0" w14:paraId="481C2B0C" w14:textId="77777777" w:rsidTr="009B412A">
        <w:trPr>
          <w:trHeight w:val="240"/>
          <w:jc w:val="center"/>
        </w:trPr>
        <w:tc>
          <w:tcPr>
            <w:tcW w:w="4876" w:type="dxa"/>
            <w:tcBorders>
              <w:top w:val="nil"/>
              <w:left w:val="nil"/>
              <w:bottom w:val="nil"/>
              <w:right w:val="nil"/>
            </w:tcBorders>
          </w:tcPr>
          <w:p w14:paraId="0C30220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94FF8A" w14:textId="77777777" w:rsidR="001D62E0" w:rsidRPr="001D62E0" w:rsidRDefault="001D62E0" w:rsidP="009B412A">
            <w:pPr>
              <w:pStyle w:val="AmColumnHeading"/>
            </w:pPr>
            <w:r w:rsidRPr="001D62E0">
              <w:t>Poprawka</w:t>
            </w:r>
          </w:p>
        </w:tc>
      </w:tr>
      <w:tr w:rsidR="001D62E0" w:rsidRPr="001D62E0" w14:paraId="5AD3EAD1" w14:textId="77777777" w:rsidTr="009B412A">
        <w:trPr>
          <w:jc w:val="center"/>
        </w:trPr>
        <w:tc>
          <w:tcPr>
            <w:tcW w:w="4876" w:type="dxa"/>
            <w:tcBorders>
              <w:top w:val="nil"/>
              <w:left w:val="nil"/>
              <w:bottom w:val="nil"/>
              <w:right w:val="nil"/>
            </w:tcBorders>
          </w:tcPr>
          <w:p w14:paraId="7BAC43FF" w14:textId="77777777" w:rsidR="001D62E0" w:rsidRPr="001D62E0" w:rsidRDefault="001D62E0" w:rsidP="009B412A">
            <w:pPr>
              <w:pStyle w:val="Normal6a"/>
            </w:pPr>
          </w:p>
        </w:tc>
        <w:tc>
          <w:tcPr>
            <w:tcW w:w="4876" w:type="dxa"/>
            <w:tcBorders>
              <w:top w:val="nil"/>
              <w:left w:val="nil"/>
              <w:bottom w:val="nil"/>
              <w:right w:val="nil"/>
            </w:tcBorders>
          </w:tcPr>
          <w:p w14:paraId="1AB98945" w14:textId="77777777" w:rsidR="001D62E0" w:rsidRPr="001D62E0" w:rsidRDefault="001D62E0" w:rsidP="009B412A">
            <w:pPr>
              <w:pStyle w:val="Normal6a"/>
            </w:pPr>
            <w:r w:rsidRPr="001D62E0">
              <w:rPr>
                <w:b/>
                <w:i/>
              </w:rPr>
              <w:t>19a.</w:t>
            </w:r>
            <w:r w:rsidRPr="001D62E0">
              <w:tab/>
            </w:r>
            <w:r w:rsidRPr="001D62E0">
              <w:rPr>
                <w:b/>
                <w:i/>
              </w:rPr>
              <w:t>przypomina, że rodziny stanowią główny filar wydatków socjalnych w Unii Europejskiej, zwłaszcza te, w których są dzieci i osoby pozostające na utrzymaniu; jednocześnie to rodziny cierpią najbardziej w wyniku kolejnych kryzysów gospodarczych, których doświadczyliśmy w ciągu ostatnich piętnastu lat, i ponoszą ich największe konsekwencje; w związku z tym rodzinom należy poświęcić szczególną uwagę we wszystkich aspektach budżetu Unii Europejskiej, w zaleceniach fiskalnych i w priorytetach filaru praw socjalnych;</w:t>
            </w:r>
          </w:p>
        </w:tc>
      </w:tr>
    </w:tbl>
    <w:p w14:paraId="0EE42A1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622FB036" w14:textId="77777777" w:rsidR="001D62E0" w:rsidRPr="001D62E0" w:rsidRDefault="001D62E0" w:rsidP="001D62E0">
      <w:r w:rsidRPr="001D62E0">
        <w:rPr>
          <w:rStyle w:val="HideTWBExt"/>
        </w:rPr>
        <w:t>&lt;/Amend&gt;</w:t>
      </w:r>
    </w:p>
    <w:p w14:paraId="64D0730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379</w:t>
      </w:r>
      <w:r w:rsidRPr="001D62E0">
        <w:rPr>
          <w:rStyle w:val="HideTWBExt"/>
          <w:b w:val="0"/>
        </w:rPr>
        <w:t>&lt;/NumAm&gt;</w:t>
      </w:r>
    </w:p>
    <w:p w14:paraId="2BD90FCF"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41404A3F" w14:textId="77777777" w:rsidR="001D62E0" w:rsidRPr="001D62E0" w:rsidRDefault="001D62E0" w:rsidP="001D62E0">
      <w:pPr>
        <w:pStyle w:val="NormalBold"/>
      </w:pPr>
      <w:r w:rsidRPr="001D62E0">
        <w:rPr>
          <w:rStyle w:val="HideTWBExt"/>
          <w:b w:val="0"/>
        </w:rPr>
        <w:t>&lt;/RepeatBlock-By&gt;</w:t>
      </w:r>
    </w:p>
    <w:p w14:paraId="5A6D28C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C15419"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C1D07C" w14:textId="77777777" w:rsidTr="009B412A">
        <w:trPr>
          <w:trHeight w:hRule="exact" w:val="240"/>
          <w:jc w:val="center"/>
        </w:trPr>
        <w:tc>
          <w:tcPr>
            <w:tcW w:w="9752" w:type="dxa"/>
            <w:gridSpan w:val="2"/>
            <w:tcBorders>
              <w:top w:val="nil"/>
              <w:left w:val="nil"/>
              <w:bottom w:val="nil"/>
              <w:right w:val="nil"/>
            </w:tcBorders>
          </w:tcPr>
          <w:p w14:paraId="1BC410B6" w14:textId="77777777" w:rsidR="001D62E0" w:rsidRPr="001D62E0" w:rsidRDefault="001D62E0" w:rsidP="009B412A"/>
        </w:tc>
      </w:tr>
      <w:tr w:rsidR="001D62E0" w:rsidRPr="001D62E0" w14:paraId="2E29BE3A" w14:textId="77777777" w:rsidTr="009B412A">
        <w:trPr>
          <w:trHeight w:val="240"/>
          <w:jc w:val="center"/>
        </w:trPr>
        <w:tc>
          <w:tcPr>
            <w:tcW w:w="4876" w:type="dxa"/>
            <w:tcBorders>
              <w:top w:val="nil"/>
              <w:left w:val="nil"/>
              <w:bottom w:val="nil"/>
              <w:right w:val="nil"/>
            </w:tcBorders>
          </w:tcPr>
          <w:p w14:paraId="656811F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871B28" w14:textId="77777777" w:rsidR="001D62E0" w:rsidRPr="001D62E0" w:rsidRDefault="001D62E0" w:rsidP="009B412A">
            <w:pPr>
              <w:pStyle w:val="AmColumnHeading"/>
            </w:pPr>
            <w:r w:rsidRPr="001D62E0">
              <w:t>Poprawka</w:t>
            </w:r>
          </w:p>
        </w:tc>
      </w:tr>
      <w:tr w:rsidR="001D62E0" w:rsidRPr="001D62E0" w14:paraId="1CF8464D" w14:textId="77777777" w:rsidTr="009B412A">
        <w:trPr>
          <w:jc w:val="center"/>
        </w:trPr>
        <w:tc>
          <w:tcPr>
            <w:tcW w:w="4876" w:type="dxa"/>
            <w:tcBorders>
              <w:top w:val="nil"/>
              <w:left w:val="nil"/>
              <w:bottom w:val="nil"/>
              <w:right w:val="nil"/>
            </w:tcBorders>
          </w:tcPr>
          <w:p w14:paraId="127371BE" w14:textId="77777777" w:rsidR="001D62E0" w:rsidRPr="001D62E0" w:rsidRDefault="001D62E0" w:rsidP="009B412A">
            <w:pPr>
              <w:pStyle w:val="Normal6a"/>
            </w:pPr>
          </w:p>
        </w:tc>
        <w:tc>
          <w:tcPr>
            <w:tcW w:w="4876" w:type="dxa"/>
            <w:tcBorders>
              <w:top w:val="nil"/>
              <w:left w:val="nil"/>
              <w:bottom w:val="nil"/>
              <w:right w:val="nil"/>
            </w:tcBorders>
          </w:tcPr>
          <w:p w14:paraId="71DF421D" w14:textId="77777777" w:rsidR="001D62E0" w:rsidRPr="001D62E0" w:rsidRDefault="001D62E0" w:rsidP="009B412A">
            <w:pPr>
              <w:pStyle w:val="Normal6a"/>
            </w:pPr>
            <w:r w:rsidRPr="001D62E0">
              <w:rPr>
                <w:b/>
                <w:i/>
              </w:rPr>
              <w:t>19a.</w:t>
            </w:r>
            <w:r w:rsidRPr="001D62E0">
              <w:tab/>
            </w:r>
            <w:r w:rsidRPr="001D62E0">
              <w:rPr>
                <w:b/>
                <w:i/>
              </w:rPr>
              <w:t>podkreśla, że udział polityki spójności i wspólnej polityki rolnej w WRF nie powinien być mniejszy niż obecnie, że polityka spójności i wspólna polityka rolna poprzez mechanizmy włączania w główny nurt polityki są najważniejszymi instrumentami transformacji klimatycznej oraz że przyszłe reformy nie powinny przyczyniać się do nadmiernej centralizacji i łączenia instrumentów;</w:t>
            </w:r>
          </w:p>
        </w:tc>
      </w:tr>
    </w:tbl>
    <w:p w14:paraId="7BADC3DF"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440424A" w14:textId="77777777" w:rsidR="001D62E0" w:rsidRPr="00A67ABF" w:rsidRDefault="001D62E0" w:rsidP="001D62E0">
      <w:pPr>
        <w:rPr>
          <w:lang w:val="pt-PT"/>
        </w:rPr>
      </w:pPr>
      <w:r w:rsidRPr="00A67ABF">
        <w:rPr>
          <w:rStyle w:val="HideTWBExt"/>
          <w:lang w:val="pt-PT"/>
        </w:rPr>
        <w:t>&lt;/Amend&gt;</w:t>
      </w:r>
    </w:p>
    <w:p w14:paraId="1561F019"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380</w:t>
      </w:r>
      <w:r w:rsidRPr="00A67ABF">
        <w:rPr>
          <w:rStyle w:val="HideTWBExt"/>
          <w:b w:val="0"/>
          <w:lang w:val="pt-PT"/>
        </w:rPr>
        <w:t>&lt;/NumAm&gt;</w:t>
      </w:r>
    </w:p>
    <w:p w14:paraId="69449B1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7FDA68F" w14:textId="77777777" w:rsidR="001D62E0" w:rsidRPr="00A67ABF" w:rsidRDefault="001D62E0" w:rsidP="001D62E0">
      <w:pPr>
        <w:pStyle w:val="NormalBold"/>
        <w:rPr>
          <w:lang w:val="pt-PT"/>
        </w:rPr>
      </w:pPr>
      <w:r w:rsidRPr="00A67ABF">
        <w:rPr>
          <w:rStyle w:val="HideTWBExt"/>
          <w:b w:val="0"/>
          <w:lang w:val="pt-PT"/>
        </w:rPr>
        <w:t>&lt;/RepeatBlock-By&gt;</w:t>
      </w:r>
    </w:p>
    <w:p w14:paraId="28EB65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91CC1D"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8754BF" w14:textId="77777777" w:rsidTr="009B412A">
        <w:trPr>
          <w:trHeight w:hRule="exact" w:val="240"/>
          <w:jc w:val="center"/>
        </w:trPr>
        <w:tc>
          <w:tcPr>
            <w:tcW w:w="9752" w:type="dxa"/>
            <w:gridSpan w:val="2"/>
            <w:tcBorders>
              <w:top w:val="nil"/>
              <w:left w:val="nil"/>
              <w:bottom w:val="nil"/>
              <w:right w:val="nil"/>
            </w:tcBorders>
          </w:tcPr>
          <w:p w14:paraId="19506D8C" w14:textId="77777777" w:rsidR="001D62E0" w:rsidRPr="001D62E0" w:rsidRDefault="001D62E0" w:rsidP="009B412A"/>
        </w:tc>
      </w:tr>
      <w:tr w:rsidR="001D62E0" w:rsidRPr="001D62E0" w14:paraId="5BCAE493" w14:textId="77777777" w:rsidTr="009B412A">
        <w:trPr>
          <w:trHeight w:val="240"/>
          <w:jc w:val="center"/>
        </w:trPr>
        <w:tc>
          <w:tcPr>
            <w:tcW w:w="4876" w:type="dxa"/>
            <w:tcBorders>
              <w:top w:val="nil"/>
              <w:left w:val="nil"/>
              <w:bottom w:val="nil"/>
              <w:right w:val="nil"/>
            </w:tcBorders>
          </w:tcPr>
          <w:p w14:paraId="0BCB08C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1C17D4" w14:textId="77777777" w:rsidR="001D62E0" w:rsidRPr="001D62E0" w:rsidRDefault="001D62E0" w:rsidP="009B412A">
            <w:pPr>
              <w:pStyle w:val="AmColumnHeading"/>
            </w:pPr>
            <w:r w:rsidRPr="001D62E0">
              <w:t>Poprawka</w:t>
            </w:r>
          </w:p>
        </w:tc>
      </w:tr>
      <w:tr w:rsidR="001D62E0" w:rsidRPr="001D62E0" w14:paraId="3F2F3B4B" w14:textId="77777777" w:rsidTr="009B412A">
        <w:trPr>
          <w:jc w:val="center"/>
        </w:trPr>
        <w:tc>
          <w:tcPr>
            <w:tcW w:w="4876" w:type="dxa"/>
            <w:tcBorders>
              <w:top w:val="nil"/>
              <w:left w:val="nil"/>
              <w:bottom w:val="nil"/>
              <w:right w:val="nil"/>
            </w:tcBorders>
          </w:tcPr>
          <w:p w14:paraId="11AFBCF6" w14:textId="77777777" w:rsidR="001D62E0" w:rsidRPr="001D62E0" w:rsidRDefault="001D62E0" w:rsidP="009B412A">
            <w:pPr>
              <w:pStyle w:val="Normal6a"/>
            </w:pPr>
          </w:p>
        </w:tc>
        <w:tc>
          <w:tcPr>
            <w:tcW w:w="4876" w:type="dxa"/>
            <w:tcBorders>
              <w:top w:val="nil"/>
              <w:left w:val="nil"/>
              <w:bottom w:val="nil"/>
              <w:right w:val="nil"/>
            </w:tcBorders>
          </w:tcPr>
          <w:p w14:paraId="1DF0EFE1" w14:textId="77777777" w:rsidR="001D62E0" w:rsidRPr="001D62E0" w:rsidRDefault="001D62E0" w:rsidP="009B412A">
            <w:pPr>
              <w:pStyle w:val="Normal6a"/>
            </w:pPr>
            <w:r w:rsidRPr="001D62E0">
              <w:rPr>
                <w:b/>
                <w:i/>
              </w:rPr>
              <w:t>19a.</w:t>
            </w:r>
            <w:r w:rsidRPr="001D62E0">
              <w:tab/>
            </w:r>
            <w:r w:rsidRPr="001D62E0">
              <w:rPr>
                <w:b/>
                <w:i/>
              </w:rPr>
              <w:t>wzywa do zwiększenia finansowania programów na rzecz regionów oddalonych i wyspiarskich (POSEI), przywrócenia programu POSEI w dziedzinie rybołówstwa oraz utworzenia nowego programu POSEI w dziedzinie transportu, aby chronić i podnosić rangę regionów najbardziej oddalonych za pomocą zasobów finansowych, programów i środków (stałych lub nadzwyczajnych) wspierających regionalne gospodarki wyspiarskie;</w:t>
            </w:r>
          </w:p>
        </w:tc>
      </w:tr>
    </w:tbl>
    <w:p w14:paraId="12027AB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0429DF53" w14:textId="77777777" w:rsidR="001D62E0" w:rsidRPr="001D62E0" w:rsidRDefault="001D62E0" w:rsidP="001D62E0">
      <w:r w:rsidRPr="001D62E0">
        <w:rPr>
          <w:rStyle w:val="HideTWBExt"/>
        </w:rPr>
        <w:t>&lt;/Amend&gt;</w:t>
      </w:r>
    </w:p>
    <w:p w14:paraId="7B3843B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381</w:t>
      </w:r>
      <w:r w:rsidRPr="001D62E0">
        <w:rPr>
          <w:rStyle w:val="HideTWBExt"/>
          <w:b w:val="0"/>
        </w:rPr>
        <w:t>&lt;/NumAm&gt;</w:t>
      </w:r>
    </w:p>
    <w:p w14:paraId="388B8CA4" w14:textId="77777777" w:rsidR="001D62E0" w:rsidRPr="001D62E0" w:rsidRDefault="001D62E0" w:rsidP="001D62E0">
      <w:pPr>
        <w:pStyle w:val="NormalBold"/>
      </w:pPr>
      <w:r w:rsidRPr="001D62E0">
        <w:rPr>
          <w:rStyle w:val="HideTWBExt"/>
          <w:b w:val="0"/>
        </w:rPr>
        <w:t>&lt;RepeatBlock-By&gt;&lt;Members&gt;</w:t>
      </w:r>
      <w:r w:rsidRPr="001D62E0">
        <w:t>Danuše Nerudová</w:t>
      </w:r>
      <w:r w:rsidRPr="001D62E0">
        <w:rPr>
          <w:rStyle w:val="HideTWBExt"/>
          <w:b w:val="0"/>
        </w:rPr>
        <w:t>&lt;/Members&gt;</w:t>
      </w:r>
    </w:p>
    <w:p w14:paraId="5C9F4778" w14:textId="77777777" w:rsidR="001D62E0" w:rsidRPr="001D62E0" w:rsidRDefault="001D62E0" w:rsidP="001D62E0">
      <w:pPr>
        <w:pStyle w:val="NormalBold"/>
      </w:pPr>
      <w:r w:rsidRPr="001D62E0">
        <w:rPr>
          <w:rStyle w:val="HideTWBExt"/>
          <w:b w:val="0"/>
        </w:rPr>
        <w:t>&lt;/RepeatBlock-By&gt;</w:t>
      </w:r>
    </w:p>
    <w:p w14:paraId="6585A2E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C76FBA"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3736C76" w14:textId="77777777" w:rsidTr="009B412A">
        <w:trPr>
          <w:trHeight w:hRule="exact" w:val="240"/>
          <w:jc w:val="center"/>
        </w:trPr>
        <w:tc>
          <w:tcPr>
            <w:tcW w:w="9752" w:type="dxa"/>
            <w:gridSpan w:val="2"/>
            <w:tcBorders>
              <w:top w:val="nil"/>
              <w:left w:val="nil"/>
              <w:bottom w:val="nil"/>
              <w:right w:val="nil"/>
            </w:tcBorders>
          </w:tcPr>
          <w:p w14:paraId="48161D6B" w14:textId="77777777" w:rsidR="001D62E0" w:rsidRPr="001D62E0" w:rsidRDefault="001D62E0" w:rsidP="009B412A"/>
        </w:tc>
      </w:tr>
      <w:tr w:rsidR="001D62E0" w:rsidRPr="001D62E0" w14:paraId="5391A82E" w14:textId="77777777" w:rsidTr="009B412A">
        <w:trPr>
          <w:trHeight w:val="240"/>
          <w:jc w:val="center"/>
        </w:trPr>
        <w:tc>
          <w:tcPr>
            <w:tcW w:w="4876" w:type="dxa"/>
            <w:tcBorders>
              <w:top w:val="nil"/>
              <w:left w:val="nil"/>
              <w:bottom w:val="nil"/>
              <w:right w:val="nil"/>
            </w:tcBorders>
          </w:tcPr>
          <w:p w14:paraId="4E14B5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839FAF" w14:textId="77777777" w:rsidR="001D62E0" w:rsidRPr="001D62E0" w:rsidRDefault="001D62E0" w:rsidP="009B412A">
            <w:pPr>
              <w:pStyle w:val="AmColumnHeading"/>
            </w:pPr>
            <w:r w:rsidRPr="001D62E0">
              <w:t>Poprawka</w:t>
            </w:r>
          </w:p>
        </w:tc>
      </w:tr>
      <w:tr w:rsidR="001D62E0" w:rsidRPr="001D62E0" w14:paraId="25F9EE91" w14:textId="77777777" w:rsidTr="009B412A">
        <w:trPr>
          <w:jc w:val="center"/>
        </w:trPr>
        <w:tc>
          <w:tcPr>
            <w:tcW w:w="4876" w:type="dxa"/>
            <w:tcBorders>
              <w:top w:val="nil"/>
              <w:left w:val="nil"/>
              <w:bottom w:val="nil"/>
              <w:right w:val="nil"/>
            </w:tcBorders>
          </w:tcPr>
          <w:p w14:paraId="15EDE1FA" w14:textId="77777777" w:rsidR="001D62E0" w:rsidRPr="001D62E0" w:rsidRDefault="001D62E0" w:rsidP="009B412A">
            <w:pPr>
              <w:pStyle w:val="Normal6a"/>
            </w:pPr>
          </w:p>
        </w:tc>
        <w:tc>
          <w:tcPr>
            <w:tcW w:w="4876" w:type="dxa"/>
            <w:tcBorders>
              <w:top w:val="nil"/>
              <w:left w:val="nil"/>
              <w:bottom w:val="nil"/>
              <w:right w:val="nil"/>
            </w:tcBorders>
          </w:tcPr>
          <w:p w14:paraId="6202F18F" w14:textId="77777777" w:rsidR="001D62E0" w:rsidRPr="001D62E0" w:rsidRDefault="001D62E0" w:rsidP="009B412A">
            <w:pPr>
              <w:pStyle w:val="Normal6a"/>
            </w:pPr>
            <w:r w:rsidRPr="001D62E0">
              <w:rPr>
                <w:b/>
                <w:i/>
              </w:rPr>
              <w:t>19a.</w:t>
            </w:r>
            <w:r w:rsidRPr="001D62E0">
              <w:tab/>
            </w:r>
            <w:r w:rsidRPr="001D62E0">
              <w:rPr>
                <w:b/>
                <w:i/>
              </w:rPr>
              <w:t>przypomina, że następne WRF powinny również odzwierciedlać potrzeby wszystkich regionów znajdujących się w trudnej sytuacji gospodarczej i społecznej oraz zapewniać, aby żaden region nie doświadczył nagłego lub drastycznego zmniejszenia finansowania, co mogłoby utrudnić jego rozwój;</w:t>
            </w:r>
          </w:p>
        </w:tc>
      </w:tr>
    </w:tbl>
    <w:p w14:paraId="0041EE9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6A0BDC" w14:textId="77777777" w:rsidR="001D62E0" w:rsidRPr="001D62E0" w:rsidRDefault="001D62E0" w:rsidP="001D62E0">
      <w:r w:rsidRPr="001D62E0">
        <w:rPr>
          <w:rStyle w:val="HideTWBExt"/>
        </w:rPr>
        <w:t>&lt;/Amend&gt;</w:t>
      </w:r>
    </w:p>
    <w:p w14:paraId="0097A2B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382</w:t>
      </w:r>
      <w:r w:rsidRPr="001D62E0">
        <w:rPr>
          <w:rStyle w:val="HideTWBExt"/>
          <w:b w:val="0"/>
        </w:rPr>
        <w:t>&lt;/NumAm&gt;</w:t>
      </w:r>
    </w:p>
    <w:p w14:paraId="5449C282"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2CB7DD61" w14:textId="77777777" w:rsidR="001D62E0" w:rsidRPr="001D62E0" w:rsidRDefault="001D62E0" w:rsidP="001D62E0">
      <w:pPr>
        <w:pStyle w:val="NormalBold"/>
      </w:pPr>
      <w:r w:rsidRPr="001D62E0">
        <w:rPr>
          <w:rStyle w:val="HideTWBExt"/>
          <w:b w:val="0"/>
        </w:rPr>
        <w:t>&lt;/RepeatBlock-By&gt;</w:t>
      </w:r>
    </w:p>
    <w:p w14:paraId="24B4A3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0F57B8D" w14:textId="77777777" w:rsidR="001D62E0" w:rsidRPr="001D62E0" w:rsidRDefault="001D62E0" w:rsidP="001D62E0">
      <w:pPr>
        <w:pStyle w:val="NormalBold"/>
      </w:pPr>
      <w:r w:rsidRPr="001D62E0">
        <w:rPr>
          <w:rStyle w:val="HideTWBExt"/>
          <w:b w:val="0"/>
        </w:rPr>
        <w:t>&lt;Article&gt;</w:t>
      </w:r>
      <w:r w:rsidRPr="001D62E0">
        <w:t>Ustęp 19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F0D115" w14:textId="77777777" w:rsidTr="009B412A">
        <w:trPr>
          <w:trHeight w:hRule="exact" w:val="240"/>
          <w:jc w:val="center"/>
        </w:trPr>
        <w:tc>
          <w:tcPr>
            <w:tcW w:w="9752" w:type="dxa"/>
            <w:gridSpan w:val="2"/>
            <w:tcBorders>
              <w:top w:val="nil"/>
              <w:left w:val="nil"/>
              <w:bottom w:val="nil"/>
              <w:right w:val="nil"/>
            </w:tcBorders>
          </w:tcPr>
          <w:p w14:paraId="2491AEEF" w14:textId="77777777" w:rsidR="001D62E0" w:rsidRPr="001D62E0" w:rsidRDefault="001D62E0" w:rsidP="009B412A"/>
        </w:tc>
      </w:tr>
      <w:tr w:rsidR="001D62E0" w:rsidRPr="001D62E0" w14:paraId="0F8344C0" w14:textId="77777777" w:rsidTr="009B412A">
        <w:trPr>
          <w:trHeight w:val="240"/>
          <w:jc w:val="center"/>
        </w:trPr>
        <w:tc>
          <w:tcPr>
            <w:tcW w:w="4876" w:type="dxa"/>
            <w:tcBorders>
              <w:top w:val="nil"/>
              <w:left w:val="nil"/>
              <w:bottom w:val="nil"/>
              <w:right w:val="nil"/>
            </w:tcBorders>
          </w:tcPr>
          <w:p w14:paraId="4891C65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B726B18" w14:textId="77777777" w:rsidR="001D62E0" w:rsidRPr="001D62E0" w:rsidRDefault="001D62E0" w:rsidP="009B412A">
            <w:pPr>
              <w:pStyle w:val="AmColumnHeading"/>
            </w:pPr>
            <w:r w:rsidRPr="001D62E0">
              <w:t>Poprawka</w:t>
            </w:r>
          </w:p>
        </w:tc>
      </w:tr>
      <w:tr w:rsidR="001D62E0" w:rsidRPr="001D62E0" w14:paraId="7458F8B8" w14:textId="77777777" w:rsidTr="009B412A">
        <w:trPr>
          <w:jc w:val="center"/>
        </w:trPr>
        <w:tc>
          <w:tcPr>
            <w:tcW w:w="4876" w:type="dxa"/>
            <w:tcBorders>
              <w:top w:val="nil"/>
              <w:left w:val="nil"/>
              <w:bottom w:val="nil"/>
              <w:right w:val="nil"/>
            </w:tcBorders>
          </w:tcPr>
          <w:p w14:paraId="39F122BD" w14:textId="77777777" w:rsidR="001D62E0" w:rsidRPr="001D62E0" w:rsidRDefault="001D62E0" w:rsidP="009B412A">
            <w:pPr>
              <w:pStyle w:val="Normal6a"/>
            </w:pPr>
          </w:p>
        </w:tc>
        <w:tc>
          <w:tcPr>
            <w:tcW w:w="4876" w:type="dxa"/>
            <w:tcBorders>
              <w:top w:val="nil"/>
              <w:left w:val="nil"/>
              <w:bottom w:val="nil"/>
              <w:right w:val="nil"/>
            </w:tcBorders>
          </w:tcPr>
          <w:p w14:paraId="72CE6DD8" w14:textId="77777777" w:rsidR="001D62E0" w:rsidRPr="001D62E0" w:rsidRDefault="001D62E0" w:rsidP="009B412A">
            <w:pPr>
              <w:pStyle w:val="Normal6a"/>
            </w:pPr>
            <w:r w:rsidRPr="001D62E0">
              <w:rPr>
                <w:b/>
                <w:i/>
              </w:rPr>
              <w:t>19a.</w:t>
            </w:r>
            <w:r w:rsidRPr="001D62E0">
              <w:tab/>
            </w:r>
            <w:r w:rsidRPr="001D62E0">
              <w:rPr>
                <w:b/>
                <w:i/>
              </w:rPr>
              <w:t>podkreśla, że aby sprostać określonym kluczowym wyzwaniom, budżet polityki spójności musi być zgodny z jej długoterminowym podejściem inwestycyjnym uwzględniającym różnorodne wyzwania związane z obszarami miejskimi i wiejskimi we wszystkich regionach UE; </w:t>
            </w:r>
          </w:p>
        </w:tc>
      </w:tr>
    </w:tbl>
    <w:p w14:paraId="144A91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BB9A957" w14:textId="77777777" w:rsidR="001D62E0" w:rsidRPr="001D62E0" w:rsidRDefault="001D62E0" w:rsidP="001D62E0">
      <w:r w:rsidRPr="001D62E0">
        <w:rPr>
          <w:rStyle w:val="HideTWBExt"/>
        </w:rPr>
        <w:t>&lt;/Amend&gt;</w:t>
      </w:r>
    </w:p>
    <w:p w14:paraId="7ED74D2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383</w:t>
      </w:r>
      <w:r w:rsidRPr="001D62E0">
        <w:rPr>
          <w:rStyle w:val="HideTWBExt"/>
          <w:b w:val="0"/>
        </w:rPr>
        <w:t>&lt;/NumAm&gt;</w:t>
      </w:r>
    </w:p>
    <w:p w14:paraId="24B7A337" w14:textId="77777777" w:rsidR="001D62E0" w:rsidRPr="001D62E0" w:rsidRDefault="001D62E0" w:rsidP="001D62E0">
      <w:pPr>
        <w:pStyle w:val="NormalBold"/>
      </w:pPr>
      <w:r w:rsidRPr="001D62E0">
        <w:rPr>
          <w:rStyle w:val="HideTWBExt"/>
          <w:b w:val="0"/>
        </w:rPr>
        <w:t>&lt;RepeatBlock-By&gt;&lt;Members&gt;</w:t>
      </w:r>
      <w:r w:rsidRPr="001D62E0">
        <w:t>Moritz Körner, Anouk Van Brug, Joachim Streit</w:t>
      </w:r>
      <w:r w:rsidRPr="001D62E0">
        <w:rPr>
          <w:rStyle w:val="HideTWBExt"/>
          <w:b w:val="0"/>
        </w:rPr>
        <w:t>&lt;/Members&gt;</w:t>
      </w:r>
    </w:p>
    <w:p w14:paraId="33FD4AED" w14:textId="77777777" w:rsidR="001D62E0" w:rsidRPr="001D62E0" w:rsidRDefault="001D62E0" w:rsidP="001D62E0">
      <w:pPr>
        <w:pStyle w:val="NormalBold"/>
      </w:pPr>
      <w:r w:rsidRPr="001D62E0">
        <w:rPr>
          <w:rStyle w:val="HideTWBExt"/>
          <w:b w:val="0"/>
        </w:rPr>
        <w:t>&lt;/RepeatBlock-By&gt;</w:t>
      </w:r>
    </w:p>
    <w:p w14:paraId="173026B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48F772" w14:textId="77777777" w:rsidR="001D62E0" w:rsidRPr="001D62E0" w:rsidRDefault="001D62E0" w:rsidP="001D62E0">
      <w:pPr>
        <w:pStyle w:val="NormalBold"/>
      </w:pPr>
      <w:r w:rsidRPr="001D62E0">
        <w:rPr>
          <w:rStyle w:val="HideTWBExt"/>
          <w:b w:val="0"/>
        </w:rPr>
        <w:t>&lt;Article&gt;</w:t>
      </w:r>
      <w:r w:rsidRPr="001D62E0">
        <w:t>Ustęp 19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76C66F5" w14:textId="77777777" w:rsidTr="009B412A">
        <w:trPr>
          <w:trHeight w:hRule="exact" w:val="240"/>
          <w:jc w:val="center"/>
        </w:trPr>
        <w:tc>
          <w:tcPr>
            <w:tcW w:w="9752" w:type="dxa"/>
            <w:gridSpan w:val="2"/>
            <w:tcBorders>
              <w:top w:val="nil"/>
              <w:left w:val="nil"/>
              <w:bottom w:val="nil"/>
              <w:right w:val="nil"/>
            </w:tcBorders>
          </w:tcPr>
          <w:p w14:paraId="63498B28" w14:textId="77777777" w:rsidR="001D62E0" w:rsidRPr="001D62E0" w:rsidRDefault="001D62E0" w:rsidP="009B412A"/>
        </w:tc>
      </w:tr>
      <w:tr w:rsidR="001D62E0" w:rsidRPr="001D62E0" w14:paraId="14DB52A2" w14:textId="77777777" w:rsidTr="009B412A">
        <w:trPr>
          <w:trHeight w:val="240"/>
          <w:jc w:val="center"/>
        </w:trPr>
        <w:tc>
          <w:tcPr>
            <w:tcW w:w="4876" w:type="dxa"/>
            <w:tcBorders>
              <w:top w:val="nil"/>
              <w:left w:val="nil"/>
              <w:bottom w:val="nil"/>
              <w:right w:val="nil"/>
            </w:tcBorders>
          </w:tcPr>
          <w:p w14:paraId="34B68E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7D52B8" w14:textId="77777777" w:rsidR="001D62E0" w:rsidRPr="001D62E0" w:rsidRDefault="001D62E0" w:rsidP="009B412A">
            <w:pPr>
              <w:pStyle w:val="AmColumnHeading"/>
            </w:pPr>
            <w:r w:rsidRPr="001D62E0">
              <w:t>Poprawka</w:t>
            </w:r>
          </w:p>
        </w:tc>
      </w:tr>
      <w:tr w:rsidR="001D62E0" w:rsidRPr="001D62E0" w14:paraId="159BE0A7" w14:textId="77777777" w:rsidTr="009B412A">
        <w:trPr>
          <w:jc w:val="center"/>
        </w:trPr>
        <w:tc>
          <w:tcPr>
            <w:tcW w:w="4876" w:type="dxa"/>
            <w:tcBorders>
              <w:top w:val="nil"/>
              <w:left w:val="nil"/>
              <w:bottom w:val="nil"/>
              <w:right w:val="nil"/>
            </w:tcBorders>
          </w:tcPr>
          <w:p w14:paraId="3CFDD902" w14:textId="77777777" w:rsidR="001D62E0" w:rsidRPr="001D62E0" w:rsidRDefault="001D62E0" w:rsidP="009B412A">
            <w:pPr>
              <w:pStyle w:val="Normal6a"/>
            </w:pPr>
          </w:p>
        </w:tc>
        <w:tc>
          <w:tcPr>
            <w:tcW w:w="4876" w:type="dxa"/>
            <w:tcBorders>
              <w:top w:val="nil"/>
              <w:left w:val="nil"/>
              <w:bottom w:val="nil"/>
              <w:right w:val="nil"/>
            </w:tcBorders>
          </w:tcPr>
          <w:p w14:paraId="717AF87E" w14:textId="77777777" w:rsidR="001D62E0" w:rsidRPr="001D62E0" w:rsidRDefault="001D62E0" w:rsidP="009B412A">
            <w:pPr>
              <w:pStyle w:val="Normal6a"/>
            </w:pPr>
            <w:r w:rsidRPr="001D62E0">
              <w:rPr>
                <w:b/>
                <w:i/>
              </w:rPr>
              <w:t>19b.</w:t>
            </w:r>
            <w:r w:rsidRPr="001D62E0">
              <w:tab/>
            </w:r>
            <w:r w:rsidRPr="001D62E0">
              <w:rPr>
                <w:b/>
                <w:i/>
              </w:rPr>
              <w:t>uważa, że w kolejnych WRF konkurencyjność należy uwzględnić w całym budżecie Unii, zapewniając, aby co najmniej 70 % środków budżetowych wzmacniało konkurencyjność, zdolności innowacyjne i wydajność; wzywa Komisję do systematycznego włączania celów w zakresie konkurencyjności do wszystkich odpowiednich obszarów polityki – w szczególności w obszarach rolnictwa, spójności, badań naukowych, transportu i energii – poprzez wspieranie nowoczesnych praktyk rolniczych, inwestowanie w infrastrukturę i łączność cyfrową, wspieranie innowacji i priorytetowe traktowanie projektów, które wzmacniają pozycję rynkową Unii; podkreśla, że podejście to powinno być zgodne z tą samą ustrukturyzowaną metodyką stosowaną do uwzględniania kwestii klimatu w budżecie Unii;</w:t>
            </w:r>
          </w:p>
        </w:tc>
      </w:tr>
    </w:tbl>
    <w:p w14:paraId="180629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6A74FD" w14:textId="77777777" w:rsidR="001D62E0" w:rsidRPr="001D62E0" w:rsidRDefault="001D62E0" w:rsidP="001D62E0">
      <w:r w:rsidRPr="001D62E0">
        <w:rPr>
          <w:rStyle w:val="HideTWBExt"/>
        </w:rPr>
        <w:t>&lt;/Amend&gt;</w:t>
      </w:r>
    </w:p>
    <w:p w14:paraId="2545FD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384</w:t>
      </w:r>
      <w:r w:rsidRPr="001D62E0">
        <w:rPr>
          <w:rStyle w:val="HideTWBExt"/>
          <w:b w:val="0"/>
        </w:rPr>
        <w:t>&lt;/NumAm&gt;</w:t>
      </w:r>
    </w:p>
    <w:p w14:paraId="090FE94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275B292"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8505A17" w14:textId="77777777" w:rsidR="001D62E0" w:rsidRPr="001D62E0" w:rsidRDefault="001D62E0" w:rsidP="001D62E0">
      <w:pPr>
        <w:pStyle w:val="NormalBold"/>
      </w:pPr>
      <w:r w:rsidRPr="001D62E0">
        <w:rPr>
          <w:rStyle w:val="HideTWBExt"/>
          <w:b w:val="0"/>
        </w:rPr>
        <w:t>&lt;/RepeatBlock-By&gt;</w:t>
      </w:r>
    </w:p>
    <w:p w14:paraId="7D9CF00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B14E48" w14:textId="77777777" w:rsidR="001D62E0" w:rsidRPr="001D62E0" w:rsidRDefault="001D62E0" w:rsidP="001D62E0">
      <w:pPr>
        <w:pStyle w:val="NormalBold"/>
      </w:pPr>
      <w:r w:rsidRPr="001D62E0">
        <w:rPr>
          <w:rStyle w:val="HideTWBExt"/>
          <w:b w:val="0"/>
        </w:rPr>
        <w:t>&lt;Article&gt;</w:t>
      </w:r>
      <w:r w:rsidRPr="001D62E0">
        <w:t>Ustęp 19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B6EC20" w14:textId="77777777" w:rsidTr="009B412A">
        <w:trPr>
          <w:trHeight w:hRule="exact" w:val="240"/>
          <w:jc w:val="center"/>
        </w:trPr>
        <w:tc>
          <w:tcPr>
            <w:tcW w:w="9752" w:type="dxa"/>
            <w:gridSpan w:val="2"/>
            <w:tcBorders>
              <w:top w:val="nil"/>
              <w:left w:val="nil"/>
              <w:bottom w:val="nil"/>
              <w:right w:val="nil"/>
            </w:tcBorders>
          </w:tcPr>
          <w:p w14:paraId="1514DEE0" w14:textId="77777777" w:rsidR="001D62E0" w:rsidRPr="001D62E0" w:rsidRDefault="001D62E0" w:rsidP="009B412A"/>
        </w:tc>
      </w:tr>
      <w:tr w:rsidR="001D62E0" w:rsidRPr="001D62E0" w14:paraId="0EF97575" w14:textId="77777777" w:rsidTr="009B412A">
        <w:trPr>
          <w:trHeight w:val="240"/>
          <w:jc w:val="center"/>
        </w:trPr>
        <w:tc>
          <w:tcPr>
            <w:tcW w:w="4876" w:type="dxa"/>
            <w:tcBorders>
              <w:top w:val="nil"/>
              <w:left w:val="nil"/>
              <w:bottom w:val="nil"/>
              <w:right w:val="nil"/>
            </w:tcBorders>
          </w:tcPr>
          <w:p w14:paraId="708D5CA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28EC2D" w14:textId="77777777" w:rsidR="001D62E0" w:rsidRPr="001D62E0" w:rsidRDefault="001D62E0" w:rsidP="009B412A">
            <w:pPr>
              <w:pStyle w:val="AmColumnHeading"/>
            </w:pPr>
            <w:r w:rsidRPr="001D62E0">
              <w:t>Poprawka</w:t>
            </w:r>
          </w:p>
        </w:tc>
      </w:tr>
      <w:tr w:rsidR="001D62E0" w:rsidRPr="001D62E0" w14:paraId="3502E475" w14:textId="77777777" w:rsidTr="009B412A">
        <w:trPr>
          <w:jc w:val="center"/>
        </w:trPr>
        <w:tc>
          <w:tcPr>
            <w:tcW w:w="4876" w:type="dxa"/>
            <w:tcBorders>
              <w:top w:val="nil"/>
              <w:left w:val="nil"/>
              <w:bottom w:val="nil"/>
              <w:right w:val="nil"/>
            </w:tcBorders>
          </w:tcPr>
          <w:p w14:paraId="131BCDC4" w14:textId="77777777" w:rsidR="001D62E0" w:rsidRPr="001D62E0" w:rsidRDefault="001D62E0" w:rsidP="009B412A">
            <w:pPr>
              <w:pStyle w:val="Normal6a"/>
            </w:pPr>
          </w:p>
        </w:tc>
        <w:tc>
          <w:tcPr>
            <w:tcW w:w="4876" w:type="dxa"/>
            <w:tcBorders>
              <w:top w:val="nil"/>
              <w:left w:val="nil"/>
              <w:bottom w:val="nil"/>
              <w:right w:val="nil"/>
            </w:tcBorders>
          </w:tcPr>
          <w:p w14:paraId="2CB19DE3" w14:textId="77777777" w:rsidR="001D62E0" w:rsidRPr="001D62E0" w:rsidRDefault="001D62E0" w:rsidP="009B412A">
            <w:pPr>
              <w:pStyle w:val="Normal6a"/>
            </w:pPr>
            <w:r w:rsidRPr="001D62E0">
              <w:rPr>
                <w:b/>
                <w:i/>
              </w:rPr>
              <w:t>19b.</w:t>
            </w:r>
            <w:r w:rsidRPr="001D62E0">
              <w:tab/>
            </w:r>
            <w:r w:rsidRPr="001D62E0">
              <w:rPr>
                <w:b/>
                <w:i/>
              </w:rPr>
              <w:t>jest zdania, że aby uprościć wdrażanie polityki spójności, drogę do uproszczonej i bardziej elastycznej polityki mogłyby utorować jednolity zbiór przepisów dla beneficjentów funduszy spójności, a także jeden zintegrowany interfejs informatyczny i rozszerzenie uproszczonych form kosztów, a także mogłyby zwiększyć możliwość przesunięcia funduszy na różne priorytety w okresie programowania bez zmiany ram regulacyjnych;</w:t>
            </w:r>
          </w:p>
        </w:tc>
      </w:tr>
    </w:tbl>
    <w:p w14:paraId="4B0331E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49F0745" w14:textId="77777777" w:rsidR="001D62E0" w:rsidRPr="001D62E0" w:rsidRDefault="001D62E0" w:rsidP="001D62E0">
      <w:r w:rsidRPr="001D62E0">
        <w:rPr>
          <w:rStyle w:val="HideTWBExt"/>
        </w:rPr>
        <w:t>&lt;/Amend&gt;</w:t>
      </w:r>
    </w:p>
    <w:p w14:paraId="4025812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385</w:t>
      </w:r>
      <w:r w:rsidRPr="001D62E0">
        <w:rPr>
          <w:rStyle w:val="HideTWBExt"/>
          <w:b w:val="0"/>
        </w:rPr>
        <w:t>&lt;/NumAm&gt;</w:t>
      </w:r>
    </w:p>
    <w:p w14:paraId="79D7F68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D19789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5339006" w14:textId="77777777" w:rsidR="001D62E0" w:rsidRPr="001D62E0" w:rsidRDefault="001D62E0" w:rsidP="001D62E0">
      <w:pPr>
        <w:pStyle w:val="NormalBold"/>
      </w:pPr>
      <w:r w:rsidRPr="001D62E0">
        <w:rPr>
          <w:rStyle w:val="HideTWBExt"/>
          <w:b w:val="0"/>
        </w:rPr>
        <w:t>&lt;/RepeatBlock-By&gt;</w:t>
      </w:r>
    </w:p>
    <w:p w14:paraId="2628E9F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AA42330" w14:textId="77777777" w:rsidR="001D62E0" w:rsidRPr="001D62E0" w:rsidRDefault="001D62E0" w:rsidP="001D62E0">
      <w:pPr>
        <w:pStyle w:val="NormalBold"/>
      </w:pPr>
      <w:r w:rsidRPr="001D62E0">
        <w:rPr>
          <w:rStyle w:val="HideTWBExt"/>
          <w:b w:val="0"/>
        </w:rPr>
        <w:t>&lt;Article&gt;</w:t>
      </w:r>
      <w:r w:rsidRPr="001D62E0">
        <w:t>Ustęp 19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2E4CB2" w14:textId="77777777" w:rsidTr="009B412A">
        <w:trPr>
          <w:trHeight w:hRule="exact" w:val="240"/>
          <w:jc w:val="center"/>
        </w:trPr>
        <w:tc>
          <w:tcPr>
            <w:tcW w:w="9752" w:type="dxa"/>
            <w:gridSpan w:val="2"/>
            <w:tcBorders>
              <w:top w:val="nil"/>
              <w:left w:val="nil"/>
              <w:bottom w:val="nil"/>
              <w:right w:val="nil"/>
            </w:tcBorders>
          </w:tcPr>
          <w:p w14:paraId="55E6B157" w14:textId="77777777" w:rsidR="001D62E0" w:rsidRPr="001D62E0" w:rsidRDefault="001D62E0" w:rsidP="009B412A"/>
        </w:tc>
      </w:tr>
      <w:tr w:rsidR="001D62E0" w:rsidRPr="001D62E0" w14:paraId="54455A45" w14:textId="77777777" w:rsidTr="009B412A">
        <w:trPr>
          <w:trHeight w:val="240"/>
          <w:jc w:val="center"/>
        </w:trPr>
        <w:tc>
          <w:tcPr>
            <w:tcW w:w="4876" w:type="dxa"/>
            <w:tcBorders>
              <w:top w:val="nil"/>
              <w:left w:val="nil"/>
              <w:bottom w:val="nil"/>
              <w:right w:val="nil"/>
            </w:tcBorders>
          </w:tcPr>
          <w:p w14:paraId="2141065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9CB129" w14:textId="77777777" w:rsidR="001D62E0" w:rsidRPr="001D62E0" w:rsidRDefault="001D62E0" w:rsidP="009B412A">
            <w:pPr>
              <w:pStyle w:val="AmColumnHeading"/>
            </w:pPr>
            <w:r w:rsidRPr="001D62E0">
              <w:t>Poprawka</w:t>
            </w:r>
          </w:p>
        </w:tc>
      </w:tr>
      <w:tr w:rsidR="001D62E0" w:rsidRPr="001D62E0" w14:paraId="5A7B5D9B" w14:textId="77777777" w:rsidTr="009B412A">
        <w:trPr>
          <w:jc w:val="center"/>
        </w:trPr>
        <w:tc>
          <w:tcPr>
            <w:tcW w:w="4876" w:type="dxa"/>
            <w:tcBorders>
              <w:top w:val="nil"/>
              <w:left w:val="nil"/>
              <w:bottom w:val="nil"/>
              <w:right w:val="nil"/>
            </w:tcBorders>
          </w:tcPr>
          <w:p w14:paraId="03A4E3E2" w14:textId="77777777" w:rsidR="001D62E0" w:rsidRPr="001D62E0" w:rsidRDefault="001D62E0" w:rsidP="009B412A">
            <w:pPr>
              <w:pStyle w:val="Normal6a"/>
            </w:pPr>
          </w:p>
        </w:tc>
        <w:tc>
          <w:tcPr>
            <w:tcW w:w="4876" w:type="dxa"/>
            <w:tcBorders>
              <w:top w:val="nil"/>
              <w:left w:val="nil"/>
              <w:bottom w:val="nil"/>
              <w:right w:val="nil"/>
            </w:tcBorders>
          </w:tcPr>
          <w:p w14:paraId="67C70E45" w14:textId="77777777" w:rsidR="001D62E0" w:rsidRPr="001D62E0" w:rsidRDefault="001D62E0" w:rsidP="009B412A">
            <w:pPr>
              <w:pStyle w:val="Normal6a"/>
            </w:pPr>
            <w:r w:rsidRPr="001D62E0">
              <w:rPr>
                <w:b/>
                <w:i/>
              </w:rPr>
              <w:t>19c.</w:t>
            </w:r>
            <w:r w:rsidRPr="001D62E0">
              <w:tab/>
            </w:r>
            <w:r w:rsidRPr="001D62E0">
              <w:rPr>
                <w:b/>
                <w:i/>
              </w:rPr>
              <w:t>zwraca uwagę na znaczenie, jakie władze lokalne i regionalne mają we wdrażaniu polityki UE, a także na ich kluczową rolę w osiąganiu wspólnych celów polityki UE, takich jak cele w zakresie klimatu, transportu, mieszkalnictwa, cyfryzacji, włączenia społecznego lub jakości powietrza; apeluje o ustanowienie w następnych WRF uproszczonego i usprawnionego mechanizmu zapewniającego bezpośrednie finansowania miast;</w:t>
            </w:r>
          </w:p>
        </w:tc>
      </w:tr>
    </w:tbl>
    <w:p w14:paraId="49C2FCC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67D5E6" w14:textId="77777777" w:rsidR="001D62E0" w:rsidRPr="001D62E0" w:rsidRDefault="001D62E0" w:rsidP="001D62E0">
      <w:r w:rsidRPr="001D62E0">
        <w:rPr>
          <w:rStyle w:val="HideTWBExt"/>
        </w:rPr>
        <w:t>&lt;/Amend&gt;</w:t>
      </w:r>
    </w:p>
    <w:p w14:paraId="2986B78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386</w:t>
      </w:r>
      <w:r w:rsidRPr="001D62E0">
        <w:rPr>
          <w:rStyle w:val="HideTWBExt"/>
          <w:b w:val="0"/>
        </w:rPr>
        <w:t>&lt;/NumAm&gt;</w:t>
      </w:r>
    </w:p>
    <w:p w14:paraId="303B5151" w14:textId="77777777" w:rsidR="001D62E0" w:rsidRPr="001D62E0" w:rsidRDefault="001D62E0" w:rsidP="001D62E0">
      <w:pPr>
        <w:pStyle w:val="NormalBold"/>
      </w:pPr>
      <w:r w:rsidRPr="001D62E0">
        <w:rPr>
          <w:rStyle w:val="HideTWBExt"/>
          <w:b w:val="0"/>
        </w:rPr>
        <w:t>&lt;RepeatBlock-By&gt;&lt;Members&gt;</w:t>
      </w:r>
      <w:r w:rsidRPr="001D62E0">
        <w:t>Michalis Hadjipantela</w:t>
      </w:r>
      <w:r w:rsidRPr="001D62E0">
        <w:rPr>
          <w:rStyle w:val="HideTWBExt"/>
          <w:b w:val="0"/>
        </w:rPr>
        <w:t>&lt;/Members&gt;</w:t>
      </w:r>
    </w:p>
    <w:p w14:paraId="6EAB6EC2" w14:textId="77777777" w:rsidR="001D62E0" w:rsidRPr="001D62E0" w:rsidRDefault="001D62E0" w:rsidP="001D62E0">
      <w:pPr>
        <w:pStyle w:val="NormalBold"/>
      </w:pPr>
      <w:r w:rsidRPr="001D62E0">
        <w:rPr>
          <w:rStyle w:val="HideTWBExt"/>
          <w:b w:val="0"/>
        </w:rPr>
        <w:t>&lt;/RepeatBlock-By&gt;</w:t>
      </w:r>
    </w:p>
    <w:p w14:paraId="41C4FC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1C01DB"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C6BA23" w14:textId="77777777" w:rsidTr="009B412A">
        <w:trPr>
          <w:trHeight w:hRule="exact" w:val="240"/>
          <w:jc w:val="center"/>
        </w:trPr>
        <w:tc>
          <w:tcPr>
            <w:tcW w:w="9752" w:type="dxa"/>
            <w:gridSpan w:val="2"/>
            <w:tcBorders>
              <w:top w:val="nil"/>
              <w:left w:val="nil"/>
              <w:bottom w:val="nil"/>
              <w:right w:val="nil"/>
            </w:tcBorders>
          </w:tcPr>
          <w:p w14:paraId="767FFAD5" w14:textId="77777777" w:rsidR="001D62E0" w:rsidRPr="001D62E0" w:rsidRDefault="001D62E0" w:rsidP="009B412A"/>
        </w:tc>
      </w:tr>
      <w:tr w:rsidR="001D62E0" w:rsidRPr="001D62E0" w14:paraId="708A5812" w14:textId="77777777" w:rsidTr="009B412A">
        <w:trPr>
          <w:trHeight w:val="240"/>
          <w:jc w:val="center"/>
        </w:trPr>
        <w:tc>
          <w:tcPr>
            <w:tcW w:w="4876" w:type="dxa"/>
            <w:tcBorders>
              <w:top w:val="nil"/>
              <w:left w:val="nil"/>
              <w:bottom w:val="nil"/>
              <w:right w:val="nil"/>
            </w:tcBorders>
          </w:tcPr>
          <w:p w14:paraId="30DF94D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5D40C4" w14:textId="77777777" w:rsidR="001D62E0" w:rsidRPr="001D62E0" w:rsidRDefault="001D62E0" w:rsidP="009B412A">
            <w:pPr>
              <w:pStyle w:val="AmColumnHeading"/>
            </w:pPr>
            <w:r w:rsidRPr="001D62E0">
              <w:t>Poprawka</w:t>
            </w:r>
          </w:p>
        </w:tc>
      </w:tr>
      <w:tr w:rsidR="001D62E0" w:rsidRPr="001D62E0" w14:paraId="545F1757" w14:textId="77777777" w:rsidTr="009B412A">
        <w:trPr>
          <w:jc w:val="center"/>
        </w:trPr>
        <w:tc>
          <w:tcPr>
            <w:tcW w:w="4876" w:type="dxa"/>
            <w:tcBorders>
              <w:top w:val="nil"/>
              <w:left w:val="nil"/>
              <w:bottom w:val="nil"/>
              <w:right w:val="nil"/>
            </w:tcBorders>
          </w:tcPr>
          <w:p w14:paraId="0661A593"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6B19B5C4"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nalega, aby w kolejnych WRF zagwarantować tym regionom wsparcie; </w:t>
            </w:r>
            <w:r w:rsidRPr="001D62E0">
              <w:rPr>
                <w:b/>
                <w:i/>
              </w:rPr>
              <w:t>zwraca również uwagę na trudne sytuacje, takie jak trwający kryzys na Bliskim Wschodzie, który wpływa na rozwój społeczno-gospodarczy Unii, zwłaszcza w państwach członkowskich leżących w pobliżu, i nalega, aby kolejne WRF uwzględniały te kwestie i wspierały również te regiony;</w:t>
            </w:r>
          </w:p>
        </w:tc>
      </w:tr>
    </w:tbl>
    <w:p w14:paraId="5F0F374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C77980" w14:textId="77777777" w:rsidR="001D62E0" w:rsidRPr="001D62E0" w:rsidRDefault="001D62E0" w:rsidP="001D62E0">
      <w:r w:rsidRPr="001D62E0">
        <w:rPr>
          <w:rStyle w:val="HideTWBExt"/>
        </w:rPr>
        <w:t>&lt;/Amend&gt;</w:t>
      </w:r>
    </w:p>
    <w:p w14:paraId="339E3F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387</w:t>
      </w:r>
      <w:r w:rsidRPr="001D62E0">
        <w:rPr>
          <w:rStyle w:val="HideTWBExt"/>
          <w:b w:val="0"/>
        </w:rPr>
        <w:t>&lt;/NumAm&gt;</w:t>
      </w:r>
    </w:p>
    <w:p w14:paraId="58EB41D2"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448FB44" w14:textId="77777777" w:rsidR="001D62E0" w:rsidRPr="001D62E0" w:rsidRDefault="001D62E0" w:rsidP="001D62E0">
      <w:pPr>
        <w:pStyle w:val="NormalBold"/>
      </w:pPr>
      <w:r w:rsidRPr="001D62E0">
        <w:rPr>
          <w:rStyle w:val="HideTWBExt"/>
          <w:b w:val="0"/>
        </w:rPr>
        <w:t>&lt;/RepeatBlock-By&gt;</w:t>
      </w:r>
    </w:p>
    <w:p w14:paraId="0EDC41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D1AD13"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67E196C" w14:textId="77777777" w:rsidTr="009B412A">
        <w:trPr>
          <w:trHeight w:hRule="exact" w:val="240"/>
          <w:jc w:val="center"/>
        </w:trPr>
        <w:tc>
          <w:tcPr>
            <w:tcW w:w="9752" w:type="dxa"/>
            <w:gridSpan w:val="2"/>
            <w:tcBorders>
              <w:top w:val="nil"/>
              <w:left w:val="nil"/>
              <w:bottom w:val="nil"/>
              <w:right w:val="nil"/>
            </w:tcBorders>
          </w:tcPr>
          <w:p w14:paraId="30E97018" w14:textId="77777777" w:rsidR="001D62E0" w:rsidRPr="001D62E0" w:rsidRDefault="001D62E0" w:rsidP="009B412A"/>
        </w:tc>
      </w:tr>
      <w:tr w:rsidR="001D62E0" w:rsidRPr="001D62E0" w14:paraId="1F2267A8" w14:textId="77777777" w:rsidTr="009B412A">
        <w:trPr>
          <w:trHeight w:val="240"/>
          <w:jc w:val="center"/>
        </w:trPr>
        <w:tc>
          <w:tcPr>
            <w:tcW w:w="4876" w:type="dxa"/>
            <w:tcBorders>
              <w:top w:val="nil"/>
              <w:left w:val="nil"/>
              <w:bottom w:val="nil"/>
              <w:right w:val="nil"/>
            </w:tcBorders>
          </w:tcPr>
          <w:p w14:paraId="2EA1E96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83CB7E" w14:textId="77777777" w:rsidR="001D62E0" w:rsidRPr="001D62E0" w:rsidRDefault="001D62E0" w:rsidP="009B412A">
            <w:pPr>
              <w:pStyle w:val="AmColumnHeading"/>
            </w:pPr>
            <w:r w:rsidRPr="001D62E0">
              <w:t>Poprawka</w:t>
            </w:r>
          </w:p>
        </w:tc>
      </w:tr>
      <w:tr w:rsidR="001D62E0" w:rsidRPr="001D62E0" w14:paraId="0AA0055F" w14:textId="77777777" w:rsidTr="009B412A">
        <w:trPr>
          <w:jc w:val="center"/>
        </w:trPr>
        <w:tc>
          <w:tcPr>
            <w:tcW w:w="4876" w:type="dxa"/>
            <w:tcBorders>
              <w:top w:val="nil"/>
              <w:left w:val="nil"/>
              <w:bottom w:val="nil"/>
              <w:right w:val="nil"/>
            </w:tcBorders>
          </w:tcPr>
          <w:p w14:paraId="05EF6B6E"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4CF914CE" w14:textId="77777777" w:rsidR="001D62E0" w:rsidRPr="001D62E0" w:rsidRDefault="001D62E0" w:rsidP="009B412A">
            <w:pPr>
              <w:pStyle w:val="Normal6a"/>
            </w:pPr>
            <w:r w:rsidRPr="001D62E0">
              <w:t>20.</w:t>
            </w:r>
            <w:r w:rsidRPr="001D62E0">
              <w:tab/>
              <w:t xml:space="preserve">podkreśla, że wojna napastnicza Rosji przeciwko Ukrainie przyniosła poważne </w:t>
            </w:r>
            <w:r w:rsidRPr="001D62E0">
              <w:rPr>
                <w:b/>
                <w:i/>
              </w:rPr>
              <w:t>długoterminowe</w:t>
            </w:r>
            <w:r w:rsidRPr="001D62E0">
              <w:t xml:space="preserve"> konsekwencje gospodarcze i społeczne, w szczególności w państwach członkowskich sąsiadujących z Rosją </w:t>
            </w:r>
            <w:r w:rsidRPr="001D62E0">
              <w:rPr>
                <w:b/>
                <w:i/>
              </w:rPr>
              <w:t>i Białorusią</w:t>
            </w:r>
            <w:r w:rsidRPr="001D62E0">
              <w:t xml:space="preserve">; nalega, aby w kolejnych WRF zagwarantować tym regionom wsparcie </w:t>
            </w:r>
            <w:r w:rsidRPr="001D62E0">
              <w:rPr>
                <w:b/>
                <w:i/>
              </w:rPr>
              <w:t>w celu promowania bezpieczeństwa dzięki rozwojowi infrastruktury (w tym infrastruktury podwójnego zastosowania) oraz poprawy ogólnych warunków dla inwestycji i dynamicznego otoczenia biznesowego</w:t>
            </w:r>
            <w:r w:rsidRPr="001D62E0">
              <w:t>;</w:t>
            </w:r>
          </w:p>
        </w:tc>
      </w:tr>
    </w:tbl>
    <w:p w14:paraId="37FABB8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8F8A506" w14:textId="77777777" w:rsidR="001D62E0" w:rsidRPr="001D62E0" w:rsidRDefault="001D62E0" w:rsidP="001D62E0">
      <w:r w:rsidRPr="001D62E0">
        <w:rPr>
          <w:rStyle w:val="HideTWBExt"/>
        </w:rPr>
        <w:t>&lt;/Amend&gt;</w:t>
      </w:r>
    </w:p>
    <w:p w14:paraId="2BA7073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388</w:t>
      </w:r>
      <w:r w:rsidRPr="001D62E0">
        <w:rPr>
          <w:rStyle w:val="HideTWBExt"/>
          <w:b w:val="0"/>
        </w:rPr>
        <w:t>&lt;/NumAm&gt;</w:t>
      </w:r>
    </w:p>
    <w:p w14:paraId="41CC74E3" w14:textId="77777777" w:rsidR="001D62E0" w:rsidRPr="001D62E0" w:rsidRDefault="001D62E0" w:rsidP="001D62E0">
      <w:pPr>
        <w:pStyle w:val="NormalBold"/>
      </w:pPr>
      <w:r w:rsidRPr="001D62E0">
        <w:rPr>
          <w:rStyle w:val="HideTWBExt"/>
          <w:b w:val="0"/>
        </w:rPr>
        <w:t>&lt;RepeatBlock-By&gt;&lt;Members&gt;</w:t>
      </w:r>
      <w:r w:rsidRPr="001D62E0">
        <w:t>Janusz Lewandowski</w:t>
      </w:r>
      <w:r w:rsidRPr="001D62E0">
        <w:rPr>
          <w:rStyle w:val="HideTWBExt"/>
          <w:b w:val="0"/>
        </w:rPr>
        <w:t>&lt;/Members&gt;</w:t>
      </w:r>
    </w:p>
    <w:p w14:paraId="5BAD133C" w14:textId="77777777" w:rsidR="001D62E0" w:rsidRPr="001D62E0" w:rsidRDefault="001D62E0" w:rsidP="001D62E0">
      <w:pPr>
        <w:pStyle w:val="NormalBold"/>
      </w:pPr>
      <w:r w:rsidRPr="001D62E0">
        <w:rPr>
          <w:rStyle w:val="HideTWBExt"/>
          <w:b w:val="0"/>
        </w:rPr>
        <w:t>&lt;/RepeatBlock-By&gt;</w:t>
      </w:r>
    </w:p>
    <w:p w14:paraId="19C7DEC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BA6D68"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3EB3C6" w14:textId="77777777" w:rsidTr="009B412A">
        <w:trPr>
          <w:trHeight w:hRule="exact" w:val="240"/>
          <w:jc w:val="center"/>
        </w:trPr>
        <w:tc>
          <w:tcPr>
            <w:tcW w:w="9752" w:type="dxa"/>
            <w:gridSpan w:val="2"/>
            <w:tcBorders>
              <w:top w:val="nil"/>
              <w:left w:val="nil"/>
              <w:bottom w:val="nil"/>
              <w:right w:val="nil"/>
            </w:tcBorders>
          </w:tcPr>
          <w:p w14:paraId="420404F3" w14:textId="77777777" w:rsidR="001D62E0" w:rsidRPr="001D62E0" w:rsidRDefault="001D62E0" w:rsidP="009B412A"/>
        </w:tc>
      </w:tr>
      <w:tr w:rsidR="001D62E0" w:rsidRPr="001D62E0" w14:paraId="2BAE186D" w14:textId="77777777" w:rsidTr="009B412A">
        <w:trPr>
          <w:trHeight w:val="240"/>
          <w:jc w:val="center"/>
        </w:trPr>
        <w:tc>
          <w:tcPr>
            <w:tcW w:w="4876" w:type="dxa"/>
            <w:tcBorders>
              <w:top w:val="nil"/>
              <w:left w:val="nil"/>
              <w:bottom w:val="nil"/>
              <w:right w:val="nil"/>
            </w:tcBorders>
          </w:tcPr>
          <w:p w14:paraId="138370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6F44C5" w14:textId="77777777" w:rsidR="001D62E0" w:rsidRPr="001D62E0" w:rsidRDefault="001D62E0" w:rsidP="009B412A">
            <w:pPr>
              <w:pStyle w:val="AmColumnHeading"/>
            </w:pPr>
            <w:r w:rsidRPr="001D62E0">
              <w:t>Poprawka</w:t>
            </w:r>
          </w:p>
        </w:tc>
      </w:tr>
      <w:tr w:rsidR="001D62E0" w:rsidRPr="001D62E0" w14:paraId="6B6DDA37" w14:textId="77777777" w:rsidTr="009B412A">
        <w:trPr>
          <w:jc w:val="center"/>
        </w:trPr>
        <w:tc>
          <w:tcPr>
            <w:tcW w:w="4876" w:type="dxa"/>
            <w:tcBorders>
              <w:top w:val="nil"/>
              <w:left w:val="nil"/>
              <w:bottom w:val="nil"/>
              <w:right w:val="nil"/>
            </w:tcBorders>
          </w:tcPr>
          <w:p w14:paraId="50EBE5CA"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t>
            </w:r>
            <w:r w:rsidRPr="001D62E0">
              <w:rPr>
                <w:b/>
                <w:i/>
              </w:rPr>
              <w:t>w szczególności w państwach członkowskich sąsiadujących z Rosją</w:t>
            </w:r>
            <w:r w:rsidRPr="001D62E0">
              <w:t>; nalega, aby w kolejnych WRF zagwarantować tym regionom wsparcie;</w:t>
            </w:r>
          </w:p>
        </w:tc>
        <w:tc>
          <w:tcPr>
            <w:tcW w:w="4876" w:type="dxa"/>
            <w:tcBorders>
              <w:top w:val="nil"/>
              <w:left w:val="nil"/>
              <w:bottom w:val="nil"/>
              <w:right w:val="nil"/>
            </w:tcBorders>
          </w:tcPr>
          <w:p w14:paraId="04DB4835"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t>
            </w:r>
            <w:r w:rsidRPr="001D62E0">
              <w:rPr>
                <w:b/>
                <w:i/>
              </w:rPr>
              <w:t>nalega na zapewnienie wsparcia wschodnim regionom przygranicznym najbardziej dotkniętym rosyjską agresją, aby zaradzić ich szczególnym wyzwaniom i wesprzeć te regiony w reorientacji ich lokalnej gospodarki</w:t>
            </w:r>
            <w:r w:rsidRPr="001D62E0">
              <w:t>; nalega, aby w kolejnych WRF zagwarantować tym regionom wsparcie;</w:t>
            </w:r>
          </w:p>
        </w:tc>
      </w:tr>
    </w:tbl>
    <w:p w14:paraId="70595C5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37CF2B" w14:textId="77777777" w:rsidR="001D62E0" w:rsidRPr="001D62E0" w:rsidRDefault="001D62E0" w:rsidP="001D62E0">
      <w:r w:rsidRPr="001D62E0">
        <w:rPr>
          <w:rStyle w:val="HideTWBExt"/>
        </w:rPr>
        <w:t>&lt;/Amend&gt;</w:t>
      </w:r>
    </w:p>
    <w:p w14:paraId="58CD44A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389</w:t>
      </w:r>
      <w:r w:rsidRPr="001D62E0">
        <w:rPr>
          <w:rStyle w:val="HideTWBExt"/>
          <w:b w:val="0"/>
        </w:rPr>
        <w:t>&lt;/NumAm&gt;</w:t>
      </w:r>
    </w:p>
    <w:p w14:paraId="55CED630"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7AFBD962" w14:textId="77777777" w:rsidR="001D62E0" w:rsidRPr="001D62E0" w:rsidRDefault="001D62E0" w:rsidP="001D62E0">
      <w:pPr>
        <w:pStyle w:val="NormalBold"/>
      </w:pPr>
      <w:r w:rsidRPr="001D62E0">
        <w:rPr>
          <w:rStyle w:val="HideTWBExt"/>
          <w:b w:val="0"/>
        </w:rPr>
        <w:t>&lt;/RepeatBlock-By&gt;</w:t>
      </w:r>
    </w:p>
    <w:p w14:paraId="2ACF7EA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3AEF2F"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9A7CE3" w14:textId="77777777" w:rsidTr="009B412A">
        <w:trPr>
          <w:trHeight w:hRule="exact" w:val="240"/>
          <w:jc w:val="center"/>
        </w:trPr>
        <w:tc>
          <w:tcPr>
            <w:tcW w:w="9752" w:type="dxa"/>
            <w:gridSpan w:val="2"/>
            <w:tcBorders>
              <w:top w:val="nil"/>
              <w:left w:val="nil"/>
              <w:bottom w:val="nil"/>
              <w:right w:val="nil"/>
            </w:tcBorders>
          </w:tcPr>
          <w:p w14:paraId="70F6DD73" w14:textId="77777777" w:rsidR="001D62E0" w:rsidRPr="001D62E0" w:rsidRDefault="001D62E0" w:rsidP="009B412A"/>
        </w:tc>
      </w:tr>
      <w:tr w:rsidR="001D62E0" w:rsidRPr="001D62E0" w14:paraId="670B807E" w14:textId="77777777" w:rsidTr="009B412A">
        <w:trPr>
          <w:trHeight w:val="240"/>
          <w:jc w:val="center"/>
        </w:trPr>
        <w:tc>
          <w:tcPr>
            <w:tcW w:w="4876" w:type="dxa"/>
            <w:tcBorders>
              <w:top w:val="nil"/>
              <w:left w:val="nil"/>
              <w:bottom w:val="nil"/>
              <w:right w:val="nil"/>
            </w:tcBorders>
          </w:tcPr>
          <w:p w14:paraId="46B5F0E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E778A0" w14:textId="77777777" w:rsidR="001D62E0" w:rsidRPr="001D62E0" w:rsidRDefault="001D62E0" w:rsidP="009B412A">
            <w:pPr>
              <w:pStyle w:val="AmColumnHeading"/>
            </w:pPr>
            <w:r w:rsidRPr="001D62E0">
              <w:t>Poprawka</w:t>
            </w:r>
          </w:p>
        </w:tc>
      </w:tr>
      <w:tr w:rsidR="001D62E0" w:rsidRPr="001D62E0" w14:paraId="5E0226FB" w14:textId="77777777" w:rsidTr="009B412A">
        <w:trPr>
          <w:jc w:val="center"/>
        </w:trPr>
        <w:tc>
          <w:tcPr>
            <w:tcW w:w="4876" w:type="dxa"/>
            <w:tcBorders>
              <w:top w:val="nil"/>
              <w:left w:val="nil"/>
              <w:bottom w:val="nil"/>
              <w:right w:val="nil"/>
            </w:tcBorders>
          </w:tcPr>
          <w:p w14:paraId="3F4D50F8"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nalega, aby w kolejnych WRF zagwarantować tym regionom </w:t>
            </w:r>
            <w:r w:rsidRPr="001D62E0">
              <w:rPr>
                <w:b/>
                <w:bCs/>
                <w:i/>
                <w:iCs/>
              </w:rPr>
              <w:t>wsparcie</w:t>
            </w:r>
            <w:r w:rsidRPr="001D62E0">
              <w:t>;</w:t>
            </w:r>
          </w:p>
        </w:tc>
        <w:tc>
          <w:tcPr>
            <w:tcW w:w="4876" w:type="dxa"/>
            <w:tcBorders>
              <w:top w:val="nil"/>
              <w:left w:val="nil"/>
              <w:bottom w:val="nil"/>
              <w:right w:val="nil"/>
            </w:tcBorders>
          </w:tcPr>
          <w:p w14:paraId="142802DA" w14:textId="77777777" w:rsidR="001D62E0" w:rsidRPr="001D62E0" w:rsidRDefault="001D62E0" w:rsidP="009B412A">
            <w:pPr>
              <w:pStyle w:val="Normal6a"/>
            </w:pPr>
            <w:r w:rsidRPr="001D62E0">
              <w:t>20.</w:t>
            </w:r>
            <w:r w:rsidRPr="001D62E0">
              <w:tab/>
              <w:t xml:space="preserve">podkreśla, że wojna napastnicza Rosji przeciwko Ukrainie przyniosła poważne </w:t>
            </w:r>
            <w:r w:rsidRPr="001D62E0">
              <w:rPr>
                <w:b/>
                <w:i/>
              </w:rPr>
              <w:t>długoterminowe</w:t>
            </w:r>
            <w:r w:rsidRPr="001D62E0">
              <w:t xml:space="preserve"> konsekwencje gospodarcze i społeczne, w szczególności w państwach członkowskich sąsiadujących z Rosją </w:t>
            </w:r>
            <w:r w:rsidRPr="001D62E0">
              <w:rPr>
                <w:b/>
                <w:i/>
              </w:rPr>
              <w:t>i Białorusią</w:t>
            </w:r>
            <w:r w:rsidRPr="001D62E0">
              <w:t xml:space="preserve">; nalega, aby w kolejnych WRF zagwarantować </w:t>
            </w:r>
            <w:r w:rsidRPr="001D62E0">
              <w:rPr>
                <w:b/>
                <w:bCs/>
                <w:i/>
                <w:iCs/>
              </w:rPr>
              <w:t>wsparcie</w:t>
            </w:r>
            <w:r w:rsidRPr="001D62E0">
              <w:t xml:space="preserve"> tym regionom</w:t>
            </w:r>
            <w:r w:rsidRPr="001D62E0">
              <w:rPr>
                <w:b/>
                <w:i/>
              </w:rPr>
              <w:t>, w których sytuacja geopolityczna i sytuacja w zakresie bezpieczeństwa znacząco wpływają na potencjał wzrostu gospodarczego i proces konwergencji</w:t>
            </w:r>
            <w:r w:rsidRPr="001D62E0">
              <w:t>;</w:t>
            </w:r>
          </w:p>
        </w:tc>
      </w:tr>
    </w:tbl>
    <w:p w14:paraId="139E577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C8DE90A" w14:textId="77777777" w:rsidR="001D62E0" w:rsidRPr="001D62E0" w:rsidRDefault="001D62E0" w:rsidP="001D62E0">
      <w:r w:rsidRPr="001D62E0">
        <w:rPr>
          <w:rStyle w:val="HideTWBExt"/>
        </w:rPr>
        <w:t>&lt;/Amend&gt;</w:t>
      </w:r>
    </w:p>
    <w:p w14:paraId="2EBBEA9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390</w:t>
      </w:r>
      <w:r w:rsidRPr="001D62E0">
        <w:rPr>
          <w:rStyle w:val="HideTWBExt"/>
          <w:b w:val="0"/>
        </w:rPr>
        <w:t>&lt;/NumAm&gt;</w:t>
      </w:r>
    </w:p>
    <w:p w14:paraId="7A23D8B4" w14:textId="77777777" w:rsidR="001D62E0" w:rsidRPr="001D62E0" w:rsidRDefault="001D62E0" w:rsidP="001D62E0">
      <w:pPr>
        <w:pStyle w:val="NormalBold"/>
      </w:pPr>
      <w:r w:rsidRPr="001D62E0">
        <w:rPr>
          <w:rStyle w:val="HideTWBExt"/>
          <w:b w:val="0"/>
        </w:rPr>
        <w:t>&lt;RepeatBlock-By&gt;&lt;Members&gt;</w:t>
      </w:r>
      <w:r w:rsidRPr="001D62E0">
        <w:t>Jens Geier, Victor Negrescu</w:t>
      </w:r>
      <w:r w:rsidRPr="001D62E0">
        <w:rPr>
          <w:rStyle w:val="HideTWBExt"/>
          <w:b w:val="0"/>
        </w:rPr>
        <w:t>&lt;/Members&gt;</w:t>
      </w:r>
    </w:p>
    <w:p w14:paraId="4C3D6B86" w14:textId="77777777" w:rsidR="001D62E0" w:rsidRPr="001D62E0" w:rsidRDefault="001D62E0" w:rsidP="001D62E0">
      <w:pPr>
        <w:pStyle w:val="NormalBold"/>
      </w:pPr>
      <w:r w:rsidRPr="001D62E0">
        <w:rPr>
          <w:rStyle w:val="HideTWBExt"/>
          <w:b w:val="0"/>
        </w:rPr>
        <w:t>&lt;/RepeatBlock-By&gt;</w:t>
      </w:r>
    </w:p>
    <w:p w14:paraId="6B52D08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1633D0"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3EC6F0D" w14:textId="77777777" w:rsidTr="009B412A">
        <w:trPr>
          <w:trHeight w:hRule="exact" w:val="240"/>
          <w:jc w:val="center"/>
        </w:trPr>
        <w:tc>
          <w:tcPr>
            <w:tcW w:w="9752" w:type="dxa"/>
            <w:gridSpan w:val="2"/>
            <w:tcBorders>
              <w:top w:val="nil"/>
              <w:left w:val="nil"/>
              <w:bottom w:val="nil"/>
              <w:right w:val="nil"/>
            </w:tcBorders>
          </w:tcPr>
          <w:p w14:paraId="65CEA713" w14:textId="77777777" w:rsidR="001D62E0" w:rsidRPr="001D62E0" w:rsidRDefault="001D62E0" w:rsidP="009B412A"/>
        </w:tc>
      </w:tr>
      <w:tr w:rsidR="001D62E0" w:rsidRPr="001D62E0" w14:paraId="787DDF26" w14:textId="77777777" w:rsidTr="009B412A">
        <w:trPr>
          <w:trHeight w:val="240"/>
          <w:jc w:val="center"/>
        </w:trPr>
        <w:tc>
          <w:tcPr>
            <w:tcW w:w="4876" w:type="dxa"/>
            <w:tcBorders>
              <w:top w:val="nil"/>
              <w:left w:val="nil"/>
              <w:bottom w:val="nil"/>
              <w:right w:val="nil"/>
            </w:tcBorders>
          </w:tcPr>
          <w:p w14:paraId="606D15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EAF9CC" w14:textId="77777777" w:rsidR="001D62E0" w:rsidRPr="001D62E0" w:rsidRDefault="001D62E0" w:rsidP="009B412A">
            <w:pPr>
              <w:pStyle w:val="AmColumnHeading"/>
            </w:pPr>
            <w:r w:rsidRPr="001D62E0">
              <w:t>Poprawka</w:t>
            </w:r>
          </w:p>
        </w:tc>
      </w:tr>
      <w:tr w:rsidR="001D62E0" w:rsidRPr="001D62E0" w14:paraId="0587B33A" w14:textId="77777777" w:rsidTr="009B412A">
        <w:trPr>
          <w:jc w:val="center"/>
        </w:trPr>
        <w:tc>
          <w:tcPr>
            <w:tcW w:w="4876" w:type="dxa"/>
            <w:tcBorders>
              <w:top w:val="nil"/>
              <w:left w:val="nil"/>
              <w:bottom w:val="nil"/>
              <w:right w:val="nil"/>
            </w:tcBorders>
          </w:tcPr>
          <w:p w14:paraId="0FE69F0E"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1D70A571"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nalega, aby w kolejnych WRF zagwarantować tym regionom wsparcie </w:t>
            </w:r>
            <w:r w:rsidRPr="001D62E0">
              <w:rPr>
                <w:b/>
                <w:i/>
              </w:rPr>
              <w:t>oraz pomoc w zakresie niwelowania luk w dostawach energii i ograniczania wysokich cen</w:t>
            </w:r>
            <w:r w:rsidRPr="001D62E0">
              <w:t>;</w:t>
            </w:r>
          </w:p>
        </w:tc>
      </w:tr>
    </w:tbl>
    <w:p w14:paraId="41F35D03"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044049F" w14:textId="77777777" w:rsidR="001D62E0" w:rsidRPr="00A67ABF" w:rsidRDefault="001D62E0" w:rsidP="001D62E0">
      <w:pPr>
        <w:rPr>
          <w:lang w:val="da-DK"/>
        </w:rPr>
      </w:pPr>
      <w:r w:rsidRPr="00A67ABF">
        <w:rPr>
          <w:rStyle w:val="HideTWBExt"/>
          <w:lang w:val="da-DK"/>
        </w:rPr>
        <w:t>&lt;/Amend&gt;</w:t>
      </w:r>
    </w:p>
    <w:p w14:paraId="608145EB"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391</w:t>
      </w:r>
      <w:r w:rsidRPr="00A67ABF">
        <w:rPr>
          <w:rStyle w:val="HideTWBExt"/>
          <w:b w:val="0"/>
          <w:lang w:val="da-DK"/>
        </w:rPr>
        <w:t>&lt;/NumAm&gt;</w:t>
      </w:r>
    </w:p>
    <w:p w14:paraId="5A643F35"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52D9B13D" w14:textId="77777777" w:rsidR="001D62E0" w:rsidRPr="00A67ABF" w:rsidRDefault="001D62E0" w:rsidP="001D62E0">
      <w:pPr>
        <w:pStyle w:val="NormalBold"/>
        <w:rPr>
          <w:lang w:val="da-DK"/>
        </w:rPr>
      </w:pPr>
      <w:r w:rsidRPr="00A67ABF">
        <w:rPr>
          <w:rStyle w:val="HideTWBExt"/>
          <w:b w:val="0"/>
          <w:lang w:val="da-DK"/>
        </w:rPr>
        <w:t>&lt;/RepeatBlock-By&gt;</w:t>
      </w:r>
    </w:p>
    <w:p w14:paraId="04715AF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BB5521"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7A6DC9" w14:textId="77777777" w:rsidTr="009B412A">
        <w:trPr>
          <w:trHeight w:hRule="exact" w:val="240"/>
          <w:jc w:val="center"/>
        </w:trPr>
        <w:tc>
          <w:tcPr>
            <w:tcW w:w="9752" w:type="dxa"/>
            <w:gridSpan w:val="2"/>
            <w:tcBorders>
              <w:top w:val="nil"/>
              <w:left w:val="nil"/>
              <w:bottom w:val="nil"/>
              <w:right w:val="nil"/>
            </w:tcBorders>
          </w:tcPr>
          <w:p w14:paraId="2CBD8A96" w14:textId="77777777" w:rsidR="001D62E0" w:rsidRPr="001D62E0" w:rsidRDefault="001D62E0" w:rsidP="009B412A"/>
        </w:tc>
      </w:tr>
      <w:tr w:rsidR="001D62E0" w:rsidRPr="001D62E0" w14:paraId="07173C26" w14:textId="77777777" w:rsidTr="009B412A">
        <w:trPr>
          <w:trHeight w:val="240"/>
          <w:jc w:val="center"/>
        </w:trPr>
        <w:tc>
          <w:tcPr>
            <w:tcW w:w="4876" w:type="dxa"/>
            <w:tcBorders>
              <w:top w:val="nil"/>
              <w:left w:val="nil"/>
              <w:bottom w:val="nil"/>
              <w:right w:val="nil"/>
            </w:tcBorders>
          </w:tcPr>
          <w:p w14:paraId="39D2BB4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680F13" w14:textId="77777777" w:rsidR="001D62E0" w:rsidRPr="001D62E0" w:rsidRDefault="001D62E0" w:rsidP="009B412A">
            <w:pPr>
              <w:pStyle w:val="AmColumnHeading"/>
            </w:pPr>
            <w:r w:rsidRPr="001D62E0">
              <w:t>Poprawka</w:t>
            </w:r>
          </w:p>
        </w:tc>
      </w:tr>
      <w:tr w:rsidR="001D62E0" w:rsidRPr="001D62E0" w14:paraId="6CD914F0" w14:textId="77777777" w:rsidTr="009B412A">
        <w:trPr>
          <w:jc w:val="center"/>
        </w:trPr>
        <w:tc>
          <w:tcPr>
            <w:tcW w:w="4876" w:type="dxa"/>
            <w:tcBorders>
              <w:top w:val="nil"/>
              <w:left w:val="nil"/>
              <w:bottom w:val="nil"/>
              <w:right w:val="nil"/>
            </w:tcBorders>
          </w:tcPr>
          <w:p w14:paraId="216B3507"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28DE225D"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w:t>
            </w:r>
            <w:r w:rsidRPr="001D62E0">
              <w:rPr>
                <w:b/>
                <w:i/>
              </w:rPr>
              <w:t>i w państwach członkowskich odczuwających skutki wojny w Ukrainie</w:t>
            </w:r>
            <w:r w:rsidRPr="001D62E0">
              <w:t>; nalega, aby w kolejnych WRF zagwarantować tym regionom wsparcie;</w:t>
            </w:r>
          </w:p>
        </w:tc>
      </w:tr>
    </w:tbl>
    <w:p w14:paraId="5F051C2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159314" w14:textId="77777777" w:rsidR="001D62E0" w:rsidRPr="001D62E0" w:rsidRDefault="001D62E0" w:rsidP="001D62E0">
      <w:r w:rsidRPr="001D62E0">
        <w:rPr>
          <w:rStyle w:val="HideTWBExt"/>
        </w:rPr>
        <w:t>&lt;/Amend&gt;</w:t>
      </w:r>
    </w:p>
    <w:p w14:paraId="198AEF4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392</w:t>
      </w:r>
      <w:r w:rsidRPr="001D62E0">
        <w:rPr>
          <w:rStyle w:val="HideTWBExt"/>
          <w:b w:val="0"/>
        </w:rPr>
        <w:t>&lt;/NumAm&gt;</w:t>
      </w:r>
    </w:p>
    <w:p w14:paraId="020B04C4"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7BC2719F" w14:textId="77777777" w:rsidR="001D62E0" w:rsidRPr="001D62E0" w:rsidRDefault="001D62E0" w:rsidP="001D62E0">
      <w:pPr>
        <w:pStyle w:val="NormalBold"/>
      </w:pPr>
      <w:r w:rsidRPr="001D62E0">
        <w:rPr>
          <w:rStyle w:val="HideTWBExt"/>
          <w:b w:val="0"/>
        </w:rPr>
        <w:t>&lt;/RepeatBlock-By&gt;</w:t>
      </w:r>
    </w:p>
    <w:p w14:paraId="6D8DD73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869D37"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FBBA71" w14:textId="77777777" w:rsidTr="009B412A">
        <w:trPr>
          <w:trHeight w:hRule="exact" w:val="240"/>
          <w:jc w:val="center"/>
        </w:trPr>
        <w:tc>
          <w:tcPr>
            <w:tcW w:w="9752" w:type="dxa"/>
            <w:gridSpan w:val="2"/>
            <w:tcBorders>
              <w:top w:val="nil"/>
              <w:left w:val="nil"/>
              <w:bottom w:val="nil"/>
              <w:right w:val="nil"/>
            </w:tcBorders>
          </w:tcPr>
          <w:p w14:paraId="484A3C65" w14:textId="77777777" w:rsidR="001D62E0" w:rsidRPr="001D62E0" w:rsidRDefault="001D62E0" w:rsidP="009B412A"/>
        </w:tc>
      </w:tr>
      <w:tr w:rsidR="001D62E0" w:rsidRPr="001D62E0" w14:paraId="35CF8036" w14:textId="77777777" w:rsidTr="009B412A">
        <w:trPr>
          <w:trHeight w:val="240"/>
          <w:jc w:val="center"/>
        </w:trPr>
        <w:tc>
          <w:tcPr>
            <w:tcW w:w="4876" w:type="dxa"/>
            <w:tcBorders>
              <w:top w:val="nil"/>
              <w:left w:val="nil"/>
              <w:bottom w:val="nil"/>
              <w:right w:val="nil"/>
            </w:tcBorders>
          </w:tcPr>
          <w:p w14:paraId="6E2C73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A53A436" w14:textId="77777777" w:rsidR="001D62E0" w:rsidRPr="001D62E0" w:rsidRDefault="001D62E0" w:rsidP="009B412A">
            <w:pPr>
              <w:pStyle w:val="AmColumnHeading"/>
            </w:pPr>
            <w:r w:rsidRPr="001D62E0">
              <w:t>Poprawka</w:t>
            </w:r>
          </w:p>
        </w:tc>
      </w:tr>
      <w:tr w:rsidR="001D62E0" w:rsidRPr="001D62E0" w14:paraId="180F50C5" w14:textId="77777777" w:rsidTr="009B412A">
        <w:trPr>
          <w:jc w:val="center"/>
        </w:trPr>
        <w:tc>
          <w:tcPr>
            <w:tcW w:w="4876" w:type="dxa"/>
            <w:tcBorders>
              <w:top w:val="nil"/>
              <w:left w:val="nil"/>
              <w:bottom w:val="nil"/>
              <w:right w:val="nil"/>
            </w:tcBorders>
          </w:tcPr>
          <w:p w14:paraId="7476743A"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7F55C263"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t>
            </w:r>
            <w:r w:rsidRPr="001D62E0">
              <w:rPr>
                <w:b/>
                <w:i/>
              </w:rPr>
              <w:t>a także większe zagrożenia dla bezpieczeństwa,</w:t>
            </w:r>
            <w:r w:rsidRPr="001D62E0">
              <w:t xml:space="preserve"> w szczególności w państwach członkowskich sąsiadujących z Rosją; nalega, aby w kolejnych WRF zagwarantować tym regionom wsparcie;</w:t>
            </w:r>
          </w:p>
        </w:tc>
      </w:tr>
    </w:tbl>
    <w:p w14:paraId="1E9A5256"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21556CA2" w14:textId="77777777" w:rsidR="001D62E0" w:rsidRPr="00A67ABF" w:rsidRDefault="001D62E0" w:rsidP="001D62E0">
      <w:pPr>
        <w:rPr>
          <w:lang w:val="da-DK"/>
        </w:rPr>
      </w:pPr>
      <w:r w:rsidRPr="00A67ABF">
        <w:rPr>
          <w:rStyle w:val="HideTWBExt"/>
          <w:lang w:val="da-DK"/>
        </w:rPr>
        <w:t>&lt;/Amend&gt;</w:t>
      </w:r>
    </w:p>
    <w:p w14:paraId="4EEE14DC"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393</w:t>
      </w:r>
      <w:r w:rsidRPr="00A67ABF">
        <w:rPr>
          <w:rStyle w:val="HideTWBExt"/>
          <w:b w:val="0"/>
          <w:lang w:val="da-DK"/>
        </w:rPr>
        <w:t>&lt;/NumAm&gt;</w:t>
      </w:r>
    </w:p>
    <w:p w14:paraId="1EA32D11"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 Anouk Van Brug</w:t>
      </w:r>
      <w:r w:rsidRPr="00A67ABF">
        <w:rPr>
          <w:rStyle w:val="HideTWBExt"/>
          <w:b w:val="0"/>
          <w:lang w:val="da-DK"/>
        </w:rPr>
        <w:t>&lt;/Members&gt;</w:t>
      </w:r>
    </w:p>
    <w:p w14:paraId="7504A34A" w14:textId="77777777" w:rsidR="001D62E0" w:rsidRPr="00A67ABF" w:rsidRDefault="001D62E0" w:rsidP="001D62E0">
      <w:pPr>
        <w:pStyle w:val="NormalBold"/>
        <w:rPr>
          <w:lang w:val="da-DK"/>
        </w:rPr>
      </w:pPr>
      <w:r w:rsidRPr="00A67ABF">
        <w:rPr>
          <w:rStyle w:val="HideTWBExt"/>
          <w:b w:val="0"/>
          <w:lang w:val="da-DK"/>
        </w:rPr>
        <w:t>&lt;/RepeatBlock-By&gt;</w:t>
      </w:r>
    </w:p>
    <w:p w14:paraId="4DF93DF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CB6F77"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0179696" w14:textId="77777777" w:rsidTr="009B412A">
        <w:trPr>
          <w:trHeight w:hRule="exact" w:val="240"/>
          <w:jc w:val="center"/>
        </w:trPr>
        <w:tc>
          <w:tcPr>
            <w:tcW w:w="9752" w:type="dxa"/>
            <w:gridSpan w:val="2"/>
            <w:tcBorders>
              <w:top w:val="nil"/>
              <w:left w:val="nil"/>
              <w:bottom w:val="nil"/>
              <w:right w:val="nil"/>
            </w:tcBorders>
          </w:tcPr>
          <w:p w14:paraId="30802BA8" w14:textId="77777777" w:rsidR="001D62E0" w:rsidRPr="001D62E0" w:rsidRDefault="001D62E0" w:rsidP="009B412A"/>
        </w:tc>
      </w:tr>
      <w:tr w:rsidR="001D62E0" w:rsidRPr="001D62E0" w14:paraId="1A36C798" w14:textId="77777777" w:rsidTr="009B412A">
        <w:trPr>
          <w:trHeight w:val="240"/>
          <w:jc w:val="center"/>
        </w:trPr>
        <w:tc>
          <w:tcPr>
            <w:tcW w:w="4876" w:type="dxa"/>
            <w:tcBorders>
              <w:top w:val="nil"/>
              <w:left w:val="nil"/>
              <w:bottom w:val="nil"/>
              <w:right w:val="nil"/>
            </w:tcBorders>
          </w:tcPr>
          <w:p w14:paraId="63F8C81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200A44" w14:textId="77777777" w:rsidR="001D62E0" w:rsidRPr="001D62E0" w:rsidRDefault="001D62E0" w:rsidP="009B412A">
            <w:pPr>
              <w:pStyle w:val="AmColumnHeading"/>
            </w:pPr>
            <w:r w:rsidRPr="001D62E0">
              <w:t>Poprawka</w:t>
            </w:r>
          </w:p>
        </w:tc>
      </w:tr>
      <w:tr w:rsidR="001D62E0" w:rsidRPr="001D62E0" w14:paraId="71394B83" w14:textId="77777777" w:rsidTr="009B412A">
        <w:trPr>
          <w:jc w:val="center"/>
        </w:trPr>
        <w:tc>
          <w:tcPr>
            <w:tcW w:w="4876" w:type="dxa"/>
            <w:tcBorders>
              <w:top w:val="nil"/>
              <w:left w:val="nil"/>
              <w:bottom w:val="nil"/>
              <w:right w:val="nil"/>
            </w:tcBorders>
          </w:tcPr>
          <w:p w14:paraId="4293D37B"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3C24F78A"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w:t>
            </w:r>
            <w:r w:rsidRPr="001D62E0">
              <w:rPr>
                <w:b/>
                <w:i/>
              </w:rPr>
              <w:t>, Białorusią i ogarniętą wojną Ukrainą</w:t>
            </w:r>
            <w:r w:rsidRPr="001D62E0">
              <w:t>; nalega, aby w kolejnych WRF zagwarantować tym regionom wsparcie;</w:t>
            </w:r>
          </w:p>
        </w:tc>
      </w:tr>
    </w:tbl>
    <w:p w14:paraId="3E12CD6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25E1EE9" w14:textId="77777777" w:rsidR="001D62E0" w:rsidRPr="00A67ABF" w:rsidRDefault="001D62E0" w:rsidP="001D62E0">
      <w:pPr>
        <w:rPr>
          <w:lang w:val="sv-SE"/>
        </w:rPr>
      </w:pPr>
      <w:r w:rsidRPr="00A67ABF">
        <w:rPr>
          <w:rStyle w:val="HideTWBExt"/>
          <w:lang w:val="sv-SE"/>
        </w:rPr>
        <w:t>&lt;/Amend&gt;</w:t>
      </w:r>
    </w:p>
    <w:p w14:paraId="37A31D44"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394</w:t>
      </w:r>
      <w:r w:rsidRPr="00A67ABF">
        <w:rPr>
          <w:rStyle w:val="HideTWBExt"/>
          <w:b w:val="0"/>
          <w:lang w:val="sv-SE"/>
        </w:rPr>
        <w:t>&lt;/NumAm&gt;</w:t>
      </w:r>
    </w:p>
    <w:p w14:paraId="07A692A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1C549A30" w14:textId="77777777" w:rsidR="001D62E0" w:rsidRPr="00A67ABF" w:rsidRDefault="001D62E0" w:rsidP="001D62E0">
      <w:pPr>
        <w:pStyle w:val="NormalBold"/>
        <w:rPr>
          <w:lang w:val="sv-SE"/>
        </w:rPr>
      </w:pPr>
      <w:r w:rsidRPr="00A67ABF">
        <w:rPr>
          <w:rStyle w:val="HideTWBExt"/>
          <w:b w:val="0"/>
          <w:lang w:val="sv-SE"/>
        </w:rPr>
        <w:t>&lt;/RepeatBlock-By&gt;</w:t>
      </w:r>
    </w:p>
    <w:p w14:paraId="74ABD98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C53C26"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BF1536" w14:textId="77777777" w:rsidTr="009B412A">
        <w:trPr>
          <w:trHeight w:hRule="exact" w:val="240"/>
          <w:jc w:val="center"/>
        </w:trPr>
        <w:tc>
          <w:tcPr>
            <w:tcW w:w="9752" w:type="dxa"/>
            <w:gridSpan w:val="2"/>
            <w:tcBorders>
              <w:top w:val="nil"/>
              <w:left w:val="nil"/>
              <w:bottom w:val="nil"/>
              <w:right w:val="nil"/>
            </w:tcBorders>
          </w:tcPr>
          <w:p w14:paraId="4CA186D9" w14:textId="77777777" w:rsidR="001D62E0" w:rsidRPr="001D62E0" w:rsidRDefault="001D62E0" w:rsidP="009B412A"/>
        </w:tc>
      </w:tr>
      <w:tr w:rsidR="001D62E0" w:rsidRPr="001D62E0" w14:paraId="2C8E9214" w14:textId="77777777" w:rsidTr="009B412A">
        <w:trPr>
          <w:trHeight w:val="240"/>
          <w:jc w:val="center"/>
        </w:trPr>
        <w:tc>
          <w:tcPr>
            <w:tcW w:w="4876" w:type="dxa"/>
            <w:tcBorders>
              <w:top w:val="nil"/>
              <w:left w:val="nil"/>
              <w:bottom w:val="nil"/>
              <w:right w:val="nil"/>
            </w:tcBorders>
          </w:tcPr>
          <w:p w14:paraId="1C9DA56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DFA374" w14:textId="77777777" w:rsidR="001D62E0" w:rsidRPr="001D62E0" w:rsidRDefault="001D62E0" w:rsidP="009B412A">
            <w:pPr>
              <w:pStyle w:val="AmColumnHeading"/>
            </w:pPr>
            <w:r w:rsidRPr="001D62E0">
              <w:t>Poprawka</w:t>
            </w:r>
          </w:p>
        </w:tc>
      </w:tr>
      <w:tr w:rsidR="001D62E0" w:rsidRPr="001D62E0" w14:paraId="606096A6" w14:textId="77777777" w:rsidTr="009B412A">
        <w:trPr>
          <w:jc w:val="center"/>
        </w:trPr>
        <w:tc>
          <w:tcPr>
            <w:tcW w:w="4876" w:type="dxa"/>
            <w:tcBorders>
              <w:top w:val="nil"/>
              <w:left w:val="nil"/>
              <w:bottom w:val="nil"/>
              <w:right w:val="nil"/>
            </w:tcBorders>
          </w:tcPr>
          <w:p w14:paraId="7486C32F"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70FACB92"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w:t>
            </w:r>
            <w:r w:rsidRPr="001D62E0">
              <w:rPr>
                <w:b/>
                <w:i/>
              </w:rPr>
              <w:t>, Białorusią i Ukrainą</w:t>
            </w:r>
            <w:r w:rsidRPr="001D62E0">
              <w:t xml:space="preserve">; nalega, aby w kolejnych WRF zagwarantować tym regionom </w:t>
            </w:r>
            <w:r w:rsidRPr="001D62E0">
              <w:rPr>
                <w:b/>
                <w:i/>
              </w:rPr>
              <w:t>UE</w:t>
            </w:r>
            <w:r w:rsidRPr="001D62E0">
              <w:t xml:space="preserve"> wsparcie;</w:t>
            </w:r>
          </w:p>
        </w:tc>
      </w:tr>
    </w:tbl>
    <w:p w14:paraId="74804CD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910116B" w14:textId="77777777" w:rsidR="001D62E0" w:rsidRPr="001D62E0" w:rsidRDefault="001D62E0" w:rsidP="001D62E0">
      <w:r w:rsidRPr="001D62E0">
        <w:rPr>
          <w:rStyle w:val="HideTWBExt"/>
        </w:rPr>
        <w:t>&lt;/Amend&gt;</w:t>
      </w:r>
    </w:p>
    <w:p w14:paraId="0CC0F64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395</w:t>
      </w:r>
      <w:r w:rsidRPr="001D62E0">
        <w:rPr>
          <w:rStyle w:val="HideTWBExt"/>
          <w:b w:val="0"/>
        </w:rPr>
        <w:t>&lt;/NumAm&gt;</w:t>
      </w:r>
    </w:p>
    <w:p w14:paraId="61B3CB44"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4989DD9F" w14:textId="77777777" w:rsidR="001D62E0" w:rsidRPr="001D62E0" w:rsidRDefault="001D62E0" w:rsidP="001D62E0">
      <w:pPr>
        <w:pStyle w:val="NormalBold"/>
      </w:pPr>
      <w:r w:rsidRPr="001D62E0">
        <w:rPr>
          <w:rStyle w:val="HideTWBExt"/>
          <w:b w:val="0"/>
        </w:rPr>
        <w:t>&lt;/RepeatBlock-By&gt;</w:t>
      </w:r>
    </w:p>
    <w:p w14:paraId="4908088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3B44B5"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2A3D13" w14:textId="77777777" w:rsidTr="009B412A">
        <w:trPr>
          <w:trHeight w:hRule="exact" w:val="240"/>
          <w:jc w:val="center"/>
        </w:trPr>
        <w:tc>
          <w:tcPr>
            <w:tcW w:w="9752" w:type="dxa"/>
            <w:gridSpan w:val="2"/>
            <w:tcBorders>
              <w:top w:val="nil"/>
              <w:left w:val="nil"/>
              <w:bottom w:val="nil"/>
              <w:right w:val="nil"/>
            </w:tcBorders>
          </w:tcPr>
          <w:p w14:paraId="00C7B9A9" w14:textId="77777777" w:rsidR="001D62E0" w:rsidRPr="001D62E0" w:rsidRDefault="001D62E0" w:rsidP="009B412A"/>
        </w:tc>
      </w:tr>
      <w:tr w:rsidR="001D62E0" w:rsidRPr="001D62E0" w14:paraId="0611DE5A" w14:textId="77777777" w:rsidTr="009B412A">
        <w:trPr>
          <w:trHeight w:val="240"/>
          <w:jc w:val="center"/>
        </w:trPr>
        <w:tc>
          <w:tcPr>
            <w:tcW w:w="4876" w:type="dxa"/>
            <w:tcBorders>
              <w:top w:val="nil"/>
              <w:left w:val="nil"/>
              <w:bottom w:val="nil"/>
              <w:right w:val="nil"/>
            </w:tcBorders>
          </w:tcPr>
          <w:p w14:paraId="3475A99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F8DBB8" w14:textId="77777777" w:rsidR="001D62E0" w:rsidRPr="001D62E0" w:rsidRDefault="001D62E0" w:rsidP="009B412A">
            <w:pPr>
              <w:pStyle w:val="AmColumnHeading"/>
            </w:pPr>
            <w:r w:rsidRPr="001D62E0">
              <w:t>Poprawka</w:t>
            </w:r>
          </w:p>
        </w:tc>
      </w:tr>
      <w:tr w:rsidR="001D62E0" w:rsidRPr="001D62E0" w14:paraId="5B3036AC" w14:textId="77777777" w:rsidTr="009B412A">
        <w:trPr>
          <w:jc w:val="center"/>
        </w:trPr>
        <w:tc>
          <w:tcPr>
            <w:tcW w:w="4876" w:type="dxa"/>
            <w:tcBorders>
              <w:top w:val="nil"/>
              <w:left w:val="nil"/>
              <w:bottom w:val="nil"/>
              <w:right w:val="nil"/>
            </w:tcBorders>
          </w:tcPr>
          <w:p w14:paraId="768BDCE0"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6EA56C14"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w:t>
            </w:r>
            <w:r w:rsidRPr="001D62E0">
              <w:rPr>
                <w:b/>
                <w:i/>
              </w:rPr>
              <w:t>i Białorusią</w:t>
            </w:r>
            <w:r w:rsidRPr="001D62E0">
              <w:t>; nalega, aby w kolejnych WRF zagwarantować tym regionom wsparcie;</w:t>
            </w:r>
          </w:p>
        </w:tc>
      </w:tr>
    </w:tbl>
    <w:p w14:paraId="63AE449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8B3CF6" w14:textId="77777777" w:rsidR="001D62E0" w:rsidRPr="001D62E0" w:rsidRDefault="001D62E0" w:rsidP="001D62E0">
      <w:r w:rsidRPr="001D62E0">
        <w:rPr>
          <w:rStyle w:val="HideTWBExt"/>
        </w:rPr>
        <w:t>&lt;/Amend&gt;</w:t>
      </w:r>
    </w:p>
    <w:p w14:paraId="161CD1A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396</w:t>
      </w:r>
      <w:r w:rsidRPr="001D62E0">
        <w:rPr>
          <w:rStyle w:val="HideTWBExt"/>
          <w:b w:val="0"/>
        </w:rPr>
        <w:t>&lt;/NumAm&gt;</w:t>
      </w:r>
    </w:p>
    <w:p w14:paraId="6AA38F17" w14:textId="77777777" w:rsidR="001D62E0" w:rsidRPr="001D62E0" w:rsidRDefault="001D62E0" w:rsidP="001D62E0">
      <w:pPr>
        <w:pStyle w:val="NormalBold"/>
      </w:pPr>
      <w:r w:rsidRPr="001D62E0">
        <w:rPr>
          <w:rStyle w:val="HideTWBExt"/>
          <w:b w:val="0"/>
        </w:rPr>
        <w:t>&lt;RepeatBlock-By&gt;&lt;Members&gt;</w:t>
      </w:r>
      <w:r w:rsidRPr="001D62E0">
        <w:t>Tamás Deutsch, Viktória Ferenc, Kinga Gál, Annamária Vicsek</w:t>
      </w:r>
      <w:r w:rsidRPr="001D62E0">
        <w:rPr>
          <w:rStyle w:val="HideTWBExt"/>
          <w:b w:val="0"/>
        </w:rPr>
        <w:t>&lt;/Members&gt;</w:t>
      </w:r>
    </w:p>
    <w:p w14:paraId="1FB551A1" w14:textId="77777777" w:rsidR="001D62E0" w:rsidRPr="001D62E0" w:rsidRDefault="001D62E0" w:rsidP="001D62E0">
      <w:pPr>
        <w:pStyle w:val="NormalBold"/>
      </w:pPr>
      <w:r w:rsidRPr="001D62E0">
        <w:rPr>
          <w:rStyle w:val="HideTWBExt"/>
          <w:b w:val="0"/>
        </w:rPr>
        <w:t>&lt;/RepeatBlock-By&gt;</w:t>
      </w:r>
    </w:p>
    <w:p w14:paraId="0A09530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2C2D63D"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88F94A" w14:textId="77777777" w:rsidTr="009B412A">
        <w:trPr>
          <w:trHeight w:hRule="exact" w:val="240"/>
          <w:jc w:val="center"/>
        </w:trPr>
        <w:tc>
          <w:tcPr>
            <w:tcW w:w="9752" w:type="dxa"/>
            <w:gridSpan w:val="2"/>
            <w:tcBorders>
              <w:top w:val="nil"/>
              <w:left w:val="nil"/>
              <w:bottom w:val="nil"/>
              <w:right w:val="nil"/>
            </w:tcBorders>
          </w:tcPr>
          <w:p w14:paraId="27A19976" w14:textId="77777777" w:rsidR="001D62E0" w:rsidRPr="001D62E0" w:rsidRDefault="001D62E0" w:rsidP="009B412A"/>
        </w:tc>
      </w:tr>
      <w:tr w:rsidR="001D62E0" w:rsidRPr="001D62E0" w14:paraId="1E5EF598" w14:textId="77777777" w:rsidTr="009B412A">
        <w:trPr>
          <w:trHeight w:val="240"/>
          <w:jc w:val="center"/>
        </w:trPr>
        <w:tc>
          <w:tcPr>
            <w:tcW w:w="4876" w:type="dxa"/>
            <w:tcBorders>
              <w:top w:val="nil"/>
              <w:left w:val="nil"/>
              <w:bottom w:val="nil"/>
              <w:right w:val="nil"/>
            </w:tcBorders>
          </w:tcPr>
          <w:p w14:paraId="0AD0794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C97A1F" w14:textId="77777777" w:rsidR="001D62E0" w:rsidRPr="001D62E0" w:rsidRDefault="001D62E0" w:rsidP="009B412A">
            <w:pPr>
              <w:pStyle w:val="AmColumnHeading"/>
            </w:pPr>
            <w:r w:rsidRPr="001D62E0">
              <w:t>Poprawka</w:t>
            </w:r>
          </w:p>
        </w:tc>
      </w:tr>
      <w:tr w:rsidR="001D62E0" w:rsidRPr="001D62E0" w14:paraId="348B07A3" w14:textId="77777777" w:rsidTr="009B412A">
        <w:trPr>
          <w:jc w:val="center"/>
        </w:trPr>
        <w:tc>
          <w:tcPr>
            <w:tcW w:w="4876" w:type="dxa"/>
            <w:tcBorders>
              <w:top w:val="nil"/>
              <w:left w:val="nil"/>
              <w:bottom w:val="nil"/>
              <w:right w:val="nil"/>
            </w:tcBorders>
          </w:tcPr>
          <w:p w14:paraId="3C008549"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7B061CC7"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 szczególności w państwach członkowskich sąsiadujących z Rosją </w:t>
            </w:r>
            <w:r w:rsidRPr="001D62E0">
              <w:rPr>
                <w:b/>
                <w:i/>
              </w:rPr>
              <w:t>i Ukrainą</w:t>
            </w:r>
            <w:r w:rsidRPr="001D62E0">
              <w:t>; nalega, aby w kolejnych WRF zagwarantować tym regionom wsparcie;</w:t>
            </w:r>
          </w:p>
        </w:tc>
      </w:tr>
    </w:tbl>
    <w:p w14:paraId="54B0D01B" w14:textId="77777777" w:rsidR="001D62E0" w:rsidRPr="00A67ABF" w:rsidRDefault="001D62E0" w:rsidP="001D62E0">
      <w:pPr>
        <w:pStyle w:val="AmOrLang"/>
        <w:rPr>
          <w:lang w:val="fi-FI"/>
        </w:rPr>
      </w:pPr>
      <w:r w:rsidRPr="00A67ABF">
        <w:rPr>
          <w:lang w:val="fi-FI"/>
        </w:rPr>
        <w:t xml:space="preserve">Or. </w:t>
      </w:r>
      <w:r w:rsidRPr="00A67ABF">
        <w:rPr>
          <w:rStyle w:val="HideTWBExt"/>
          <w:lang w:val="fi-FI"/>
        </w:rPr>
        <w:t>&lt;Original&gt;</w:t>
      </w:r>
      <w:r w:rsidRPr="00A67ABF">
        <w:rPr>
          <w:rStyle w:val="HideTWBInt"/>
          <w:lang w:val="fi-FI"/>
        </w:rPr>
        <w:t>{EN}</w:t>
      </w:r>
      <w:r w:rsidRPr="00A67ABF">
        <w:rPr>
          <w:lang w:val="fi-FI"/>
        </w:rPr>
        <w:t>en</w:t>
      </w:r>
      <w:r w:rsidRPr="00A67ABF">
        <w:rPr>
          <w:rStyle w:val="HideTWBExt"/>
          <w:lang w:val="fi-FI"/>
        </w:rPr>
        <w:t>&lt;/Original&gt;</w:t>
      </w:r>
    </w:p>
    <w:p w14:paraId="1E2C781F" w14:textId="77777777" w:rsidR="001D62E0" w:rsidRPr="00A67ABF" w:rsidRDefault="001D62E0" w:rsidP="001D62E0">
      <w:pPr>
        <w:rPr>
          <w:lang w:val="fi-FI"/>
        </w:rPr>
      </w:pPr>
      <w:r w:rsidRPr="00A67ABF">
        <w:rPr>
          <w:rStyle w:val="HideTWBExt"/>
          <w:lang w:val="fi-FI"/>
        </w:rPr>
        <w:t>&lt;/Amend&gt;</w:t>
      </w:r>
    </w:p>
    <w:p w14:paraId="3C63CEE3" w14:textId="77777777" w:rsidR="001D62E0" w:rsidRPr="00A67ABF" w:rsidRDefault="001D62E0" w:rsidP="001D62E0">
      <w:pPr>
        <w:pStyle w:val="AmNumberTabs"/>
        <w:rPr>
          <w:lang w:val="fi-FI"/>
        </w:rPr>
      </w:pPr>
      <w:r w:rsidRPr="00A67ABF">
        <w:rPr>
          <w:rStyle w:val="HideTWBExt"/>
          <w:b w:val="0"/>
          <w:lang w:val="fi-FI"/>
        </w:rPr>
        <w:t>&lt;Amend&gt;</w:t>
      </w:r>
      <w:r w:rsidRPr="00A67ABF">
        <w:rPr>
          <w:lang w:val="fi-FI"/>
        </w:rPr>
        <w:t>Poprawka</w:t>
      </w:r>
      <w:r w:rsidRPr="00A67ABF">
        <w:rPr>
          <w:lang w:val="fi-FI"/>
        </w:rPr>
        <w:tab/>
      </w:r>
      <w:r w:rsidRPr="00A67ABF">
        <w:rPr>
          <w:lang w:val="fi-FI"/>
        </w:rPr>
        <w:tab/>
      </w:r>
      <w:r w:rsidRPr="00A67ABF">
        <w:rPr>
          <w:rStyle w:val="HideTWBExt"/>
          <w:b w:val="0"/>
          <w:lang w:val="fi-FI"/>
        </w:rPr>
        <w:t>&lt;NumAm&gt;</w:t>
      </w:r>
      <w:r w:rsidRPr="00A67ABF">
        <w:rPr>
          <w:lang w:val="fi-FI"/>
        </w:rPr>
        <w:t>397</w:t>
      </w:r>
      <w:r w:rsidRPr="00A67ABF">
        <w:rPr>
          <w:rStyle w:val="HideTWBExt"/>
          <w:b w:val="0"/>
          <w:lang w:val="fi-FI"/>
        </w:rPr>
        <w:t>&lt;/NumAm&gt;</w:t>
      </w:r>
    </w:p>
    <w:p w14:paraId="5C049C40" w14:textId="77777777" w:rsidR="001D62E0" w:rsidRPr="00A67ABF" w:rsidRDefault="001D62E0" w:rsidP="001D62E0">
      <w:pPr>
        <w:pStyle w:val="NormalBold"/>
        <w:rPr>
          <w:lang w:val="fi-FI"/>
        </w:rPr>
      </w:pPr>
      <w:r w:rsidRPr="00A67ABF">
        <w:rPr>
          <w:rStyle w:val="HideTWBExt"/>
          <w:b w:val="0"/>
          <w:lang w:val="fi-FI"/>
        </w:rPr>
        <w:t>&lt;RepeatBlock-By&gt;&lt;Members&gt;</w:t>
      </w:r>
      <w:r w:rsidRPr="00A67ABF">
        <w:rPr>
          <w:lang w:val="fi-FI"/>
        </w:rPr>
        <w:t>Aura Salla, Eero Heinäluoma, Sirpa Pietikäinen, Mika Aaltola, Pekka Toveri</w:t>
      </w:r>
      <w:r w:rsidRPr="00A67ABF">
        <w:rPr>
          <w:rStyle w:val="HideTWBExt"/>
          <w:b w:val="0"/>
          <w:lang w:val="fi-FI"/>
        </w:rPr>
        <w:t>&lt;/Members&gt;</w:t>
      </w:r>
    </w:p>
    <w:p w14:paraId="37EB2F86" w14:textId="77777777" w:rsidR="001D62E0" w:rsidRPr="00A67ABF" w:rsidRDefault="001D62E0" w:rsidP="001D62E0">
      <w:pPr>
        <w:pStyle w:val="NormalBold"/>
        <w:rPr>
          <w:lang w:val="fi-FI"/>
        </w:rPr>
      </w:pPr>
      <w:r w:rsidRPr="00A67ABF">
        <w:rPr>
          <w:rStyle w:val="HideTWBExt"/>
          <w:b w:val="0"/>
          <w:lang w:val="fi-FI"/>
        </w:rPr>
        <w:t>&lt;/RepeatBlock-By&gt;</w:t>
      </w:r>
    </w:p>
    <w:p w14:paraId="548AED3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BB2008" w14:textId="77777777" w:rsidR="001D62E0" w:rsidRPr="001D62E0" w:rsidRDefault="001D62E0" w:rsidP="001D62E0">
      <w:pPr>
        <w:pStyle w:val="NormalBold"/>
      </w:pPr>
      <w:r w:rsidRPr="001D62E0">
        <w:rPr>
          <w:rStyle w:val="HideTWBExt"/>
          <w:b w:val="0"/>
        </w:rPr>
        <w:t>&lt;Article&gt;</w:t>
      </w:r>
      <w:r w:rsidRPr="001D62E0">
        <w:t>Ustęp 20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EA4467" w14:textId="77777777" w:rsidTr="009B412A">
        <w:trPr>
          <w:trHeight w:hRule="exact" w:val="240"/>
          <w:jc w:val="center"/>
        </w:trPr>
        <w:tc>
          <w:tcPr>
            <w:tcW w:w="9752" w:type="dxa"/>
            <w:gridSpan w:val="2"/>
            <w:tcBorders>
              <w:top w:val="nil"/>
              <w:left w:val="nil"/>
              <w:bottom w:val="nil"/>
              <w:right w:val="nil"/>
            </w:tcBorders>
          </w:tcPr>
          <w:p w14:paraId="55C8D6EE" w14:textId="77777777" w:rsidR="001D62E0" w:rsidRPr="001D62E0" w:rsidRDefault="001D62E0" w:rsidP="009B412A"/>
        </w:tc>
      </w:tr>
      <w:tr w:rsidR="001D62E0" w:rsidRPr="001D62E0" w14:paraId="605C74DB" w14:textId="77777777" w:rsidTr="009B412A">
        <w:trPr>
          <w:trHeight w:val="240"/>
          <w:jc w:val="center"/>
        </w:trPr>
        <w:tc>
          <w:tcPr>
            <w:tcW w:w="4876" w:type="dxa"/>
            <w:tcBorders>
              <w:top w:val="nil"/>
              <w:left w:val="nil"/>
              <w:bottom w:val="nil"/>
              <w:right w:val="nil"/>
            </w:tcBorders>
          </w:tcPr>
          <w:p w14:paraId="7A4ED2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DC0945" w14:textId="77777777" w:rsidR="001D62E0" w:rsidRPr="001D62E0" w:rsidRDefault="001D62E0" w:rsidP="009B412A">
            <w:pPr>
              <w:pStyle w:val="AmColumnHeading"/>
            </w:pPr>
            <w:r w:rsidRPr="001D62E0">
              <w:t>Poprawka</w:t>
            </w:r>
          </w:p>
        </w:tc>
      </w:tr>
      <w:tr w:rsidR="001D62E0" w:rsidRPr="001D62E0" w14:paraId="5424664B" w14:textId="77777777" w:rsidTr="009B412A">
        <w:trPr>
          <w:jc w:val="center"/>
        </w:trPr>
        <w:tc>
          <w:tcPr>
            <w:tcW w:w="4876" w:type="dxa"/>
            <w:tcBorders>
              <w:top w:val="nil"/>
              <w:left w:val="nil"/>
              <w:bottom w:val="nil"/>
              <w:right w:val="nil"/>
            </w:tcBorders>
          </w:tcPr>
          <w:p w14:paraId="55FBD8C3" w14:textId="77777777" w:rsidR="001D62E0" w:rsidRPr="001D62E0" w:rsidRDefault="001D62E0" w:rsidP="009B412A">
            <w:pPr>
              <w:pStyle w:val="Normal6a"/>
            </w:pPr>
            <w:r w:rsidRPr="001D62E0">
              <w:t>20.</w:t>
            </w:r>
            <w:r w:rsidRPr="001D62E0">
              <w:tab/>
              <w:t>podkreśla, że wojna napastnicza Rosji przeciwko Ukrainie przyniosła poważne konsekwencje gospodarcze i społeczne, w szczególności w państwach członkowskich sąsiadujących z Rosją; nalega, aby w kolejnych WRF zagwarantować tym regionom wsparcie;</w:t>
            </w:r>
          </w:p>
        </w:tc>
        <w:tc>
          <w:tcPr>
            <w:tcW w:w="4876" w:type="dxa"/>
            <w:tcBorders>
              <w:top w:val="nil"/>
              <w:left w:val="nil"/>
              <w:bottom w:val="nil"/>
              <w:right w:val="nil"/>
            </w:tcBorders>
          </w:tcPr>
          <w:p w14:paraId="39B79D90" w14:textId="77777777" w:rsidR="001D62E0" w:rsidRPr="001D62E0" w:rsidRDefault="001D62E0" w:rsidP="009B412A">
            <w:pPr>
              <w:pStyle w:val="Normal6a"/>
            </w:pPr>
            <w:r w:rsidRPr="001D62E0">
              <w:t>20.</w:t>
            </w:r>
            <w:r w:rsidRPr="001D62E0">
              <w:tab/>
              <w:t xml:space="preserve">podkreśla, że wojna napastnicza Rosji przeciwko Ukrainie przyniosła poważne konsekwencje gospodarcze i społeczne </w:t>
            </w:r>
            <w:r w:rsidRPr="001D62E0">
              <w:rPr>
                <w:b/>
                <w:i/>
              </w:rPr>
              <w:t>oraz konsekwencje dla bezpieczeństwa</w:t>
            </w:r>
            <w:r w:rsidRPr="001D62E0">
              <w:t>, w szczególności w państwach członkowskich sąsiadujących z Rosją; nalega, aby w kolejnych WRF zagwarantować tym regionom wsparcie;</w:t>
            </w:r>
          </w:p>
        </w:tc>
      </w:tr>
    </w:tbl>
    <w:p w14:paraId="137521F1"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FA3D419" w14:textId="77777777" w:rsidR="001D62E0" w:rsidRPr="00A67ABF" w:rsidRDefault="001D62E0" w:rsidP="001D62E0">
      <w:pPr>
        <w:rPr>
          <w:lang w:val="pt-PT"/>
        </w:rPr>
      </w:pPr>
      <w:r w:rsidRPr="00A67ABF">
        <w:rPr>
          <w:rStyle w:val="HideTWBExt"/>
          <w:lang w:val="pt-PT"/>
        </w:rPr>
        <w:t>&lt;/Amend&gt;</w:t>
      </w:r>
    </w:p>
    <w:p w14:paraId="0A5B6F56"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398</w:t>
      </w:r>
      <w:r w:rsidRPr="00A67ABF">
        <w:rPr>
          <w:rStyle w:val="HideTWBExt"/>
          <w:b w:val="0"/>
          <w:lang w:val="pt-PT"/>
        </w:rPr>
        <w:t>&lt;/NumAm&gt;</w:t>
      </w:r>
    </w:p>
    <w:p w14:paraId="70CAE63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2EDEF98" w14:textId="77777777" w:rsidR="001D62E0" w:rsidRPr="00A67ABF" w:rsidRDefault="001D62E0" w:rsidP="001D62E0">
      <w:pPr>
        <w:pStyle w:val="NormalBold"/>
        <w:rPr>
          <w:lang w:val="pt-PT"/>
        </w:rPr>
      </w:pPr>
      <w:r w:rsidRPr="00A67ABF">
        <w:rPr>
          <w:rStyle w:val="HideTWBExt"/>
          <w:b w:val="0"/>
          <w:lang w:val="pt-PT"/>
        </w:rPr>
        <w:t>&lt;/RepeatBlock-By&gt;</w:t>
      </w:r>
    </w:p>
    <w:p w14:paraId="6D0D758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63B289" w14:textId="77777777" w:rsidR="001D62E0" w:rsidRPr="001D62E0" w:rsidRDefault="001D62E0" w:rsidP="001D62E0">
      <w:pPr>
        <w:pStyle w:val="NormalBold"/>
      </w:pPr>
      <w:r w:rsidRPr="001D62E0">
        <w:rPr>
          <w:rStyle w:val="HideTWBExt"/>
          <w:b w:val="0"/>
        </w:rPr>
        <w:t>&lt;Article&gt;</w:t>
      </w:r>
      <w:r w:rsidRPr="001D62E0">
        <w:t>Ustęp 20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753BB1" w14:textId="77777777" w:rsidTr="009B412A">
        <w:trPr>
          <w:trHeight w:hRule="exact" w:val="240"/>
          <w:jc w:val="center"/>
        </w:trPr>
        <w:tc>
          <w:tcPr>
            <w:tcW w:w="9752" w:type="dxa"/>
            <w:gridSpan w:val="2"/>
            <w:tcBorders>
              <w:top w:val="nil"/>
              <w:left w:val="nil"/>
              <w:bottom w:val="nil"/>
              <w:right w:val="nil"/>
            </w:tcBorders>
          </w:tcPr>
          <w:p w14:paraId="63C5059D" w14:textId="77777777" w:rsidR="001D62E0" w:rsidRPr="001D62E0" w:rsidRDefault="001D62E0" w:rsidP="009B412A"/>
        </w:tc>
      </w:tr>
      <w:tr w:rsidR="001D62E0" w:rsidRPr="001D62E0" w14:paraId="2B1B3F8A" w14:textId="77777777" w:rsidTr="009B412A">
        <w:trPr>
          <w:trHeight w:val="240"/>
          <w:jc w:val="center"/>
        </w:trPr>
        <w:tc>
          <w:tcPr>
            <w:tcW w:w="4876" w:type="dxa"/>
            <w:tcBorders>
              <w:top w:val="nil"/>
              <w:left w:val="nil"/>
              <w:bottom w:val="nil"/>
              <w:right w:val="nil"/>
            </w:tcBorders>
          </w:tcPr>
          <w:p w14:paraId="647FBF1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D3456E" w14:textId="77777777" w:rsidR="001D62E0" w:rsidRPr="001D62E0" w:rsidRDefault="001D62E0" w:rsidP="009B412A">
            <w:pPr>
              <w:pStyle w:val="AmColumnHeading"/>
            </w:pPr>
            <w:r w:rsidRPr="001D62E0">
              <w:t>Poprawka</w:t>
            </w:r>
          </w:p>
        </w:tc>
      </w:tr>
      <w:tr w:rsidR="001D62E0" w:rsidRPr="001D62E0" w14:paraId="2CC93B5B" w14:textId="77777777" w:rsidTr="009B412A">
        <w:trPr>
          <w:jc w:val="center"/>
        </w:trPr>
        <w:tc>
          <w:tcPr>
            <w:tcW w:w="4876" w:type="dxa"/>
            <w:tcBorders>
              <w:top w:val="nil"/>
              <w:left w:val="nil"/>
              <w:bottom w:val="nil"/>
              <w:right w:val="nil"/>
            </w:tcBorders>
          </w:tcPr>
          <w:p w14:paraId="4F615BE9" w14:textId="77777777" w:rsidR="001D62E0" w:rsidRPr="001D62E0" w:rsidRDefault="001D62E0" w:rsidP="009B412A">
            <w:pPr>
              <w:pStyle w:val="Normal6a"/>
            </w:pPr>
          </w:p>
        </w:tc>
        <w:tc>
          <w:tcPr>
            <w:tcW w:w="4876" w:type="dxa"/>
            <w:tcBorders>
              <w:top w:val="nil"/>
              <w:left w:val="nil"/>
              <w:bottom w:val="nil"/>
              <w:right w:val="nil"/>
            </w:tcBorders>
          </w:tcPr>
          <w:p w14:paraId="650FDE1F" w14:textId="77777777" w:rsidR="001D62E0" w:rsidRPr="001D62E0" w:rsidRDefault="001D62E0" w:rsidP="009B412A">
            <w:pPr>
              <w:pStyle w:val="Normal6a"/>
            </w:pPr>
            <w:r w:rsidRPr="001D62E0">
              <w:rPr>
                <w:b/>
                <w:i/>
              </w:rPr>
              <w:t>20a.</w:t>
            </w:r>
            <w:r w:rsidRPr="001D62E0">
              <w:tab/>
            </w:r>
            <w:r w:rsidRPr="001D62E0">
              <w:rPr>
                <w:b/>
                <w:i/>
              </w:rPr>
              <w:t>uważa, że w ramach kolejnych WRF należy ustanowić program zapewniający ramy, w których państwa pragnące podjąć takie działania mogą negocjować wycofanie się z jednej waluty, aby odzyskać suwerenność monetarną, finansową, budżetową i fiskalną oraz suwerenność w odniesieniu do kursów wymiany;</w:t>
            </w:r>
            <w:r w:rsidRPr="001D62E0">
              <w:t xml:space="preserve"> </w:t>
            </w:r>
            <w:r w:rsidRPr="001D62E0">
              <w:rPr>
                <w:b/>
                <w:i/>
              </w:rPr>
              <w:t>powinny one obejmować środki mające na celu zrekompensowanie wszelkich oczywistych szkód spowodowanych przystąpieniem do strefy euro i pozostaniem w niej.</w:t>
            </w:r>
          </w:p>
        </w:tc>
      </w:tr>
    </w:tbl>
    <w:p w14:paraId="3EF6E1B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03DB9D1" w14:textId="77777777" w:rsidR="001D62E0" w:rsidRPr="001D62E0" w:rsidRDefault="001D62E0" w:rsidP="001D62E0">
      <w:r w:rsidRPr="001D62E0">
        <w:rPr>
          <w:rStyle w:val="HideTWBExt"/>
        </w:rPr>
        <w:t>&lt;/Amend&gt;</w:t>
      </w:r>
    </w:p>
    <w:p w14:paraId="615A06A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399</w:t>
      </w:r>
      <w:r w:rsidRPr="001D62E0">
        <w:rPr>
          <w:rStyle w:val="HideTWBExt"/>
          <w:b w:val="0"/>
        </w:rPr>
        <w:t>&lt;/NumAm&gt;</w:t>
      </w:r>
    </w:p>
    <w:p w14:paraId="55BF3EA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4D2F5F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C32DD25" w14:textId="77777777" w:rsidR="001D62E0" w:rsidRPr="001D62E0" w:rsidRDefault="001D62E0" w:rsidP="001D62E0">
      <w:pPr>
        <w:pStyle w:val="NormalBold"/>
      </w:pPr>
      <w:r w:rsidRPr="001D62E0">
        <w:rPr>
          <w:rStyle w:val="HideTWBExt"/>
          <w:b w:val="0"/>
        </w:rPr>
        <w:t>&lt;/RepeatBlock-By&gt;</w:t>
      </w:r>
    </w:p>
    <w:p w14:paraId="565ABB2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CB3B95" w14:textId="77777777" w:rsidR="001D62E0" w:rsidRPr="001D62E0" w:rsidRDefault="001D62E0" w:rsidP="001D62E0">
      <w:pPr>
        <w:pStyle w:val="NormalBold"/>
      </w:pPr>
      <w:r w:rsidRPr="001D62E0">
        <w:rPr>
          <w:rStyle w:val="HideTWBExt"/>
          <w:b w:val="0"/>
        </w:rPr>
        <w:t>&lt;Article&gt;</w:t>
      </w:r>
      <w:r w:rsidRPr="001D62E0">
        <w:t>Ustęp 20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B8C5F6" w14:textId="77777777" w:rsidTr="009B412A">
        <w:trPr>
          <w:trHeight w:hRule="exact" w:val="240"/>
          <w:jc w:val="center"/>
        </w:trPr>
        <w:tc>
          <w:tcPr>
            <w:tcW w:w="9752" w:type="dxa"/>
            <w:gridSpan w:val="2"/>
            <w:tcBorders>
              <w:top w:val="nil"/>
              <w:left w:val="nil"/>
              <w:bottom w:val="nil"/>
              <w:right w:val="nil"/>
            </w:tcBorders>
          </w:tcPr>
          <w:p w14:paraId="1CB9B09A" w14:textId="77777777" w:rsidR="001D62E0" w:rsidRPr="001D62E0" w:rsidRDefault="001D62E0" w:rsidP="009B412A"/>
        </w:tc>
      </w:tr>
      <w:tr w:rsidR="001D62E0" w:rsidRPr="001D62E0" w14:paraId="68EDF80B" w14:textId="77777777" w:rsidTr="009B412A">
        <w:trPr>
          <w:trHeight w:val="240"/>
          <w:jc w:val="center"/>
        </w:trPr>
        <w:tc>
          <w:tcPr>
            <w:tcW w:w="4876" w:type="dxa"/>
            <w:tcBorders>
              <w:top w:val="nil"/>
              <w:left w:val="nil"/>
              <w:bottom w:val="nil"/>
              <w:right w:val="nil"/>
            </w:tcBorders>
          </w:tcPr>
          <w:p w14:paraId="3D8F22D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378B76" w14:textId="77777777" w:rsidR="001D62E0" w:rsidRPr="001D62E0" w:rsidRDefault="001D62E0" w:rsidP="009B412A">
            <w:pPr>
              <w:pStyle w:val="AmColumnHeading"/>
            </w:pPr>
            <w:r w:rsidRPr="001D62E0">
              <w:t>Poprawka</w:t>
            </w:r>
          </w:p>
        </w:tc>
      </w:tr>
      <w:tr w:rsidR="001D62E0" w:rsidRPr="001D62E0" w14:paraId="7DBA4FC1" w14:textId="77777777" w:rsidTr="009B412A">
        <w:trPr>
          <w:jc w:val="center"/>
        </w:trPr>
        <w:tc>
          <w:tcPr>
            <w:tcW w:w="4876" w:type="dxa"/>
            <w:tcBorders>
              <w:top w:val="nil"/>
              <w:left w:val="nil"/>
              <w:bottom w:val="nil"/>
              <w:right w:val="nil"/>
            </w:tcBorders>
          </w:tcPr>
          <w:p w14:paraId="0C51B775" w14:textId="77777777" w:rsidR="001D62E0" w:rsidRPr="001D62E0" w:rsidRDefault="001D62E0" w:rsidP="009B412A">
            <w:pPr>
              <w:pStyle w:val="Normal6a"/>
            </w:pPr>
          </w:p>
        </w:tc>
        <w:tc>
          <w:tcPr>
            <w:tcW w:w="4876" w:type="dxa"/>
            <w:tcBorders>
              <w:top w:val="nil"/>
              <w:left w:val="nil"/>
              <w:bottom w:val="nil"/>
              <w:right w:val="nil"/>
            </w:tcBorders>
          </w:tcPr>
          <w:p w14:paraId="35F7C7D7" w14:textId="77777777" w:rsidR="001D62E0" w:rsidRPr="001D62E0" w:rsidRDefault="001D62E0" w:rsidP="009B412A">
            <w:pPr>
              <w:pStyle w:val="Normal6a"/>
            </w:pPr>
            <w:r w:rsidRPr="001D62E0">
              <w:rPr>
                <w:b/>
                <w:i/>
              </w:rPr>
              <w:t>20a.</w:t>
            </w:r>
            <w:r w:rsidRPr="001D62E0">
              <w:tab/>
            </w:r>
            <w:r w:rsidRPr="001D62E0">
              <w:rPr>
                <w:b/>
                <w:i/>
              </w:rPr>
              <w:t>przypomina w tym kontekście art. 174 TFUE i podkreśla potrzebę wprowadzenia szczególnych środków dotyczących wysp, aby uwzględnić szczególne wyzwania gospodarcze i społeczne, na które wyspy napotykają w takich obszarach, jak mieszkalnictwo, transport, gospodarka wodna i gospodarka odpadami;</w:t>
            </w:r>
          </w:p>
        </w:tc>
      </w:tr>
    </w:tbl>
    <w:p w14:paraId="6F92985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5EB6446" w14:textId="77777777" w:rsidR="001D62E0" w:rsidRPr="00A67ABF" w:rsidRDefault="001D62E0" w:rsidP="001D62E0">
      <w:pPr>
        <w:rPr>
          <w:lang w:val="fr-FR"/>
        </w:rPr>
      </w:pPr>
      <w:r w:rsidRPr="00A67ABF">
        <w:rPr>
          <w:rStyle w:val="HideTWBExt"/>
          <w:lang w:val="fr-FR"/>
        </w:rPr>
        <w:t>&lt;/Amend&gt;</w:t>
      </w:r>
    </w:p>
    <w:p w14:paraId="128F0FCC"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400</w:t>
      </w:r>
      <w:r w:rsidRPr="00A67ABF">
        <w:rPr>
          <w:rStyle w:val="HideTWBExt"/>
          <w:b w:val="0"/>
          <w:lang w:val="fr-FR"/>
        </w:rPr>
        <w:t>&lt;/NumAm&gt;</w:t>
      </w:r>
    </w:p>
    <w:p w14:paraId="155DD39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w:t>
      </w:r>
      <w:r w:rsidRPr="00A67ABF">
        <w:rPr>
          <w:rStyle w:val="HideTWBExt"/>
          <w:b w:val="0"/>
          <w:lang w:val="fr-FR"/>
        </w:rPr>
        <w:t>&lt;/Members&gt;</w:t>
      </w:r>
    </w:p>
    <w:p w14:paraId="4B89F59B" w14:textId="77777777" w:rsidR="001D62E0" w:rsidRPr="00A67ABF" w:rsidRDefault="001D62E0" w:rsidP="001D62E0">
      <w:pPr>
        <w:pStyle w:val="NormalBold"/>
        <w:rPr>
          <w:lang w:val="fr-FR"/>
        </w:rPr>
      </w:pPr>
      <w:r w:rsidRPr="00A67ABF">
        <w:rPr>
          <w:rStyle w:val="HideTWBExt"/>
          <w:b w:val="0"/>
          <w:lang w:val="fr-FR"/>
        </w:rPr>
        <w:t>&lt;/RepeatBlock-By&gt;</w:t>
      </w:r>
    </w:p>
    <w:p w14:paraId="06A021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29CF87" w14:textId="77777777" w:rsidR="001D62E0" w:rsidRPr="001D62E0" w:rsidRDefault="001D62E0" w:rsidP="001D62E0">
      <w:pPr>
        <w:pStyle w:val="NormalBold"/>
      </w:pPr>
      <w:r w:rsidRPr="001D62E0">
        <w:rPr>
          <w:rStyle w:val="HideTWBExt"/>
          <w:b w:val="0"/>
        </w:rPr>
        <w:t>&lt;Article&gt;</w:t>
      </w:r>
      <w:r w:rsidRPr="001D62E0">
        <w:t>Ustęp 20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4701631" w14:textId="77777777" w:rsidTr="009B412A">
        <w:trPr>
          <w:trHeight w:hRule="exact" w:val="240"/>
          <w:jc w:val="center"/>
        </w:trPr>
        <w:tc>
          <w:tcPr>
            <w:tcW w:w="9752" w:type="dxa"/>
            <w:gridSpan w:val="2"/>
            <w:tcBorders>
              <w:top w:val="nil"/>
              <w:left w:val="nil"/>
              <w:bottom w:val="nil"/>
              <w:right w:val="nil"/>
            </w:tcBorders>
          </w:tcPr>
          <w:p w14:paraId="070B3800" w14:textId="77777777" w:rsidR="001D62E0" w:rsidRPr="001D62E0" w:rsidRDefault="001D62E0" w:rsidP="009B412A"/>
        </w:tc>
      </w:tr>
      <w:tr w:rsidR="001D62E0" w:rsidRPr="001D62E0" w14:paraId="0A8391FB" w14:textId="77777777" w:rsidTr="009B412A">
        <w:trPr>
          <w:trHeight w:val="240"/>
          <w:jc w:val="center"/>
        </w:trPr>
        <w:tc>
          <w:tcPr>
            <w:tcW w:w="4876" w:type="dxa"/>
            <w:tcBorders>
              <w:top w:val="nil"/>
              <w:left w:val="nil"/>
              <w:bottom w:val="nil"/>
              <w:right w:val="nil"/>
            </w:tcBorders>
          </w:tcPr>
          <w:p w14:paraId="6B1026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A1C807" w14:textId="77777777" w:rsidR="001D62E0" w:rsidRPr="001D62E0" w:rsidRDefault="001D62E0" w:rsidP="009B412A">
            <w:pPr>
              <w:pStyle w:val="AmColumnHeading"/>
            </w:pPr>
            <w:r w:rsidRPr="001D62E0">
              <w:t>Poprawka</w:t>
            </w:r>
          </w:p>
        </w:tc>
      </w:tr>
      <w:tr w:rsidR="001D62E0" w:rsidRPr="001D62E0" w14:paraId="63109D52" w14:textId="77777777" w:rsidTr="009B412A">
        <w:trPr>
          <w:jc w:val="center"/>
        </w:trPr>
        <w:tc>
          <w:tcPr>
            <w:tcW w:w="4876" w:type="dxa"/>
            <w:tcBorders>
              <w:top w:val="nil"/>
              <w:left w:val="nil"/>
              <w:bottom w:val="nil"/>
              <w:right w:val="nil"/>
            </w:tcBorders>
          </w:tcPr>
          <w:p w14:paraId="74841110" w14:textId="77777777" w:rsidR="001D62E0" w:rsidRPr="001D62E0" w:rsidRDefault="001D62E0" w:rsidP="009B412A">
            <w:pPr>
              <w:pStyle w:val="Normal6a"/>
            </w:pPr>
          </w:p>
        </w:tc>
        <w:tc>
          <w:tcPr>
            <w:tcW w:w="4876" w:type="dxa"/>
            <w:tcBorders>
              <w:top w:val="nil"/>
              <w:left w:val="nil"/>
              <w:bottom w:val="nil"/>
              <w:right w:val="nil"/>
            </w:tcBorders>
          </w:tcPr>
          <w:p w14:paraId="098F8C93" w14:textId="77777777" w:rsidR="001D62E0" w:rsidRPr="001D62E0" w:rsidRDefault="001D62E0" w:rsidP="009B412A">
            <w:pPr>
              <w:pStyle w:val="Normal6a"/>
            </w:pPr>
            <w:r w:rsidRPr="001D62E0">
              <w:rPr>
                <w:b/>
                <w:i/>
              </w:rPr>
              <w:t>20a.</w:t>
            </w:r>
            <w:r w:rsidRPr="001D62E0">
              <w:tab/>
            </w:r>
            <w:r w:rsidRPr="001D62E0">
              <w:rPr>
                <w:b/>
                <w:i/>
              </w:rPr>
              <w:t>podkreśla, że nie ma militarnego rozwiązania konfliktu oraz że pokój jest jedynym realnym i trwałym rozwiązaniem; wzywa strony do otwarcia kanałów dyplomatycznych w celu zawarcia trwałego porozumienia pokojowego;</w:t>
            </w:r>
          </w:p>
        </w:tc>
      </w:tr>
    </w:tbl>
    <w:p w14:paraId="0F703C4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{FR}</w:t>
      </w:r>
      <w:r w:rsidRPr="00A67ABF">
        <w:rPr>
          <w:lang w:val="fr-FR"/>
        </w:rPr>
        <w:t>fr</w:t>
      </w:r>
      <w:r w:rsidRPr="00A67ABF">
        <w:rPr>
          <w:rStyle w:val="HideTWBExt"/>
          <w:lang w:val="fr-FR"/>
        </w:rPr>
        <w:t>&lt;/Original&gt;</w:t>
      </w:r>
    </w:p>
    <w:p w14:paraId="5FC5B321" w14:textId="77777777" w:rsidR="001D62E0" w:rsidRPr="00A67ABF" w:rsidRDefault="001D62E0" w:rsidP="001D62E0">
      <w:pPr>
        <w:rPr>
          <w:lang w:val="fr-FR"/>
        </w:rPr>
      </w:pPr>
      <w:r w:rsidRPr="00A67ABF">
        <w:rPr>
          <w:rStyle w:val="HideTWBExt"/>
          <w:lang w:val="fr-FR"/>
        </w:rPr>
        <w:t>&lt;/Amend&gt;</w:t>
      </w:r>
    </w:p>
    <w:p w14:paraId="1F4BA3A5"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401</w:t>
      </w:r>
      <w:r w:rsidRPr="00A67ABF">
        <w:rPr>
          <w:rStyle w:val="HideTWBExt"/>
          <w:b w:val="0"/>
          <w:lang w:val="fr-FR"/>
        </w:rPr>
        <w:t>&lt;/NumAm&gt;</w:t>
      </w:r>
    </w:p>
    <w:p w14:paraId="33D1C52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11859608" w14:textId="77777777" w:rsidR="001D62E0" w:rsidRPr="00A67ABF" w:rsidRDefault="001D62E0" w:rsidP="001D62E0">
      <w:pPr>
        <w:pStyle w:val="NormalBold"/>
        <w:rPr>
          <w:lang w:val="fr-FR"/>
        </w:rPr>
      </w:pPr>
      <w:r w:rsidRPr="00A67ABF">
        <w:rPr>
          <w:rStyle w:val="HideTWBExt"/>
          <w:b w:val="0"/>
          <w:lang w:val="fr-FR"/>
        </w:rPr>
        <w:t>&lt;/RepeatBlock-By&gt;</w:t>
      </w:r>
    </w:p>
    <w:p w14:paraId="4CD9661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2EF24C" w14:textId="77777777" w:rsidR="001D62E0" w:rsidRPr="001D62E0" w:rsidRDefault="001D62E0" w:rsidP="001D62E0">
      <w:pPr>
        <w:pStyle w:val="NormalBold"/>
      </w:pPr>
      <w:r w:rsidRPr="001D62E0">
        <w:rPr>
          <w:rStyle w:val="HideTWBExt"/>
          <w:b w:val="0"/>
        </w:rPr>
        <w:t>&lt;Article&gt;</w:t>
      </w:r>
      <w:r w:rsidRPr="001D62E0">
        <w:t>Śródtytuł 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79F62D" w14:textId="77777777" w:rsidTr="009B412A">
        <w:trPr>
          <w:trHeight w:hRule="exact" w:val="240"/>
          <w:jc w:val="center"/>
        </w:trPr>
        <w:tc>
          <w:tcPr>
            <w:tcW w:w="9752" w:type="dxa"/>
            <w:gridSpan w:val="2"/>
            <w:tcBorders>
              <w:top w:val="nil"/>
              <w:left w:val="nil"/>
              <w:bottom w:val="nil"/>
              <w:right w:val="nil"/>
            </w:tcBorders>
          </w:tcPr>
          <w:p w14:paraId="63123B4D" w14:textId="77777777" w:rsidR="001D62E0" w:rsidRPr="001D62E0" w:rsidRDefault="001D62E0" w:rsidP="009B412A"/>
        </w:tc>
      </w:tr>
      <w:tr w:rsidR="001D62E0" w:rsidRPr="001D62E0" w14:paraId="1C64B95F" w14:textId="77777777" w:rsidTr="009B412A">
        <w:trPr>
          <w:trHeight w:val="240"/>
          <w:jc w:val="center"/>
        </w:trPr>
        <w:tc>
          <w:tcPr>
            <w:tcW w:w="4876" w:type="dxa"/>
            <w:tcBorders>
              <w:top w:val="nil"/>
              <w:left w:val="nil"/>
              <w:bottom w:val="nil"/>
              <w:right w:val="nil"/>
            </w:tcBorders>
          </w:tcPr>
          <w:p w14:paraId="5AE60A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621DE94" w14:textId="77777777" w:rsidR="001D62E0" w:rsidRPr="001D62E0" w:rsidRDefault="001D62E0" w:rsidP="009B412A">
            <w:pPr>
              <w:pStyle w:val="AmColumnHeading"/>
            </w:pPr>
            <w:r w:rsidRPr="001D62E0">
              <w:t>Poprawka</w:t>
            </w:r>
          </w:p>
        </w:tc>
      </w:tr>
      <w:tr w:rsidR="001D62E0" w:rsidRPr="001D62E0" w14:paraId="6C53E776" w14:textId="77777777" w:rsidTr="009B412A">
        <w:trPr>
          <w:jc w:val="center"/>
        </w:trPr>
        <w:tc>
          <w:tcPr>
            <w:tcW w:w="4876" w:type="dxa"/>
            <w:tcBorders>
              <w:top w:val="nil"/>
              <w:left w:val="nil"/>
              <w:bottom w:val="nil"/>
              <w:right w:val="nil"/>
            </w:tcBorders>
          </w:tcPr>
          <w:p w14:paraId="5F2830AD" w14:textId="77777777" w:rsidR="001D62E0" w:rsidRPr="001D62E0" w:rsidRDefault="001D62E0" w:rsidP="009B412A">
            <w:pPr>
              <w:pStyle w:val="Normal6a"/>
            </w:pPr>
            <w:r w:rsidRPr="001D62E0">
              <w:t xml:space="preserve">Transformacja </w:t>
            </w:r>
            <w:r w:rsidRPr="001D62E0">
              <w:rPr>
                <w:b/>
                <w:bCs/>
                <w:i/>
                <w:iCs/>
              </w:rPr>
              <w:t>ekologiczna i</w:t>
            </w:r>
            <w:r w:rsidRPr="001D62E0">
              <w:t> cyfrowa</w:t>
            </w:r>
          </w:p>
        </w:tc>
        <w:tc>
          <w:tcPr>
            <w:tcW w:w="4876" w:type="dxa"/>
            <w:tcBorders>
              <w:top w:val="nil"/>
              <w:left w:val="nil"/>
              <w:bottom w:val="nil"/>
              <w:right w:val="nil"/>
            </w:tcBorders>
          </w:tcPr>
          <w:p w14:paraId="23E03B69" w14:textId="77777777" w:rsidR="001D62E0" w:rsidRPr="001D62E0" w:rsidRDefault="001D62E0" w:rsidP="009B412A">
            <w:pPr>
              <w:pStyle w:val="Normal6a"/>
            </w:pPr>
            <w:r w:rsidRPr="001D62E0">
              <w:t>Transformacja cyfrowa</w:t>
            </w:r>
          </w:p>
        </w:tc>
      </w:tr>
    </w:tbl>
    <w:p w14:paraId="69E37C2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571F89D0" w14:textId="77777777" w:rsidR="001D62E0" w:rsidRPr="001D62E0" w:rsidRDefault="001D62E0" w:rsidP="001D62E0">
      <w:r w:rsidRPr="001D62E0">
        <w:rPr>
          <w:rStyle w:val="HideTWBExt"/>
        </w:rPr>
        <w:t>&lt;/Amend&gt;</w:t>
      </w:r>
    </w:p>
    <w:p w14:paraId="219C50D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402</w:t>
      </w:r>
      <w:r w:rsidRPr="001D62E0">
        <w:rPr>
          <w:rStyle w:val="HideTWBExt"/>
          <w:b w:val="0"/>
        </w:rPr>
        <w:t>&lt;/NumAm&gt;</w:t>
      </w:r>
    </w:p>
    <w:p w14:paraId="04D66888"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074D8C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DAC82E4" w14:textId="77777777" w:rsidR="001D62E0" w:rsidRPr="001D62E0" w:rsidRDefault="001D62E0" w:rsidP="001D62E0">
      <w:pPr>
        <w:pStyle w:val="NormalBold"/>
      </w:pPr>
      <w:r w:rsidRPr="001D62E0">
        <w:rPr>
          <w:rStyle w:val="HideTWBExt"/>
          <w:b w:val="0"/>
        </w:rPr>
        <w:t>&lt;/RepeatBlock-By&gt;</w:t>
      </w:r>
    </w:p>
    <w:p w14:paraId="2E26145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E6E0DE"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660A62" w14:textId="77777777" w:rsidTr="009B412A">
        <w:trPr>
          <w:trHeight w:hRule="exact" w:val="240"/>
          <w:jc w:val="center"/>
        </w:trPr>
        <w:tc>
          <w:tcPr>
            <w:tcW w:w="9752" w:type="dxa"/>
            <w:gridSpan w:val="2"/>
            <w:tcBorders>
              <w:top w:val="nil"/>
              <w:left w:val="nil"/>
              <w:bottom w:val="nil"/>
              <w:right w:val="nil"/>
            </w:tcBorders>
          </w:tcPr>
          <w:p w14:paraId="054D4BEA" w14:textId="77777777" w:rsidR="001D62E0" w:rsidRPr="001D62E0" w:rsidRDefault="001D62E0" w:rsidP="009B412A"/>
        </w:tc>
      </w:tr>
      <w:tr w:rsidR="001D62E0" w:rsidRPr="001D62E0" w14:paraId="6E850B23" w14:textId="77777777" w:rsidTr="009B412A">
        <w:trPr>
          <w:trHeight w:val="240"/>
          <w:jc w:val="center"/>
        </w:trPr>
        <w:tc>
          <w:tcPr>
            <w:tcW w:w="4876" w:type="dxa"/>
            <w:tcBorders>
              <w:top w:val="nil"/>
              <w:left w:val="nil"/>
              <w:bottom w:val="nil"/>
              <w:right w:val="nil"/>
            </w:tcBorders>
          </w:tcPr>
          <w:p w14:paraId="42A8F1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51E32C" w14:textId="77777777" w:rsidR="001D62E0" w:rsidRPr="001D62E0" w:rsidRDefault="001D62E0" w:rsidP="009B412A">
            <w:pPr>
              <w:pStyle w:val="AmColumnHeading"/>
            </w:pPr>
            <w:r w:rsidRPr="001D62E0">
              <w:t>Poprawka</w:t>
            </w:r>
          </w:p>
        </w:tc>
      </w:tr>
      <w:tr w:rsidR="001D62E0" w:rsidRPr="001D62E0" w14:paraId="051B1C98" w14:textId="77777777" w:rsidTr="009B412A">
        <w:trPr>
          <w:jc w:val="center"/>
        </w:trPr>
        <w:tc>
          <w:tcPr>
            <w:tcW w:w="4876" w:type="dxa"/>
            <w:tcBorders>
              <w:top w:val="nil"/>
              <w:left w:val="nil"/>
              <w:bottom w:val="nil"/>
              <w:right w:val="nil"/>
            </w:tcBorders>
          </w:tcPr>
          <w:p w14:paraId="01093D19" w14:textId="77777777" w:rsidR="001D62E0" w:rsidRPr="001D62E0" w:rsidRDefault="001D62E0" w:rsidP="009B412A">
            <w:pPr>
              <w:pStyle w:val="Normal6a"/>
            </w:pPr>
            <w:r w:rsidRPr="001D62E0">
              <w:t>21.</w:t>
            </w:r>
            <w:r w:rsidRPr="001D62E0">
              <w:tab/>
              <w:t xml:space="preserve">podkreśla, że transformacja ekologiczna i cyfrowa są nierozerwalnie związane z konkurencyjnością, </w:t>
            </w:r>
            <w:r w:rsidRPr="001D62E0">
              <w:rPr>
                <w:b/>
                <w:bCs/>
                <w:i/>
                <w:iCs/>
              </w:rPr>
              <w:t>modernizacją</w:t>
            </w:r>
            <w:r w:rsidRPr="001D62E0">
              <w:t xml:space="preserve"> gospodarki i </w:t>
            </w:r>
            <w:r w:rsidRPr="001D62E0">
              <w:rPr>
                <w:b/>
                <w:bCs/>
                <w:i/>
                <w:iCs/>
              </w:rPr>
              <w:t>odpornością</w:t>
            </w:r>
            <w:r w:rsidRPr="001D62E0">
              <w:t xml:space="preserve"> społeczeństwa, w związku z czym w WRF na okres po 2027 r. należy nadal wspierać dwojaką transformację;</w:t>
            </w:r>
          </w:p>
        </w:tc>
        <w:tc>
          <w:tcPr>
            <w:tcW w:w="4876" w:type="dxa"/>
            <w:tcBorders>
              <w:top w:val="nil"/>
              <w:left w:val="nil"/>
              <w:bottom w:val="nil"/>
              <w:right w:val="nil"/>
            </w:tcBorders>
          </w:tcPr>
          <w:p w14:paraId="5A799377" w14:textId="77777777" w:rsidR="001D62E0" w:rsidRPr="001D62E0" w:rsidRDefault="001D62E0" w:rsidP="009B412A">
            <w:pPr>
              <w:pStyle w:val="Normal6a"/>
            </w:pPr>
            <w:r w:rsidRPr="001D62E0">
              <w:t>21.</w:t>
            </w:r>
            <w:r w:rsidRPr="001D62E0">
              <w:tab/>
            </w:r>
            <w:r w:rsidRPr="001D62E0">
              <w:rPr>
                <w:b/>
                <w:i/>
              </w:rPr>
              <w:t>podkreśla pilną potrzebę dalszego przyspieszenia transformacji ekologicznej i cyfrowej jako katalizatora zorientowanej na przyszłość i zasobooszczędnej gospodarki;</w:t>
            </w:r>
            <w:r w:rsidRPr="001D62E0">
              <w:t xml:space="preserve"> podkreśla, że transformacja ekologiczna i cyfrowa </w:t>
            </w:r>
            <w:r w:rsidRPr="001D62E0">
              <w:rPr>
                <w:b/>
                <w:i/>
              </w:rPr>
              <w:t>nie tylko</w:t>
            </w:r>
            <w:r w:rsidRPr="001D62E0">
              <w:t xml:space="preserve"> są nierozerwalnie związane z konkurencyjnością, </w:t>
            </w:r>
            <w:r w:rsidRPr="001D62E0">
              <w:rPr>
                <w:b/>
                <w:i/>
              </w:rPr>
              <w:t>lecz także są kluczowymi czynnikami napędzającymi konkurencyjność, jak również modernizację</w:t>
            </w:r>
            <w:r w:rsidRPr="001D62E0">
              <w:t xml:space="preserve"> gospodarki i </w:t>
            </w:r>
            <w:r w:rsidRPr="001D62E0">
              <w:rPr>
                <w:b/>
                <w:bCs/>
                <w:i/>
                <w:iCs/>
              </w:rPr>
              <w:t>odporność</w:t>
            </w:r>
            <w:r w:rsidRPr="001D62E0">
              <w:t xml:space="preserve"> społeczeństwa, w związku z czym w WRF na okres po 2027 r. należy nadal </w:t>
            </w:r>
            <w:r w:rsidRPr="001D62E0">
              <w:rPr>
                <w:b/>
                <w:i/>
              </w:rPr>
              <w:t>skutecznie</w:t>
            </w:r>
            <w:r w:rsidRPr="001D62E0">
              <w:t xml:space="preserve"> wspierać dwojaką transformację </w:t>
            </w:r>
            <w:r w:rsidRPr="001D62E0">
              <w:rPr>
                <w:b/>
                <w:i/>
              </w:rPr>
              <w:t>w sprawiedliwy sposób</w:t>
            </w:r>
            <w:r w:rsidRPr="001D62E0">
              <w:t xml:space="preserve">; </w:t>
            </w:r>
            <w:r w:rsidRPr="001D62E0">
              <w:rPr>
                <w:b/>
                <w:i/>
              </w:rPr>
              <w:t>przypomina w szczególności, że następne WRF będą musiały nie tylko przyczynić się do realizacji celów klimatycznych, energetycznych i środowiskowych na 2030 r., ale również do realizacji przyszłych ram na 2040 r. jako pośredniego kroku w kierunku osiągnięcia neutralności klimatycznej do 2050 r.; apeluje o stopniowe wycofywanie dopłat do paliw kopalnych oraz innych dotacji szkodliwych dla środowiska, zgodnie z wcześniejszymi zobowiązaniami podjętymi od początku następnych WRF; nalega na pełne wdrożenie 8. programu działań w zakresie środowiska; ponadto nalega, aby nie finansować aktywów osieroconych; apeluje o wybieranie i realizację inwestycji zgodnie z zasadą „efektywność energetyczna przede wszystkim”, aby priorytetowo traktować efektywne gospodarowanie zasobami i oszczędne gospodarowanie wodą, rozwiązania oparte na zasobach przyrody oraz w pełni zintegrowane podejścia ekosystemowe;</w:t>
            </w:r>
          </w:p>
        </w:tc>
      </w:tr>
    </w:tbl>
    <w:p w14:paraId="7C24A2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477F3B6" w14:textId="77777777" w:rsidR="001D62E0" w:rsidRPr="001D62E0" w:rsidRDefault="001D62E0" w:rsidP="001D62E0">
      <w:r w:rsidRPr="001D62E0">
        <w:rPr>
          <w:rStyle w:val="HideTWBExt"/>
        </w:rPr>
        <w:t>&lt;/Amend&gt;</w:t>
      </w:r>
    </w:p>
    <w:p w14:paraId="2B92BBD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403</w:t>
      </w:r>
      <w:r w:rsidRPr="001D62E0">
        <w:rPr>
          <w:rStyle w:val="HideTWBExt"/>
          <w:b w:val="0"/>
        </w:rPr>
        <w:t>&lt;/NumAm&gt;</w:t>
      </w:r>
    </w:p>
    <w:p w14:paraId="373E047F"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13F5599" w14:textId="77777777" w:rsidR="001D62E0" w:rsidRPr="001D62E0" w:rsidRDefault="001D62E0" w:rsidP="001D62E0">
      <w:pPr>
        <w:pStyle w:val="NormalBold"/>
      </w:pPr>
      <w:r w:rsidRPr="001D62E0">
        <w:rPr>
          <w:rStyle w:val="HideTWBExt"/>
          <w:b w:val="0"/>
        </w:rPr>
        <w:t>&lt;/RepeatBlock-By&gt;</w:t>
      </w:r>
    </w:p>
    <w:p w14:paraId="55C3CA2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2E8EB5"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BCE0F5" w14:textId="77777777" w:rsidTr="009B412A">
        <w:trPr>
          <w:trHeight w:hRule="exact" w:val="240"/>
          <w:jc w:val="center"/>
        </w:trPr>
        <w:tc>
          <w:tcPr>
            <w:tcW w:w="9752" w:type="dxa"/>
            <w:gridSpan w:val="2"/>
            <w:tcBorders>
              <w:top w:val="nil"/>
              <w:left w:val="nil"/>
              <w:bottom w:val="nil"/>
              <w:right w:val="nil"/>
            </w:tcBorders>
          </w:tcPr>
          <w:p w14:paraId="3C25A878" w14:textId="77777777" w:rsidR="001D62E0" w:rsidRPr="001D62E0" w:rsidRDefault="001D62E0" w:rsidP="009B412A"/>
        </w:tc>
      </w:tr>
      <w:tr w:rsidR="001D62E0" w:rsidRPr="001D62E0" w14:paraId="6F5C004C" w14:textId="77777777" w:rsidTr="009B412A">
        <w:trPr>
          <w:trHeight w:val="240"/>
          <w:jc w:val="center"/>
        </w:trPr>
        <w:tc>
          <w:tcPr>
            <w:tcW w:w="4876" w:type="dxa"/>
            <w:tcBorders>
              <w:top w:val="nil"/>
              <w:left w:val="nil"/>
              <w:bottom w:val="nil"/>
              <w:right w:val="nil"/>
            </w:tcBorders>
          </w:tcPr>
          <w:p w14:paraId="680ED6E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57CCE4" w14:textId="77777777" w:rsidR="001D62E0" w:rsidRPr="001D62E0" w:rsidRDefault="001D62E0" w:rsidP="009B412A">
            <w:pPr>
              <w:pStyle w:val="AmColumnHeading"/>
            </w:pPr>
            <w:r w:rsidRPr="001D62E0">
              <w:t>Poprawka</w:t>
            </w:r>
          </w:p>
        </w:tc>
      </w:tr>
      <w:tr w:rsidR="001D62E0" w:rsidRPr="001D62E0" w14:paraId="5CAEDF16" w14:textId="77777777" w:rsidTr="009B412A">
        <w:trPr>
          <w:jc w:val="center"/>
        </w:trPr>
        <w:tc>
          <w:tcPr>
            <w:tcW w:w="4876" w:type="dxa"/>
            <w:tcBorders>
              <w:top w:val="nil"/>
              <w:left w:val="nil"/>
              <w:bottom w:val="nil"/>
              <w:right w:val="nil"/>
            </w:tcBorders>
          </w:tcPr>
          <w:p w14:paraId="378449AA" w14:textId="77777777" w:rsidR="001D62E0" w:rsidRPr="001D62E0" w:rsidRDefault="001D62E0" w:rsidP="009B412A">
            <w:pPr>
              <w:pStyle w:val="Normal6a"/>
            </w:pPr>
            <w:r w:rsidRPr="001D62E0">
              <w:t>21.</w:t>
            </w:r>
            <w:r w:rsidRPr="001D62E0">
              <w:tab/>
              <w:t>podkreśla, że transformacja ekologiczna i cyfrowa są nierozerwalnie związane z konkurencyjnością, modernizacją gospodarki i odpornością społeczeństwa, w związku z czym w WRF na okres po 2027 r. należy nadal wspierać dwojaką transformację;</w:t>
            </w:r>
          </w:p>
        </w:tc>
        <w:tc>
          <w:tcPr>
            <w:tcW w:w="4876" w:type="dxa"/>
            <w:tcBorders>
              <w:top w:val="nil"/>
              <w:left w:val="nil"/>
              <w:bottom w:val="nil"/>
              <w:right w:val="nil"/>
            </w:tcBorders>
          </w:tcPr>
          <w:p w14:paraId="690AC184" w14:textId="77777777" w:rsidR="001D62E0" w:rsidRPr="001D62E0" w:rsidRDefault="001D62E0" w:rsidP="009B412A">
            <w:pPr>
              <w:pStyle w:val="Normal6a"/>
            </w:pPr>
            <w:r w:rsidRPr="001D62E0">
              <w:t>21.</w:t>
            </w:r>
            <w:r w:rsidRPr="001D62E0">
              <w:tab/>
            </w:r>
            <w:r w:rsidRPr="001D62E0">
              <w:rPr>
                <w:b/>
                <w:i/>
              </w:rPr>
              <w:t>podkreśla pilną potrzebę dalszego przyspieszenia transformacji ekologicznej i cyfrowej jako katalizatora zorientowanej na przyszłość i zasobooszczędnej gospodarki;</w:t>
            </w:r>
            <w:r w:rsidRPr="001D62E0">
              <w:t xml:space="preserve"> podkreśla, że transformacja ekologiczna i cyfrowa są nierozerwalnie związane z konkurencyjnością, modernizacją gospodarki i odpornością społeczeństwa, w związku z czym w WRF na okres po 2027 r. należy nadal wspierać dwojaką transformację </w:t>
            </w:r>
            <w:r w:rsidRPr="001D62E0">
              <w:rPr>
                <w:b/>
                <w:i/>
              </w:rPr>
              <w:t>przez wiążące cele w zakresie uwzględniania kwestii klimatu i różnorodności biologicznej</w:t>
            </w:r>
            <w:r w:rsidRPr="001D62E0">
              <w:t>;</w:t>
            </w:r>
          </w:p>
        </w:tc>
      </w:tr>
    </w:tbl>
    <w:p w14:paraId="3BB12BA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E58024" w14:textId="77777777" w:rsidR="001D62E0" w:rsidRPr="001D62E0" w:rsidRDefault="001D62E0" w:rsidP="001D62E0">
      <w:r w:rsidRPr="001D62E0">
        <w:rPr>
          <w:rStyle w:val="HideTWBExt"/>
        </w:rPr>
        <w:t>&lt;/Amend&gt;</w:t>
      </w:r>
    </w:p>
    <w:p w14:paraId="2E5A040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404</w:t>
      </w:r>
      <w:r w:rsidRPr="001D62E0">
        <w:rPr>
          <w:rStyle w:val="HideTWBExt"/>
          <w:b w:val="0"/>
        </w:rPr>
        <w:t>&lt;/NumAm&gt;</w:t>
      </w:r>
    </w:p>
    <w:p w14:paraId="4E588343"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4B08692" w14:textId="77777777" w:rsidR="001D62E0" w:rsidRPr="001D62E0" w:rsidRDefault="001D62E0" w:rsidP="001D62E0">
      <w:pPr>
        <w:pStyle w:val="NormalBold"/>
      </w:pPr>
      <w:r w:rsidRPr="001D62E0">
        <w:rPr>
          <w:rStyle w:val="HideTWBExt"/>
          <w:b w:val="0"/>
        </w:rPr>
        <w:t>&lt;/RepeatBlock-By&gt;</w:t>
      </w:r>
    </w:p>
    <w:p w14:paraId="732751B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77195F"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3B2135" w14:textId="77777777" w:rsidTr="009B412A">
        <w:trPr>
          <w:trHeight w:hRule="exact" w:val="240"/>
          <w:jc w:val="center"/>
        </w:trPr>
        <w:tc>
          <w:tcPr>
            <w:tcW w:w="9752" w:type="dxa"/>
            <w:gridSpan w:val="2"/>
            <w:tcBorders>
              <w:top w:val="nil"/>
              <w:left w:val="nil"/>
              <w:bottom w:val="nil"/>
              <w:right w:val="nil"/>
            </w:tcBorders>
          </w:tcPr>
          <w:p w14:paraId="62153264" w14:textId="77777777" w:rsidR="001D62E0" w:rsidRPr="001D62E0" w:rsidRDefault="001D62E0" w:rsidP="009B412A"/>
        </w:tc>
      </w:tr>
      <w:tr w:rsidR="001D62E0" w:rsidRPr="001D62E0" w14:paraId="2F5CFDDC" w14:textId="77777777" w:rsidTr="009B412A">
        <w:trPr>
          <w:trHeight w:val="240"/>
          <w:jc w:val="center"/>
        </w:trPr>
        <w:tc>
          <w:tcPr>
            <w:tcW w:w="4876" w:type="dxa"/>
            <w:tcBorders>
              <w:top w:val="nil"/>
              <w:left w:val="nil"/>
              <w:bottom w:val="nil"/>
              <w:right w:val="nil"/>
            </w:tcBorders>
          </w:tcPr>
          <w:p w14:paraId="1175EA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A8D76A" w14:textId="77777777" w:rsidR="001D62E0" w:rsidRPr="001D62E0" w:rsidRDefault="001D62E0" w:rsidP="009B412A">
            <w:pPr>
              <w:pStyle w:val="AmColumnHeading"/>
            </w:pPr>
            <w:r w:rsidRPr="001D62E0">
              <w:t>Poprawka</w:t>
            </w:r>
          </w:p>
        </w:tc>
      </w:tr>
      <w:tr w:rsidR="001D62E0" w:rsidRPr="001D62E0" w14:paraId="03156A74" w14:textId="77777777" w:rsidTr="009B412A">
        <w:trPr>
          <w:jc w:val="center"/>
        </w:trPr>
        <w:tc>
          <w:tcPr>
            <w:tcW w:w="4876" w:type="dxa"/>
            <w:tcBorders>
              <w:top w:val="nil"/>
              <w:left w:val="nil"/>
              <w:bottom w:val="nil"/>
              <w:right w:val="nil"/>
            </w:tcBorders>
          </w:tcPr>
          <w:p w14:paraId="1D83C09C" w14:textId="77777777" w:rsidR="001D62E0" w:rsidRPr="001D62E0" w:rsidRDefault="001D62E0" w:rsidP="009B412A">
            <w:pPr>
              <w:pStyle w:val="Normal6a"/>
            </w:pPr>
            <w:r w:rsidRPr="001D62E0">
              <w:t>21.</w:t>
            </w:r>
            <w:r w:rsidRPr="001D62E0">
              <w:tab/>
              <w:t xml:space="preserve">podkreśla, że transformacja ekologiczna i cyfrowa są nierozerwalnie związane z konkurencyjnością, modernizacją gospodarki i odpornością społeczeństwa, </w:t>
            </w:r>
            <w:r w:rsidRPr="001D62E0">
              <w:rPr>
                <w:b/>
                <w:i/>
              </w:rPr>
              <w:t>w związku z czym</w:t>
            </w:r>
            <w:r w:rsidRPr="001D62E0">
              <w:t xml:space="preserve"> w WRF na okres po 2027 r. należy </w:t>
            </w:r>
            <w:r w:rsidRPr="001D62E0">
              <w:rPr>
                <w:b/>
                <w:i/>
              </w:rPr>
              <w:t>nadal</w:t>
            </w:r>
            <w:r w:rsidRPr="001D62E0">
              <w:t xml:space="preserve"> wspierać </w:t>
            </w:r>
            <w:r w:rsidRPr="001D62E0">
              <w:rPr>
                <w:b/>
                <w:i/>
              </w:rPr>
              <w:t>dwojaką</w:t>
            </w:r>
            <w:r w:rsidRPr="001D62E0">
              <w:t xml:space="preserve"> transformację;</w:t>
            </w:r>
          </w:p>
        </w:tc>
        <w:tc>
          <w:tcPr>
            <w:tcW w:w="4876" w:type="dxa"/>
            <w:tcBorders>
              <w:top w:val="nil"/>
              <w:left w:val="nil"/>
              <w:bottom w:val="nil"/>
              <w:right w:val="nil"/>
            </w:tcBorders>
          </w:tcPr>
          <w:p w14:paraId="6280D26C" w14:textId="77777777" w:rsidR="001D62E0" w:rsidRPr="001D62E0" w:rsidRDefault="001D62E0" w:rsidP="009B412A">
            <w:pPr>
              <w:pStyle w:val="Normal6a"/>
            </w:pPr>
            <w:r w:rsidRPr="001D62E0">
              <w:t>21.</w:t>
            </w:r>
            <w:r w:rsidRPr="001D62E0">
              <w:tab/>
              <w:t>podkreśla, że transformacja ekologiczna i cyfrowa są nierozerwalnie związane z konkurencyjnością, modernizacją gospodarki i odpornością społeczeństwa</w:t>
            </w:r>
            <w:r w:rsidRPr="001D62E0">
              <w:rPr>
                <w:b/>
                <w:i/>
              </w:rPr>
              <w:t>; podkreśla</w:t>
            </w:r>
            <w:r w:rsidRPr="001D62E0">
              <w:t xml:space="preserve">, </w:t>
            </w:r>
            <w:r w:rsidRPr="001D62E0">
              <w:rPr>
                <w:b/>
                <w:i/>
              </w:rPr>
              <w:t>że</w:t>
            </w:r>
            <w:r w:rsidRPr="001D62E0">
              <w:t xml:space="preserve"> w WRF na okres po 2027 r. należy wspierać </w:t>
            </w:r>
            <w:r w:rsidRPr="001D62E0">
              <w:rPr>
                <w:b/>
                <w:i/>
              </w:rPr>
              <w:t>tę</w:t>
            </w:r>
            <w:r w:rsidRPr="001D62E0">
              <w:t xml:space="preserve"> transformację </w:t>
            </w:r>
            <w:r w:rsidRPr="001D62E0">
              <w:rPr>
                <w:b/>
                <w:i/>
              </w:rPr>
              <w:t>w taki sposób, by wzmacniać bazę przemysłową Europy, sprzyjać inwestycjom sektora prywatnego i unikać nadmiernych obciążeń regulacyjnych, które mogłyby hamować wzrost gospodarczy i innowacje</w:t>
            </w:r>
            <w:r w:rsidRPr="001D62E0">
              <w:t>;</w:t>
            </w:r>
          </w:p>
        </w:tc>
      </w:tr>
    </w:tbl>
    <w:p w14:paraId="67A1A93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E5DBAE" w14:textId="77777777" w:rsidR="001D62E0" w:rsidRPr="001D62E0" w:rsidRDefault="001D62E0" w:rsidP="001D62E0">
      <w:r w:rsidRPr="001D62E0">
        <w:rPr>
          <w:rStyle w:val="HideTWBExt"/>
        </w:rPr>
        <w:t>&lt;/Amend&gt;</w:t>
      </w:r>
    </w:p>
    <w:p w14:paraId="1F377F3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405</w:t>
      </w:r>
      <w:r w:rsidRPr="001D62E0">
        <w:rPr>
          <w:rStyle w:val="HideTWBExt"/>
          <w:b w:val="0"/>
        </w:rPr>
        <w:t>&lt;/NumAm&gt;</w:t>
      </w:r>
    </w:p>
    <w:p w14:paraId="2F18A8D1"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0111E1C" w14:textId="77777777" w:rsidR="001D62E0" w:rsidRPr="001D62E0" w:rsidRDefault="001D62E0" w:rsidP="001D62E0">
      <w:pPr>
        <w:pStyle w:val="NormalBold"/>
      </w:pPr>
      <w:r w:rsidRPr="001D62E0">
        <w:rPr>
          <w:rStyle w:val="HideTWBExt"/>
          <w:b w:val="0"/>
        </w:rPr>
        <w:t>&lt;/RepeatBlock-By&gt;</w:t>
      </w:r>
    </w:p>
    <w:p w14:paraId="0BBCFD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4C5B5C"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204C26" w14:textId="77777777" w:rsidTr="009B412A">
        <w:trPr>
          <w:trHeight w:hRule="exact" w:val="240"/>
          <w:jc w:val="center"/>
        </w:trPr>
        <w:tc>
          <w:tcPr>
            <w:tcW w:w="9752" w:type="dxa"/>
            <w:gridSpan w:val="2"/>
            <w:tcBorders>
              <w:top w:val="nil"/>
              <w:left w:val="nil"/>
              <w:bottom w:val="nil"/>
              <w:right w:val="nil"/>
            </w:tcBorders>
          </w:tcPr>
          <w:p w14:paraId="4859D3D4" w14:textId="77777777" w:rsidR="001D62E0" w:rsidRPr="001D62E0" w:rsidRDefault="001D62E0" w:rsidP="009B412A"/>
        </w:tc>
      </w:tr>
      <w:tr w:rsidR="001D62E0" w:rsidRPr="001D62E0" w14:paraId="16ED01EA" w14:textId="77777777" w:rsidTr="009B412A">
        <w:trPr>
          <w:trHeight w:val="240"/>
          <w:jc w:val="center"/>
        </w:trPr>
        <w:tc>
          <w:tcPr>
            <w:tcW w:w="4876" w:type="dxa"/>
            <w:tcBorders>
              <w:top w:val="nil"/>
              <w:left w:val="nil"/>
              <w:bottom w:val="nil"/>
              <w:right w:val="nil"/>
            </w:tcBorders>
          </w:tcPr>
          <w:p w14:paraId="2716295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3DD3A4" w14:textId="77777777" w:rsidR="001D62E0" w:rsidRPr="001D62E0" w:rsidRDefault="001D62E0" w:rsidP="009B412A">
            <w:pPr>
              <w:pStyle w:val="AmColumnHeading"/>
            </w:pPr>
            <w:r w:rsidRPr="001D62E0">
              <w:t>Poprawka</w:t>
            </w:r>
          </w:p>
        </w:tc>
      </w:tr>
      <w:tr w:rsidR="001D62E0" w:rsidRPr="001D62E0" w14:paraId="2A51D79C" w14:textId="77777777" w:rsidTr="009B412A">
        <w:trPr>
          <w:jc w:val="center"/>
        </w:trPr>
        <w:tc>
          <w:tcPr>
            <w:tcW w:w="4876" w:type="dxa"/>
            <w:tcBorders>
              <w:top w:val="nil"/>
              <w:left w:val="nil"/>
              <w:bottom w:val="nil"/>
              <w:right w:val="nil"/>
            </w:tcBorders>
          </w:tcPr>
          <w:p w14:paraId="1D6F1E7D" w14:textId="77777777" w:rsidR="001D62E0" w:rsidRPr="001D62E0" w:rsidRDefault="001D62E0" w:rsidP="009B412A">
            <w:pPr>
              <w:pStyle w:val="Normal6a"/>
            </w:pPr>
            <w:r w:rsidRPr="001D62E0">
              <w:t>21.</w:t>
            </w:r>
            <w:r w:rsidRPr="001D62E0">
              <w:tab/>
              <w:t>podkreśla, że transformacja ekologiczna i cyfrowa są nierozerwalnie związane z konkurencyjnością, modernizacją gospodarki i odpornością społeczeństwa, w związku z czym w WRF na okres po 2027 r. należy nadal wspierać dwojaką transformację;</w:t>
            </w:r>
          </w:p>
        </w:tc>
        <w:tc>
          <w:tcPr>
            <w:tcW w:w="4876" w:type="dxa"/>
            <w:tcBorders>
              <w:top w:val="nil"/>
              <w:left w:val="nil"/>
              <w:bottom w:val="nil"/>
              <w:right w:val="nil"/>
            </w:tcBorders>
          </w:tcPr>
          <w:p w14:paraId="4AF168E4" w14:textId="77777777" w:rsidR="001D62E0" w:rsidRPr="001D62E0" w:rsidRDefault="001D62E0" w:rsidP="009B412A">
            <w:pPr>
              <w:pStyle w:val="Normal6a"/>
            </w:pPr>
            <w:r w:rsidRPr="001D62E0">
              <w:t>21.</w:t>
            </w:r>
            <w:r w:rsidRPr="001D62E0">
              <w:tab/>
              <w:t>podkreśla, że transformacja ekologiczna i cyfrowa są nierozerwalnie związane z konkurencyjnością, modernizacją gospodarki i odpornością społeczeństwa, w związku z czym w WRF na okres po 2027 r. należy nadal wspierać dwojaką transformację</w:t>
            </w:r>
            <w:r w:rsidRPr="001D62E0">
              <w:rPr>
                <w:b/>
                <w:i/>
              </w:rPr>
              <w:t>, a jednocześnie zmniejszać obciążenia administracyjne nieproporcjonalne do konkretnych skutków dążenia do tych celów</w:t>
            </w:r>
            <w:r w:rsidRPr="001D62E0">
              <w:t>;</w:t>
            </w:r>
          </w:p>
        </w:tc>
      </w:tr>
    </w:tbl>
    <w:p w14:paraId="20C93AE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2E5E22C" w14:textId="77777777" w:rsidR="001D62E0" w:rsidRPr="00A67ABF" w:rsidRDefault="001D62E0" w:rsidP="001D62E0">
      <w:pPr>
        <w:rPr>
          <w:lang w:val="sv-SE"/>
        </w:rPr>
      </w:pPr>
      <w:r w:rsidRPr="00A67ABF">
        <w:rPr>
          <w:rStyle w:val="HideTWBExt"/>
          <w:lang w:val="sv-SE"/>
        </w:rPr>
        <w:t>&lt;/Amend&gt;</w:t>
      </w:r>
    </w:p>
    <w:p w14:paraId="0C2759F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406</w:t>
      </w:r>
      <w:r w:rsidRPr="00A67ABF">
        <w:rPr>
          <w:rStyle w:val="HideTWBExt"/>
          <w:b w:val="0"/>
          <w:lang w:val="sv-SE"/>
        </w:rPr>
        <w:t>&lt;/NumAm&gt;</w:t>
      </w:r>
    </w:p>
    <w:p w14:paraId="5CB3414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63DB5104" w14:textId="77777777" w:rsidR="001D62E0" w:rsidRPr="00A67ABF" w:rsidRDefault="001D62E0" w:rsidP="001D62E0">
      <w:pPr>
        <w:pStyle w:val="NormalBold"/>
        <w:rPr>
          <w:lang w:val="sv-SE"/>
        </w:rPr>
      </w:pPr>
      <w:r w:rsidRPr="00A67ABF">
        <w:rPr>
          <w:rStyle w:val="HideTWBExt"/>
          <w:b w:val="0"/>
          <w:lang w:val="sv-SE"/>
        </w:rPr>
        <w:t>&lt;/RepeatBlock-By&gt;</w:t>
      </w:r>
    </w:p>
    <w:p w14:paraId="6FBFFE7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392DACD"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1D56A6" w14:textId="77777777" w:rsidTr="009B412A">
        <w:trPr>
          <w:trHeight w:hRule="exact" w:val="240"/>
          <w:jc w:val="center"/>
        </w:trPr>
        <w:tc>
          <w:tcPr>
            <w:tcW w:w="9752" w:type="dxa"/>
            <w:gridSpan w:val="2"/>
            <w:tcBorders>
              <w:top w:val="nil"/>
              <w:left w:val="nil"/>
              <w:bottom w:val="nil"/>
              <w:right w:val="nil"/>
            </w:tcBorders>
          </w:tcPr>
          <w:p w14:paraId="23E0B8C6" w14:textId="77777777" w:rsidR="001D62E0" w:rsidRPr="001D62E0" w:rsidRDefault="001D62E0" w:rsidP="009B412A"/>
        </w:tc>
      </w:tr>
      <w:tr w:rsidR="001D62E0" w:rsidRPr="001D62E0" w14:paraId="0F12150F" w14:textId="77777777" w:rsidTr="009B412A">
        <w:trPr>
          <w:trHeight w:val="240"/>
          <w:jc w:val="center"/>
        </w:trPr>
        <w:tc>
          <w:tcPr>
            <w:tcW w:w="4876" w:type="dxa"/>
            <w:tcBorders>
              <w:top w:val="nil"/>
              <w:left w:val="nil"/>
              <w:bottom w:val="nil"/>
              <w:right w:val="nil"/>
            </w:tcBorders>
          </w:tcPr>
          <w:p w14:paraId="23920C8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F75203" w14:textId="77777777" w:rsidR="001D62E0" w:rsidRPr="001D62E0" w:rsidRDefault="001D62E0" w:rsidP="009B412A">
            <w:pPr>
              <w:pStyle w:val="AmColumnHeading"/>
            </w:pPr>
            <w:r w:rsidRPr="001D62E0">
              <w:t>Poprawka</w:t>
            </w:r>
          </w:p>
        </w:tc>
      </w:tr>
      <w:tr w:rsidR="001D62E0" w:rsidRPr="001D62E0" w14:paraId="7F27C92D" w14:textId="77777777" w:rsidTr="009B412A">
        <w:trPr>
          <w:jc w:val="center"/>
        </w:trPr>
        <w:tc>
          <w:tcPr>
            <w:tcW w:w="4876" w:type="dxa"/>
            <w:tcBorders>
              <w:top w:val="nil"/>
              <w:left w:val="nil"/>
              <w:bottom w:val="nil"/>
              <w:right w:val="nil"/>
            </w:tcBorders>
          </w:tcPr>
          <w:p w14:paraId="43BE9D5E" w14:textId="77777777" w:rsidR="001D62E0" w:rsidRPr="001D62E0" w:rsidRDefault="001D62E0" w:rsidP="009B412A">
            <w:pPr>
              <w:pStyle w:val="Normal6a"/>
            </w:pPr>
            <w:r w:rsidRPr="001D62E0">
              <w:t>21.</w:t>
            </w:r>
            <w:r w:rsidRPr="001D62E0">
              <w:tab/>
              <w:t>podkreśla, że transformacja ekologiczna i cyfrowa są nierozerwalnie związane z konkurencyjnością, modernizacją gospodarki i odpornością społeczeństwa, w związku z czym w WRF na okres po 2027 r. należy nadal wspierać dwojaką transformację;</w:t>
            </w:r>
          </w:p>
        </w:tc>
        <w:tc>
          <w:tcPr>
            <w:tcW w:w="4876" w:type="dxa"/>
            <w:tcBorders>
              <w:top w:val="nil"/>
              <w:left w:val="nil"/>
              <w:bottom w:val="nil"/>
              <w:right w:val="nil"/>
            </w:tcBorders>
          </w:tcPr>
          <w:p w14:paraId="02A7EC7A" w14:textId="77777777" w:rsidR="001D62E0" w:rsidRPr="001D62E0" w:rsidRDefault="001D62E0" w:rsidP="009B412A">
            <w:pPr>
              <w:pStyle w:val="Normal6a"/>
            </w:pPr>
            <w:r w:rsidRPr="001D62E0">
              <w:t>21.</w:t>
            </w:r>
            <w:r w:rsidRPr="001D62E0">
              <w:tab/>
              <w:t xml:space="preserve">podkreśla, że transformacja ekologiczna i cyfrowa </w:t>
            </w:r>
            <w:r w:rsidRPr="001D62E0">
              <w:rPr>
                <w:b/>
                <w:i/>
              </w:rPr>
              <w:t>muszą być wspierane zdecydowanymi działaniami na rzecz badań naukowych i innowacji oraz</w:t>
            </w:r>
            <w:r w:rsidRPr="001D62E0">
              <w:t xml:space="preserve"> są nierozerwalnie związane z konkurencyjnością, modernizacją gospodarki i odpornością społeczeństwa, w związku z czym w WRF na okres po 2027 r. należy nadal wspierać dwojaką transformację;</w:t>
            </w:r>
          </w:p>
        </w:tc>
      </w:tr>
    </w:tbl>
    <w:p w14:paraId="345DC0C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BB985C3" w14:textId="77777777" w:rsidR="001D62E0" w:rsidRPr="001D62E0" w:rsidRDefault="001D62E0" w:rsidP="001D62E0">
      <w:r w:rsidRPr="001D62E0">
        <w:rPr>
          <w:rStyle w:val="HideTWBExt"/>
        </w:rPr>
        <w:t>&lt;/Amend&gt;</w:t>
      </w:r>
    </w:p>
    <w:p w14:paraId="658C78D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407</w:t>
      </w:r>
      <w:r w:rsidRPr="001D62E0">
        <w:rPr>
          <w:rStyle w:val="HideTWBExt"/>
          <w:b w:val="0"/>
        </w:rPr>
        <w:t>&lt;/NumAm&gt;</w:t>
      </w:r>
    </w:p>
    <w:p w14:paraId="5905F8DF"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5297880" w14:textId="77777777" w:rsidR="001D62E0" w:rsidRPr="001D62E0" w:rsidRDefault="001D62E0" w:rsidP="001D62E0">
      <w:pPr>
        <w:pStyle w:val="NormalBold"/>
      </w:pPr>
      <w:r w:rsidRPr="001D62E0">
        <w:rPr>
          <w:rStyle w:val="HideTWBExt"/>
          <w:b w:val="0"/>
        </w:rPr>
        <w:t>&lt;/RepeatBlock-By&gt;</w:t>
      </w:r>
    </w:p>
    <w:p w14:paraId="330099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0007B1"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8B41D5" w14:textId="77777777" w:rsidTr="009B412A">
        <w:trPr>
          <w:trHeight w:hRule="exact" w:val="240"/>
          <w:jc w:val="center"/>
        </w:trPr>
        <w:tc>
          <w:tcPr>
            <w:tcW w:w="9752" w:type="dxa"/>
            <w:gridSpan w:val="2"/>
            <w:tcBorders>
              <w:top w:val="nil"/>
              <w:left w:val="nil"/>
              <w:bottom w:val="nil"/>
              <w:right w:val="nil"/>
            </w:tcBorders>
          </w:tcPr>
          <w:p w14:paraId="5133F6AE" w14:textId="77777777" w:rsidR="001D62E0" w:rsidRPr="001D62E0" w:rsidRDefault="001D62E0" w:rsidP="009B412A"/>
        </w:tc>
      </w:tr>
      <w:tr w:rsidR="001D62E0" w:rsidRPr="001D62E0" w14:paraId="229451EA" w14:textId="77777777" w:rsidTr="009B412A">
        <w:trPr>
          <w:trHeight w:val="240"/>
          <w:jc w:val="center"/>
        </w:trPr>
        <w:tc>
          <w:tcPr>
            <w:tcW w:w="4876" w:type="dxa"/>
            <w:tcBorders>
              <w:top w:val="nil"/>
              <w:left w:val="nil"/>
              <w:bottom w:val="nil"/>
              <w:right w:val="nil"/>
            </w:tcBorders>
          </w:tcPr>
          <w:p w14:paraId="666973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793287" w14:textId="77777777" w:rsidR="001D62E0" w:rsidRPr="001D62E0" w:rsidRDefault="001D62E0" w:rsidP="009B412A">
            <w:pPr>
              <w:pStyle w:val="AmColumnHeading"/>
            </w:pPr>
            <w:r w:rsidRPr="001D62E0">
              <w:t>Poprawka</w:t>
            </w:r>
          </w:p>
        </w:tc>
      </w:tr>
      <w:tr w:rsidR="001D62E0" w:rsidRPr="001D62E0" w14:paraId="74770368" w14:textId="77777777" w:rsidTr="009B412A">
        <w:trPr>
          <w:jc w:val="center"/>
        </w:trPr>
        <w:tc>
          <w:tcPr>
            <w:tcW w:w="4876" w:type="dxa"/>
            <w:tcBorders>
              <w:top w:val="nil"/>
              <w:left w:val="nil"/>
              <w:bottom w:val="nil"/>
              <w:right w:val="nil"/>
            </w:tcBorders>
          </w:tcPr>
          <w:p w14:paraId="2F175500" w14:textId="77777777" w:rsidR="001D62E0" w:rsidRPr="001D62E0" w:rsidRDefault="001D62E0" w:rsidP="009B412A">
            <w:pPr>
              <w:pStyle w:val="Normal6a"/>
            </w:pPr>
            <w:r w:rsidRPr="001D62E0">
              <w:t>21.</w:t>
            </w:r>
            <w:r w:rsidRPr="001D62E0">
              <w:tab/>
            </w:r>
            <w:r w:rsidRPr="001D62E0">
              <w:rPr>
                <w:b/>
                <w:i/>
              </w:rPr>
              <w:t>podkreśla, że transformacja ekologiczna i cyfrowa są nierozerwalnie związane z konkurencyjnością, modernizacją gospodarki</w:t>
            </w:r>
            <w:r w:rsidRPr="001D62E0">
              <w:t xml:space="preserve"> i </w:t>
            </w:r>
            <w:r w:rsidRPr="001D62E0">
              <w:rPr>
                <w:b/>
                <w:i/>
              </w:rPr>
              <w:t>odpornością społeczeństwa</w:t>
            </w:r>
            <w:r w:rsidRPr="001D62E0">
              <w:t xml:space="preserve">, </w:t>
            </w:r>
            <w:r w:rsidRPr="001D62E0">
              <w:rPr>
                <w:b/>
                <w:bCs/>
                <w:i/>
                <w:iCs/>
              </w:rPr>
              <w:t>w związku z czym w WRF na okres po 2027 r. należy nadal wspierać dwojaką transformację</w:t>
            </w:r>
            <w:r w:rsidRPr="001D62E0">
              <w:t>;</w:t>
            </w:r>
          </w:p>
        </w:tc>
        <w:tc>
          <w:tcPr>
            <w:tcW w:w="4876" w:type="dxa"/>
            <w:tcBorders>
              <w:top w:val="nil"/>
              <w:left w:val="nil"/>
              <w:bottom w:val="nil"/>
              <w:right w:val="nil"/>
            </w:tcBorders>
          </w:tcPr>
          <w:p w14:paraId="2D24B66B" w14:textId="77777777" w:rsidR="001D62E0" w:rsidRPr="001D62E0" w:rsidRDefault="001D62E0" w:rsidP="009B412A">
            <w:pPr>
              <w:pStyle w:val="Normal6a"/>
            </w:pPr>
            <w:r w:rsidRPr="001D62E0">
              <w:t>21.</w:t>
            </w:r>
            <w:r w:rsidRPr="001D62E0">
              <w:tab/>
            </w:r>
            <w:r w:rsidRPr="001D62E0">
              <w:rPr>
                <w:b/>
                <w:i/>
              </w:rPr>
              <w:t>apeluje o kompleksową ponowną ocenę przepisów dotyczących klimatu w celu zapewnienia zgodności z nadrzędnymi wymogami dotyczącymi wzrostu gospodarczego UE i priorytetami w zakresie bezpieczeństwa energetycznego; uważa, że pilnie należy zająć się nadmiernym obciążeniem regulacyjnym</w:t>
            </w:r>
            <w:r w:rsidRPr="001D62E0">
              <w:t xml:space="preserve"> i </w:t>
            </w:r>
            <w:r w:rsidRPr="001D62E0">
              <w:rPr>
                <w:b/>
                <w:i/>
              </w:rPr>
              <w:t>gwałtownie rosnącymi kosztami energii</w:t>
            </w:r>
            <w:r w:rsidRPr="001D62E0">
              <w:t xml:space="preserve">, </w:t>
            </w:r>
            <w:r w:rsidRPr="001D62E0">
              <w:rPr>
                <w:b/>
                <w:bCs/>
                <w:i/>
                <w:iCs/>
              </w:rPr>
              <w:t>które to czynniki wynikają z Europejskiego Zielonego Ładu</w:t>
            </w:r>
            <w:r w:rsidRPr="001D62E0">
              <w:t>;</w:t>
            </w:r>
          </w:p>
        </w:tc>
      </w:tr>
    </w:tbl>
    <w:p w14:paraId="14CA932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A7B5DFD" w14:textId="77777777" w:rsidR="001D62E0" w:rsidRPr="001D62E0" w:rsidRDefault="001D62E0" w:rsidP="001D62E0">
      <w:r w:rsidRPr="001D62E0">
        <w:rPr>
          <w:rStyle w:val="HideTWBExt"/>
        </w:rPr>
        <w:t>&lt;/Amend&gt;</w:t>
      </w:r>
    </w:p>
    <w:p w14:paraId="152BDE9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408</w:t>
      </w:r>
      <w:r w:rsidRPr="001D62E0">
        <w:rPr>
          <w:rStyle w:val="HideTWBExt"/>
          <w:b w:val="0"/>
        </w:rPr>
        <w:t>&lt;/NumAm&gt;</w:t>
      </w:r>
    </w:p>
    <w:p w14:paraId="4F07251D" w14:textId="77777777" w:rsidR="001D62E0" w:rsidRPr="001D62E0" w:rsidRDefault="001D62E0" w:rsidP="001D62E0">
      <w:pPr>
        <w:pStyle w:val="NormalBold"/>
      </w:pPr>
      <w:r w:rsidRPr="001D62E0">
        <w:rPr>
          <w:rStyle w:val="HideTWBExt"/>
          <w:b w:val="0"/>
        </w:rPr>
        <w:t>&lt;RepeatBlock-By&gt;&lt;Members&gt;</w:t>
      </w:r>
      <w:r w:rsidRPr="001D62E0">
        <w:t>Jens Geier</w:t>
      </w:r>
      <w:r w:rsidRPr="001D62E0">
        <w:rPr>
          <w:rStyle w:val="HideTWBExt"/>
          <w:b w:val="0"/>
        </w:rPr>
        <w:t>&lt;/Members&gt;</w:t>
      </w:r>
    </w:p>
    <w:p w14:paraId="6027B6B4" w14:textId="77777777" w:rsidR="001D62E0" w:rsidRPr="001D62E0" w:rsidRDefault="001D62E0" w:rsidP="001D62E0">
      <w:pPr>
        <w:pStyle w:val="NormalBold"/>
      </w:pPr>
      <w:r w:rsidRPr="001D62E0">
        <w:rPr>
          <w:rStyle w:val="HideTWBExt"/>
          <w:b w:val="0"/>
        </w:rPr>
        <w:t>&lt;/RepeatBlock-By&gt;</w:t>
      </w:r>
    </w:p>
    <w:p w14:paraId="6E990A2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0286B0B"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D883D25" w14:textId="77777777" w:rsidTr="009B412A">
        <w:trPr>
          <w:trHeight w:hRule="exact" w:val="240"/>
          <w:jc w:val="center"/>
        </w:trPr>
        <w:tc>
          <w:tcPr>
            <w:tcW w:w="9752" w:type="dxa"/>
            <w:gridSpan w:val="2"/>
            <w:tcBorders>
              <w:top w:val="nil"/>
              <w:left w:val="nil"/>
              <w:bottom w:val="nil"/>
              <w:right w:val="nil"/>
            </w:tcBorders>
          </w:tcPr>
          <w:p w14:paraId="299F40DE" w14:textId="77777777" w:rsidR="001D62E0" w:rsidRPr="001D62E0" w:rsidRDefault="001D62E0" w:rsidP="009B412A"/>
        </w:tc>
      </w:tr>
      <w:tr w:rsidR="001D62E0" w:rsidRPr="001D62E0" w14:paraId="69D7BCD1" w14:textId="77777777" w:rsidTr="009B412A">
        <w:trPr>
          <w:trHeight w:val="240"/>
          <w:jc w:val="center"/>
        </w:trPr>
        <w:tc>
          <w:tcPr>
            <w:tcW w:w="4876" w:type="dxa"/>
            <w:tcBorders>
              <w:top w:val="nil"/>
              <w:left w:val="nil"/>
              <w:bottom w:val="nil"/>
              <w:right w:val="nil"/>
            </w:tcBorders>
          </w:tcPr>
          <w:p w14:paraId="4E9E9B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ADDBD8" w14:textId="77777777" w:rsidR="001D62E0" w:rsidRPr="001D62E0" w:rsidRDefault="001D62E0" w:rsidP="009B412A">
            <w:pPr>
              <w:pStyle w:val="AmColumnHeading"/>
            </w:pPr>
            <w:r w:rsidRPr="001D62E0">
              <w:t>Poprawka</w:t>
            </w:r>
          </w:p>
        </w:tc>
      </w:tr>
      <w:tr w:rsidR="001D62E0" w:rsidRPr="001D62E0" w14:paraId="277AFBC2" w14:textId="77777777" w:rsidTr="009B412A">
        <w:trPr>
          <w:jc w:val="center"/>
        </w:trPr>
        <w:tc>
          <w:tcPr>
            <w:tcW w:w="4876" w:type="dxa"/>
            <w:tcBorders>
              <w:top w:val="nil"/>
              <w:left w:val="nil"/>
              <w:bottom w:val="nil"/>
              <w:right w:val="nil"/>
            </w:tcBorders>
          </w:tcPr>
          <w:p w14:paraId="1473857B" w14:textId="77777777" w:rsidR="001D62E0" w:rsidRPr="001D62E0" w:rsidRDefault="001D62E0" w:rsidP="009B412A">
            <w:pPr>
              <w:pStyle w:val="Normal6a"/>
            </w:pPr>
            <w:r w:rsidRPr="001D62E0">
              <w:t>21.</w:t>
            </w:r>
            <w:r w:rsidRPr="001D62E0">
              <w:tab/>
              <w:t xml:space="preserve">podkreśla, że </w:t>
            </w:r>
            <w:r w:rsidRPr="001D62E0">
              <w:rPr>
                <w:b/>
                <w:i/>
              </w:rPr>
              <w:t>transformacja ekologiczna</w:t>
            </w:r>
            <w:r w:rsidRPr="001D62E0">
              <w:t xml:space="preserve"> i </w:t>
            </w:r>
            <w:r w:rsidRPr="001D62E0">
              <w:rPr>
                <w:b/>
                <w:bCs/>
                <w:i/>
                <w:iCs/>
              </w:rPr>
              <w:t>cyfrowa są nierozerwalnie związane z konkurencyjnością, modernizacją</w:t>
            </w:r>
            <w:r w:rsidRPr="001D62E0">
              <w:t xml:space="preserve"> gospodarki i </w:t>
            </w:r>
            <w:r w:rsidRPr="001D62E0">
              <w:rPr>
                <w:b/>
                <w:bCs/>
                <w:i/>
                <w:iCs/>
              </w:rPr>
              <w:t>odpornością</w:t>
            </w:r>
            <w:r w:rsidRPr="001D62E0">
              <w:t xml:space="preserve"> społeczeństwa, w związku z czym w WRF na okres po 2027 r. należy nadal wspierać dwojaką transformację;</w:t>
            </w:r>
          </w:p>
        </w:tc>
        <w:tc>
          <w:tcPr>
            <w:tcW w:w="4876" w:type="dxa"/>
            <w:tcBorders>
              <w:top w:val="nil"/>
              <w:left w:val="nil"/>
              <w:bottom w:val="nil"/>
              <w:right w:val="nil"/>
            </w:tcBorders>
          </w:tcPr>
          <w:p w14:paraId="2ED47436" w14:textId="77777777" w:rsidR="001D62E0" w:rsidRPr="001D62E0" w:rsidRDefault="001D62E0" w:rsidP="009B412A">
            <w:pPr>
              <w:pStyle w:val="Normal6a"/>
            </w:pPr>
            <w:r w:rsidRPr="001D62E0">
              <w:t>21.</w:t>
            </w:r>
            <w:r w:rsidRPr="001D62E0">
              <w:tab/>
              <w:t xml:space="preserve">podkreśla, że </w:t>
            </w:r>
            <w:r w:rsidRPr="001D62E0">
              <w:rPr>
                <w:b/>
                <w:i/>
              </w:rPr>
              <w:t>konkurencyjna gospodarka ułatwia transformację ekologiczną</w:t>
            </w:r>
            <w:r w:rsidRPr="001D62E0">
              <w:t xml:space="preserve"> i </w:t>
            </w:r>
            <w:r w:rsidRPr="001D62E0">
              <w:rPr>
                <w:b/>
                <w:bCs/>
                <w:i/>
                <w:iCs/>
              </w:rPr>
              <w:t>cyfrową oraz modernizację</w:t>
            </w:r>
            <w:r w:rsidRPr="001D62E0">
              <w:t xml:space="preserve"> gospodarki i </w:t>
            </w:r>
            <w:r w:rsidRPr="001D62E0">
              <w:rPr>
                <w:b/>
                <w:bCs/>
                <w:i/>
                <w:iCs/>
              </w:rPr>
              <w:t>przyczynia się do odporności</w:t>
            </w:r>
            <w:r w:rsidRPr="001D62E0">
              <w:t xml:space="preserve"> społeczeństwa, w związku z czym w WRF na okres po 2027 r. należy nadal wspierać dwojaką transformację;</w:t>
            </w:r>
          </w:p>
        </w:tc>
      </w:tr>
    </w:tbl>
    <w:p w14:paraId="3419078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F42E63D" w14:textId="77777777" w:rsidR="001D62E0" w:rsidRPr="00A67ABF" w:rsidRDefault="001D62E0" w:rsidP="001D62E0">
      <w:pPr>
        <w:rPr>
          <w:lang w:val="fr-FR"/>
        </w:rPr>
      </w:pPr>
      <w:r w:rsidRPr="00A67ABF">
        <w:rPr>
          <w:rStyle w:val="HideTWBExt"/>
          <w:lang w:val="fr-FR"/>
        </w:rPr>
        <w:t>&lt;/Amend&gt;</w:t>
      </w:r>
    </w:p>
    <w:p w14:paraId="1160C34E"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409</w:t>
      </w:r>
      <w:r w:rsidRPr="00A67ABF">
        <w:rPr>
          <w:rStyle w:val="HideTWBExt"/>
          <w:b w:val="0"/>
          <w:lang w:val="fr-FR"/>
        </w:rPr>
        <w:t>&lt;/NumAm&gt;</w:t>
      </w:r>
    </w:p>
    <w:p w14:paraId="48314228"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24C3C290" w14:textId="77777777" w:rsidR="001D62E0" w:rsidRPr="00A67ABF" w:rsidRDefault="001D62E0" w:rsidP="001D62E0">
      <w:pPr>
        <w:pStyle w:val="NormalBold"/>
        <w:rPr>
          <w:lang w:val="fr-FR"/>
        </w:rPr>
      </w:pPr>
      <w:r w:rsidRPr="00A67ABF">
        <w:rPr>
          <w:rStyle w:val="HideTWBExt"/>
          <w:b w:val="0"/>
          <w:lang w:val="fr-FR"/>
        </w:rPr>
        <w:t>&lt;/RepeatBlock-By&gt;</w:t>
      </w:r>
    </w:p>
    <w:p w14:paraId="050BD37A"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31BC9589"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A5C466" w14:textId="77777777" w:rsidTr="009B412A">
        <w:trPr>
          <w:trHeight w:hRule="exact" w:val="240"/>
          <w:jc w:val="center"/>
        </w:trPr>
        <w:tc>
          <w:tcPr>
            <w:tcW w:w="9752" w:type="dxa"/>
            <w:gridSpan w:val="2"/>
            <w:tcBorders>
              <w:top w:val="nil"/>
              <w:left w:val="nil"/>
              <w:bottom w:val="nil"/>
              <w:right w:val="nil"/>
            </w:tcBorders>
          </w:tcPr>
          <w:p w14:paraId="2AC174AC" w14:textId="77777777" w:rsidR="001D62E0" w:rsidRPr="001D62E0" w:rsidRDefault="001D62E0" w:rsidP="009B412A">
            <w:pPr>
              <w:rPr>
                <w:lang w:val="en-GB"/>
              </w:rPr>
            </w:pPr>
          </w:p>
        </w:tc>
      </w:tr>
      <w:tr w:rsidR="001D62E0" w:rsidRPr="001D62E0" w14:paraId="5480396C" w14:textId="77777777" w:rsidTr="009B412A">
        <w:trPr>
          <w:trHeight w:val="240"/>
          <w:jc w:val="center"/>
        </w:trPr>
        <w:tc>
          <w:tcPr>
            <w:tcW w:w="4876" w:type="dxa"/>
            <w:tcBorders>
              <w:top w:val="nil"/>
              <w:left w:val="nil"/>
              <w:bottom w:val="nil"/>
              <w:right w:val="nil"/>
            </w:tcBorders>
          </w:tcPr>
          <w:p w14:paraId="246C55B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2062EE" w14:textId="77777777" w:rsidR="001D62E0" w:rsidRPr="001D62E0" w:rsidRDefault="001D62E0" w:rsidP="009B412A">
            <w:pPr>
              <w:pStyle w:val="AmColumnHeading"/>
            </w:pPr>
            <w:r w:rsidRPr="001D62E0">
              <w:t>Poprawka</w:t>
            </w:r>
          </w:p>
        </w:tc>
      </w:tr>
      <w:tr w:rsidR="001D62E0" w:rsidRPr="001D62E0" w14:paraId="4200CE65" w14:textId="77777777" w:rsidTr="009B412A">
        <w:trPr>
          <w:jc w:val="center"/>
        </w:trPr>
        <w:tc>
          <w:tcPr>
            <w:tcW w:w="4876" w:type="dxa"/>
            <w:tcBorders>
              <w:top w:val="nil"/>
              <w:left w:val="nil"/>
              <w:bottom w:val="nil"/>
              <w:right w:val="nil"/>
            </w:tcBorders>
          </w:tcPr>
          <w:p w14:paraId="5627D2E7" w14:textId="77777777" w:rsidR="001D62E0" w:rsidRPr="001D62E0" w:rsidRDefault="001D62E0" w:rsidP="009B412A">
            <w:pPr>
              <w:pStyle w:val="Normal6a"/>
            </w:pPr>
            <w:r w:rsidRPr="001D62E0">
              <w:t>21.</w:t>
            </w:r>
            <w:r w:rsidRPr="001D62E0">
              <w:tab/>
              <w:t xml:space="preserve">podkreśla, że transformacja </w:t>
            </w:r>
            <w:r w:rsidRPr="001D62E0">
              <w:rPr>
                <w:b/>
                <w:bCs/>
                <w:i/>
                <w:iCs/>
              </w:rPr>
              <w:t>ekologiczna i</w:t>
            </w:r>
            <w:r w:rsidRPr="001D62E0">
              <w:t xml:space="preserve"> cyfrowa </w:t>
            </w:r>
            <w:r w:rsidRPr="001D62E0">
              <w:rPr>
                <w:b/>
                <w:bCs/>
                <w:i/>
                <w:iCs/>
              </w:rPr>
              <w:t>są</w:t>
            </w:r>
            <w:r w:rsidRPr="001D62E0">
              <w:t xml:space="preserve"> nierozerwalnie </w:t>
            </w:r>
            <w:r w:rsidRPr="001D62E0">
              <w:rPr>
                <w:b/>
                <w:bCs/>
                <w:i/>
                <w:iCs/>
              </w:rPr>
              <w:t>związane</w:t>
            </w:r>
            <w:r w:rsidRPr="001D62E0">
              <w:t xml:space="preserve"> z konkurencyjnością, modernizacją gospodarki i odpornością społeczeństwa, w związku z czym w WRF na okres po 2027 r. należy nadal wspierać </w:t>
            </w:r>
            <w:r w:rsidRPr="001D62E0">
              <w:rPr>
                <w:b/>
                <w:bCs/>
                <w:i/>
                <w:iCs/>
              </w:rPr>
              <w:t>dwojaką</w:t>
            </w:r>
            <w:r w:rsidRPr="001D62E0">
              <w:t xml:space="preserve"> transformację;</w:t>
            </w:r>
          </w:p>
        </w:tc>
        <w:tc>
          <w:tcPr>
            <w:tcW w:w="4876" w:type="dxa"/>
            <w:tcBorders>
              <w:top w:val="nil"/>
              <w:left w:val="nil"/>
              <w:bottom w:val="nil"/>
              <w:right w:val="nil"/>
            </w:tcBorders>
          </w:tcPr>
          <w:p w14:paraId="50D2CC9F" w14:textId="77777777" w:rsidR="001D62E0" w:rsidRPr="001D62E0" w:rsidRDefault="001D62E0" w:rsidP="009B412A">
            <w:pPr>
              <w:pStyle w:val="Normal6a"/>
            </w:pPr>
            <w:r w:rsidRPr="001D62E0">
              <w:t>21.</w:t>
            </w:r>
            <w:r w:rsidRPr="001D62E0">
              <w:tab/>
              <w:t xml:space="preserve">podkreśla, że transformacja cyfrowa </w:t>
            </w:r>
            <w:r w:rsidRPr="001D62E0">
              <w:rPr>
                <w:b/>
                <w:bCs/>
                <w:i/>
                <w:iCs/>
              </w:rPr>
              <w:t>jest</w:t>
            </w:r>
            <w:r w:rsidRPr="001D62E0">
              <w:t xml:space="preserve"> nierozerwalnie </w:t>
            </w:r>
            <w:r w:rsidRPr="001D62E0">
              <w:rPr>
                <w:b/>
                <w:bCs/>
                <w:i/>
                <w:iCs/>
              </w:rPr>
              <w:t>związana</w:t>
            </w:r>
            <w:r w:rsidRPr="001D62E0">
              <w:t xml:space="preserve"> z konkurencyjnością, modernizacją gospodarki i odpornością społeczeństwa, w związku z czym w WRF na okres po 2027 r. należy nadal wspierać </w:t>
            </w:r>
            <w:r w:rsidRPr="001D62E0">
              <w:rPr>
                <w:b/>
                <w:bCs/>
                <w:i/>
                <w:iCs/>
              </w:rPr>
              <w:t>tę</w:t>
            </w:r>
            <w:r w:rsidRPr="001D62E0">
              <w:t xml:space="preserve"> transformację;</w:t>
            </w:r>
          </w:p>
        </w:tc>
      </w:tr>
    </w:tbl>
    <w:p w14:paraId="33FAE257"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3ACA01CA" w14:textId="77777777" w:rsidR="001D62E0" w:rsidRPr="00A67ABF" w:rsidRDefault="001D62E0" w:rsidP="001D62E0">
      <w:r w:rsidRPr="001D62E0">
        <w:rPr>
          <w:rStyle w:val="HideTWBExt"/>
        </w:rPr>
        <w:t>&lt;/Amend&gt;</w:t>
      </w:r>
    </w:p>
    <w:p w14:paraId="6E7CBCB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410</w:t>
      </w:r>
      <w:r w:rsidRPr="001D62E0">
        <w:rPr>
          <w:rStyle w:val="HideTWBExt"/>
          <w:b w:val="0"/>
        </w:rPr>
        <w:t>&lt;/NumAm&gt;</w:t>
      </w:r>
    </w:p>
    <w:p w14:paraId="426037A8"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00440206" w14:textId="77777777" w:rsidR="001D62E0" w:rsidRPr="001D62E0" w:rsidRDefault="001D62E0" w:rsidP="001D62E0">
      <w:pPr>
        <w:pStyle w:val="NormalBold"/>
      </w:pPr>
      <w:r w:rsidRPr="001D62E0">
        <w:rPr>
          <w:rStyle w:val="HideTWBExt"/>
          <w:b w:val="0"/>
        </w:rPr>
        <w:t>&lt;/RepeatBlock-By&gt;</w:t>
      </w:r>
    </w:p>
    <w:p w14:paraId="4C0E596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897BBF" w14:textId="77777777" w:rsidR="001D62E0" w:rsidRPr="001D62E0" w:rsidRDefault="001D62E0" w:rsidP="001D62E0">
      <w:pPr>
        <w:pStyle w:val="NormalBold"/>
      </w:pPr>
      <w:r w:rsidRPr="001D62E0">
        <w:rPr>
          <w:rStyle w:val="HideTWBExt"/>
          <w:b w:val="0"/>
        </w:rPr>
        <w:t>&lt;Article&gt;</w:t>
      </w:r>
      <w:r w:rsidRPr="001D62E0">
        <w:t>Ustęp 21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76424AA" w14:textId="77777777" w:rsidTr="009B412A">
        <w:trPr>
          <w:trHeight w:hRule="exact" w:val="240"/>
          <w:jc w:val="center"/>
        </w:trPr>
        <w:tc>
          <w:tcPr>
            <w:tcW w:w="9752" w:type="dxa"/>
            <w:gridSpan w:val="2"/>
            <w:tcBorders>
              <w:top w:val="nil"/>
              <w:left w:val="nil"/>
              <w:bottom w:val="nil"/>
              <w:right w:val="nil"/>
            </w:tcBorders>
          </w:tcPr>
          <w:p w14:paraId="7E5D2BBE" w14:textId="77777777" w:rsidR="001D62E0" w:rsidRPr="001D62E0" w:rsidRDefault="001D62E0" w:rsidP="009B412A"/>
        </w:tc>
      </w:tr>
      <w:tr w:rsidR="001D62E0" w:rsidRPr="001D62E0" w14:paraId="7F9F7047" w14:textId="77777777" w:rsidTr="009B412A">
        <w:trPr>
          <w:trHeight w:val="240"/>
          <w:jc w:val="center"/>
        </w:trPr>
        <w:tc>
          <w:tcPr>
            <w:tcW w:w="4876" w:type="dxa"/>
            <w:tcBorders>
              <w:top w:val="nil"/>
              <w:left w:val="nil"/>
              <w:bottom w:val="nil"/>
              <w:right w:val="nil"/>
            </w:tcBorders>
          </w:tcPr>
          <w:p w14:paraId="37DF655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3FEE23" w14:textId="77777777" w:rsidR="001D62E0" w:rsidRPr="001D62E0" w:rsidRDefault="001D62E0" w:rsidP="009B412A">
            <w:pPr>
              <w:pStyle w:val="AmColumnHeading"/>
            </w:pPr>
            <w:r w:rsidRPr="001D62E0">
              <w:t>Poprawka</w:t>
            </w:r>
          </w:p>
        </w:tc>
      </w:tr>
      <w:tr w:rsidR="001D62E0" w:rsidRPr="001D62E0" w14:paraId="6E4B2232" w14:textId="77777777" w:rsidTr="009B412A">
        <w:trPr>
          <w:jc w:val="center"/>
        </w:trPr>
        <w:tc>
          <w:tcPr>
            <w:tcW w:w="4876" w:type="dxa"/>
            <w:tcBorders>
              <w:top w:val="nil"/>
              <w:left w:val="nil"/>
              <w:bottom w:val="nil"/>
              <w:right w:val="nil"/>
            </w:tcBorders>
          </w:tcPr>
          <w:p w14:paraId="22A36382" w14:textId="77777777" w:rsidR="001D62E0" w:rsidRPr="001D62E0" w:rsidRDefault="001D62E0" w:rsidP="009B412A">
            <w:pPr>
              <w:pStyle w:val="Normal6a"/>
            </w:pPr>
            <w:r w:rsidRPr="001D62E0">
              <w:t>21.</w:t>
            </w:r>
            <w:r w:rsidRPr="001D62E0">
              <w:tab/>
              <w:t xml:space="preserve">podkreśla, że transformacja </w:t>
            </w:r>
            <w:r w:rsidRPr="001D62E0">
              <w:rPr>
                <w:b/>
                <w:i/>
              </w:rPr>
              <w:t>ekologiczna i</w:t>
            </w:r>
            <w:r w:rsidRPr="001D62E0">
              <w:t xml:space="preserve"> cyfrowa </w:t>
            </w:r>
            <w:r w:rsidRPr="001D62E0">
              <w:rPr>
                <w:b/>
                <w:i/>
              </w:rPr>
              <w:t>są</w:t>
            </w:r>
            <w:r w:rsidRPr="001D62E0">
              <w:t xml:space="preserve"> nierozerwalnie </w:t>
            </w:r>
            <w:r w:rsidRPr="001D62E0">
              <w:rPr>
                <w:b/>
                <w:bCs/>
                <w:i/>
                <w:iCs/>
              </w:rPr>
              <w:t>związane</w:t>
            </w:r>
            <w:r w:rsidRPr="001D62E0">
              <w:t xml:space="preserve"> z konkurencyjnością, modernizacją gospodarki i odpornością społeczeństwa, w związku z czym w WRF na okres po 2027 r. należy nadal wspierać </w:t>
            </w:r>
            <w:r w:rsidRPr="001D62E0">
              <w:rPr>
                <w:b/>
                <w:i/>
              </w:rPr>
              <w:t>dwojaką</w:t>
            </w:r>
            <w:r w:rsidRPr="001D62E0">
              <w:t xml:space="preserve"> transformację;</w:t>
            </w:r>
          </w:p>
        </w:tc>
        <w:tc>
          <w:tcPr>
            <w:tcW w:w="4876" w:type="dxa"/>
            <w:tcBorders>
              <w:top w:val="nil"/>
              <w:left w:val="nil"/>
              <w:bottom w:val="nil"/>
              <w:right w:val="nil"/>
            </w:tcBorders>
          </w:tcPr>
          <w:p w14:paraId="712D34AF" w14:textId="77777777" w:rsidR="001D62E0" w:rsidRPr="001D62E0" w:rsidRDefault="001D62E0" w:rsidP="009B412A">
            <w:pPr>
              <w:pStyle w:val="Normal6a"/>
            </w:pPr>
            <w:r w:rsidRPr="001D62E0">
              <w:t>21.</w:t>
            </w:r>
            <w:r w:rsidRPr="001D62E0">
              <w:tab/>
              <w:t xml:space="preserve">podkreśla, że transformacja cyfrowa </w:t>
            </w:r>
            <w:r w:rsidRPr="001D62E0">
              <w:rPr>
                <w:b/>
                <w:i/>
              </w:rPr>
              <w:t>jest</w:t>
            </w:r>
            <w:r w:rsidRPr="001D62E0">
              <w:t xml:space="preserve"> nierozerwalnie </w:t>
            </w:r>
            <w:r w:rsidRPr="001D62E0">
              <w:rPr>
                <w:b/>
                <w:bCs/>
                <w:i/>
                <w:iCs/>
              </w:rPr>
              <w:t>związana</w:t>
            </w:r>
            <w:r w:rsidRPr="001D62E0">
              <w:t xml:space="preserve"> z konkurencyjnością, modernizacją gospodarki i odpornością społeczeństwa, w związku z czym w WRF na okres po 2027 r. należy nadal wspierać transformację </w:t>
            </w:r>
            <w:r w:rsidRPr="001D62E0">
              <w:rPr>
                <w:b/>
                <w:i/>
              </w:rPr>
              <w:t>cyfrową</w:t>
            </w:r>
            <w:r w:rsidRPr="001D62E0">
              <w:t>;</w:t>
            </w:r>
          </w:p>
        </w:tc>
      </w:tr>
    </w:tbl>
    <w:p w14:paraId="536BC57C"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884007C" w14:textId="77777777" w:rsidR="001D62E0" w:rsidRPr="00A67ABF" w:rsidRDefault="001D62E0" w:rsidP="001D62E0">
      <w:pPr>
        <w:rPr>
          <w:lang w:val="sv-SE"/>
        </w:rPr>
      </w:pPr>
      <w:r w:rsidRPr="00A67ABF">
        <w:rPr>
          <w:rStyle w:val="HideTWBExt"/>
          <w:lang w:val="sv-SE"/>
        </w:rPr>
        <w:t>&lt;/Amend&gt;</w:t>
      </w:r>
    </w:p>
    <w:p w14:paraId="3942242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411</w:t>
      </w:r>
      <w:r w:rsidRPr="00A67ABF">
        <w:rPr>
          <w:rStyle w:val="HideTWBExt"/>
          <w:b w:val="0"/>
          <w:lang w:val="sv-SE"/>
        </w:rPr>
        <w:t>&lt;/NumAm&gt;</w:t>
      </w:r>
    </w:p>
    <w:p w14:paraId="3972416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6F445765" w14:textId="77777777" w:rsidR="001D62E0" w:rsidRPr="00A67ABF" w:rsidRDefault="001D62E0" w:rsidP="001D62E0">
      <w:pPr>
        <w:pStyle w:val="NormalBold"/>
        <w:rPr>
          <w:lang w:val="sv-SE"/>
        </w:rPr>
      </w:pPr>
      <w:r w:rsidRPr="00A67ABF">
        <w:rPr>
          <w:rStyle w:val="HideTWBExt"/>
          <w:b w:val="0"/>
          <w:lang w:val="sv-SE"/>
        </w:rPr>
        <w:t>&lt;/RepeatBlock-By&gt;</w:t>
      </w:r>
    </w:p>
    <w:p w14:paraId="2BD9C05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B5A798" w14:textId="77777777" w:rsidR="001D62E0" w:rsidRPr="001D62E0" w:rsidRDefault="001D62E0" w:rsidP="001D62E0">
      <w:pPr>
        <w:pStyle w:val="NormalBold"/>
      </w:pPr>
      <w:r w:rsidRPr="001D62E0">
        <w:rPr>
          <w:rStyle w:val="HideTWBExt"/>
          <w:b w:val="0"/>
        </w:rPr>
        <w:t>&lt;Article&gt;</w:t>
      </w:r>
      <w:r w:rsidRPr="001D62E0">
        <w:t>Ustęp 21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A5E2FC3" w14:textId="77777777" w:rsidTr="009B412A">
        <w:trPr>
          <w:trHeight w:hRule="exact" w:val="240"/>
          <w:jc w:val="center"/>
        </w:trPr>
        <w:tc>
          <w:tcPr>
            <w:tcW w:w="9752" w:type="dxa"/>
            <w:gridSpan w:val="2"/>
            <w:tcBorders>
              <w:top w:val="nil"/>
              <w:left w:val="nil"/>
              <w:bottom w:val="nil"/>
              <w:right w:val="nil"/>
            </w:tcBorders>
          </w:tcPr>
          <w:p w14:paraId="62EB5D11" w14:textId="77777777" w:rsidR="001D62E0" w:rsidRPr="001D62E0" w:rsidRDefault="001D62E0" w:rsidP="009B412A"/>
        </w:tc>
      </w:tr>
      <w:tr w:rsidR="001D62E0" w:rsidRPr="001D62E0" w14:paraId="600668B4" w14:textId="77777777" w:rsidTr="009B412A">
        <w:trPr>
          <w:trHeight w:val="240"/>
          <w:jc w:val="center"/>
        </w:trPr>
        <w:tc>
          <w:tcPr>
            <w:tcW w:w="4876" w:type="dxa"/>
            <w:tcBorders>
              <w:top w:val="nil"/>
              <w:left w:val="nil"/>
              <w:bottom w:val="nil"/>
              <w:right w:val="nil"/>
            </w:tcBorders>
          </w:tcPr>
          <w:p w14:paraId="0A5B3CD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398DEB" w14:textId="77777777" w:rsidR="001D62E0" w:rsidRPr="001D62E0" w:rsidRDefault="001D62E0" w:rsidP="009B412A">
            <w:pPr>
              <w:pStyle w:val="AmColumnHeading"/>
            </w:pPr>
            <w:r w:rsidRPr="001D62E0">
              <w:t>Poprawka</w:t>
            </w:r>
          </w:p>
        </w:tc>
      </w:tr>
      <w:tr w:rsidR="001D62E0" w:rsidRPr="001D62E0" w14:paraId="111C612F" w14:textId="77777777" w:rsidTr="009B412A">
        <w:trPr>
          <w:jc w:val="center"/>
        </w:trPr>
        <w:tc>
          <w:tcPr>
            <w:tcW w:w="4876" w:type="dxa"/>
            <w:tcBorders>
              <w:top w:val="nil"/>
              <w:left w:val="nil"/>
              <w:bottom w:val="nil"/>
              <w:right w:val="nil"/>
            </w:tcBorders>
          </w:tcPr>
          <w:p w14:paraId="70EBB6A7" w14:textId="77777777" w:rsidR="001D62E0" w:rsidRPr="001D62E0" w:rsidRDefault="001D62E0" w:rsidP="009B412A">
            <w:pPr>
              <w:pStyle w:val="Normal6a"/>
            </w:pPr>
          </w:p>
        </w:tc>
        <w:tc>
          <w:tcPr>
            <w:tcW w:w="4876" w:type="dxa"/>
            <w:tcBorders>
              <w:top w:val="nil"/>
              <w:left w:val="nil"/>
              <w:bottom w:val="nil"/>
              <w:right w:val="nil"/>
            </w:tcBorders>
          </w:tcPr>
          <w:p w14:paraId="1DCB08C6" w14:textId="77777777" w:rsidR="001D62E0" w:rsidRPr="001D62E0" w:rsidRDefault="001D62E0" w:rsidP="009B412A">
            <w:pPr>
              <w:pStyle w:val="Normal6a"/>
            </w:pPr>
            <w:r w:rsidRPr="001D62E0">
              <w:rPr>
                <w:b/>
                <w:i/>
              </w:rPr>
              <w:t>21a.</w:t>
            </w:r>
            <w:r w:rsidRPr="001D62E0">
              <w:tab/>
            </w:r>
            <w:r w:rsidRPr="001D62E0">
              <w:rPr>
                <w:b/>
                <w:i/>
              </w:rPr>
              <w:t>podkreśla, że Unia w swoich przepisach i strategiach politycznych dotyczących klimatu i ochrony środowiska powinna systematycznie stosować podejście oparte na prawach człowieka; podkreśla, że Unia powinna ustanowić ramy monitorowania do oceny wpływu ekologicznych strategii politycznych, a także powinna budować zdolności w zakresie monitorowania ich wdrażania, oceniając, w jaki sposób transformacja ekologiczna wpływa na obywateli i przedsiębiorstwa;</w:t>
            </w:r>
          </w:p>
        </w:tc>
      </w:tr>
    </w:tbl>
    <w:p w14:paraId="08C905F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2F6AFEC" w14:textId="77777777" w:rsidR="001D62E0" w:rsidRPr="00A67ABF" w:rsidRDefault="001D62E0" w:rsidP="001D62E0">
      <w:pPr>
        <w:rPr>
          <w:lang w:val="fr-FR"/>
        </w:rPr>
      </w:pPr>
      <w:r w:rsidRPr="00A67ABF">
        <w:rPr>
          <w:rStyle w:val="HideTWBExt"/>
          <w:lang w:val="fr-FR"/>
        </w:rPr>
        <w:t>&lt;/Amend&gt;</w:t>
      </w:r>
    </w:p>
    <w:p w14:paraId="458A4F50"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412</w:t>
      </w:r>
      <w:r w:rsidRPr="00A67ABF">
        <w:rPr>
          <w:rStyle w:val="HideTWBExt"/>
          <w:b w:val="0"/>
          <w:lang w:val="fr-FR"/>
        </w:rPr>
        <w:t>&lt;/NumAm&gt;</w:t>
      </w:r>
    </w:p>
    <w:p w14:paraId="661179A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77470A7" w14:textId="77777777" w:rsidR="001D62E0" w:rsidRPr="00A67ABF" w:rsidRDefault="001D62E0" w:rsidP="001D62E0">
      <w:pPr>
        <w:pStyle w:val="NormalBold"/>
        <w:rPr>
          <w:lang w:val="fr-FR"/>
        </w:rPr>
      </w:pPr>
      <w:r w:rsidRPr="00A67ABF">
        <w:rPr>
          <w:rStyle w:val="HideTWBExt"/>
          <w:b w:val="0"/>
          <w:lang w:val="fr-FR"/>
        </w:rPr>
        <w:t>&lt;/RepeatBlock-By&gt;</w:t>
      </w:r>
    </w:p>
    <w:p w14:paraId="59129BF8"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39F6691D"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0318D2A" w14:textId="77777777" w:rsidTr="009B412A">
        <w:trPr>
          <w:trHeight w:hRule="exact" w:val="240"/>
          <w:jc w:val="center"/>
        </w:trPr>
        <w:tc>
          <w:tcPr>
            <w:tcW w:w="9752" w:type="dxa"/>
            <w:gridSpan w:val="2"/>
            <w:tcBorders>
              <w:top w:val="nil"/>
              <w:left w:val="nil"/>
              <w:bottom w:val="nil"/>
              <w:right w:val="nil"/>
            </w:tcBorders>
          </w:tcPr>
          <w:p w14:paraId="3D2B4637" w14:textId="77777777" w:rsidR="001D62E0" w:rsidRPr="001D62E0" w:rsidRDefault="001D62E0" w:rsidP="009B412A">
            <w:pPr>
              <w:rPr>
                <w:lang w:val="en-GB"/>
              </w:rPr>
            </w:pPr>
          </w:p>
        </w:tc>
      </w:tr>
      <w:tr w:rsidR="001D62E0" w:rsidRPr="001D62E0" w14:paraId="2EFD9C93" w14:textId="77777777" w:rsidTr="009B412A">
        <w:trPr>
          <w:trHeight w:val="240"/>
          <w:jc w:val="center"/>
        </w:trPr>
        <w:tc>
          <w:tcPr>
            <w:tcW w:w="4876" w:type="dxa"/>
            <w:tcBorders>
              <w:top w:val="nil"/>
              <w:left w:val="nil"/>
              <w:bottom w:val="nil"/>
              <w:right w:val="nil"/>
            </w:tcBorders>
          </w:tcPr>
          <w:p w14:paraId="48014E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25320A" w14:textId="77777777" w:rsidR="001D62E0" w:rsidRPr="001D62E0" w:rsidRDefault="001D62E0" w:rsidP="009B412A">
            <w:pPr>
              <w:pStyle w:val="AmColumnHeading"/>
            </w:pPr>
            <w:r w:rsidRPr="001D62E0">
              <w:t>Poprawka</w:t>
            </w:r>
          </w:p>
        </w:tc>
      </w:tr>
      <w:tr w:rsidR="001D62E0" w:rsidRPr="001D62E0" w14:paraId="05FC1CAD" w14:textId="77777777" w:rsidTr="009B412A">
        <w:trPr>
          <w:jc w:val="center"/>
        </w:trPr>
        <w:tc>
          <w:tcPr>
            <w:tcW w:w="4876" w:type="dxa"/>
            <w:tcBorders>
              <w:top w:val="nil"/>
              <w:left w:val="nil"/>
              <w:bottom w:val="nil"/>
              <w:right w:val="nil"/>
            </w:tcBorders>
          </w:tcPr>
          <w:p w14:paraId="526C7F74" w14:textId="77777777" w:rsidR="001D62E0" w:rsidRPr="001D62E0" w:rsidRDefault="001D62E0" w:rsidP="009B412A">
            <w:pPr>
              <w:pStyle w:val="Normal6a"/>
            </w:pPr>
            <w:r w:rsidRPr="001D62E0">
              <w:rPr>
                <w:b/>
                <w:i/>
              </w:rPr>
              <w:t>22.</w:t>
            </w:r>
            <w:r w:rsidRPr="001D62E0">
              <w:tab/>
            </w:r>
            <w:r w:rsidRPr="001D62E0">
              <w:rPr>
                <w:b/>
                <w:i/>
              </w:rPr>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27626CFE" w14:textId="77777777" w:rsidR="001D62E0" w:rsidRPr="001D62E0" w:rsidRDefault="001D62E0" w:rsidP="009B412A">
            <w:pPr>
              <w:pStyle w:val="Normal6a"/>
            </w:pPr>
            <w:r w:rsidRPr="001D62E0">
              <w:rPr>
                <w:b/>
                <w:i/>
              </w:rPr>
              <w:t>skreśla się</w:t>
            </w:r>
          </w:p>
        </w:tc>
      </w:tr>
    </w:tbl>
    <w:p w14:paraId="33E4C88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6AECC46B" w14:textId="77777777" w:rsidR="001D62E0" w:rsidRPr="001D62E0" w:rsidRDefault="001D62E0" w:rsidP="001D62E0">
      <w:r w:rsidRPr="001D62E0">
        <w:rPr>
          <w:rStyle w:val="HideTWBExt"/>
        </w:rPr>
        <w:t>&lt;/Amend&gt;</w:t>
      </w:r>
    </w:p>
    <w:p w14:paraId="1AD296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413</w:t>
      </w:r>
      <w:r w:rsidRPr="001D62E0">
        <w:rPr>
          <w:rStyle w:val="HideTWBExt"/>
          <w:b w:val="0"/>
        </w:rPr>
        <w:t>&lt;/NumAm&gt;</w:t>
      </w:r>
    </w:p>
    <w:p w14:paraId="1BE27C9E"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5AD36DC6" w14:textId="77777777" w:rsidR="001D62E0" w:rsidRPr="001D62E0" w:rsidRDefault="001D62E0" w:rsidP="001D62E0">
      <w:pPr>
        <w:pStyle w:val="NormalBold"/>
      </w:pPr>
      <w:r w:rsidRPr="001D62E0">
        <w:rPr>
          <w:rStyle w:val="HideTWBExt"/>
          <w:b w:val="0"/>
        </w:rPr>
        <w:t>&lt;/RepeatBlock-By&gt;</w:t>
      </w:r>
    </w:p>
    <w:p w14:paraId="7C271D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A35F71"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4B49DF" w14:textId="77777777" w:rsidTr="009B412A">
        <w:trPr>
          <w:trHeight w:hRule="exact" w:val="240"/>
          <w:jc w:val="center"/>
        </w:trPr>
        <w:tc>
          <w:tcPr>
            <w:tcW w:w="9752" w:type="dxa"/>
            <w:gridSpan w:val="2"/>
            <w:tcBorders>
              <w:top w:val="nil"/>
              <w:left w:val="nil"/>
              <w:bottom w:val="nil"/>
              <w:right w:val="nil"/>
            </w:tcBorders>
          </w:tcPr>
          <w:p w14:paraId="2D911E7C" w14:textId="77777777" w:rsidR="001D62E0" w:rsidRPr="001D62E0" w:rsidRDefault="001D62E0" w:rsidP="009B412A"/>
        </w:tc>
      </w:tr>
      <w:tr w:rsidR="001D62E0" w:rsidRPr="001D62E0" w14:paraId="673E2E3A" w14:textId="77777777" w:rsidTr="009B412A">
        <w:trPr>
          <w:trHeight w:val="240"/>
          <w:jc w:val="center"/>
        </w:trPr>
        <w:tc>
          <w:tcPr>
            <w:tcW w:w="4876" w:type="dxa"/>
            <w:tcBorders>
              <w:top w:val="nil"/>
              <w:left w:val="nil"/>
              <w:bottom w:val="nil"/>
              <w:right w:val="nil"/>
            </w:tcBorders>
          </w:tcPr>
          <w:p w14:paraId="6A5DCD2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B93FC2E" w14:textId="77777777" w:rsidR="001D62E0" w:rsidRPr="001D62E0" w:rsidRDefault="001D62E0" w:rsidP="009B412A">
            <w:pPr>
              <w:pStyle w:val="AmColumnHeading"/>
            </w:pPr>
            <w:r w:rsidRPr="001D62E0">
              <w:t>Poprawka</w:t>
            </w:r>
          </w:p>
        </w:tc>
      </w:tr>
      <w:tr w:rsidR="001D62E0" w:rsidRPr="001D62E0" w14:paraId="342B6BB6" w14:textId="77777777" w:rsidTr="009B412A">
        <w:trPr>
          <w:jc w:val="center"/>
        </w:trPr>
        <w:tc>
          <w:tcPr>
            <w:tcW w:w="4876" w:type="dxa"/>
            <w:tcBorders>
              <w:top w:val="nil"/>
              <w:left w:val="nil"/>
              <w:bottom w:val="nil"/>
              <w:right w:val="nil"/>
            </w:tcBorders>
          </w:tcPr>
          <w:p w14:paraId="578045C7" w14:textId="77777777" w:rsidR="001D62E0" w:rsidRPr="001D62E0" w:rsidRDefault="001D62E0" w:rsidP="009B412A">
            <w:pPr>
              <w:pStyle w:val="Normal6a"/>
            </w:pPr>
            <w:r w:rsidRPr="001D62E0">
              <w:rPr>
                <w:b/>
                <w:i/>
              </w:rPr>
              <w:t>22.</w:t>
            </w:r>
            <w:r w:rsidRPr="001D62E0">
              <w:tab/>
            </w:r>
            <w:r w:rsidRPr="001D62E0">
              <w:rPr>
                <w:b/>
                <w:i/>
              </w:rPr>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6F01D3E8" w14:textId="77777777" w:rsidR="001D62E0" w:rsidRPr="001D62E0" w:rsidRDefault="001D62E0" w:rsidP="009B412A">
            <w:pPr>
              <w:pStyle w:val="Normal6a"/>
            </w:pPr>
            <w:r w:rsidRPr="001D62E0">
              <w:rPr>
                <w:b/>
                <w:i/>
              </w:rPr>
              <w:t>skreśla się</w:t>
            </w:r>
          </w:p>
        </w:tc>
      </w:tr>
    </w:tbl>
    <w:p w14:paraId="00CFE57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2A37AA6" w14:textId="77777777" w:rsidR="001D62E0" w:rsidRPr="001D62E0" w:rsidRDefault="001D62E0" w:rsidP="001D62E0">
      <w:r w:rsidRPr="001D62E0">
        <w:rPr>
          <w:rStyle w:val="HideTWBExt"/>
        </w:rPr>
        <w:t>&lt;/Amend&gt;</w:t>
      </w:r>
    </w:p>
    <w:p w14:paraId="143AB85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414</w:t>
      </w:r>
      <w:r w:rsidRPr="001D62E0">
        <w:rPr>
          <w:rStyle w:val="HideTWBExt"/>
          <w:b w:val="0"/>
        </w:rPr>
        <w:t>&lt;/NumAm&gt;</w:t>
      </w:r>
    </w:p>
    <w:p w14:paraId="2BBD7FFF"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1FE4368D" w14:textId="77777777" w:rsidR="001D62E0" w:rsidRPr="001D62E0" w:rsidRDefault="001D62E0" w:rsidP="001D62E0">
      <w:pPr>
        <w:pStyle w:val="NormalBold"/>
      </w:pPr>
      <w:r w:rsidRPr="001D62E0">
        <w:rPr>
          <w:rStyle w:val="HideTWBExt"/>
          <w:b w:val="0"/>
        </w:rPr>
        <w:t>&lt;/RepeatBlock-By&gt;</w:t>
      </w:r>
    </w:p>
    <w:p w14:paraId="110D7BB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D4EFF2E"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5AE96E" w14:textId="77777777" w:rsidTr="009B412A">
        <w:trPr>
          <w:trHeight w:hRule="exact" w:val="240"/>
          <w:jc w:val="center"/>
        </w:trPr>
        <w:tc>
          <w:tcPr>
            <w:tcW w:w="9752" w:type="dxa"/>
            <w:gridSpan w:val="2"/>
            <w:tcBorders>
              <w:top w:val="nil"/>
              <w:left w:val="nil"/>
              <w:bottom w:val="nil"/>
              <w:right w:val="nil"/>
            </w:tcBorders>
          </w:tcPr>
          <w:p w14:paraId="6AA0654B" w14:textId="77777777" w:rsidR="001D62E0" w:rsidRPr="001D62E0" w:rsidRDefault="001D62E0" w:rsidP="009B412A"/>
        </w:tc>
      </w:tr>
      <w:tr w:rsidR="001D62E0" w:rsidRPr="001D62E0" w14:paraId="300DBE43" w14:textId="77777777" w:rsidTr="009B412A">
        <w:trPr>
          <w:trHeight w:val="240"/>
          <w:jc w:val="center"/>
        </w:trPr>
        <w:tc>
          <w:tcPr>
            <w:tcW w:w="4876" w:type="dxa"/>
            <w:tcBorders>
              <w:top w:val="nil"/>
              <w:left w:val="nil"/>
              <w:bottom w:val="nil"/>
              <w:right w:val="nil"/>
            </w:tcBorders>
          </w:tcPr>
          <w:p w14:paraId="08B9EC1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A3F57E" w14:textId="77777777" w:rsidR="001D62E0" w:rsidRPr="001D62E0" w:rsidRDefault="001D62E0" w:rsidP="009B412A">
            <w:pPr>
              <w:pStyle w:val="AmColumnHeading"/>
            </w:pPr>
            <w:r w:rsidRPr="001D62E0">
              <w:t>Poprawka</w:t>
            </w:r>
          </w:p>
        </w:tc>
      </w:tr>
      <w:tr w:rsidR="001D62E0" w:rsidRPr="001D62E0" w14:paraId="1BC27721" w14:textId="77777777" w:rsidTr="009B412A">
        <w:trPr>
          <w:jc w:val="center"/>
        </w:trPr>
        <w:tc>
          <w:tcPr>
            <w:tcW w:w="4876" w:type="dxa"/>
            <w:tcBorders>
              <w:top w:val="nil"/>
              <w:left w:val="nil"/>
              <w:bottom w:val="nil"/>
              <w:right w:val="nil"/>
            </w:tcBorders>
          </w:tcPr>
          <w:p w14:paraId="1A48E1DD" w14:textId="77777777" w:rsidR="001D62E0" w:rsidRPr="001D62E0" w:rsidRDefault="001D62E0" w:rsidP="009B412A">
            <w:pPr>
              <w:pStyle w:val="Normal6a"/>
            </w:pPr>
            <w:r w:rsidRPr="001D62E0">
              <w:rPr>
                <w:b/>
                <w:i/>
              </w:rPr>
              <w:t>22.</w:t>
            </w:r>
            <w:r w:rsidRPr="001D62E0">
              <w:tab/>
            </w:r>
            <w:r w:rsidRPr="001D62E0">
              <w:rPr>
                <w:b/>
                <w:i/>
              </w:rPr>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790DA6BC" w14:textId="77777777" w:rsidR="001D62E0" w:rsidRPr="001D62E0" w:rsidRDefault="001D62E0" w:rsidP="009B412A">
            <w:pPr>
              <w:pStyle w:val="Normal6a"/>
            </w:pPr>
            <w:r w:rsidRPr="001D62E0">
              <w:rPr>
                <w:b/>
                <w:i/>
              </w:rPr>
              <w:t>skreśla się</w:t>
            </w:r>
          </w:p>
        </w:tc>
      </w:tr>
    </w:tbl>
    <w:p w14:paraId="0E60F82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91C5E09" w14:textId="77777777" w:rsidR="001D62E0" w:rsidRPr="001D62E0" w:rsidRDefault="001D62E0" w:rsidP="001D62E0">
      <w:r w:rsidRPr="001D62E0">
        <w:rPr>
          <w:rStyle w:val="HideTWBExt"/>
        </w:rPr>
        <w:t>&lt;/Amend&gt;</w:t>
      </w:r>
    </w:p>
    <w:p w14:paraId="03B27C4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415</w:t>
      </w:r>
      <w:r w:rsidRPr="001D62E0">
        <w:rPr>
          <w:rStyle w:val="HideTWBExt"/>
          <w:b w:val="0"/>
        </w:rPr>
        <w:t>&lt;/NumAm&gt;</w:t>
      </w:r>
    </w:p>
    <w:p w14:paraId="715754E9"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Isabel Benjumea Benjumea, Fernando Navarrete Rojas</w:t>
      </w:r>
      <w:r w:rsidRPr="00A67ABF">
        <w:rPr>
          <w:rStyle w:val="HideTWBExt"/>
          <w:b w:val="0"/>
          <w:lang w:val="pt-PT"/>
        </w:rPr>
        <w:t>&lt;/Members&gt;</w:t>
      </w:r>
    </w:p>
    <w:p w14:paraId="3E615EAA" w14:textId="77777777" w:rsidR="001D62E0" w:rsidRPr="00A67ABF" w:rsidRDefault="001D62E0" w:rsidP="001D62E0">
      <w:pPr>
        <w:pStyle w:val="NormalBold"/>
        <w:rPr>
          <w:lang w:val="pt-PT"/>
        </w:rPr>
      </w:pPr>
      <w:r w:rsidRPr="00A67ABF">
        <w:rPr>
          <w:rStyle w:val="HideTWBExt"/>
          <w:b w:val="0"/>
          <w:lang w:val="pt-PT"/>
        </w:rPr>
        <w:t>&lt;/RepeatBlock-By&gt;</w:t>
      </w:r>
    </w:p>
    <w:p w14:paraId="3879688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AB51BE"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AFB55B" w14:textId="77777777" w:rsidTr="009B412A">
        <w:trPr>
          <w:trHeight w:hRule="exact" w:val="240"/>
          <w:jc w:val="center"/>
        </w:trPr>
        <w:tc>
          <w:tcPr>
            <w:tcW w:w="9752" w:type="dxa"/>
            <w:gridSpan w:val="2"/>
            <w:tcBorders>
              <w:top w:val="nil"/>
              <w:left w:val="nil"/>
              <w:bottom w:val="nil"/>
              <w:right w:val="nil"/>
            </w:tcBorders>
          </w:tcPr>
          <w:p w14:paraId="5B6BABEE" w14:textId="77777777" w:rsidR="001D62E0" w:rsidRPr="001D62E0" w:rsidRDefault="001D62E0" w:rsidP="009B412A"/>
        </w:tc>
      </w:tr>
      <w:tr w:rsidR="001D62E0" w:rsidRPr="001D62E0" w14:paraId="5C7E14F8" w14:textId="77777777" w:rsidTr="009B412A">
        <w:trPr>
          <w:trHeight w:val="240"/>
          <w:jc w:val="center"/>
        </w:trPr>
        <w:tc>
          <w:tcPr>
            <w:tcW w:w="4876" w:type="dxa"/>
            <w:tcBorders>
              <w:top w:val="nil"/>
              <w:left w:val="nil"/>
              <w:bottom w:val="nil"/>
              <w:right w:val="nil"/>
            </w:tcBorders>
          </w:tcPr>
          <w:p w14:paraId="0BCD537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084CFB" w14:textId="77777777" w:rsidR="001D62E0" w:rsidRPr="001D62E0" w:rsidRDefault="001D62E0" w:rsidP="009B412A">
            <w:pPr>
              <w:pStyle w:val="AmColumnHeading"/>
            </w:pPr>
            <w:r w:rsidRPr="001D62E0">
              <w:t>Poprawka</w:t>
            </w:r>
          </w:p>
        </w:tc>
      </w:tr>
      <w:tr w:rsidR="001D62E0" w:rsidRPr="001D62E0" w14:paraId="6F327010" w14:textId="77777777" w:rsidTr="009B412A">
        <w:trPr>
          <w:jc w:val="center"/>
        </w:trPr>
        <w:tc>
          <w:tcPr>
            <w:tcW w:w="4876" w:type="dxa"/>
            <w:tcBorders>
              <w:top w:val="nil"/>
              <w:left w:val="nil"/>
              <w:bottom w:val="nil"/>
              <w:right w:val="nil"/>
            </w:tcBorders>
          </w:tcPr>
          <w:p w14:paraId="6BF75B7D"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dekarbonizacji gospodarki przez wdrożenie czystych technologii, poprawę infrastruktury energetycznej i transportowej oraz bardziej energooszczędne mieszkalnictwo; </w:t>
            </w:r>
            <w:r w:rsidRPr="001D62E0">
              <w:rPr>
                <w:b/>
                <w:i/>
              </w:rPr>
              <w:t>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0B7DABBF"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w:t>
            </w:r>
          </w:p>
        </w:tc>
      </w:tr>
    </w:tbl>
    <w:p w14:paraId="7D02000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50C92F2B" w14:textId="77777777" w:rsidR="001D62E0" w:rsidRPr="001D62E0" w:rsidRDefault="001D62E0" w:rsidP="001D62E0">
      <w:r w:rsidRPr="001D62E0">
        <w:rPr>
          <w:rStyle w:val="HideTWBExt"/>
        </w:rPr>
        <w:t>&lt;/Amend&gt;</w:t>
      </w:r>
    </w:p>
    <w:p w14:paraId="75ED751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416</w:t>
      </w:r>
      <w:r w:rsidRPr="001D62E0">
        <w:rPr>
          <w:rStyle w:val="HideTWBExt"/>
          <w:b w:val="0"/>
        </w:rPr>
        <w:t>&lt;/NumAm&gt;</w:t>
      </w:r>
    </w:p>
    <w:p w14:paraId="31B259C3"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22A564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D3D6DE3" w14:textId="77777777" w:rsidR="001D62E0" w:rsidRPr="001D62E0" w:rsidRDefault="001D62E0" w:rsidP="001D62E0">
      <w:pPr>
        <w:pStyle w:val="NormalBold"/>
      </w:pPr>
      <w:r w:rsidRPr="001D62E0">
        <w:rPr>
          <w:rStyle w:val="HideTWBExt"/>
          <w:b w:val="0"/>
        </w:rPr>
        <w:t>&lt;/RepeatBlock-By&gt;</w:t>
      </w:r>
    </w:p>
    <w:p w14:paraId="48AD73D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4282F5"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5916CC" w14:textId="77777777" w:rsidTr="009B412A">
        <w:trPr>
          <w:trHeight w:hRule="exact" w:val="240"/>
          <w:jc w:val="center"/>
        </w:trPr>
        <w:tc>
          <w:tcPr>
            <w:tcW w:w="9752" w:type="dxa"/>
            <w:gridSpan w:val="2"/>
            <w:tcBorders>
              <w:top w:val="nil"/>
              <w:left w:val="nil"/>
              <w:bottom w:val="nil"/>
              <w:right w:val="nil"/>
            </w:tcBorders>
          </w:tcPr>
          <w:p w14:paraId="2FA6C826" w14:textId="77777777" w:rsidR="001D62E0" w:rsidRPr="001D62E0" w:rsidRDefault="001D62E0" w:rsidP="009B412A"/>
        </w:tc>
      </w:tr>
      <w:tr w:rsidR="001D62E0" w:rsidRPr="001D62E0" w14:paraId="3B7E87C2" w14:textId="77777777" w:rsidTr="009B412A">
        <w:trPr>
          <w:trHeight w:val="240"/>
          <w:jc w:val="center"/>
        </w:trPr>
        <w:tc>
          <w:tcPr>
            <w:tcW w:w="4876" w:type="dxa"/>
            <w:tcBorders>
              <w:top w:val="nil"/>
              <w:left w:val="nil"/>
              <w:bottom w:val="nil"/>
              <w:right w:val="nil"/>
            </w:tcBorders>
          </w:tcPr>
          <w:p w14:paraId="70CC646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C34AA84" w14:textId="77777777" w:rsidR="001D62E0" w:rsidRPr="001D62E0" w:rsidRDefault="001D62E0" w:rsidP="009B412A">
            <w:pPr>
              <w:pStyle w:val="AmColumnHeading"/>
            </w:pPr>
            <w:r w:rsidRPr="001D62E0">
              <w:t>Poprawka</w:t>
            </w:r>
          </w:p>
        </w:tc>
      </w:tr>
      <w:tr w:rsidR="001D62E0" w:rsidRPr="001D62E0" w14:paraId="1F4991CA" w14:textId="77777777" w:rsidTr="009B412A">
        <w:trPr>
          <w:jc w:val="center"/>
        </w:trPr>
        <w:tc>
          <w:tcPr>
            <w:tcW w:w="4876" w:type="dxa"/>
            <w:tcBorders>
              <w:top w:val="nil"/>
              <w:left w:val="nil"/>
              <w:bottom w:val="nil"/>
              <w:right w:val="nil"/>
            </w:tcBorders>
          </w:tcPr>
          <w:p w14:paraId="002AF66C"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0B3C31A7"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w:t>
            </w:r>
            <w:r w:rsidRPr="001D62E0">
              <w:rPr>
                <w:b/>
                <w:i/>
              </w:rPr>
              <w:t>oraz cele na lata 2030 i 2040</w:t>
            </w:r>
            <w:r w:rsidRPr="001D62E0">
              <w:t xml:space="preserve">, co wymaga dekarbonizacji gospodarki przez wdrożenie czystych technologii </w:t>
            </w:r>
            <w:r w:rsidRPr="001D62E0">
              <w:rPr>
                <w:b/>
                <w:i/>
              </w:rPr>
              <w:t>oraz środków w zakresie efektywności energetycznej w przemyśle, odnawialne źródła energii</w:t>
            </w:r>
            <w:r w:rsidRPr="001D62E0">
              <w:t xml:space="preserve">, poprawę </w:t>
            </w:r>
            <w:r w:rsidRPr="001D62E0">
              <w:rPr>
                <w:b/>
                <w:i/>
              </w:rPr>
              <w:t>zrównoważonej</w:t>
            </w:r>
            <w:r w:rsidRPr="001D62E0">
              <w:t xml:space="preserve"> infrastruktury energetycznej i transportowej oraz </w:t>
            </w:r>
            <w:r w:rsidRPr="001D62E0">
              <w:rPr>
                <w:b/>
                <w:i/>
              </w:rPr>
              <w:t>mobilność i</w:t>
            </w:r>
            <w:r w:rsidRPr="001D62E0">
              <w:t xml:space="preserve"> bardziej energooszczędne mieszkalnictwo; zauważa, że Komisja szacuje dodatkowe potrzeby inwestycyjne potrzebne do osiągnięcia neutralności klimatycznej do 2050 r. na poziomie 1,5 % PKB rocznie w porównaniu z dekadą 2011–2020</w:t>
            </w:r>
            <w:r w:rsidRPr="001D62E0">
              <w:rPr>
                <w:b/>
                <w:i/>
              </w:rPr>
              <w:t>, że na 40–60 % tych dodatkowych potrzeb inwestycyjnych nie można uzyskać finansowania z banków i można je zaspokoić jedynie za pomocą inwestycji publicznych</w:t>
            </w:r>
            <w:r w:rsidRPr="001D62E0">
              <w:t xml:space="preserve"> oraz że chociaż budżet Unii nie wystarczy na pokrycie tych kosztów, to musi w dalszym ciągu zapewniać znaczny wkład;</w:t>
            </w:r>
          </w:p>
        </w:tc>
      </w:tr>
    </w:tbl>
    <w:p w14:paraId="646AA42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274197" w14:textId="77777777" w:rsidR="001D62E0" w:rsidRPr="001D62E0" w:rsidRDefault="001D62E0" w:rsidP="001D62E0">
      <w:r w:rsidRPr="001D62E0">
        <w:rPr>
          <w:rStyle w:val="HideTWBExt"/>
        </w:rPr>
        <w:t>&lt;/Amend&gt;</w:t>
      </w:r>
    </w:p>
    <w:p w14:paraId="1011BC0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417</w:t>
      </w:r>
      <w:r w:rsidRPr="001D62E0">
        <w:rPr>
          <w:rStyle w:val="HideTWBExt"/>
          <w:b w:val="0"/>
        </w:rPr>
        <w:t>&lt;/NumAm&gt;</w:t>
      </w:r>
    </w:p>
    <w:p w14:paraId="1367A014"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0974EDF2" w14:textId="77777777" w:rsidR="001D62E0" w:rsidRPr="001D62E0" w:rsidRDefault="001D62E0" w:rsidP="001D62E0">
      <w:pPr>
        <w:pStyle w:val="NormalBold"/>
      </w:pPr>
      <w:r w:rsidRPr="001D62E0">
        <w:rPr>
          <w:rStyle w:val="HideTWBExt"/>
          <w:b w:val="0"/>
        </w:rPr>
        <w:t>&lt;/RepeatBlock-By&gt;</w:t>
      </w:r>
    </w:p>
    <w:p w14:paraId="65D905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BE705D"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5030C3" w14:textId="77777777" w:rsidTr="009B412A">
        <w:trPr>
          <w:trHeight w:hRule="exact" w:val="240"/>
          <w:jc w:val="center"/>
        </w:trPr>
        <w:tc>
          <w:tcPr>
            <w:tcW w:w="9752" w:type="dxa"/>
            <w:gridSpan w:val="2"/>
            <w:tcBorders>
              <w:top w:val="nil"/>
              <w:left w:val="nil"/>
              <w:bottom w:val="nil"/>
              <w:right w:val="nil"/>
            </w:tcBorders>
          </w:tcPr>
          <w:p w14:paraId="11E982EB" w14:textId="77777777" w:rsidR="001D62E0" w:rsidRPr="001D62E0" w:rsidRDefault="001D62E0" w:rsidP="009B412A"/>
        </w:tc>
      </w:tr>
      <w:tr w:rsidR="001D62E0" w:rsidRPr="001D62E0" w14:paraId="69C84C13" w14:textId="77777777" w:rsidTr="009B412A">
        <w:trPr>
          <w:trHeight w:val="240"/>
          <w:jc w:val="center"/>
        </w:trPr>
        <w:tc>
          <w:tcPr>
            <w:tcW w:w="4876" w:type="dxa"/>
            <w:tcBorders>
              <w:top w:val="nil"/>
              <w:left w:val="nil"/>
              <w:bottom w:val="nil"/>
              <w:right w:val="nil"/>
            </w:tcBorders>
          </w:tcPr>
          <w:p w14:paraId="0D6B75F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9874DE" w14:textId="77777777" w:rsidR="001D62E0" w:rsidRPr="001D62E0" w:rsidRDefault="001D62E0" w:rsidP="009B412A">
            <w:pPr>
              <w:pStyle w:val="AmColumnHeading"/>
            </w:pPr>
            <w:r w:rsidRPr="001D62E0">
              <w:t>Poprawka</w:t>
            </w:r>
          </w:p>
        </w:tc>
      </w:tr>
      <w:tr w:rsidR="001D62E0" w:rsidRPr="001D62E0" w14:paraId="187DB3E4" w14:textId="77777777" w:rsidTr="009B412A">
        <w:trPr>
          <w:jc w:val="center"/>
        </w:trPr>
        <w:tc>
          <w:tcPr>
            <w:tcW w:w="4876" w:type="dxa"/>
            <w:tcBorders>
              <w:top w:val="nil"/>
              <w:left w:val="nil"/>
              <w:bottom w:val="nil"/>
              <w:right w:val="nil"/>
            </w:tcBorders>
          </w:tcPr>
          <w:p w14:paraId="441B769A"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w:t>
            </w:r>
            <w:r w:rsidRPr="001D62E0">
              <w:rPr>
                <w:b/>
                <w:i/>
              </w:rPr>
              <w:t>oraz</w:t>
            </w:r>
            <w:r w:rsidRPr="001D62E0">
              <w:t xml:space="preserve"> że </w:t>
            </w:r>
            <w:r w:rsidRPr="001D62E0">
              <w:rPr>
                <w:b/>
                <w:i/>
              </w:rPr>
              <w:t>chociaż</w:t>
            </w:r>
            <w:r w:rsidRPr="001D62E0">
              <w:t xml:space="preserve"> budżet Unii nie wystarczy na pokrycie </w:t>
            </w:r>
            <w:r w:rsidRPr="001D62E0">
              <w:rPr>
                <w:b/>
                <w:i/>
              </w:rPr>
              <w:t>tych kosztów, to musi w dalszym ciągu zapewniać znaczny wkład</w:t>
            </w:r>
            <w:r w:rsidRPr="001D62E0">
              <w:t>;</w:t>
            </w:r>
          </w:p>
        </w:tc>
        <w:tc>
          <w:tcPr>
            <w:tcW w:w="4876" w:type="dxa"/>
            <w:tcBorders>
              <w:top w:val="nil"/>
              <w:left w:val="nil"/>
              <w:bottom w:val="nil"/>
              <w:right w:val="nil"/>
            </w:tcBorders>
          </w:tcPr>
          <w:p w14:paraId="6CA1DBE4"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w:t>
            </w:r>
            <w:r w:rsidRPr="001D62E0">
              <w:rPr>
                <w:b/>
                <w:i/>
              </w:rPr>
              <w:t>; podkreśla,</w:t>
            </w:r>
            <w:r w:rsidRPr="001D62E0">
              <w:t xml:space="preserve"> że </w:t>
            </w:r>
            <w:r w:rsidRPr="001D62E0">
              <w:rPr>
                <w:b/>
                <w:i/>
              </w:rPr>
              <w:t>sam</w:t>
            </w:r>
            <w:r w:rsidRPr="001D62E0">
              <w:t xml:space="preserve"> budżet Unii nie wystarczy na pokrycie </w:t>
            </w:r>
            <w:r w:rsidRPr="001D62E0">
              <w:rPr>
                <w:b/>
                <w:i/>
              </w:rPr>
              <w:t>w całości luki inwestycyjnej i powinien przede wszystkim działać jako katalizator innowacji i inwestycji sektora prywatnego, koncentrując się na rozwiązaniach rynkowych zamiast polegać na mechanizmach finansowania kierowanych przez państwo</w:t>
            </w:r>
            <w:r w:rsidRPr="001D62E0">
              <w:t>;</w:t>
            </w:r>
          </w:p>
        </w:tc>
      </w:tr>
    </w:tbl>
    <w:p w14:paraId="296AE14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45079FF" w14:textId="77777777" w:rsidR="001D62E0" w:rsidRPr="001D62E0" w:rsidRDefault="001D62E0" w:rsidP="001D62E0">
      <w:r w:rsidRPr="001D62E0">
        <w:rPr>
          <w:rStyle w:val="HideTWBExt"/>
        </w:rPr>
        <w:t>&lt;/Amend&gt;</w:t>
      </w:r>
    </w:p>
    <w:p w14:paraId="3D958E4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418</w:t>
      </w:r>
      <w:r w:rsidRPr="001D62E0">
        <w:rPr>
          <w:rStyle w:val="HideTWBExt"/>
          <w:b w:val="0"/>
        </w:rPr>
        <w:t>&lt;/NumAm&gt;</w:t>
      </w:r>
    </w:p>
    <w:p w14:paraId="2D8098DB"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974D995" w14:textId="77777777" w:rsidR="001D62E0" w:rsidRPr="001D62E0" w:rsidRDefault="001D62E0" w:rsidP="001D62E0">
      <w:pPr>
        <w:pStyle w:val="NormalBold"/>
      </w:pPr>
      <w:r w:rsidRPr="001D62E0">
        <w:rPr>
          <w:rStyle w:val="HideTWBExt"/>
          <w:b w:val="0"/>
        </w:rPr>
        <w:t>&lt;/RepeatBlock-By&gt;</w:t>
      </w:r>
    </w:p>
    <w:p w14:paraId="52CC02A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78F3648"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B1C9B5" w14:textId="77777777" w:rsidTr="009B412A">
        <w:trPr>
          <w:trHeight w:hRule="exact" w:val="240"/>
          <w:jc w:val="center"/>
        </w:trPr>
        <w:tc>
          <w:tcPr>
            <w:tcW w:w="9752" w:type="dxa"/>
            <w:gridSpan w:val="2"/>
            <w:tcBorders>
              <w:top w:val="nil"/>
              <w:left w:val="nil"/>
              <w:bottom w:val="nil"/>
              <w:right w:val="nil"/>
            </w:tcBorders>
          </w:tcPr>
          <w:p w14:paraId="4C225208" w14:textId="77777777" w:rsidR="001D62E0" w:rsidRPr="001D62E0" w:rsidRDefault="001D62E0" w:rsidP="009B412A"/>
        </w:tc>
      </w:tr>
      <w:tr w:rsidR="001D62E0" w:rsidRPr="001D62E0" w14:paraId="45FA220D" w14:textId="77777777" w:rsidTr="009B412A">
        <w:trPr>
          <w:trHeight w:val="240"/>
          <w:jc w:val="center"/>
        </w:trPr>
        <w:tc>
          <w:tcPr>
            <w:tcW w:w="4876" w:type="dxa"/>
            <w:tcBorders>
              <w:top w:val="nil"/>
              <w:left w:val="nil"/>
              <w:bottom w:val="nil"/>
              <w:right w:val="nil"/>
            </w:tcBorders>
          </w:tcPr>
          <w:p w14:paraId="4E94059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A632DE" w14:textId="77777777" w:rsidR="001D62E0" w:rsidRPr="001D62E0" w:rsidRDefault="001D62E0" w:rsidP="009B412A">
            <w:pPr>
              <w:pStyle w:val="AmColumnHeading"/>
            </w:pPr>
            <w:r w:rsidRPr="001D62E0">
              <w:t>Poprawka</w:t>
            </w:r>
          </w:p>
        </w:tc>
      </w:tr>
      <w:tr w:rsidR="001D62E0" w:rsidRPr="001D62E0" w14:paraId="3BCC9606" w14:textId="77777777" w:rsidTr="009B412A">
        <w:trPr>
          <w:jc w:val="center"/>
        </w:trPr>
        <w:tc>
          <w:tcPr>
            <w:tcW w:w="4876" w:type="dxa"/>
            <w:tcBorders>
              <w:top w:val="nil"/>
              <w:left w:val="nil"/>
              <w:bottom w:val="nil"/>
              <w:right w:val="nil"/>
            </w:tcBorders>
          </w:tcPr>
          <w:p w14:paraId="27F9176E"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1A048E1C"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dekarbonizacji gospodarki </w:t>
            </w:r>
            <w:r w:rsidRPr="001D62E0">
              <w:rPr>
                <w:b/>
                <w:i/>
              </w:rPr>
              <w:t>m.in.</w:t>
            </w:r>
            <w:r w:rsidRPr="001D62E0">
              <w:t xml:space="preserve">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 </w:t>
            </w:r>
            <w:r w:rsidRPr="001D62E0">
              <w:rPr>
                <w:b/>
                <w:i/>
              </w:rPr>
              <w:t>apeluje zatem o utrzymanie i wzmocnienie programów wspierających działania na rzecz środowiska i klimatu, takich jak program LIFE;</w:t>
            </w:r>
          </w:p>
        </w:tc>
      </w:tr>
    </w:tbl>
    <w:p w14:paraId="32A4337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056C9B9" w14:textId="77777777" w:rsidR="001D62E0" w:rsidRPr="001D62E0" w:rsidRDefault="001D62E0" w:rsidP="001D62E0">
      <w:r w:rsidRPr="001D62E0">
        <w:rPr>
          <w:rStyle w:val="HideTWBExt"/>
        </w:rPr>
        <w:t>&lt;/Amend&gt;</w:t>
      </w:r>
    </w:p>
    <w:p w14:paraId="28FE413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419</w:t>
      </w:r>
      <w:r w:rsidRPr="001D62E0">
        <w:rPr>
          <w:rStyle w:val="HideTWBExt"/>
          <w:b w:val="0"/>
        </w:rPr>
        <w:t>&lt;/NumAm&gt;</w:t>
      </w:r>
    </w:p>
    <w:p w14:paraId="3D19DBF6"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2418508C" w14:textId="77777777" w:rsidR="001D62E0" w:rsidRPr="001D62E0" w:rsidRDefault="001D62E0" w:rsidP="001D62E0">
      <w:pPr>
        <w:pStyle w:val="NormalBold"/>
      </w:pPr>
      <w:r w:rsidRPr="001D62E0">
        <w:rPr>
          <w:rStyle w:val="HideTWBExt"/>
          <w:b w:val="0"/>
        </w:rPr>
        <w:t>&lt;/RepeatBlock-By&gt;</w:t>
      </w:r>
    </w:p>
    <w:p w14:paraId="53D6DF1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38E265"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390C0A" w14:textId="77777777" w:rsidTr="009B412A">
        <w:trPr>
          <w:trHeight w:hRule="exact" w:val="240"/>
          <w:jc w:val="center"/>
        </w:trPr>
        <w:tc>
          <w:tcPr>
            <w:tcW w:w="9752" w:type="dxa"/>
            <w:gridSpan w:val="2"/>
            <w:tcBorders>
              <w:top w:val="nil"/>
              <w:left w:val="nil"/>
              <w:bottom w:val="nil"/>
              <w:right w:val="nil"/>
            </w:tcBorders>
          </w:tcPr>
          <w:p w14:paraId="22523E9F" w14:textId="77777777" w:rsidR="001D62E0" w:rsidRPr="001D62E0" w:rsidRDefault="001D62E0" w:rsidP="009B412A"/>
        </w:tc>
      </w:tr>
      <w:tr w:rsidR="001D62E0" w:rsidRPr="001D62E0" w14:paraId="6224228C" w14:textId="77777777" w:rsidTr="009B412A">
        <w:trPr>
          <w:trHeight w:val="240"/>
          <w:jc w:val="center"/>
        </w:trPr>
        <w:tc>
          <w:tcPr>
            <w:tcW w:w="4876" w:type="dxa"/>
            <w:tcBorders>
              <w:top w:val="nil"/>
              <w:left w:val="nil"/>
              <w:bottom w:val="nil"/>
              <w:right w:val="nil"/>
            </w:tcBorders>
          </w:tcPr>
          <w:p w14:paraId="4F8FB0E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825C84" w14:textId="77777777" w:rsidR="001D62E0" w:rsidRPr="001D62E0" w:rsidRDefault="001D62E0" w:rsidP="009B412A">
            <w:pPr>
              <w:pStyle w:val="AmColumnHeading"/>
            </w:pPr>
            <w:r w:rsidRPr="001D62E0">
              <w:t>Poprawka</w:t>
            </w:r>
          </w:p>
        </w:tc>
      </w:tr>
      <w:tr w:rsidR="001D62E0" w:rsidRPr="001D62E0" w14:paraId="5F8BE0BB" w14:textId="77777777" w:rsidTr="009B412A">
        <w:trPr>
          <w:jc w:val="center"/>
        </w:trPr>
        <w:tc>
          <w:tcPr>
            <w:tcW w:w="4876" w:type="dxa"/>
            <w:tcBorders>
              <w:top w:val="nil"/>
              <w:left w:val="nil"/>
              <w:bottom w:val="nil"/>
              <w:right w:val="nil"/>
            </w:tcBorders>
          </w:tcPr>
          <w:p w14:paraId="1F4E3299"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w:t>
            </w:r>
            <w:r w:rsidRPr="001D62E0">
              <w:rPr>
                <w:b/>
                <w:i/>
              </w:rPr>
              <w:t>dekarbonizacji</w:t>
            </w:r>
            <w:r w:rsidRPr="001D62E0">
              <w:t xml:space="preserve">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15F7D3FA"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w:t>
            </w:r>
            <w:r w:rsidRPr="001D62E0">
              <w:rPr>
                <w:b/>
                <w:i/>
              </w:rPr>
              <w:t>inwestycji w dekarbonizację</w:t>
            </w:r>
            <w:r w:rsidRPr="001D62E0">
              <w:t xml:space="preserve"> gospodarki przez wdrożenie czystych technologii, poprawę infrastruktury energetycznej i transportowej</w:t>
            </w:r>
            <w:r w:rsidRPr="001D62E0">
              <w:rPr>
                <w:b/>
                <w:i/>
              </w:rPr>
              <w:t>, w szczególności sieci elektroenergetycznej,</w:t>
            </w:r>
            <w:r w:rsidRPr="001D62E0">
              <w:t xml:space="preserve">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r>
    </w:tbl>
    <w:p w14:paraId="143947A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47E3305" w14:textId="77777777" w:rsidR="001D62E0" w:rsidRPr="00A67ABF" w:rsidRDefault="001D62E0" w:rsidP="001D62E0">
      <w:pPr>
        <w:rPr>
          <w:lang w:val="sv-SE"/>
        </w:rPr>
      </w:pPr>
      <w:r w:rsidRPr="00A67ABF">
        <w:rPr>
          <w:rStyle w:val="HideTWBExt"/>
          <w:lang w:val="sv-SE"/>
        </w:rPr>
        <w:t>&lt;/Amend&gt;</w:t>
      </w:r>
    </w:p>
    <w:p w14:paraId="31AC95C5"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420</w:t>
      </w:r>
      <w:r w:rsidRPr="00A67ABF">
        <w:rPr>
          <w:rStyle w:val="HideTWBExt"/>
          <w:b w:val="0"/>
          <w:lang w:val="sv-SE"/>
        </w:rPr>
        <w:t>&lt;/NumAm&gt;</w:t>
      </w:r>
    </w:p>
    <w:p w14:paraId="44FA80EE"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5931068C" w14:textId="77777777" w:rsidR="001D62E0" w:rsidRPr="00A67ABF" w:rsidRDefault="001D62E0" w:rsidP="001D62E0">
      <w:pPr>
        <w:pStyle w:val="NormalBold"/>
        <w:rPr>
          <w:lang w:val="sv-SE"/>
        </w:rPr>
      </w:pPr>
      <w:r w:rsidRPr="00A67ABF">
        <w:rPr>
          <w:rStyle w:val="HideTWBExt"/>
          <w:b w:val="0"/>
          <w:lang w:val="sv-SE"/>
        </w:rPr>
        <w:t>&lt;/RepeatBlock-By&gt;</w:t>
      </w:r>
    </w:p>
    <w:p w14:paraId="48D50B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312F0D"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90D09A1" w14:textId="77777777" w:rsidTr="009B412A">
        <w:trPr>
          <w:trHeight w:hRule="exact" w:val="240"/>
          <w:jc w:val="center"/>
        </w:trPr>
        <w:tc>
          <w:tcPr>
            <w:tcW w:w="9752" w:type="dxa"/>
            <w:gridSpan w:val="2"/>
            <w:tcBorders>
              <w:top w:val="nil"/>
              <w:left w:val="nil"/>
              <w:bottom w:val="nil"/>
              <w:right w:val="nil"/>
            </w:tcBorders>
          </w:tcPr>
          <w:p w14:paraId="69E6DF2F" w14:textId="77777777" w:rsidR="001D62E0" w:rsidRPr="001D62E0" w:rsidRDefault="001D62E0" w:rsidP="009B412A"/>
        </w:tc>
      </w:tr>
      <w:tr w:rsidR="001D62E0" w:rsidRPr="001D62E0" w14:paraId="129F8E6B" w14:textId="77777777" w:rsidTr="009B412A">
        <w:trPr>
          <w:trHeight w:val="240"/>
          <w:jc w:val="center"/>
        </w:trPr>
        <w:tc>
          <w:tcPr>
            <w:tcW w:w="4876" w:type="dxa"/>
            <w:tcBorders>
              <w:top w:val="nil"/>
              <w:left w:val="nil"/>
              <w:bottom w:val="nil"/>
              <w:right w:val="nil"/>
            </w:tcBorders>
          </w:tcPr>
          <w:p w14:paraId="6437537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98A8866" w14:textId="77777777" w:rsidR="001D62E0" w:rsidRPr="001D62E0" w:rsidRDefault="001D62E0" w:rsidP="009B412A">
            <w:pPr>
              <w:pStyle w:val="AmColumnHeading"/>
            </w:pPr>
            <w:r w:rsidRPr="001D62E0">
              <w:t>Poprawka</w:t>
            </w:r>
          </w:p>
        </w:tc>
      </w:tr>
      <w:tr w:rsidR="001D62E0" w:rsidRPr="001D62E0" w14:paraId="298F939B" w14:textId="77777777" w:rsidTr="009B412A">
        <w:trPr>
          <w:jc w:val="center"/>
        </w:trPr>
        <w:tc>
          <w:tcPr>
            <w:tcW w:w="4876" w:type="dxa"/>
            <w:tcBorders>
              <w:top w:val="nil"/>
              <w:left w:val="nil"/>
              <w:bottom w:val="nil"/>
              <w:right w:val="nil"/>
            </w:tcBorders>
          </w:tcPr>
          <w:p w14:paraId="0E275ECA"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176C1C8A"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dekarbonizacji gospodarki przez wdrożenie czystych technologii, poprawę infrastruktury energetycznej i transportowej oraz bardziej energooszczędne </w:t>
            </w:r>
            <w:r w:rsidRPr="001D62E0">
              <w:rPr>
                <w:b/>
                <w:i/>
              </w:rPr>
              <w:t>i odporne na zmianę klimatu</w:t>
            </w:r>
            <w:r w:rsidRPr="001D62E0">
              <w:t xml:space="preserv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r>
    </w:tbl>
    <w:p w14:paraId="041E610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C7BFF9D" w14:textId="77777777" w:rsidR="001D62E0" w:rsidRPr="001D62E0" w:rsidRDefault="001D62E0" w:rsidP="001D62E0">
      <w:r w:rsidRPr="001D62E0">
        <w:rPr>
          <w:rStyle w:val="HideTWBExt"/>
        </w:rPr>
        <w:t>&lt;/Amend&gt;</w:t>
      </w:r>
    </w:p>
    <w:p w14:paraId="2C8A997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421</w:t>
      </w:r>
      <w:r w:rsidRPr="001D62E0">
        <w:rPr>
          <w:rStyle w:val="HideTWBExt"/>
          <w:b w:val="0"/>
        </w:rPr>
        <w:t>&lt;/NumAm&gt;</w:t>
      </w:r>
    </w:p>
    <w:p w14:paraId="5C2E85EE"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7FD4E688" w14:textId="77777777" w:rsidR="001D62E0" w:rsidRPr="001D62E0" w:rsidRDefault="001D62E0" w:rsidP="001D62E0">
      <w:pPr>
        <w:pStyle w:val="NormalBold"/>
      </w:pPr>
      <w:r w:rsidRPr="001D62E0">
        <w:rPr>
          <w:rStyle w:val="HideTWBExt"/>
          <w:b w:val="0"/>
        </w:rPr>
        <w:t>&lt;/RepeatBlock-By&gt;</w:t>
      </w:r>
    </w:p>
    <w:p w14:paraId="259CDEE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E200230" w14:textId="77777777" w:rsidR="001D62E0" w:rsidRPr="001D62E0" w:rsidRDefault="001D62E0" w:rsidP="001D62E0">
      <w:pPr>
        <w:pStyle w:val="NormalBold"/>
      </w:pPr>
      <w:r w:rsidRPr="001D62E0">
        <w:rPr>
          <w:rStyle w:val="HideTWBExt"/>
          <w:b w:val="0"/>
        </w:rPr>
        <w:t>&lt;Article&gt;</w:t>
      </w:r>
      <w:r w:rsidRPr="001D62E0">
        <w:t>Ustęp 22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B89EC6F" w14:textId="77777777" w:rsidTr="009B412A">
        <w:trPr>
          <w:trHeight w:hRule="exact" w:val="240"/>
          <w:jc w:val="center"/>
        </w:trPr>
        <w:tc>
          <w:tcPr>
            <w:tcW w:w="9752" w:type="dxa"/>
            <w:gridSpan w:val="2"/>
            <w:tcBorders>
              <w:top w:val="nil"/>
              <w:left w:val="nil"/>
              <w:bottom w:val="nil"/>
              <w:right w:val="nil"/>
            </w:tcBorders>
          </w:tcPr>
          <w:p w14:paraId="7D009CBD" w14:textId="77777777" w:rsidR="001D62E0" w:rsidRPr="001D62E0" w:rsidRDefault="001D62E0" w:rsidP="009B412A"/>
        </w:tc>
      </w:tr>
      <w:tr w:rsidR="001D62E0" w:rsidRPr="001D62E0" w14:paraId="5E1435ED" w14:textId="77777777" w:rsidTr="009B412A">
        <w:trPr>
          <w:trHeight w:val="240"/>
          <w:jc w:val="center"/>
        </w:trPr>
        <w:tc>
          <w:tcPr>
            <w:tcW w:w="4876" w:type="dxa"/>
            <w:tcBorders>
              <w:top w:val="nil"/>
              <w:left w:val="nil"/>
              <w:bottom w:val="nil"/>
              <w:right w:val="nil"/>
            </w:tcBorders>
          </w:tcPr>
          <w:p w14:paraId="154015D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92F029" w14:textId="77777777" w:rsidR="001D62E0" w:rsidRPr="001D62E0" w:rsidRDefault="001D62E0" w:rsidP="009B412A">
            <w:pPr>
              <w:pStyle w:val="AmColumnHeading"/>
            </w:pPr>
            <w:r w:rsidRPr="001D62E0">
              <w:t>Poprawka</w:t>
            </w:r>
          </w:p>
        </w:tc>
      </w:tr>
      <w:tr w:rsidR="001D62E0" w:rsidRPr="001D62E0" w14:paraId="02A718BE" w14:textId="77777777" w:rsidTr="009B412A">
        <w:trPr>
          <w:jc w:val="center"/>
        </w:trPr>
        <w:tc>
          <w:tcPr>
            <w:tcW w:w="4876" w:type="dxa"/>
            <w:tcBorders>
              <w:top w:val="nil"/>
              <w:left w:val="nil"/>
              <w:bottom w:val="nil"/>
              <w:right w:val="nil"/>
            </w:tcBorders>
          </w:tcPr>
          <w:p w14:paraId="4865A78E" w14:textId="77777777" w:rsidR="001D62E0" w:rsidRPr="001D62E0" w:rsidRDefault="001D62E0" w:rsidP="009B412A">
            <w:pPr>
              <w:pStyle w:val="Normal6a"/>
            </w:pPr>
            <w:r w:rsidRPr="001D62E0">
              <w:t>22.</w:t>
            </w:r>
            <w:r w:rsidRPr="001D62E0">
              <w:tab/>
              <w:t>przypomina, że Unia zobowiązała się osiągnąć neutralność klimatyczną do 2050 r., co wymaga dekarbonizacji gospodarki przez wdrożenie czystych technologii, poprawę infrastruktury energetycznej i transportowej oraz bardziej energooszczędne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c>
          <w:tcPr>
            <w:tcW w:w="4876" w:type="dxa"/>
            <w:tcBorders>
              <w:top w:val="nil"/>
              <w:left w:val="nil"/>
              <w:bottom w:val="nil"/>
              <w:right w:val="nil"/>
            </w:tcBorders>
          </w:tcPr>
          <w:p w14:paraId="7ED9BFFC" w14:textId="77777777" w:rsidR="001D62E0" w:rsidRPr="001D62E0" w:rsidRDefault="001D62E0" w:rsidP="009B412A">
            <w:pPr>
              <w:pStyle w:val="Normal6a"/>
            </w:pPr>
            <w:r w:rsidRPr="001D62E0">
              <w:t>22.</w:t>
            </w:r>
            <w:r w:rsidRPr="001D62E0">
              <w:tab/>
              <w:t xml:space="preserve">przypomina, że Unia zobowiązała się osiągnąć neutralność klimatyczną do 2050 r., co wymaga dekarbonizacji gospodarki przez wdrożenie czystych technologii, poprawę infrastruktury energetycznej i transportowej oraz bardziej energooszczędne </w:t>
            </w:r>
            <w:r w:rsidRPr="001D62E0">
              <w:rPr>
                <w:b/>
                <w:i/>
              </w:rPr>
              <w:t>i przystępne cenowo</w:t>
            </w:r>
            <w:r w:rsidRPr="001D62E0">
              <w:t xml:space="preserve"> mieszkalnictwo; zauważa, że Komisja szacuje dodatkowe potrzeby inwestycyjne potrzebne do osiągnięcia neutralności klimatycznej do 2050 r. na poziomie 1,5 % PKB rocznie w porównaniu z dekadą 2011–2020 oraz że chociaż budżet Unii nie wystarczy na pokrycie tych kosztów, to musi w dalszym ciągu zapewniać znaczny wkład;</w:t>
            </w:r>
          </w:p>
        </w:tc>
      </w:tr>
    </w:tbl>
    <w:p w14:paraId="5F6CDD9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6E7E6012" w14:textId="77777777" w:rsidR="001D62E0" w:rsidRPr="00A67ABF" w:rsidRDefault="001D62E0" w:rsidP="001D62E0">
      <w:pPr>
        <w:rPr>
          <w:lang w:val="pt-PT"/>
        </w:rPr>
      </w:pPr>
      <w:r w:rsidRPr="00A67ABF">
        <w:rPr>
          <w:rStyle w:val="HideTWBExt"/>
          <w:lang w:val="pt-PT"/>
        </w:rPr>
        <w:t>&lt;/Amend&gt;</w:t>
      </w:r>
    </w:p>
    <w:p w14:paraId="51CC1889"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422</w:t>
      </w:r>
      <w:r w:rsidRPr="00A67ABF">
        <w:rPr>
          <w:rStyle w:val="HideTWBExt"/>
          <w:b w:val="0"/>
          <w:lang w:val="pt-PT"/>
        </w:rPr>
        <w:t>&lt;/NumAm&gt;</w:t>
      </w:r>
    </w:p>
    <w:p w14:paraId="1DD63064"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D0B2007" w14:textId="77777777" w:rsidR="001D62E0" w:rsidRPr="00A67ABF" w:rsidRDefault="001D62E0" w:rsidP="001D62E0">
      <w:pPr>
        <w:pStyle w:val="NormalBold"/>
        <w:rPr>
          <w:lang w:val="pt-PT"/>
        </w:rPr>
      </w:pPr>
      <w:r w:rsidRPr="00A67ABF">
        <w:rPr>
          <w:rStyle w:val="HideTWBExt"/>
          <w:b w:val="0"/>
          <w:lang w:val="pt-PT"/>
        </w:rPr>
        <w:t>&lt;/RepeatBlock-By&gt;</w:t>
      </w:r>
    </w:p>
    <w:p w14:paraId="6ED8931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90D94B" w14:textId="77777777" w:rsidR="001D62E0" w:rsidRPr="001D62E0" w:rsidRDefault="001D62E0" w:rsidP="001D62E0">
      <w:pPr>
        <w:pStyle w:val="NormalBold"/>
      </w:pPr>
      <w:r w:rsidRPr="001D62E0">
        <w:rPr>
          <w:rStyle w:val="HideTWBExt"/>
          <w:b w:val="0"/>
        </w:rPr>
        <w:t>&lt;Article&gt;</w:t>
      </w:r>
      <w:r w:rsidRPr="001D62E0">
        <w:t>Ustęp 22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D7ADFC" w14:textId="77777777" w:rsidTr="009B412A">
        <w:trPr>
          <w:trHeight w:hRule="exact" w:val="240"/>
          <w:jc w:val="center"/>
        </w:trPr>
        <w:tc>
          <w:tcPr>
            <w:tcW w:w="9752" w:type="dxa"/>
            <w:gridSpan w:val="2"/>
            <w:tcBorders>
              <w:top w:val="nil"/>
              <w:left w:val="nil"/>
              <w:bottom w:val="nil"/>
              <w:right w:val="nil"/>
            </w:tcBorders>
          </w:tcPr>
          <w:p w14:paraId="20ECBB3C" w14:textId="77777777" w:rsidR="001D62E0" w:rsidRPr="001D62E0" w:rsidRDefault="001D62E0" w:rsidP="009B412A"/>
        </w:tc>
      </w:tr>
      <w:tr w:rsidR="001D62E0" w:rsidRPr="001D62E0" w14:paraId="10D96214" w14:textId="77777777" w:rsidTr="009B412A">
        <w:trPr>
          <w:trHeight w:val="240"/>
          <w:jc w:val="center"/>
        </w:trPr>
        <w:tc>
          <w:tcPr>
            <w:tcW w:w="4876" w:type="dxa"/>
            <w:tcBorders>
              <w:top w:val="nil"/>
              <w:left w:val="nil"/>
              <w:bottom w:val="nil"/>
              <w:right w:val="nil"/>
            </w:tcBorders>
          </w:tcPr>
          <w:p w14:paraId="513A77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04C3D3" w14:textId="77777777" w:rsidR="001D62E0" w:rsidRPr="001D62E0" w:rsidRDefault="001D62E0" w:rsidP="009B412A">
            <w:pPr>
              <w:pStyle w:val="AmColumnHeading"/>
            </w:pPr>
            <w:r w:rsidRPr="001D62E0">
              <w:t>Poprawka</w:t>
            </w:r>
          </w:p>
        </w:tc>
      </w:tr>
      <w:tr w:rsidR="001D62E0" w:rsidRPr="001D62E0" w14:paraId="0F4DEB6D" w14:textId="77777777" w:rsidTr="009B412A">
        <w:trPr>
          <w:jc w:val="center"/>
        </w:trPr>
        <w:tc>
          <w:tcPr>
            <w:tcW w:w="4876" w:type="dxa"/>
            <w:tcBorders>
              <w:top w:val="nil"/>
              <w:left w:val="nil"/>
              <w:bottom w:val="nil"/>
              <w:right w:val="nil"/>
            </w:tcBorders>
          </w:tcPr>
          <w:p w14:paraId="7E94465E" w14:textId="77777777" w:rsidR="001D62E0" w:rsidRPr="001D62E0" w:rsidRDefault="001D62E0" w:rsidP="009B412A">
            <w:pPr>
              <w:pStyle w:val="Normal6a"/>
            </w:pPr>
          </w:p>
        </w:tc>
        <w:tc>
          <w:tcPr>
            <w:tcW w:w="4876" w:type="dxa"/>
            <w:tcBorders>
              <w:top w:val="nil"/>
              <w:left w:val="nil"/>
              <w:bottom w:val="nil"/>
              <w:right w:val="nil"/>
            </w:tcBorders>
          </w:tcPr>
          <w:p w14:paraId="195C91B1" w14:textId="77777777" w:rsidR="001D62E0" w:rsidRPr="001D62E0" w:rsidRDefault="001D62E0" w:rsidP="009B412A">
            <w:pPr>
              <w:pStyle w:val="Normal6a"/>
            </w:pPr>
            <w:r w:rsidRPr="001D62E0">
              <w:rPr>
                <w:b/>
                <w:i/>
              </w:rPr>
              <w:t>22a.</w:t>
            </w:r>
            <w:r w:rsidRPr="001D62E0">
              <w:tab/>
            </w:r>
            <w:r w:rsidRPr="001D62E0">
              <w:rPr>
                <w:b/>
                <w:i/>
              </w:rPr>
              <w:t>opowiada się za zgromadzeniem środków finansowych w celu zagwarantowania powszechnego prawa do wody i urządzeń sanitarnych oraz zapewnienia obrony wodociągów publicznych oraz publicznej własności usług wodnych i sanitarnych oraz zarządzania nimi;</w:t>
            </w:r>
          </w:p>
        </w:tc>
      </w:tr>
    </w:tbl>
    <w:p w14:paraId="3B4D69F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3E64F58" w14:textId="77777777" w:rsidR="001D62E0" w:rsidRPr="001D62E0" w:rsidRDefault="001D62E0" w:rsidP="001D62E0">
      <w:r w:rsidRPr="001D62E0">
        <w:rPr>
          <w:rStyle w:val="HideTWBExt"/>
        </w:rPr>
        <w:t>&lt;/Amend&gt;</w:t>
      </w:r>
    </w:p>
    <w:p w14:paraId="5612D49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423</w:t>
      </w:r>
      <w:r w:rsidRPr="001D62E0">
        <w:rPr>
          <w:rStyle w:val="HideTWBExt"/>
          <w:b w:val="0"/>
        </w:rPr>
        <w:t>&lt;/NumAm&gt;</w:t>
      </w:r>
    </w:p>
    <w:p w14:paraId="2B719E83"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40DAC747" w14:textId="77777777" w:rsidR="001D62E0" w:rsidRPr="001D62E0" w:rsidRDefault="001D62E0" w:rsidP="001D62E0">
      <w:pPr>
        <w:pStyle w:val="NormalBold"/>
      </w:pPr>
      <w:r w:rsidRPr="001D62E0">
        <w:rPr>
          <w:rStyle w:val="HideTWBExt"/>
          <w:b w:val="0"/>
        </w:rPr>
        <w:t>&lt;/RepeatBlock-By&gt;</w:t>
      </w:r>
    </w:p>
    <w:p w14:paraId="241BD7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316666" w14:textId="77777777" w:rsidR="001D62E0" w:rsidRPr="001D62E0" w:rsidRDefault="001D62E0" w:rsidP="001D62E0">
      <w:pPr>
        <w:pStyle w:val="NormalBold"/>
      </w:pPr>
      <w:r w:rsidRPr="001D62E0">
        <w:rPr>
          <w:rStyle w:val="HideTWBExt"/>
          <w:b w:val="0"/>
        </w:rPr>
        <w:t>&lt;Article&gt;</w:t>
      </w:r>
      <w:r w:rsidRPr="001D62E0">
        <w:t>Ustęp 22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F33FFB9" w14:textId="77777777" w:rsidTr="009B412A">
        <w:trPr>
          <w:trHeight w:hRule="exact" w:val="240"/>
          <w:jc w:val="center"/>
        </w:trPr>
        <w:tc>
          <w:tcPr>
            <w:tcW w:w="9752" w:type="dxa"/>
            <w:gridSpan w:val="2"/>
            <w:tcBorders>
              <w:top w:val="nil"/>
              <w:left w:val="nil"/>
              <w:bottom w:val="nil"/>
              <w:right w:val="nil"/>
            </w:tcBorders>
          </w:tcPr>
          <w:p w14:paraId="11323BFC" w14:textId="77777777" w:rsidR="001D62E0" w:rsidRPr="001D62E0" w:rsidRDefault="001D62E0" w:rsidP="009B412A"/>
        </w:tc>
      </w:tr>
      <w:tr w:rsidR="001D62E0" w:rsidRPr="001D62E0" w14:paraId="3816DF44" w14:textId="77777777" w:rsidTr="009B412A">
        <w:trPr>
          <w:trHeight w:val="240"/>
          <w:jc w:val="center"/>
        </w:trPr>
        <w:tc>
          <w:tcPr>
            <w:tcW w:w="4876" w:type="dxa"/>
            <w:tcBorders>
              <w:top w:val="nil"/>
              <w:left w:val="nil"/>
              <w:bottom w:val="nil"/>
              <w:right w:val="nil"/>
            </w:tcBorders>
          </w:tcPr>
          <w:p w14:paraId="18E639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387615" w14:textId="77777777" w:rsidR="001D62E0" w:rsidRPr="001D62E0" w:rsidRDefault="001D62E0" w:rsidP="009B412A">
            <w:pPr>
              <w:pStyle w:val="AmColumnHeading"/>
            </w:pPr>
            <w:r w:rsidRPr="001D62E0">
              <w:t>Poprawka</w:t>
            </w:r>
          </w:p>
        </w:tc>
      </w:tr>
      <w:tr w:rsidR="001D62E0" w:rsidRPr="001D62E0" w14:paraId="44B4D3CF" w14:textId="77777777" w:rsidTr="009B412A">
        <w:trPr>
          <w:jc w:val="center"/>
        </w:trPr>
        <w:tc>
          <w:tcPr>
            <w:tcW w:w="4876" w:type="dxa"/>
            <w:tcBorders>
              <w:top w:val="nil"/>
              <w:left w:val="nil"/>
              <w:bottom w:val="nil"/>
              <w:right w:val="nil"/>
            </w:tcBorders>
          </w:tcPr>
          <w:p w14:paraId="60801329" w14:textId="77777777" w:rsidR="001D62E0" w:rsidRPr="001D62E0" w:rsidRDefault="001D62E0" w:rsidP="009B412A">
            <w:pPr>
              <w:pStyle w:val="Normal6a"/>
            </w:pPr>
          </w:p>
        </w:tc>
        <w:tc>
          <w:tcPr>
            <w:tcW w:w="4876" w:type="dxa"/>
            <w:tcBorders>
              <w:top w:val="nil"/>
              <w:left w:val="nil"/>
              <w:bottom w:val="nil"/>
              <w:right w:val="nil"/>
            </w:tcBorders>
          </w:tcPr>
          <w:p w14:paraId="2C6BF578" w14:textId="77777777" w:rsidR="001D62E0" w:rsidRPr="001D62E0" w:rsidRDefault="001D62E0" w:rsidP="009B412A">
            <w:pPr>
              <w:pStyle w:val="Normal6a"/>
            </w:pPr>
            <w:r w:rsidRPr="001D62E0">
              <w:rPr>
                <w:b/>
                <w:i/>
              </w:rPr>
              <w:t>22a.</w:t>
            </w:r>
            <w:r w:rsidRPr="001D62E0">
              <w:tab/>
            </w:r>
            <w:r w:rsidRPr="001D62E0">
              <w:rPr>
                <w:b/>
                <w:i/>
              </w:rPr>
              <w:t>uważa za oburzające i niedopuszczalne, że były komisarz co roku przyznawał środki europejskie organizacjom pozarządowym w celu lobbowania na rzecz programu politycznego Komisji;</w:t>
            </w:r>
          </w:p>
        </w:tc>
      </w:tr>
    </w:tbl>
    <w:p w14:paraId="682E9685"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E5162DA" w14:textId="77777777" w:rsidR="001D62E0" w:rsidRPr="00A67ABF" w:rsidRDefault="001D62E0" w:rsidP="001D62E0">
      <w:pPr>
        <w:rPr>
          <w:lang w:val="pt-PT"/>
        </w:rPr>
      </w:pPr>
      <w:r w:rsidRPr="00A67ABF">
        <w:rPr>
          <w:rStyle w:val="HideTWBExt"/>
          <w:lang w:val="pt-PT"/>
        </w:rPr>
        <w:t>&lt;/Amend&gt;</w:t>
      </w:r>
    </w:p>
    <w:p w14:paraId="04753EF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424</w:t>
      </w:r>
      <w:r w:rsidRPr="00A67ABF">
        <w:rPr>
          <w:rStyle w:val="HideTWBExt"/>
          <w:b w:val="0"/>
          <w:lang w:val="pt-PT"/>
        </w:rPr>
        <w:t>&lt;/NumAm&gt;</w:t>
      </w:r>
    </w:p>
    <w:p w14:paraId="20FE3FF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4E78D5D" w14:textId="77777777" w:rsidR="001D62E0" w:rsidRPr="00A67ABF" w:rsidRDefault="001D62E0" w:rsidP="001D62E0">
      <w:pPr>
        <w:pStyle w:val="NormalBold"/>
        <w:rPr>
          <w:lang w:val="pt-PT"/>
        </w:rPr>
      </w:pPr>
      <w:r w:rsidRPr="00A67ABF">
        <w:rPr>
          <w:rStyle w:val="HideTWBExt"/>
          <w:b w:val="0"/>
          <w:lang w:val="pt-PT"/>
        </w:rPr>
        <w:t>&lt;/RepeatBlock-By&gt;</w:t>
      </w:r>
    </w:p>
    <w:p w14:paraId="522704F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F5A1CA" w14:textId="77777777" w:rsidR="001D62E0" w:rsidRPr="001D62E0" w:rsidRDefault="001D62E0" w:rsidP="001D62E0">
      <w:pPr>
        <w:pStyle w:val="NormalBold"/>
      </w:pPr>
      <w:r w:rsidRPr="001D62E0">
        <w:rPr>
          <w:rStyle w:val="HideTWBExt"/>
          <w:b w:val="0"/>
        </w:rPr>
        <w:t>&lt;Article&gt;</w:t>
      </w:r>
      <w:r w:rsidRPr="001D62E0">
        <w:t>Ustęp 22 b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1AFF02" w14:textId="77777777" w:rsidTr="009B412A">
        <w:trPr>
          <w:trHeight w:hRule="exact" w:val="240"/>
          <w:jc w:val="center"/>
        </w:trPr>
        <w:tc>
          <w:tcPr>
            <w:tcW w:w="9752" w:type="dxa"/>
            <w:gridSpan w:val="2"/>
            <w:tcBorders>
              <w:top w:val="nil"/>
              <w:left w:val="nil"/>
              <w:bottom w:val="nil"/>
              <w:right w:val="nil"/>
            </w:tcBorders>
          </w:tcPr>
          <w:p w14:paraId="134C8F1D" w14:textId="77777777" w:rsidR="001D62E0" w:rsidRPr="001D62E0" w:rsidRDefault="001D62E0" w:rsidP="009B412A"/>
        </w:tc>
      </w:tr>
      <w:tr w:rsidR="001D62E0" w:rsidRPr="001D62E0" w14:paraId="286D4E67" w14:textId="77777777" w:rsidTr="009B412A">
        <w:trPr>
          <w:trHeight w:val="240"/>
          <w:jc w:val="center"/>
        </w:trPr>
        <w:tc>
          <w:tcPr>
            <w:tcW w:w="4876" w:type="dxa"/>
            <w:tcBorders>
              <w:top w:val="nil"/>
              <w:left w:val="nil"/>
              <w:bottom w:val="nil"/>
              <w:right w:val="nil"/>
            </w:tcBorders>
          </w:tcPr>
          <w:p w14:paraId="55B5E7C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E88FD61" w14:textId="77777777" w:rsidR="001D62E0" w:rsidRPr="001D62E0" w:rsidRDefault="001D62E0" w:rsidP="009B412A">
            <w:pPr>
              <w:pStyle w:val="AmColumnHeading"/>
            </w:pPr>
            <w:r w:rsidRPr="001D62E0">
              <w:t>Poprawka</w:t>
            </w:r>
          </w:p>
        </w:tc>
      </w:tr>
      <w:tr w:rsidR="001D62E0" w:rsidRPr="001D62E0" w14:paraId="0E790E48" w14:textId="77777777" w:rsidTr="009B412A">
        <w:trPr>
          <w:jc w:val="center"/>
        </w:trPr>
        <w:tc>
          <w:tcPr>
            <w:tcW w:w="4876" w:type="dxa"/>
            <w:tcBorders>
              <w:top w:val="nil"/>
              <w:left w:val="nil"/>
              <w:bottom w:val="nil"/>
              <w:right w:val="nil"/>
            </w:tcBorders>
          </w:tcPr>
          <w:p w14:paraId="046588EF" w14:textId="77777777" w:rsidR="001D62E0" w:rsidRPr="001D62E0" w:rsidRDefault="001D62E0" w:rsidP="009B412A">
            <w:pPr>
              <w:pStyle w:val="Normal6a"/>
            </w:pPr>
          </w:p>
        </w:tc>
        <w:tc>
          <w:tcPr>
            <w:tcW w:w="4876" w:type="dxa"/>
            <w:tcBorders>
              <w:top w:val="nil"/>
              <w:left w:val="nil"/>
              <w:bottom w:val="nil"/>
              <w:right w:val="nil"/>
            </w:tcBorders>
          </w:tcPr>
          <w:p w14:paraId="4642DF30" w14:textId="77777777" w:rsidR="001D62E0" w:rsidRPr="001D62E0" w:rsidRDefault="001D62E0" w:rsidP="009B412A">
            <w:pPr>
              <w:pStyle w:val="Normal6a"/>
            </w:pPr>
            <w:r w:rsidRPr="001D62E0">
              <w:rPr>
                <w:b/>
                <w:i/>
              </w:rPr>
              <w:t>22b.</w:t>
            </w:r>
            <w:r w:rsidRPr="001D62E0">
              <w:tab/>
            </w:r>
            <w:r w:rsidRPr="001D62E0">
              <w:rPr>
                <w:b/>
                <w:bCs/>
                <w:i/>
                <w:iCs/>
              </w:rPr>
              <w:t>uznaje za konieczne, aby w kolejnych WRF zapewniono zwiększone finansowanie programów ochrony przyrody i różnorodności biologicznej, a także ustanowiono instrument finansowy ułatwiający zarządzanie obszarami Natura 2000, wraz z minimalnym przydziałem 2 % budżetu na program LIFE i ustanowieniem nowej puli środków finansowych na ochronę i odbudowę przyrody i różnorodności biologicznej;</w:t>
            </w:r>
          </w:p>
        </w:tc>
      </w:tr>
    </w:tbl>
    <w:p w14:paraId="55258B77"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{PT}</w:t>
      </w:r>
      <w:r w:rsidRPr="00A67ABF">
        <w:rPr>
          <w:lang w:val="fr-FR"/>
        </w:rPr>
        <w:t>pt</w:t>
      </w:r>
      <w:r w:rsidRPr="00A67ABF">
        <w:rPr>
          <w:rStyle w:val="HideTWBExt"/>
          <w:lang w:val="fr-FR"/>
        </w:rPr>
        <w:t>&lt;/Original&gt;</w:t>
      </w:r>
    </w:p>
    <w:p w14:paraId="1C642D9F" w14:textId="77777777" w:rsidR="001D62E0" w:rsidRPr="00A67ABF" w:rsidRDefault="001D62E0" w:rsidP="001D62E0">
      <w:pPr>
        <w:rPr>
          <w:lang w:val="fr-FR"/>
        </w:rPr>
      </w:pPr>
      <w:r w:rsidRPr="00A67ABF">
        <w:rPr>
          <w:rStyle w:val="HideTWBExt"/>
          <w:lang w:val="fr-FR"/>
        </w:rPr>
        <w:t>&lt;/Amend&gt;</w:t>
      </w:r>
    </w:p>
    <w:p w14:paraId="54CCABC4"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425</w:t>
      </w:r>
      <w:r w:rsidRPr="00A67ABF">
        <w:rPr>
          <w:rStyle w:val="HideTWBExt"/>
          <w:b w:val="0"/>
          <w:lang w:val="fr-FR"/>
        </w:rPr>
        <w:t>&lt;/NumAm&gt;</w:t>
      </w:r>
    </w:p>
    <w:p w14:paraId="4AE65A2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021CEC0D" w14:textId="77777777" w:rsidR="001D62E0" w:rsidRPr="00A67ABF" w:rsidRDefault="001D62E0" w:rsidP="001D62E0">
      <w:pPr>
        <w:pStyle w:val="NormalBold"/>
        <w:rPr>
          <w:lang w:val="fr-FR"/>
        </w:rPr>
      </w:pPr>
      <w:r w:rsidRPr="00A67ABF">
        <w:rPr>
          <w:rStyle w:val="HideTWBExt"/>
          <w:b w:val="0"/>
          <w:lang w:val="fr-FR"/>
        </w:rPr>
        <w:t>&lt;/RepeatBlock-By&gt;</w:t>
      </w:r>
    </w:p>
    <w:p w14:paraId="2A986173"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32DF517F"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5F54DD" w14:textId="77777777" w:rsidTr="009B412A">
        <w:trPr>
          <w:trHeight w:hRule="exact" w:val="240"/>
          <w:jc w:val="center"/>
        </w:trPr>
        <w:tc>
          <w:tcPr>
            <w:tcW w:w="9752" w:type="dxa"/>
            <w:gridSpan w:val="2"/>
            <w:tcBorders>
              <w:top w:val="nil"/>
              <w:left w:val="nil"/>
              <w:bottom w:val="nil"/>
              <w:right w:val="nil"/>
            </w:tcBorders>
          </w:tcPr>
          <w:p w14:paraId="3C464204" w14:textId="77777777" w:rsidR="001D62E0" w:rsidRPr="001D62E0" w:rsidRDefault="001D62E0" w:rsidP="009B412A">
            <w:pPr>
              <w:rPr>
                <w:lang w:val="en-GB"/>
              </w:rPr>
            </w:pPr>
          </w:p>
        </w:tc>
      </w:tr>
      <w:tr w:rsidR="001D62E0" w:rsidRPr="001D62E0" w14:paraId="710FD3F6" w14:textId="77777777" w:rsidTr="009B412A">
        <w:trPr>
          <w:trHeight w:val="240"/>
          <w:jc w:val="center"/>
        </w:trPr>
        <w:tc>
          <w:tcPr>
            <w:tcW w:w="4876" w:type="dxa"/>
            <w:tcBorders>
              <w:top w:val="nil"/>
              <w:left w:val="nil"/>
              <w:bottom w:val="nil"/>
              <w:right w:val="nil"/>
            </w:tcBorders>
          </w:tcPr>
          <w:p w14:paraId="5A47921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BBE368" w14:textId="77777777" w:rsidR="001D62E0" w:rsidRPr="001D62E0" w:rsidRDefault="001D62E0" w:rsidP="009B412A">
            <w:pPr>
              <w:pStyle w:val="AmColumnHeading"/>
            </w:pPr>
            <w:r w:rsidRPr="001D62E0">
              <w:t>Poprawka</w:t>
            </w:r>
          </w:p>
        </w:tc>
      </w:tr>
      <w:tr w:rsidR="001D62E0" w:rsidRPr="001D62E0" w14:paraId="4B7ED216" w14:textId="77777777" w:rsidTr="009B412A">
        <w:trPr>
          <w:jc w:val="center"/>
        </w:trPr>
        <w:tc>
          <w:tcPr>
            <w:tcW w:w="4876" w:type="dxa"/>
            <w:tcBorders>
              <w:top w:val="nil"/>
              <w:left w:val="nil"/>
              <w:bottom w:val="nil"/>
              <w:right w:val="nil"/>
            </w:tcBorders>
          </w:tcPr>
          <w:p w14:paraId="074373A4" w14:textId="77777777" w:rsidR="001D62E0" w:rsidRPr="001D62E0" w:rsidRDefault="001D62E0" w:rsidP="009B412A">
            <w:pPr>
              <w:pStyle w:val="Normal6a"/>
            </w:pPr>
            <w:r w:rsidRPr="001D62E0">
              <w:rPr>
                <w:b/>
                <w:i/>
              </w:rPr>
              <w:t>23.</w:t>
            </w:r>
            <w:r w:rsidRPr="001D62E0">
              <w:tab/>
            </w:r>
            <w:r w:rsidRPr="001D62E0">
              <w:rPr>
                <w:b/>
                <w:i/>
              </w:rPr>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41B80404" w14:textId="77777777" w:rsidR="001D62E0" w:rsidRPr="001D62E0" w:rsidRDefault="001D62E0" w:rsidP="009B412A">
            <w:pPr>
              <w:pStyle w:val="Normal6a"/>
            </w:pPr>
            <w:r w:rsidRPr="001D62E0">
              <w:rPr>
                <w:b/>
                <w:i/>
              </w:rPr>
              <w:t>skreśla się</w:t>
            </w:r>
          </w:p>
        </w:tc>
      </w:tr>
    </w:tbl>
    <w:p w14:paraId="5B4E7E8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6D5876B3" w14:textId="77777777" w:rsidR="001D62E0" w:rsidRPr="001D62E0" w:rsidRDefault="001D62E0" w:rsidP="001D62E0">
      <w:r w:rsidRPr="001D62E0">
        <w:rPr>
          <w:rStyle w:val="HideTWBExt"/>
        </w:rPr>
        <w:t>&lt;/Amend&gt;</w:t>
      </w:r>
    </w:p>
    <w:p w14:paraId="6467E39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426</w:t>
      </w:r>
      <w:r w:rsidRPr="001D62E0">
        <w:rPr>
          <w:rStyle w:val="HideTWBExt"/>
          <w:b w:val="0"/>
        </w:rPr>
        <w:t>&lt;/NumAm&gt;</w:t>
      </w:r>
    </w:p>
    <w:p w14:paraId="0092B17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6AF9A2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9BA3F55" w14:textId="77777777" w:rsidR="001D62E0" w:rsidRPr="001D62E0" w:rsidRDefault="001D62E0" w:rsidP="001D62E0">
      <w:pPr>
        <w:pStyle w:val="NormalBold"/>
      </w:pPr>
      <w:r w:rsidRPr="001D62E0">
        <w:rPr>
          <w:rStyle w:val="HideTWBExt"/>
          <w:b w:val="0"/>
        </w:rPr>
        <w:t>&lt;/RepeatBlock-By&gt;</w:t>
      </w:r>
    </w:p>
    <w:p w14:paraId="291C91C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127FFA"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F54A53" w14:textId="77777777" w:rsidTr="009B412A">
        <w:trPr>
          <w:trHeight w:hRule="exact" w:val="240"/>
          <w:jc w:val="center"/>
        </w:trPr>
        <w:tc>
          <w:tcPr>
            <w:tcW w:w="9752" w:type="dxa"/>
            <w:gridSpan w:val="2"/>
            <w:tcBorders>
              <w:top w:val="nil"/>
              <w:left w:val="nil"/>
              <w:bottom w:val="nil"/>
              <w:right w:val="nil"/>
            </w:tcBorders>
          </w:tcPr>
          <w:p w14:paraId="08C46221" w14:textId="77777777" w:rsidR="001D62E0" w:rsidRPr="001D62E0" w:rsidRDefault="001D62E0" w:rsidP="009B412A"/>
        </w:tc>
      </w:tr>
      <w:tr w:rsidR="001D62E0" w:rsidRPr="001D62E0" w14:paraId="65DDBE32" w14:textId="77777777" w:rsidTr="009B412A">
        <w:trPr>
          <w:trHeight w:val="240"/>
          <w:jc w:val="center"/>
        </w:trPr>
        <w:tc>
          <w:tcPr>
            <w:tcW w:w="4876" w:type="dxa"/>
            <w:tcBorders>
              <w:top w:val="nil"/>
              <w:left w:val="nil"/>
              <w:bottom w:val="nil"/>
              <w:right w:val="nil"/>
            </w:tcBorders>
          </w:tcPr>
          <w:p w14:paraId="0D31572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E93687" w14:textId="77777777" w:rsidR="001D62E0" w:rsidRPr="001D62E0" w:rsidRDefault="001D62E0" w:rsidP="009B412A">
            <w:pPr>
              <w:pStyle w:val="AmColumnHeading"/>
            </w:pPr>
            <w:r w:rsidRPr="001D62E0">
              <w:t>Poprawka</w:t>
            </w:r>
          </w:p>
        </w:tc>
      </w:tr>
      <w:tr w:rsidR="001D62E0" w:rsidRPr="001D62E0" w14:paraId="018B98A3" w14:textId="77777777" w:rsidTr="009B412A">
        <w:trPr>
          <w:jc w:val="center"/>
        </w:trPr>
        <w:tc>
          <w:tcPr>
            <w:tcW w:w="4876" w:type="dxa"/>
            <w:tcBorders>
              <w:top w:val="nil"/>
              <w:left w:val="nil"/>
              <w:bottom w:val="nil"/>
              <w:right w:val="nil"/>
            </w:tcBorders>
          </w:tcPr>
          <w:p w14:paraId="06D66640"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6A1D4FCF"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w:t>
            </w:r>
            <w:r w:rsidRPr="001D62E0">
              <w:rPr>
                <w:b/>
                <w:i/>
              </w:rPr>
              <w:t>z uwzględnieniem wiarygodnych planów sprawiedliwej transformacji i ukierunkowanych trajektorii dekarbonizacji</w:t>
            </w:r>
            <w:r w:rsidRPr="001D62E0">
              <w:t xml:space="preserve">; podkreśla, że transformacja nie może pozostawiać nikogo w tyle, a zatem niezbędne są </w:t>
            </w:r>
            <w:r w:rsidRPr="001D62E0">
              <w:rPr>
                <w:b/>
                <w:i/>
              </w:rPr>
              <w:t>m.in. specjalne</w:t>
            </w:r>
            <w:r w:rsidRPr="001D62E0">
              <w:t xml:space="preserve"> inwestycje w regionach w dużym stopniu uzależnionych od paliw kopalnych oraz większe wsparcie </w:t>
            </w:r>
            <w:r w:rsidRPr="001D62E0">
              <w:rPr>
                <w:b/>
                <w:i/>
              </w:rPr>
              <w:t>na inwestycje w efektywność energetyczną</w:t>
            </w:r>
            <w:r w:rsidRPr="001D62E0">
              <w:t xml:space="preserve"> dla gospodarstw domowych </w:t>
            </w:r>
            <w:r w:rsidRPr="001D62E0">
              <w:rPr>
                <w:b/>
                <w:i/>
              </w:rPr>
              <w:t>znajdujących się w trudnej sytuacji i dotkniętych ubóstwem energetycznym</w:t>
            </w:r>
            <w:r w:rsidRPr="001D62E0">
              <w:t xml:space="preserve">, w szczególności za pośrednictwem Społecznego Funduszu Klimatycznego </w:t>
            </w:r>
            <w:r w:rsidRPr="001D62E0">
              <w:rPr>
                <w:b/>
                <w:i/>
              </w:rPr>
              <w:t>i Funduszu na rzecz Sprawiedliwej Transformacji lub jakiejkolwiek zastępującej je polityki</w:t>
            </w:r>
            <w:r w:rsidRPr="001D62E0">
              <w:t>;</w:t>
            </w:r>
          </w:p>
        </w:tc>
      </w:tr>
    </w:tbl>
    <w:p w14:paraId="636B4FE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6E5FF1B" w14:textId="77777777" w:rsidR="001D62E0" w:rsidRPr="001D62E0" w:rsidRDefault="001D62E0" w:rsidP="001D62E0">
      <w:r w:rsidRPr="001D62E0">
        <w:rPr>
          <w:rStyle w:val="HideTWBExt"/>
        </w:rPr>
        <w:t>&lt;/Amend&gt;</w:t>
      </w:r>
    </w:p>
    <w:p w14:paraId="0986067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427</w:t>
      </w:r>
      <w:r w:rsidRPr="001D62E0">
        <w:rPr>
          <w:rStyle w:val="HideTWBExt"/>
          <w:b w:val="0"/>
        </w:rPr>
        <w:t>&lt;/NumAm&gt;</w:t>
      </w:r>
    </w:p>
    <w:p w14:paraId="75B3A546" w14:textId="77777777" w:rsidR="001D62E0" w:rsidRPr="001D62E0" w:rsidRDefault="001D62E0" w:rsidP="001D62E0">
      <w:pPr>
        <w:pStyle w:val="NormalBold"/>
      </w:pPr>
      <w:r w:rsidRPr="001D62E0">
        <w:rPr>
          <w:rStyle w:val="HideTWBExt"/>
          <w:b w:val="0"/>
        </w:rPr>
        <w:t>&lt;RepeatBlock-By&gt;&lt;Members&gt;</w:t>
      </w:r>
      <w:r w:rsidRPr="001D62E0">
        <w:t>Jens Geier, Victor Negrescu</w:t>
      </w:r>
      <w:r w:rsidRPr="001D62E0">
        <w:rPr>
          <w:rStyle w:val="HideTWBExt"/>
          <w:b w:val="0"/>
        </w:rPr>
        <w:t>&lt;/Members&gt;</w:t>
      </w:r>
    </w:p>
    <w:p w14:paraId="07D873A8" w14:textId="77777777" w:rsidR="001D62E0" w:rsidRPr="001D62E0" w:rsidRDefault="001D62E0" w:rsidP="001D62E0">
      <w:pPr>
        <w:pStyle w:val="NormalBold"/>
      </w:pPr>
      <w:r w:rsidRPr="001D62E0">
        <w:rPr>
          <w:rStyle w:val="HideTWBExt"/>
          <w:b w:val="0"/>
        </w:rPr>
        <w:t>&lt;/RepeatBlock-By&gt;</w:t>
      </w:r>
    </w:p>
    <w:p w14:paraId="15D9A60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C27A7C"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7ACD16" w14:textId="77777777" w:rsidTr="009B412A">
        <w:trPr>
          <w:trHeight w:hRule="exact" w:val="240"/>
          <w:jc w:val="center"/>
        </w:trPr>
        <w:tc>
          <w:tcPr>
            <w:tcW w:w="9752" w:type="dxa"/>
            <w:gridSpan w:val="2"/>
            <w:tcBorders>
              <w:top w:val="nil"/>
              <w:left w:val="nil"/>
              <w:bottom w:val="nil"/>
              <w:right w:val="nil"/>
            </w:tcBorders>
          </w:tcPr>
          <w:p w14:paraId="14E1C622" w14:textId="77777777" w:rsidR="001D62E0" w:rsidRPr="001D62E0" w:rsidRDefault="001D62E0" w:rsidP="009B412A"/>
        </w:tc>
      </w:tr>
      <w:tr w:rsidR="001D62E0" w:rsidRPr="001D62E0" w14:paraId="271900DB" w14:textId="77777777" w:rsidTr="009B412A">
        <w:trPr>
          <w:trHeight w:val="240"/>
          <w:jc w:val="center"/>
        </w:trPr>
        <w:tc>
          <w:tcPr>
            <w:tcW w:w="4876" w:type="dxa"/>
            <w:tcBorders>
              <w:top w:val="nil"/>
              <w:left w:val="nil"/>
              <w:bottom w:val="nil"/>
              <w:right w:val="nil"/>
            </w:tcBorders>
          </w:tcPr>
          <w:p w14:paraId="661A8A7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33E463B" w14:textId="77777777" w:rsidR="001D62E0" w:rsidRPr="001D62E0" w:rsidRDefault="001D62E0" w:rsidP="009B412A">
            <w:pPr>
              <w:pStyle w:val="AmColumnHeading"/>
            </w:pPr>
            <w:r w:rsidRPr="001D62E0">
              <w:t>Poprawka</w:t>
            </w:r>
          </w:p>
        </w:tc>
      </w:tr>
      <w:tr w:rsidR="001D62E0" w:rsidRPr="001D62E0" w14:paraId="0DC455A6" w14:textId="77777777" w:rsidTr="009B412A">
        <w:trPr>
          <w:jc w:val="center"/>
        </w:trPr>
        <w:tc>
          <w:tcPr>
            <w:tcW w:w="4876" w:type="dxa"/>
            <w:tcBorders>
              <w:top w:val="nil"/>
              <w:left w:val="nil"/>
              <w:bottom w:val="nil"/>
              <w:right w:val="nil"/>
            </w:tcBorders>
          </w:tcPr>
          <w:p w14:paraId="0542869D"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w:t>
            </w:r>
            <w:r w:rsidRPr="001D62E0">
              <w:rPr>
                <w:b/>
                <w:i/>
              </w:rPr>
              <w:t>, że transformacja nie może pozostawiać</w:t>
            </w:r>
            <w:r w:rsidRPr="001D62E0">
              <w:t xml:space="preserve"> nikogo w tyle, </w:t>
            </w:r>
            <w:r w:rsidRPr="001D62E0">
              <w:rPr>
                <w:b/>
                <w:i/>
              </w:rPr>
              <w:t>a zatem</w:t>
            </w:r>
            <w:r w:rsidRPr="001D62E0">
              <w:t xml:space="preserve">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6432D939"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w:t>
            </w:r>
            <w:r w:rsidRPr="001D62E0">
              <w:rPr>
                <w:b/>
                <w:i/>
              </w:rPr>
              <w:t>wagę zapewnienia sprawiedliwej i sprzyjającej włączeniu społecznemu transformacji niepozostawiającej</w:t>
            </w:r>
            <w:r w:rsidRPr="001D62E0">
              <w:t xml:space="preserve"> nikogo w tyle, </w:t>
            </w:r>
            <w:r w:rsidRPr="001D62E0">
              <w:rPr>
                <w:b/>
                <w:i/>
              </w:rPr>
              <w:t>do której</w:t>
            </w:r>
            <w:r w:rsidRPr="001D62E0">
              <w:t xml:space="preserve"> niezbędne są inwestycje w regionach w dużym stopniu uzależnionych od paliw kopalnych oraz większe wsparcie dla gospodarstw domowych </w:t>
            </w:r>
            <w:r w:rsidRPr="001D62E0">
              <w:rPr>
                <w:b/>
                <w:i/>
              </w:rPr>
              <w:t>borykających się z rosnącymi kosztami związanymi z transformacją energetyczną</w:t>
            </w:r>
            <w:r w:rsidRPr="001D62E0">
              <w:t xml:space="preserve">, w szczególności </w:t>
            </w:r>
            <w:r w:rsidRPr="001D62E0">
              <w:rPr>
                <w:b/>
                <w:bCs/>
                <w:i/>
                <w:iCs/>
              </w:rPr>
              <w:t>wsparcie</w:t>
            </w:r>
            <w:r w:rsidRPr="001D62E0">
              <w:t xml:space="preserve"> za pośrednictwem Społecznego Funduszu Klimatycznego; </w:t>
            </w:r>
            <w:r w:rsidRPr="001D62E0">
              <w:rPr>
                <w:b/>
                <w:i/>
              </w:rPr>
              <w:t>podkreśla, że Społeczny Fundusz Klimatyczny, ze względu na jego ograniczoną wielkość, nie może być jedynym instrumentem umożliwiającym sprostanie tym wyzwaniom i muszą mu towarzyszyć inne działania;</w:t>
            </w:r>
          </w:p>
        </w:tc>
      </w:tr>
    </w:tbl>
    <w:p w14:paraId="4016710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7FB34CC" w14:textId="77777777" w:rsidR="001D62E0" w:rsidRPr="001D62E0" w:rsidRDefault="001D62E0" w:rsidP="001D62E0">
      <w:r w:rsidRPr="001D62E0">
        <w:rPr>
          <w:rStyle w:val="HideTWBExt"/>
        </w:rPr>
        <w:t>&lt;/Amend&gt;</w:t>
      </w:r>
    </w:p>
    <w:p w14:paraId="4D146B9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428</w:t>
      </w:r>
      <w:r w:rsidRPr="001D62E0">
        <w:rPr>
          <w:rStyle w:val="HideTWBExt"/>
          <w:b w:val="0"/>
        </w:rPr>
        <w:t>&lt;/NumAm&gt;</w:t>
      </w:r>
    </w:p>
    <w:p w14:paraId="236F9BAE" w14:textId="77777777" w:rsidR="001D62E0" w:rsidRPr="001D62E0" w:rsidRDefault="001D62E0" w:rsidP="001D62E0">
      <w:pPr>
        <w:pStyle w:val="NormalBold"/>
      </w:pPr>
      <w:r w:rsidRPr="001D62E0">
        <w:rPr>
          <w:rStyle w:val="HideTWBExt"/>
          <w:b w:val="0"/>
        </w:rPr>
        <w:t>&lt;RepeatBlock-By&gt;&lt;Members&gt;</w:t>
      </w:r>
      <w:r w:rsidRPr="001D62E0">
        <w:t>Seán Kelly, Nina Carberry, Niels Flemming Hansen</w:t>
      </w:r>
      <w:r w:rsidRPr="001D62E0">
        <w:rPr>
          <w:rStyle w:val="HideTWBExt"/>
          <w:b w:val="0"/>
        </w:rPr>
        <w:t>&lt;/Members&gt;</w:t>
      </w:r>
    </w:p>
    <w:p w14:paraId="0BB41B4F" w14:textId="77777777" w:rsidR="001D62E0" w:rsidRPr="001D62E0" w:rsidRDefault="001D62E0" w:rsidP="001D62E0">
      <w:pPr>
        <w:pStyle w:val="NormalBold"/>
      </w:pPr>
      <w:r w:rsidRPr="001D62E0">
        <w:rPr>
          <w:rStyle w:val="HideTWBExt"/>
          <w:b w:val="0"/>
        </w:rPr>
        <w:t>&lt;/RepeatBlock-By&gt;</w:t>
      </w:r>
    </w:p>
    <w:p w14:paraId="178868E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2D89DC"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32EC10" w14:textId="77777777" w:rsidTr="009B412A">
        <w:trPr>
          <w:trHeight w:hRule="exact" w:val="240"/>
          <w:jc w:val="center"/>
        </w:trPr>
        <w:tc>
          <w:tcPr>
            <w:tcW w:w="9752" w:type="dxa"/>
            <w:gridSpan w:val="2"/>
            <w:tcBorders>
              <w:top w:val="nil"/>
              <w:left w:val="nil"/>
              <w:bottom w:val="nil"/>
              <w:right w:val="nil"/>
            </w:tcBorders>
          </w:tcPr>
          <w:p w14:paraId="590EA73E" w14:textId="77777777" w:rsidR="001D62E0" w:rsidRPr="001D62E0" w:rsidRDefault="001D62E0" w:rsidP="009B412A"/>
        </w:tc>
      </w:tr>
      <w:tr w:rsidR="001D62E0" w:rsidRPr="001D62E0" w14:paraId="67FEEE13" w14:textId="77777777" w:rsidTr="009B412A">
        <w:trPr>
          <w:trHeight w:val="240"/>
          <w:jc w:val="center"/>
        </w:trPr>
        <w:tc>
          <w:tcPr>
            <w:tcW w:w="4876" w:type="dxa"/>
            <w:tcBorders>
              <w:top w:val="nil"/>
              <w:left w:val="nil"/>
              <w:bottom w:val="nil"/>
              <w:right w:val="nil"/>
            </w:tcBorders>
          </w:tcPr>
          <w:p w14:paraId="1696E2E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8C7205" w14:textId="77777777" w:rsidR="001D62E0" w:rsidRPr="001D62E0" w:rsidRDefault="001D62E0" w:rsidP="009B412A">
            <w:pPr>
              <w:pStyle w:val="AmColumnHeading"/>
            </w:pPr>
            <w:r w:rsidRPr="001D62E0">
              <w:t>Poprawka</w:t>
            </w:r>
          </w:p>
        </w:tc>
      </w:tr>
      <w:tr w:rsidR="001D62E0" w:rsidRPr="001D62E0" w14:paraId="46A1537C" w14:textId="77777777" w:rsidTr="009B412A">
        <w:trPr>
          <w:jc w:val="center"/>
        </w:trPr>
        <w:tc>
          <w:tcPr>
            <w:tcW w:w="4876" w:type="dxa"/>
            <w:tcBorders>
              <w:top w:val="nil"/>
              <w:left w:val="nil"/>
              <w:bottom w:val="nil"/>
              <w:right w:val="nil"/>
            </w:tcBorders>
          </w:tcPr>
          <w:p w14:paraId="3A003AF3"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35E25345"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w:t>
            </w:r>
            <w:r w:rsidRPr="001D62E0">
              <w:rPr>
                <w:b/>
                <w:i/>
              </w:rPr>
              <w:t>, w szczególności za pomocą ukierunkowanych instrumentów ograniczania ryzyka, które przyciągają kapitał prywatny, aby ułatwić wykorzystanie czystych, innowacyjnych technologii przemysłowych o obiegu zamkniętym</w:t>
            </w:r>
            <w:r w:rsidRPr="001D62E0">
              <w:t>;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r>
    </w:tbl>
    <w:p w14:paraId="360C9896"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1C46727C" w14:textId="77777777" w:rsidR="001D62E0" w:rsidRPr="00A67ABF" w:rsidRDefault="001D62E0" w:rsidP="001D62E0">
      <w:pPr>
        <w:rPr>
          <w:lang w:val="es-ES"/>
        </w:rPr>
      </w:pPr>
      <w:r w:rsidRPr="00A67ABF">
        <w:rPr>
          <w:rStyle w:val="HideTWBExt"/>
          <w:lang w:val="es-ES"/>
        </w:rPr>
        <w:t>&lt;/Amend&gt;</w:t>
      </w:r>
    </w:p>
    <w:p w14:paraId="632FD0C5"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429</w:t>
      </w:r>
      <w:r w:rsidRPr="00A67ABF">
        <w:rPr>
          <w:rStyle w:val="HideTWBExt"/>
          <w:b w:val="0"/>
          <w:lang w:val="es-ES"/>
        </w:rPr>
        <w:t>&lt;/NumAm&gt;</w:t>
      </w:r>
    </w:p>
    <w:p w14:paraId="3C68F7B9"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21F44C1A" w14:textId="77777777" w:rsidR="001D62E0" w:rsidRPr="00A67ABF" w:rsidRDefault="001D62E0" w:rsidP="001D62E0">
      <w:pPr>
        <w:pStyle w:val="NormalBold"/>
        <w:rPr>
          <w:lang w:val="es-ES"/>
        </w:rPr>
      </w:pPr>
      <w:r w:rsidRPr="00A67ABF">
        <w:rPr>
          <w:rStyle w:val="HideTWBExt"/>
          <w:b w:val="0"/>
          <w:lang w:val="es-ES"/>
        </w:rPr>
        <w:t>&lt;/RepeatBlock-By&gt;</w:t>
      </w:r>
    </w:p>
    <w:p w14:paraId="3418376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011EF24"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F58FAE6" w14:textId="77777777" w:rsidTr="009B412A">
        <w:trPr>
          <w:trHeight w:hRule="exact" w:val="240"/>
          <w:jc w:val="center"/>
        </w:trPr>
        <w:tc>
          <w:tcPr>
            <w:tcW w:w="9752" w:type="dxa"/>
            <w:gridSpan w:val="2"/>
            <w:tcBorders>
              <w:top w:val="nil"/>
              <w:left w:val="nil"/>
              <w:bottom w:val="nil"/>
              <w:right w:val="nil"/>
            </w:tcBorders>
          </w:tcPr>
          <w:p w14:paraId="6B0FFC8F" w14:textId="77777777" w:rsidR="001D62E0" w:rsidRPr="001D62E0" w:rsidRDefault="001D62E0" w:rsidP="009B412A"/>
        </w:tc>
      </w:tr>
      <w:tr w:rsidR="001D62E0" w:rsidRPr="001D62E0" w14:paraId="47BF2248" w14:textId="77777777" w:rsidTr="009B412A">
        <w:trPr>
          <w:trHeight w:val="240"/>
          <w:jc w:val="center"/>
        </w:trPr>
        <w:tc>
          <w:tcPr>
            <w:tcW w:w="4876" w:type="dxa"/>
            <w:tcBorders>
              <w:top w:val="nil"/>
              <w:left w:val="nil"/>
              <w:bottom w:val="nil"/>
              <w:right w:val="nil"/>
            </w:tcBorders>
          </w:tcPr>
          <w:p w14:paraId="739E3A9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3BC346" w14:textId="77777777" w:rsidR="001D62E0" w:rsidRPr="001D62E0" w:rsidRDefault="001D62E0" w:rsidP="009B412A">
            <w:pPr>
              <w:pStyle w:val="AmColumnHeading"/>
            </w:pPr>
            <w:r w:rsidRPr="001D62E0">
              <w:t>Poprawka</w:t>
            </w:r>
          </w:p>
        </w:tc>
      </w:tr>
      <w:tr w:rsidR="001D62E0" w:rsidRPr="001D62E0" w14:paraId="683BEA81" w14:textId="77777777" w:rsidTr="009B412A">
        <w:trPr>
          <w:jc w:val="center"/>
        </w:trPr>
        <w:tc>
          <w:tcPr>
            <w:tcW w:w="4876" w:type="dxa"/>
            <w:tcBorders>
              <w:top w:val="nil"/>
              <w:left w:val="nil"/>
              <w:bottom w:val="nil"/>
              <w:right w:val="nil"/>
            </w:tcBorders>
          </w:tcPr>
          <w:p w14:paraId="0A92F36F"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4291A38B"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w:t>
            </w:r>
            <w:r w:rsidRPr="001D62E0">
              <w:rPr>
                <w:b/>
                <w:i/>
              </w:rPr>
              <w:t>, zwłaszcza za pomocą programów podnoszenia i zmiany kwalifikacji, które to programy wspierają rozwój kompetencji przekrojowych sprzyjających zdolnościom dostosowawczym</w:t>
            </w:r>
            <w:r w:rsidRPr="001D62E0">
              <w:t>;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r>
    </w:tbl>
    <w:p w14:paraId="5DA03CF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750A5DA" w14:textId="77777777" w:rsidR="001D62E0" w:rsidRPr="001D62E0" w:rsidRDefault="001D62E0" w:rsidP="001D62E0">
      <w:r w:rsidRPr="001D62E0">
        <w:rPr>
          <w:rStyle w:val="HideTWBExt"/>
        </w:rPr>
        <w:t>&lt;/Amend&gt;</w:t>
      </w:r>
    </w:p>
    <w:p w14:paraId="7BBA54D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430</w:t>
      </w:r>
      <w:r w:rsidRPr="001D62E0">
        <w:rPr>
          <w:rStyle w:val="HideTWBExt"/>
          <w:b w:val="0"/>
        </w:rPr>
        <w:t>&lt;/NumAm&gt;</w:t>
      </w:r>
    </w:p>
    <w:p w14:paraId="36557906"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0810A896" w14:textId="77777777" w:rsidR="001D62E0" w:rsidRPr="001D62E0" w:rsidRDefault="001D62E0" w:rsidP="001D62E0">
      <w:pPr>
        <w:pStyle w:val="NormalBold"/>
      </w:pPr>
      <w:r w:rsidRPr="001D62E0">
        <w:rPr>
          <w:rStyle w:val="HideTWBExt"/>
          <w:b w:val="0"/>
        </w:rPr>
        <w:t>&lt;/RepeatBlock-By&gt;</w:t>
      </w:r>
    </w:p>
    <w:p w14:paraId="022027F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A9B4F4"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A18A88" w14:textId="77777777" w:rsidTr="009B412A">
        <w:trPr>
          <w:trHeight w:hRule="exact" w:val="240"/>
          <w:jc w:val="center"/>
        </w:trPr>
        <w:tc>
          <w:tcPr>
            <w:tcW w:w="9752" w:type="dxa"/>
            <w:gridSpan w:val="2"/>
            <w:tcBorders>
              <w:top w:val="nil"/>
              <w:left w:val="nil"/>
              <w:bottom w:val="nil"/>
              <w:right w:val="nil"/>
            </w:tcBorders>
          </w:tcPr>
          <w:p w14:paraId="578FAB0A" w14:textId="77777777" w:rsidR="001D62E0" w:rsidRPr="001D62E0" w:rsidRDefault="001D62E0" w:rsidP="009B412A"/>
        </w:tc>
      </w:tr>
      <w:tr w:rsidR="001D62E0" w:rsidRPr="001D62E0" w14:paraId="43059EFB" w14:textId="77777777" w:rsidTr="009B412A">
        <w:trPr>
          <w:trHeight w:val="240"/>
          <w:jc w:val="center"/>
        </w:trPr>
        <w:tc>
          <w:tcPr>
            <w:tcW w:w="4876" w:type="dxa"/>
            <w:tcBorders>
              <w:top w:val="nil"/>
              <w:left w:val="nil"/>
              <w:bottom w:val="nil"/>
              <w:right w:val="nil"/>
            </w:tcBorders>
          </w:tcPr>
          <w:p w14:paraId="794C4C7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1E2886" w14:textId="77777777" w:rsidR="001D62E0" w:rsidRPr="001D62E0" w:rsidRDefault="001D62E0" w:rsidP="009B412A">
            <w:pPr>
              <w:pStyle w:val="AmColumnHeading"/>
            </w:pPr>
            <w:r w:rsidRPr="001D62E0">
              <w:t>Poprawka</w:t>
            </w:r>
          </w:p>
        </w:tc>
      </w:tr>
      <w:tr w:rsidR="001D62E0" w:rsidRPr="001D62E0" w14:paraId="38BF0B95" w14:textId="77777777" w:rsidTr="009B412A">
        <w:trPr>
          <w:jc w:val="center"/>
        </w:trPr>
        <w:tc>
          <w:tcPr>
            <w:tcW w:w="4876" w:type="dxa"/>
            <w:tcBorders>
              <w:top w:val="nil"/>
              <w:left w:val="nil"/>
              <w:bottom w:val="nil"/>
              <w:right w:val="nil"/>
            </w:tcBorders>
          </w:tcPr>
          <w:p w14:paraId="49B0D83A"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w:t>
            </w:r>
            <w:r w:rsidRPr="001D62E0">
              <w:rPr>
                <w:b/>
                <w:bCs/>
                <w:i/>
                <w:iCs/>
              </w:rPr>
              <w:t>uzależnionych</w:t>
            </w:r>
            <w:r w:rsidRPr="001D62E0">
              <w:t xml:space="preserve">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20640921"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t>
            </w:r>
            <w:r w:rsidRPr="001D62E0">
              <w:rPr>
                <w:b/>
                <w:i/>
              </w:rPr>
              <w:t>słabiej rozwiniętych, które są</w:t>
            </w:r>
            <w:r w:rsidRPr="001D62E0">
              <w:t xml:space="preserve"> w dużym stopniu </w:t>
            </w:r>
            <w:r w:rsidRPr="001D62E0">
              <w:rPr>
                <w:b/>
                <w:i/>
              </w:rPr>
              <w:t>uzależnione</w:t>
            </w:r>
            <w:r w:rsidRPr="001D62E0">
              <w:t xml:space="preserve"> od paliw kopalnych</w:t>
            </w:r>
            <w:r w:rsidRPr="001D62E0">
              <w:rPr>
                <w:b/>
                <w:i/>
              </w:rPr>
              <w:t>, borykają się z ubóstwem energetycznym i transportowym lub znajdują się na trudnej drodze do niezależności energetycznej,</w:t>
            </w:r>
            <w:r w:rsidRPr="001D62E0">
              <w:t xml:space="preserve"> oraz większe wsparcie dla gospodarstw domowych, w szczególności za pośrednictwem Społecznego Funduszu Klimatycznego;</w:t>
            </w:r>
          </w:p>
        </w:tc>
      </w:tr>
    </w:tbl>
    <w:p w14:paraId="142C2FB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E3052FA" w14:textId="77777777" w:rsidR="001D62E0" w:rsidRPr="001D62E0" w:rsidRDefault="001D62E0" w:rsidP="001D62E0">
      <w:r w:rsidRPr="001D62E0">
        <w:rPr>
          <w:rStyle w:val="HideTWBExt"/>
        </w:rPr>
        <w:t>&lt;/Amend&gt;</w:t>
      </w:r>
    </w:p>
    <w:p w14:paraId="56CE474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431</w:t>
      </w:r>
      <w:r w:rsidRPr="001D62E0">
        <w:rPr>
          <w:rStyle w:val="HideTWBExt"/>
          <w:b w:val="0"/>
        </w:rPr>
        <w:t>&lt;/NumAm&gt;</w:t>
      </w:r>
    </w:p>
    <w:p w14:paraId="42926EA7"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Nora Mebarek</w:t>
      </w:r>
      <w:r w:rsidRPr="001D62E0">
        <w:rPr>
          <w:rStyle w:val="HideTWBExt"/>
          <w:b w:val="0"/>
        </w:rPr>
        <w:t>&lt;/Members&gt;</w:t>
      </w:r>
    </w:p>
    <w:p w14:paraId="06ABC50D" w14:textId="77777777" w:rsidR="001D62E0" w:rsidRPr="001D62E0" w:rsidRDefault="001D62E0" w:rsidP="001D62E0">
      <w:pPr>
        <w:pStyle w:val="NormalBold"/>
      </w:pPr>
      <w:r w:rsidRPr="001D62E0">
        <w:rPr>
          <w:rStyle w:val="HideTWBExt"/>
          <w:b w:val="0"/>
        </w:rPr>
        <w:t>&lt;/RepeatBlock-By&gt;</w:t>
      </w:r>
    </w:p>
    <w:p w14:paraId="06B349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705926C"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C8B7DA" w14:textId="77777777" w:rsidTr="009B412A">
        <w:trPr>
          <w:trHeight w:hRule="exact" w:val="240"/>
          <w:jc w:val="center"/>
        </w:trPr>
        <w:tc>
          <w:tcPr>
            <w:tcW w:w="9752" w:type="dxa"/>
            <w:gridSpan w:val="2"/>
            <w:tcBorders>
              <w:top w:val="nil"/>
              <w:left w:val="nil"/>
              <w:bottom w:val="nil"/>
              <w:right w:val="nil"/>
            </w:tcBorders>
          </w:tcPr>
          <w:p w14:paraId="1BCEFCE6" w14:textId="77777777" w:rsidR="001D62E0" w:rsidRPr="001D62E0" w:rsidRDefault="001D62E0" w:rsidP="009B412A"/>
        </w:tc>
      </w:tr>
      <w:tr w:rsidR="001D62E0" w:rsidRPr="001D62E0" w14:paraId="2EF960DC" w14:textId="77777777" w:rsidTr="009B412A">
        <w:trPr>
          <w:trHeight w:val="240"/>
          <w:jc w:val="center"/>
        </w:trPr>
        <w:tc>
          <w:tcPr>
            <w:tcW w:w="4876" w:type="dxa"/>
            <w:tcBorders>
              <w:top w:val="nil"/>
              <w:left w:val="nil"/>
              <w:bottom w:val="nil"/>
              <w:right w:val="nil"/>
            </w:tcBorders>
          </w:tcPr>
          <w:p w14:paraId="25421E2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8BB706" w14:textId="77777777" w:rsidR="001D62E0" w:rsidRPr="001D62E0" w:rsidRDefault="001D62E0" w:rsidP="009B412A">
            <w:pPr>
              <w:pStyle w:val="AmColumnHeading"/>
            </w:pPr>
            <w:r w:rsidRPr="001D62E0">
              <w:t>Poprawka</w:t>
            </w:r>
          </w:p>
        </w:tc>
      </w:tr>
      <w:tr w:rsidR="001D62E0" w:rsidRPr="001D62E0" w14:paraId="59D08118" w14:textId="77777777" w:rsidTr="009B412A">
        <w:trPr>
          <w:jc w:val="center"/>
        </w:trPr>
        <w:tc>
          <w:tcPr>
            <w:tcW w:w="4876" w:type="dxa"/>
            <w:tcBorders>
              <w:top w:val="nil"/>
              <w:left w:val="nil"/>
              <w:bottom w:val="nil"/>
              <w:right w:val="nil"/>
            </w:tcBorders>
          </w:tcPr>
          <w:p w14:paraId="30059F2E"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w:t>
            </w:r>
            <w:r w:rsidRPr="001D62E0">
              <w:rPr>
                <w:b/>
                <w:i/>
              </w:rPr>
              <w:t>, że transformacja nie może pozostawiać</w:t>
            </w:r>
            <w:r w:rsidRPr="001D62E0">
              <w:t xml:space="preserve"> nikogo w tyle, </w:t>
            </w:r>
            <w:r w:rsidRPr="001D62E0">
              <w:rPr>
                <w:b/>
                <w:bCs/>
                <w:i/>
                <w:iCs/>
              </w:rPr>
              <w:t>a zatem</w:t>
            </w:r>
            <w:r w:rsidRPr="001D62E0">
              <w:t xml:space="preserve">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62B87795"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w:t>
            </w:r>
            <w:r w:rsidRPr="001D62E0">
              <w:rPr>
                <w:b/>
                <w:i/>
              </w:rPr>
              <w:t>wagę zapewnienia sprawiedliwej i sprzyjającej włączeniu społecznemu transformacji niepozostawiającej</w:t>
            </w:r>
            <w:r w:rsidRPr="001D62E0">
              <w:t xml:space="preserve"> nikogo w tyle, </w:t>
            </w:r>
            <w:r w:rsidRPr="001D62E0">
              <w:rPr>
                <w:b/>
                <w:bCs/>
                <w:i/>
                <w:iCs/>
              </w:rPr>
              <w:t>do której</w:t>
            </w:r>
            <w:r w:rsidRPr="001D62E0">
              <w:t xml:space="preserve"> niezbędne są inwestycje w regionach w dużym stopniu uzależnionych od paliw kopalnych oraz większe wsparcie dla gospodarstw domowych </w:t>
            </w:r>
            <w:r w:rsidRPr="001D62E0">
              <w:rPr>
                <w:b/>
                <w:i/>
              </w:rPr>
              <w:t>borykających się z rosnącymi kosztami związanymi z transformacją energetyczną</w:t>
            </w:r>
            <w:r w:rsidRPr="001D62E0">
              <w:t xml:space="preserve">, w szczególności </w:t>
            </w:r>
            <w:r w:rsidRPr="001D62E0">
              <w:rPr>
                <w:b/>
                <w:bCs/>
                <w:i/>
                <w:iCs/>
              </w:rPr>
              <w:t>wsparcie</w:t>
            </w:r>
            <w:r w:rsidRPr="001D62E0">
              <w:t xml:space="preserve"> za pośrednictwem Społecznego Funduszu Klimatycznego;</w:t>
            </w:r>
          </w:p>
        </w:tc>
      </w:tr>
    </w:tbl>
    <w:p w14:paraId="2EF55A20"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58F4064" w14:textId="77777777" w:rsidR="001D62E0" w:rsidRPr="00A67ABF" w:rsidRDefault="001D62E0" w:rsidP="001D62E0">
      <w:pPr>
        <w:rPr>
          <w:lang w:val="sv-SE"/>
        </w:rPr>
      </w:pPr>
      <w:r w:rsidRPr="00A67ABF">
        <w:rPr>
          <w:rStyle w:val="HideTWBExt"/>
          <w:lang w:val="sv-SE"/>
        </w:rPr>
        <w:t>&lt;/Amend&gt;</w:t>
      </w:r>
    </w:p>
    <w:p w14:paraId="3BC0452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432</w:t>
      </w:r>
      <w:r w:rsidRPr="00A67ABF">
        <w:rPr>
          <w:rStyle w:val="HideTWBExt"/>
          <w:b w:val="0"/>
          <w:lang w:val="sv-SE"/>
        </w:rPr>
        <w:t>&lt;/NumAm&gt;</w:t>
      </w:r>
    </w:p>
    <w:p w14:paraId="5A29A4A9"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0A9EC9C7" w14:textId="77777777" w:rsidR="001D62E0" w:rsidRPr="00A67ABF" w:rsidRDefault="001D62E0" w:rsidP="001D62E0">
      <w:pPr>
        <w:pStyle w:val="NormalBold"/>
        <w:rPr>
          <w:lang w:val="sv-SE"/>
        </w:rPr>
      </w:pPr>
      <w:r w:rsidRPr="00A67ABF">
        <w:rPr>
          <w:rStyle w:val="HideTWBExt"/>
          <w:b w:val="0"/>
          <w:lang w:val="sv-SE"/>
        </w:rPr>
        <w:t>&lt;/RepeatBlock-By&gt;</w:t>
      </w:r>
    </w:p>
    <w:p w14:paraId="08AF9DB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42B885"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CF1CC0" w14:textId="77777777" w:rsidTr="009B412A">
        <w:trPr>
          <w:trHeight w:hRule="exact" w:val="240"/>
          <w:jc w:val="center"/>
        </w:trPr>
        <w:tc>
          <w:tcPr>
            <w:tcW w:w="9752" w:type="dxa"/>
            <w:gridSpan w:val="2"/>
            <w:tcBorders>
              <w:top w:val="nil"/>
              <w:left w:val="nil"/>
              <w:bottom w:val="nil"/>
              <w:right w:val="nil"/>
            </w:tcBorders>
          </w:tcPr>
          <w:p w14:paraId="1EAD98E4" w14:textId="77777777" w:rsidR="001D62E0" w:rsidRPr="001D62E0" w:rsidRDefault="001D62E0" w:rsidP="009B412A"/>
        </w:tc>
      </w:tr>
      <w:tr w:rsidR="001D62E0" w:rsidRPr="001D62E0" w14:paraId="5D928C8F" w14:textId="77777777" w:rsidTr="009B412A">
        <w:trPr>
          <w:trHeight w:val="240"/>
          <w:jc w:val="center"/>
        </w:trPr>
        <w:tc>
          <w:tcPr>
            <w:tcW w:w="4876" w:type="dxa"/>
            <w:tcBorders>
              <w:top w:val="nil"/>
              <w:left w:val="nil"/>
              <w:bottom w:val="nil"/>
              <w:right w:val="nil"/>
            </w:tcBorders>
          </w:tcPr>
          <w:p w14:paraId="188EB4E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BE38B7" w14:textId="77777777" w:rsidR="001D62E0" w:rsidRPr="001D62E0" w:rsidRDefault="001D62E0" w:rsidP="009B412A">
            <w:pPr>
              <w:pStyle w:val="AmColumnHeading"/>
            </w:pPr>
            <w:r w:rsidRPr="001D62E0">
              <w:t>Poprawka</w:t>
            </w:r>
          </w:p>
        </w:tc>
      </w:tr>
      <w:tr w:rsidR="001D62E0" w:rsidRPr="001D62E0" w14:paraId="7DAA2325" w14:textId="77777777" w:rsidTr="009B412A">
        <w:trPr>
          <w:jc w:val="center"/>
        </w:trPr>
        <w:tc>
          <w:tcPr>
            <w:tcW w:w="4876" w:type="dxa"/>
            <w:tcBorders>
              <w:top w:val="nil"/>
              <w:left w:val="nil"/>
              <w:bottom w:val="nil"/>
              <w:right w:val="nil"/>
            </w:tcBorders>
          </w:tcPr>
          <w:p w14:paraId="5A27401C"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2ED35D2C" w14:textId="77777777" w:rsidR="001D62E0" w:rsidRPr="001D62E0" w:rsidRDefault="001D62E0" w:rsidP="009B412A">
            <w:pPr>
              <w:pStyle w:val="Normal6a"/>
            </w:pPr>
            <w:r w:rsidRPr="001D62E0">
              <w:t>23.</w:t>
            </w:r>
            <w:r w:rsidRPr="001D62E0">
              <w:tab/>
              <w:t>podkreśla, że przemysł</w:t>
            </w:r>
            <w:r w:rsidRPr="001D62E0">
              <w:rPr>
                <w:b/>
                <w:i/>
              </w:rPr>
              <w:t>, wspierany badaniami naukowymi i innowacjami,</w:t>
            </w:r>
            <w:r w:rsidRPr="001D62E0">
              <w:t xml:space="preserve">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t>
            </w:r>
            <w:r w:rsidRPr="001D62E0">
              <w:rPr>
                <w:b/>
                <w:i/>
              </w:rPr>
              <w:t>znajdujących się w trudnej sytuacji, które są dotknięte ubóstwem energetycznym</w:t>
            </w:r>
            <w:r w:rsidRPr="001D62E0">
              <w:t xml:space="preserve">, w szczególności </w:t>
            </w:r>
            <w:r w:rsidRPr="001D62E0">
              <w:rPr>
                <w:b/>
                <w:i/>
              </w:rPr>
              <w:t>wsparcie</w:t>
            </w:r>
            <w:r w:rsidRPr="001D62E0">
              <w:t xml:space="preserve"> za pośrednictwem Społecznego Funduszu Klimatycznego;</w:t>
            </w:r>
          </w:p>
        </w:tc>
      </w:tr>
    </w:tbl>
    <w:p w14:paraId="03132B32"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16CCE3F" w14:textId="77777777" w:rsidR="001D62E0" w:rsidRPr="00A67ABF" w:rsidRDefault="001D62E0" w:rsidP="001D62E0">
      <w:pPr>
        <w:rPr>
          <w:lang w:val="sv-SE"/>
        </w:rPr>
      </w:pPr>
      <w:r w:rsidRPr="00A67ABF">
        <w:rPr>
          <w:rStyle w:val="HideTWBExt"/>
          <w:lang w:val="sv-SE"/>
        </w:rPr>
        <w:t>&lt;/Amend&gt;</w:t>
      </w:r>
    </w:p>
    <w:p w14:paraId="028DD0EE"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433</w:t>
      </w:r>
      <w:r w:rsidRPr="00A67ABF">
        <w:rPr>
          <w:rStyle w:val="HideTWBExt"/>
          <w:b w:val="0"/>
          <w:lang w:val="sv-SE"/>
        </w:rPr>
        <w:t>&lt;/NumAm&gt;</w:t>
      </w:r>
    </w:p>
    <w:p w14:paraId="1594FEA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0FF9E506" w14:textId="77777777" w:rsidR="001D62E0" w:rsidRPr="00A67ABF" w:rsidRDefault="001D62E0" w:rsidP="001D62E0">
      <w:pPr>
        <w:pStyle w:val="NormalBold"/>
        <w:rPr>
          <w:lang w:val="sv-SE"/>
        </w:rPr>
      </w:pPr>
      <w:r w:rsidRPr="00A67ABF">
        <w:rPr>
          <w:rStyle w:val="HideTWBExt"/>
          <w:b w:val="0"/>
          <w:lang w:val="sv-SE"/>
        </w:rPr>
        <w:t>&lt;/RepeatBlock-By&gt;</w:t>
      </w:r>
    </w:p>
    <w:p w14:paraId="00D3E2F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B5B6CD"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B0FE0A" w14:textId="77777777" w:rsidTr="009B412A">
        <w:trPr>
          <w:trHeight w:hRule="exact" w:val="240"/>
          <w:jc w:val="center"/>
        </w:trPr>
        <w:tc>
          <w:tcPr>
            <w:tcW w:w="9752" w:type="dxa"/>
            <w:gridSpan w:val="2"/>
            <w:tcBorders>
              <w:top w:val="nil"/>
              <w:left w:val="nil"/>
              <w:bottom w:val="nil"/>
              <w:right w:val="nil"/>
            </w:tcBorders>
          </w:tcPr>
          <w:p w14:paraId="6532B75B" w14:textId="77777777" w:rsidR="001D62E0" w:rsidRPr="001D62E0" w:rsidRDefault="001D62E0" w:rsidP="009B412A"/>
        </w:tc>
      </w:tr>
      <w:tr w:rsidR="001D62E0" w:rsidRPr="001D62E0" w14:paraId="3D5173B8" w14:textId="77777777" w:rsidTr="009B412A">
        <w:trPr>
          <w:trHeight w:val="240"/>
          <w:jc w:val="center"/>
        </w:trPr>
        <w:tc>
          <w:tcPr>
            <w:tcW w:w="4876" w:type="dxa"/>
            <w:tcBorders>
              <w:top w:val="nil"/>
              <w:left w:val="nil"/>
              <w:bottom w:val="nil"/>
              <w:right w:val="nil"/>
            </w:tcBorders>
          </w:tcPr>
          <w:p w14:paraId="520EB99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9F3E97F" w14:textId="77777777" w:rsidR="001D62E0" w:rsidRPr="001D62E0" w:rsidRDefault="001D62E0" w:rsidP="009B412A">
            <w:pPr>
              <w:pStyle w:val="AmColumnHeading"/>
            </w:pPr>
            <w:r w:rsidRPr="001D62E0">
              <w:t>Poprawka</w:t>
            </w:r>
          </w:p>
        </w:tc>
      </w:tr>
      <w:tr w:rsidR="001D62E0" w:rsidRPr="001D62E0" w14:paraId="62A9AA5F" w14:textId="77777777" w:rsidTr="009B412A">
        <w:trPr>
          <w:jc w:val="center"/>
        </w:trPr>
        <w:tc>
          <w:tcPr>
            <w:tcW w:w="4876" w:type="dxa"/>
            <w:tcBorders>
              <w:top w:val="nil"/>
              <w:left w:val="nil"/>
              <w:bottom w:val="nil"/>
              <w:right w:val="nil"/>
            </w:tcBorders>
          </w:tcPr>
          <w:p w14:paraId="78D137BA"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0D53CB44"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w:t>
            </w:r>
            <w:r w:rsidRPr="001D62E0">
              <w:rPr>
                <w:b/>
                <w:i/>
              </w:rPr>
              <w:t>lub będących ośrodkami produkcyjnymi, które potrzebują wsparcia w transformacji,</w:t>
            </w:r>
            <w:r w:rsidRPr="001D62E0">
              <w:t xml:space="preserve"> oraz większe wsparcie dla gospodarstw domowych </w:t>
            </w:r>
            <w:r w:rsidRPr="001D62E0">
              <w:rPr>
                <w:b/>
                <w:i/>
              </w:rPr>
              <w:t>i MŚP</w:t>
            </w:r>
            <w:r w:rsidRPr="001D62E0">
              <w:t>, w szczególności za pośrednictwem Społecznego Funduszu Klimatycznego;</w:t>
            </w:r>
          </w:p>
        </w:tc>
      </w:tr>
    </w:tbl>
    <w:p w14:paraId="21F9E0F8"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0A385780" w14:textId="77777777" w:rsidR="001D62E0" w:rsidRPr="00A67ABF" w:rsidRDefault="001D62E0" w:rsidP="001D62E0">
      <w:pPr>
        <w:rPr>
          <w:lang w:val="da-DK"/>
        </w:rPr>
      </w:pPr>
      <w:r w:rsidRPr="00A67ABF">
        <w:rPr>
          <w:rStyle w:val="HideTWBExt"/>
          <w:lang w:val="da-DK"/>
        </w:rPr>
        <w:t>&lt;/Amend&gt;</w:t>
      </w:r>
    </w:p>
    <w:p w14:paraId="605516CF"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434</w:t>
      </w:r>
      <w:r w:rsidRPr="00A67ABF">
        <w:rPr>
          <w:rStyle w:val="HideTWBExt"/>
          <w:b w:val="0"/>
          <w:lang w:val="da-DK"/>
        </w:rPr>
        <w:t>&lt;/NumAm&gt;</w:t>
      </w:r>
    </w:p>
    <w:p w14:paraId="3B58F923"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5F5A89CE" w14:textId="77777777" w:rsidR="001D62E0" w:rsidRPr="00A67ABF" w:rsidRDefault="001D62E0" w:rsidP="001D62E0">
      <w:pPr>
        <w:pStyle w:val="NormalBold"/>
        <w:rPr>
          <w:lang w:val="da-DK"/>
        </w:rPr>
      </w:pPr>
      <w:r w:rsidRPr="00A67ABF">
        <w:rPr>
          <w:rStyle w:val="HideTWBExt"/>
          <w:b w:val="0"/>
          <w:lang w:val="da-DK"/>
        </w:rPr>
        <w:t>&lt;/RepeatBlock-By&gt;</w:t>
      </w:r>
    </w:p>
    <w:p w14:paraId="2F6598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A0D8D5"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8BF12D" w14:textId="77777777" w:rsidTr="009B412A">
        <w:trPr>
          <w:trHeight w:hRule="exact" w:val="240"/>
          <w:jc w:val="center"/>
        </w:trPr>
        <w:tc>
          <w:tcPr>
            <w:tcW w:w="9752" w:type="dxa"/>
            <w:gridSpan w:val="2"/>
            <w:tcBorders>
              <w:top w:val="nil"/>
              <w:left w:val="nil"/>
              <w:bottom w:val="nil"/>
              <w:right w:val="nil"/>
            </w:tcBorders>
          </w:tcPr>
          <w:p w14:paraId="20AB453D" w14:textId="77777777" w:rsidR="001D62E0" w:rsidRPr="001D62E0" w:rsidRDefault="001D62E0" w:rsidP="009B412A"/>
        </w:tc>
      </w:tr>
      <w:tr w:rsidR="001D62E0" w:rsidRPr="001D62E0" w14:paraId="79FCD5E5" w14:textId="77777777" w:rsidTr="009B412A">
        <w:trPr>
          <w:trHeight w:val="240"/>
          <w:jc w:val="center"/>
        </w:trPr>
        <w:tc>
          <w:tcPr>
            <w:tcW w:w="4876" w:type="dxa"/>
            <w:tcBorders>
              <w:top w:val="nil"/>
              <w:left w:val="nil"/>
              <w:bottom w:val="nil"/>
              <w:right w:val="nil"/>
            </w:tcBorders>
          </w:tcPr>
          <w:p w14:paraId="44B0382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66B364" w14:textId="77777777" w:rsidR="001D62E0" w:rsidRPr="001D62E0" w:rsidRDefault="001D62E0" w:rsidP="009B412A">
            <w:pPr>
              <w:pStyle w:val="AmColumnHeading"/>
            </w:pPr>
            <w:r w:rsidRPr="001D62E0">
              <w:t>Poprawka</w:t>
            </w:r>
          </w:p>
        </w:tc>
      </w:tr>
      <w:tr w:rsidR="001D62E0" w:rsidRPr="001D62E0" w14:paraId="5370A1B7" w14:textId="77777777" w:rsidTr="009B412A">
        <w:trPr>
          <w:jc w:val="center"/>
        </w:trPr>
        <w:tc>
          <w:tcPr>
            <w:tcW w:w="4876" w:type="dxa"/>
            <w:tcBorders>
              <w:top w:val="nil"/>
              <w:left w:val="nil"/>
              <w:bottom w:val="nil"/>
              <w:right w:val="nil"/>
            </w:tcBorders>
          </w:tcPr>
          <w:p w14:paraId="73A6B8D6"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5E0DD351"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w:t>
            </w:r>
            <w:r w:rsidRPr="001D62E0">
              <w:rPr>
                <w:b/>
                <w:i/>
              </w:rPr>
              <w:t>specjalne</w:t>
            </w:r>
            <w:r w:rsidRPr="001D62E0">
              <w:t xml:space="preserve"> inwestycje w regionach w dużym stopniu uzależnionych od paliw kopalnych oraz większe wsparcie dla gospodarstw domowych, w szczególności za pośrednictwem Społecznego Funduszu Klimatycznego </w:t>
            </w:r>
            <w:r w:rsidRPr="001D62E0">
              <w:rPr>
                <w:b/>
                <w:i/>
              </w:rPr>
              <w:t>i mechanizmu sprawiedliwej transformacji</w:t>
            </w:r>
            <w:r w:rsidRPr="001D62E0">
              <w:t>;</w:t>
            </w:r>
          </w:p>
        </w:tc>
      </w:tr>
    </w:tbl>
    <w:p w14:paraId="22F8DAC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EDA9FB" w14:textId="77777777" w:rsidR="001D62E0" w:rsidRPr="001D62E0" w:rsidRDefault="001D62E0" w:rsidP="001D62E0">
      <w:r w:rsidRPr="001D62E0">
        <w:rPr>
          <w:rStyle w:val="HideTWBExt"/>
        </w:rPr>
        <w:t>&lt;/Amend&gt;</w:t>
      </w:r>
    </w:p>
    <w:p w14:paraId="04D9B4B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435</w:t>
      </w:r>
      <w:r w:rsidRPr="001D62E0">
        <w:rPr>
          <w:rStyle w:val="HideTWBExt"/>
          <w:b w:val="0"/>
        </w:rPr>
        <w:t>&lt;/NumAm&gt;</w:t>
      </w:r>
    </w:p>
    <w:p w14:paraId="2EF63851"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36DB523B" w14:textId="77777777" w:rsidR="001D62E0" w:rsidRPr="001D62E0" w:rsidRDefault="001D62E0" w:rsidP="001D62E0">
      <w:pPr>
        <w:pStyle w:val="NormalBold"/>
      </w:pPr>
      <w:r w:rsidRPr="001D62E0">
        <w:rPr>
          <w:rStyle w:val="HideTWBExt"/>
          <w:b w:val="0"/>
        </w:rPr>
        <w:t>&lt;/RepeatBlock-By&gt;</w:t>
      </w:r>
    </w:p>
    <w:p w14:paraId="16EE78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595F2A7" w14:textId="77777777" w:rsidR="001D62E0" w:rsidRPr="001D62E0" w:rsidRDefault="001D62E0" w:rsidP="001D62E0">
      <w:pPr>
        <w:pStyle w:val="NormalBold"/>
      </w:pPr>
      <w:r w:rsidRPr="001D62E0">
        <w:rPr>
          <w:rStyle w:val="HideTWBExt"/>
          <w:b w:val="0"/>
        </w:rPr>
        <w:t>&lt;Article&gt;</w:t>
      </w:r>
      <w:r w:rsidRPr="001D62E0">
        <w:t>Ustęp 23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F9DFFD4" w14:textId="77777777" w:rsidTr="009B412A">
        <w:trPr>
          <w:trHeight w:hRule="exact" w:val="240"/>
          <w:jc w:val="center"/>
        </w:trPr>
        <w:tc>
          <w:tcPr>
            <w:tcW w:w="9752" w:type="dxa"/>
            <w:gridSpan w:val="2"/>
            <w:tcBorders>
              <w:top w:val="nil"/>
              <w:left w:val="nil"/>
              <w:bottom w:val="nil"/>
              <w:right w:val="nil"/>
            </w:tcBorders>
          </w:tcPr>
          <w:p w14:paraId="748AE5C7" w14:textId="77777777" w:rsidR="001D62E0" w:rsidRPr="001D62E0" w:rsidRDefault="001D62E0" w:rsidP="009B412A"/>
        </w:tc>
      </w:tr>
      <w:tr w:rsidR="001D62E0" w:rsidRPr="001D62E0" w14:paraId="279CFEEE" w14:textId="77777777" w:rsidTr="009B412A">
        <w:trPr>
          <w:trHeight w:val="240"/>
          <w:jc w:val="center"/>
        </w:trPr>
        <w:tc>
          <w:tcPr>
            <w:tcW w:w="4876" w:type="dxa"/>
            <w:tcBorders>
              <w:top w:val="nil"/>
              <w:left w:val="nil"/>
              <w:bottom w:val="nil"/>
              <w:right w:val="nil"/>
            </w:tcBorders>
          </w:tcPr>
          <w:p w14:paraId="3B6C17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C689B0" w14:textId="77777777" w:rsidR="001D62E0" w:rsidRPr="001D62E0" w:rsidRDefault="001D62E0" w:rsidP="009B412A">
            <w:pPr>
              <w:pStyle w:val="AmColumnHeading"/>
            </w:pPr>
            <w:r w:rsidRPr="001D62E0">
              <w:t>Poprawka</w:t>
            </w:r>
          </w:p>
        </w:tc>
      </w:tr>
      <w:tr w:rsidR="001D62E0" w:rsidRPr="001D62E0" w14:paraId="1BE74DE5" w14:textId="77777777" w:rsidTr="009B412A">
        <w:trPr>
          <w:jc w:val="center"/>
        </w:trPr>
        <w:tc>
          <w:tcPr>
            <w:tcW w:w="4876" w:type="dxa"/>
            <w:tcBorders>
              <w:top w:val="nil"/>
              <w:left w:val="nil"/>
              <w:bottom w:val="nil"/>
              <w:right w:val="nil"/>
            </w:tcBorders>
          </w:tcPr>
          <w:p w14:paraId="4CECA9B5" w14:textId="77777777" w:rsidR="001D62E0" w:rsidRPr="001D62E0" w:rsidRDefault="001D62E0" w:rsidP="009B412A">
            <w:pPr>
              <w:pStyle w:val="Normal6a"/>
            </w:pPr>
            <w:r w:rsidRPr="001D62E0">
              <w:t>23.</w:t>
            </w:r>
            <w:r w:rsidRPr="001D62E0">
              <w:tab/>
              <w:t>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w:t>
            </w:r>
          </w:p>
        </w:tc>
        <w:tc>
          <w:tcPr>
            <w:tcW w:w="4876" w:type="dxa"/>
            <w:tcBorders>
              <w:top w:val="nil"/>
              <w:left w:val="nil"/>
              <w:bottom w:val="nil"/>
              <w:right w:val="nil"/>
            </w:tcBorders>
          </w:tcPr>
          <w:p w14:paraId="2E3755E7" w14:textId="77777777" w:rsidR="001D62E0" w:rsidRPr="001D62E0" w:rsidRDefault="001D62E0" w:rsidP="009B412A">
            <w:pPr>
              <w:pStyle w:val="Normal6a"/>
            </w:pPr>
            <w:r w:rsidRPr="001D62E0">
              <w:t>23.</w:t>
            </w:r>
            <w:r w:rsidRPr="001D62E0">
              <w:tab/>
              <w:t xml:space="preserve">podkreśla, że przemysł będzie miał kluczowe znaczenie dla przejścia na neutralność emisyjną oraz że potrzebne będzie wsparcie, aby pomóc niektórym sektorom przemysłu i ich pracownikom w dostosowaniu się; podkreśla, że transformacja nie może pozostawiać nikogo w tyle, a zatem niezbędne są inwestycje w regionach w dużym stopniu uzależnionych od paliw kopalnych oraz większe wsparcie dla gospodarstw domowych, w szczególności za pośrednictwem Społecznego Funduszu Klimatycznego </w:t>
            </w:r>
            <w:r w:rsidRPr="001D62E0">
              <w:rPr>
                <w:b/>
                <w:i/>
              </w:rPr>
              <w:t>i Funduszu na rzecz Sprawiedliwej Transformacji</w:t>
            </w:r>
            <w:r w:rsidRPr="001D62E0">
              <w:t>;</w:t>
            </w:r>
          </w:p>
        </w:tc>
      </w:tr>
    </w:tbl>
    <w:p w14:paraId="13A40EE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7DC7D0D" w14:textId="77777777" w:rsidR="001D62E0" w:rsidRPr="001D62E0" w:rsidRDefault="001D62E0" w:rsidP="001D62E0">
      <w:r w:rsidRPr="001D62E0">
        <w:rPr>
          <w:rStyle w:val="HideTWBExt"/>
        </w:rPr>
        <w:t>&lt;/Amend&gt;</w:t>
      </w:r>
    </w:p>
    <w:p w14:paraId="2B4874A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436</w:t>
      </w:r>
      <w:r w:rsidRPr="001D62E0">
        <w:rPr>
          <w:rStyle w:val="HideTWBExt"/>
          <w:b w:val="0"/>
        </w:rPr>
        <w:t>&lt;/NumAm&gt;</w:t>
      </w:r>
    </w:p>
    <w:p w14:paraId="15B0EEE3" w14:textId="77777777" w:rsidR="001D62E0" w:rsidRPr="001D62E0" w:rsidRDefault="001D62E0" w:rsidP="001D62E0">
      <w:pPr>
        <w:pStyle w:val="NormalBold"/>
      </w:pPr>
      <w:r w:rsidRPr="001D62E0">
        <w:rPr>
          <w:rStyle w:val="HideTWBExt"/>
          <w:b w:val="0"/>
        </w:rPr>
        <w:t>&lt;RepeatBlock-By&gt;&lt;Members&gt;</w:t>
      </w:r>
      <w:r w:rsidRPr="001D62E0">
        <w:t>Tamás Deutsch, Annamária Vicsek, Julien Sanchez</w:t>
      </w:r>
      <w:r w:rsidRPr="001D62E0">
        <w:rPr>
          <w:rStyle w:val="HideTWBExt"/>
          <w:b w:val="0"/>
        </w:rPr>
        <w:t>&lt;/Members&gt;</w:t>
      </w:r>
    </w:p>
    <w:p w14:paraId="3FC92C5E" w14:textId="77777777" w:rsidR="001D62E0" w:rsidRPr="001D62E0" w:rsidRDefault="001D62E0" w:rsidP="001D62E0">
      <w:pPr>
        <w:pStyle w:val="NormalBold"/>
      </w:pPr>
      <w:r w:rsidRPr="001D62E0">
        <w:rPr>
          <w:rStyle w:val="HideTWBExt"/>
          <w:b w:val="0"/>
        </w:rPr>
        <w:t>&lt;/RepeatBlock-By&gt;</w:t>
      </w:r>
    </w:p>
    <w:p w14:paraId="23B7EAF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BCDC64" w14:textId="77777777" w:rsidR="001D62E0" w:rsidRPr="001D62E0" w:rsidRDefault="001D62E0" w:rsidP="001D62E0">
      <w:pPr>
        <w:pStyle w:val="NormalBold"/>
      </w:pPr>
      <w:r w:rsidRPr="001D62E0">
        <w:rPr>
          <w:rStyle w:val="HideTWBExt"/>
          <w:b w:val="0"/>
        </w:rPr>
        <w:t>&lt;Article&gt;</w:t>
      </w:r>
      <w:r w:rsidRPr="001D62E0">
        <w:t>Ustęp 23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7D1CB3" w14:textId="77777777" w:rsidTr="009B412A">
        <w:trPr>
          <w:trHeight w:hRule="exact" w:val="240"/>
          <w:jc w:val="center"/>
        </w:trPr>
        <w:tc>
          <w:tcPr>
            <w:tcW w:w="9752" w:type="dxa"/>
            <w:gridSpan w:val="2"/>
            <w:tcBorders>
              <w:top w:val="nil"/>
              <w:left w:val="nil"/>
              <w:bottom w:val="nil"/>
              <w:right w:val="nil"/>
            </w:tcBorders>
          </w:tcPr>
          <w:p w14:paraId="255FD50D" w14:textId="77777777" w:rsidR="001D62E0" w:rsidRPr="001D62E0" w:rsidRDefault="001D62E0" w:rsidP="009B412A"/>
        </w:tc>
      </w:tr>
      <w:tr w:rsidR="001D62E0" w:rsidRPr="001D62E0" w14:paraId="13D521CB" w14:textId="77777777" w:rsidTr="009B412A">
        <w:trPr>
          <w:trHeight w:val="240"/>
          <w:jc w:val="center"/>
        </w:trPr>
        <w:tc>
          <w:tcPr>
            <w:tcW w:w="4876" w:type="dxa"/>
            <w:tcBorders>
              <w:top w:val="nil"/>
              <w:left w:val="nil"/>
              <w:bottom w:val="nil"/>
              <w:right w:val="nil"/>
            </w:tcBorders>
          </w:tcPr>
          <w:p w14:paraId="22C2FC1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4D918A" w14:textId="77777777" w:rsidR="001D62E0" w:rsidRPr="001D62E0" w:rsidRDefault="001D62E0" w:rsidP="009B412A">
            <w:pPr>
              <w:pStyle w:val="AmColumnHeading"/>
            </w:pPr>
            <w:r w:rsidRPr="001D62E0">
              <w:t>Poprawka</w:t>
            </w:r>
          </w:p>
        </w:tc>
      </w:tr>
      <w:tr w:rsidR="001D62E0" w:rsidRPr="001D62E0" w14:paraId="53A498A1" w14:textId="77777777" w:rsidTr="009B412A">
        <w:trPr>
          <w:jc w:val="center"/>
        </w:trPr>
        <w:tc>
          <w:tcPr>
            <w:tcW w:w="4876" w:type="dxa"/>
            <w:tcBorders>
              <w:top w:val="nil"/>
              <w:left w:val="nil"/>
              <w:bottom w:val="nil"/>
              <w:right w:val="nil"/>
            </w:tcBorders>
          </w:tcPr>
          <w:p w14:paraId="727E273C" w14:textId="77777777" w:rsidR="001D62E0" w:rsidRPr="001D62E0" w:rsidRDefault="001D62E0" w:rsidP="009B412A">
            <w:pPr>
              <w:pStyle w:val="Normal6a"/>
            </w:pPr>
          </w:p>
        </w:tc>
        <w:tc>
          <w:tcPr>
            <w:tcW w:w="4876" w:type="dxa"/>
            <w:tcBorders>
              <w:top w:val="nil"/>
              <w:left w:val="nil"/>
              <w:bottom w:val="nil"/>
              <w:right w:val="nil"/>
            </w:tcBorders>
          </w:tcPr>
          <w:p w14:paraId="6CB4155E" w14:textId="77777777" w:rsidR="001D62E0" w:rsidRPr="001D62E0" w:rsidRDefault="001D62E0" w:rsidP="009B412A">
            <w:pPr>
              <w:pStyle w:val="Normal6a"/>
            </w:pPr>
            <w:r w:rsidRPr="001D62E0">
              <w:rPr>
                <w:b/>
                <w:i/>
              </w:rPr>
              <w:t>23a.</w:t>
            </w:r>
            <w:r w:rsidRPr="001D62E0">
              <w:tab/>
            </w:r>
            <w:r w:rsidRPr="001D62E0">
              <w:rPr>
                <w:b/>
                <w:i/>
              </w:rPr>
              <w:t>ubolewa, że polityka gospodarcza prowadzona w Brukseli skazuje Europę na porażkę w obliczu jej światowych konkurentów gospodarczych; zauważa, że zrównoważony rozwój jest ważny, ale sposób, w jaki Komisja Europejska go napędza, czyli tzw. Zielony Ład, niszczy Europę; przypomina, że wskutek tej polityki Europejczycy płacą trzy razy więcej za energię elektryczną i pięciokrotnie więcej za gaz ziemny niż ich amerykańscy konkurenci, co uniemożliwia europejskim przedsiębiorstwom utrzymanie się w warunkach globalnej konkurencji; wnioskuje o zupełnie nową politykę energetyczną, w ramach której należy znieść sankcje energetyczne, znieść negatywną dyskryminację energii jądrowej i ponownie otworzyć szlaki transportu energii, które zostały sztucznie zamknięte;</w:t>
            </w:r>
          </w:p>
        </w:tc>
      </w:tr>
    </w:tbl>
    <w:p w14:paraId="6C803E7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EE93D3D" w14:textId="77777777" w:rsidR="001D62E0" w:rsidRPr="001D62E0" w:rsidRDefault="001D62E0" w:rsidP="001D62E0">
      <w:r w:rsidRPr="001D62E0">
        <w:rPr>
          <w:rStyle w:val="HideTWBExt"/>
        </w:rPr>
        <w:t>&lt;/Amend&gt;</w:t>
      </w:r>
    </w:p>
    <w:p w14:paraId="3707569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437</w:t>
      </w:r>
      <w:r w:rsidRPr="001D62E0">
        <w:rPr>
          <w:rStyle w:val="HideTWBExt"/>
          <w:b w:val="0"/>
        </w:rPr>
        <w:t>&lt;/NumAm&gt;</w:t>
      </w:r>
    </w:p>
    <w:p w14:paraId="2F91548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564233E"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DA8F2D1" w14:textId="77777777" w:rsidR="001D62E0" w:rsidRPr="001D62E0" w:rsidRDefault="001D62E0" w:rsidP="001D62E0">
      <w:pPr>
        <w:pStyle w:val="NormalBold"/>
      </w:pPr>
      <w:r w:rsidRPr="001D62E0">
        <w:rPr>
          <w:rStyle w:val="HideTWBExt"/>
          <w:b w:val="0"/>
        </w:rPr>
        <w:t>&lt;/RepeatBlock-By&gt;</w:t>
      </w:r>
    </w:p>
    <w:p w14:paraId="757807F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D6E9AC" w14:textId="77777777" w:rsidR="001D62E0" w:rsidRPr="001D62E0" w:rsidRDefault="001D62E0" w:rsidP="001D62E0">
      <w:pPr>
        <w:pStyle w:val="NormalBold"/>
      </w:pPr>
      <w:r w:rsidRPr="001D62E0">
        <w:rPr>
          <w:rStyle w:val="HideTWBExt"/>
          <w:b w:val="0"/>
        </w:rPr>
        <w:t>&lt;Article&gt;</w:t>
      </w:r>
      <w:r w:rsidRPr="001D62E0">
        <w:t>Ustęp 23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3EE2DD" w14:textId="77777777" w:rsidTr="009B412A">
        <w:trPr>
          <w:trHeight w:hRule="exact" w:val="240"/>
          <w:jc w:val="center"/>
        </w:trPr>
        <w:tc>
          <w:tcPr>
            <w:tcW w:w="9752" w:type="dxa"/>
            <w:gridSpan w:val="2"/>
            <w:tcBorders>
              <w:top w:val="nil"/>
              <w:left w:val="nil"/>
              <w:bottom w:val="nil"/>
              <w:right w:val="nil"/>
            </w:tcBorders>
          </w:tcPr>
          <w:p w14:paraId="07CF3C09" w14:textId="77777777" w:rsidR="001D62E0" w:rsidRPr="001D62E0" w:rsidRDefault="001D62E0" w:rsidP="009B412A"/>
        </w:tc>
      </w:tr>
      <w:tr w:rsidR="001D62E0" w:rsidRPr="001D62E0" w14:paraId="4B67FAB4" w14:textId="77777777" w:rsidTr="009B412A">
        <w:trPr>
          <w:trHeight w:val="240"/>
          <w:jc w:val="center"/>
        </w:trPr>
        <w:tc>
          <w:tcPr>
            <w:tcW w:w="4876" w:type="dxa"/>
            <w:tcBorders>
              <w:top w:val="nil"/>
              <w:left w:val="nil"/>
              <w:bottom w:val="nil"/>
              <w:right w:val="nil"/>
            </w:tcBorders>
          </w:tcPr>
          <w:p w14:paraId="6B91F79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D49514" w14:textId="77777777" w:rsidR="001D62E0" w:rsidRPr="001D62E0" w:rsidRDefault="001D62E0" w:rsidP="009B412A">
            <w:pPr>
              <w:pStyle w:val="AmColumnHeading"/>
            </w:pPr>
            <w:r w:rsidRPr="001D62E0">
              <w:t>Poprawka</w:t>
            </w:r>
          </w:p>
        </w:tc>
      </w:tr>
      <w:tr w:rsidR="001D62E0" w:rsidRPr="001D62E0" w14:paraId="0D3DB7D4" w14:textId="77777777" w:rsidTr="009B412A">
        <w:trPr>
          <w:jc w:val="center"/>
        </w:trPr>
        <w:tc>
          <w:tcPr>
            <w:tcW w:w="4876" w:type="dxa"/>
            <w:tcBorders>
              <w:top w:val="nil"/>
              <w:left w:val="nil"/>
              <w:bottom w:val="nil"/>
              <w:right w:val="nil"/>
            </w:tcBorders>
          </w:tcPr>
          <w:p w14:paraId="6F09AE71" w14:textId="77777777" w:rsidR="001D62E0" w:rsidRPr="001D62E0" w:rsidRDefault="001D62E0" w:rsidP="009B412A">
            <w:pPr>
              <w:pStyle w:val="Normal6a"/>
            </w:pPr>
          </w:p>
        </w:tc>
        <w:tc>
          <w:tcPr>
            <w:tcW w:w="4876" w:type="dxa"/>
            <w:tcBorders>
              <w:top w:val="nil"/>
              <w:left w:val="nil"/>
              <w:bottom w:val="nil"/>
              <w:right w:val="nil"/>
            </w:tcBorders>
          </w:tcPr>
          <w:p w14:paraId="61762A32" w14:textId="77777777" w:rsidR="001D62E0" w:rsidRPr="001D62E0" w:rsidRDefault="001D62E0" w:rsidP="009B412A">
            <w:pPr>
              <w:pStyle w:val="Normal6a"/>
            </w:pPr>
            <w:r w:rsidRPr="001D62E0">
              <w:rPr>
                <w:b/>
                <w:i/>
              </w:rPr>
              <w:t>23a.</w:t>
            </w:r>
            <w:r w:rsidRPr="001D62E0">
              <w:tab/>
            </w:r>
            <w:r w:rsidRPr="001D62E0">
              <w:rPr>
                <w:b/>
                <w:i/>
              </w:rPr>
              <w:t>podkreśla potencjał przyciągania prywatnych inwestycji bezpośrednio od obywateli, szacowanych na okres do 2030 r. w wysokości 176 mld EUR na zrównoważoną i przystępną cenowo energię, realizowanych za pośrednictwem projektów lokalnych społeczności dotyczących wykorzystania energii ze źródeł odnawialnych, a także innych rozwiązań w zakresie efektywności energetycznej, renowacji lub magazynowania energii, w związku z czym zaleca uproszczenie dostępu do specjalnego finansowania UE społeczności energetycznych za pośrednictwem krajowych cyfrowych punktów kompleksowej obsługi dostępu do dotacji i instrumentów finansowych, a także oferujących usługi doradcze</w:t>
            </w:r>
            <w:r w:rsidRPr="001D62E0">
              <w:rPr>
                <w:b/>
                <w:i/>
                <w:vertAlign w:val="superscript"/>
              </w:rPr>
              <w:t>1a</w:t>
            </w:r>
            <w:r w:rsidRPr="001D62E0">
              <w:rPr>
                <w:b/>
                <w:i/>
              </w:rPr>
              <w:t>;</w:t>
            </w:r>
          </w:p>
        </w:tc>
      </w:tr>
      <w:tr w:rsidR="001D62E0" w:rsidRPr="001D62E0" w14:paraId="5429B652" w14:textId="77777777" w:rsidTr="009B412A">
        <w:trPr>
          <w:jc w:val="center"/>
        </w:trPr>
        <w:tc>
          <w:tcPr>
            <w:tcW w:w="4876" w:type="dxa"/>
            <w:tcBorders>
              <w:top w:val="nil"/>
              <w:left w:val="nil"/>
              <w:bottom w:val="nil"/>
              <w:right w:val="nil"/>
            </w:tcBorders>
          </w:tcPr>
          <w:p w14:paraId="13C1F691" w14:textId="77777777" w:rsidR="001D62E0" w:rsidRPr="001D62E0" w:rsidRDefault="001D62E0" w:rsidP="009B412A"/>
        </w:tc>
        <w:tc>
          <w:tcPr>
            <w:tcW w:w="4876" w:type="dxa"/>
            <w:tcBorders>
              <w:top w:val="nil"/>
              <w:left w:val="nil"/>
              <w:bottom w:val="nil"/>
              <w:right w:val="nil"/>
            </w:tcBorders>
          </w:tcPr>
          <w:p w14:paraId="131CD525" w14:textId="77777777" w:rsidR="001D62E0" w:rsidRPr="001D62E0" w:rsidRDefault="001D62E0" w:rsidP="009B412A">
            <w:pPr>
              <w:pStyle w:val="Normal6a"/>
            </w:pPr>
            <w:r w:rsidRPr="001D62E0">
              <w:rPr>
                <w:b/>
                <w:i/>
              </w:rPr>
              <w:t>_________________</w:t>
            </w:r>
          </w:p>
        </w:tc>
      </w:tr>
      <w:tr w:rsidR="001D62E0" w:rsidRPr="00A67ABF" w14:paraId="2CBF9FD2" w14:textId="77777777" w:rsidTr="009B412A">
        <w:trPr>
          <w:jc w:val="center"/>
        </w:trPr>
        <w:tc>
          <w:tcPr>
            <w:tcW w:w="4876" w:type="dxa"/>
            <w:tcBorders>
              <w:top w:val="nil"/>
              <w:left w:val="nil"/>
              <w:bottom w:val="nil"/>
              <w:right w:val="nil"/>
            </w:tcBorders>
          </w:tcPr>
          <w:p w14:paraId="5F44455F" w14:textId="77777777" w:rsidR="001D62E0" w:rsidRPr="001D62E0" w:rsidRDefault="001D62E0" w:rsidP="009B412A"/>
        </w:tc>
        <w:tc>
          <w:tcPr>
            <w:tcW w:w="4876" w:type="dxa"/>
            <w:tcBorders>
              <w:top w:val="nil"/>
              <w:left w:val="nil"/>
              <w:bottom w:val="nil"/>
              <w:right w:val="nil"/>
            </w:tcBorders>
          </w:tcPr>
          <w:p w14:paraId="592648B1" w14:textId="77777777" w:rsidR="001D62E0" w:rsidRPr="00A67ABF" w:rsidRDefault="001D62E0" w:rsidP="009B412A">
            <w:pPr>
              <w:pStyle w:val="Normal6a"/>
              <w:rPr>
                <w:lang w:val="pt-PT"/>
              </w:rPr>
            </w:pPr>
            <w:r w:rsidRPr="00A67ABF">
              <w:rPr>
                <w:b/>
                <w:i/>
                <w:vertAlign w:val="superscript"/>
                <w:lang w:val="pt-PT"/>
              </w:rPr>
              <w:t>1a</w:t>
            </w:r>
            <w:r w:rsidRPr="00A67ABF">
              <w:rPr>
                <w:lang w:val="pt-PT"/>
              </w:rPr>
              <w:t xml:space="preserve"> </w:t>
            </w:r>
            <w:r w:rsidRPr="00A67ABF">
              <w:rPr>
                <w:b/>
                <w:i/>
                <w:lang w:val="pt-PT"/>
              </w:rPr>
              <w:t>https://backend.orbit.dtu.dk/ws/portalfiles/portal/219142811/Post_print_version.pdf</w:t>
            </w:r>
          </w:p>
        </w:tc>
      </w:tr>
    </w:tbl>
    <w:p w14:paraId="4E62F5E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457FBA97" w14:textId="77777777" w:rsidR="001D62E0" w:rsidRPr="00A67ABF" w:rsidRDefault="001D62E0" w:rsidP="001D62E0">
      <w:pPr>
        <w:rPr>
          <w:lang w:val="fr-FR"/>
        </w:rPr>
      </w:pPr>
      <w:r w:rsidRPr="00A67ABF">
        <w:rPr>
          <w:rStyle w:val="HideTWBExt"/>
          <w:lang w:val="fr-FR"/>
        </w:rPr>
        <w:t>&lt;/Amend&gt;</w:t>
      </w:r>
    </w:p>
    <w:p w14:paraId="7368678D"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438</w:t>
      </w:r>
      <w:r w:rsidRPr="00A67ABF">
        <w:rPr>
          <w:rStyle w:val="HideTWBExt"/>
          <w:b w:val="0"/>
          <w:lang w:val="fr-FR"/>
        </w:rPr>
        <w:t>&lt;/NumAm&gt;</w:t>
      </w:r>
    </w:p>
    <w:p w14:paraId="0759780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Nora Mebarek</w:t>
      </w:r>
      <w:r w:rsidRPr="00A67ABF">
        <w:rPr>
          <w:rStyle w:val="HideTWBExt"/>
          <w:b w:val="0"/>
          <w:lang w:val="fr-FR"/>
        </w:rPr>
        <w:t>&lt;/Members&gt;</w:t>
      </w:r>
    </w:p>
    <w:p w14:paraId="0E5F2686" w14:textId="77777777" w:rsidR="001D62E0" w:rsidRPr="00A67ABF" w:rsidRDefault="001D62E0" w:rsidP="001D62E0">
      <w:pPr>
        <w:pStyle w:val="NormalBold"/>
        <w:rPr>
          <w:lang w:val="fr-FR"/>
        </w:rPr>
      </w:pPr>
      <w:r w:rsidRPr="00A67ABF">
        <w:rPr>
          <w:rStyle w:val="HideTWBExt"/>
          <w:b w:val="0"/>
          <w:lang w:val="fr-FR"/>
        </w:rPr>
        <w:t>&lt;/RepeatBlock-By&gt;</w:t>
      </w:r>
    </w:p>
    <w:p w14:paraId="7355A51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AA5478" w14:textId="77777777" w:rsidR="001D62E0" w:rsidRPr="001D62E0" w:rsidRDefault="001D62E0" w:rsidP="001D62E0">
      <w:pPr>
        <w:pStyle w:val="NormalBold"/>
      </w:pPr>
      <w:r w:rsidRPr="001D62E0">
        <w:rPr>
          <w:rStyle w:val="HideTWBExt"/>
          <w:b w:val="0"/>
        </w:rPr>
        <w:t>&lt;Article&gt;</w:t>
      </w:r>
      <w:r w:rsidRPr="001D62E0">
        <w:t>Ustęp 23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775A29B" w14:textId="77777777" w:rsidTr="009B412A">
        <w:trPr>
          <w:trHeight w:hRule="exact" w:val="240"/>
          <w:jc w:val="center"/>
        </w:trPr>
        <w:tc>
          <w:tcPr>
            <w:tcW w:w="9752" w:type="dxa"/>
            <w:gridSpan w:val="2"/>
            <w:tcBorders>
              <w:top w:val="nil"/>
              <w:left w:val="nil"/>
              <w:bottom w:val="nil"/>
              <w:right w:val="nil"/>
            </w:tcBorders>
          </w:tcPr>
          <w:p w14:paraId="1C774A99" w14:textId="77777777" w:rsidR="001D62E0" w:rsidRPr="001D62E0" w:rsidRDefault="001D62E0" w:rsidP="009B412A"/>
        </w:tc>
      </w:tr>
      <w:tr w:rsidR="001D62E0" w:rsidRPr="001D62E0" w14:paraId="0FB96843" w14:textId="77777777" w:rsidTr="009B412A">
        <w:trPr>
          <w:trHeight w:val="240"/>
          <w:jc w:val="center"/>
        </w:trPr>
        <w:tc>
          <w:tcPr>
            <w:tcW w:w="4876" w:type="dxa"/>
            <w:tcBorders>
              <w:top w:val="nil"/>
              <w:left w:val="nil"/>
              <w:bottom w:val="nil"/>
              <w:right w:val="nil"/>
            </w:tcBorders>
          </w:tcPr>
          <w:p w14:paraId="66EBD1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D7AA9E" w14:textId="77777777" w:rsidR="001D62E0" w:rsidRPr="001D62E0" w:rsidRDefault="001D62E0" w:rsidP="009B412A">
            <w:pPr>
              <w:pStyle w:val="AmColumnHeading"/>
            </w:pPr>
            <w:r w:rsidRPr="001D62E0">
              <w:t>Poprawka</w:t>
            </w:r>
          </w:p>
        </w:tc>
      </w:tr>
      <w:tr w:rsidR="001D62E0" w:rsidRPr="001D62E0" w14:paraId="62FA6FA0" w14:textId="77777777" w:rsidTr="009B412A">
        <w:trPr>
          <w:jc w:val="center"/>
        </w:trPr>
        <w:tc>
          <w:tcPr>
            <w:tcW w:w="4876" w:type="dxa"/>
            <w:tcBorders>
              <w:top w:val="nil"/>
              <w:left w:val="nil"/>
              <w:bottom w:val="nil"/>
              <w:right w:val="nil"/>
            </w:tcBorders>
          </w:tcPr>
          <w:p w14:paraId="56E1855D" w14:textId="77777777" w:rsidR="001D62E0" w:rsidRPr="001D62E0" w:rsidRDefault="001D62E0" w:rsidP="009B412A">
            <w:pPr>
              <w:pStyle w:val="Normal6a"/>
            </w:pPr>
          </w:p>
        </w:tc>
        <w:tc>
          <w:tcPr>
            <w:tcW w:w="4876" w:type="dxa"/>
            <w:tcBorders>
              <w:top w:val="nil"/>
              <w:left w:val="nil"/>
              <w:bottom w:val="nil"/>
              <w:right w:val="nil"/>
            </w:tcBorders>
          </w:tcPr>
          <w:p w14:paraId="24C63560" w14:textId="77777777" w:rsidR="001D62E0" w:rsidRPr="001D62E0" w:rsidRDefault="001D62E0" w:rsidP="009B412A">
            <w:pPr>
              <w:pStyle w:val="Normal6a"/>
            </w:pPr>
            <w:r w:rsidRPr="001D62E0">
              <w:rPr>
                <w:b/>
                <w:i/>
              </w:rPr>
              <w:t>23a.</w:t>
            </w:r>
            <w:r w:rsidRPr="001D62E0">
              <w:tab/>
            </w:r>
            <w:r w:rsidRPr="001D62E0">
              <w:rPr>
                <w:b/>
                <w:i/>
              </w:rPr>
              <w:t>podkreśla konieczność utrzymania Funduszu na rzecz Sprawiedliwej Transformacji po 2027 r., co będzie miało ogromne znaczenie dla promowania szkolenia, zmiany kwalifikacji i integracji pracowników z sektorami przyszłości, a tym samym dla zapewnienia konkurencyjności i atrakcyjności obszarów znajdujących się w najtrudniejszej sytuacji;</w:t>
            </w:r>
          </w:p>
        </w:tc>
      </w:tr>
    </w:tbl>
    <w:p w14:paraId="3C993F7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E24991C" w14:textId="77777777" w:rsidR="001D62E0" w:rsidRPr="00A67ABF" w:rsidRDefault="001D62E0" w:rsidP="001D62E0">
      <w:pPr>
        <w:rPr>
          <w:lang w:val="pt-PT"/>
        </w:rPr>
      </w:pPr>
      <w:r w:rsidRPr="00A67ABF">
        <w:rPr>
          <w:rStyle w:val="HideTWBExt"/>
          <w:lang w:val="pt-PT"/>
        </w:rPr>
        <w:t>&lt;/Amend&gt;</w:t>
      </w:r>
    </w:p>
    <w:p w14:paraId="0F8468C1"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439</w:t>
      </w:r>
      <w:r w:rsidRPr="00A67ABF">
        <w:rPr>
          <w:rStyle w:val="HideTWBExt"/>
          <w:b w:val="0"/>
          <w:lang w:val="pt-PT"/>
        </w:rPr>
        <w:t>&lt;/NumAm&gt;</w:t>
      </w:r>
    </w:p>
    <w:p w14:paraId="65B372E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04BEA00" w14:textId="77777777" w:rsidR="001D62E0" w:rsidRPr="00A67ABF" w:rsidRDefault="001D62E0" w:rsidP="001D62E0">
      <w:pPr>
        <w:pStyle w:val="NormalBold"/>
        <w:rPr>
          <w:lang w:val="pt-PT"/>
        </w:rPr>
      </w:pPr>
      <w:r w:rsidRPr="00A67ABF">
        <w:rPr>
          <w:rStyle w:val="HideTWBExt"/>
          <w:b w:val="0"/>
          <w:lang w:val="pt-PT"/>
        </w:rPr>
        <w:t>&lt;/RepeatBlock-By&gt;</w:t>
      </w:r>
    </w:p>
    <w:p w14:paraId="6B5CD2E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14882A" w14:textId="77777777" w:rsidR="001D62E0" w:rsidRPr="001D62E0" w:rsidRDefault="001D62E0" w:rsidP="001D62E0">
      <w:pPr>
        <w:pStyle w:val="NormalBold"/>
      </w:pPr>
      <w:r w:rsidRPr="001D62E0">
        <w:rPr>
          <w:rStyle w:val="HideTWBExt"/>
          <w:b w:val="0"/>
        </w:rPr>
        <w:t>&lt;Article&gt;</w:t>
      </w:r>
      <w:r w:rsidRPr="001D62E0">
        <w:t>Ustęp 23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7C168B" w14:textId="77777777" w:rsidTr="009B412A">
        <w:trPr>
          <w:trHeight w:hRule="exact" w:val="240"/>
          <w:jc w:val="center"/>
        </w:trPr>
        <w:tc>
          <w:tcPr>
            <w:tcW w:w="9752" w:type="dxa"/>
            <w:gridSpan w:val="2"/>
            <w:tcBorders>
              <w:top w:val="nil"/>
              <w:left w:val="nil"/>
              <w:bottom w:val="nil"/>
              <w:right w:val="nil"/>
            </w:tcBorders>
          </w:tcPr>
          <w:p w14:paraId="25B8AAC5" w14:textId="77777777" w:rsidR="001D62E0" w:rsidRPr="001D62E0" w:rsidRDefault="001D62E0" w:rsidP="009B412A"/>
        </w:tc>
      </w:tr>
      <w:tr w:rsidR="001D62E0" w:rsidRPr="001D62E0" w14:paraId="7531B53A" w14:textId="77777777" w:rsidTr="009B412A">
        <w:trPr>
          <w:trHeight w:val="240"/>
          <w:jc w:val="center"/>
        </w:trPr>
        <w:tc>
          <w:tcPr>
            <w:tcW w:w="4876" w:type="dxa"/>
            <w:tcBorders>
              <w:top w:val="nil"/>
              <w:left w:val="nil"/>
              <w:bottom w:val="nil"/>
              <w:right w:val="nil"/>
            </w:tcBorders>
          </w:tcPr>
          <w:p w14:paraId="0B79973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AA9562" w14:textId="77777777" w:rsidR="001D62E0" w:rsidRPr="001D62E0" w:rsidRDefault="001D62E0" w:rsidP="009B412A">
            <w:pPr>
              <w:pStyle w:val="AmColumnHeading"/>
            </w:pPr>
            <w:r w:rsidRPr="001D62E0">
              <w:t>Poprawka</w:t>
            </w:r>
          </w:p>
        </w:tc>
      </w:tr>
      <w:tr w:rsidR="001D62E0" w:rsidRPr="001D62E0" w14:paraId="0F63B4C0" w14:textId="77777777" w:rsidTr="009B412A">
        <w:trPr>
          <w:jc w:val="center"/>
        </w:trPr>
        <w:tc>
          <w:tcPr>
            <w:tcW w:w="4876" w:type="dxa"/>
            <w:tcBorders>
              <w:top w:val="nil"/>
              <w:left w:val="nil"/>
              <w:bottom w:val="nil"/>
              <w:right w:val="nil"/>
            </w:tcBorders>
          </w:tcPr>
          <w:p w14:paraId="0F02701A" w14:textId="77777777" w:rsidR="001D62E0" w:rsidRPr="001D62E0" w:rsidRDefault="001D62E0" w:rsidP="009B412A">
            <w:pPr>
              <w:pStyle w:val="Normal6a"/>
            </w:pPr>
          </w:p>
        </w:tc>
        <w:tc>
          <w:tcPr>
            <w:tcW w:w="4876" w:type="dxa"/>
            <w:tcBorders>
              <w:top w:val="nil"/>
              <w:left w:val="nil"/>
              <w:bottom w:val="nil"/>
              <w:right w:val="nil"/>
            </w:tcBorders>
          </w:tcPr>
          <w:p w14:paraId="6B935D00" w14:textId="77777777" w:rsidR="001D62E0" w:rsidRPr="001D62E0" w:rsidRDefault="001D62E0" w:rsidP="009B412A">
            <w:pPr>
              <w:pStyle w:val="Normal6a"/>
            </w:pPr>
            <w:r w:rsidRPr="001D62E0">
              <w:rPr>
                <w:b/>
                <w:i/>
              </w:rPr>
              <w:t>23 a.</w:t>
            </w:r>
            <w:r w:rsidRPr="001D62E0">
              <w:tab/>
            </w:r>
            <w:r w:rsidRPr="001D62E0">
              <w:rPr>
                <w:b/>
                <w:i/>
              </w:rPr>
              <w:t>podkreśla potrzebę wspierania sektora handlowego, w szczególności handlu tradycyjnego, w celu jego modernizacji, a także wspierania sektora spółdzielczego, w całej jego różnorodności, w celu ochrony jego funkcji społecznej.</w:t>
            </w:r>
          </w:p>
        </w:tc>
      </w:tr>
    </w:tbl>
    <w:p w14:paraId="7F19E50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F73BE4B" w14:textId="77777777" w:rsidR="001D62E0" w:rsidRPr="001D62E0" w:rsidRDefault="001D62E0" w:rsidP="001D62E0">
      <w:r w:rsidRPr="001D62E0">
        <w:rPr>
          <w:rStyle w:val="HideTWBExt"/>
        </w:rPr>
        <w:t>&lt;/Amend&gt;</w:t>
      </w:r>
    </w:p>
    <w:p w14:paraId="4353D1F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440</w:t>
      </w:r>
      <w:r w:rsidRPr="001D62E0">
        <w:rPr>
          <w:rStyle w:val="HideTWBExt"/>
          <w:b w:val="0"/>
        </w:rPr>
        <w:t>&lt;/NumAm&gt;</w:t>
      </w:r>
    </w:p>
    <w:p w14:paraId="01AC03D9"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F1C580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D68CC5F" w14:textId="77777777" w:rsidR="001D62E0" w:rsidRPr="001D62E0" w:rsidRDefault="001D62E0" w:rsidP="001D62E0">
      <w:pPr>
        <w:pStyle w:val="NormalBold"/>
      </w:pPr>
      <w:r w:rsidRPr="001D62E0">
        <w:rPr>
          <w:rStyle w:val="HideTWBExt"/>
          <w:b w:val="0"/>
        </w:rPr>
        <w:t>&lt;/RepeatBlock-By&gt;</w:t>
      </w:r>
    </w:p>
    <w:p w14:paraId="787537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D44FF6" w14:textId="77777777" w:rsidR="001D62E0" w:rsidRPr="001D62E0" w:rsidRDefault="001D62E0" w:rsidP="001D62E0">
      <w:pPr>
        <w:pStyle w:val="NormalBold"/>
      </w:pPr>
      <w:r w:rsidRPr="001D62E0">
        <w:rPr>
          <w:rStyle w:val="HideTWBExt"/>
          <w:b w:val="0"/>
        </w:rPr>
        <w:t>&lt;Article&gt;</w:t>
      </w:r>
      <w:r w:rsidRPr="001D62E0">
        <w:t>Ustęp 23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5EC468" w14:textId="77777777" w:rsidTr="009B412A">
        <w:trPr>
          <w:trHeight w:hRule="exact" w:val="240"/>
          <w:jc w:val="center"/>
        </w:trPr>
        <w:tc>
          <w:tcPr>
            <w:tcW w:w="9752" w:type="dxa"/>
            <w:gridSpan w:val="2"/>
            <w:tcBorders>
              <w:top w:val="nil"/>
              <w:left w:val="nil"/>
              <w:bottom w:val="nil"/>
              <w:right w:val="nil"/>
            </w:tcBorders>
          </w:tcPr>
          <w:p w14:paraId="430C6A82" w14:textId="77777777" w:rsidR="001D62E0" w:rsidRPr="001D62E0" w:rsidRDefault="001D62E0" w:rsidP="009B412A"/>
        </w:tc>
      </w:tr>
      <w:tr w:rsidR="001D62E0" w:rsidRPr="001D62E0" w14:paraId="4FD5B471" w14:textId="77777777" w:rsidTr="009B412A">
        <w:trPr>
          <w:trHeight w:val="240"/>
          <w:jc w:val="center"/>
        </w:trPr>
        <w:tc>
          <w:tcPr>
            <w:tcW w:w="4876" w:type="dxa"/>
            <w:tcBorders>
              <w:top w:val="nil"/>
              <w:left w:val="nil"/>
              <w:bottom w:val="nil"/>
              <w:right w:val="nil"/>
            </w:tcBorders>
          </w:tcPr>
          <w:p w14:paraId="24A1B90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44F772" w14:textId="77777777" w:rsidR="001D62E0" w:rsidRPr="001D62E0" w:rsidRDefault="001D62E0" w:rsidP="009B412A">
            <w:pPr>
              <w:pStyle w:val="AmColumnHeading"/>
            </w:pPr>
            <w:r w:rsidRPr="001D62E0">
              <w:t>Poprawka</w:t>
            </w:r>
          </w:p>
        </w:tc>
      </w:tr>
      <w:tr w:rsidR="001D62E0" w:rsidRPr="001D62E0" w14:paraId="60C05C56" w14:textId="77777777" w:rsidTr="009B412A">
        <w:trPr>
          <w:jc w:val="center"/>
        </w:trPr>
        <w:tc>
          <w:tcPr>
            <w:tcW w:w="4876" w:type="dxa"/>
            <w:tcBorders>
              <w:top w:val="nil"/>
              <w:left w:val="nil"/>
              <w:bottom w:val="nil"/>
              <w:right w:val="nil"/>
            </w:tcBorders>
          </w:tcPr>
          <w:p w14:paraId="54783FC5" w14:textId="77777777" w:rsidR="001D62E0" w:rsidRPr="001D62E0" w:rsidRDefault="001D62E0" w:rsidP="009B412A">
            <w:pPr>
              <w:pStyle w:val="Normal6a"/>
            </w:pPr>
          </w:p>
        </w:tc>
        <w:tc>
          <w:tcPr>
            <w:tcW w:w="4876" w:type="dxa"/>
            <w:tcBorders>
              <w:top w:val="nil"/>
              <w:left w:val="nil"/>
              <w:bottom w:val="nil"/>
              <w:right w:val="nil"/>
            </w:tcBorders>
          </w:tcPr>
          <w:p w14:paraId="243357E9" w14:textId="77777777" w:rsidR="001D62E0" w:rsidRPr="001D62E0" w:rsidRDefault="001D62E0" w:rsidP="009B412A">
            <w:pPr>
              <w:pStyle w:val="Normal6a"/>
            </w:pPr>
            <w:r w:rsidRPr="001D62E0">
              <w:rPr>
                <w:b/>
                <w:i/>
              </w:rPr>
              <w:t>23b.</w:t>
            </w:r>
            <w:r w:rsidRPr="001D62E0">
              <w:tab/>
            </w:r>
            <w:r w:rsidRPr="001D62E0">
              <w:rPr>
                <w:b/>
                <w:i/>
              </w:rPr>
              <w:t>podkreśla znaczenie programów poświęconych ochronie różnorodności biologicznej i ochronie środowiska, które muszą być wspierane odpowiednim finansowaniem; podkreśla wieloletnią rolę programu LIFE, która okazała się kluczowa dla wspierania wysokiej jakości innowacyjnych projektów w zakresie środowiska, ochrony przyrody oraz łagodzenia zmiany klimatu i przystosowania się do niej; wzywa Komisję, aby dopilnowała, aby że program LIFE będzie utrzymany w następnych WRF przy odpowiednim finansowaniu jako wzmocniony odrębny program;</w:t>
            </w:r>
          </w:p>
        </w:tc>
      </w:tr>
    </w:tbl>
    <w:p w14:paraId="4EA32F2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54B1D3" w14:textId="77777777" w:rsidR="001D62E0" w:rsidRPr="001D62E0" w:rsidRDefault="001D62E0" w:rsidP="001D62E0">
      <w:r w:rsidRPr="001D62E0">
        <w:rPr>
          <w:rStyle w:val="HideTWBExt"/>
        </w:rPr>
        <w:t>&lt;/Amend&gt;</w:t>
      </w:r>
    </w:p>
    <w:p w14:paraId="6691374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441</w:t>
      </w:r>
      <w:r w:rsidRPr="001D62E0">
        <w:rPr>
          <w:rStyle w:val="HideTWBExt"/>
          <w:b w:val="0"/>
        </w:rPr>
        <w:t>&lt;/NumAm&gt;</w:t>
      </w:r>
    </w:p>
    <w:p w14:paraId="6C019AE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4A11AA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388B7D0" w14:textId="77777777" w:rsidR="001D62E0" w:rsidRPr="001D62E0" w:rsidRDefault="001D62E0" w:rsidP="001D62E0">
      <w:pPr>
        <w:pStyle w:val="NormalBold"/>
      </w:pPr>
      <w:r w:rsidRPr="001D62E0">
        <w:rPr>
          <w:rStyle w:val="HideTWBExt"/>
          <w:b w:val="0"/>
        </w:rPr>
        <w:t>&lt;/RepeatBlock-By&gt;</w:t>
      </w:r>
    </w:p>
    <w:p w14:paraId="2F00680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A48B1F" w14:textId="77777777" w:rsidR="001D62E0" w:rsidRPr="001D62E0" w:rsidRDefault="001D62E0" w:rsidP="001D62E0">
      <w:pPr>
        <w:pStyle w:val="NormalBold"/>
      </w:pPr>
      <w:r w:rsidRPr="001D62E0">
        <w:rPr>
          <w:rStyle w:val="HideTWBExt"/>
          <w:b w:val="0"/>
        </w:rPr>
        <w:t>&lt;Article&gt;</w:t>
      </w:r>
      <w:r w:rsidRPr="001D62E0">
        <w:t>Ustęp 23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8363B7" w14:textId="77777777" w:rsidTr="009B412A">
        <w:trPr>
          <w:trHeight w:hRule="exact" w:val="240"/>
          <w:jc w:val="center"/>
        </w:trPr>
        <w:tc>
          <w:tcPr>
            <w:tcW w:w="9752" w:type="dxa"/>
            <w:gridSpan w:val="2"/>
            <w:tcBorders>
              <w:top w:val="nil"/>
              <w:left w:val="nil"/>
              <w:bottom w:val="nil"/>
              <w:right w:val="nil"/>
            </w:tcBorders>
          </w:tcPr>
          <w:p w14:paraId="6C79FA47" w14:textId="77777777" w:rsidR="001D62E0" w:rsidRPr="001D62E0" w:rsidRDefault="001D62E0" w:rsidP="009B412A"/>
        </w:tc>
      </w:tr>
      <w:tr w:rsidR="001D62E0" w:rsidRPr="001D62E0" w14:paraId="21A4BA00" w14:textId="77777777" w:rsidTr="009B412A">
        <w:trPr>
          <w:trHeight w:val="240"/>
          <w:jc w:val="center"/>
        </w:trPr>
        <w:tc>
          <w:tcPr>
            <w:tcW w:w="4876" w:type="dxa"/>
            <w:tcBorders>
              <w:top w:val="nil"/>
              <w:left w:val="nil"/>
              <w:bottom w:val="nil"/>
              <w:right w:val="nil"/>
            </w:tcBorders>
          </w:tcPr>
          <w:p w14:paraId="319528F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5067A3" w14:textId="77777777" w:rsidR="001D62E0" w:rsidRPr="001D62E0" w:rsidRDefault="001D62E0" w:rsidP="009B412A">
            <w:pPr>
              <w:pStyle w:val="AmColumnHeading"/>
            </w:pPr>
            <w:r w:rsidRPr="001D62E0">
              <w:t>Poprawka</w:t>
            </w:r>
          </w:p>
        </w:tc>
      </w:tr>
      <w:tr w:rsidR="001D62E0" w:rsidRPr="001D62E0" w14:paraId="70A2DB5D" w14:textId="77777777" w:rsidTr="009B412A">
        <w:trPr>
          <w:jc w:val="center"/>
        </w:trPr>
        <w:tc>
          <w:tcPr>
            <w:tcW w:w="4876" w:type="dxa"/>
            <w:tcBorders>
              <w:top w:val="nil"/>
              <w:left w:val="nil"/>
              <w:bottom w:val="nil"/>
              <w:right w:val="nil"/>
            </w:tcBorders>
          </w:tcPr>
          <w:p w14:paraId="4780470D" w14:textId="77777777" w:rsidR="001D62E0" w:rsidRPr="001D62E0" w:rsidRDefault="001D62E0" w:rsidP="009B412A">
            <w:pPr>
              <w:pStyle w:val="Normal6a"/>
            </w:pPr>
          </w:p>
        </w:tc>
        <w:tc>
          <w:tcPr>
            <w:tcW w:w="4876" w:type="dxa"/>
            <w:tcBorders>
              <w:top w:val="nil"/>
              <w:left w:val="nil"/>
              <w:bottom w:val="nil"/>
              <w:right w:val="nil"/>
            </w:tcBorders>
          </w:tcPr>
          <w:p w14:paraId="1F328847" w14:textId="77777777" w:rsidR="001D62E0" w:rsidRPr="001D62E0" w:rsidRDefault="001D62E0" w:rsidP="009B412A">
            <w:pPr>
              <w:pStyle w:val="Normal6a"/>
            </w:pPr>
            <w:r w:rsidRPr="001D62E0">
              <w:rPr>
                <w:b/>
                <w:i/>
              </w:rPr>
              <w:t>23c.</w:t>
            </w:r>
            <w:r w:rsidRPr="001D62E0">
              <w:tab/>
            </w:r>
            <w:r w:rsidRPr="001D62E0">
              <w:rPr>
                <w:b/>
                <w:i/>
              </w:rPr>
              <w:t>podkreśla, że oprócz luk inwestycyjnych ocenionych w sprawozdaniu Draghiego Komisja Europejska szacuje, iż luka w finansowaniu realizacji strategii na rzecz bioróżnorodności 2030 będzie wynosić 48 mld EUR rocznie do 2030 r.; apeluje o utworzenie w następnych WRF specjalnego funduszu na rzecz przyrody w świetle znacznych dodatkowych korzyści dla łagodzenia zmiany klimatu, przystosowania się do niej, odporności wodnej, zdrowia i długoterminowego bezpieczeństwa żywnościowego, które można uzyskać dzięki inwestycjom w odbudowę zasobów przyrodniczych i ochronę przyrody; przypomina, że w ramach strategicznego dialogu na temat przyszłości rolnictwa w UE również apelowano o utworzenie specjalnego funduszu na rzecz przyrody;</w:t>
            </w:r>
          </w:p>
        </w:tc>
      </w:tr>
    </w:tbl>
    <w:p w14:paraId="32C67B3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372C821" w14:textId="77777777" w:rsidR="001D62E0" w:rsidRPr="001D62E0" w:rsidRDefault="001D62E0" w:rsidP="001D62E0">
      <w:r w:rsidRPr="001D62E0">
        <w:rPr>
          <w:rStyle w:val="HideTWBExt"/>
        </w:rPr>
        <w:t>&lt;/Amend&gt;</w:t>
      </w:r>
    </w:p>
    <w:p w14:paraId="231241F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442</w:t>
      </w:r>
      <w:r w:rsidRPr="001D62E0">
        <w:rPr>
          <w:rStyle w:val="HideTWBExt"/>
          <w:b w:val="0"/>
        </w:rPr>
        <w:t>&lt;/NumAm&gt;</w:t>
      </w:r>
    </w:p>
    <w:p w14:paraId="0E79C653"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0BA21F6"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FB5C2F8" w14:textId="77777777" w:rsidR="001D62E0" w:rsidRPr="001D62E0" w:rsidRDefault="001D62E0" w:rsidP="001D62E0">
      <w:pPr>
        <w:pStyle w:val="NormalBold"/>
      </w:pPr>
      <w:r w:rsidRPr="001D62E0">
        <w:rPr>
          <w:rStyle w:val="HideTWBExt"/>
          <w:b w:val="0"/>
        </w:rPr>
        <w:t>&lt;/RepeatBlock-By&gt;</w:t>
      </w:r>
    </w:p>
    <w:p w14:paraId="6B056D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44A7F3" w14:textId="77777777" w:rsidR="001D62E0" w:rsidRPr="001D62E0" w:rsidRDefault="001D62E0" w:rsidP="001D62E0">
      <w:pPr>
        <w:pStyle w:val="NormalBold"/>
      </w:pPr>
      <w:r w:rsidRPr="001D62E0">
        <w:rPr>
          <w:rStyle w:val="HideTWBExt"/>
          <w:b w:val="0"/>
        </w:rPr>
        <w:t>&lt;Article&gt;</w:t>
      </w:r>
      <w:r w:rsidRPr="001D62E0">
        <w:t>Ustęp 23 d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193C66" w14:textId="77777777" w:rsidTr="009B412A">
        <w:trPr>
          <w:trHeight w:hRule="exact" w:val="240"/>
          <w:jc w:val="center"/>
        </w:trPr>
        <w:tc>
          <w:tcPr>
            <w:tcW w:w="9752" w:type="dxa"/>
            <w:gridSpan w:val="2"/>
            <w:tcBorders>
              <w:top w:val="nil"/>
              <w:left w:val="nil"/>
              <w:bottom w:val="nil"/>
              <w:right w:val="nil"/>
            </w:tcBorders>
          </w:tcPr>
          <w:p w14:paraId="46EBE0BB" w14:textId="77777777" w:rsidR="001D62E0" w:rsidRPr="001D62E0" w:rsidRDefault="001D62E0" w:rsidP="009B412A"/>
        </w:tc>
      </w:tr>
      <w:tr w:rsidR="001D62E0" w:rsidRPr="001D62E0" w14:paraId="3E461158" w14:textId="77777777" w:rsidTr="009B412A">
        <w:trPr>
          <w:trHeight w:val="240"/>
          <w:jc w:val="center"/>
        </w:trPr>
        <w:tc>
          <w:tcPr>
            <w:tcW w:w="4876" w:type="dxa"/>
            <w:tcBorders>
              <w:top w:val="nil"/>
              <w:left w:val="nil"/>
              <w:bottom w:val="nil"/>
              <w:right w:val="nil"/>
            </w:tcBorders>
          </w:tcPr>
          <w:p w14:paraId="7D2F066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163042" w14:textId="77777777" w:rsidR="001D62E0" w:rsidRPr="001D62E0" w:rsidRDefault="001D62E0" w:rsidP="009B412A">
            <w:pPr>
              <w:pStyle w:val="AmColumnHeading"/>
            </w:pPr>
            <w:r w:rsidRPr="001D62E0">
              <w:t>Poprawka</w:t>
            </w:r>
          </w:p>
        </w:tc>
      </w:tr>
      <w:tr w:rsidR="001D62E0" w:rsidRPr="001D62E0" w14:paraId="0B535BA2" w14:textId="77777777" w:rsidTr="009B412A">
        <w:trPr>
          <w:jc w:val="center"/>
        </w:trPr>
        <w:tc>
          <w:tcPr>
            <w:tcW w:w="4876" w:type="dxa"/>
            <w:tcBorders>
              <w:top w:val="nil"/>
              <w:left w:val="nil"/>
              <w:bottom w:val="nil"/>
              <w:right w:val="nil"/>
            </w:tcBorders>
          </w:tcPr>
          <w:p w14:paraId="21142DBE" w14:textId="77777777" w:rsidR="001D62E0" w:rsidRPr="001D62E0" w:rsidRDefault="001D62E0" w:rsidP="009B412A">
            <w:pPr>
              <w:pStyle w:val="Normal6a"/>
            </w:pPr>
          </w:p>
        </w:tc>
        <w:tc>
          <w:tcPr>
            <w:tcW w:w="4876" w:type="dxa"/>
            <w:tcBorders>
              <w:top w:val="nil"/>
              <w:left w:val="nil"/>
              <w:bottom w:val="nil"/>
              <w:right w:val="nil"/>
            </w:tcBorders>
          </w:tcPr>
          <w:p w14:paraId="1E2BA486" w14:textId="77777777" w:rsidR="001D62E0" w:rsidRPr="001D62E0" w:rsidRDefault="001D62E0" w:rsidP="009B412A">
            <w:pPr>
              <w:pStyle w:val="Normal6a"/>
            </w:pPr>
            <w:r w:rsidRPr="001D62E0">
              <w:rPr>
                <w:b/>
                <w:i/>
              </w:rPr>
              <w:t>23d.</w:t>
            </w:r>
            <w:r w:rsidRPr="001D62E0">
              <w:tab/>
            </w:r>
            <w:r w:rsidRPr="001D62E0">
              <w:rPr>
                <w:b/>
                <w:i/>
              </w:rPr>
              <w:t>podkreśla, że obecnie ponad 80 % europejskich technologii cyfrowych jest importowanych z państw trzecich, co prowadzi do systemowej podatności na zagrożenia oraz ogranicza konkurencyjność i potencjał innowacyjny Europy; przypomina, że według Draghiego w latach 2025–2030 potrzebnych będzie dodatkowe 150 mld EUR inwestycji, aby Europa stała się światowym liderem w dziedzinie technologii cyfrowych; zwraca uwagę, że elementami składowymi służącymi zwiększeniu europejskiej konkurencyjności poprzez silniejszy wzrost w sektorze cyfrowym ą europejskie otwarte oprogramowanie, czipy, łączność, produkty AI, internet rzeczy, wspólne dane i suwerenny system chmury obliczeniowej, a także fakt, że ukierunkowane inwestycje w kluczowe technologie, takie jak obliczenia oparte na sztucznej inteligencji, obliczenia kwantowe i półprzewodniki nowej generacji, mogą zapewnić Europie wiodącą pozycję w dziedzinach o dużym oddziaływaniu; w związku z tym kolejne WRF obejmują finansowanie wspierające kompleksową strategię na rzecz wzmocnienia konkurencyjności Europy, zabezpieczenia podstawowych zasobów oraz budowy odpornego i przyszłościowego ekosystemu cyfrowego, w szczególności aby stworzyć podstawy dla samowystarczalnego i interoperacyjnego europejskiego ekosystemu technologicznego z silnym naciskiem na zrównoważony rozwój i efektywność energetyczną, co zapewni dostosowanie do europejskich celów klimatycznych i zagwarantuje, że koszty energii nie będą ograniczać konkurencyjności europejskiego przemysłu cyfrowego;</w:t>
            </w:r>
          </w:p>
        </w:tc>
      </w:tr>
    </w:tbl>
    <w:p w14:paraId="17EF1D1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3C8B0C" w14:textId="77777777" w:rsidR="001D62E0" w:rsidRPr="001D62E0" w:rsidRDefault="001D62E0" w:rsidP="001D62E0">
      <w:r w:rsidRPr="001D62E0">
        <w:rPr>
          <w:rStyle w:val="HideTWBExt"/>
        </w:rPr>
        <w:t>&lt;/Amend&gt;</w:t>
      </w:r>
    </w:p>
    <w:p w14:paraId="728753E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443</w:t>
      </w:r>
      <w:r w:rsidRPr="001D62E0">
        <w:rPr>
          <w:rStyle w:val="HideTWBExt"/>
          <w:b w:val="0"/>
        </w:rPr>
        <w:t>&lt;/NumAm&gt;</w:t>
      </w:r>
    </w:p>
    <w:p w14:paraId="4CAAE0C5"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527DB836" w14:textId="77777777" w:rsidR="001D62E0" w:rsidRPr="001D62E0" w:rsidRDefault="001D62E0" w:rsidP="001D62E0">
      <w:pPr>
        <w:pStyle w:val="NormalBold"/>
      </w:pPr>
      <w:r w:rsidRPr="001D62E0">
        <w:rPr>
          <w:rStyle w:val="HideTWBExt"/>
          <w:b w:val="0"/>
        </w:rPr>
        <w:t>&lt;/RepeatBlock-By&gt;</w:t>
      </w:r>
    </w:p>
    <w:p w14:paraId="3C10D6D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0FE806"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AFA72D" w14:textId="77777777" w:rsidTr="009B412A">
        <w:trPr>
          <w:trHeight w:hRule="exact" w:val="240"/>
          <w:jc w:val="center"/>
        </w:trPr>
        <w:tc>
          <w:tcPr>
            <w:tcW w:w="9752" w:type="dxa"/>
            <w:gridSpan w:val="2"/>
            <w:tcBorders>
              <w:top w:val="nil"/>
              <w:left w:val="nil"/>
              <w:bottom w:val="nil"/>
              <w:right w:val="nil"/>
            </w:tcBorders>
          </w:tcPr>
          <w:p w14:paraId="1645252B" w14:textId="77777777" w:rsidR="001D62E0" w:rsidRPr="001D62E0" w:rsidRDefault="001D62E0" w:rsidP="009B412A"/>
        </w:tc>
      </w:tr>
      <w:tr w:rsidR="001D62E0" w:rsidRPr="001D62E0" w14:paraId="2276E023" w14:textId="77777777" w:rsidTr="009B412A">
        <w:trPr>
          <w:trHeight w:val="240"/>
          <w:jc w:val="center"/>
        </w:trPr>
        <w:tc>
          <w:tcPr>
            <w:tcW w:w="4876" w:type="dxa"/>
            <w:tcBorders>
              <w:top w:val="nil"/>
              <w:left w:val="nil"/>
              <w:bottom w:val="nil"/>
              <w:right w:val="nil"/>
            </w:tcBorders>
          </w:tcPr>
          <w:p w14:paraId="6EAD714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DF2ABA" w14:textId="77777777" w:rsidR="001D62E0" w:rsidRPr="001D62E0" w:rsidRDefault="001D62E0" w:rsidP="009B412A">
            <w:pPr>
              <w:pStyle w:val="AmColumnHeading"/>
            </w:pPr>
            <w:r w:rsidRPr="001D62E0">
              <w:t>Poprawka</w:t>
            </w:r>
          </w:p>
        </w:tc>
      </w:tr>
      <w:tr w:rsidR="001D62E0" w:rsidRPr="001D62E0" w14:paraId="69F322D7" w14:textId="77777777" w:rsidTr="009B412A">
        <w:trPr>
          <w:jc w:val="center"/>
        </w:trPr>
        <w:tc>
          <w:tcPr>
            <w:tcW w:w="4876" w:type="dxa"/>
            <w:tcBorders>
              <w:top w:val="nil"/>
              <w:left w:val="nil"/>
              <w:bottom w:val="nil"/>
              <w:right w:val="nil"/>
            </w:tcBorders>
          </w:tcPr>
          <w:p w14:paraId="45816BE4"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 oraz pomagać ludziom w zdobywaniu umiejętności potrzebnych im do pracy i korzystania z nich;</w:t>
            </w:r>
          </w:p>
        </w:tc>
        <w:tc>
          <w:tcPr>
            <w:tcW w:w="4876" w:type="dxa"/>
            <w:tcBorders>
              <w:top w:val="nil"/>
              <w:left w:val="nil"/>
              <w:bottom w:val="nil"/>
              <w:right w:val="nil"/>
            </w:tcBorders>
          </w:tcPr>
          <w:p w14:paraId="1114E71E"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w:t>
            </w:r>
            <w:r w:rsidRPr="001D62E0">
              <w:rPr>
                <w:b/>
                <w:i/>
              </w:rPr>
              <w:t>, w tym inwestowanie w środki bezpieczeństwa w internecie, w szczególności w celu ochrony małoletnich, a jednocześnie obejmować zobowiązanie do przeciwdziałania stronniczości algorytmicznej, która przyczynia się do przemocy ze względu na płeć,</w:t>
            </w:r>
            <w:r w:rsidRPr="001D62E0">
              <w:t xml:space="preserve"> oraz pomagać ludziom w zdobywaniu umiejętności potrzebnych im do pracy i korzystania z nich;</w:t>
            </w:r>
          </w:p>
        </w:tc>
      </w:tr>
    </w:tbl>
    <w:p w14:paraId="2F8C941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F1AAF45" w14:textId="77777777" w:rsidR="001D62E0" w:rsidRPr="001D62E0" w:rsidRDefault="001D62E0" w:rsidP="001D62E0">
      <w:r w:rsidRPr="001D62E0">
        <w:rPr>
          <w:rStyle w:val="HideTWBExt"/>
        </w:rPr>
        <w:t>&lt;/Amend&gt;</w:t>
      </w:r>
    </w:p>
    <w:p w14:paraId="05A67D4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444</w:t>
      </w:r>
      <w:r w:rsidRPr="001D62E0">
        <w:rPr>
          <w:rStyle w:val="HideTWBExt"/>
          <w:b w:val="0"/>
        </w:rPr>
        <w:t>&lt;/NumAm&gt;</w:t>
      </w:r>
    </w:p>
    <w:p w14:paraId="5F2189C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4AE6CF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297B80B" w14:textId="77777777" w:rsidR="001D62E0" w:rsidRPr="001D62E0" w:rsidRDefault="001D62E0" w:rsidP="001D62E0">
      <w:pPr>
        <w:pStyle w:val="NormalBold"/>
      </w:pPr>
      <w:r w:rsidRPr="001D62E0">
        <w:rPr>
          <w:rStyle w:val="HideTWBExt"/>
          <w:b w:val="0"/>
        </w:rPr>
        <w:t>&lt;/RepeatBlock-By&gt;</w:t>
      </w:r>
    </w:p>
    <w:p w14:paraId="217C563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034143"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0D3E52" w14:textId="77777777" w:rsidTr="009B412A">
        <w:trPr>
          <w:trHeight w:hRule="exact" w:val="240"/>
          <w:jc w:val="center"/>
        </w:trPr>
        <w:tc>
          <w:tcPr>
            <w:tcW w:w="9752" w:type="dxa"/>
            <w:gridSpan w:val="2"/>
            <w:tcBorders>
              <w:top w:val="nil"/>
              <w:left w:val="nil"/>
              <w:bottom w:val="nil"/>
              <w:right w:val="nil"/>
            </w:tcBorders>
          </w:tcPr>
          <w:p w14:paraId="29EB684E" w14:textId="77777777" w:rsidR="001D62E0" w:rsidRPr="001D62E0" w:rsidRDefault="001D62E0" w:rsidP="009B412A"/>
        </w:tc>
      </w:tr>
      <w:tr w:rsidR="001D62E0" w:rsidRPr="001D62E0" w14:paraId="0EBAF8C0" w14:textId="77777777" w:rsidTr="009B412A">
        <w:trPr>
          <w:trHeight w:val="240"/>
          <w:jc w:val="center"/>
        </w:trPr>
        <w:tc>
          <w:tcPr>
            <w:tcW w:w="4876" w:type="dxa"/>
            <w:tcBorders>
              <w:top w:val="nil"/>
              <w:left w:val="nil"/>
              <w:bottom w:val="nil"/>
              <w:right w:val="nil"/>
            </w:tcBorders>
          </w:tcPr>
          <w:p w14:paraId="621C9C4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EA4AE2D" w14:textId="77777777" w:rsidR="001D62E0" w:rsidRPr="001D62E0" w:rsidRDefault="001D62E0" w:rsidP="009B412A">
            <w:pPr>
              <w:pStyle w:val="AmColumnHeading"/>
            </w:pPr>
            <w:r w:rsidRPr="001D62E0">
              <w:t>Poprawka</w:t>
            </w:r>
          </w:p>
        </w:tc>
      </w:tr>
      <w:tr w:rsidR="001D62E0" w:rsidRPr="001D62E0" w14:paraId="02111F9B" w14:textId="77777777" w:rsidTr="009B412A">
        <w:trPr>
          <w:jc w:val="center"/>
        </w:trPr>
        <w:tc>
          <w:tcPr>
            <w:tcW w:w="4876" w:type="dxa"/>
            <w:tcBorders>
              <w:top w:val="nil"/>
              <w:left w:val="nil"/>
              <w:bottom w:val="nil"/>
              <w:right w:val="nil"/>
            </w:tcBorders>
          </w:tcPr>
          <w:p w14:paraId="35E58FBA"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w:t>
            </w:r>
            <w:r w:rsidRPr="001D62E0">
              <w:rPr>
                <w:b/>
                <w:bCs/>
                <w:i/>
                <w:iCs/>
              </w:rPr>
              <w:t>i</w:t>
            </w:r>
            <w:r w:rsidRPr="001D62E0">
              <w:t xml:space="preserve"> etyki; podkreśla, że następne WRF muszą wspierać rozwój i bezpieczne stosowanie takich technologii oraz pomagać ludziom w zdobywaniu umiejętności potrzebnych im do pracy i korzystania z nich;</w:t>
            </w:r>
          </w:p>
        </w:tc>
        <w:tc>
          <w:tcPr>
            <w:tcW w:w="4876" w:type="dxa"/>
            <w:tcBorders>
              <w:top w:val="nil"/>
              <w:left w:val="nil"/>
              <w:bottom w:val="nil"/>
              <w:right w:val="nil"/>
            </w:tcBorders>
          </w:tcPr>
          <w:p w14:paraId="42C7B254"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w:t>
            </w:r>
            <w:r w:rsidRPr="001D62E0">
              <w:rPr>
                <w:b/>
                <w:bCs/>
                <w:i/>
                <w:iCs/>
              </w:rPr>
              <w:t>:</w:t>
            </w:r>
            <w:r w:rsidRPr="001D62E0">
              <w:t xml:space="preserve"> sztuczna inteligencja</w:t>
            </w:r>
            <w:r w:rsidRPr="001D62E0">
              <w:rPr>
                <w:b/>
                <w:i/>
              </w:rPr>
              <w:t>, przetwarzanie brzegowe i obliczenia kwantowe</w:t>
            </w:r>
            <w:r w:rsidRPr="001D62E0">
              <w:t>, stwarzają możliwości w odniesieniu do potencjału gospodarczego i poprawy życia obywateli, ale jednocześnie niosą za sobą wyzwania w zakresie niezawodności</w:t>
            </w:r>
            <w:r w:rsidRPr="001D62E0">
              <w:rPr>
                <w:b/>
                <w:i/>
              </w:rPr>
              <w:t>,</w:t>
            </w:r>
            <w:r w:rsidRPr="001D62E0">
              <w:t xml:space="preserve"> etyki </w:t>
            </w:r>
            <w:r w:rsidRPr="001D62E0">
              <w:rPr>
                <w:b/>
                <w:i/>
              </w:rPr>
              <w:t>i suwerenności, a także wyzwania geopolityczne</w:t>
            </w:r>
            <w:r w:rsidRPr="001D62E0">
              <w:t xml:space="preserve">; podkreśla, że następne WRF muszą wspierać rozwój i bezpieczne stosowanie takich technologii </w:t>
            </w:r>
            <w:r w:rsidRPr="001D62E0">
              <w:rPr>
                <w:b/>
                <w:i/>
              </w:rPr>
              <w:t>w Europie, a także tworzenie europejskiej infrastruktury cyfrowej,</w:t>
            </w:r>
            <w:r w:rsidRPr="001D62E0">
              <w:t xml:space="preserve"> oraz pomagać ludziom w zdobywaniu umiejętności potrzebnych im do pracy i korzystania z nich;</w:t>
            </w:r>
          </w:p>
        </w:tc>
      </w:tr>
    </w:tbl>
    <w:p w14:paraId="65F61DA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DDD61AC" w14:textId="77777777" w:rsidR="001D62E0" w:rsidRPr="001D62E0" w:rsidRDefault="001D62E0" w:rsidP="001D62E0">
      <w:r w:rsidRPr="001D62E0">
        <w:rPr>
          <w:rStyle w:val="HideTWBExt"/>
        </w:rPr>
        <w:t>&lt;/Amend&gt;</w:t>
      </w:r>
    </w:p>
    <w:p w14:paraId="62394EA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445</w:t>
      </w:r>
      <w:r w:rsidRPr="001D62E0">
        <w:rPr>
          <w:rStyle w:val="HideTWBExt"/>
          <w:b w:val="0"/>
        </w:rPr>
        <w:t>&lt;/NumAm&gt;</w:t>
      </w:r>
    </w:p>
    <w:p w14:paraId="4B8BAC4B"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485D9F99" w14:textId="77777777" w:rsidR="001D62E0" w:rsidRPr="001D62E0" w:rsidRDefault="001D62E0" w:rsidP="001D62E0">
      <w:pPr>
        <w:pStyle w:val="NormalBold"/>
      </w:pPr>
      <w:r w:rsidRPr="001D62E0">
        <w:rPr>
          <w:rStyle w:val="HideTWBExt"/>
          <w:b w:val="0"/>
        </w:rPr>
        <w:t>&lt;/RepeatBlock-By&gt;</w:t>
      </w:r>
    </w:p>
    <w:p w14:paraId="4AC08F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3D5AE3"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93BC48" w14:textId="77777777" w:rsidTr="009B412A">
        <w:trPr>
          <w:trHeight w:hRule="exact" w:val="240"/>
          <w:jc w:val="center"/>
        </w:trPr>
        <w:tc>
          <w:tcPr>
            <w:tcW w:w="9752" w:type="dxa"/>
            <w:gridSpan w:val="2"/>
            <w:tcBorders>
              <w:top w:val="nil"/>
              <w:left w:val="nil"/>
              <w:bottom w:val="nil"/>
              <w:right w:val="nil"/>
            </w:tcBorders>
          </w:tcPr>
          <w:p w14:paraId="44D49CE4" w14:textId="77777777" w:rsidR="001D62E0" w:rsidRPr="001D62E0" w:rsidRDefault="001D62E0" w:rsidP="009B412A"/>
        </w:tc>
      </w:tr>
      <w:tr w:rsidR="001D62E0" w:rsidRPr="001D62E0" w14:paraId="323AD65F" w14:textId="77777777" w:rsidTr="009B412A">
        <w:trPr>
          <w:trHeight w:val="240"/>
          <w:jc w:val="center"/>
        </w:trPr>
        <w:tc>
          <w:tcPr>
            <w:tcW w:w="4876" w:type="dxa"/>
            <w:tcBorders>
              <w:top w:val="nil"/>
              <w:left w:val="nil"/>
              <w:bottom w:val="nil"/>
              <w:right w:val="nil"/>
            </w:tcBorders>
          </w:tcPr>
          <w:p w14:paraId="5DAAEDB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16F9F31" w14:textId="77777777" w:rsidR="001D62E0" w:rsidRPr="001D62E0" w:rsidRDefault="001D62E0" w:rsidP="009B412A">
            <w:pPr>
              <w:pStyle w:val="AmColumnHeading"/>
            </w:pPr>
            <w:r w:rsidRPr="001D62E0">
              <w:t>Poprawka</w:t>
            </w:r>
          </w:p>
        </w:tc>
      </w:tr>
      <w:tr w:rsidR="001D62E0" w:rsidRPr="001D62E0" w14:paraId="00EACD0A" w14:textId="77777777" w:rsidTr="009B412A">
        <w:trPr>
          <w:jc w:val="center"/>
        </w:trPr>
        <w:tc>
          <w:tcPr>
            <w:tcW w:w="4876" w:type="dxa"/>
            <w:tcBorders>
              <w:top w:val="nil"/>
              <w:left w:val="nil"/>
              <w:bottom w:val="nil"/>
              <w:right w:val="nil"/>
            </w:tcBorders>
          </w:tcPr>
          <w:p w14:paraId="163EBD80"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 oraz pomagać ludziom w zdobywaniu umiejętności potrzebnych im do pracy i korzystania z nich;</w:t>
            </w:r>
          </w:p>
        </w:tc>
        <w:tc>
          <w:tcPr>
            <w:tcW w:w="4876" w:type="dxa"/>
            <w:tcBorders>
              <w:top w:val="nil"/>
              <w:left w:val="nil"/>
              <w:bottom w:val="nil"/>
              <w:right w:val="nil"/>
            </w:tcBorders>
          </w:tcPr>
          <w:p w14:paraId="7FF8A54F"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w:t>
            </w:r>
            <w:r w:rsidRPr="001D62E0">
              <w:rPr>
                <w:b/>
                <w:i/>
              </w:rPr>
              <w:t>oraz mają zasadnicze znaczenie dla przyszłego przywództwa gospodarczego Europy, infrastruktury cyfrowej, produkcji półprzewodników i strategicznych partnerstw technologicznych</w:t>
            </w:r>
            <w:r w:rsidRPr="001D62E0">
              <w:t>; podkreśla, że następne WRF muszą wspierać rozwój i bezpieczne stosowanie takich technologii oraz pomagać ludziom w zdobywaniu umiejętności potrzebnych im do pracy i korzystania z nich;</w:t>
            </w:r>
          </w:p>
        </w:tc>
      </w:tr>
    </w:tbl>
    <w:p w14:paraId="4AC8A1C5"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0DF2D1B2" w14:textId="77777777" w:rsidR="001D62E0" w:rsidRPr="00A67ABF" w:rsidRDefault="001D62E0" w:rsidP="001D62E0">
      <w:pPr>
        <w:rPr>
          <w:lang w:val="es-ES"/>
        </w:rPr>
      </w:pPr>
      <w:r w:rsidRPr="00A67ABF">
        <w:rPr>
          <w:rStyle w:val="HideTWBExt"/>
          <w:lang w:val="es-ES"/>
        </w:rPr>
        <w:t>&lt;/Amend&gt;</w:t>
      </w:r>
    </w:p>
    <w:p w14:paraId="07A1E293"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446</w:t>
      </w:r>
      <w:r w:rsidRPr="00A67ABF">
        <w:rPr>
          <w:rStyle w:val="HideTWBExt"/>
          <w:b w:val="0"/>
          <w:lang w:val="es-ES"/>
        </w:rPr>
        <w:t>&lt;/NumAm&gt;</w:t>
      </w:r>
    </w:p>
    <w:p w14:paraId="687DC9A3"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3CAD60CF" w14:textId="77777777" w:rsidR="001D62E0" w:rsidRPr="00A67ABF" w:rsidRDefault="001D62E0" w:rsidP="001D62E0">
      <w:pPr>
        <w:pStyle w:val="NormalBold"/>
        <w:rPr>
          <w:lang w:val="es-ES"/>
        </w:rPr>
      </w:pPr>
      <w:r w:rsidRPr="00A67ABF">
        <w:rPr>
          <w:rStyle w:val="HideTWBExt"/>
          <w:b w:val="0"/>
          <w:lang w:val="es-ES"/>
        </w:rPr>
        <w:t>&lt;/RepeatBlock-By&gt;</w:t>
      </w:r>
    </w:p>
    <w:p w14:paraId="6267C2E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AE2D94"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321156" w14:textId="77777777" w:rsidTr="009B412A">
        <w:trPr>
          <w:trHeight w:hRule="exact" w:val="240"/>
          <w:jc w:val="center"/>
        </w:trPr>
        <w:tc>
          <w:tcPr>
            <w:tcW w:w="9752" w:type="dxa"/>
            <w:gridSpan w:val="2"/>
            <w:tcBorders>
              <w:top w:val="nil"/>
              <w:left w:val="nil"/>
              <w:bottom w:val="nil"/>
              <w:right w:val="nil"/>
            </w:tcBorders>
          </w:tcPr>
          <w:p w14:paraId="5217700A" w14:textId="77777777" w:rsidR="001D62E0" w:rsidRPr="001D62E0" w:rsidRDefault="001D62E0" w:rsidP="009B412A"/>
        </w:tc>
      </w:tr>
      <w:tr w:rsidR="001D62E0" w:rsidRPr="001D62E0" w14:paraId="4B95D841" w14:textId="77777777" w:rsidTr="009B412A">
        <w:trPr>
          <w:trHeight w:val="240"/>
          <w:jc w:val="center"/>
        </w:trPr>
        <w:tc>
          <w:tcPr>
            <w:tcW w:w="4876" w:type="dxa"/>
            <w:tcBorders>
              <w:top w:val="nil"/>
              <w:left w:val="nil"/>
              <w:bottom w:val="nil"/>
              <w:right w:val="nil"/>
            </w:tcBorders>
          </w:tcPr>
          <w:p w14:paraId="63D00B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44C066" w14:textId="77777777" w:rsidR="001D62E0" w:rsidRPr="001D62E0" w:rsidRDefault="001D62E0" w:rsidP="009B412A">
            <w:pPr>
              <w:pStyle w:val="AmColumnHeading"/>
            </w:pPr>
            <w:r w:rsidRPr="001D62E0">
              <w:t>Poprawka</w:t>
            </w:r>
          </w:p>
        </w:tc>
      </w:tr>
      <w:tr w:rsidR="001D62E0" w:rsidRPr="001D62E0" w14:paraId="53C81547" w14:textId="77777777" w:rsidTr="009B412A">
        <w:trPr>
          <w:jc w:val="center"/>
        </w:trPr>
        <w:tc>
          <w:tcPr>
            <w:tcW w:w="4876" w:type="dxa"/>
            <w:tcBorders>
              <w:top w:val="nil"/>
              <w:left w:val="nil"/>
              <w:bottom w:val="nil"/>
              <w:right w:val="nil"/>
            </w:tcBorders>
          </w:tcPr>
          <w:p w14:paraId="4E960F3A"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 oraz pomagać ludziom w zdobywaniu </w:t>
            </w:r>
            <w:r w:rsidRPr="001D62E0">
              <w:rPr>
                <w:b/>
                <w:i/>
              </w:rPr>
              <w:t>umiejętności</w:t>
            </w:r>
            <w:r w:rsidRPr="001D62E0">
              <w:t xml:space="preserve"> potrzebnych im do pracy i korzystania z nich;</w:t>
            </w:r>
          </w:p>
        </w:tc>
        <w:tc>
          <w:tcPr>
            <w:tcW w:w="4876" w:type="dxa"/>
            <w:tcBorders>
              <w:top w:val="nil"/>
              <w:left w:val="nil"/>
              <w:bottom w:val="nil"/>
              <w:right w:val="nil"/>
            </w:tcBorders>
          </w:tcPr>
          <w:p w14:paraId="6DD30733"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 oraz pomagać ludziom w zdobywaniu </w:t>
            </w:r>
            <w:r w:rsidRPr="001D62E0">
              <w:rPr>
                <w:b/>
                <w:i/>
              </w:rPr>
              <w:t>kompetencji</w:t>
            </w:r>
            <w:r w:rsidRPr="001D62E0">
              <w:t xml:space="preserve"> potrzebnych im do pracy i korzystania z nich</w:t>
            </w:r>
            <w:r w:rsidRPr="001D62E0">
              <w:rPr>
                <w:b/>
                <w:i/>
              </w:rPr>
              <w:t>, ale także w dostosowywaniu się do środowiska cyfrowego w perspektywie uczenia się przez całe życie, co wspiera rozwój podstawowych umiejętności cyfrowych</w:t>
            </w:r>
            <w:r w:rsidRPr="001D62E0">
              <w:t>;</w:t>
            </w:r>
          </w:p>
        </w:tc>
      </w:tr>
    </w:tbl>
    <w:p w14:paraId="3DE53868"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1DB1D20A" w14:textId="77777777" w:rsidR="001D62E0" w:rsidRPr="00A67ABF" w:rsidRDefault="001D62E0" w:rsidP="001D62E0">
      <w:pPr>
        <w:rPr>
          <w:lang w:val="de-DE"/>
        </w:rPr>
      </w:pPr>
      <w:r w:rsidRPr="00A67ABF">
        <w:rPr>
          <w:rStyle w:val="HideTWBExt"/>
          <w:lang w:val="de-DE"/>
        </w:rPr>
        <w:t>&lt;/Amend&gt;</w:t>
      </w:r>
    </w:p>
    <w:p w14:paraId="5D17CAA6"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447</w:t>
      </w:r>
      <w:r w:rsidRPr="00A67ABF">
        <w:rPr>
          <w:rStyle w:val="HideTWBExt"/>
          <w:b w:val="0"/>
          <w:lang w:val="de-DE"/>
        </w:rPr>
        <w:t>&lt;/NumAm&gt;</w:t>
      </w:r>
    </w:p>
    <w:p w14:paraId="74C6213C"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6FF60051" w14:textId="77777777" w:rsidR="001D62E0" w:rsidRPr="00A67ABF" w:rsidRDefault="001D62E0" w:rsidP="001D62E0">
      <w:pPr>
        <w:pStyle w:val="NormalBold"/>
        <w:rPr>
          <w:lang w:val="de-DE"/>
        </w:rPr>
      </w:pPr>
      <w:r w:rsidRPr="00A67ABF">
        <w:rPr>
          <w:rStyle w:val="HideTWBExt"/>
          <w:b w:val="0"/>
          <w:lang w:val="de-DE"/>
        </w:rPr>
        <w:t>&lt;/RepeatBlock-By&gt;</w:t>
      </w:r>
    </w:p>
    <w:p w14:paraId="4B7717A4"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32D2BDEE"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9DFF32" w14:textId="77777777" w:rsidTr="009B412A">
        <w:trPr>
          <w:trHeight w:hRule="exact" w:val="240"/>
          <w:jc w:val="center"/>
        </w:trPr>
        <w:tc>
          <w:tcPr>
            <w:tcW w:w="9752" w:type="dxa"/>
            <w:gridSpan w:val="2"/>
            <w:tcBorders>
              <w:top w:val="nil"/>
              <w:left w:val="nil"/>
              <w:bottom w:val="nil"/>
              <w:right w:val="nil"/>
            </w:tcBorders>
          </w:tcPr>
          <w:p w14:paraId="59CD14A6" w14:textId="77777777" w:rsidR="001D62E0" w:rsidRPr="001D62E0" w:rsidRDefault="001D62E0" w:rsidP="009B412A"/>
        </w:tc>
      </w:tr>
      <w:tr w:rsidR="001D62E0" w:rsidRPr="001D62E0" w14:paraId="017B7D2A" w14:textId="77777777" w:rsidTr="009B412A">
        <w:trPr>
          <w:trHeight w:val="240"/>
          <w:jc w:val="center"/>
        </w:trPr>
        <w:tc>
          <w:tcPr>
            <w:tcW w:w="4876" w:type="dxa"/>
            <w:tcBorders>
              <w:top w:val="nil"/>
              <w:left w:val="nil"/>
              <w:bottom w:val="nil"/>
              <w:right w:val="nil"/>
            </w:tcBorders>
          </w:tcPr>
          <w:p w14:paraId="6753E1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F73366" w14:textId="77777777" w:rsidR="001D62E0" w:rsidRPr="001D62E0" w:rsidRDefault="001D62E0" w:rsidP="009B412A">
            <w:pPr>
              <w:pStyle w:val="AmColumnHeading"/>
            </w:pPr>
            <w:r w:rsidRPr="001D62E0">
              <w:t>Poprawka</w:t>
            </w:r>
          </w:p>
        </w:tc>
      </w:tr>
      <w:tr w:rsidR="001D62E0" w:rsidRPr="001D62E0" w14:paraId="0D1A7790" w14:textId="77777777" w:rsidTr="009B412A">
        <w:trPr>
          <w:jc w:val="center"/>
        </w:trPr>
        <w:tc>
          <w:tcPr>
            <w:tcW w:w="4876" w:type="dxa"/>
            <w:tcBorders>
              <w:top w:val="nil"/>
              <w:left w:val="nil"/>
              <w:bottom w:val="nil"/>
              <w:right w:val="nil"/>
            </w:tcBorders>
          </w:tcPr>
          <w:p w14:paraId="797D7511"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w:t>
            </w:r>
            <w:r w:rsidRPr="001D62E0">
              <w:rPr>
                <w:b/>
                <w:i/>
              </w:rPr>
              <w:t>następne WRF muszą wspierać</w:t>
            </w:r>
            <w:r w:rsidRPr="001D62E0">
              <w:t xml:space="preserve"> rozwój </w:t>
            </w:r>
            <w:r w:rsidRPr="001D62E0">
              <w:rPr>
                <w:b/>
                <w:i/>
              </w:rPr>
              <w:t>i bezpieczne stosowanie takich technologii</w:t>
            </w:r>
            <w:r w:rsidRPr="001D62E0">
              <w:t xml:space="preserve"> oraz </w:t>
            </w:r>
            <w:r w:rsidRPr="001D62E0">
              <w:rPr>
                <w:b/>
                <w:i/>
              </w:rPr>
              <w:t>pomagać</w:t>
            </w:r>
            <w:r w:rsidRPr="001D62E0">
              <w:t xml:space="preserve"> ludziom w zdobywaniu umiejętności potrzebnych im do pracy i korzystania z </w:t>
            </w:r>
            <w:r w:rsidRPr="001D62E0">
              <w:rPr>
                <w:b/>
                <w:i/>
              </w:rPr>
              <w:t>nich</w:t>
            </w:r>
            <w:r w:rsidRPr="001D62E0">
              <w:t>;</w:t>
            </w:r>
          </w:p>
        </w:tc>
        <w:tc>
          <w:tcPr>
            <w:tcW w:w="4876" w:type="dxa"/>
            <w:tcBorders>
              <w:top w:val="nil"/>
              <w:left w:val="nil"/>
              <w:bottom w:val="nil"/>
              <w:right w:val="nil"/>
            </w:tcBorders>
          </w:tcPr>
          <w:p w14:paraId="5D0111F3" w14:textId="77777777" w:rsidR="001D62E0" w:rsidRPr="001D62E0" w:rsidRDefault="001D62E0" w:rsidP="009B412A">
            <w:pPr>
              <w:pStyle w:val="Normal6a"/>
            </w:pPr>
            <w:r w:rsidRPr="001D62E0">
              <w:t>24.</w:t>
            </w:r>
            <w:r w:rsidRPr="001D62E0">
              <w:tab/>
              <w:t xml:space="preserve">zwraca uwagę na trwającą głęboką transformację technologiczną, w której nowe technologie, takie jak sztuczna inteligencja </w:t>
            </w:r>
            <w:r w:rsidRPr="001D62E0">
              <w:rPr>
                <w:b/>
                <w:i/>
              </w:rPr>
              <w:t>i informatyka kwantowa</w:t>
            </w:r>
            <w:r w:rsidRPr="001D62E0">
              <w:t xml:space="preserve">, stwarzają możliwości w odniesieniu do potencjału gospodarczego i poprawy życia obywateli, ale jednocześnie niosą za sobą wyzwania w zakresie niezawodności i etyki; podkreśla, że </w:t>
            </w:r>
            <w:r w:rsidRPr="001D62E0">
              <w:rPr>
                <w:b/>
                <w:i/>
              </w:rPr>
              <w:t>w następnych</w:t>
            </w:r>
            <w:r w:rsidRPr="001D62E0">
              <w:t xml:space="preserve"> WRF </w:t>
            </w:r>
            <w:r w:rsidRPr="001D62E0">
              <w:rPr>
                <w:b/>
                <w:i/>
              </w:rPr>
              <w:t>należy zwiększyć wsparcie na badania i</w:t>
            </w:r>
            <w:r w:rsidRPr="001D62E0">
              <w:t xml:space="preserve"> rozwój </w:t>
            </w:r>
            <w:r w:rsidRPr="001D62E0">
              <w:rPr>
                <w:b/>
                <w:i/>
              </w:rPr>
              <w:t>związane z tymi technologiami</w:t>
            </w:r>
            <w:r w:rsidRPr="001D62E0">
              <w:t xml:space="preserve"> oraz </w:t>
            </w:r>
            <w:r w:rsidRPr="001D62E0">
              <w:rPr>
                <w:b/>
                <w:i/>
              </w:rPr>
              <w:t>ich bezpiecznym stosowaniem; zwraca uwagę na znaczenie dalszych inwestycji pomagających</w:t>
            </w:r>
            <w:r w:rsidRPr="001D62E0">
              <w:t xml:space="preserve"> ludziom w zdobywaniu umiejętności potrzebnych im do pracy i korzystania z </w:t>
            </w:r>
            <w:r w:rsidRPr="001D62E0">
              <w:rPr>
                <w:b/>
                <w:i/>
              </w:rPr>
              <w:t>tych technologii</w:t>
            </w:r>
            <w:r w:rsidRPr="001D62E0">
              <w:t>;</w:t>
            </w:r>
          </w:p>
        </w:tc>
      </w:tr>
    </w:tbl>
    <w:p w14:paraId="4B69927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C241607" w14:textId="77777777" w:rsidR="001D62E0" w:rsidRPr="001D62E0" w:rsidRDefault="001D62E0" w:rsidP="001D62E0">
      <w:r w:rsidRPr="001D62E0">
        <w:rPr>
          <w:rStyle w:val="HideTWBExt"/>
        </w:rPr>
        <w:t>&lt;/Amend&gt;</w:t>
      </w:r>
    </w:p>
    <w:p w14:paraId="3356058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448</w:t>
      </w:r>
      <w:r w:rsidRPr="001D62E0">
        <w:rPr>
          <w:rStyle w:val="HideTWBExt"/>
          <w:b w:val="0"/>
        </w:rPr>
        <w:t>&lt;/NumAm&gt;</w:t>
      </w:r>
    </w:p>
    <w:p w14:paraId="061FD85B"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0EBBBE47" w14:textId="77777777" w:rsidR="001D62E0" w:rsidRPr="001D62E0" w:rsidRDefault="001D62E0" w:rsidP="001D62E0">
      <w:pPr>
        <w:pStyle w:val="NormalBold"/>
      </w:pPr>
      <w:r w:rsidRPr="001D62E0">
        <w:rPr>
          <w:rStyle w:val="HideTWBExt"/>
          <w:b w:val="0"/>
        </w:rPr>
        <w:t>&lt;/RepeatBlock-By&gt;</w:t>
      </w:r>
    </w:p>
    <w:p w14:paraId="537F6B8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A4C192A" w14:textId="77777777" w:rsidR="001D62E0" w:rsidRPr="001D62E0" w:rsidRDefault="001D62E0" w:rsidP="001D62E0">
      <w:pPr>
        <w:pStyle w:val="NormalBold"/>
      </w:pPr>
      <w:r w:rsidRPr="001D62E0">
        <w:rPr>
          <w:rStyle w:val="HideTWBExt"/>
          <w:b w:val="0"/>
        </w:rPr>
        <w:t>&lt;Article&gt;</w:t>
      </w:r>
      <w:r w:rsidRPr="001D62E0">
        <w:t>Ustęp 24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0A7C7A" w14:textId="77777777" w:rsidTr="009B412A">
        <w:trPr>
          <w:trHeight w:hRule="exact" w:val="240"/>
          <w:jc w:val="center"/>
        </w:trPr>
        <w:tc>
          <w:tcPr>
            <w:tcW w:w="9752" w:type="dxa"/>
            <w:gridSpan w:val="2"/>
            <w:tcBorders>
              <w:top w:val="nil"/>
              <w:left w:val="nil"/>
              <w:bottom w:val="nil"/>
              <w:right w:val="nil"/>
            </w:tcBorders>
          </w:tcPr>
          <w:p w14:paraId="346E5047" w14:textId="77777777" w:rsidR="001D62E0" w:rsidRPr="001D62E0" w:rsidRDefault="001D62E0" w:rsidP="009B412A"/>
        </w:tc>
      </w:tr>
      <w:tr w:rsidR="001D62E0" w:rsidRPr="001D62E0" w14:paraId="194AD155" w14:textId="77777777" w:rsidTr="009B412A">
        <w:trPr>
          <w:trHeight w:val="240"/>
          <w:jc w:val="center"/>
        </w:trPr>
        <w:tc>
          <w:tcPr>
            <w:tcW w:w="4876" w:type="dxa"/>
            <w:tcBorders>
              <w:top w:val="nil"/>
              <w:left w:val="nil"/>
              <w:bottom w:val="nil"/>
              <w:right w:val="nil"/>
            </w:tcBorders>
          </w:tcPr>
          <w:p w14:paraId="38560F2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8FA21B" w14:textId="77777777" w:rsidR="001D62E0" w:rsidRPr="001D62E0" w:rsidRDefault="001D62E0" w:rsidP="009B412A">
            <w:pPr>
              <w:pStyle w:val="AmColumnHeading"/>
            </w:pPr>
            <w:r w:rsidRPr="001D62E0">
              <w:t>Poprawka</w:t>
            </w:r>
          </w:p>
        </w:tc>
      </w:tr>
      <w:tr w:rsidR="001D62E0" w:rsidRPr="001D62E0" w14:paraId="028899B3" w14:textId="77777777" w:rsidTr="009B412A">
        <w:trPr>
          <w:jc w:val="center"/>
        </w:trPr>
        <w:tc>
          <w:tcPr>
            <w:tcW w:w="4876" w:type="dxa"/>
            <w:tcBorders>
              <w:top w:val="nil"/>
              <w:left w:val="nil"/>
              <w:bottom w:val="nil"/>
              <w:right w:val="nil"/>
            </w:tcBorders>
          </w:tcPr>
          <w:p w14:paraId="664D7674"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 podkreśla, że następne WRF muszą wspierać rozwój i bezpieczne stosowanie takich technologii oraz pomagać ludziom w zdobywaniu umiejętności potrzebnych im do pracy i korzystania z nich;</w:t>
            </w:r>
          </w:p>
        </w:tc>
        <w:tc>
          <w:tcPr>
            <w:tcW w:w="4876" w:type="dxa"/>
            <w:tcBorders>
              <w:top w:val="nil"/>
              <w:left w:val="nil"/>
              <w:bottom w:val="nil"/>
              <w:right w:val="nil"/>
            </w:tcBorders>
          </w:tcPr>
          <w:p w14:paraId="44C63268" w14:textId="77777777" w:rsidR="001D62E0" w:rsidRPr="001D62E0" w:rsidRDefault="001D62E0" w:rsidP="009B412A">
            <w:pPr>
              <w:pStyle w:val="Normal6a"/>
            </w:pPr>
            <w:r w:rsidRPr="001D62E0">
              <w:t>24.</w:t>
            </w:r>
            <w:r w:rsidRPr="001D62E0">
              <w:tab/>
              <w:t>zwraca uwagę na trwającą głęboką transformację technologiczną, w której nowe technologie, takie jak sztuczna inteligencja, stwarzają możliwości w odniesieniu do potencjału gospodarczego i poprawy życia obywateli, ale jednocześnie niosą za sobą wyzwania w zakresie niezawodności i etyki</w:t>
            </w:r>
            <w:r w:rsidRPr="001D62E0">
              <w:rPr>
                <w:b/>
                <w:i/>
              </w:rPr>
              <w:t>, a także zagrożenia dla grup znajdujących się w trudnej sytuacji takich jak dzieci</w:t>
            </w:r>
            <w:r w:rsidRPr="001D62E0">
              <w:t>; podkreśla, że następne WRF muszą wspierać rozwój i bezpieczne stosowanie takich technologii oraz pomagać ludziom w zdobywaniu umiejętności potrzebnych im do pracy i korzystania z nich;</w:t>
            </w:r>
          </w:p>
        </w:tc>
      </w:tr>
    </w:tbl>
    <w:p w14:paraId="4D7D1A4E"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5366F79B" w14:textId="77777777" w:rsidR="001D62E0" w:rsidRPr="00A67ABF" w:rsidRDefault="001D62E0" w:rsidP="001D62E0">
      <w:pPr>
        <w:rPr>
          <w:lang w:val="da-DK"/>
        </w:rPr>
      </w:pPr>
      <w:r w:rsidRPr="00A67ABF">
        <w:rPr>
          <w:rStyle w:val="HideTWBExt"/>
          <w:lang w:val="da-DK"/>
        </w:rPr>
        <w:t>&lt;/Amend&gt;</w:t>
      </w:r>
    </w:p>
    <w:p w14:paraId="762FFC87"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449</w:t>
      </w:r>
      <w:r w:rsidRPr="00A67ABF">
        <w:rPr>
          <w:rStyle w:val="HideTWBExt"/>
          <w:b w:val="0"/>
          <w:lang w:val="da-DK"/>
        </w:rPr>
        <w:t>&lt;/NumAm&gt;</w:t>
      </w:r>
    </w:p>
    <w:p w14:paraId="29F7B377"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1EACAFC7" w14:textId="77777777" w:rsidR="001D62E0" w:rsidRPr="00A67ABF" w:rsidRDefault="001D62E0" w:rsidP="001D62E0">
      <w:pPr>
        <w:pStyle w:val="NormalBold"/>
        <w:rPr>
          <w:lang w:val="da-DK"/>
        </w:rPr>
      </w:pPr>
      <w:r w:rsidRPr="00A67ABF">
        <w:rPr>
          <w:rStyle w:val="HideTWBExt"/>
          <w:b w:val="0"/>
          <w:lang w:val="da-DK"/>
        </w:rPr>
        <w:t>&lt;/RepeatBlock-By&gt;</w:t>
      </w:r>
    </w:p>
    <w:p w14:paraId="61E02D1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2E0C30" w14:textId="77777777" w:rsidR="001D62E0" w:rsidRPr="001D62E0" w:rsidRDefault="001D62E0" w:rsidP="001D62E0">
      <w:pPr>
        <w:pStyle w:val="NormalBold"/>
      </w:pPr>
      <w:r w:rsidRPr="001D62E0">
        <w:rPr>
          <w:rStyle w:val="HideTWBExt"/>
          <w:b w:val="0"/>
        </w:rPr>
        <w:t>&lt;Article&gt;</w:t>
      </w:r>
      <w:r w:rsidRPr="001D62E0">
        <w:t>Śródtytuł 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0F8665" w14:textId="77777777" w:rsidTr="009B412A">
        <w:trPr>
          <w:trHeight w:hRule="exact" w:val="240"/>
          <w:jc w:val="center"/>
        </w:trPr>
        <w:tc>
          <w:tcPr>
            <w:tcW w:w="9752" w:type="dxa"/>
            <w:gridSpan w:val="2"/>
            <w:tcBorders>
              <w:top w:val="nil"/>
              <w:left w:val="nil"/>
              <w:bottom w:val="nil"/>
              <w:right w:val="nil"/>
            </w:tcBorders>
          </w:tcPr>
          <w:p w14:paraId="319688EC" w14:textId="77777777" w:rsidR="001D62E0" w:rsidRPr="001D62E0" w:rsidRDefault="001D62E0" w:rsidP="009B412A"/>
        </w:tc>
      </w:tr>
      <w:tr w:rsidR="001D62E0" w:rsidRPr="001D62E0" w14:paraId="742BAD15" w14:textId="77777777" w:rsidTr="009B412A">
        <w:trPr>
          <w:trHeight w:val="240"/>
          <w:jc w:val="center"/>
        </w:trPr>
        <w:tc>
          <w:tcPr>
            <w:tcW w:w="4876" w:type="dxa"/>
            <w:tcBorders>
              <w:top w:val="nil"/>
              <w:left w:val="nil"/>
              <w:bottom w:val="nil"/>
              <w:right w:val="nil"/>
            </w:tcBorders>
          </w:tcPr>
          <w:p w14:paraId="29A3C78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2A632F" w14:textId="77777777" w:rsidR="001D62E0" w:rsidRPr="001D62E0" w:rsidRDefault="001D62E0" w:rsidP="009B412A">
            <w:pPr>
              <w:pStyle w:val="AmColumnHeading"/>
            </w:pPr>
            <w:r w:rsidRPr="001D62E0">
              <w:t>Poprawka</w:t>
            </w:r>
          </w:p>
        </w:tc>
      </w:tr>
      <w:tr w:rsidR="001D62E0" w:rsidRPr="001D62E0" w14:paraId="0B686851" w14:textId="77777777" w:rsidTr="009B412A">
        <w:trPr>
          <w:jc w:val="center"/>
        </w:trPr>
        <w:tc>
          <w:tcPr>
            <w:tcW w:w="4876" w:type="dxa"/>
            <w:tcBorders>
              <w:top w:val="nil"/>
              <w:left w:val="nil"/>
              <w:bottom w:val="nil"/>
              <w:right w:val="nil"/>
            </w:tcBorders>
          </w:tcPr>
          <w:p w14:paraId="4A9BE282" w14:textId="77777777" w:rsidR="001D62E0" w:rsidRPr="001D62E0" w:rsidRDefault="001D62E0" w:rsidP="009B412A">
            <w:pPr>
              <w:pStyle w:val="Normal6a"/>
            </w:pPr>
            <w:r w:rsidRPr="001D62E0">
              <w:rPr>
                <w:b/>
                <w:i/>
              </w:rPr>
              <w:t>Bezpieczeństwo, obrona i</w:t>
            </w:r>
            <w:r w:rsidRPr="001D62E0">
              <w:t xml:space="preserve"> gotowość</w:t>
            </w:r>
          </w:p>
        </w:tc>
        <w:tc>
          <w:tcPr>
            <w:tcW w:w="4876" w:type="dxa"/>
            <w:tcBorders>
              <w:top w:val="nil"/>
              <w:left w:val="nil"/>
              <w:bottom w:val="nil"/>
              <w:right w:val="nil"/>
            </w:tcBorders>
          </w:tcPr>
          <w:p w14:paraId="594D7402" w14:textId="77777777" w:rsidR="001D62E0" w:rsidRPr="001D62E0" w:rsidRDefault="001D62E0" w:rsidP="009B412A">
            <w:pPr>
              <w:pStyle w:val="Normal6a"/>
            </w:pPr>
            <w:r w:rsidRPr="001D62E0">
              <w:t>Gotowość</w:t>
            </w:r>
            <w:r w:rsidRPr="001D62E0">
              <w:rPr>
                <w:b/>
                <w:i/>
              </w:rPr>
              <w:t>, bezpieczeństwo i obrona</w:t>
            </w:r>
          </w:p>
        </w:tc>
      </w:tr>
    </w:tbl>
    <w:p w14:paraId="3F769B0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4255C51" w14:textId="77777777" w:rsidR="001D62E0" w:rsidRPr="001D62E0" w:rsidRDefault="001D62E0" w:rsidP="001D62E0">
      <w:r w:rsidRPr="001D62E0">
        <w:rPr>
          <w:rStyle w:val="HideTWBExt"/>
        </w:rPr>
        <w:t>&lt;/Amend&gt;</w:t>
      </w:r>
    </w:p>
    <w:p w14:paraId="3C53628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450</w:t>
      </w:r>
      <w:r w:rsidRPr="001D62E0">
        <w:rPr>
          <w:rStyle w:val="HideTWBExt"/>
          <w:b w:val="0"/>
        </w:rPr>
        <w:t>&lt;/NumAm&gt;</w:t>
      </w:r>
    </w:p>
    <w:p w14:paraId="65F69BAB"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40BEE0CA" w14:textId="77777777" w:rsidR="001D62E0" w:rsidRPr="001D62E0" w:rsidRDefault="001D62E0" w:rsidP="001D62E0">
      <w:pPr>
        <w:pStyle w:val="NormalBold"/>
      </w:pPr>
      <w:r w:rsidRPr="001D62E0">
        <w:rPr>
          <w:rStyle w:val="HideTWBExt"/>
          <w:b w:val="0"/>
        </w:rPr>
        <w:t>&lt;/RepeatBlock-By&gt;</w:t>
      </w:r>
    </w:p>
    <w:p w14:paraId="75C26DE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EFF7D41" w14:textId="77777777" w:rsidR="001D62E0" w:rsidRPr="001D62E0" w:rsidRDefault="001D62E0" w:rsidP="001D62E0">
      <w:pPr>
        <w:pStyle w:val="NormalBold"/>
      </w:pPr>
      <w:r w:rsidRPr="001D62E0">
        <w:rPr>
          <w:rStyle w:val="HideTWBExt"/>
          <w:b w:val="0"/>
        </w:rPr>
        <w:t>&lt;Article&gt;</w:t>
      </w:r>
      <w:r w:rsidRPr="001D62E0">
        <w:t>Śródtytuł 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47FC0BF" w14:textId="77777777" w:rsidTr="009B412A">
        <w:trPr>
          <w:trHeight w:hRule="exact" w:val="240"/>
          <w:jc w:val="center"/>
        </w:trPr>
        <w:tc>
          <w:tcPr>
            <w:tcW w:w="9752" w:type="dxa"/>
            <w:gridSpan w:val="2"/>
            <w:tcBorders>
              <w:top w:val="nil"/>
              <w:left w:val="nil"/>
              <w:bottom w:val="nil"/>
              <w:right w:val="nil"/>
            </w:tcBorders>
          </w:tcPr>
          <w:p w14:paraId="6A74F8F5" w14:textId="77777777" w:rsidR="001D62E0" w:rsidRPr="001D62E0" w:rsidRDefault="001D62E0" w:rsidP="009B412A"/>
        </w:tc>
      </w:tr>
      <w:tr w:rsidR="001D62E0" w:rsidRPr="001D62E0" w14:paraId="2EB43881" w14:textId="77777777" w:rsidTr="009B412A">
        <w:trPr>
          <w:trHeight w:val="240"/>
          <w:jc w:val="center"/>
        </w:trPr>
        <w:tc>
          <w:tcPr>
            <w:tcW w:w="4876" w:type="dxa"/>
            <w:tcBorders>
              <w:top w:val="nil"/>
              <w:left w:val="nil"/>
              <w:bottom w:val="nil"/>
              <w:right w:val="nil"/>
            </w:tcBorders>
          </w:tcPr>
          <w:p w14:paraId="54122EE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9D8997" w14:textId="77777777" w:rsidR="001D62E0" w:rsidRPr="001D62E0" w:rsidRDefault="001D62E0" w:rsidP="009B412A">
            <w:pPr>
              <w:pStyle w:val="AmColumnHeading"/>
            </w:pPr>
            <w:r w:rsidRPr="001D62E0">
              <w:t>Poprawka</w:t>
            </w:r>
          </w:p>
        </w:tc>
      </w:tr>
      <w:tr w:rsidR="001D62E0" w:rsidRPr="001D62E0" w14:paraId="2C8D769D" w14:textId="77777777" w:rsidTr="009B412A">
        <w:trPr>
          <w:jc w:val="center"/>
        </w:trPr>
        <w:tc>
          <w:tcPr>
            <w:tcW w:w="4876" w:type="dxa"/>
            <w:tcBorders>
              <w:top w:val="nil"/>
              <w:left w:val="nil"/>
              <w:bottom w:val="nil"/>
              <w:right w:val="nil"/>
            </w:tcBorders>
          </w:tcPr>
          <w:p w14:paraId="52E86DC0" w14:textId="77777777" w:rsidR="001D62E0" w:rsidRPr="001D62E0" w:rsidRDefault="001D62E0" w:rsidP="009B412A">
            <w:pPr>
              <w:pStyle w:val="Normal6a"/>
            </w:pPr>
          </w:p>
        </w:tc>
        <w:tc>
          <w:tcPr>
            <w:tcW w:w="4876" w:type="dxa"/>
            <w:tcBorders>
              <w:top w:val="nil"/>
              <w:left w:val="nil"/>
              <w:bottom w:val="nil"/>
              <w:right w:val="nil"/>
            </w:tcBorders>
          </w:tcPr>
          <w:p w14:paraId="39C74421" w14:textId="77777777" w:rsidR="001D62E0" w:rsidRPr="001D62E0" w:rsidRDefault="001D62E0" w:rsidP="009B412A">
            <w:pPr>
              <w:pStyle w:val="Normal6a"/>
            </w:pPr>
            <w:r w:rsidRPr="001D62E0">
              <w:rPr>
                <w:b/>
                <w:i/>
              </w:rPr>
              <w:t>25. (nowy) podkreśla, że Unia musi zwiększyć finansowanie gotowości we wszystkich dziedzinach; jest bardzo zaniepokojony ciągle pogłębiającymi się skutkami klęsk żywiołowych; podkreśla, że klęski te są często związane z pogłębiającą się zmianą klimatu i dlatego w przyszłości mogą występować z większą częstotliwością i mieć intensywniejszy przebieg; wyraża w związku z tym głębokie zaniepokojenie zdolnością Unii do skutecznego reagowania w odpowiednim czasie i w skuteczny sposób; podkreśla, że trzeba inwestować w działanie na rzecz łagodzenia zmiany klimatu i przystosowania się do niej, w szczególności w regionach podatnych na zagrożenia; podkreśla w tym kontekście, że trzeba pilnie zwiększyć zdolność Unii do reagowania;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 takie jak obecny Unijny Mechanizm Ochrony Ludności; apeluje o priorytetowe traktowanie inwestycji, które pomagają ograniczać skutki klęsk żywiołowych, a także inwestycji w środki zapobiegawcze, gotowość i odporność;</w:t>
            </w:r>
          </w:p>
        </w:tc>
      </w:tr>
    </w:tbl>
    <w:p w14:paraId="4A0C2998"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FA48DC6" w14:textId="77777777" w:rsidR="001D62E0" w:rsidRPr="00A67ABF" w:rsidRDefault="001D62E0" w:rsidP="001D62E0">
      <w:pPr>
        <w:rPr>
          <w:lang w:val="da-DK"/>
        </w:rPr>
      </w:pPr>
      <w:r w:rsidRPr="00A67ABF">
        <w:rPr>
          <w:rStyle w:val="HideTWBExt"/>
          <w:lang w:val="da-DK"/>
        </w:rPr>
        <w:t>&lt;/Amend&gt;</w:t>
      </w:r>
    </w:p>
    <w:p w14:paraId="67C3D867"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451</w:t>
      </w:r>
      <w:r w:rsidRPr="00A67ABF">
        <w:rPr>
          <w:rStyle w:val="HideTWBExt"/>
          <w:b w:val="0"/>
          <w:lang w:val="da-DK"/>
        </w:rPr>
        <w:t>&lt;/NumAm&gt;</w:t>
      </w:r>
    </w:p>
    <w:p w14:paraId="5F51E67F"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6404725F" w14:textId="77777777" w:rsidR="001D62E0" w:rsidRPr="00A67ABF" w:rsidRDefault="001D62E0" w:rsidP="001D62E0">
      <w:pPr>
        <w:pStyle w:val="NormalBold"/>
        <w:rPr>
          <w:lang w:val="da-DK"/>
        </w:rPr>
      </w:pPr>
      <w:r w:rsidRPr="00A67ABF">
        <w:rPr>
          <w:rStyle w:val="HideTWBExt"/>
          <w:b w:val="0"/>
          <w:lang w:val="da-DK"/>
        </w:rPr>
        <w:t>&lt;/RepeatBlock-By&gt;</w:t>
      </w:r>
    </w:p>
    <w:p w14:paraId="19A4975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A4F46AA" w14:textId="77777777" w:rsidR="001D62E0" w:rsidRPr="001D62E0" w:rsidRDefault="001D62E0" w:rsidP="001D62E0">
      <w:pPr>
        <w:pStyle w:val="NormalBold"/>
      </w:pPr>
      <w:r w:rsidRPr="001D62E0">
        <w:rPr>
          <w:rStyle w:val="HideTWBExt"/>
          <w:b w:val="0"/>
        </w:rPr>
        <w:t>&lt;Article&gt;</w:t>
      </w:r>
      <w:r w:rsidRPr="001D62E0">
        <w:t>Śródtytuł 4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5C3B9B" w14:textId="77777777" w:rsidTr="009B412A">
        <w:trPr>
          <w:trHeight w:hRule="exact" w:val="240"/>
          <w:jc w:val="center"/>
        </w:trPr>
        <w:tc>
          <w:tcPr>
            <w:tcW w:w="9752" w:type="dxa"/>
            <w:gridSpan w:val="2"/>
            <w:tcBorders>
              <w:top w:val="nil"/>
              <w:left w:val="nil"/>
              <w:bottom w:val="nil"/>
              <w:right w:val="nil"/>
            </w:tcBorders>
          </w:tcPr>
          <w:p w14:paraId="2E56C1F9" w14:textId="77777777" w:rsidR="001D62E0" w:rsidRPr="001D62E0" w:rsidRDefault="001D62E0" w:rsidP="009B412A"/>
        </w:tc>
      </w:tr>
      <w:tr w:rsidR="001D62E0" w:rsidRPr="001D62E0" w14:paraId="55D12074" w14:textId="77777777" w:rsidTr="009B412A">
        <w:trPr>
          <w:trHeight w:val="240"/>
          <w:jc w:val="center"/>
        </w:trPr>
        <w:tc>
          <w:tcPr>
            <w:tcW w:w="4876" w:type="dxa"/>
            <w:tcBorders>
              <w:top w:val="nil"/>
              <w:left w:val="nil"/>
              <w:bottom w:val="nil"/>
              <w:right w:val="nil"/>
            </w:tcBorders>
          </w:tcPr>
          <w:p w14:paraId="5A67947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B71C9A" w14:textId="77777777" w:rsidR="001D62E0" w:rsidRPr="001D62E0" w:rsidRDefault="001D62E0" w:rsidP="009B412A">
            <w:pPr>
              <w:pStyle w:val="AmColumnHeading"/>
            </w:pPr>
            <w:r w:rsidRPr="001D62E0">
              <w:t>Poprawka</w:t>
            </w:r>
          </w:p>
        </w:tc>
      </w:tr>
      <w:tr w:rsidR="001D62E0" w:rsidRPr="001D62E0" w14:paraId="319AA693" w14:textId="77777777" w:rsidTr="009B412A">
        <w:trPr>
          <w:jc w:val="center"/>
        </w:trPr>
        <w:tc>
          <w:tcPr>
            <w:tcW w:w="4876" w:type="dxa"/>
            <w:tcBorders>
              <w:top w:val="nil"/>
              <w:left w:val="nil"/>
              <w:bottom w:val="nil"/>
              <w:right w:val="nil"/>
            </w:tcBorders>
          </w:tcPr>
          <w:p w14:paraId="52D6DA2E" w14:textId="77777777" w:rsidR="001D62E0" w:rsidRPr="001D62E0" w:rsidRDefault="001D62E0" w:rsidP="009B412A">
            <w:pPr>
              <w:pStyle w:val="Normal6a"/>
            </w:pPr>
          </w:p>
        </w:tc>
        <w:tc>
          <w:tcPr>
            <w:tcW w:w="4876" w:type="dxa"/>
            <w:tcBorders>
              <w:top w:val="nil"/>
              <w:left w:val="nil"/>
              <w:bottom w:val="nil"/>
              <w:right w:val="nil"/>
            </w:tcBorders>
          </w:tcPr>
          <w:p w14:paraId="177D00F6" w14:textId="77777777" w:rsidR="001D62E0" w:rsidRPr="001D62E0" w:rsidRDefault="001D62E0" w:rsidP="009B412A">
            <w:pPr>
              <w:pStyle w:val="Normal6a"/>
            </w:pPr>
            <w:r w:rsidRPr="001D62E0">
              <w:rPr>
                <w:b/>
                <w:i/>
              </w:rPr>
              <w:t>26. (nowy) 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publicznych systemów opieki zdrowotnej w Unii; uważa, że następne WRF muszą opierać się na pracy wykonanej w bieżącym okresie programowania; przypomina, że autonomia strategiczna w dziedzinie zdrowia ma kluczowe znaczenie dla zapewnienia gotowości Europy w tym zakresie;</w:t>
            </w:r>
          </w:p>
        </w:tc>
      </w:tr>
    </w:tbl>
    <w:p w14:paraId="14F51AA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A0BB2C3" w14:textId="77777777" w:rsidR="001D62E0" w:rsidRPr="00A67ABF" w:rsidRDefault="001D62E0" w:rsidP="001D62E0">
      <w:pPr>
        <w:rPr>
          <w:lang w:val="sv-SE"/>
        </w:rPr>
      </w:pPr>
      <w:r w:rsidRPr="00A67ABF">
        <w:rPr>
          <w:rStyle w:val="HideTWBExt"/>
          <w:lang w:val="sv-SE"/>
        </w:rPr>
        <w:t>&lt;/Amend&gt;</w:t>
      </w:r>
    </w:p>
    <w:p w14:paraId="192CF4F4"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452</w:t>
      </w:r>
      <w:r w:rsidRPr="00A67ABF">
        <w:rPr>
          <w:rStyle w:val="HideTWBExt"/>
          <w:b w:val="0"/>
          <w:lang w:val="sv-SE"/>
        </w:rPr>
        <w:t>&lt;/NumAm&gt;</w:t>
      </w:r>
    </w:p>
    <w:p w14:paraId="6CBDF2E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4E1C85F2" w14:textId="77777777" w:rsidR="001D62E0" w:rsidRPr="00A67ABF" w:rsidRDefault="001D62E0" w:rsidP="001D62E0">
      <w:pPr>
        <w:pStyle w:val="NormalBold"/>
        <w:rPr>
          <w:lang w:val="sv-SE"/>
        </w:rPr>
      </w:pPr>
      <w:r w:rsidRPr="00A67ABF">
        <w:rPr>
          <w:rStyle w:val="HideTWBExt"/>
          <w:b w:val="0"/>
          <w:lang w:val="sv-SE"/>
        </w:rPr>
        <w:t>&lt;/RepeatBlock-By&gt;</w:t>
      </w:r>
    </w:p>
    <w:p w14:paraId="374B82D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E71120"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2423B7" w14:textId="77777777" w:rsidTr="009B412A">
        <w:trPr>
          <w:trHeight w:hRule="exact" w:val="240"/>
          <w:jc w:val="center"/>
        </w:trPr>
        <w:tc>
          <w:tcPr>
            <w:tcW w:w="9752" w:type="dxa"/>
            <w:gridSpan w:val="2"/>
            <w:tcBorders>
              <w:top w:val="nil"/>
              <w:left w:val="nil"/>
              <w:bottom w:val="nil"/>
              <w:right w:val="nil"/>
            </w:tcBorders>
          </w:tcPr>
          <w:p w14:paraId="4988DA1B" w14:textId="77777777" w:rsidR="001D62E0" w:rsidRPr="001D62E0" w:rsidRDefault="001D62E0" w:rsidP="009B412A"/>
        </w:tc>
      </w:tr>
      <w:tr w:rsidR="001D62E0" w:rsidRPr="001D62E0" w14:paraId="0C2BD27E" w14:textId="77777777" w:rsidTr="009B412A">
        <w:trPr>
          <w:trHeight w:val="240"/>
          <w:jc w:val="center"/>
        </w:trPr>
        <w:tc>
          <w:tcPr>
            <w:tcW w:w="4876" w:type="dxa"/>
            <w:tcBorders>
              <w:top w:val="nil"/>
              <w:left w:val="nil"/>
              <w:bottom w:val="nil"/>
              <w:right w:val="nil"/>
            </w:tcBorders>
          </w:tcPr>
          <w:p w14:paraId="5F7AD82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C3449C" w14:textId="77777777" w:rsidR="001D62E0" w:rsidRPr="001D62E0" w:rsidRDefault="001D62E0" w:rsidP="009B412A">
            <w:pPr>
              <w:pStyle w:val="AmColumnHeading"/>
            </w:pPr>
            <w:r w:rsidRPr="001D62E0">
              <w:t>Poprawka</w:t>
            </w:r>
          </w:p>
        </w:tc>
      </w:tr>
      <w:tr w:rsidR="001D62E0" w:rsidRPr="001D62E0" w14:paraId="4DDB1053" w14:textId="77777777" w:rsidTr="009B412A">
        <w:trPr>
          <w:jc w:val="center"/>
        </w:trPr>
        <w:tc>
          <w:tcPr>
            <w:tcW w:w="4876" w:type="dxa"/>
            <w:tcBorders>
              <w:top w:val="nil"/>
              <w:left w:val="nil"/>
              <w:bottom w:val="nil"/>
              <w:right w:val="nil"/>
            </w:tcBorders>
          </w:tcPr>
          <w:p w14:paraId="0836D9A2"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3B47D59F"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r w:rsidRPr="001D62E0">
              <w:rPr>
                <w:b/>
                <w:i/>
              </w:rPr>
              <w:t>, w szczególności ze strony wrogich podmiotów międzynarodowych i siatek przestępczych</w:t>
            </w:r>
            <w:r w:rsidRPr="001D62E0">
              <w:t xml:space="preserve">; </w:t>
            </w:r>
            <w:r w:rsidRPr="001D62E0">
              <w:rPr>
                <w:b/>
                <w:i/>
              </w:rPr>
              <w:t>potwierdza, że bezpieczeństwo jest nie tylko warunkiem wstępnym dobrobytu, lecz także niezbędnym filarem wiarygodności geopolitycznej Europy; podkreśla, że następne WRF muszą odzwierciedlać zmianę paradygmatu polegającą na przekształceniu UE z konsumenta bezpieczeństwa w podmiot zapewniający bezpieczeństwo;</w:t>
            </w:r>
          </w:p>
        </w:tc>
      </w:tr>
    </w:tbl>
    <w:p w14:paraId="680E18A4"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7FD43945" w14:textId="77777777" w:rsidR="001D62E0" w:rsidRPr="00A67ABF" w:rsidRDefault="001D62E0" w:rsidP="001D62E0">
      <w:pPr>
        <w:rPr>
          <w:lang w:val="da-DK"/>
        </w:rPr>
      </w:pPr>
      <w:r w:rsidRPr="00A67ABF">
        <w:rPr>
          <w:rStyle w:val="HideTWBExt"/>
          <w:lang w:val="da-DK"/>
        </w:rPr>
        <w:t>&lt;/Amend&gt;</w:t>
      </w:r>
    </w:p>
    <w:p w14:paraId="559F655D"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453</w:t>
      </w:r>
      <w:r w:rsidRPr="00A67ABF">
        <w:rPr>
          <w:rStyle w:val="HideTWBExt"/>
          <w:b w:val="0"/>
          <w:lang w:val="da-DK"/>
        </w:rPr>
        <w:t>&lt;/NumAm&gt;</w:t>
      </w:r>
    </w:p>
    <w:p w14:paraId="5F008483"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31E88CBA" w14:textId="77777777" w:rsidR="001D62E0" w:rsidRPr="00A67ABF" w:rsidRDefault="001D62E0" w:rsidP="001D62E0">
      <w:pPr>
        <w:pStyle w:val="NormalBold"/>
        <w:rPr>
          <w:lang w:val="da-DK"/>
        </w:rPr>
      </w:pPr>
      <w:r w:rsidRPr="00A67ABF">
        <w:rPr>
          <w:rStyle w:val="HideTWBExt"/>
          <w:b w:val="0"/>
          <w:lang w:val="da-DK"/>
        </w:rPr>
        <w:t>&lt;/RepeatBlock-By&gt;</w:t>
      </w:r>
    </w:p>
    <w:p w14:paraId="416B8E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35FB7D"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557AC7" w14:textId="77777777" w:rsidTr="009B412A">
        <w:trPr>
          <w:trHeight w:hRule="exact" w:val="240"/>
          <w:jc w:val="center"/>
        </w:trPr>
        <w:tc>
          <w:tcPr>
            <w:tcW w:w="9752" w:type="dxa"/>
            <w:gridSpan w:val="2"/>
            <w:tcBorders>
              <w:top w:val="nil"/>
              <w:left w:val="nil"/>
              <w:bottom w:val="nil"/>
              <w:right w:val="nil"/>
            </w:tcBorders>
          </w:tcPr>
          <w:p w14:paraId="6FFDD807" w14:textId="77777777" w:rsidR="001D62E0" w:rsidRPr="001D62E0" w:rsidRDefault="001D62E0" w:rsidP="009B412A"/>
        </w:tc>
      </w:tr>
      <w:tr w:rsidR="001D62E0" w:rsidRPr="001D62E0" w14:paraId="02E51405" w14:textId="77777777" w:rsidTr="009B412A">
        <w:trPr>
          <w:trHeight w:val="240"/>
          <w:jc w:val="center"/>
        </w:trPr>
        <w:tc>
          <w:tcPr>
            <w:tcW w:w="4876" w:type="dxa"/>
            <w:tcBorders>
              <w:top w:val="nil"/>
              <w:left w:val="nil"/>
              <w:bottom w:val="nil"/>
              <w:right w:val="nil"/>
            </w:tcBorders>
          </w:tcPr>
          <w:p w14:paraId="0254166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EC8632" w14:textId="77777777" w:rsidR="001D62E0" w:rsidRPr="001D62E0" w:rsidRDefault="001D62E0" w:rsidP="009B412A">
            <w:pPr>
              <w:pStyle w:val="AmColumnHeading"/>
            </w:pPr>
            <w:r w:rsidRPr="001D62E0">
              <w:t>Poprawka</w:t>
            </w:r>
          </w:p>
        </w:tc>
      </w:tr>
      <w:tr w:rsidR="001D62E0" w:rsidRPr="001D62E0" w14:paraId="65A034DD" w14:textId="77777777" w:rsidTr="009B412A">
        <w:trPr>
          <w:jc w:val="center"/>
        </w:trPr>
        <w:tc>
          <w:tcPr>
            <w:tcW w:w="4876" w:type="dxa"/>
            <w:tcBorders>
              <w:top w:val="nil"/>
              <w:left w:val="nil"/>
              <w:bottom w:val="nil"/>
              <w:right w:val="nil"/>
            </w:tcBorders>
          </w:tcPr>
          <w:p w14:paraId="293DC4EE"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41B8B262"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r w:rsidRPr="001D62E0">
              <w:rPr>
                <w:b/>
                <w:i/>
              </w:rPr>
              <w:t>, w tym ze strony wrogich podmiotów międzynarodowych i siatek przestępczych</w:t>
            </w:r>
            <w:r w:rsidRPr="001D62E0">
              <w:t xml:space="preserve">; </w:t>
            </w:r>
            <w:r w:rsidRPr="001D62E0">
              <w:rPr>
                <w:b/>
                <w:i/>
              </w:rPr>
              <w:t>podkreśla znaczenie wolnego, pluralistycznego i niezależnego społeczeństwa obywatelskiego, w tym w postaci wolontariatu, dla zapewnienia odporności społeczeństw;</w:t>
            </w:r>
          </w:p>
        </w:tc>
      </w:tr>
    </w:tbl>
    <w:p w14:paraId="4E18E544"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C203985" w14:textId="77777777" w:rsidR="001D62E0" w:rsidRPr="00A67ABF" w:rsidRDefault="001D62E0" w:rsidP="001D62E0">
      <w:pPr>
        <w:rPr>
          <w:lang w:val="pt-PT"/>
        </w:rPr>
      </w:pPr>
      <w:r w:rsidRPr="00A67ABF">
        <w:rPr>
          <w:rStyle w:val="HideTWBExt"/>
          <w:lang w:val="pt-PT"/>
        </w:rPr>
        <w:t>&lt;/Amend&gt;</w:t>
      </w:r>
    </w:p>
    <w:p w14:paraId="47555616"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454</w:t>
      </w:r>
      <w:r w:rsidRPr="00A67ABF">
        <w:rPr>
          <w:rStyle w:val="HideTWBExt"/>
          <w:b w:val="0"/>
          <w:lang w:val="pt-PT"/>
        </w:rPr>
        <w:t>&lt;/NumAm&gt;</w:t>
      </w:r>
    </w:p>
    <w:p w14:paraId="2FD45C7D"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0ED00BB" w14:textId="77777777" w:rsidR="001D62E0" w:rsidRPr="00A67ABF" w:rsidRDefault="001D62E0" w:rsidP="001D62E0">
      <w:pPr>
        <w:pStyle w:val="NormalBold"/>
        <w:rPr>
          <w:lang w:val="pt-PT"/>
        </w:rPr>
      </w:pPr>
      <w:r w:rsidRPr="00A67ABF">
        <w:rPr>
          <w:rStyle w:val="HideTWBExt"/>
          <w:b w:val="0"/>
          <w:lang w:val="pt-PT"/>
        </w:rPr>
        <w:t>&lt;/RepeatBlock-By&gt;</w:t>
      </w:r>
    </w:p>
    <w:p w14:paraId="1F41A6D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4A9E2E4"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A66C83" w14:textId="77777777" w:rsidTr="009B412A">
        <w:trPr>
          <w:trHeight w:hRule="exact" w:val="240"/>
          <w:jc w:val="center"/>
        </w:trPr>
        <w:tc>
          <w:tcPr>
            <w:tcW w:w="9752" w:type="dxa"/>
            <w:gridSpan w:val="2"/>
            <w:tcBorders>
              <w:top w:val="nil"/>
              <w:left w:val="nil"/>
              <w:bottom w:val="nil"/>
              <w:right w:val="nil"/>
            </w:tcBorders>
          </w:tcPr>
          <w:p w14:paraId="74721BEE" w14:textId="77777777" w:rsidR="001D62E0" w:rsidRPr="001D62E0" w:rsidRDefault="001D62E0" w:rsidP="009B412A"/>
        </w:tc>
      </w:tr>
      <w:tr w:rsidR="001D62E0" w:rsidRPr="001D62E0" w14:paraId="13EAA549" w14:textId="77777777" w:rsidTr="009B412A">
        <w:trPr>
          <w:trHeight w:val="240"/>
          <w:jc w:val="center"/>
        </w:trPr>
        <w:tc>
          <w:tcPr>
            <w:tcW w:w="4876" w:type="dxa"/>
            <w:tcBorders>
              <w:top w:val="nil"/>
              <w:left w:val="nil"/>
              <w:bottom w:val="nil"/>
              <w:right w:val="nil"/>
            </w:tcBorders>
          </w:tcPr>
          <w:p w14:paraId="039DC72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EE6D79" w14:textId="77777777" w:rsidR="001D62E0" w:rsidRPr="001D62E0" w:rsidRDefault="001D62E0" w:rsidP="009B412A">
            <w:pPr>
              <w:pStyle w:val="AmColumnHeading"/>
            </w:pPr>
            <w:r w:rsidRPr="001D62E0">
              <w:t>Poprawka</w:t>
            </w:r>
          </w:p>
        </w:tc>
      </w:tr>
      <w:tr w:rsidR="001D62E0" w:rsidRPr="001D62E0" w14:paraId="07BA7032" w14:textId="77777777" w:rsidTr="009B412A">
        <w:trPr>
          <w:jc w:val="center"/>
        </w:trPr>
        <w:tc>
          <w:tcPr>
            <w:tcW w:w="4876" w:type="dxa"/>
            <w:tcBorders>
              <w:top w:val="nil"/>
              <w:left w:val="nil"/>
              <w:bottom w:val="nil"/>
              <w:right w:val="nil"/>
            </w:tcBorders>
          </w:tcPr>
          <w:p w14:paraId="2BD38B55" w14:textId="77777777" w:rsidR="001D62E0" w:rsidRPr="001D62E0" w:rsidRDefault="001D62E0" w:rsidP="009B412A">
            <w:pPr>
              <w:pStyle w:val="Normal6a"/>
            </w:pPr>
            <w:r w:rsidRPr="001D62E0">
              <w:t>25.</w:t>
            </w:r>
            <w:r w:rsidRPr="001D62E0">
              <w:tab/>
              <w:t xml:space="preserve">przypomina, że </w:t>
            </w:r>
            <w:r w:rsidRPr="001D62E0">
              <w:rPr>
                <w:b/>
                <w:bCs/>
                <w:i/>
                <w:iCs/>
              </w:rPr>
              <w:t>bezpieczeństwo jest podstawą dobrobytu i modelu społecznego Unii oraz że w następnych WRF należy znacznie zwiększyć inwestycje w ochronę Unii przed licznymi stojącymi przed nią zagrożeniami</w:t>
            </w:r>
            <w:r w:rsidRPr="001D62E0">
              <w:t>;</w:t>
            </w:r>
          </w:p>
        </w:tc>
        <w:tc>
          <w:tcPr>
            <w:tcW w:w="4876" w:type="dxa"/>
            <w:tcBorders>
              <w:top w:val="nil"/>
              <w:left w:val="nil"/>
              <w:bottom w:val="nil"/>
              <w:right w:val="nil"/>
            </w:tcBorders>
          </w:tcPr>
          <w:p w14:paraId="6D94FCFD" w14:textId="77777777" w:rsidR="001D62E0" w:rsidRPr="001D62E0" w:rsidRDefault="001D62E0" w:rsidP="009B412A">
            <w:pPr>
              <w:pStyle w:val="Normal6a"/>
            </w:pPr>
            <w:r w:rsidRPr="001D62E0">
              <w:t>25.</w:t>
            </w:r>
            <w:r w:rsidRPr="001D62E0">
              <w:tab/>
              <w:t xml:space="preserve">przypomina, że </w:t>
            </w:r>
            <w:r w:rsidRPr="001D62E0">
              <w:rPr>
                <w:b/>
                <w:bCs/>
                <w:i/>
                <w:iCs/>
              </w:rPr>
              <w:t>poszukiwanie rozwiązań politycznych z myślą o pokoju, zbiorowym bezpieczeństwie i współpracy stanowi podstawę działań politycznych i dyplomatycznych, co oznacza odrzucenie militaryzmu i wyścigu zbrojeń oraz domaganie się przestrzegania zasad Karty Narodów Zjednoczonych i prawa międzynarodowego</w:t>
            </w:r>
            <w:r w:rsidRPr="001D62E0">
              <w:t>;</w:t>
            </w:r>
          </w:p>
        </w:tc>
      </w:tr>
    </w:tbl>
    <w:p w14:paraId="166EF26D"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39570548" w14:textId="77777777" w:rsidR="001D62E0" w:rsidRPr="00A67ABF" w:rsidRDefault="001D62E0" w:rsidP="001D62E0">
      <w:pPr>
        <w:rPr>
          <w:lang w:val="en-GB"/>
        </w:rPr>
      </w:pPr>
      <w:r w:rsidRPr="00A67ABF">
        <w:rPr>
          <w:rStyle w:val="HideTWBExt"/>
          <w:lang w:val="en-GB"/>
        </w:rPr>
        <w:t>&lt;/Amend&gt;</w:t>
      </w:r>
    </w:p>
    <w:p w14:paraId="669F00D6"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455</w:t>
      </w:r>
      <w:r w:rsidRPr="00A67ABF">
        <w:rPr>
          <w:rStyle w:val="HideTWBExt"/>
          <w:b w:val="0"/>
          <w:lang w:val="en-GB"/>
        </w:rPr>
        <w:t>&lt;/NumAm&gt;</w:t>
      </w:r>
    </w:p>
    <w:p w14:paraId="7CF00AE6"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Georgios Aftias</w:t>
      </w:r>
      <w:r w:rsidRPr="00A67ABF">
        <w:rPr>
          <w:rStyle w:val="HideTWBExt"/>
          <w:b w:val="0"/>
          <w:lang w:val="en-GB"/>
        </w:rPr>
        <w:t>&lt;/Members&gt;</w:t>
      </w:r>
    </w:p>
    <w:p w14:paraId="1FDF0EBF" w14:textId="77777777" w:rsidR="001D62E0" w:rsidRPr="00A67ABF" w:rsidRDefault="001D62E0" w:rsidP="001D62E0">
      <w:pPr>
        <w:pStyle w:val="NormalBold"/>
        <w:rPr>
          <w:lang w:val="en-GB"/>
        </w:rPr>
      </w:pPr>
      <w:r w:rsidRPr="00A67ABF">
        <w:rPr>
          <w:rStyle w:val="HideTWBExt"/>
          <w:b w:val="0"/>
          <w:lang w:val="en-GB"/>
        </w:rPr>
        <w:t>&lt;/RepeatBlock-By&gt;</w:t>
      </w:r>
    </w:p>
    <w:p w14:paraId="4B456C2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533244"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B9B8D6" w14:textId="77777777" w:rsidTr="009B412A">
        <w:trPr>
          <w:trHeight w:hRule="exact" w:val="240"/>
          <w:jc w:val="center"/>
        </w:trPr>
        <w:tc>
          <w:tcPr>
            <w:tcW w:w="9752" w:type="dxa"/>
            <w:gridSpan w:val="2"/>
            <w:tcBorders>
              <w:top w:val="nil"/>
              <w:left w:val="nil"/>
              <w:bottom w:val="nil"/>
              <w:right w:val="nil"/>
            </w:tcBorders>
          </w:tcPr>
          <w:p w14:paraId="2FBC3E95" w14:textId="77777777" w:rsidR="001D62E0" w:rsidRPr="001D62E0" w:rsidRDefault="001D62E0" w:rsidP="009B412A"/>
        </w:tc>
      </w:tr>
      <w:tr w:rsidR="001D62E0" w:rsidRPr="001D62E0" w14:paraId="292FDCA0" w14:textId="77777777" w:rsidTr="009B412A">
        <w:trPr>
          <w:trHeight w:val="240"/>
          <w:jc w:val="center"/>
        </w:trPr>
        <w:tc>
          <w:tcPr>
            <w:tcW w:w="4876" w:type="dxa"/>
            <w:tcBorders>
              <w:top w:val="nil"/>
              <w:left w:val="nil"/>
              <w:bottom w:val="nil"/>
              <w:right w:val="nil"/>
            </w:tcBorders>
          </w:tcPr>
          <w:p w14:paraId="66F4DA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69D57C" w14:textId="77777777" w:rsidR="001D62E0" w:rsidRPr="001D62E0" w:rsidRDefault="001D62E0" w:rsidP="009B412A">
            <w:pPr>
              <w:pStyle w:val="AmColumnHeading"/>
            </w:pPr>
            <w:r w:rsidRPr="001D62E0">
              <w:t>Poprawka</w:t>
            </w:r>
          </w:p>
        </w:tc>
      </w:tr>
      <w:tr w:rsidR="001D62E0" w:rsidRPr="001D62E0" w14:paraId="2B4BE581" w14:textId="77777777" w:rsidTr="009B412A">
        <w:trPr>
          <w:jc w:val="center"/>
        </w:trPr>
        <w:tc>
          <w:tcPr>
            <w:tcW w:w="4876" w:type="dxa"/>
            <w:tcBorders>
              <w:top w:val="nil"/>
              <w:left w:val="nil"/>
              <w:bottom w:val="nil"/>
              <w:right w:val="nil"/>
            </w:tcBorders>
          </w:tcPr>
          <w:p w14:paraId="2C2FB327"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3CF8AE84"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r w:rsidRPr="001D62E0">
              <w:rPr>
                <w:b/>
                <w:i/>
              </w:rPr>
              <w:t>, zwłaszcza w odniesieniu do wspólnych europejskich zdolności i projektów sztandarowych</w:t>
            </w:r>
            <w:r w:rsidRPr="001D62E0">
              <w:t>;</w:t>
            </w:r>
          </w:p>
        </w:tc>
      </w:tr>
    </w:tbl>
    <w:p w14:paraId="19B060C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E7C8C41" w14:textId="77777777" w:rsidR="001D62E0" w:rsidRPr="00A67ABF" w:rsidRDefault="001D62E0" w:rsidP="001D62E0">
      <w:pPr>
        <w:rPr>
          <w:lang w:val="fr-FR"/>
        </w:rPr>
      </w:pPr>
      <w:r w:rsidRPr="00A67ABF">
        <w:rPr>
          <w:rStyle w:val="HideTWBExt"/>
          <w:lang w:val="fr-FR"/>
        </w:rPr>
        <w:t>&lt;/Amend&gt;</w:t>
      </w:r>
    </w:p>
    <w:p w14:paraId="3DB31675"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456</w:t>
      </w:r>
      <w:r w:rsidRPr="00A67ABF">
        <w:rPr>
          <w:rStyle w:val="HideTWBExt"/>
          <w:b w:val="0"/>
          <w:lang w:val="fr-FR"/>
        </w:rPr>
        <w:t>&lt;/NumAm&gt;</w:t>
      </w:r>
    </w:p>
    <w:p w14:paraId="1A714D77"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07B5823C" w14:textId="77777777" w:rsidR="001D62E0" w:rsidRPr="00A67ABF" w:rsidRDefault="001D62E0" w:rsidP="001D62E0">
      <w:pPr>
        <w:pStyle w:val="NormalBold"/>
        <w:rPr>
          <w:lang w:val="fr-FR"/>
        </w:rPr>
      </w:pPr>
      <w:r w:rsidRPr="00A67ABF">
        <w:rPr>
          <w:rStyle w:val="HideTWBExt"/>
          <w:b w:val="0"/>
          <w:lang w:val="fr-FR"/>
        </w:rPr>
        <w:t>&lt;/RepeatBlock-By&gt;</w:t>
      </w:r>
    </w:p>
    <w:p w14:paraId="5951ED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11EA39"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38EA0D" w14:textId="77777777" w:rsidTr="009B412A">
        <w:trPr>
          <w:trHeight w:hRule="exact" w:val="240"/>
          <w:jc w:val="center"/>
        </w:trPr>
        <w:tc>
          <w:tcPr>
            <w:tcW w:w="9752" w:type="dxa"/>
            <w:gridSpan w:val="2"/>
            <w:tcBorders>
              <w:top w:val="nil"/>
              <w:left w:val="nil"/>
              <w:bottom w:val="nil"/>
              <w:right w:val="nil"/>
            </w:tcBorders>
          </w:tcPr>
          <w:p w14:paraId="45535D8E" w14:textId="77777777" w:rsidR="001D62E0" w:rsidRPr="001D62E0" w:rsidRDefault="001D62E0" w:rsidP="009B412A"/>
        </w:tc>
      </w:tr>
      <w:tr w:rsidR="001D62E0" w:rsidRPr="001D62E0" w14:paraId="63C866B7" w14:textId="77777777" w:rsidTr="009B412A">
        <w:trPr>
          <w:trHeight w:val="240"/>
          <w:jc w:val="center"/>
        </w:trPr>
        <w:tc>
          <w:tcPr>
            <w:tcW w:w="4876" w:type="dxa"/>
            <w:tcBorders>
              <w:top w:val="nil"/>
              <w:left w:val="nil"/>
              <w:bottom w:val="nil"/>
              <w:right w:val="nil"/>
            </w:tcBorders>
          </w:tcPr>
          <w:p w14:paraId="6477C9E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8A0400" w14:textId="77777777" w:rsidR="001D62E0" w:rsidRPr="001D62E0" w:rsidRDefault="001D62E0" w:rsidP="009B412A">
            <w:pPr>
              <w:pStyle w:val="AmColumnHeading"/>
            </w:pPr>
            <w:r w:rsidRPr="001D62E0">
              <w:t>Poprawka</w:t>
            </w:r>
          </w:p>
        </w:tc>
      </w:tr>
      <w:tr w:rsidR="001D62E0" w:rsidRPr="001D62E0" w14:paraId="4913BC1E" w14:textId="77777777" w:rsidTr="009B412A">
        <w:trPr>
          <w:jc w:val="center"/>
        </w:trPr>
        <w:tc>
          <w:tcPr>
            <w:tcW w:w="4876" w:type="dxa"/>
            <w:tcBorders>
              <w:top w:val="nil"/>
              <w:left w:val="nil"/>
              <w:bottom w:val="nil"/>
              <w:right w:val="nil"/>
            </w:tcBorders>
          </w:tcPr>
          <w:p w14:paraId="1A1957D8"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594BB962" w14:textId="77777777" w:rsidR="001D62E0" w:rsidRPr="001D62E0" w:rsidRDefault="001D62E0" w:rsidP="009B412A">
            <w:pPr>
              <w:pStyle w:val="Normal6a"/>
            </w:pPr>
            <w:r w:rsidRPr="001D62E0">
              <w:t>25.</w:t>
            </w:r>
            <w:r w:rsidRPr="001D62E0">
              <w:tab/>
              <w:t xml:space="preserve">przypomina, że bezpieczeństwo jest podstawą dobrobytu i modelu społecznego Unii oraz że w następnych WRF należy </w:t>
            </w:r>
            <w:r w:rsidRPr="001D62E0">
              <w:rPr>
                <w:b/>
                <w:i/>
              </w:rPr>
              <w:t>przyjąć kompleksowe podejście do bezpieczeństwa i</w:t>
            </w:r>
            <w:r w:rsidRPr="001D62E0">
              <w:t xml:space="preserve"> znacznie zwiększyć inwestycje w ochronę Unii przed licznymi stojącymi przed nią zagrożeniami;</w:t>
            </w:r>
          </w:p>
        </w:tc>
      </w:tr>
    </w:tbl>
    <w:p w14:paraId="1524AABC"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AB6ADFD" w14:textId="77777777" w:rsidR="001D62E0" w:rsidRPr="00A67ABF" w:rsidRDefault="001D62E0" w:rsidP="001D62E0">
      <w:pPr>
        <w:rPr>
          <w:lang w:val="sv-SE"/>
        </w:rPr>
      </w:pPr>
      <w:r w:rsidRPr="00A67ABF">
        <w:rPr>
          <w:rStyle w:val="HideTWBExt"/>
          <w:lang w:val="sv-SE"/>
        </w:rPr>
        <w:t>&lt;/Amend&gt;</w:t>
      </w:r>
    </w:p>
    <w:p w14:paraId="2EFF49E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457</w:t>
      </w:r>
      <w:r w:rsidRPr="00A67ABF">
        <w:rPr>
          <w:rStyle w:val="HideTWBExt"/>
          <w:b w:val="0"/>
          <w:lang w:val="sv-SE"/>
        </w:rPr>
        <w:t>&lt;/NumAm&gt;</w:t>
      </w:r>
    </w:p>
    <w:p w14:paraId="12C2609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4600FDAA" w14:textId="77777777" w:rsidR="001D62E0" w:rsidRPr="00A67ABF" w:rsidRDefault="001D62E0" w:rsidP="001D62E0">
      <w:pPr>
        <w:pStyle w:val="NormalBold"/>
        <w:rPr>
          <w:lang w:val="sv-SE"/>
        </w:rPr>
      </w:pPr>
      <w:r w:rsidRPr="00A67ABF">
        <w:rPr>
          <w:rStyle w:val="HideTWBExt"/>
          <w:b w:val="0"/>
          <w:lang w:val="sv-SE"/>
        </w:rPr>
        <w:t>&lt;/RepeatBlock-By&gt;</w:t>
      </w:r>
    </w:p>
    <w:p w14:paraId="2F10370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1CD4D4"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E1C396" w14:textId="77777777" w:rsidTr="009B412A">
        <w:trPr>
          <w:trHeight w:hRule="exact" w:val="240"/>
          <w:jc w:val="center"/>
        </w:trPr>
        <w:tc>
          <w:tcPr>
            <w:tcW w:w="9752" w:type="dxa"/>
            <w:gridSpan w:val="2"/>
            <w:tcBorders>
              <w:top w:val="nil"/>
              <w:left w:val="nil"/>
              <w:bottom w:val="nil"/>
              <w:right w:val="nil"/>
            </w:tcBorders>
          </w:tcPr>
          <w:p w14:paraId="191D7A19" w14:textId="77777777" w:rsidR="001D62E0" w:rsidRPr="001D62E0" w:rsidRDefault="001D62E0" w:rsidP="009B412A"/>
        </w:tc>
      </w:tr>
      <w:tr w:rsidR="001D62E0" w:rsidRPr="001D62E0" w14:paraId="4922B7C2" w14:textId="77777777" w:rsidTr="009B412A">
        <w:trPr>
          <w:trHeight w:val="240"/>
          <w:jc w:val="center"/>
        </w:trPr>
        <w:tc>
          <w:tcPr>
            <w:tcW w:w="4876" w:type="dxa"/>
            <w:tcBorders>
              <w:top w:val="nil"/>
              <w:left w:val="nil"/>
              <w:bottom w:val="nil"/>
              <w:right w:val="nil"/>
            </w:tcBorders>
          </w:tcPr>
          <w:p w14:paraId="621915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531392" w14:textId="77777777" w:rsidR="001D62E0" w:rsidRPr="001D62E0" w:rsidRDefault="001D62E0" w:rsidP="009B412A">
            <w:pPr>
              <w:pStyle w:val="AmColumnHeading"/>
            </w:pPr>
            <w:r w:rsidRPr="001D62E0">
              <w:t>Poprawka</w:t>
            </w:r>
          </w:p>
        </w:tc>
      </w:tr>
      <w:tr w:rsidR="001D62E0" w:rsidRPr="001D62E0" w14:paraId="7C171217" w14:textId="77777777" w:rsidTr="009B412A">
        <w:trPr>
          <w:jc w:val="center"/>
        </w:trPr>
        <w:tc>
          <w:tcPr>
            <w:tcW w:w="4876" w:type="dxa"/>
            <w:tcBorders>
              <w:top w:val="nil"/>
              <w:left w:val="nil"/>
              <w:bottom w:val="nil"/>
              <w:right w:val="nil"/>
            </w:tcBorders>
          </w:tcPr>
          <w:p w14:paraId="53F060B9"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47BB6B7A" w14:textId="77777777" w:rsidR="001D62E0" w:rsidRPr="001D62E0" w:rsidRDefault="001D62E0" w:rsidP="009B412A">
            <w:pPr>
              <w:pStyle w:val="Normal6a"/>
            </w:pPr>
            <w:r w:rsidRPr="001D62E0">
              <w:t>25.</w:t>
            </w:r>
            <w:r w:rsidRPr="001D62E0">
              <w:tab/>
              <w:t xml:space="preserve">przypomina, że bezpieczeństwo jest podstawą dobrobytu i modelu społecznego Unii oraz że w następnych WRF </w:t>
            </w:r>
            <w:r w:rsidRPr="001D62E0">
              <w:rPr>
                <w:b/>
                <w:i/>
              </w:rPr>
              <w:t>i innych instrumentach budżetowych</w:t>
            </w:r>
            <w:r w:rsidRPr="001D62E0">
              <w:t xml:space="preserve"> należy znacznie zwiększyć inwestycje w ochronę Unii przed licznymi stojącymi przed nią zagrożeniami;</w:t>
            </w:r>
          </w:p>
        </w:tc>
      </w:tr>
    </w:tbl>
    <w:p w14:paraId="1C1DF65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480365B" w14:textId="77777777" w:rsidR="001D62E0" w:rsidRPr="001D62E0" w:rsidRDefault="001D62E0" w:rsidP="001D62E0">
      <w:r w:rsidRPr="001D62E0">
        <w:rPr>
          <w:rStyle w:val="HideTWBExt"/>
        </w:rPr>
        <w:t>&lt;/Amend&gt;</w:t>
      </w:r>
    </w:p>
    <w:p w14:paraId="513C4FE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458</w:t>
      </w:r>
      <w:r w:rsidRPr="001D62E0">
        <w:rPr>
          <w:rStyle w:val="HideTWBExt"/>
          <w:b w:val="0"/>
        </w:rPr>
        <w:t>&lt;/NumAm&gt;</w:t>
      </w:r>
    </w:p>
    <w:p w14:paraId="11D2EDCC"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3F97583" w14:textId="77777777" w:rsidR="001D62E0" w:rsidRPr="001D62E0" w:rsidRDefault="001D62E0" w:rsidP="001D62E0">
      <w:pPr>
        <w:pStyle w:val="NormalBold"/>
      </w:pPr>
      <w:r w:rsidRPr="001D62E0">
        <w:rPr>
          <w:rStyle w:val="HideTWBExt"/>
          <w:b w:val="0"/>
        </w:rPr>
        <w:t>&lt;/RepeatBlock-By&gt;</w:t>
      </w:r>
    </w:p>
    <w:p w14:paraId="741E0A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892131" w14:textId="77777777" w:rsidR="001D62E0" w:rsidRPr="001D62E0" w:rsidRDefault="001D62E0" w:rsidP="001D62E0">
      <w:pPr>
        <w:pStyle w:val="NormalBold"/>
      </w:pPr>
      <w:r w:rsidRPr="001D62E0">
        <w:rPr>
          <w:rStyle w:val="HideTWBExt"/>
          <w:b w:val="0"/>
        </w:rPr>
        <w:t>&lt;Article&gt;</w:t>
      </w:r>
      <w:r w:rsidRPr="001D62E0">
        <w:t>Ustęp 25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FD2FF2" w14:textId="77777777" w:rsidTr="009B412A">
        <w:trPr>
          <w:trHeight w:hRule="exact" w:val="240"/>
          <w:jc w:val="center"/>
        </w:trPr>
        <w:tc>
          <w:tcPr>
            <w:tcW w:w="9752" w:type="dxa"/>
            <w:gridSpan w:val="2"/>
            <w:tcBorders>
              <w:top w:val="nil"/>
              <w:left w:val="nil"/>
              <w:bottom w:val="nil"/>
              <w:right w:val="nil"/>
            </w:tcBorders>
          </w:tcPr>
          <w:p w14:paraId="0ACB22A8" w14:textId="77777777" w:rsidR="001D62E0" w:rsidRPr="001D62E0" w:rsidRDefault="001D62E0" w:rsidP="009B412A"/>
        </w:tc>
      </w:tr>
      <w:tr w:rsidR="001D62E0" w:rsidRPr="001D62E0" w14:paraId="11F2C38D" w14:textId="77777777" w:rsidTr="009B412A">
        <w:trPr>
          <w:trHeight w:val="240"/>
          <w:jc w:val="center"/>
        </w:trPr>
        <w:tc>
          <w:tcPr>
            <w:tcW w:w="4876" w:type="dxa"/>
            <w:tcBorders>
              <w:top w:val="nil"/>
              <w:left w:val="nil"/>
              <w:bottom w:val="nil"/>
              <w:right w:val="nil"/>
            </w:tcBorders>
          </w:tcPr>
          <w:p w14:paraId="6525112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0F245C" w14:textId="77777777" w:rsidR="001D62E0" w:rsidRPr="001D62E0" w:rsidRDefault="001D62E0" w:rsidP="009B412A">
            <w:pPr>
              <w:pStyle w:val="AmColumnHeading"/>
            </w:pPr>
            <w:r w:rsidRPr="001D62E0">
              <w:t>Poprawka</w:t>
            </w:r>
          </w:p>
        </w:tc>
      </w:tr>
      <w:tr w:rsidR="001D62E0" w:rsidRPr="001D62E0" w14:paraId="1C33892A" w14:textId="77777777" w:rsidTr="009B412A">
        <w:trPr>
          <w:jc w:val="center"/>
        </w:trPr>
        <w:tc>
          <w:tcPr>
            <w:tcW w:w="4876" w:type="dxa"/>
            <w:tcBorders>
              <w:top w:val="nil"/>
              <w:left w:val="nil"/>
              <w:bottom w:val="nil"/>
              <w:right w:val="nil"/>
            </w:tcBorders>
          </w:tcPr>
          <w:p w14:paraId="2944C1CE" w14:textId="77777777" w:rsidR="001D62E0" w:rsidRPr="001D62E0" w:rsidRDefault="001D62E0" w:rsidP="009B412A">
            <w:pPr>
              <w:pStyle w:val="Normal6a"/>
            </w:pPr>
            <w:r w:rsidRPr="001D62E0">
              <w:t>25.</w:t>
            </w:r>
            <w:r w:rsidRPr="001D62E0">
              <w:tab/>
              <w:t>przypomina, że bezpieczeństwo jest podstawą dobrobytu i modelu społecznego Unii oraz że w następnych WRF należy znacznie zwiększyć inwestycje w ochronę Unii przed licznymi stojącymi przed nią zagrożeniami;</w:t>
            </w:r>
          </w:p>
        </w:tc>
        <w:tc>
          <w:tcPr>
            <w:tcW w:w="4876" w:type="dxa"/>
            <w:tcBorders>
              <w:top w:val="nil"/>
              <w:left w:val="nil"/>
              <w:bottom w:val="nil"/>
              <w:right w:val="nil"/>
            </w:tcBorders>
          </w:tcPr>
          <w:p w14:paraId="4DCBBD8C" w14:textId="77777777" w:rsidR="001D62E0" w:rsidRPr="001D62E0" w:rsidRDefault="001D62E0" w:rsidP="009B412A">
            <w:pPr>
              <w:pStyle w:val="Normal6a"/>
            </w:pPr>
            <w:r w:rsidRPr="001D62E0">
              <w:t>25.</w:t>
            </w:r>
            <w:r w:rsidRPr="001D62E0">
              <w:tab/>
              <w:t>przypomina, że bezpieczeństwo jest podstawą dobrobytu</w:t>
            </w:r>
            <w:r w:rsidRPr="001D62E0">
              <w:rPr>
                <w:b/>
                <w:i/>
              </w:rPr>
              <w:t>, konkurencyjności</w:t>
            </w:r>
            <w:r w:rsidRPr="001D62E0">
              <w:t xml:space="preserve"> i modelu społecznego Unii oraz że w następnych WRF należy znacznie zwiększyć inwestycje w ochronę Unii przed licznymi stojącymi przed nią zagrożeniami;</w:t>
            </w:r>
          </w:p>
        </w:tc>
      </w:tr>
    </w:tbl>
    <w:p w14:paraId="0021D9E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DB1AEB1" w14:textId="77777777" w:rsidR="001D62E0" w:rsidRPr="00A67ABF" w:rsidRDefault="001D62E0" w:rsidP="001D62E0">
      <w:pPr>
        <w:rPr>
          <w:lang w:val="pt-PT"/>
        </w:rPr>
      </w:pPr>
      <w:r w:rsidRPr="00A67ABF">
        <w:rPr>
          <w:rStyle w:val="HideTWBExt"/>
          <w:lang w:val="pt-PT"/>
        </w:rPr>
        <w:t>&lt;/Amend&gt;</w:t>
      </w:r>
    </w:p>
    <w:p w14:paraId="45DB5980"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459</w:t>
      </w:r>
      <w:r w:rsidRPr="00A67ABF">
        <w:rPr>
          <w:rStyle w:val="HideTWBExt"/>
          <w:b w:val="0"/>
          <w:lang w:val="pt-PT"/>
        </w:rPr>
        <w:t>&lt;/NumAm&gt;</w:t>
      </w:r>
    </w:p>
    <w:p w14:paraId="0B0557A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7002E1B" w14:textId="77777777" w:rsidR="001D62E0" w:rsidRPr="00A67ABF" w:rsidRDefault="001D62E0" w:rsidP="001D62E0">
      <w:pPr>
        <w:pStyle w:val="NormalBold"/>
        <w:rPr>
          <w:lang w:val="pt-PT"/>
        </w:rPr>
      </w:pPr>
      <w:r w:rsidRPr="00A67ABF">
        <w:rPr>
          <w:rStyle w:val="HideTWBExt"/>
          <w:b w:val="0"/>
          <w:lang w:val="pt-PT"/>
        </w:rPr>
        <w:t>&lt;/RepeatBlock-By&gt;</w:t>
      </w:r>
    </w:p>
    <w:p w14:paraId="0CF5A17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4136E4" w14:textId="77777777" w:rsidR="001D62E0" w:rsidRPr="001D62E0" w:rsidRDefault="001D62E0" w:rsidP="001D62E0">
      <w:pPr>
        <w:pStyle w:val="NormalBold"/>
      </w:pPr>
      <w:r w:rsidRPr="001D62E0">
        <w:rPr>
          <w:rStyle w:val="HideTWBExt"/>
          <w:b w:val="0"/>
        </w:rPr>
        <w:t>&lt;Article&gt;</w:t>
      </w:r>
      <w:r w:rsidRPr="001D62E0">
        <w:t>Ustęp 25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A565A9" w14:textId="77777777" w:rsidTr="009B412A">
        <w:trPr>
          <w:trHeight w:hRule="exact" w:val="240"/>
          <w:jc w:val="center"/>
        </w:trPr>
        <w:tc>
          <w:tcPr>
            <w:tcW w:w="9752" w:type="dxa"/>
            <w:gridSpan w:val="2"/>
            <w:tcBorders>
              <w:top w:val="nil"/>
              <w:left w:val="nil"/>
              <w:bottom w:val="nil"/>
              <w:right w:val="nil"/>
            </w:tcBorders>
          </w:tcPr>
          <w:p w14:paraId="4EE393AE" w14:textId="77777777" w:rsidR="001D62E0" w:rsidRPr="001D62E0" w:rsidRDefault="001D62E0" w:rsidP="009B412A"/>
        </w:tc>
      </w:tr>
      <w:tr w:rsidR="001D62E0" w:rsidRPr="001D62E0" w14:paraId="23D6A782" w14:textId="77777777" w:rsidTr="009B412A">
        <w:trPr>
          <w:trHeight w:val="240"/>
          <w:jc w:val="center"/>
        </w:trPr>
        <w:tc>
          <w:tcPr>
            <w:tcW w:w="4876" w:type="dxa"/>
            <w:tcBorders>
              <w:top w:val="nil"/>
              <w:left w:val="nil"/>
              <w:bottom w:val="nil"/>
              <w:right w:val="nil"/>
            </w:tcBorders>
          </w:tcPr>
          <w:p w14:paraId="6339CA0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075863" w14:textId="77777777" w:rsidR="001D62E0" w:rsidRPr="001D62E0" w:rsidRDefault="001D62E0" w:rsidP="009B412A">
            <w:pPr>
              <w:pStyle w:val="AmColumnHeading"/>
            </w:pPr>
            <w:r w:rsidRPr="001D62E0">
              <w:t>Poprawka</w:t>
            </w:r>
          </w:p>
        </w:tc>
      </w:tr>
      <w:tr w:rsidR="001D62E0" w:rsidRPr="001D62E0" w14:paraId="261031E4" w14:textId="77777777" w:rsidTr="009B412A">
        <w:trPr>
          <w:jc w:val="center"/>
        </w:trPr>
        <w:tc>
          <w:tcPr>
            <w:tcW w:w="4876" w:type="dxa"/>
            <w:tcBorders>
              <w:top w:val="nil"/>
              <w:left w:val="nil"/>
              <w:bottom w:val="nil"/>
              <w:right w:val="nil"/>
            </w:tcBorders>
          </w:tcPr>
          <w:p w14:paraId="7CE4DC06" w14:textId="77777777" w:rsidR="001D62E0" w:rsidRPr="001D62E0" w:rsidRDefault="001D62E0" w:rsidP="009B412A">
            <w:pPr>
              <w:pStyle w:val="Normal6a"/>
            </w:pPr>
          </w:p>
        </w:tc>
        <w:tc>
          <w:tcPr>
            <w:tcW w:w="4876" w:type="dxa"/>
            <w:tcBorders>
              <w:top w:val="nil"/>
              <w:left w:val="nil"/>
              <w:bottom w:val="nil"/>
              <w:right w:val="nil"/>
            </w:tcBorders>
          </w:tcPr>
          <w:p w14:paraId="72D9BC0D" w14:textId="77777777" w:rsidR="001D62E0" w:rsidRPr="001D62E0" w:rsidRDefault="001D62E0" w:rsidP="009B412A">
            <w:pPr>
              <w:pStyle w:val="Normal6a"/>
            </w:pPr>
            <w:r w:rsidRPr="001D62E0">
              <w:rPr>
                <w:b/>
                <w:i/>
              </w:rPr>
              <w:t>25a.</w:t>
            </w:r>
            <w:r w:rsidRPr="001D62E0">
              <w:tab/>
            </w:r>
            <w:r w:rsidRPr="001D62E0">
              <w:rPr>
                <w:b/>
                <w:i/>
              </w:rPr>
              <w:t>wyraża sprzeciw wobec przeznaczania środków budżetowych na militaryzm, a mianowicie na wojnę, broń i infrastrukturę wojskową, potencjał wojskowy i mobilność wojskową;</w:t>
            </w:r>
            <w:r w:rsidRPr="001D62E0">
              <w:t xml:space="preserve"> </w:t>
            </w:r>
            <w:r w:rsidRPr="001D62E0">
              <w:rPr>
                <w:b/>
                <w:i/>
              </w:rPr>
              <w:t>sprzeciwia się trwającej eskalacji militaryzacji UE;</w:t>
            </w:r>
            <w:r w:rsidRPr="001D62E0">
              <w:t xml:space="preserve"> </w:t>
            </w:r>
            <w:r w:rsidRPr="001D62E0">
              <w:rPr>
                <w:b/>
                <w:i/>
              </w:rPr>
              <w:t>wzywa do relokacji środków budżetowych UE przeznaczonych na programy militaryzacji na wspieranie państw członkowskich w ich wysiłkach na rzecz poprawy sytuacji gospodarczej i społecznej w oparciu o zasadę spójności gospodarczej i społecznej, tj. osiągnięcie konwergencji w postępie gospodarczym i społecznym;</w:t>
            </w:r>
          </w:p>
        </w:tc>
      </w:tr>
    </w:tbl>
    <w:p w14:paraId="5656B25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704D4DA" w14:textId="77777777" w:rsidR="001D62E0" w:rsidRPr="001D62E0" w:rsidRDefault="001D62E0" w:rsidP="001D62E0">
      <w:r w:rsidRPr="001D62E0">
        <w:rPr>
          <w:rStyle w:val="HideTWBExt"/>
        </w:rPr>
        <w:t>&lt;/Amend&gt;</w:t>
      </w:r>
    </w:p>
    <w:p w14:paraId="1A6FF4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460</w:t>
      </w:r>
      <w:r w:rsidRPr="001D62E0">
        <w:rPr>
          <w:rStyle w:val="HideTWBExt"/>
          <w:b w:val="0"/>
        </w:rPr>
        <w:t>&lt;/NumAm&gt;</w:t>
      </w:r>
    </w:p>
    <w:p w14:paraId="53F7E3BA"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67E82DEF" w14:textId="77777777" w:rsidR="001D62E0" w:rsidRPr="001D62E0" w:rsidRDefault="001D62E0" w:rsidP="001D62E0">
      <w:pPr>
        <w:pStyle w:val="NormalBold"/>
      </w:pPr>
      <w:r w:rsidRPr="001D62E0">
        <w:rPr>
          <w:rStyle w:val="HideTWBExt"/>
          <w:b w:val="0"/>
        </w:rPr>
        <w:t>&lt;/RepeatBlock-By&gt;</w:t>
      </w:r>
    </w:p>
    <w:p w14:paraId="513722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236DEC" w14:textId="77777777" w:rsidR="001D62E0" w:rsidRPr="001D62E0" w:rsidRDefault="001D62E0" w:rsidP="001D62E0">
      <w:pPr>
        <w:pStyle w:val="NormalBold"/>
      </w:pPr>
      <w:r w:rsidRPr="001D62E0">
        <w:rPr>
          <w:rStyle w:val="HideTWBExt"/>
          <w:b w:val="0"/>
        </w:rPr>
        <w:t>&lt;Article&gt;</w:t>
      </w:r>
      <w:r w:rsidRPr="001D62E0">
        <w:t>Ustęp 25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42503F" w14:textId="77777777" w:rsidTr="009B412A">
        <w:trPr>
          <w:trHeight w:hRule="exact" w:val="240"/>
          <w:jc w:val="center"/>
        </w:trPr>
        <w:tc>
          <w:tcPr>
            <w:tcW w:w="9752" w:type="dxa"/>
            <w:gridSpan w:val="2"/>
            <w:tcBorders>
              <w:top w:val="nil"/>
              <w:left w:val="nil"/>
              <w:bottom w:val="nil"/>
              <w:right w:val="nil"/>
            </w:tcBorders>
          </w:tcPr>
          <w:p w14:paraId="293CDEF6" w14:textId="77777777" w:rsidR="001D62E0" w:rsidRPr="001D62E0" w:rsidRDefault="001D62E0" w:rsidP="009B412A"/>
        </w:tc>
      </w:tr>
      <w:tr w:rsidR="001D62E0" w:rsidRPr="001D62E0" w14:paraId="5F67428E" w14:textId="77777777" w:rsidTr="009B412A">
        <w:trPr>
          <w:trHeight w:val="240"/>
          <w:jc w:val="center"/>
        </w:trPr>
        <w:tc>
          <w:tcPr>
            <w:tcW w:w="4876" w:type="dxa"/>
            <w:tcBorders>
              <w:top w:val="nil"/>
              <w:left w:val="nil"/>
              <w:bottom w:val="nil"/>
              <w:right w:val="nil"/>
            </w:tcBorders>
          </w:tcPr>
          <w:p w14:paraId="4E0D42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B54D66" w14:textId="77777777" w:rsidR="001D62E0" w:rsidRPr="001D62E0" w:rsidRDefault="001D62E0" w:rsidP="009B412A">
            <w:pPr>
              <w:pStyle w:val="AmColumnHeading"/>
            </w:pPr>
            <w:r w:rsidRPr="001D62E0">
              <w:t>Poprawka</w:t>
            </w:r>
          </w:p>
        </w:tc>
      </w:tr>
      <w:tr w:rsidR="001D62E0" w:rsidRPr="001D62E0" w14:paraId="0ED2C198" w14:textId="77777777" w:rsidTr="009B412A">
        <w:trPr>
          <w:jc w:val="center"/>
        </w:trPr>
        <w:tc>
          <w:tcPr>
            <w:tcW w:w="4876" w:type="dxa"/>
            <w:tcBorders>
              <w:top w:val="nil"/>
              <w:left w:val="nil"/>
              <w:bottom w:val="nil"/>
              <w:right w:val="nil"/>
            </w:tcBorders>
          </w:tcPr>
          <w:p w14:paraId="17712F35" w14:textId="77777777" w:rsidR="001D62E0" w:rsidRPr="001D62E0" w:rsidRDefault="001D62E0" w:rsidP="009B412A">
            <w:pPr>
              <w:pStyle w:val="Normal6a"/>
            </w:pPr>
          </w:p>
        </w:tc>
        <w:tc>
          <w:tcPr>
            <w:tcW w:w="4876" w:type="dxa"/>
            <w:tcBorders>
              <w:top w:val="nil"/>
              <w:left w:val="nil"/>
              <w:bottom w:val="nil"/>
              <w:right w:val="nil"/>
            </w:tcBorders>
          </w:tcPr>
          <w:p w14:paraId="6C2CD420" w14:textId="77777777" w:rsidR="001D62E0" w:rsidRPr="001D62E0" w:rsidRDefault="001D62E0" w:rsidP="009B412A">
            <w:pPr>
              <w:pStyle w:val="Normal6a"/>
            </w:pPr>
            <w:r w:rsidRPr="001D62E0">
              <w:rPr>
                <w:b/>
                <w:i/>
              </w:rPr>
              <w:t>25a.</w:t>
            </w:r>
            <w:r w:rsidRPr="001D62E0">
              <w:tab/>
            </w:r>
            <w:r w:rsidRPr="001D62E0">
              <w:rPr>
                <w:b/>
                <w:i/>
              </w:rPr>
              <w:t>przypomina, że osiągnięcie bezpieczniejszej i lepiej chronionej Europy wymaga, aby zdecentralizowane agencje UE wspierające organy egzekwowania prawa i organy sądowe otrzymały zasoby niezbędne do skutecznego zwalczania rosnącego zagrożenia przestępczością zorganizowaną; w ramach tego samego łańcucha bezpieczeństwa podkreśla potrzebę zapewnienia odpowiedniego poziomu zasobów Europolowi, Eurojustowi, EPPO i innym agencjom WSiSW;</w:t>
            </w:r>
          </w:p>
        </w:tc>
      </w:tr>
    </w:tbl>
    <w:p w14:paraId="4659A256"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7B586F8" w14:textId="77777777" w:rsidR="001D62E0" w:rsidRPr="00A67ABF" w:rsidRDefault="001D62E0" w:rsidP="001D62E0">
      <w:pPr>
        <w:rPr>
          <w:lang w:val="sv-SE"/>
        </w:rPr>
      </w:pPr>
      <w:r w:rsidRPr="00A67ABF">
        <w:rPr>
          <w:rStyle w:val="HideTWBExt"/>
          <w:lang w:val="sv-SE"/>
        </w:rPr>
        <w:t>&lt;/Amend&gt;</w:t>
      </w:r>
    </w:p>
    <w:p w14:paraId="0707A7AC"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461</w:t>
      </w:r>
      <w:r w:rsidRPr="00A67ABF">
        <w:rPr>
          <w:rStyle w:val="HideTWBExt"/>
          <w:b w:val="0"/>
          <w:lang w:val="sv-SE"/>
        </w:rPr>
        <w:t>&lt;/NumAm&gt;</w:t>
      </w:r>
    </w:p>
    <w:p w14:paraId="4BB82F7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40130EE" w14:textId="77777777" w:rsidR="001D62E0" w:rsidRPr="00A67ABF" w:rsidRDefault="001D62E0" w:rsidP="001D62E0">
      <w:pPr>
        <w:pStyle w:val="NormalBold"/>
        <w:rPr>
          <w:lang w:val="sv-SE"/>
        </w:rPr>
      </w:pPr>
      <w:r w:rsidRPr="00A67ABF">
        <w:rPr>
          <w:rStyle w:val="HideTWBExt"/>
          <w:b w:val="0"/>
          <w:lang w:val="sv-SE"/>
        </w:rPr>
        <w:t>&lt;/RepeatBlock-By&gt;</w:t>
      </w:r>
    </w:p>
    <w:p w14:paraId="6CBF18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2400DD" w14:textId="77777777" w:rsidR="001D62E0" w:rsidRPr="001D62E0" w:rsidRDefault="001D62E0" w:rsidP="001D62E0">
      <w:pPr>
        <w:pStyle w:val="NormalBold"/>
      </w:pPr>
      <w:r w:rsidRPr="001D62E0">
        <w:rPr>
          <w:rStyle w:val="HideTWBExt"/>
          <w:b w:val="0"/>
        </w:rPr>
        <w:t>&lt;Article&gt;</w:t>
      </w:r>
      <w:r w:rsidRPr="001D62E0">
        <w:t>Ustęp 25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64B57C" w14:textId="77777777" w:rsidTr="009B412A">
        <w:trPr>
          <w:trHeight w:hRule="exact" w:val="240"/>
          <w:jc w:val="center"/>
        </w:trPr>
        <w:tc>
          <w:tcPr>
            <w:tcW w:w="9752" w:type="dxa"/>
            <w:gridSpan w:val="2"/>
            <w:tcBorders>
              <w:top w:val="nil"/>
              <w:left w:val="nil"/>
              <w:bottom w:val="nil"/>
              <w:right w:val="nil"/>
            </w:tcBorders>
          </w:tcPr>
          <w:p w14:paraId="52421D23" w14:textId="77777777" w:rsidR="001D62E0" w:rsidRPr="001D62E0" w:rsidRDefault="001D62E0" w:rsidP="009B412A"/>
        </w:tc>
      </w:tr>
      <w:tr w:rsidR="001D62E0" w:rsidRPr="001D62E0" w14:paraId="34B0A94F" w14:textId="77777777" w:rsidTr="009B412A">
        <w:trPr>
          <w:trHeight w:val="240"/>
          <w:jc w:val="center"/>
        </w:trPr>
        <w:tc>
          <w:tcPr>
            <w:tcW w:w="4876" w:type="dxa"/>
            <w:tcBorders>
              <w:top w:val="nil"/>
              <w:left w:val="nil"/>
              <w:bottom w:val="nil"/>
              <w:right w:val="nil"/>
            </w:tcBorders>
          </w:tcPr>
          <w:p w14:paraId="2B9333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394248" w14:textId="77777777" w:rsidR="001D62E0" w:rsidRPr="001D62E0" w:rsidRDefault="001D62E0" w:rsidP="009B412A">
            <w:pPr>
              <w:pStyle w:val="AmColumnHeading"/>
            </w:pPr>
            <w:r w:rsidRPr="001D62E0">
              <w:t>Poprawka</w:t>
            </w:r>
          </w:p>
        </w:tc>
      </w:tr>
      <w:tr w:rsidR="001D62E0" w:rsidRPr="001D62E0" w14:paraId="783FD832" w14:textId="77777777" w:rsidTr="009B412A">
        <w:trPr>
          <w:jc w:val="center"/>
        </w:trPr>
        <w:tc>
          <w:tcPr>
            <w:tcW w:w="4876" w:type="dxa"/>
            <w:tcBorders>
              <w:top w:val="nil"/>
              <w:left w:val="nil"/>
              <w:bottom w:val="nil"/>
              <w:right w:val="nil"/>
            </w:tcBorders>
          </w:tcPr>
          <w:p w14:paraId="785C1DC7" w14:textId="77777777" w:rsidR="001D62E0" w:rsidRPr="001D62E0" w:rsidRDefault="001D62E0" w:rsidP="009B412A">
            <w:pPr>
              <w:pStyle w:val="Normal6a"/>
            </w:pPr>
          </w:p>
        </w:tc>
        <w:tc>
          <w:tcPr>
            <w:tcW w:w="4876" w:type="dxa"/>
            <w:tcBorders>
              <w:top w:val="nil"/>
              <w:left w:val="nil"/>
              <w:bottom w:val="nil"/>
              <w:right w:val="nil"/>
            </w:tcBorders>
          </w:tcPr>
          <w:p w14:paraId="00EF5295" w14:textId="77777777" w:rsidR="001D62E0" w:rsidRPr="001D62E0" w:rsidRDefault="001D62E0" w:rsidP="009B412A">
            <w:pPr>
              <w:pStyle w:val="Normal6a"/>
            </w:pPr>
            <w:r w:rsidRPr="001D62E0">
              <w:rPr>
                <w:b/>
                <w:i/>
              </w:rPr>
              <w:t>25a.</w:t>
            </w:r>
            <w:r w:rsidRPr="001D62E0">
              <w:tab/>
            </w:r>
            <w:r w:rsidRPr="001D62E0">
              <w:rPr>
                <w:b/>
                <w:i/>
              </w:rPr>
              <w:t>przypomina, że osiągnięcie bezpieczniejszej i lepiej chronionej Europy wymaga, aby zdecentralizowane agencje UE wspierające organy egzekwowania prawa i organy sądowe otrzymały zasoby niezbędne do skutecznego zwalczania rosnącego zagrożenia przestępczością zorganizowaną; podkreśla potrzebę zapewnienia sprawiedliwego poziomu zasobów dla organów bezpieczeństwa, obrony, egzekwowania prawa i organów sądowych w ramach tego samego łańcucha bezpieczeństwa;</w:t>
            </w:r>
          </w:p>
        </w:tc>
      </w:tr>
    </w:tbl>
    <w:p w14:paraId="4455ED9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F89007E" w14:textId="77777777" w:rsidR="001D62E0" w:rsidRPr="00A67ABF" w:rsidRDefault="001D62E0" w:rsidP="001D62E0">
      <w:pPr>
        <w:rPr>
          <w:lang w:val="sv-SE"/>
        </w:rPr>
      </w:pPr>
      <w:r w:rsidRPr="00A67ABF">
        <w:rPr>
          <w:rStyle w:val="HideTWBExt"/>
          <w:lang w:val="sv-SE"/>
        </w:rPr>
        <w:t>&lt;/Amend&gt;</w:t>
      </w:r>
    </w:p>
    <w:p w14:paraId="6360F231"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462</w:t>
      </w:r>
      <w:r w:rsidRPr="00A67ABF">
        <w:rPr>
          <w:rStyle w:val="HideTWBExt"/>
          <w:b w:val="0"/>
          <w:lang w:val="sv-SE"/>
        </w:rPr>
        <w:t>&lt;/NumAm&gt;</w:t>
      </w:r>
    </w:p>
    <w:p w14:paraId="1938241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19CE05A4" w14:textId="77777777" w:rsidR="001D62E0" w:rsidRPr="00A67ABF" w:rsidRDefault="001D62E0" w:rsidP="001D62E0">
      <w:pPr>
        <w:pStyle w:val="NormalBold"/>
        <w:rPr>
          <w:lang w:val="sv-SE"/>
        </w:rPr>
      </w:pPr>
      <w:r w:rsidRPr="00A67ABF">
        <w:rPr>
          <w:rStyle w:val="HideTWBExt"/>
          <w:b w:val="0"/>
          <w:lang w:val="sv-SE"/>
        </w:rPr>
        <w:t>&lt;/RepeatBlock-By&gt;</w:t>
      </w:r>
    </w:p>
    <w:p w14:paraId="0FBB12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6B94CB8" w14:textId="77777777" w:rsidR="001D62E0" w:rsidRPr="001D62E0" w:rsidRDefault="001D62E0" w:rsidP="001D62E0">
      <w:pPr>
        <w:pStyle w:val="NormalBold"/>
      </w:pPr>
      <w:r w:rsidRPr="001D62E0">
        <w:rPr>
          <w:rStyle w:val="HideTWBExt"/>
          <w:b w:val="0"/>
        </w:rPr>
        <w:t>&lt;Article&gt;</w:t>
      </w:r>
      <w:r w:rsidRPr="001D62E0">
        <w:t>Ustęp 25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358443" w14:textId="77777777" w:rsidTr="009B412A">
        <w:trPr>
          <w:trHeight w:hRule="exact" w:val="240"/>
          <w:jc w:val="center"/>
        </w:trPr>
        <w:tc>
          <w:tcPr>
            <w:tcW w:w="9752" w:type="dxa"/>
            <w:gridSpan w:val="2"/>
            <w:tcBorders>
              <w:top w:val="nil"/>
              <w:left w:val="nil"/>
              <w:bottom w:val="nil"/>
              <w:right w:val="nil"/>
            </w:tcBorders>
          </w:tcPr>
          <w:p w14:paraId="5DC0EC49" w14:textId="77777777" w:rsidR="001D62E0" w:rsidRPr="001D62E0" w:rsidRDefault="001D62E0" w:rsidP="009B412A"/>
        </w:tc>
      </w:tr>
      <w:tr w:rsidR="001D62E0" w:rsidRPr="001D62E0" w14:paraId="5AABF5B8" w14:textId="77777777" w:rsidTr="009B412A">
        <w:trPr>
          <w:trHeight w:val="240"/>
          <w:jc w:val="center"/>
        </w:trPr>
        <w:tc>
          <w:tcPr>
            <w:tcW w:w="4876" w:type="dxa"/>
            <w:tcBorders>
              <w:top w:val="nil"/>
              <w:left w:val="nil"/>
              <w:bottom w:val="nil"/>
              <w:right w:val="nil"/>
            </w:tcBorders>
          </w:tcPr>
          <w:p w14:paraId="191FCCB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FD622B" w14:textId="77777777" w:rsidR="001D62E0" w:rsidRPr="001D62E0" w:rsidRDefault="001D62E0" w:rsidP="009B412A">
            <w:pPr>
              <w:pStyle w:val="AmColumnHeading"/>
            </w:pPr>
            <w:r w:rsidRPr="001D62E0">
              <w:t>Poprawka</w:t>
            </w:r>
          </w:p>
        </w:tc>
      </w:tr>
      <w:tr w:rsidR="001D62E0" w:rsidRPr="001D62E0" w14:paraId="5ABEE2E7" w14:textId="77777777" w:rsidTr="009B412A">
        <w:trPr>
          <w:jc w:val="center"/>
        </w:trPr>
        <w:tc>
          <w:tcPr>
            <w:tcW w:w="4876" w:type="dxa"/>
            <w:tcBorders>
              <w:top w:val="nil"/>
              <w:left w:val="nil"/>
              <w:bottom w:val="nil"/>
              <w:right w:val="nil"/>
            </w:tcBorders>
          </w:tcPr>
          <w:p w14:paraId="11FE757A" w14:textId="77777777" w:rsidR="001D62E0" w:rsidRPr="001D62E0" w:rsidRDefault="001D62E0" w:rsidP="009B412A">
            <w:pPr>
              <w:pStyle w:val="Normal6a"/>
            </w:pPr>
          </w:p>
        </w:tc>
        <w:tc>
          <w:tcPr>
            <w:tcW w:w="4876" w:type="dxa"/>
            <w:tcBorders>
              <w:top w:val="nil"/>
              <w:left w:val="nil"/>
              <w:bottom w:val="nil"/>
              <w:right w:val="nil"/>
            </w:tcBorders>
          </w:tcPr>
          <w:p w14:paraId="69ED96CB" w14:textId="77777777" w:rsidR="001D62E0" w:rsidRPr="001D62E0" w:rsidRDefault="001D62E0" w:rsidP="009B412A">
            <w:pPr>
              <w:pStyle w:val="Normal6a"/>
            </w:pPr>
            <w:r w:rsidRPr="001D62E0">
              <w:rPr>
                <w:b/>
                <w:i/>
              </w:rPr>
              <w:t>25a.</w:t>
            </w:r>
            <w:r w:rsidRPr="001D62E0">
              <w:tab/>
            </w:r>
            <w:r w:rsidRPr="001D62E0">
              <w:rPr>
                <w:b/>
                <w:i/>
              </w:rPr>
              <w:t>zauważa, że w poprzednich WRF na lata 2021–2027 środki na obronę stanowiły mniej niż 2 % budżetu; podkreśla, że konieczne jest zwiększenie poziomu bezpieczeństwa wewnętrznego i zewnętrznego;</w:t>
            </w:r>
          </w:p>
        </w:tc>
      </w:tr>
    </w:tbl>
    <w:p w14:paraId="6813AD1B"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55E4C1F2" w14:textId="77777777" w:rsidR="001D62E0" w:rsidRPr="00A67ABF" w:rsidRDefault="001D62E0" w:rsidP="001D62E0">
      <w:pPr>
        <w:rPr>
          <w:lang w:val="nl-NL"/>
        </w:rPr>
      </w:pPr>
      <w:r w:rsidRPr="00A67ABF">
        <w:rPr>
          <w:rStyle w:val="HideTWBExt"/>
          <w:lang w:val="nl-NL"/>
        </w:rPr>
        <w:t>&lt;/Amend&gt;</w:t>
      </w:r>
    </w:p>
    <w:p w14:paraId="46A6F8F5"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463</w:t>
      </w:r>
      <w:r w:rsidRPr="00A67ABF">
        <w:rPr>
          <w:rStyle w:val="HideTWBExt"/>
          <w:b w:val="0"/>
          <w:lang w:val="nl-NL"/>
        </w:rPr>
        <w:t>&lt;/NumAm&gt;</w:t>
      </w:r>
    </w:p>
    <w:p w14:paraId="0EA9A6F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1D775B60" w14:textId="77777777" w:rsidR="001D62E0" w:rsidRPr="00A67ABF" w:rsidRDefault="001D62E0" w:rsidP="001D62E0">
      <w:pPr>
        <w:pStyle w:val="NormalBold"/>
        <w:rPr>
          <w:lang w:val="nl-NL"/>
        </w:rPr>
      </w:pPr>
      <w:r w:rsidRPr="00A67ABF">
        <w:rPr>
          <w:rStyle w:val="HideTWBExt"/>
          <w:b w:val="0"/>
          <w:lang w:val="nl-NL"/>
        </w:rPr>
        <w:t>&lt;/RepeatBlock-By&gt;</w:t>
      </w:r>
    </w:p>
    <w:p w14:paraId="06F93F3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2FA72C0"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3F5C51" w14:textId="77777777" w:rsidTr="009B412A">
        <w:trPr>
          <w:trHeight w:hRule="exact" w:val="240"/>
          <w:jc w:val="center"/>
        </w:trPr>
        <w:tc>
          <w:tcPr>
            <w:tcW w:w="9752" w:type="dxa"/>
            <w:gridSpan w:val="2"/>
            <w:tcBorders>
              <w:top w:val="nil"/>
              <w:left w:val="nil"/>
              <w:bottom w:val="nil"/>
              <w:right w:val="nil"/>
            </w:tcBorders>
          </w:tcPr>
          <w:p w14:paraId="7D1106D0" w14:textId="77777777" w:rsidR="001D62E0" w:rsidRPr="001D62E0" w:rsidRDefault="001D62E0" w:rsidP="009B412A"/>
        </w:tc>
      </w:tr>
      <w:tr w:rsidR="001D62E0" w:rsidRPr="001D62E0" w14:paraId="35802D37" w14:textId="77777777" w:rsidTr="009B412A">
        <w:trPr>
          <w:trHeight w:val="240"/>
          <w:jc w:val="center"/>
        </w:trPr>
        <w:tc>
          <w:tcPr>
            <w:tcW w:w="4876" w:type="dxa"/>
            <w:tcBorders>
              <w:top w:val="nil"/>
              <w:left w:val="nil"/>
              <w:bottom w:val="nil"/>
              <w:right w:val="nil"/>
            </w:tcBorders>
          </w:tcPr>
          <w:p w14:paraId="46C5418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70ABEC" w14:textId="77777777" w:rsidR="001D62E0" w:rsidRPr="001D62E0" w:rsidRDefault="001D62E0" w:rsidP="009B412A">
            <w:pPr>
              <w:pStyle w:val="AmColumnHeading"/>
            </w:pPr>
            <w:r w:rsidRPr="001D62E0">
              <w:t>Poprawka</w:t>
            </w:r>
          </w:p>
        </w:tc>
      </w:tr>
      <w:tr w:rsidR="001D62E0" w:rsidRPr="001D62E0" w14:paraId="47EDD48B" w14:textId="77777777" w:rsidTr="009B412A">
        <w:trPr>
          <w:jc w:val="center"/>
        </w:trPr>
        <w:tc>
          <w:tcPr>
            <w:tcW w:w="4876" w:type="dxa"/>
            <w:tcBorders>
              <w:top w:val="nil"/>
              <w:left w:val="nil"/>
              <w:bottom w:val="nil"/>
              <w:right w:val="nil"/>
            </w:tcBorders>
          </w:tcPr>
          <w:p w14:paraId="11535E77" w14:textId="77777777" w:rsidR="001D62E0" w:rsidRPr="001D62E0" w:rsidRDefault="001D62E0" w:rsidP="009B412A">
            <w:pPr>
              <w:pStyle w:val="Normal6a"/>
            </w:pPr>
            <w:r w:rsidRPr="001D62E0">
              <w:rPr>
                <w:b/>
                <w:i/>
              </w:rPr>
              <w:t>26.</w:t>
            </w:r>
            <w:r w:rsidRPr="001D62E0">
              <w:tab/>
            </w:r>
            <w:r w:rsidRPr="001D62E0">
              <w:rPr>
                <w:b/>
                <w:i/>
              </w:rPr>
              <w:t>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w:t>
            </w:r>
          </w:p>
        </w:tc>
        <w:tc>
          <w:tcPr>
            <w:tcW w:w="4876" w:type="dxa"/>
            <w:tcBorders>
              <w:top w:val="nil"/>
              <w:left w:val="nil"/>
              <w:bottom w:val="nil"/>
              <w:right w:val="nil"/>
            </w:tcBorders>
          </w:tcPr>
          <w:p w14:paraId="465BB9A5" w14:textId="77777777" w:rsidR="001D62E0" w:rsidRPr="001D62E0" w:rsidRDefault="001D62E0" w:rsidP="009B412A">
            <w:pPr>
              <w:pStyle w:val="Normal6a"/>
            </w:pPr>
            <w:r w:rsidRPr="001D62E0">
              <w:rPr>
                <w:b/>
                <w:i/>
              </w:rPr>
              <w:t>skreśla się</w:t>
            </w:r>
          </w:p>
        </w:tc>
      </w:tr>
    </w:tbl>
    <w:p w14:paraId="09FFBE0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29CABE" w14:textId="77777777" w:rsidR="001D62E0" w:rsidRPr="001D62E0" w:rsidRDefault="001D62E0" w:rsidP="001D62E0">
      <w:r w:rsidRPr="001D62E0">
        <w:rPr>
          <w:rStyle w:val="HideTWBExt"/>
        </w:rPr>
        <w:t>&lt;/Amend&gt;</w:t>
      </w:r>
    </w:p>
    <w:p w14:paraId="19E5E84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464</w:t>
      </w:r>
      <w:r w:rsidRPr="001D62E0">
        <w:rPr>
          <w:rStyle w:val="HideTWBExt"/>
          <w:b w:val="0"/>
        </w:rPr>
        <w:t>&lt;/NumAm&gt;</w:t>
      </w:r>
    </w:p>
    <w:p w14:paraId="240C303A" w14:textId="77777777" w:rsidR="001D62E0" w:rsidRPr="001D62E0" w:rsidRDefault="001D62E0" w:rsidP="001D62E0">
      <w:pPr>
        <w:pStyle w:val="NormalBold"/>
      </w:pPr>
      <w:r w:rsidRPr="001D62E0">
        <w:rPr>
          <w:rStyle w:val="HideTWBExt"/>
          <w:b w:val="0"/>
        </w:rPr>
        <w:t>&lt;RepeatBlock-By&gt;&lt;Members&gt;</w:t>
      </w:r>
      <w:r w:rsidRPr="001D62E0">
        <w:t>Hélder Sousa Silva</w:t>
      </w:r>
      <w:r w:rsidRPr="001D62E0">
        <w:rPr>
          <w:rStyle w:val="HideTWBExt"/>
          <w:b w:val="0"/>
        </w:rPr>
        <w:t>&lt;/Members&gt;</w:t>
      </w:r>
    </w:p>
    <w:p w14:paraId="02A2EB67" w14:textId="77777777" w:rsidR="001D62E0" w:rsidRPr="001D62E0" w:rsidRDefault="001D62E0" w:rsidP="001D62E0">
      <w:pPr>
        <w:pStyle w:val="NormalBold"/>
      </w:pPr>
      <w:r w:rsidRPr="001D62E0">
        <w:rPr>
          <w:rStyle w:val="HideTWBExt"/>
          <w:b w:val="0"/>
        </w:rPr>
        <w:t>&lt;/RepeatBlock-By&gt;</w:t>
      </w:r>
    </w:p>
    <w:p w14:paraId="3F2D89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0F0F373"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5B38D6" w14:textId="77777777" w:rsidTr="009B412A">
        <w:trPr>
          <w:trHeight w:hRule="exact" w:val="240"/>
          <w:jc w:val="center"/>
        </w:trPr>
        <w:tc>
          <w:tcPr>
            <w:tcW w:w="9752" w:type="dxa"/>
            <w:gridSpan w:val="2"/>
            <w:tcBorders>
              <w:top w:val="nil"/>
              <w:left w:val="nil"/>
              <w:bottom w:val="nil"/>
              <w:right w:val="nil"/>
            </w:tcBorders>
          </w:tcPr>
          <w:p w14:paraId="46B8672E" w14:textId="77777777" w:rsidR="001D62E0" w:rsidRPr="001D62E0" w:rsidRDefault="001D62E0" w:rsidP="009B412A"/>
        </w:tc>
      </w:tr>
      <w:tr w:rsidR="001D62E0" w:rsidRPr="001D62E0" w14:paraId="63721CB7" w14:textId="77777777" w:rsidTr="009B412A">
        <w:trPr>
          <w:trHeight w:val="240"/>
          <w:jc w:val="center"/>
        </w:trPr>
        <w:tc>
          <w:tcPr>
            <w:tcW w:w="4876" w:type="dxa"/>
            <w:tcBorders>
              <w:top w:val="nil"/>
              <w:left w:val="nil"/>
              <w:bottom w:val="nil"/>
              <w:right w:val="nil"/>
            </w:tcBorders>
          </w:tcPr>
          <w:p w14:paraId="65A03D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64A747" w14:textId="77777777" w:rsidR="001D62E0" w:rsidRPr="001D62E0" w:rsidRDefault="001D62E0" w:rsidP="009B412A">
            <w:pPr>
              <w:pStyle w:val="AmColumnHeading"/>
            </w:pPr>
            <w:r w:rsidRPr="001D62E0">
              <w:t>Poprawka</w:t>
            </w:r>
          </w:p>
        </w:tc>
      </w:tr>
      <w:tr w:rsidR="001D62E0" w:rsidRPr="001D62E0" w14:paraId="0046C687" w14:textId="77777777" w:rsidTr="009B412A">
        <w:trPr>
          <w:jc w:val="center"/>
        </w:trPr>
        <w:tc>
          <w:tcPr>
            <w:tcW w:w="4876" w:type="dxa"/>
            <w:tcBorders>
              <w:top w:val="nil"/>
              <w:left w:val="nil"/>
              <w:bottom w:val="nil"/>
              <w:right w:val="nil"/>
            </w:tcBorders>
          </w:tcPr>
          <w:p w14:paraId="2BC49516"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i ingerencje </w:t>
            </w:r>
            <w:r w:rsidRPr="001D62E0">
              <w:rPr>
                <w:b/>
                <w:i/>
              </w:rPr>
              <w:t>oraz</w:t>
            </w:r>
            <w:r w:rsidRPr="001D62E0">
              <w:t xml:space="preserve"> instrumentalizację migracji, a także zagrożenia dla zdrowia w połączeniu zwiększają niestabilność i czynią Unię bardziej podatną na zagrożenia;</w:t>
            </w:r>
          </w:p>
        </w:tc>
        <w:tc>
          <w:tcPr>
            <w:tcW w:w="4876" w:type="dxa"/>
            <w:tcBorders>
              <w:top w:val="nil"/>
              <w:left w:val="nil"/>
              <w:bottom w:val="nil"/>
              <w:right w:val="nil"/>
            </w:tcBorders>
          </w:tcPr>
          <w:p w14:paraId="2F984974" w14:textId="77777777" w:rsidR="001D62E0" w:rsidRPr="001D62E0" w:rsidRDefault="001D62E0" w:rsidP="009B412A">
            <w:pPr>
              <w:pStyle w:val="Normal6a"/>
            </w:pPr>
            <w:r w:rsidRPr="001D62E0">
              <w:t>26.</w:t>
            </w:r>
            <w:r w:rsidRPr="001D62E0">
              <w:tab/>
              <w:t>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i ingerencje</w:t>
            </w:r>
            <w:r w:rsidRPr="001D62E0">
              <w:rPr>
                <w:b/>
                <w:i/>
              </w:rPr>
              <w:t>, globalizację siatek przestępczych,</w:t>
            </w:r>
            <w:r w:rsidRPr="001D62E0">
              <w:t xml:space="preserve"> instrumentalizację migracji, a także zagrożenia dla zdrowia w połączeniu zwiększają niestabilność i czynią Unię bardziej podatną na zagrożenia; </w:t>
            </w:r>
            <w:r w:rsidRPr="001D62E0">
              <w:rPr>
                <w:b/>
                <w:i/>
              </w:rPr>
              <w:t>wzywa Unię do gromadzenia solidnych danych i dowodów, aby móc skutecznie weryfikować te zagrożenia i przeciwdziałać im, a jednocześnie być ostrzegana o nowych obszarach budzących obawy, które podważają wartości UE, prawa podstawowe, praworządność i demokrację;</w:t>
            </w:r>
          </w:p>
        </w:tc>
      </w:tr>
    </w:tbl>
    <w:p w14:paraId="363AE54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7AFCDD" w14:textId="77777777" w:rsidR="001D62E0" w:rsidRPr="001D62E0" w:rsidRDefault="001D62E0" w:rsidP="001D62E0">
      <w:r w:rsidRPr="001D62E0">
        <w:rPr>
          <w:rStyle w:val="HideTWBExt"/>
        </w:rPr>
        <w:t>&lt;/Amend&gt;</w:t>
      </w:r>
    </w:p>
    <w:p w14:paraId="35C202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465</w:t>
      </w:r>
      <w:r w:rsidRPr="001D62E0">
        <w:rPr>
          <w:rStyle w:val="HideTWBExt"/>
          <w:b w:val="0"/>
        </w:rPr>
        <w:t>&lt;/NumAm&gt;</w:t>
      </w:r>
    </w:p>
    <w:p w14:paraId="6EDB0F4E"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4E706B0" w14:textId="77777777" w:rsidR="001D62E0" w:rsidRPr="001D62E0" w:rsidRDefault="001D62E0" w:rsidP="001D62E0">
      <w:pPr>
        <w:pStyle w:val="NormalBold"/>
      </w:pPr>
      <w:r w:rsidRPr="001D62E0">
        <w:rPr>
          <w:rStyle w:val="HideTWBExt"/>
          <w:b w:val="0"/>
        </w:rPr>
        <w:t>&lt;/RepeatBlock-By&gt;</w:t>
      </w:r>
    </w:p>
    <w:p w14:paraId="0DF888C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A2D611"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4993B4" w14:textId="77777777" w:rsidTr="009B412A">
        <w:trPr>
          <w:trHeight w:hRule="exact" w:val="240"/>
          <w:jc w:val="center"/>
        </w:trPr>
        <w:tc>
          <w:tcPr>
            <w:tcW w:w="9752" w:type="dxa"/>
            <w:gridSpan w:val="2"/>
            <w:tcBorders>
              <w:top w:val="nil"/>
              <w:left w:val="nil"/>
              <w:bottom w:val="nil"/>
              <w:right w:val="nil"/>
            </w:tcBorders>
          </w:tcPr>
          <w:p w14:paraId="0BFAF304" w14:textId="77777777" w:rsidR="001D62E0" w:rsidRPr="001D62E0" w:rsidRDefault="001D62E0" w:rsidP="009B412A"/>
        </w:tc>
      </w:tr>
      <w:tr w:rsidR="001D62E0" w:rsidRPr="001D62E0" w14:paraId="67741EA3" w14:textId="77777777" w:rsidTr="009B412A">
        <w:trPr>
          <w:trHeight w:val="240"/>
          <w:jc w:val="center"/>
        </w:trPr>
        <w:tc>
          <w:tcPr>
            <w:tcW w:w="4876" w:type="dxa"/>
            <w:tcBorders>
              <w:top w:val="nil"/>
              <w:left w:val="nil"/>
              <w:bottom w:val="nil"/>
              <w:right w:val="nil"/>
            </w:tcBorders>
          </w:tcPr>
          <w:p w14:paraId="62B4438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8F2B12" w14:textId="77777777" w:rsidR="001D62E0" w:rsidRPr="001D62E0" w:rsidRDefault="001D62E0" w:rsidP="009B412A">
            <w:pPr>
              <w:pStyle w:val="AmColumnHeading"/>
            </w:pPr>
            <w:r w:rsidRPr="001D62E0">
              <w:t>Poprawka</w:t>
            </w:r>
          </w:p>
        </w:tc>
      </w:tr>
      <w:tr w:rsidR="001D62E0" w:rsidRPr="001D62E0" w14:paraId="399B9A1A" w14:textId="77777777" w:rsidTr="009B412A">
        <w:trPr>
          <w:jc w:val="center"/>
        </w:trPr>
        <w:tc>
          <w:tcPr>
            <w:tcW w:w="4876" w:type="dxa"/>
            <w:tcBorders>
              <w:top w:val="nil"/>
              <w:left w:val="nil"/>
              <w:bottom w:val="nil"/>
              <w:right w:val="nil"/>
            </w:tcBorders>
          </w:tcPr>
          <w:p w14:paraId="6CC84FE5"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w:t>
            </w:r>
            <w:r w:rsidRPr="001D62E0">
              <w:rPr>
                <w:b/>
                <w:bCs/>
                <w:i/>
                <w:iCs/>
              </w:rPr>
              <w:t>stwarza</w:t>
            </w:r>
            <w:r w:rsidRPr="001D62E0">
              <w:t xml:space="preserve"> Rosja,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w:t>
            </w:r>
          </w:p>
        </w:tc>
        <w:tc>
          <w:tcPr>
            <w:tcW w:w="4876" w:type="dxa"/>
            <w:tcBorders>
              <w:top w:val="nil"/>
              <w:left w:val="nil"/>
              <w:bottom w:val="nil"/>
              <w:right w:val="nil"/>
            </w:tcBorders>
          </w:tcPr>
          <w:p w14:paraId="5BADE79F"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w:t>
            </w:r>
            <w:r w:rsidRPr="001D62E0">
              <w:rPr>
                <w:b/>
                <w:bCs/>
                <w:i/>
                <w:iCs/>
              </w:rPr>
              <w:t>stwarzają</w:t>
            </w:r>
            <w:r w:rsidRPr="001D62E0">
              <w:t xml:space="preserve"> Rosja </w:t>
            </w:r>
            <w:r w:rsidRPr="001D62E0">
              <w:rPr>
                <w:b/>
                <w:i/>
              </w:rPr>
              <w:t>i Białoruś, zwłaszcza dla graniczących z nimi państw członkowskich</w:t>
            </w:r>
            <w:r w:rsidRPr="001D62E0">
              <w:t xml:space="preserve">,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 </w:t>
            </w:r>
            <w:r w:rsidRPr="001D62E0">
              <w:rPr>
                <w:b/>
                <w:i/>
              </w:rPr>
              <w:t>kolejny długoterminowy budżet powinien zatem pomóc w sprostaniu wyzwaniom związanym z migracją, w tym w skutecznej ochronie granic zewnętrznych UE oraz nawiązaniu kompleksowych partnerstw z krajami pochodzenia i tranzytu;</w:t>
            </w:r>
          </w:p>
        </w:tc>
      </w:tr>
    </w:tbl>
    <w:p w14:paraId="21739B0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0F5599" w14:textId="77777777" w:rsidR="001D62E0" w:rsidRPr="001D62E0" w:rsidRDefault="001D62E0" w:rsidP="001D62E0">
      <w:r w:rsidRPr="001D62E0">
        <w:rPr>
          <w:rStyle w:val="HideTWBExt"/>
        </w:rPr>
        <w:t>&lt;/Amend&gt;</w:t>
      </w:r>
    </w:p>
    <w:p w14:paraId="7750921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466</w:t>
      </w:r>
      <w:r w:rsidRPr="001D62E0">
        <w:rPr>
          <w:rStyle w:val="HideTWBExt"/>
          <w:b w:val="0"/>
        </w:rPr>
        <w:t>&lt;/NumAm&gt;</w:t>
      </w:r>
    </w:p>
    <w:p w14:paraId="6901ABE9"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002CF9F7" w14:textId="77777777" w:rsidR="001D62E0" w:rsidRPr="001D62E0" w:rsidRDefault="001D62E0" w:rsidP="001D62E0">
      <w:pPr>
        <w:pStyle w:val="NormalBold"/>
      </w:pPr>
      <w:r w:rsidRPr="001D62E0">
        <w:rPr>
          <w:rStyle w:val="HideTWBExt"/>
          <w:b w:val="0"/>
        </w:rPr>
        <w:t>&lt;/RepeatBlock-By&gt;</w:t>
      </w:r>
    </w:p>
    <w:p w14:paraId="587E36E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0DCC6E"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A534CC" w14:textId="77777777" w:rsidTr="009B412A">
        <w:trPr>
          <w:trHeight w:hRule="exact" w:val="240"/>
          <w:jc w:val="center"/>
        </w:trPr>
        <w:tc>
          <w:tcPr>
            <w:tcW w:w="9752" w:type="dxa"/>
            <w:gridSpan w:val="2"/>
            <w:tcBorders>
              <w:top w:val="nil"/>
              <w:left w:val="nil"/>
              <w:bottom w:val="nil"/>
              <w:right w:val="nil"/>
            </w:tcBorders>
          </w:tcPr>
          <w:p w14:paraId="1568983E" w14:textId="77777777" w:rsidR="001D62E0" w:rsidRPr="001D62E0" w:rsidRDefault="001D62E0" w:rsidP="009B412A"/>
        </w:tc>
      </w:tr>
      <w:tr w:rsidR="001D62E0" w:rsidRPr="001D62E0" w14:paraId="40D2465B" w14:textId="77777777" w:rsidTr="009B412A">
        <w:trPr>
          <w:trHeight w:val="240"/>
          <w:jc w:val="center"/>
        </w:trPr>
        <w:tc>
          <w:tcPr>
            <w:tcW w:w="4876" w:type="dxa"/>
            <w:tcBorders>
              <w:top w:val="nil"/>
              <w:left w:val="nil"/>
              <w:bottom w:val="nil"/>
              <w:right w:val="nil"/>
            </w:tcBorders>
          </w:tcPr>
          <w:p w14:paraId="24E771B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03549F" w14:textId="77777777" w:rsidR="001D62E0" w:rsidRPr="001D62E0" w:rsidRDefault="001D62E0" w:rsidP="009B412A">
            <w:pPr>
              <w:pStyle w:val="AmColumnHeading"/>
            </w:pPr>
            <w:r w:rsidRPr="001D62E0">
              <w:t>Poprawka</w:t>
            </w:r>
          </w:p>
        </w:tc>
      </w:tr>
      <w:tr w:rsidR="001D62E0" w:rsidRPr="001D62E0" w14:paraId="7C894BC5" w14:textId="77777777" w:rsidTr="009B412A">
        <w:trPr>
          <w:jc w:val="center"/>
        </w:trPr>
        <w:tc>
          <w:tcPr>
            <w:tcW w:w="4876" w:type="dxa"/>
            <w:tcBorders>
              <w:top w:val="nil"/>
              <w:left w:val="nil"/>
              <w:bottom w:val="nil"/>
              <w:right w:val="nil"/>
            </w:tcBorders>
          </w:tcPr>
          <w:p w14:paraId="5DE1EECB" w14:textId="77777777" w:rsidR="001D62E0" w:rsidRPr="001D62E0" w:rsidRDefault="001D62E0" w:rsidP="009B412A">
            <w:pPr>
              <w:pStyle w:val="Normal6a"/>
            </w:pPr>
            <w:r w:rsidRPr="001D62E0">
              <w:t>26.</w:t>
            </w:r>
            <w:r w:rsidRPr="001D62E0">
              <w:tab/>
              <w:t>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w:t>
            </w:r>
          </w:p>
        </w:tc>
        <w:tc>
          <w:tcPr>
            <w:tcW w:w="4876" w:type="dxa"/>
            <w:tcBorders>
              <w:top w:val="nil"/>
              <w:left w:val="nil"/>
              <w:bottom w:val="nil"/>
              <w:right w:val="nil"/>
            </w:tcBorders>
          </w:tcPr>
          <w:p w14:paraId="3F92C480" w14:textId="77777777" w:rsidR="001D62E0" w:rsidRPr="001D62E0" w:rsidRDefault="001D62E0" w:rsidP="009B412A">
            <w:pPr>
              <w:pStyle w:val="Normal6a"/>
            </w:pPr>
            <w:r w:rsidRPr="001D62E0">
              <w:t>26.</w:t>
            </w:r>
            <w:r w:rsidRPr="001D62E0">
              <w:tab/>
              <w:t>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i ingerencje</w:t>
            </w:r>
            <w:r w:rsidRPr="001D62E0">
              <w:rPr>
                <w:b/>
                <w:i/>
              </w:rPr>
              <w:t>, globalizację siatek przestępczych</w:t>
            </w:r>
            <w:r w:rsidRPr="001D62E0">
              <w:t xml:space="preserve"> oraz instrumentalizację migracji, a także zagrożenia dla zdrowia w połączeniu zwiększają niestabilność i czynią Unię bardziej podatną na zagrożenia;</w:t>
            </w:r>
          </w:p>
        </w:tc>
      </w:tr>
    </w:tbl>
    <w:p w14:paraId="3A2CCCA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B35DA8" w14:textId="77777777" w:rsidR="001D62E0" w:rsidRPr="001D62E0" w:rsidRDefault="001D62E0" w:rsidP="001D62E0">
      <w:r w:rsidRPr="001D62E0">
        <w:rPr>
          <w:rStyle w:val="HideTWBExt"/>
        </w:rPr>
        <w:t>&lt;/Amend&gt;</w:t>
      </w:r>
    </w:p>
    <w:p w14:paraId="0F9F93D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467</w:t>
      </w:r>
      <w:r w:rsidRPr="001D62E0">
        <w:rPr>
          <w:rStyle w:val="HideTWBExt"/>
          <w:b w:val="0"/>
        </w:rPr>
        <w:t>&lt;/NumAm&gt;</w:t>
      </w:r>
    </w:p>
    <w:p w14:paraId="77F722C6" w14:textId="77777777" w:rsidR="001D62E0" w:rsidRPr="001D62E0" w:rsidRDefault="001D62E0" w:rsidP="001D62E0">
      <w:pPr>
        <w:pStyle w:val="NormalBold"/>
      </w:pPr>
      <w:r w:rsidRPr="001D62E0">
        <w:rPr>
          <w:rStyle w:val="HideTWBExt"/>
          <w:b w:val="0"/>
        </w:rPr>
        <w:t>&lt;RepeatBlock-By&gt;&lt;Members&gt;</w:t>
      </w:r>
      <w:r w:rsidRPr="001D62E0">
        <w:t>Nils Ušakovs</w:t>
      </w:r>
      <w:r w:rsidRPr="001D62E0">
        <w:rPr>
          <w:rStyle w:val="HideTWBExt"/>
          <w:b w:val="0"/>
        </w:rPr>
        <w:t>&lt;/Members&gt;</w:t>
      </w:r>
    </w:p>
    <w:p w14:paraId="5EFE024F" w14:textId="77777777" w:rsidR="001D62E0" w:rsidRPr="001D62E0" w:rsidRDefault="001D62E0" w:rsidP="001D62E0">
      <w:pPr>
        <w:pStyle w:val="NormalBold"/>
      </w:pPr>
      <w:r w:rsidRPr="001D62E0">
        <w:rPr>
          <w:rStyle w:val="HideTWBExt"/>
          <w:b w:val="0"/>
        </w:rPr>
        <w:t>&lt;/RepeatBlock-By&gt;</w:t>
      </w:r>
    </w:p>
    <w:p w14:paraId="51AB7E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255F25"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56416A4" w14:textId="77777777" w:rsidTr="009B412A">
        <w:trPr>
          <w:trHeight w:hRule="exact" w:val="240"/>
          <w:jc w:val="center"/>
        </w:trPr>
        <w:tc>
          <w:tcPr>
            <w:tcW w:w="9752" w:type="dxa"/>
            <w:gridSpan w:val="2"/>
            <w:tcBorders>
              <w:top w:val="nil"/>
              <w:left w:val="nil"/>
              <w:bottom w:val="nil"/>
              <w:right w:val="nil"/>
            </w:tcBorders>
          </w:tcPr>
          <w:p w14:paraId="23BFEFED" w14:textId="77777777" w:rsidR="001D62E0" w:rsidRPr="001D62E0" w:rsidRDefault="001D62E0" w:rsidP="009B412A"/>
        </w:tc>
      </w:tr>
      <w:tr w:rsidR="001D62E0" w:rsidRPr="001D62E0" w14:paraId="178BB91F" w14:textId="77777777" w:rsidTr="009B412A">
        <w:trPr>
          <w:trHeight w:val="240"/>
          <w:jc w:val="center"/>
        </w:trPr>
        <w:tc>
          <w:tcPr>
            <w:tcW w:w="4876" w:type="dxa"/>
            <w:tcBorders>
              <w:top w:val="nil"/>
              <w:left w:val="nil"/>
              <w:bottom w:val="nil"/>
              <w:right w:val="nil"/>
            </w:tcBorders>
          </w:tcPr>
          <w:p w14:paraId="3BC5464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24F9B1" w14:textId="77777777" w:rsidR="001D62E0" w:rsidRPr="001D62E0" w:rsidRDefault="001D62E0" w:rsidP="009B412A">
            <w:pPr>
              <w:pStyle w:val="AmColumnHeading"/>
            </w:pPr>
            <w:r w:rsidRPr="001D62E0">
              <w:t>Poprawka</w:t>
            </w:r>
          </w:p>
        </w:tc>
      </w:tr>
      <w:tr w:rsidR="001D62E0" w:rsidRPr="001D62E0" w14:paraId="159B5979" w14:textId="77777777" w:rsidTr="009B412A">
        <w:trPr>
          <w:jc w:val="center"/>
        </w:trPr>
        <w:tc>
          <w:tcPr>
            <w:tcW w:w="4876" w:type="dxa"/>
            <w:tcBorders>
              <w:top w:val="nil"/>
              <w:left w:val="nil"/>
              <w:bottom w:val="nil"/>
              <w:right w:val="nil"/>
            </w:tcBorders>
          </w:tcPr>
          <w:p w14:paraId="6649881E"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w:t>
            </w:r>
            <w:r w:rsidRPr="001D62E0">
              <w:rPr>
                <w:b/>
                <w:bCs/>
                <w:i/>
                <w:iCs/>
              </w:rPr>
              <w:t>stwarza</w:t>
            </w:r>
            <w:r w:rsidRPr="001D62E0">
              <w:t xml:space="preserve"> Rosja,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w:t>
            </w:r>
          </w:p>
        </w:tc>
        <w:tc>
          <w:tcPr>
            <w:tcW w:w="4876" w:type="dxa"/>
            <w:tcBorders>
              <w:top w:val="nil"/>
              <w:left w:val="nil"/>
              <w:bottom w:val="nil"/>
              <w:right w:val="nil"/>
            </w:tcBorders>
          </w:tcPr>
          <w:p w14:paraId="2DF7C708"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w:t>
            </w:r>
            <w:r w:rsidRPr="001D62E0">
              <w:rPr>
                <w:b/>
                <w:bCs/>
                <w:i/>
                <w:iCs/>
              </w:rPr>
              <w:t>stwarzają</w:t>
            </w:r>
            <w:r w:rsidRPr="001D62E0">
              <w:t xml:space="preserve"> Rosja </w:t>
            </w:r>
            <w:r w:rsidRPr="001D62E0">
              <w:rPr>
                <w:b/>
                <w:i/>
              </w:rPr>
              <w:t>i Białoruś</w:t>
            </w:r>
            <w:r w:rsidRPr="001D62E0">
              <w:t>, rosnące napięcia na świecie, kampanie hybrydowe obejmujące cyberataki, zagraniczne manipulacje informacjami, dezinformację i ingerencje oraz instrumentalizację migracji, a także zagrożenia dla zdrowia w połączeniu zwiększają niestabilność i czynią Unię bardziej podatną na zagrożenia;</w:t>
            </w:r>
          </w:p>
        </w:tc>
      </w:tr>
    </w:tbl>
    <w:p w14:paraId="03C4291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768F854" w14:textId="77777777" w:rsidR="001D62E0" w:rsidRPr="001D62E0" w:rsidRDefault="001D62E0" w:rsidP="001D62E0">
      <w:r w:rsidRPr="001D62E0">
        <w:rPr>
          <w:rStyle w:val="HideTWBExt"/>
        </w:rPr>
        <w:t>&lt;/Amend&gt;</w:t>
      </w:r>
    </w:p>
    <w:p w14:paraId="784D0CF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468</w:t>
      </w:r>
      <w:r w:rsidRPr="001D62E0">
        <w:rPr>
          <w:rStyle w:val="HideTWBExt"/>
          <w:b w:val="0"/>
        </w:rPr>
        <w:t>&lt;/NumAm&gt;</w:t>
      </w:r>
    </w:p>
    <w:p w14:paraId="3EF8182F"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EC487A2"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4943368" w14:textId="77777777" w:rsidR="001D62E0" w:rsidRPr="001D62E0" w:rsidRDefault="001D62E0" w:rsidP="001D62E0">
      <w:pPr>
        <w:pStyle w:val="NormalBold"/>
      </w:pPr>
      <w:r w:rsidRPr="001D62E0">
        <w:rPr>
          <w:rStyle w:val="HideTWBExt"/>
          <w:b w:val="0"/>
        </w:rPr>
        <w:t>&lt;/RepeatBlock-By&gt;</w:t>
      </w:r>
    </w:p>
    <w:p w14:paraId="248509A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D02296" w14:textId="77777777" w:rsidR="001D62E0" w:rsidRPr="001D62E0" w:rsidRDefault="001D62E0" w:rsidP="001D62E0">
      <w:pPr>
        <w:pStyle w:val="NormalBold"/>
      </w:pPr>
      <w:r w:rsidRPr="001D62E0">
        <w:rPr>
          <w:rStyle w:val="HideTWBExt"/>
          <w:b w:val="0"/>
        </w:rPr>
        <w:t>&lt;Article&gt;</w:t>
      </w:r>
      <w:r w:rsidRPr="001D62E0">
        <w:t>Ustęp 26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36D835" w14:textId="77777777" w:rsidTr="009B412A">
        <w:trPr>
          <w:trHeight w:hRule="exact" w:val="240"/>
          <w:jc w:val="center"/>
        </w:trPr>
        <w:tc>
          <w:tcPr>
            <w:tcW w:w="9752" w:type="dxa"/>
            <w:gridSpan w:val="2"/>
            <w:tcBorders>
              <w:top w:val="nil"/>
              <w:left w:val="nil"/>
              <w:bottom w:val="nil"/>
              <w:right w:val="nil"/>
            </w:tcBorders>
          </w:tcPr>
          <w:p w14:paraId="31CBA2F1" w14:textId="77777777" w:rsidR="001D62E0" w:rsidRPr="001D62E0" w:rsidRDefault="001D62E0" w:rsidP="009B412A"/>
        </w:tc>
      </w:tr>
      <w:tr w:rsidR="001D62E0" w:rsidRPr="001D62E0" w14:paraId="3864D4E0" w14:textId="77777777" w:rsidTr="009B412A">
        <w:trPr>
          <w:trHeight w:val="240"/>
          <w:jc w:val="center"/>
        </w:trPr>
        <w:tc>
          <w:tcPr>
            <w:tcW w:w="4876" w:type="dxa"/>
            <w:tcBorders>
              <w:top w:val="nil"/>
              <w:left w:val="nil"/>
              <w:bottom w:val="nil"/>
              <w:right w:val="nil"/>
            </w:tcBorders>
          </w:tcPr>
          <w:p w14:paraId="0F114F3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196C84" w14:textId="77777777" w:rsidR="001D62E0" w:rsidRPr="001D62E0" w:rsidRDefault="001D62E0" w:rsidP="009B412A">
            <w:pPr>
              <w:pStyle w:val="AmColumnHeading"/>
            </w:pPr>
            <w:r w:rsidRPr="001D62E0">
              <w:t>Poprawka</w:t>
            </w:r>
          </w:p>
        </w:tc>
      </w:tr>
      <w:tr w:rsidR="001D62E0" w:rsidRPr="001D62E0" w14:paraId="0743E071" w14:textId="77777777" w:rsidTr="009B412A">
        <w:trPr>
          <w:jc w:val="center"/>
        </w:trPr>
        <w:tc>
          <w:tcPr>
            <w:tcW w:w="4876" w:type="dxa"/>
            <w:tcBorders>
              <w:top w:val="nil"/>
              <w:left w:val="nil"/>
              <w:bottom w:val="nil"/>
              <w:right w:val="nil"/>
            </w:tcBorders>
          </w:tcPr>
          <w:p w14:paraId="0F4775D0"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zagrożenie dla bezpieczeństwa, jakie stwarza Rosja, rosnące napięcia na świecie, kampanie hybrydowe obejmujące cyberataki, zagraniczne manipulacje informacjami, dezinformację </w:t>
            </w:r>
            <w:r w:rsidRPr="001D62E0">
              <w:rPr>
                <w:b/>
                <w:i/>
              </w:rPr>
              <w:t>i ingerencje oraz instrumentalizację migracji</w:t>
            </w:r>
            <w:r w:rsidRPr="001D62E0">
              <w:t>, a także zagrożenia dla zdrowia w połączeniu zwiększają niestabilność i czynią Unię bardziej podatną na zagrożenia;</w:t>
            </w:r>
          </w:p>
        </w:tc>
        <w:tc>
          <w:tcPr>
            <w:tcW w:w="4876" w:type="dxa"/>
            <w:tcBorders>
              <w:top w:val="nil"/>
              <w:left w:val="nil"/>
              <w:bottom w:val="nil"/>
              <w:right w:val="nil"/>
            </w:tcBorders>
          </w:tcPr>
          <w:p w14:paraId="437F5746" w14:textId="77777777" w:rsidR="001D62E0" w:rsidRPr="001D62E0" w:rsidRDefault="001D62E0" w:rsidP="009B412A">
            <w:pPr>
              <w:pStyle w:val="Normal6a"/>
            </w:pPr>
            <w:r w:rsidRPr="001D62E0">
              <w:t>26.</w:t>
            </w:r>
            <w:r w:rsidRPr="001D62E0">
              <w:tab/>
              <w:t xml:space="preserve">podkreśla, że – jak wynika ze sprawozdania Niinistö – fragmentacja ładu światowego, coraz częstsze i coraz intensywniejsze ekstremalne zjawiska pogodowe </w:t>
            </w:r>
            <w:r w:rsidRPr="001D62E0">
              <w:rPr>
                <w:b/>
                <w:i/>
              </w:rPr>
              <w:t>wynikające ze zmiany klimatu</w:t>
            </w:r>
            <w:r w:rsidRPr="001D62E0">
              <w:t>, zagrożenie dla bezpieczeństwa, jakie stwarza Rosja, rosnące napięcia na świecie, kampanie hybrydowe obejmujące cyberataki, zagraniczne manipulacje informacjami, dezinformację, a także zagrożenia dla zdrowia w połączeniu zwiększają niestabilność i czynią Unię bardziej podatną na zagrożenia;</w:t>
            </w:r>
          </w:p>
        </w:tc>
      </w:tr>
    </w:tbl>
    <w:p w14:paraId="5205F18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90F4412" w14:textId="77777777" w:rsidR="001D62E0" w:rsidRPr="001D62E0" w:rsidRDefault="001D62E0" w:rsidP="001D62E0">
      <w:r w:rsidRPr="001D62E0">
        <w:rPr>
          <w:rStyle w:val="HideTWBExt"/>
        </w:rPr>
        <w:t>&lt;/Amend&gt;</w:t>
      </w:r>
    </w:p>
    <w:p w14:paraId="698ACD2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469</w:t>
      </w:r>
      <w:r w:rsidRPr="001D62E0">
        <w:rPr>
          <w:rStyle w:val="HideTWBExt"/>
          <w:b w:val="0"/>
        </w:rPr>
        <w:t>&lt;/NumAm&gt;</w:t>
      </w:r>
    </w:p>
    <w:p w14:paraId="0CEC49ED"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FDCC1E4" w14:textId="77777777" w:rsidR="001D62E0" w:rsidRPr="001D62E0" w:rsidRDefault="001D62E0" w:rsidP="001D62E0">
      <w:pPr>
        <w:pStyle w:val="NormalBold"/>
      </w:pPr>
      <w:r w:rsidRPr="001D62E0">
        <w:rPr>
          <w:rStyle w:val="HideTWBExt"/>
          <w:b w:val="0"/>
        </w:rPr>
        <w:t>&lt;/RepeatBlock-By&gt;</w:t>
      </w:r>
    </w:p>
    <w:p w14:paraId="33073BE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918188"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E522E9" w14:textId="77777777" w:rsidTr="009B412A">
        <w:trPr>
          <w:trHeight w:hRule="exact" w:val="240"/>
          <w:jc w:val="center"/>
        </w:trPr>
        <w:tc>
          <w:tcPr>
            <w:tcW w:w="9752" w:type="dxa"/>
            <w:gridSpan w:val="2"/>
            <w:tcBorders>
              <w:top w:val="nil"/>
              <w:left w:val="nil"/>
              <w:bottom w:val="nil"/>
              <w:right w:val="nil"/>
            </w:tcBorders>
          </w:tcPr>
          <w:p w14:paraId="642300DE" w14:textId="77777777" w:rsidR="001D62E0" w:rsidRPr="001D62E0" w:rsidRDefault="001D62E0" w:rsidP="009B412A"/>
        </w:tc>
      </w:tr>
      <w:tr w:rsidR="001D62E0" w:rsidRPr="001D62E0" w14:paraId="7B15F800" w14:textId="77777777" w:rsidTr="009B412A">
        <w:trPr>
          <w:trHeight w:val="240"/>
          <w:jc w:val="center"/>
        </w:trPr>
        <w:tc>
          <w:tcPr>
            <w:tcW w:w="4876" w:type="dxa"/>
            <w:tcBorders>
              <w:top w:val="nil"/>
              <w:left w:val="nil"/>
              <w:bottom w:val="nil"/>
              <w:right w:val="nil"/>
            </w:tcBorders>
          </w:tcPr>
          <w:p w14:paraId="4A790B7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B92D92" w14:textId="77777777" w:rsidR="001D62E0" w:rsidRPr="001D62E0" w:rsidRDefault="001D62E0" w:rsidP="009B412A">
            <w:pPr>
              <w:pStyle w:val="AmColumnHeading"/>
            </w:pPr>
            <w:r w:rsidRPr="001D62E0">
              <w:t>Poprawka</w:t>
            </w:r>
          </w:p>
        </w:tc>
      </w:tr>
      <w:tr w:rsidR="001D62E0" w:rsidRPr="001D62E0" w14:paraId="20B79B4F" w14:textId="77777777" w:rsidTr="009B412A">
        <w:trPr>
          <w:jc w:val="center"/>
        </w:trPr>
        <w:tc>
          <w:tcPr>
            <w:tcW w:w="4876" w:type="dxa"/>
            <w:tcBorders>
              <w:top w:val="nil"/>
              <w:left w:val="nil"/>
              <w:bottom w:val="nil"/>
              <w:right w:val="nil"/>
            </w:tcBorders>
          </w:tcPr>
          <w:p w14:paraId="14D82086"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p>
        </w:tc>
        <w:tc>
          <w:tcPr>
            <w:tcW w:w="4876" w:type="dxa"/>
            <w:tcBorders>
              <w:top w:val="nil"/>
              <w:left w:val="nil"/>
              <w:bottom w:val="nil"/>
              <w:right w:val="nil"/>
            </w:tcBorders>
          </w:tcPr>
          <w:p w14:paraId="4264665B"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 </w:t>
            </w:r>
            <w:r w:rsidRPr="001D62E0">
              <w:rPr>
                <w:b/>
                <w:i/>
              </w:rPr>
              <w:t>podkreśla, że zmieniony kontekst geopolityczny uwydatnia potrzebę dążenia do prawdziwej Unii Obrony i zwiększenia bezpieczeństwa Europejczyków; uważa, że taka współpraca nie tylko zwiększa bezpieczeństwo Europy i jej obywateli, ale również prowadzi do większej skuteczności, potencjalnych oszczędności i autonomii strategicznej;</w:t>
            </w:r>
          </w:p>
        </w:tc>
      </w:tr>
    </w:tbl>
    <w:p w14:paraId="3ECDEEE8"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D52FF83" w14:textId="77777777" w:rsidR="001D62E0" w:rsidRPr="00A67ABF" w:rsidRDefault="001D62E0" w:rsidP="001D62E0">
      <w:pPr>
        <w:rPr>
          <w:lang w:val="sv-SE"/>
        </w:rPr>
      </w:pPr>
      <w:r w:rsidRPr="00A67ABF">
        <w:rPr>
          <w:rStyle w:val="HideTWBExt"/>
          <w:lang w:val="sv-SE"/>
        </w:rPr>
        <w:t>&lt;/Amend&gt;</w:t>
      </w:r>
    </w:p>
    <w:p w14:paraId="0DF17CF5"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470</w:t>
      </w:r>
      <w:r w:rsidRPr="00A67ABF">
        <w:rPr>
          <w:rStyle w:val="HideTWBExt"/>
          <w:b w:val="0"/>
          <w:lang w:val="sv-SE"/>
        </w:rPr>
        <w:t>&lt;/NumAm&gt;</w:t>
      </w:r>
    </w:p>
    <w:p w14:paraId="0453816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298CB7A" w14:textId="77777777" w:rsidR="001D62E0" w:rsidRPr="00A67ABF" w:rsidRDefault="001D62E0" w:rsidP="001D62E0">
      <w:pPr>
        <w:pStyle w:val="NormalBold"/>
        <w:rPr>
          <w:lang w:val="sv-SE"/>
        </w:rPr>
      </w:pPr>
      <w:r w:rsidRPr="00A67ABF">
        <w:rPr>
          <w:rStyle w:val="HideTWBExt"/>
          <w:b w:val="0"/>
          <w:lang w:val="sv-SE"/>
        </w:rPr>
        <w:t>&lt;/RepeatBlock-By&gt;</w:t>
      </w:r>
    </w:p>
    <w:p w14:paraId="0AC2C6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45619B"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8F214B" w14:textId="77777777" w:rsidTr="009B412A">
        <w:trPr>
          <w:trHeight w:hRule="exact" w:val="240"/>
          <w:jc w:val="center"/>
        </w:trPr>
        <w:tc>
          <w:tcPr>
            <w:tcW w:w="9752" w:type="dxa"/>
            <w:gridSpan w:val="2"/>
            <w:tcBorders>
              <w:top w:val="nil"/>
              <w:left w:val="nil"/>
              <w:bottom w:val="nil"/>
              <w:right w:val="nil"/>
            </w:tcBorders>
          </w:tcPr>
          <w:p w14:paraId="19BE59FE" w14:textId="77777777" w:rsidR="001D62E0" w:rsidRPr="001D62E0" w:rsidRDefault="001D62E0" w:rsidP="009B412A"/>
        </w:tc>
      </w:tr>
      <w:tr w:rsidR="001D62E0" w:rsidRPr="001D62E0" w14:paraId="108A6E78" w14:textId="77777777" w:rsidTr="009B412A">
        <w:trPr>
          <w:trHeight w:val="240"/>
          <w:jc w:val="center"/>
        </w:trPr>
        <w:tc>
          <w:tcPr>
            <w:tcW w:w="4876" w:type="dxa"/>
            <w:tcBorders>
              <w:top w:val="nil"/>
              <w:left w:val="nil"/>
              <w:bottom w:val="nil"/>
              <w:right w:val="nil"/>
            </w:tcBorders>
          </w:tcPr>
          <w:p w14:paraId="2BFD00A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0FE329" w14:textId="77777777" w:rsidR="001D62E0" w:rsidRPr="001D62E0" w:rsidRDefault="001D62E0" w:rsidP="009B412A">
            <w:pPr>
              <w:pStyle w:val="AmColumnHeading"/>
            </w:pPr>
            <w:r w:rsidRPr="001D62E0">
              <w:t>Poprawka</w:t>
            </w:r>
          </w:p>
        </w:tc>
      </w:tr>
      <w:tr w:rsidR="001D62E0" w:rsidRPr="001D62E0" w14:paraId="6EE6049A" w14:textId="77777777" w:rsidTr="009B412A">
        <w:trPr>
          <w:jc w:val="center"/>
        </w:trPr>
        <w:tc>
          <w:tcPr>
            <w:tcW w:w="4876" w:type="dxa"/>
            <w:tcBorders>
              <w:top w:val="nil"/>
              <w:left w:val="nil"/>
              <w:bottom w:val="nil"/>
              <w:right w:val="nil"/>
            </w:tcBorders>
          </w:tcPr>
          <w:p w14:paraId="29BCAB84"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p>
        </w:tc>
        <w:tc>
          <w:tcPr>
            <w:tcW w:w="4876" w:type="dxa"/>
            <w:tcBorders>
              <w:top w:val="nil"/>
              <w:left w:val="nil"/>
              <w:bottom w:val="nil"/>
              <w:right w:val="nil"/>
            </w:tcBorders>
          </w:tcPr>
          <w:p w14:paraId="460CAA17"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 </w:t>
            </w:r>
            <w:r w:rsidRPr="001D62E0">
              <w:rPr>
                <w:b/>
                <w:i/>
              </w:rPr>
              <w:t>podkreśla, że chociaż Unia Europejska i większość jej państw członkowskich pozostają zaangażowanymi partnerami w ramach NATO, muszą znacznie zwiększyć swoją zdolność do niezależnego działania w sytuacjach, w których zaangażowanie NATO nie jest gwarantowane;</w:t>
            </w:r>
          </w:p>
        </w:tc>
      </w:tr>
    </w:tbl>
    <w:p w14:paraId="094B766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09AA47" w14:textId="77777777" w:rsidR="001D62E0" w:rsidRPr="001D62E0" w:rsidRDefault="001D62E0" w:rsidP="001D62E0">
      <w:r w:rsidRPr="001D62E0">
        <w:rPr>
          <w:rStyle w:val="HideTWBExt"/>
        </w:rPr>
        <w:t>&lt;/Amend&gt;</w:t>
      </w:r>
    </w:p>
    <w:p w14:paraId="306D228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471</w:t>
      </w:r>
      <w:r w:rsidRPr="001D62E0">
        <w:rPr>
          <w:rStyle w:val="HideTWBExt"/>
          <w:b w:val="0"/>
        </w:rPr>
        <w:t>&lt;/NumAm&gt;</w:t>
      </w:r>
    </w:p>
    <w:p w14:paraId="65D29F5C"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5C387219" w14:textId="77777777" w:rsidR="001D62E0" w:rsidRPr="001D62E0" w:rsidRDefault="001D62E0" w:rsidP="001D62E0">
      <w:pPr>
        <w:pStyle w:val="NormalBold"/>
      </w:pPr>
      <w:r w:rsidRPr="001D62E0">
        <w:rPr>
          <w:rStyle w:val="HideTWBExt"/>
          <w:b w:val="0"/>
        </w:rPr>
        <w:t>&lt;/RepeatBlock-By&gt;</w:t>
      </w:r>
    </w:p>
    <w:p w14:paraId="7C7E159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C0EA935"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AC8C91" w14:textId="77777777" w:rsidTr="009B412A">
        <w:trPr>
          <w:trHeight w:hRule="exact" w:val="240"/>
          <w:jc w:val="center"/>
        </w:trPr>
        <w:tc>
          <w:tcPr>
            <w:tcW w:w="9752" w:type="dxa"/>
            <w:gridSpan w:val="2"/>
            <w:tcBorders>
              <w:top w:val="nil"/>
              <w:left w:val="nil"/>
              <w:bottom w:val="nil"/>
              <w:right w:val="nil"/>
            </w:tcBorders>
          </w:tcPr>
          <w:p w14:paraId="297E1306" w14:textId="77777777" w:rsidR="001D62E0" w:rsidRPr="001D62E0" w:rsidRDefault="001D62E0" w:rsidP="009B412A"/>
        </w:tc>
      </w:tr>
      <w:tr w:rsidR="001D62E0" w:rsidRPr="001D62E0" w14:paraId="08ECCF20" w14:textId="77777777" w:rsidTr="009B412A">
        <w:trPr>
          <w:trHeight w:val="240"/>
          <w:jc w:val="center"/>
        </w:trPr>
        <w:tc>
          <w:tcPr>
            <w:tcW w:w="4876" w:type="dxa"/>
            <w:tcBorders>
              <w:top w:val="nil"/>
              <w:left w:val="nil"/>
              <w:bottom w:val="nil"/>
              <w:right w:val="nil"/>
            </w:tcBorders>
          </w:tcPr>
          <w:p w14:paraId="4A998A2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555D64" w14:textId="77777777" w:rsidR="001D62E0" w:rsidRPr="001D62E0" w:rsidRDefault="001D62E0" w:rsidP="009B412A">
            <w:pPr>
              <w:pStyle w:val="AmColumnHeading"/>
            </w:pPr>
            <w:r w:rsidRPr="001D62E0">
              <w:t>Poprawka</w:t>
            </w:r>
          </w:p>
        </w:tc>
      </w:tr>
      <w:tr w:rsidR="001D62E0" w:rsidRPr="001D62E0" w14:paraId="40A5DB40" w14:textId="77777777" w:rsidTr="009B412A">
        <w:trPr>
          <w:jc w:val="center"/>
        </w:trPr>
        <w:tc>
          <w:tcPr>
            <w:tcW w:w="4876" w:type="dxa"/>
            <w:tcBorders>
              <w:top w:val="nil"/>
              <w:left w:val="nil"/>
              <w:bottom w:val="nil"/>
              <w:right w:val="nil"/>
            </w:tcBorders>
          </w:tcPr>
          <w:p w14:paraId="7FD2B399"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p>
        </w:tc>
        <w:tc>
          <w:tcPr>
            <w:tcW w:w="4876" w:type="dxa"/>
            <w:tcBorders>
              <w:top w:val="nil"/>
              <w:left w:val="nil"/>
              <w:bottom w:val="nil"/>
              <w:right w:val="nil"/>
            </w:tcBorders>
          </w:tcPr>
          <w:p w14:paraId="5140DE88"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 </w:t>
            </w:r>
            <w:r w:rsidRPr="001D62E0">
              <w:rPr>
                <w:b/>
                <w:i/>
              </w:rPr>
              <w:t>w związku z tym nalega na odpowiednie finansowanie i obsadę personalną agencji UE związanych z bezpieczeństwem, takich jak Europol, Eurojust i Prokuratura Europejska, co zapewni Unii bezpieczeństwo i zabezpieczy najlepszy interes;</w:t>
            </w:r>
          </w:p>
        </w:tc>
      </w:tr>
    </w:tbl>
    <w:p w14:paraId="35D909E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5DD315" w14:textId="77777777" w:rsidR="001D62E0" w:rsidRPr="001D62E0" w:rsidRDefault="001D62E0" w:rsidP="001D62E0">
      <w:r w:rsidRPr="001D62E0">
        <w:rPr>
          <w:rStyle w:val="HideTWBExt"/>
        </w:rPr>
        <w:t>&lt;/Amend&gt;</w:t>
      </w:r>
    </w:p>
    <w:p w14:paraId="22B0D57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472</w:t>
      </w:r>
      <w:r w:rsidRPr="001D62E0">
        <w:rPr>
          <w:rStyle w:val="HideTWBExt"/>
          <w:b w:val="0"/>
        </w:rPr>
        <w:t>&lt;/NumAm&gt;</w:t>
      </w:r>
    </w:p>
    <w:p w14:paraId="74FA3CF3"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3F0126BF" w14:textId="77777777" w:rsidR="001D62E0" w:rsidRPr="001D62E0" w:rsidRDefault="001D62E0" w:rsidP="001D62E0">
      <w:pPr>
        <w:pStyle w:val="NormalBold"/>
      </w:pPr>
      <w:r w:rsidRPr="001D62E0">
        <w:rPr>
          <w:rStyle w:val="HideTWBExt"/>
          <w:b w:val="0"/>
        </w:rPr>
        <w:t>&lt;/RepeatBlock-By&gt;</w:t>
      </w:r>
    </w:p>
    <w:p w14:paraId="2A38399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062547"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78EAD5" w14:textId="77777777" w:rsidTr="009B412A">
        <w:trPr>
          <w:trHeight w:hRule="exact" w:val="240"/>
          <w:jc w:val="center"/>
        </w:trPr>
        <w:tc>
          <w:tcPr>
            <w:tcW w:w="9752" w:type="dxa"/>
            <w:gridSpan w:val="2"/>
            <w:tcBorders>
              <w:top w:val="nil"/>
              <w:left w:val="nil"/>
              <w:bottom w:val="nil"/>
              <w:right w:val="nil"/>
            </w:tcBorders>
          </w:tcPr>
          <w:p w14:paraId="68D1034F" w14:textId="77777777" w:rsidR="001D62E0" w:rsidRPr="001D62E0" w:rsidRDefault="001D62E0" w:rsidP="009B412A"/>
        </w:tc>
      </w:tr>
      <w:tr w:rsidR="001D62E0" w:rsidRPr="001D62E0" w14:paraId="3D9280CD" w14:textId="77777777" w:rsidTr="009B412A">
        <w:trPr>
          <w:trHeight w:val="240"/>
          <w:jc w:val="center"/>
        </w:trPr>
        <w:tc>
          <w:tcPr>
            <w:tcW w:w="4876" w:type="dxa"/>
            <w:tcBorders>
              <w:top w:val="nil"/>
              <w:left w:val="nil"/>
              <w:bottom w:val="nil"/>
              <w:right w:val="nil"/>
            </w:tcBorders>
          </w:tcPr>
          <w:p w14:paraId="7AD5ADE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7CECBA" w14:textId="77777777" w:rsidR="001D62E0" w:rsidRPr="001D62E0" w:rsidRDefault="001D62E0" w:rsidP="009B412A">
            <w:pPr>
              <w:pStyle w:val="AmColumnHeading"/>
            </w:pPr>
            <w:r w:rsidRPr="001D62E0">
              <w:t>Poprawka</w:t>
            </w:r>
          </w:p>
        </w:tc>
      </w:tr>
      <w:tr w:rsidR="001D62E0" w:rsidRPr="001D62E0" w14:paraId="0AE4975E" w14:textId="77777777" w:rsidTr="009B412A">
        <w:trPr>
          <w:jc w:val="center"/>
        </w:trPr>
        <w:tc>
          <w:tcPr>
            <w:tcW w:w="4876" w:type="dxa"/>
            <w:tcBorders>
              <w:top w:val="nil"/>
              <w:left w:val="nil"/>
              <w:bottom w:val="nil"/>
              <w:right w:val="nil"/>
            </w:tcBorders>
          </w:tcPr>
          <w:p w14:paraId="3863FB3C"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p>
        </w:tc>
        <w:tc>
          <w:tcPr>
            <w:tcW w:w="4876" w:type="dxa"/>
            <w:tcBorders>
              <w:top w:val="nil"/>
              <w:left w:val="nil"/>
              <w:bottom w:val="nil"/>
              <w:right w:val="nil"/>
            </w:tcBorders>
          </w:tcPr>
          <w:p w14:paraId="6EAA0090"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r w:rsidRPr="001D62E0">
              <w:rPr>
                <w:b/>
                <w:i/>
              </w:rPr>
              <w:t>, przy jednoczesnym uznaniu zobowiązań poszczególnych państw członkowskich do zachowania neutralności</w:t>
            </w:r>
            <w:r w:rsidRPr="001D62E0">
              <w:t>;</w:t>
            </w:r>
          </w:p>
        </w:tc>
      </w:tr>
    </w:tbl>
    <w:p w14:paraId="7E8F98C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E5343A" w14:textId="77777777" w:rsidR="001D62E0" w:rsidRPr="001D62E0" w:rsidRDefault="001D62E0" w:rsidP="001D62E0">
      <w:r w:rsidRPr="001D62E0">
        <w:rPr>
          <w:rStyle w:val="HideTWBExt"/>
        </w:rPr>
        <w:t>&lt;/Amend&gt;</w:t>
      </w:r>
    </w:p>
    <w:p w14:paraId="42F107E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473</w:t>
      </w:r>
      <w:r w:rsidRPr="001D62E0">
        <w:rPr>
          <w:rStyle w:val="HideTWBExt"/>
          <w:b w:val="0"/>
        </w:rPr>
        <w:t>&lt;/NumAm&gt;</w:t>
      </w:r>
    </w:p>
    <w:p w14:paraId="33C8316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221C477D" w14:textId="77777777" w:rsidR="001D62E0" w:rsidRPr="001D62E0" w:rsidRDefault="001D62E0" w:rsidP="001D62E0">
      <w:pPr>
        <w:pStyle w:val="NormalBold"/>
      </w:pPr>
      <w:r w:rsidRPr="001D62E0">
        <w:rPr>
          <w:rStyle w:val="HideTWBExt"/>
          <w:b w:val="0"/>
        </w:rPr>
        <w:t>&lt;/RepeatBlock-By&gt;</w:t>
      </w:r>
    </w:p>
    <w:p w14:paraId="31EF3EA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4482DC"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3FC202" w14:textId="77777777" w:rsidTr="009B412A">
        <w:trPr>
          <w:trHeight w:hRule="exact" w:val="240"/>
          <w:jc w:val="center"/>
        </w:trPr>
        <w:tc>
          <w:tcPr>
            <w:tcW w:w="9752" w:type="dxa"/>
            <w:gridSpan w:val="2"/>
            <w:tcBorders>
              <w:top w:val="nil"/>
              <w:left w:val="nil"/>
              <w:bottom w:val="nil"/>
              <w:right w:val="nil"/>
            </w:tcBorders>
          </w:tcPr>
          <w:p w14:paraId="595D101B" w14:textId="77777777" w:rsidR="001D62E0" w:rsidRPr="001D62E0" w:rsidRDefault="001D62E0" w:rsidP="009B412A"/>
        </w:tc>
      </w:tr>
      <w:tr w:rsidR="001D62E0" w:rsidRPr="001D62E0" w14:paraId="2757294D" w14:textId="77777777" w:rsidTr="009B412A">
        <w:trPr>
          <w:trHeight w:val="240"/>
          <w:jc w:val="center"/>
        </w:trPr>
        <w:tc>
          <w:tcPr>
            <w:tcW w:w="4876" w:type="dxa"/>
            <w:tcBorders>
              <w:top w:val="nil"/>
              <w:left w:val="nil"/>
              <w:bottom w:val="nil"/>
              <w:right w:val="nil"/>
            </w:tcBorders>
          </w:tcPr>
          <w:p w14:paraId="4302BDA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31FA2B" w14:textId="77777777" w:rsidR="001D62E0" w:rsidRPr="001D62E0" w:rsidRDefault="001D62E0" w:rsidP="009B412A">
            <w:pPr>
              <w:pStyle w:val="AmColumnHeading"/>
            </w:pPr>
            <w:r w:rsidRPr="001D62E0">
              <w:t>Poprawka</w:t>
            </w:r>
          </w:p>
        </w:tc>
      </w:tr>
      <w:tr w:rsidR="001D62E0" w:rsidRPr="001D62E0" w14:paraId="03407EF2" w14:textId="77777777" w:rsidTr="009B412A">
        <w:trPr>
          <w:jc w:val="center"/>
        </w:trPr>
        <w:tc>
          <w:tcPr>
            <w:tcW w:w="4876" w:type="dxa"/>
            <w:tcBorders>
              <w:top w:val="nil"/>
              <w:left w:val="nil"/>
              <w:bottom w:val="nil"/>
              <w:right w:val="nil"/>
            </w:tcBorders>
          </w:tcPr>
          <w:p w14:paraId="55D8351B"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w:t>
            </w:r>
            <w:r w:rsidRPr="001D62E0">
              <w:rPr>
                <w:b/>
                <w:bCs/>
                <w:i/>
                <w:iCs/>
              </w:rPr>
              <w:t>znacznego zwiększenia</w:t>
            </w:r>
            <w:r w:rsidRPr="001D62E0">
              <w:t xml:space="preserve"> zdolności obronnych i gotowości, zdecydowanie wykraczających poza obecny przydział środków;</w:t>
            </w:r>
          </w:p>
        </w:tc>
        <w:tc>
          <w:tcPr>
            <w:tcW w:w="4876" w:type="dxa"/>
            <w:tcBorders>
              <w:top w:val="nil"/>
              <w:left w:val="nil"/>
              <w:bottom w:val="nil"/>
              <w:right w:val="nil"/>
            </w:tcBorders>
          </w:tcPr>
          <w:p w14:paraId="627A273F"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w:t>
            </w:r>
            <w:r w:rsidRPr="001D62E0">
              <w:rPr>
                <w:b/>
                <w:i/>
              </w:rPr>
              <w:t>znacznej poprawy infrastruktury obronnej oraz</w:t>
            </w:r>
            <w:r w:rsidRPr="001D62E0">
              <w:t xml:space="preserve"> zdolności obronnych i gotowości, zdecydowanie wykraczających poza obecny przydział środków </w:t>
            </w:r>
            <w:r w:rsidRPr="001D62E0">
              <w:rPr>
                <w:b/>
                <w:i/>
              </w:rPr>
              <w:t>w budżecie, aby stawić czoła tym wyzwaniom</w:t>
            </w:r>
            <w:r w:rsidRPr="001D62E0">
              <w:t>;</w:t>
            </w:r>
          </w:p>
        </w:tc>
      </w:tr>
    </w:tbl>
    <w:p w14:paraId="5C52C255"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6DF62E77" w14:textId="77777777" w:rsidR="001D62E0" w:rsidRPr="00A67ABF" w:rsidRDefault="001D62E0" w:rsidP="001D62E0">
      <w:pPr>
        <w:rPr>
          <w:lang w:val="nl-NL"/>
        </w:rPr>
      </w:pPr>
      <w:r w:rsidRPr="00A67ABF">
        <w:rPr>
          <w:rStyle w:val="HideTWBExt"/>
          <w:lang w:val="nl-NL"/>
        </w:rPr>
        <w:t>&lt;/Amend&gt;</w:t>
      </w:r>
    </w:p>
    <w:p w14:paraId="67413F7A"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474</w:t>
      </w:r>
      <w:r w:rsidRPr="00A67ABF">
        <w:rPr>
          <w:rStyle w:val="HideTWBExt"/>
          <w:b w:val="0"/>
          <w:lang w:val="nl-NL"/>
        </w:rPr>
        <w:t>&lt;/NumAm&gt;</w:t>
      </w:r>
    </w:p>
    <w:p w14:paraId="4D2D0875"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3AA41E0" w14:textId="77777777" w:rsidR="001D62E0" w:rsidRPr="00A67ABF" w:rsidRDefault="001D62E0" w:rsidP="001D62E0">
      <w:pPr>
        <w:pStyle w:val="NormalBold"/>
        <w:rPr>
          <w:lang w:val="nl-NL"/>
        </w:rPr>
      </w:pPr>
      <w:r w:rsidRPr="00A67ABF">
        <w:rPr>
          <w:rStyle w:val="HideTWBExt"/>
          <w:b w:val="0"/>
          <w:lang w:val="nl-NL"/>
        </w:rPr>
        <w:t>&lt;/RepeatBlock-By&gt;</w:t>
      </w:r>
    </w:p>
    <w:p w14:paraId="45AE12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FF2653"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4557D8" w14:textId="77777777" w:rsidTr="009B412A">
        <w:trPr>
          <w:trHeight w:hRule="exact" w:val="240"/>
          <w:jc w:val="center"/>
        </w:trPr>
        <w:tc>
          <w:tcPr>
            <w:tcW w:w="9752" w:type="dxa"/>
            <w:gridSpan w:val="2"/>
            <w:tcBorders>
              <w:top w:val="nil"/>
              <w:left w:val="nil"/>
              <w:bottom w:val="nil"/>
              <w:right w:val="nil"/>
            </w:tcBorders>
          </w:tcPr>
          <w:p w14:paraId="746E0867" w14:textId="77777777" w:rsidR="001D62E0" w:rsidRPr="001D62E0" w:rsidRDefault="001D62E0" w:rsidP="009B412A"/>
        </w:tc>
      </w:tr>
      <w:tr w:rsidR="001D62E0" w:rsidRPr="001D62E0" w14:paraId="427AEE18" w14:textId="77777777" w:rsidTr="009B412A">
        <w:trPr>
          <w:trHeight w:val="240"/>
          <w:jc w:val="center"/>
        </w:trPr>
        <w:tc>
          <w:tcPr>
            <w:tcW w:w="4876" w:type="dxa"/>
            <w:tcBorders>
              <w:top w:val="nil"/>
              <w:left w:val="nil"/>
              <w:bottom w:val="nil"/>
              <w:right w:val="nil"/>
            </w:tcBorders>
          </w:tcPr>
          <w:p w14:paraId="4B47E03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70B921" w14:textId="77777777" w:rsidR="001D62E0" w:rsidRPr="001D62E0" w:rsidRDefault="001D62E0" w:rsidP="009B412A">
            <w:pPr>
              <w:pStyle w:val="AmColumnHeading"/>
            </w:pPr>
            <w:r w:rsidRPr="001D62E0">
              <w:t>Poprawka</w:t>
            </w:r>
          </w:p>
        </w:tc>
      </w:tr>
      <w:tr w:rsidR="001D62E0" w:rsidRPr="001D62E0" w14:paraId="216F8D0D" w14:textId="77777777" w:rsidTr="009B412A">
        <w:trPr>
          <w:jc w:val="center"/>
        </w:trPr>
        <w:tc>
          <w:tcPr>
            <w:tcW w:w="4876" w:type="dxa"/>
            <w:tcBorders>
              <w:top w:val="nil"/>
              <w:left w:val="nil"/>
              <w:bottom w:val="nil"/>
              <w:right w:val="nil"/>
            </w:tcBorders>
          </w:tcPr>
          <w:p w14:paraId="010CF706" w14:textId="77777777" w:rsidR="001D62E0" w:rsidRPr="001D62E0" w:rsidRDefault="001D62E0" w:rsidP="009B412A">
            <w:pPr>
              <w:pStyle w:val="Normal6a"/>
            </w:pPr>
            <w:r w:rsidRPr="001D62E0">
              <w:t>27.</w:t>
            </w:r>
            <w:r w:rsidRPr="001D62E0">
              <w:tab/>
              <w:t xml:space="preserve">zwraca uwagę, że Unia </w:t>
            </w:r>
            <w:r w:rsidRPr="001D62E0">
              <w:rPr>
                <w:b/>
                <w:i/>
              </w:rPr>
              <w:t>odegrała</w:t>
            </w:r>
            <w:r w:rsidRPr="001D62E0">
              <w:t xml:space="preserve"> kluczową rolę w osiągnięciu trwałego pokoju na swoim terytorium i </w:t>
            </w:r>
            <w:r w:rsidRPr="001D62E0">
              <w:rPr>
                <w:b/>
                <w:bCs/>
                <w:i/>
                <w:iCs/>
              </w:rPr>
              <w:t>musi</w:t>
            </w:r>
            <w:r w:rsidRPr="001D62E0">
              <w:t xml:space="preserve"> kontynuować te starania, dostosowując się do realiów wojny na </w:t>
            </w:r>
            <w:r w:rsidRPr="001D62E0">
              <w:rPr>
                <w:b/>
                <w:bCs/>
                <w:i/>
                <w:iCs/>
              </w:rPr>
              <w:t>jej</w:t>
            </w:r>
            <w:r w:rsidRPr="001D62E0">
              <w:t xml:space="preserve"> progu oraz do potrzeby znacznego zwiększenia zdolności </w:t>
            </w:r>
            <w:r w:rsidRPr="001D62E0">
              <w:rPr>
                <w:b/>
                <w:i/>
              </w:rPr>
              <w:t>obronnych</w:t>
            </w:r>
            <w:r w:rsidRPr="001D62E0">
              <w:t xml:space="preserve"> i </w:t>
            </w:r>
            <w:r w:rsidRPr="001D62E0">
              <w:rPr>
                <w:b/>
                <w:bCs/>
                <w:i/>
                <w:iCs/>
              </w:rPr>
              <w:t>gotowości</w:t>
            </w:r>
            <w:r w:rsidRPr="001D62E0">
              <w:t xml:space="preserve">, </w:t>
            </w:r>
            <w:r w:rsidRPr="001D62E0">
              <w:rPr>
                <w:b/>
                <w:i/>
              </w:rPr>
              <w:t>zdecydowanie</w:t>
            </w:r>
            <w:r w:rsidRPr="001D62E0">
              <w:t xml:space="preserve"> wykraczających poza obecny przydział środków;</w:t>
            </w:r>
          </w:p>
        </w:tc>
        <w:tc>
          <w:tcPr>
            <w:tcW w:w="4876" w:type="dxa"/>
            <w:tcBorders>
              <w:top w:val="nil"/>
              <w:left w:val="nil"/>
              <w:bottom w:val="nil"/>
              <w:right w:val="nil"/>
            </w:tcBorders>
          </w:tcPr>
          <w:p w14:paraId="696D4EA9" w14:textId="77777777" w:rsidR="001D62E0" w:rsidRPr="001D62E0" w:rsidRDefault="001D62E0" w:rsidP="009B412A">
            <w:pPr>
              <w:pStyle w:val="Normal6a"/>
            </w:pPr>
            <w:r w:rsidRPr="001D62E0">
              <w:t>27.</w:t>
            </w:r>
            <w:r w:rsidRPr="001D62E0">
              <w:tab/>
              <w:t xml:space="preserve">zwraca uwagę, że Unia </w:t>
            </w:r>
            <w:r w:rsidRPr="001D62E0">
              <w:rPr>
                <w:b/>
                <w:i/>
              </w:rPr>
              <w:t>i jej państwa członkowskie odegrały</w:t>
            </w:r>
            <w:r w:rsidRPr="001D62E0">
              <w:t xml:space="preserve"> kluczową rolę w osiągnięciu trwałego pokoju na swoim terytorium i </w:t>
            </w:r>
            <w:r w:rsidRPr="001D62E0">
              <w:rPr>
                <w:b/>
                <w:bCs/>
                <w:i/>
                <w:iCs/>
              </w:rPr>
              <w:t>muszą</w:t>
            </w:r>
            <w:r w:rsidRPr="001D62E0">
              <w:t xml:space="preserve"> kontynuować te starania, dostosowując się do realiów wojny </w:t>
            </w:r>
            <w:r w:rsidRPr="001D62E0">
              <w:rPr>
                <w:b/>
                <w:i/>
              </w:rPr>
              <w:t>i terroryzmu</w:t>
            </w:r>
            <w:r w:rsidRPr="001D62E0">
              <w:t xml:space="preserve"> na </w:t>
            </w:r>
            <w:r w:rsidRPr="001D62E0">
              <w:rPr>
                <w:b/>
                <w:bCs/>
                <w:i/>
                <w:iCs/>
              </w:rPr>
              <w:t>swoim</w:t>
            </w:r>
            <w:r w:rsidRPr="001D62E0">
              <w:t xml:space="preserve"> progu oraz do potrzeby znacznego zwiększenia zdolności </w:t>
            </w:r>
            <w:r w:rsidRPr="001D62E0">
              <w:rPr>
                <w:b/>
                <w:i/>
              </w:rPr>
              <w:t>w zakresie obrony</w:t>
            </w:r>
            <w:r w:rsidRPr="001D62E0">
              <w:t xml:space="preserve"> i </w:t>
            </w:r>
            <w:r w:rsidRPr="001D62E0">
              <w:rPr>
                <w:b/>
                <w:bCs/>
                <w:i/>
                <w:iCs/>
              </w:rPr>
              <w:t>bezpieczeństwa</w:t>
            </w:r>
            <w:r w:rsidRPr="001D62E0">
              <w:t>, wykraczających poza obecny przydział środków;</w:t>
            </w:r>
          </w:p>
        </w:tc>
      </w:tr>
    </w:tbl>
    <w:p w14:paraId="4F8300F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C9DEDF" w14:textId="77777777" w:rsidR="001D62E0" w:rsidRPr="001D62E0" w:rsidRDefault="001D62E0" w:rsidP="001D62E0">
      <w:r w:rsidRPr="001D62E0">
        <w:rPr>
          <w:rStyle w:val="HideTWBExt"/>
        </w:rPr>
        <w:t>&lt;/Amend&gt;</w:t>
      </w:r>
    </w:p>
    <w:p w14:paraId="42FCE3B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475</w:t>
      </w:r>
      <w:r w:rsidRPr="001D62E0">
        <w:rPr>
          <w:rStyle w:val="HideTWBExt"/>
          <w:b w:val="0"/>
        </w:rPr>
        <w:t>&lt;/NumAm&gt;</w:t>
      </w:r>
    </w:p>
    <w:p w14:paraId="7AB9091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79DE1B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EE8EBCA" w14:textId="77777777" w:rsidR="001D62E0" w:rsidRPr="001D62E0" w:rsidRDefault="001D62E0" w:rsidP="001D62E0">
      <w:pPr>
        <w:pStyle w:val="NormalBold"/>
      </w:pPr>
      <w:r w:rsidRPr="001D62E0">
        <w:rPr>
          <w:rStyle w:val="HideTWBExt"/>
          <w:b w:val="0"/>
        </w:rPr>
        <w:t>&lt;/RepeatBlock-By&gt;</w:t>
      </w:r>
    </w:p>
    <w:p w14:paraId="78AA9B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0BD097"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E0B8A7" w14:textId="77777777" w:rsidTr="009B412A">
        <w:trPr>
          <w:trHeight w:hRule="exact" w:val="240"/>
          <w:jc w:val="center"/>
        </w:trPr>
        <w:tc>
          <w:tcPr>
            <w:tcW w:w="9752" w:type="dxa"/>
            <w:gridSpan w:val="2"/>
            <w:tcBorders>
              <w:top w:val="nil"/>
              <w:left w:val="nil"/>
              <w:bottom w:val="nil"/>
              <w:right w:val="nil"/>
            </w:tcBorders>
          </w:tcPr>
          <w:p w14:paraId="144DFC9C" w14:textId="77777777" w:rsidR="001D62E0" w:rsidRPr="001D62E0" w:rsidRDefault="001D62E0" w:rsidP="009B412A"/>
        </w:tc>
      </w:tr>
      <w:tr w:rsidR="001D62E0" w:rsidRPr="001D62E0" w14:paraId="1B7A7EA6" w14:textId="77777777" w:rsidTr="009B412A">
        <w:trPr>
          <w:trHeight w:val="240"/>
          <w:jc w:val="center"/>
        </w:trPr>
        <w:tc>
          <w:tcPr>
            <w:tcW w:w="4876" w:type="dxa"/>
            <w:tcBorders>
              <w:top w:val="nil"/>
              <w:left w:val="nil"/>
              <w:bottom w:val="nil"/>
              <w:right w:val="nil"/>
            </w:tcBorders>
          </w:tcPr>
          <w:p w14:paraId="5E18992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0B99AF4" w14:textId="77777777" w:rsidR="001D62E0" w:rsidRPr="001D62E0" w:rsidRDefault="001D62E0" w:rsidP="009B412A">
            <w:pPr>
              <w:pStyle w:val="AmColumnHeading"/>
            </w:pPr>
            <w:r w:rsidRPr="001D62E0">
              <w:t>Poprawka</w:t>
            </w:r>
          </w:p>
        </w:tc>
      </w:tr>
      <w:tr w:rsidR="001D62E0" w:rsidRPr="001D62E0" w14:paraId="4367685B" w14:textId="77777777" w:rsidTr="009B412A">
        <w:trPr>
          <w:jc w:val="center"/>
        </w:trPr>
        <w:tc>
          <w:tcPr>
            <w:tcW w:w="4876" w:type="dxa"/>
            <w:tcBorders>
              <w:top w:val="nil"/>
              <w:left w:val="nil"/>
              <w:bottom w:val="nil"/>
              <w:right w:val="nil"/>
            </w:tcBorders>
          </w:tcPr>
          <w:p w14:paraId="45597175" w14:textId="77777777" w:rsidR="001D62E0" w:rsidRPr="001D62E0" w:rsidRDefault="001D62E0" w:rsidP="009B412A">
            <w:pPr>
              <w:pStyle w:val="Normal6a"/>
            </w:pPr>
            <w:r w:rsidRPr="001D62E0">
              <w:t>27.</w:t>
            </w:r>
            <w:r w:rsidRPr="001D62E0">
              <w:tab/>
              <w:t>zwraca uwagę, że Unia odegrała kluczową rolę w osiągnięciu trwałego pokoju na swoim terytorium i musi kontynuować te starania, dostosowując się do realiów wojny na jej progu oraz do potrzeby znacznego zwiększenia zdolności obronnych i gotowości, zdecydowanie wykraczających poza obecny przydział środków;</w:t>
            </w:r>
          </w:p>
        </w:tc>
        <w:tc>
          <w:tcPr>
            <w:tcW w:w="4876" w:type="dxa"/>
            <w:tcBorders>
              <w:top w:val="nil"/>
              <w:left w:val="nil"/>
              <w:bottom w:val="nil"/>
              <w:right w:val="nil"/>
            </w:tcBorders>
          </w:tcPr>
          <w:p w14:paraId="13627677"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kontynuować te starania, dostosowując się do realiów wojny na jej progu oraz do potrzeby znacznego zwiększenia zdolności obronnych i gotowości, </w:t>
            </w:r>
            <w:r w:rsidRPr="001D62E0">
              <w:rPr>
                <w:b/>
                <w:i/>
              </w:rPr>
              <w:t>również w drodze wydatków na szczeblu UE</w:t>
            </w:r>
            <w:r w:rsidRPr="001D62E0">
              <w:t xml:space="preserve"> zdecydowanie wykraczających poza obecny przydział środków;</w:t>
            </w:r>
          </w:p>
        </w:tc>
      </w:tr>
    </w:tbl>
    <w:p w14:paraId="711B3C9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CEFEB95" w14:textId="77777777" w:rsidR="001D62E0" w:rsidRPr="00A67ABF" w:rsidRDefault="001D62E0" w:rsidP="001D62E0">
      <w:pPr>
        <w:rPr>
          <w:lang w:val="sv-SE"/>
        </w:rPr>
      </w:pPr>
      <w:r w:rsidRPr="00A67ABF">
        <w:rPr>
          <w:rStyle w:val="HideTWBExt"/>
          <w:lang w:val="sv-SE"/>
        </w:rPr>
        <w:t>&lt;/Amend&gt;</w:t>
      </w:r>
    </w:p>
    <w:p w14:paraId="48316F2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476</w:t>
      </w:r>
      <w:r w:rsidRPr="00A67ABF">
        <w:rPr>
          <w:rStyle w:val="HideTWBExt"/>
          <w:b w:val="0"/>
          <w:lang w:val="sv-SE"/>
        </w:rPr>
        <w:t>&lt;/NumAm&gt;</w:t>
      </w:r>
    </w:p>
    <w:p w14:paraId="2B8204C9"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Tamás Deutsch, Viktória Ferenc, Annamária Vicsek</w:t>
      </w:r>
      <w:r w:rsidRPr="00A67ABF">
        <w:rPr>
          <w:rStyle w:val="HideTWBExt"/>
          <w:b w:val="0"/>
          <w:lang w:val="sv-SE"/>
        </w:rPr>
        <w:t>&lt;/Members&gt;</w:t>
      </w:r>
    </w:p>
    <w:p w14:paraId="35FE4FCA" w14:textId="77777777" w:rsidR="001D62E0" w:rsidRPr="00A67ABF" w:rsidRDefault="001D62E0" w:rsidP="001D62E0">
      <w:pPr>
        <w:pStyle w:val="NormalBold"/>
        <w:rPr>
          <w:lang w:val="sv-SE"/>
        </w:rPr>
      </w:pPr>
      <w:r w:rsidRPr="00A67ABF">
        <w:rPr>
          <w:rStyle w:val="HideTWBExt"/>
          <w:b w:val="0"/>
          <w:lang w:val="sv-SE"/>
        </w:rPr>
        <w:t>&lt;/RepeatBlock-By&gt;</w:t>
      </w:r>
    </w:p>
    <w:p w14:paraId="7847B7C5" w14:textId="77777777" w:rsidR="001D62E0" w:rsidRPr="00A67ABF" w:rsidRDefault="001D62E0" w:rsidP="001D62E0">
      <w:pPr>
        <w:pStyle w:val="NormalBold"/>
        <w:rPr>
          <w:lang w:val="sv-SE"/>
        </w:rPr>
      </w:pPr>
      <w:r w:rsidRPr="00A67ABF">
        <w:rPr>
          <w:rStyle w:val="HideTWBExt"/>
          <w:b w:val="0"/>
          <w:lang w:val="sv-SE"/>
        </w:rPr>
        <w:t>&lt;DocAmend&gt;</w:t>
      </w:r>
      <w:r w:rsidRPr="00A67ABF">
        <w:rPr>
          <w:lang w:val="sv-SE"/>
        </w:rPr>
        <w:t>Projekt rezolucji</w:t>
      </w:r>
      <w:r w:rsidRPr="00A67ABF">
        <w:rPr>
          <w:rStyle w:val="HideTWBExt"/>
          <w:b w:val="0"/>
          <w:lang w:val="sv-SE"/>
        </w:rPr>
        <w:t>&lt;/DocAmend&gt;</w:t>
      </w:r>
    </w:p>
    <w:p w14:paraId="7261F407" w14:textId="77777777" w:rsidR="001D62E0" w:rsidRPr="001D62E0" w:rsidRDefault="001D62E0" w:rsidP="001D62E0">
      <w:pPr>
        <w:pStyle w:val="NormalBold"/>
      </w:pPr>
      <w:r w:rsidRPr="001D62E0">
        <w:rPr>
          <w:rStyle w:val="HideTWBExt"/>
          <w:b w:val="0"/>
        </w:rPr>
        <w:t>&lt;Article&gt;</w:t>
      </w:r>
      <w:r w:rsidRPr="001D62E0">
        <w:t>Ustęp 27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942715" w14:textId="77777777" w:rsidTr="009B412A">
        <w:trPr>
          <w:trHeight w:hRule="exact" w:val="240"/>
          <w:jc w:val="center"/>
        </w:trPr>
        <w:tc>
          <w:tcPr>
            <w:tcW w:w="9752" w:type="dxa"/>
            <w:gridSpan w:val="2"/>
            <w:tcBorders>
              <w:top w:val="nil"/>
              <w:left w:val="nil"/>
              <w:bottom w:val="nil"/>
              <w:right w:val="nil"/>
            </w:tcBorders>
          </w:tcPr>
          <w:p w14:paraId="32DBAD4D" w14:textId="77777777" w:rsidR="001D62E0" w:rsidRPr="001D62E0" w:rsidRDefault="001D62E0" w:rsidP="009B412A"/>
        </w:tc>
      </w:tr>
      <w:tr w:rsidR="001D62E0" w:rsidRPr="001D62E0" w14:paraId="3B9210DC" w14:textId="77777777" w:rsidTr="009B412A">
        <w:trPr>
          <w:trHeight w:val="240"/>
          <w:jc w:val="center"/>
        </w:trPr>
        <w:tc>
          <w:tcPr>
            <w:tcW w:w="4876" w:type="dxa"/>
            <w:tcBorders>
              <w:top w:val="nil"/>
              <w:left w:val="nil"/>
              <w:bottom w:val="nil"/>
              <w:right w:val="nil"/>
            </w:tcBorders>
          </w:tcPr>
          <w:p w14:paraId="3EAC2EB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89E7E4" w14:textId="77777777" w:rsidR="001D62E0" w:rsidRPr="001D62E0" w:rsidRDefault="001D62E0" w:rsidP="009B412A">
            <w:pPr>
              <w:pStyle w:val="AmColumnHeading"/>
            </w:pPr>
            <w:r w:rsidRPr="001D62E0">
              <w:t>Poprawka</w:t>
            </w:r>
          </w:p>
        </w:tc>
      </w:tr>
      <w:tr w:rsidR="001D62E0" w:rsidRPr="001D62E0" w14:paraId="22D11FB3" w14:textId="77777777" w:rsidTr="009B412A">
        <w:trPr>
          <w:jc w:val="center"/>
        </w:trPr>
        <w:tc>
          <w:tcPr>
            <w:tcW w:w="4876" w:type="dxa"/>
            <w:tcBorders>
              <w:top w:val="nil"/>
              <w:left w:val="nil"/>
              <w:bottom w:val="nil"/>
              <w:right w:val="nil"/>
            </w:tcBorders>
          </w:tcPr>
          <w:p w14:paraId="6D9DABA6"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w:t>
            </w:r>
            <w:r w:rsidRPr="001D62E0">
              <w:rPr>
                <w:b/>
                <w:i/>
              </w:rPr>
              <w:t>kontynuować te starania, dostosowując się do realiów wojny na jej progu oraz do potrzeby znacznego zwiększenia zdolności obronnych i gotowości, zdecydowanie wykraczających poza obecny przydział środków</w:t>
            </w:r>
            <w:r w:rsidRPr="001D62E0">
              <w:t>;</w:t>
            </w:r>
          </w:p>
        </w:tc>
        <w:tc>
          <w:tcPr>
            <w:tcW w:w="4876" w:type="dxa"/>
            <w:tcBorders>
              <w:top w:val="nil"/>
              <w:left w:val="nil"/>
              <w:bottom w:val="nil"/>
              <w:right w:val="nil"/>
            </w:tcBorders>
          </w:tcPr>
          <w:p w14:paraId="54CEF671" w14:textId="77777777" w:rsidR="001D62E0" w:rsidRPr="001D62E0" w:rsidRDefault="001D62E0" w:rsidP="009B412A">
            <w:pPr>
              <w:pStyle w:val="Normal6a"/>
            </w:pPr>
            <w:r w:rsidRPr="001D62E0">
              <w:t>27.</w:t>
            </w:r>
            <w:r w:rsidRPr="001D62E0">
              <w:tab/>
              <w:t xml:space="preserve">zwraca uwagę, że Unia odegrała kluczową rolę w osiągnięciu trwałego pokoju na swoim terytorium i musi </w:t>
            </w:r>
            <w:r w:rsidRPr="001D62E0">
              <w:rPr>
                <w:b/>
                <w:i/>
              </w:rPr>
              <w:t>zrobić wszystko, co w jej mocy, aby przywrócić Europie pokój, który ma zasadnicze znaczenie dla dobrobytu gospodarczego, stabilności i bezpieczeństwa Unii Europejskiej</w:t>
            </w:r>
            <w:r w:rsidRPr="001D62E0">
              <w:t>;</w:t>
            </w:r>
          </w:p>
        </w:tc>
      </w:tr>
    </w:tbl>
    <w:p w14:paraId="4BB9D6EA"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376B463" w14:textId="77777777" w:rsidR="001D62E0" w:rsidRPr="00A67ABF" w:rsidRDefault="001D62E0" w:rsidP="001D62E0">
      <w:pPr>
        <w:rPr>
          <w:lang w:val="da-DK"/>
        </w:rPr>
      </w:pPr>
      <w:r w:rsidRPr="00A67ABF">
        <w:rPr>
          <w:rStyle w:val="HideTWBExt"/>
          <w:lang w:val="da-DK"/>
        </w:rPr>
        <w:t>&lt;/Amend&gt;</w:t>
      </w:r>
    </w:p>
    <w:p w14:paraId="5D61657F"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477</w:t>
      </w:r>
      <w:r w:rsidRPr="00A67ABF">
        <w:rPr>
          <w:rStyle w:val="HideTWBExt"/>
          <w:b w:val="0"/>
          <w:lang w:val="da-DK"/>
        </w:rPr>
        <w:t>&lt;/NumAm&gt;</w:t>
      </w:r>
    </w:p>
    <w:p w14:paraId="7C7FA58E"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 Anouk Van Brug</w:t>
      </w:r>
      <w:r w:rsidRPr="00A67ABF">
        <w:rPr>
          <w:rStyle w:val="HideTWBExt"/>
          <w:b w:val="0"/>
          <w:lang w:val="da-DK"/>
        </w:rPr>
        <w:t>&lt;/Members&gt;</w:t>
      </w:r>
    </w:p>
    <w:p w14:paraId="47FF326B" w14:textId="77777777" w:rsidR="001D62E0" w:rsidRPr="00A67ABF" w:rsidRDefault="001D62E0" w:rsidP="001D62E0">
      <w:pPr>
        <w:pStyle w:val="NormalBold"/>
        <w:rPr>
          <w:lang w:val="da-DK"/>
        </w:rPr>
      </w:pPr>
      <w:r w:rsidRPr="00A67ABF">
        <w:rPr>
          <w:rStyle w:val="HideTWBExt"/>
          <w:b w:val="0"/>
          <w:lang w:val="da-DK"/>
        </w:rPr>
        <w:t>&lt;/RepeatBlock-By&gt;</w:t>
      </w:r>
    </w:p>
    <w:p w14:paraId="243E1A3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7FDC82" w14:textId="77777777" w:rsidR="001D62E0" w:rsidRPr="001D62E0" w:rsidRDefault="001D62E0" w:rsidP="001D62E0">
      <w:pPr>
        <w:pStyle w:val="NormalBold"/>
      </w:pPr>
      <w:r w:rsidRPr="001D62E0">
        <w:rPr>
          <w:rStyle w:val="HideTWBExt"/>
          <w:b w:val="0"/>
        </w:rPr>
        <w:t>&lt;Article&gt;</w:t>
      </w:r>
      <w:r w:rsidRPr="001D62E0">
        <w:t>Ustęp 27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FC0FBA" w14:textId="77777777" w:rsidTr="009B412A">
        <w:trPr>
          <w:trHeight w:hRule="exact" w:val="240"/>
          <w:jc w:val="center"/>
        </w:trPr>
        <w:tc>
          <w:tcPr>
            <w:tcW w:w="9752" w:type="dxa"/>
            <w:gridSpan w:val="2"/>
            <w:tcBorders>
              <w:top w:val="nil"/>
              <w:left w:val="nil"/>
              <w:bottom w:val="nil"/>
              <w:right w:val="nil"/>
            </w:tcBorders>
          </w:tcPr>
          <w:p w14:paraId="2D3B5A18" w14:textId="77777777" w:rsidR="001D62E0" w:rsidRPr="001D62E0" w:rsidRDefault="001D62E0" w:rsidP="009B412A"/>
        </w:tc>
      </w:tr>
      <w:tr w:rsidR="001D62E0" w:rsidRPr="001D62E0" w14:paraId="50A79206" w14:textId="77777777" w:rsidTr="009B412A">
        <w:trPr>
          <w:trHeight w:val="240"/>
          <w:jc w:val="center"/>
        </w:trPr>
        <w:tc>
          <w:tcPr>
            <w:tcW w:w="4876" w:type="dxa"/>
            <w:tcBorders>
              <w:top w:val="nil"/>
              <w:left w:val="nil"/>
              <w:bottom w:val="nil"/>
              <w:right w:val="nil"/>
            </w:tcBorders>
          </w:tcPr>
          <w:p w14:paraId="58F4379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C04D68C" w14:textId="77777777" w:rsidR="001D62E0" w:rsidRPr="001D62E0" w:rsidRDefault="001D62E0" w:rsidP="009B412A">
            <w:pPr>
              <w:pStyle w:val="AmColumnHeading"/>
            </w:pPr>
            <w:r w:rsidRPr="001D62E0">
              <w:t>Poprawka</w:t>
            </w:r>
          </w:p>
        </w:tc>
      </w:tr>
      <w:tr w:rsidR="001D62E0" w:rsidRPr="001D62E0" w14:paraId="03E91F46" w14:textId="77777777" w:rsidTr="009B412A">
        <w:trPr>
          <w:jc w:val="center"/>
        </w:trPr>
        <w:tc>
          <w:tcPr>
            <w:tcW w:w="4876" w:type="dxa"/>
            <w:tcBorders>
              <w:top w:val="nil"/>
              <w:left w:val="nil"/>
              <w:bottom w:val="nil"/>
              <w:right w:val="nil"/>
            </w:tcBorders>
          </w:tcPr>
          <w:p w14:paraId="4799CFDD" w14:textId="77777777" w:rsidR="001D62E0" w:rsidRPr="001D62E0" w:rsidRDefault="001D62E0" w:rsidP="009B412A">
            <w:pPr>
              <w:pStyle w:val="Normal6a"/>
            </w:pPr>
          </w:p>
        </w:tc>
        <w:tc>
          <w:tcPr>
            <w:tcW w:w="4876" w:type="dxa"/>
            <w:tcBorders>
              <w:top w:val="nil"/>
              <w:left w:val="nil"/>
              <w:bottom w:val="nil"/>
              <w:right w:val="nil"/>
            </w:tcBorders>
          </w:tcPr>
          <w:p w14:paraId="72C82966" w14:textId="77777777" w:rsidR="001D62E0" w:rsidRPr="001D62E0" w:rsidRDefault="001D62E0" w:rsidP="009B412A">
            <w:pPr>
              <w:pStyle w:val="Normal6a"/>
            </w:pPr>
            <w:r w:rsidRPr="001D62E0">
              <w:rPr>
                <w:b/>
                <w:i/>
              </w:rPr>
              <w:t>27a.</w:t>
            </w:r>
            <w:r w:rsidRPr="001D62E0">
              <w:tab/>
            </w:r>
            <w:r w:rsidRPr="001D62E0">
              <w:rPr>
                <w:b/>
                <w:i/>
              </w:rPr>
              <w:t>podkreśla, że jak jasno wynika ze sprawozdania Draghiego, Unia musi stawić czoła rosnącym wyzwaniom stawianym przez Chiny jako strategicznego rywala gospodarczego, którego coraz większy globalny wpływ, praktyki zakłócające rynek i kontrola nad krytycznymi łańcuchami dostaw zagrażają konkurencyjności i odporności gospodarczej UE; podkreśla potrzebę skoordynowanej reakcji, która wzmocni bazę przemysłową Unii, ochroni strategiczne sektory i będzie promować sprawiedliwy handel, przy jednoczesnym zapewnieniu, aby UE pozostanie asertywnym podmiotem globalnym zdolnym do obrony swoich interesów i wartości gospodarczych;</w:t>
            </w:r>
          </w:p>
        </w:tc>
      </w:tr>
    </w:tbl>
    <w:p w14:paraId="2161859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54EBE6F" w14:textId="77777777" w:rsidR="001D62E0" w:rsidRPr="001D62E0" w:rsidRDefault="001D62E0" w:rsidP="001D62E0">
      <w:r w:rsidRPr="001D62E0">
        <w:rPr>
          <w:rStyle w:val="HideTWBExt"/>
        </w:rPr>
        <w:t>&lt;/Amend&gt;</w:t>
      </w:r>
    </w:p>
    <w:p w14:paraId="0FE879D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478</w:t>
      </w:r>
      <w:r w:rsidRPr="001D62E0">
        <w:rPr>
          <w:rStyle w:val="HideTWBExt"/>
          <w:b w:val="0"/>
        </w:rPr>
        <w:t>&lt;/NumAm&gt;</w:t>
      </w:r>
    </w:p>
    <w:p w14:paraId="64980AB8"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37E02337" w14:textId="77777777" w:rsidR="001D62E0" w:rsidRPr="001D62E0" w:rsidRDefault="001D62E0" w:rsidP="001D62E0">
      <w:pPr>
        <w:pStyle w:val="NormalBold"/>
      </w:pPr>
      <w:r w:rsidRPr="001D62E0">
        <w:rPr>
          <w:rStyle w:val="HideTWBExt"/>
          <w:b w:val="0"/>
        </w:rPr>
        <w:t>&lt;/RepeatBlock-By&gt;</w:t>
      </w:r>
    </w:p>
    <w:p w14:paraId="2CB3BDD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859D52" w14:textId="77777777" w:rsidR="001D62E0" w:rsidRPr="001D62E0" w:rsidRDefault="001D62E0" w:rsidP="001D62E0">
      <w:pPr>
        <w:pStyle w:val="NormalBold"/>
      </w:pPr>
      <w:r w:rsidRPr="001D62E0">
        <w:rPr>
          <w:rStyle w:val="HideTWBExt"/>
          <w:b w:val="0"/>
        </w:rPr>
        <w:t>&lt;Article&gt;</w:t>
      </w:r>
      <w:r w:rsidRPr="001D62E0">
        <w:t>Ustęp 27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AF37AD" w14:textId="77777777" w:rsidTr="009B412A">
        <w:trPr>
          <w:trHeight w:hRule="exact" w:val="240"/>
          <w:jc w:val="center"/>
        </w:trPr>
        <w:tc>
          <w:tcPr>
            <w:tcW w:w="9752" w:type="dxa"/>
            <w:gridSpan w:val="2"/>
            <w:tcBorders>
              <w:top w:val="nil"/>
              <w:left w:val="nil"/>
              <w:bottom w:val="nil"/>
              <w:right w:val="nil"/>
            </w:tcBorders>
          </w:tcPr>
          <w:p w14:paraId="4EF11493" w14:textId="77777777" w:rsidR="001D62E0" w:rsidRPr="001D62E0" w:rsidRDefault="001D62E0" w:rsidP="009B412A"/>
        </w:tc>
      </w:tr>
      <w:tr w:rsidR="001D62E0" w:rsidRPr="001D62E0" w14:paraId="492077B1" w14:textId="77777777" w:rsidTr="009B412A">
        <w:trPr>
          <w:trHeight w:val="240"/>
          <w:jc w:val="center"/>
        </w:trPr>
        <w:tc>
          <w:tcPr>
            <w:tcW w:w="4876" w:type="dxa"/>
            <w:tcBorders>
              <w:top w:val="nil"/>
              <w:left w:val="nil"/>
              <w:bottom w:val="nil"/>
              <w:right w:val="nil"/>
            </w:tcBorders>
          </w:tcPr>
          <w:p w14:paraId="09F7AD6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C351A7" w14:textId="77777777" w:rsidR="001D62E0" w:rsidRPr="001D62E0" w:rsidRDefault="001D62E0" w:rsidP="009B412A">
            <w:pPr>
              <w:pStyle w:val="AmColumnHeading"/>
            </w:pPr>
            <w:r w:rsidRPr="001D62E0">
              <w:t>Poprawka</w:t>
            </w:r>
          </w:p>
        </w:tc>
      </w:tr>
      <w:tr w:rsidR="001D62E0" w:rsidRPr="001D62E0" w14:paraId="17E3853B" w14:textId="77777777" w:rsidTr="009B412A">
        <w:trPr>
          <w:jc w:val="center"/>
        </w:trPr>
        <w:tc>
          <w:tcPr>
            <w:tcW w:w="4876" w:type="dxa"/>
            <w:tcBorders>
              <w:top w:val="nil"/>
              <w:left w:val="nil"/>
              <w:bottom w:val="nil"/>
              <w:right w:val="nil"/>
            </w:tcBorders>
          </w:tcPr>
          <w:p w14:paraId="7D9C9D3C" w14:textId="77777777" w:rsidR="001D62E0" w:rsidRPr="001D62E0" w:rsidRDefault="001D62E0" w:rsidP="009B412A">
            <w:pPr>
              <w:pStyle w:val="Normal6a"/>
            </w:pPr>
          </w:p>
        </w:tc>
        <w:tc>
          <w:tcPr>
            <w:tcW w:w="4876" w:type="dxa"/>
            <w:tcBorders>
              <w:top w:val="nil"/>
              <w:left w:val="nil"/>
              <w:bottom w:val="nil"/>
              <w:right w:val="nil"/>
            </w:tcBorders>
          </w:tcPr>
          <w:p w14:paraId="7C490220" w14:textId="77777777" w:rsidR="001D62E0" w:rsidRPr="001D62E0" w:rsidRDefault="001D62E0" w:rsidP="009B412A">
            <w:pPr>
              <w:pStyle w:val="Normal6a"/>
            </w:pPr>
            <w:r w:rsidRPr="001D62E0">
              <w:rPr>
                <w:b/>
                <w:i/>
              </w:rPr>
              <w:t>27a.</w:t>
            </w:r>
            <w:r w:rsidRPr="001D62E0">
              <w:tab/>
            </w:r>
            <w:r w:rsidRPr="001D62E0">
              <w:rPr>
                <w:b/>
                <w:i/>
              </w:rPr>
              <w:t>uznaje znaczenie RRF dla wzmocnienia europejskiej konkurencyjności. w tym celu wzywa Komisję do ustanowienia elastycznego instrumentu finansowania inwestycji w obronność bazującego na standardach RRF, przy zachowaniu przez Europejski Fundusz Obronny jego mandatu;.</w:t>
            </w:r>
          </w:p>
        </w:tc>
      </w:tr>
    </w:tbl>
    <w:p w14:paraId="0E7AE8CD"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C41B513" w14:textId="77777777" w:rsidR="001D62E0" w:rsidRPr="00A67ABF" w:rsidRDefault="001D62E0" w:rsidP="001D62E0">
      <w:pPr>
        <w:rPr>
          <w:lang w:val="fr-FR"/>
        </w:rPr>
      </w:pPr>
      <w:r w:rsidRPr="00A67ABF">
        <w:rPr>
          <w:rStyle w:val="HideTWBExt"/>
          <w:lang w:val="fr-FR"/>
        </w:rPr>
        <w:t>&lt;/Amend&gt;</w:t>
      </w:r>
    </w:p>
    <w:p w14:paraId="4FDCA400"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479</w:t>
      </w:r>
      <w:r w:rsidRPr="00A67ABF">
        <w:rPr>
          <w:rStyle w:val="HideTWBExt"/>
          <w:b w:val="0"/>
          <w:lang w:val="fr-FR"/>
        </w:rPr>
        <w:t>&lt;/NumAm&gt;</w:t>
      </w:r>
    </w:p>
    <w:p w14:paraId="5E8C7C73"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E8F298F" w14:textId="77777777" w:rsidR="001D62E0" w:rsidRPr="00A67ABF" w:rsidRDefault="001D62E0" w:rsidP="001D62E0">
      <w:pPr>
        <w:pStyle w:val="NormalBold"/>
        <w:rPr>
          <w:lang w:val="fr-FR"/>
        </w:rPr>
      </w:pPr>
      <w:r w:rsidRPr="00A67ABF">
        <w:rPr>
          <w:rStyle w:val="HideTWBExt"/>
          <w:b w:val="0"/>
          <w:lang w:val="fr-FR"/>
        </w:rPr>
        <w:t>&lt;/RepeatBlock-By&gt;</w:t>
      </w:r>
    </w:p>
    <w:p w14:paraId="653A2E5C"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04117058"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0E7FCD" w14:textId="77777777" w:rsidTr="009B412A">
        <w:trPr>
          <w:trHeight w:hRule="exact" w:val="240"/>
          <w:jc w:val="center"/>
        </w:trPr>
        <w:tc>
          <w:tcPr>
            <w:tcW w:w="9752" w:type="dxa"/>
            <w:gridSpan w:val="2"/>
            <w:tcBorders>
              <w:top w:val="nil"/>
              <w:left w:val="nil"/>
              <w:bottom w:val="nil"/>
              <w:right w:val="nil"/>
            </w:tcBorders>
          </w:tcPr>
          <w:p w14:paraId="2C0F892E" w14:textId="77777777" w:rsidR="001D62E0" w:rsidRPr="001D62E0" w:rsidRDefault="001D62E0" w:rsidP="009B412A">
            <w:pPr>
              <w:rPr>
                <w:lang w:val="en-GB"/>
              </w:rPr>
            </w:pPr>
          </w:p>
        </w:tc>
      </w:tr>
      <w:tr w:rsidR="001D62E0" w:rsidRPr="001D62E0" w14:paraId="288B4B38" w14:textId="77777777" w:rsidTr="009B412A">
        <w:trPr>
          <w:trHeight w:val="240"/>
          <w:jc w:val="center"/>
        </w:trPr>
        <w:tc>
          <w:tcPr>
            <w:tcW w:w="4876" w:type="dxa"/>
            <w:tcBorders>
              <w:top w:val="nil"/>
              <w:left w:val="nil"/>
              <w:bottom w:val="nil"/>
              <w:right w:val="nil"/>
            </w:tcBorders>
          </w:tcPr>
          <w:p w14:paraId="2649D05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CB410B" w14:textId="77777777" w:rsidR="001D62E0" w:rsidRPr="001D62E0" w:rsidRDefault="001D62E0" w:rsidP="009B412A">
            <w:pPr>
              <w:pStyle w:val="AmColumnHeading"/>
            </w:pPr>
            <w:r w:rsidRPr="001D62E0">
              <w:t>Poprawka</w:t>
            </w:r>
          </w:p>
        </w:tc>
      </w:tr>
      <w:tr w:rsidR="001D62E0" w:rsidRPr="001D62E0" w14:paraId="71E0BD13" w14:textId="77777777" w:rsidTr="009B412A">
        <w:trPr>
          <w:jc w:val="center"/>
        </w:trPr>
        <w:tc>
          <w:tcPr>
            <w:tcW w:w="4876" w:type="dxa"/>
            <w:tcBorders>
              <w:top w:val="nil"/>
              <w:left w:val="nil"/>
              <w:bottom w:val="nil"/>
              <w:right w:val="nil"/>
            </w:tcBorders>
          </w:tcPr>
          <w:p w14:paraId="02D15F84" w14:textId="77777777" w:rsidR="001D62E0" w:rsidRPr="001D62E0" w:rsidRDefault="001D62E0" w:rsidP="009B412A">
            <w:pPr>
              <w:pStyle w:val="Normal6a"/>
            </w:pPr>
            <w:r w:rsidRPr="001D62E0">
              <w:rPr>
                <w:b/>
                <w:i/>
              </w:rPr>
              <w:t>28.</w:t>
            </w:r>
            <w:r w:rsidRPr="001D62E0">
              <w:tab/>
            </w:r>
            <w:r w:rsidRPr="001D62E0">
              <w:rPr>
                <w:b/>
                <w:i/>
              </w:rPr>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3549F8F6" w14:textId="77777777" w:rsidR="001D62E0" w:rsidRPr="001D62E0" w:rsidRDefault="001D62E0" w:rsidP="009B412A">
            <w:pPr>
              <w:pStyle w:val="Normal6a"/>
            </w:pPr>
            <w:r w:rsidRPr="001D62E0">
              <w:rPr>
                <w:b/>
                <w:i/>
              </w:rPr>
              <w:t>skreśla się</w:t>
            </w:r>
          </w:p>
        </w:tc>
      </w:tr>
    </w:tbl>
    <w:p w14:paraId="55C26C3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1EBEBD52" w14:textId="77777777" w:rsidR="001D62E0" w:rsidRPr="001D62E0" w:rsidRDefault="001D62E0" w:rsidP="001D62E0">
      <w:r w:rsidRPr="001D62E0">
        <w:rPr>
          <w:rStyle w:val="HideTWBExt"/>
        </w:rPr>
        <w:t>&lt;/Amend&gt;</w:t>
      </w:r>
    </w:p>
    <w:p w14:paraId="4C8C74F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480</w:t>
      </w:r>
      <w:r w:rsidRPr="001D62E0">
        <w:rPr>
          <w:rStyle w:val="HideTWBExt"/>
          <w:b w:val="0"/>
        </w:rPr>
        <w:t>&lt;/NumAm&gt;</w:t>
      </w:r>
    </w:p>
    <w:p w14:paraId="436F70F5"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 Anouk Van Brug</w:t>
      </w:r>
      <w:r w:rsidRPr="00A67ABF">
        <w:rPr>
          <w:rStyle w:val="HideTWBExt"/>
          <w:b w:val="0"/>
          <w:lang w:val="da-DK"/>
        </w:rPr>
        <w:t>&lt;/Members&gt;</w:t>
      </w:r>
    </w:p>
    <w:p w14:paraId="254D4950" w14:textId="77777777" w:rsidR="001D62E0" w:rsidRPr="00A67ABF" w:rsidRDefault="001D62E0" w:rsidP="001D62E0">
      <w:pPr>
        <w:pStyle w:val="NormalBold"/>
        <w:rPr>
          <w:lang w:val="da-DK"/>
        </w:rPr>
      </w:pPr>
      <w:r w:rsidRPr="00A67ABF">
        <w:rPr>
          <w:rStyle w:val="HideTWBExt"/>
          <w:b w:val="0"/>
          <w:lang w:val="da-DK"/>
        </w:rPr>
        <w:t>&lt;/RepeatBlock-By&gt;</w:t>
      </w:r>
    </w:p>
    <w:p w14:paraId="2102418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98AC1C"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D7C37D0" w14:textId="77777777" w:rsidTr="009B412A">
        <w:trPr>
          <w:trHeight w:hRule="exact" w:val="240"/>
          <w:jc w:val="center"/>
        </w:trPr>
        <w:tc>
          <w:tcPr>
            <w:tcW w:w="9752" w:type="dxa"/>
            <w:gridSpan w:val="2"/>
            <w:tcBorders>
              <w:top w:val="nil"/>
              <w:left w:val="nil"/>
              <w:bottom w:val="nil"/>
              <w:right w:val="nil"/>
            </w:tcBorders>
          </w:tcPr>
          <w:p w14:paraId="720FA6BB" w14:textId="77777777" w:rsidR="001D62E0" w:rsidRPr="001D62E0" w:rsidRDefault="001D62E0" w:rsidP="009B412A"/>
        </w:tc>
      </w:tr>
      <w:tr w:rsidR="001D62E0" w:rsidRPr="001D62E0" w14:paraId="57C73587" w14:textId="77777777" w:rsidTr="009B412A">
        <w:trPr>
          <w:trHeight w:val="240"/>
          <w:jc w:val="center"/>
        </w:trPr>
        <w:tc>
          <w:tcPr>
            <w:tcW w:w="4876" w:type="dxa"/>
            <w:tcBorders>
              <w:top w:val="nil"/>
              <w:left w:val="nil"/>
              <w:bottom w:val="nil"/>
              <w:right w:val="nil"/>
            </w:tcBorders>
          </w:tcPr>
          <w:p w14:paraId="0176055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B7F88E" w14:textId="77777777" w:rsidR="001D62E0" w:rsidRPr="001D62E0" w:rsidRDefault="001D62E0" w:rsidP="009B412A">
            <w:pPr>
              <w:pStyle w:val="AmColumnHeading"/>
            </w:pPr>
            <w:r w:rsidRPr="001D62E0">
              <w:t>Poprawka</w:t>
            </w:r>
          </w:p>
        </w:tc>
      </w:tr>
      <w:tr w:rsidR="001D62E0" w:rsidRPr="001D62E0" w14:paraId="167C4678" w14:textId="77777777" w:rsidTr="009B412A">
        <w:trPr>
          <w:jc w:val="center"/>
        </w:trPr>
        <w:tc>
          <w:tcPr>
            <w:tcW w:w="4876" w:type="dxa"/>
            <w:tcBorders>
              <w:top w:val="nil"/>
              <w:left w:val="nil"/>
              <w:bottom w:val="nil"/>
              <w:right w:val="nil"/>
            </w:tcBorders>
          </w:tcPr>
          <w:p w14:paraId="105D6E80" w14:textId="77777777" w:rsidR="001D62E0" w:rsidRPr="001D62E0" w:rsidRDefault="001D62E0" w:rsidP="009B412A">
            <w:pPr>
              <w:pStyle w:val="Normal6a"/>
            </w:pPr>
            <w:r w:rsidRPr="001D62E0">
              <w:t>28.</w:t>
            </w:r>
            <w:r w:rsidRPr="001D62E0">
              <w:tab/>
            </w:r>
            <w:r w:rsidRPr="001D62E0">
              <w:rPr>
                <w:b/>
                <w:i/>
              </w:rPr>
              <w:t>zauważa</w:t>
            </w:r>
            <w:r w:rsidRPr="001D62E0">
              <w:t>,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6B64D640" w14:textId="77777777" w:rsidR="001D62E0" w:rsidRPr="001D62E0" w:rsidRDefault="001D62E0" w:rsidP="009B412A">
            <w:pPr>
              <w:pStyle w:val="Normal6a"/>
            </w:pPr>
            <w:r w:rsidRPr="001D62E0">
              <w:t>28.</w:t>
            </w:r>
            <w:r w:rsidRPr="001D62E0">
              <w:tab/>
            </w:r>
            <w:r w:rsidRPr="001D62E0">
              <w:rPr>
                <w:b/>
                <w:i/>
              </w:rPr>
              <w:t>podkreśla</w:t>
            </w:r>
            <w:r w:rsidRPr="001D62E0">
              <w:t xml:space="preserve">, że według przewodniczącej Komisji luka w wydatkach na obronność na następną dekadę wynosi obecnie 500 mld EUR; podkreśla, że choć budżet Unii nie wystarczy na pokrycie tych kosztów, ma do odegrania ważną rolę; </w:t>
            </w:r>
            <w:r w:rsidRPr="001D62E0">
              <w:rPr>
                <w:b/>
                <w:i/>
              </w:rPr>
              <w:t>z zadowoleniem przyjmuje strategię na rzecz europejskiego przemysłu obronnego i EDIP, podkreślając potrzebę długoterminowych inwestycji w obronność poprzez wspólne badania, produkcję i zamówienia mające podnieść poziom wspólnego bezpieczeństwa, wydajności i innowacji; podkreśla znaczenie Europejskiego Funduszu Obronnego (EFO) dla rozwoju badań opartych na współpracy służących zwiększeniu strategicznej autonomii;</w:t>
            </w:r>
          </w:p>
        </w:tc>
      </w:tr>
    </w:tbl>
    <w:p w14:paraId="38A82EC1"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7166EB1" w14:textId="77777777" w:rsidR="001D62E0" w:rsidRPr="00A67ABF" w:rsidRDefault="001D62E0" w:rsidP="001D62E0">
      <w:pPr>
        <w:rPr>
          <w:lang w:val="sv-SE"/>
        </w:rPr>
      </w:pPr>
      <w:r w:rsidRPr="00A67ABF">
        <w:rPr>
          <w:rStyle w:val="HideTWBExt"/>
          <w:lang w:val="sv-SE"/>
        </w:rPr>
        <w:t>&lt;/Amend&gt;</w:t>
      </w:r>
    </w:p>
    <w:p w14:paraId="6B6CAEC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481</w:t>
      </w:r>
      <w:r w:rsidRPr="00A67ABF">
        <w:rPr>
          <w:rStyle w:val="HideTWBExt"/>
          <w:b w:val="0"/>
          <w:lang w:val="sv-SE"/>
        </w:rPr>
        <w:t>&lt;/NumAm&gt;</w:t>
      </w:r>
    </w:p>
    <w:p w14:paraId="437AE948"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5D543DE8" w14:textId="77777777" w:rsidR="001D62E0" w:rsidRPr="00A67ABF" w:rsidRDefault="001D62E0" w:rsidP="001D62E0">
      <w:pPr>
        <w:pStyle w:val="NormalBold"/>
        <w:rPr>
          <w:lang w:val="sv-SE"/>
        </w:rPr>
      </w:pPr>
      <w:r w:rsidRPr="00A67ABF">
        <w:rPr>
          <w:rStyle w:val="HideTWBExt"/>
          <w:b w:val="0"/>
          <w:lang w:val="sv-SE"/>
        </w:rPr>
        <w:t>&lt;/RepeatBlock-By&gt;</w:t>
      </w:r>
    </w:p>
    <w:p w14:paraId="03D7C37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71E846"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E5FD44" w14:textId="77777777" w:rsidTr="009B412A">
        <w:trPr>
          <w:trHeight w:hRule="exact" w:val="240"/>
          <w:jc w:val="center"/>
        </w:trPr>
        <w:tc>
          <w:tcPr>
            <w:tcW w:w="9752" w:type="dxa"/>
            <w:gridSpan w:val="2"/>
            <w:tcBorders>
              <w:top w:val="nil"/>
              <w:left w:val="nil"/>
              <w:bottom w:val="nil"/>
              <w:right w:val="nil"/>
            </w:tcBorders>
          </w:tcPr>
          <w:p w14:paraId="37E88292" w14:textId="77777777" w:rsidR="001D62E0" w:rsidRPr="001D62E0" w:rsidRDefault="001D62E0" w:rsidP="009B412A"/>
        </w:tc>
      </w:tr>
      <w:tr w:rsidR="001D62E0" w:rsidRPr="001D62E0" w14:paraId="75D6A271" w14:textId="77777777" w:rsidTr="009B412A">
        <w:trPr>
          <w:trHeight w:val="240"/>
          <w:jc w:val="center"/>
        </w:trPr>
        <w:tc>
          <w:tcPr>
            <w:tcW w:w="4876" w:type="dxa"/>
            <w:tcBorders>
              <w:top w:val="nil"/>
              <w:left w:val="nil"/>
              <w:bottom w:val="nil"/>
              <w:right w:val="nil"/>
            </w:tcBorders>
          </w:tcPr>
          <w:p w14:paraId="2B321EE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D94270" w14:textId="77777777" w:rsidR="001D62E0" w:rsidRPr="001D62E0" w:rsidRDefault="001D62E0" w:rsidP="009B412A">
            <w:pPr>
              <w:pStyle w:val="AmColumnHeading"/>
            </w:pPr>
            <w:r w:rsidRPr="001D62E0">
              <w:t>Poprawka</w:t>
            </w:r>
          </w:p>
        </w:tc>
      </w:tr>
      <w:tr w:rsidR="001D62E0" w:rsidRPr="001D62E0" w14:paraId="297C6221" w14:textId="77777777" w:rsidTr="009B412A">
        <w:trPr>
          <w:jc w:val="center"/>
        </w:trPr>
        <w:tc>
          <w:tcPr>
            <w:tcW w:w="4876" w:type="dxa"/>
            <w:tcBorders>
              <w:top w:val="nil"/>
              <w:left w:val="nil"/>
              <w:bottom w:val="nil"/>
              <w:right w:val="nil"/>
            </w:tcBorders>
          </w:tcPr>
          <w:p w14:paraId="4622CE7F"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4058CB4F"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podkreśla, że inwestycje niezbędne do zwiększenia zdolności obronnych Europy wymagają zróżnicowanego podejścia do finansowania, z mobilizacją zasobów z wielu źródeł, w tym budżetów krajowych państw członkowskich, wkładów sektora prywatnego i innowacyjnych mechanizmów finansowania związanych z nowymi zasobami własnymi UE;</w:t>
            </w:r>
          </w:p>
        </w:tc>
      </w:tr>
    </w:tbl>
    <w:p w14:paraId="23CD49F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59AF7CD" w14:textId="77777777" w:rsidR="001D62E0" w:rsidRPr="001D62E0" w:rsidRDefault="001D62E0" w:rsidP="001D62E0">
      <w:r w:rsidRPr="001D62E0">
        <w:rPr>
          <w:rStyle w:val="HideTWBExt"/>
        </w:rPr>
        <w:t>&lt;/Amend&gt;</w:t>
      </w:r>
    </w:p>
    <w:p w14:paraId="015A2D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482</w:t>
      </w:r>
      <w:r w:rsidRPr="001D62E0">
        <w:rPr>
          <w:rStyle w:val="HideTWBExt"/>
          <w:b w:val="0"/>
        </w:rPr>
        <w:t>&lt;/NumAm&gt;</w:t>
      </w:r>
    </w:p>
    <w:p w14:paraId="7B853A91"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Nora Mebarek</w:t>
      </w:r>
      <w:r w:rsidRPr="001D62E0">
        <w:rPr>
          <w:rStyle w:val="HideTWBExt"/>
          <w:b w:val="0"/>
        </w:rPr>
        <w:t>&lt;/Members&gt;</w:t>
      </w:r>
    </w:p>
    <w:p w14:paraId="4124D798" w14:textId="77777777" w:rsidR="001D62E0" w:rsidRPr="001D62E0" w:rsidRDefault="001D62E0" w:rsidP="001D62E0">
      <w:pPr>
        <w:pStyle w:val="NormalBold"/>
      </w:pPr>
      <w:r w:rsidRPr="001D62E0">
        <w:rPr>
          <w:rStyle w:val="HideTWBExt"/>
          <w:b w:val="0"/>
        </w:rPr>
        <w:t>&lt;/RepeatBlock-By&gt;</w:t>
      </w:r>
    </w:p>
    <w:p w14:paraId="3D6FBE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EA58FD"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2EA662" w14:textId="77777777" w:rsidTr="009B412A">
        <w:trPr>
          <w:trHeight w:hRule="exact" w:val="240"/>
          <w:jc w:val="center"/>
        </w:trPr>
        <w:tc>
          <w:tcPr>
            <w:tcW w:w="9752" w:type="dxa"/>
            <w:gridSpan w:val="2"/>
            <w:tcBorders>
              <w:top w:val="nil"/>
              <w:left w:val="nil"/>
              <w:bottom w:val="nil"/>
              <w:right w:val="nil"/>
            </w:tcBorders>
          </w:tcPr>
          <w:p w14:paraId="73648426" w14:textId="77777777" w:rsidR="001D62E0" w:rsidRPr="001D62E0" w:rsidRDefault="001D62E0" w:rsidP="009B412A"/>
        </w:tc>
      </w:tr>
      <w:tr w:rsidR="001D62E0" w:rsidRPr="001D62E0" w14:paraId="2BA5E0DA" w14:textId="77777777" w:rsidTr="009B412A">
        <w:trPr>
          <w:trHeight w:val="240"/>
          <w:jc w:val="center"/>
        </w:trPr>
        <w:tc>
          <w:tcPr>
            <w:tcW w:w="4876" w:type="dxa"/>
            <w:tcBorders>
              <w:top w:val="nil"/>
              <w:left w:val="nil"/>
              <w:bottom w:val="nil"/>
              <w:right w:val="nil"/>
            </w:tcBorders>
          </w:tcPr>
          <w:p w14:paraId="02B1E2D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57C823" w14:textId="77777777" w:rsidR="001D62E0" w:rsidRPr="001D62E0" w:rsidRDefault="001D62E0" w:rsidP="009B412A">
            <w:pPr>
              <w:pStyle w:val="AmColumnHeading"/>
            </w:pPr>
            <w:r w:rsidRPr="001D62E0">
              <w:t>Poprawka</w:t>
            </w:r>
          </w:p>
        </w:tc>
      </w:tr>
      <w:tr w:rsidR="001D62E0" w:rsidRPr="001D62E0" w14:paraId="46155C17" w14:textId="77777777" w:rsidTr="009B412A">
        <w:trPr>
          <w:jc w:val="center"/>
        </w:trPr>
        <w:tc>
          <w:tcPr>
            <w:tcW w:w="4876" w:type="dxa"/>
            <w:tcBorders>
              <w:top w:val="nil"/>
              <w:left w:val="nil"/>
              <w:bottom w:val="nil"/>
              <w:right w:val="nil"/>
            </w:tcBorders>
          </w:tcPr>
          <w:p w14:paraId="15AFD899"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1615316A"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uważa jednocześnie, że wydatki na obronność nie mogą szkodzić wydatkom na cele społeczne i środowiskowe, a także nie powinny prowadzić do obniżenia poziomu finansowania długotrwałych strategii politycznych Unii, które z biegiem czasu dowiodły swojej wartości, takich jak spójność czy wspólna polityka rolna;</w:t>
            </w:r>
          </w:p>
        </w:tc>
      </w:tr>
    </w:tbl>
    <w:p w14:paraId="3C7ABB1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6942CB" w14:textId="77777777" w:rsidR="001D62E0" w:rsidRPr="001D62E0" w:rsidRDefault="001D62E0" w:rsidP="001D62E0">
      <w:r w:rsidRPr="001D62E0">
        <w:rPr>
          <w:rStyle w:val="HideTWBExt"/>
        </w:rPr>
        <w:t>&lt;/Amend&gt;</w:t>
      </w:r>
    </w:p>
    <w:p w14:paraId="235BA8B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483</w:t>
      </w:r>
      <w:r w:rsidRPr="001D62E0">
        <w:rPr>
          <w:rStyle w:val="HideTWBExt"/>
          <w:b w:val="0"/>
        </w:rPr>
        <w:t>&lt;/NumAm&gt;</w:t>
      </w:r>
    </w:p>
    <w:p w14:paraId="0E655EC3"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61F11B3B" w14:textId="77777777" w:rsidR="001D62E0" w:rsidRPr="001D62E0" w:rsidRDefault="001D62E0" w:rsidP="001D62E0">
      <w:pPr>
        <w:pStyle w:val="NormalBold"/>
      </w:pPr>
      <w:r w:rsidRPr="001D62E0">
        <w:rPr>
          <w:rStyle w:val="HideTWBExt"/>
          <w:b w:val="0"/>
        </w:rPr>
        <w:t>&lt;/RepeatBlock-By&gt;</w:t>
      </w:r>
    </w:p>
    <w:p w14:paraId="79AE8FB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CBF476"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E6F6BD" w14:textId="77777777" w:rsidTr="009B412A">
        <w:trPr>
          <w:trHeight w:hRule="exact" w:val="240"/>
          <w:jc w:val="center"/>
        </w:trPr>
        <w:tc>
          <w:tcPr>
            <w:tcW w:w="9752" w:type="dxa"/>
            <w:gridSpan w:val="2"/>
            <w:tcBorders>
              <w:top w:val="nil"/>
              <w:left w:val="nil"/>
              <w:bottom w:val="nil"/>
              <w:right w:val="nil"/>
            </w:tcBorders>
          </w:tcPr>
          <w:p w14:paraId="036E2751" w14:textId="77777777" w:rsidR="001D62E0" w:rsidRPr="001D62E0" w:rsidRDefault="001D62E0" w:rsidP="009B412A"/>
        </w:tc>
      </w:tr>
      <w:tr w:rsidR="001D62E0" w:rsidRPr="001D62E0" w14:paraId="4D270EE6" w14:textId="77777777" w:rsidTr="009B412A">
        <w:trPr>
          <w:trHeight w:val="240"/>
          <w:jc w:val="center"/>
        </w:trPr>
        <w:tc>
          <w:tcPr>
            <w:tcW w:w="4876" w:type="dxa"/>
            <w:tcBorders>
              <w:top w:val="nil"/>
              <w:left w:val="nil"/>
              <w:bottom w:val="nil"/>
              <w:right w:val="nil"/>
            </w:tcBorders>
          </w:tcPr>
          <w:p w14:paraId="3E947F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F9F489" w14:textId="77777777" w:rsidR="001D62E0" w:rsidRPr="001D62E0" w:rsidRDefault="001D62E0" w:rsidP="009B412A">
            <w:pPr>
              <w:pStyle w:val="AmColumnHeading"/>
            </w:pPr>
            <w:r w:rsidRPr="001D62E0">
              <w:t>Poprawka</w:t>
            </w:r>
          </w:p>
        </w:tc>
      </w:tr>
      <w:tr w:rsidR="001D62E0" w:rsidRPr="001D62E0" w14:paraId="5CDD10DD" w14:textId="77777777" w:rsidTr="009B412A">
        <w:trPr>
          <w:jc w:val="center"/>
        </w:trPr>
        <w:tc>
          <w:tcPr>
            <w:tcW w:w="4876" w:type="dxa"/>
            <w:tcBorders>
              <w:top w:val="nil"/>
              <w:left w:val="nil"/>
              <w:bottom w:val="nil"/>
              <w:right w:val="nil"/>
            </w:tcBorders>
          </w:tcPr>
          <w:p w14:paraId="6E73734E"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5E1B6ACD"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podkreśla, że konieczne jest promowanie elastycznego zarządzania gospodarczego w odniesieniu do wielu inwestycji w obronność, przy jednoczesnym zapewnieniu wsparcia funduszy UE z wkładów krajowych lub prywatnych; ułatwianie przyznawania dotacji dla przedsiębiorstw z sektora obronnego, w tym MŚP, aby zwiększyć poziom inwestycji.</w:t>
            </w:r>
          </w:p>
        </w:tc>
      </w:tr>
    </w:tbl>
    <w:p w14:paraId="27DCD8A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E7188B7" w14:textId="77777777" w:rsidR="001D62E0" w:rsidRPr="001D62E0" w:rsidRDefault="001D62E0" w:rsidP="001D62E0">
      <w:r w:rsidRPr="001D62E0">
        <w:rPr>
          <w:rStyle w:val="HideTWBExt"/>
        </w:rPr>
        <w:t>&lt;/Amend&gt;</w:t>
      </w:r>
    </w:p>
    <w:p w14:paraId="37B73D0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484</w:t>
      </w:r>
      <w:r w:rsidRPr="001D62E0">
        <w:rPr>
          <w:rStyle w:val="HideTWBExt"/>
          <w:b w:val="0"/>
        </w:rPr>
        <w:t>&lt;/NumAm&gt;</w:t>
      </w:r>
    </w:p>
    <w:p w14:paraId="0BAD5751"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13FB7820" w14:textId="77777777" w:rsidR="001D62E0" w:rsidRPr="001D62E0" w:rsidRDefault="001D62E0" w:rsidP="001D62E0">
      <w:pPr>
        <w:pStyle w:val="NormalBold"/>
      </w:pPr>
      <w:r w:rsidRPr="001D62E0">
        <w:rPr>
          <w:rStyle w:val="HideTWBExt"/>
          <w:b w:val="0"/>
        </w:rPr>
        <w:t>&lt;/RepeatBlock-By&gt;</w:t>
      </w:r>
    </w:p>
    <w:p w14:paraId="313C11D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85DB2B"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F610EB" w14:textId="77777777" w:rsidTr="009B412A">
        <w:trPr>
          <w:trHeight w:hRule="exact" w:val="240"/>
          <w:jc w:val="center"/>
        </w:trPr>
        <w:tc>
          <w:tcPr>
            <w:tcW w:w="9752" w:type="dxa"/>
            <w:gridSpan w:val="2"/>
            <w:tcBorders>
              <w:top w:val="nil"/>
              <w:left w:val="nil"/>
              <w:bottom w:val="nil"/>
              <w:right w:val="nil"/>
            </w:tcBorders>
          </w:tcPr>
          <w:p w14:paraId="7235EDF0" w14:textId="77777777" w:rsidR="001D62E0" w:rsidRPr="001D62E0" w:rsidRDefault="001D62E0" w:rsidP="009B412A"/>
        </w:tc>
      </w:tr>
      <w:tr w:rsidR="001D62E0" w:rsidRPr="001D62E0" w14:paraId="3AD8B2C1" w14:textId="77777777" w:rsidTr="009B412A">
        <w:trPr>
          <w:trHeight w:val="240"/>
          <w:jc w:val="center"/>
        </w:trPr>
        <w:tc>
          <w:tcPr>
            <w:tcW w:w="4876" w:type="dxa"/>
            <w:tcBorders>
              <w:top w:val="nil"/>
              <w:left w:val="nil"/>
              <w:bottom w:val="nil"/>
              <w:right w:val="nil"/>
            </w:tcBorders>
          </w:tcPr>
          <w:p w14:paraId="0FF3BD3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AFE45E" w14:textId="77777777" w:rsidR="001D62E0" w:rsidRPr="001D62E0" w:rsidRDefault="001D62E0" w:rsidP="009B412A">
            <w:pPr>
              <w:pStyle w:val="AmColumnHeading"/>
            </w:pPr>
            <w:r w:rsidRPr="001D62E0">
              <w:t>Poprawka</w:t>
            </w:r>
          </w:p>
        </w:tc>
      </w:tr>
      <w:tr w:rsidR="001D62E0" w:rsidRPr="001D62E0" w14:paraId="447DA8E8" w14:textId="77777777" w:rsidTr="009B412A">
        <w:trPr>
          <w:jc w:val="center"/>
        </w:trPr>
        <w:tc>
          <w:tcPr>
            <w:tcW w:w="4876" w:type="dxa"/>
            <w:tcBorders>
              <w:top w:val="nil"/>
              <w:left w:val="nil"/>
              <w:bottom w:val="nil"/>
              <w:right w:val="nil"/>
            </w:tcBorders>
          </w:tcPr>
          <w:p w14:paraId="264E7054"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2A3814AB"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podkreśla, że budżet UE powinien również służyć jako katalizator inwestycji prywatnych poprzez mechanizmy ograniczania ryzyka, stabilność regulacyjną i zachęty rynkowe, redukując tym samym potrzebę zwiększenia wydatków publicznych;</w:t>
            </w:r>
          </w:p>
        </w:tc>
      </w:tr>
    </w:tbl>
    <w:p w14:paraId="23C59C6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0D15BE" w14:textId="77777777" w:rsidR="001D62E0" w:rsidRPr="001D62E0" w:rsidRDefault="001D62E0" w:rsidP="001D62E0">
      <w:r w:rsidRPr="001D62E0">
        <w:rPr>
          <w:rStyle w:val="HideTWBExt"/>
        </w:rPr>
        <w:t>&lt;/Amend&gt;</w:t>
      </w:r>
    </w:p>
    <w:p w14:paraId="00066DB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485</w:t>
      </w:r>
      <w:r w:rsidRPr="001D62E0">
        <w:rPr>
          <w:rStyle w:val="HideTWBExt"/>
          <w:b w:val="0"/>
        </w:rPr>
        <w:t>&lt;/NumAm&gt;</w:t>
      </w:r>
    </w:p>
    <w:p w14:paraId="11AB779F"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A18D172" w14:textId="77777777" w:rsidR="001D62E0" w:rsidRPr="001D62E0" w:rsidRDefault="001D62E0" w:rsidP="001D62E0">
      <w:pPr>
        <w:pStyle w:val="NormalBold"/>
      </w:pPr>
      <w:r w:rsidRPr="001D62E0">
        <w:rPr>
          <w:rStyle w:val="HideTWBExt"/>
          <w:b w:val="0"/>
        </w:rPr>
        <w:t>&lt;/RepeatBlock-By&gt;</w:t>
      </w:r>
    </w:p>
    <w:p w14:paraId="2528033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10F023"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6B87AB" w14:textId="77777777" w:rsidTr="009B412A">
        <w:trPr>
          <w:trHeight w:hRule="exact" w:val="240"/>
          <w:jc w:val="center"/>
        </w:trPr>
        <w:tc>
          <w:tcPr>
            <w:tcW w:w="9752" w:type="dxa"/>
            <w:gridSpan w:val="2"/>
            <w:tcBorders>
              <w:top w:val="nil"/>
              <w:left w:val="nil"/>
              <w:bottom w:val="nil"/>
              <w:right w:val="nil"/>
            </w:tcBorders>
          </w:tcPr>
          <w:p w14:paraId="23D9324D" w14:textId="77777777" w:rsidR="001D62E0" w:rsidRPr="001D62E0" w:rsidRDefault="001D62E0" w:rsidP="009B412A"/>
        </w:tc>
      </w:tr>
      <w:tr w:rsidR="001D62E0" w:rsidRPr="001D62E0" w14:paraId="490FD009" w14:textId="77777777" w:rsidTr="009B412A">
        <w:trPr>
          <w:trHeight w:val="240"/>
          <w:jc w:val="center"/>
        </w:trPr>
        <w:tc>
          <w:tcPr>
            <w:tcW w:w="4876" w:type="dxa"/>
            <w:tcBorders>
              <w:top w:val="nil"/>
              <w:left w:val="nil"/>
              <w:bottom w:val="nil"/>
              <w:right w:val="nil"/>
            </w:tcBorders>
          </w:tcPr>
          <w:p w14:paraId="5E4080D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9B8A26" w14:textId="77777777" w:rsidR="001D62E0" w:rsidRPr="001D62E0" w:rsidRDefault="001D62E0" w:rsidP="009B412A">
            <w:pPr>
              <w:pStyle w:val="AmColumnHeading"/>
            </w:pPr>
            <w:r w:rsidRPr="001D62E0">
              <w:t>Poprawka</w:t>
            </w:r>
          </w:p>
        </w:tc>
      </w:tr>
      <w:tr w:rsidR="001D62E0" w:rsidRPr="001D62E0" w14:paraId="248428D3" w14:textId="77777777" w:rsidTr="009B412A">
        <w:trPr>
          <w:jc w:val="center"/>
        </w:trPr>
        <w:tc>
          <w:tcPr>
            <w:tcW w:w="4876" w:type="dxa"/>
            <w:tcBorders>
              <w:top w:val="nil"/>
              <w:left w:val="nil"/>
              <w:bottom w:val="nil"/>
              <w:right w:val="nil"/>
            </w:tcBorders>
          </w:tcPr>
          <w:p w14:paraId="7EACC966"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45B74FFB"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podkreśla znaczenie inwestycji finansowych, które państwa członkowskie muszą poczynić w sektorze obronności; podkreśla znaczenie zwiększenia wysiłków i wzrost poziomu finansowania państw członkowskich na rzecz ich zdolności obronnych;</w:t>
            </w:r>
          </w:p>
        </w:tc>
      </w:tr>
    </w:tbl>
    <w:p w14:paraId="7D1EFB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8B35B56" w14:textId="77777777" w:rsidR="001D62E0" w:rsidRPr="001D62E0" w:rsidRDefault="001D62E0" w:rsidP="001D62E0">
      <w:r w:rsidRPr="001D62E0">
        <w:rPr>
          <w:rStyle w:val="HideTWBExt"/>
        </w:rPr>
        <w:t>&lt;/Amend&gt;</w:t>
      </w:r>
    </w:p>
    <w:p w14:paraId="78BC0CF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486</w:t>
      </w:r>
      <w:r w:rsidRPr="001D62E0">
        <w:rPr>
          <w:rStyle w:val="HideTWBExt"/>
          <w:b w:val="0"/>
        </w:rPr>
        <w:t>&lt;/NumAm&gt;</w:t>
      </w:r>
    </w:p>
    <w:p w14:paraId="61495543" w14:textId="77777777" w:rsidR="001D62E0" w:rsidRPr="001D62E0" w:rsidRDefault="001D62E0" w:rsidP="001D62E0">
      <w:pPr>
        <w:pStyle w:val="NormalBold"/>
      </w:pPr>
      <w:r w:rsidRPr="001D62E0">
        <w:rPr>
          <w:rStyle w:val="HideTWBExt"/>
          <w:b w:val="0"/>
        </w:rPr>
        <w:t>&lt;RepeatBlock-By&gt;&lt;Members&gt;</w:t>
      </w:r>
      <w:r w:rsidRPr="001D62E0">
        <w:t>Janusz Lewandowski</w:t>
      </w:r>
      <w:r w:rsidRPr="001D62E0">
        <w:rPr>
          <w:rStyle w:val="HideTWBExt"/>
          <w:b w:val="0"/>
        </w:rPr>
        <w:t>&lt;/Members&gt;</w:t>
      </w:r>
    </w:p>
    <w:p w14:paraId="5558D1C4" w14:textId="77777777" w:rsidR="001D62E0" w:rsidRPr="001D62E0" w:rsidRDefault="001D62E0" w:rsidP="001D62E0">
      <w:pPr>
        <w:pStyle w:val="NormalBold"/>
      </w:pPr>
      <w:r w:rsidRPr="001D62E0">
        <w:rPr>
          <w:rStyle w:val="HideTWBExt"/>
          <w:b w:val="0"/>
        </w:rPr>
        <w:t>&lt;/RepeatBlock-By&gt;</w:t>
      </w:r>
    </w:p>
    <w:p w14:paraId="4B7431A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A1D19F"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70213E" w14:textId="77777777" w:rsidTr="009B412A">
        <w:trPr>
          <w:trHeight w:hRule="exact" w:val="240"/>
          <w:jc w:val="center"/>
        </w:trPr>
        <w:tc>
          <w:tcPr>
            <w:tcW w:w="9752" w:type="dxa"/>
            <w:gridSpan w:val="2"/>
            <w:tcBorders>
              <w:top w:val="nil"/>
              <w:left w:val="nil"/>
              <w:bottom w:val="nil"/>
              <w:right w:val="nil"/>
            </w:tcBorders>
          </w:tcPr>
          <w:p w14:paraId="31F3A791" w14:textId="77777777" w:rsidR="001D62E0" w:rsidRPr="001D62E0" w:rsidRDefault="001D62E0" w:rsidP="009B412A"/>
        </w:tc>
      </w:tr>
      <w:tr w:rsidR="001D62E0" w:rsidRPr="001D62E0" w14:paraId="7660C700" w14:textId="77777777" w:rsidTr="009B412A">
        <w:trPr>
          <w:trHeight w:val="240"/>
          <w:jc w:val="center"/>
        </w:trPr>
        <w:tc>
          <w:tcPr>
            <w:tcW w:w="4876" w:type="dxa"/>
            <w:tcBorders>
              <w:top w:val="nil"/>
              <w:left w:val="nil"/>
              <w:bottom w:val="nil"/>
              <w:right w:val="nil"/>
            </w:tcBorders>
          </w:tcPr>
          <w:p w14:paraId="47B830D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37C3D7" w14:textId="77777777" w:rsidR="001D62E0" w:rsidRPr="001D62E0" w:rsidRDefault="001D62E0" w:rsidP="009B412A">
            <w:pPr>
              <w:pStyle w:val="AmColumnHeading"/>
            </w:pPr>
            <w:r w:rsidRPr="001D62E0">
              <w:t>Poprawka</w:t>
            </w:r>
          </w:p>
        </w:tc>
      </w:tr>
      <w:tr w:rsidR="001D62E0" w:rsidRPr="001D62E0" w14:paraId="5FA5B396" w14:textId="77777777" w:rsidTr="009B412A">
        <w:trPr>
          <w:jc w:val="center"/>
        </w:trPr>
        <w:tc>
          <w:tcPr>
            <w:tcW w:w="4876" w:type="dxa"/>
            <w:tcBorders>
              <w:top w:val="nil"/>
              <w:left w:val="nil"/>
              <w:bottom w:val="nil"/>
              <w:right w:val="nil"/>
            </w:tcBorders>
          </w:tcPr>
          <w:p w14:paraId="79BF382B" w14:textId="77777777" w:rsidR="001D62E0" w:rsidRPr="001D62E0" w:rsidRDefault="001D62E0" w:rsidP="009B412A">
            <w:pPr>
              <w:pStyle w:val="Normal6a"/>
            </w:pPr>
            <w:r w:rsidRPr="001D62E0">
              <w:t>28.</w:t>
            </w:r>
            <w:r w:rsidRPr="001D62E0">
              <w:tab/>
              <w:t xml:space="preserve">zauważa, że według </w:t>
            </w:r>
            <w:r w:rsidRPr="001D62E0">
              <w:rPr>
                <w:b/>
                <w:i/>
              </w:rPr>
              <w:t>przewodniczącej</w:t>
            </w:r>
            <w:r w:rsidRPr="001D62E0">
              <w:t xml:space="preserve">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37DACAE0" w14:textId="77777777" w:rsidR="001D62E0" w:rsidRPr="001D62E0" w:rsidRDefault="001D62E0" w:rsidP="009B412A">
            <w:pPr>
              <w:pStyle w:val="Normal6a"/>
            </w:pPr>
            <w:r w:rsidRPr="001D62E0">
              <w:t>28.</w:t>
            </w:r>
            <w:r w:rsidRPr="001D62E0">
              <w:tab/>
              <w:t xml:space="preserve">zauważa, że </w:t>
            </w:r>
            <w:r w:rsidRPr="001D62E0">
              <w:rPr>
                <w:b/>
                <w:i/>
              </w:rPr>
              <w:t>europejskie zdolności obronne cierpią z powodu dekad niedoinwestowania;</w:t>
            </w:r>
            <w:r w:rsidRPr="001D62E0">
              <w:t xml:space="preserve"> według Komisji luka w wydatkach na obronność na następną dekadę wynosi obecnie 500 mld EUR; podkreśla, że choć budżet Unii nie wystarczy na pokrycie tych kosztów, ma do odegrania ważną rolę;</w:t>
            </w:r>
            <w:r w:rsidRPr="001D62E0">
              <w:rPr>
                <w:b/>
                <w:i/>
              </w:rPr>
              <w:t> UE boryka się z rozdrobnieniem i powielaniem działań wzdłuż granic krajowych, pogarszając konkurencyjność europejskiego przemysłu obronnego;</w:t>
            </w:r>
          </w:p>
        </w:tc>
      </w:tr>
    </w:tbl>
    <w:p w14:paraId="72E774E1"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47BD174" w14:textId="77777777" w:rsidR="001D62E0" w:rsidRPr="00A67ABF" w:rsidRDefault="001D62E0" w:rsidP="001D62E0">
      <w:pPr>
        <w:rPr>
          <w:lang w:val="sv-SE"/>
        </w:rPr>
      </w:pPr>
      <w:r w:rsidRPr="00A67ABF">
        <w:rPr>
          <w:rStyle w:val="HideTWBExt"/>
          <w:lang w:val="sv-SE"/>
        </w:rPr>
        <w:t>&lt;/Amend&gt;</w:t>
      </w:r>
    </w:p>
    <w:p w14:paraId="2C4A61B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487</w:t>
      </w:r>
      <w:r w:rsidRPr="00A67ABF">
        <w:rPr>
          <w:rStyle w:val="HideTWBExt"/>
          <w:b w:val="0"/>
          <w:lang w:val="sv-SE"/>
        </w:rPr>
        <w:t>&lt;/NumAm&gt;</w:t>
      </w:r>
    </w:p>
    <w:p w14:paraId="3C93571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7B81BEC3" w14:textId="77777777" w:rsidR="001D62E0" w:rsidRPr="00A67ABF" w:rsidRDefault="001D62E0" w:rsidP="001D62E0">
      <w:pPr>
        <w:pStyle w:val="NormalBold"/>
        <w:rPr>
          <w:lang w:val="sv-SE"/>
        </w:rPr>
      </w:pPr>
      <w:r w:rsidRPr="00A67ABF">
        <w:rPr>
          <w:rStyle w:val="HideTWBExt"/>
          <w:b w:val="0"/>
          <w:lang w:val="sv-SE"/>
        </w:rPr>
        <w:t>&lt;/RepeatBlock-By&gt;</w:t>
      </w:r>
    </w:p>
    <w:p w14:paraId="3B8026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E5C04A5"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B0F702" w14:textId="77777777" w:rsidTr="009B412A">
        <w:trPr>
          <w:trHeight w:hRule="exact" w:val="240"/>
          <w:jc w:val="center"/>
        </w:trPr>
        <w:tc>
          <w:tcPr>
            <w:tcW w:w="9752" w:type="dxa"/>
            <w:gridSpan w:val="2"/>
            <w:tcBorders>
              <w:top w:val="nil"/>
              <w:left w:val="nil"/>
              <w:bottom w:val="nil"/>
              <w:right w:val="nil"/>
            </w:tcBorders>
          </w:tcPr>
          <w:p w14:paraId="6B2B06CE" w14:textId="77777777" w:rsidR="001D62E0" w:rsidRPr="001D62E0" w:rsidRDefault="001D62E0" w:rsidP="009B412A"/>
        </w:tc>
      </w:tr>
      <w:tr w:rsidR="001D62E0" w:rsidRPr="001D62E0" w14:paraId="23B57AF2" w14:textId="77777777" w:rsidTr="009B412A">
        <w:trPr>
          <w:trHeight w:val="240"/>
          <w:jc w:val="center"/>
        </w:trPr>
        <w:tc>
          <w:tcPr>
            <w:tcW w:w="4876" w:type="dxa"/>
            <w:tcBorders>
              <w:top w:val="nil"/>
              <w:left w:val="nil"/>
              <w:bottom w:val="nil"/>
              <w:right w:val="nil"/>
            </w:tcBorders>
          </w:tcPr>
          <w:p w14:paraId="5C00F06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B136FD1" w14:textId="77777777" w:rsidR="001D62E0" w:rsidRPr="001D62E0" w:rsidRDefault="001D62E0" w:rsidP="009B412A">
            <w:pPr>
              <w:pStyle w:val="AmColumnHeading"/>
            </w:pPr>
            <w:r w:rsidRPr="001D62E0">
              <w:t>Poprawka</w:t>
            </w:r>
          </w:p>
        </w:tc>
      </w:tr>
      <w:tr w:rsidR="001D62E0" w:rsidRPr="001D62E0" w14:paraId="5719DB16" w14:textId="77777777" w:rsidTr="009B412A">
        <w:trPr>
          <w:jc w:val="center"/>
        </w:trPr>
        <w:tc>
          <w:tcPr>
            <w:tcW w:w="4876" w:type="dxa"/>
            <w:tcBorders>
              <w:top w:val="nil"/>
              <w:left w:val="nil"/>
              <w:bottom w:val="nil"/>
              <w:right w:val="nil"/>
            </w:tcBorders>
          </w:tcPr>
          <w:p w14:paraId="043A5D79"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4E20B057"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głównie przez różne zachęty, które mogą ułatwić wykorzystanie pełnego potencjału unijnej bazy technologiczno-przemysłowej sektora obronnego (EDTIB)</w:t>
            </w:r>
            <w:r w:rsidRPr="001D62E0">
              <w:t>;</w:t>
            </w:r>
          </w:p>
        </w:tc>
      </w:tr>
    </w:tbl>
    <w:p w14:paraId="15F6C0E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652EC3B" w14:textId="77777777" w:rsidR="001D62E0" w:rsidRPr="001D62E0" w:rsidRDefault="001D62E0" w:rsidP="001D62E0">
      <w:r w:rsidRPr="001D62E0">
        <w:rPr>
          <w:rStyle w:val="HideTWBExt"/>
        </w:rPr>
        <w:t>&lt;/Amend&gt;</w:t>
      </w:r>
    </w:p>
    <w:p w14:paraId="5358835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488</w:t>
      </w:r>
      <w:r w:rsidRPr="001D62E0">
        <w:rPr>
          <w:rStyle w:val="HideTWBExt"/>
          <w:b w:val="0"/>
        </w:rPr>
        <w:t>&lt;/NumAm&gt;</w:t>
      </w:r>
    </w:p>
    <w:p w14:paraId="05B3D99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FAFD4D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7852B85" w14:textId="77777777" w:rsidR="001D62E0" w:rsidRPr="001D62E0" w:rsidRDefault="001D62E0" w:rsidP="001D62E0">
      <w:pPr>
        <w:pStyle w:val="NormalBold"/>
      </w:pPr>
      <w:r w:rsidRPr="001D62E0">
        <w:rPr>
          <w:rStyle w:val="HideTWBExt"/>
          <w:b w:val="0"/>
        </w:rPr>
        <w:t>&lt;/RepeatBlock-By&gt;</w:t>
      </w:r>
    </w:p>
    <w:p w14:paraId="4AE3915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74B928C"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8EB551" w14:textId="77777777" w:rsidTr="009B412A">
        <w:trPr>
          <w:trHeight w:hRule="exact" w:val="240"/>
          <w:jc w:val="center"/>
        </w:trPr>
        <w:tc>
          <w:tcPr>
            <w:tcW w:w="9752" w:type="dxa"/>
            <w:gridSpan w:val="2"/>
            <w:tcBorders>
              <w:top w:val="nil"/>
              <w:left w:val="nil"/>
              <w:bottom w:val="nil"/>
              <w:right w:val="nil"/>
            </w:tcBorders>
          </w:tcPr>
          <w:p w14:paraId="4941B377" w14:textId="77777777" w:rsidR="001D62E0" w:rsidRPr="001D62E0" w:rsidRDefault="001D62E0" w:rsidP="009B412A"/>
        </w:tc>
      </w:tr>
      <w:tr w:rsidR="001D62E0" w:rsidRPr="001D62E0" w14:paraId="770FB7EC" w14:textId="77777777" w:rsidTr="009B412A">
        <w:trPr>
          <w:trHeight w:val="240"/>
          <w:jc w:val="center"/>
        </w:trPr>
        <w:tc>
          <w:tcPr>
            <w:tcW w:w="4876" w:type="dxa"/>
            <w:tcBorders>
              <w:top w:val="nil"/>
              <w:left w:val="nil"/>
              <w:bottom w:val="nil"/>
              <w:right w:val="nil"/>
            </w:tcBorders>
          </w:tcPr>
          <w:p w14:paraId="15CEE38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FAA81A" w14:textId="77777777" w:rsidR="001D62E0" w:rsidRPr="001D62E0" w:rsidRDefault="001D62E0" w:rsidP="009B412A">
            <w:pPr>
              <w:pStyle w:val="AmColumnHeading"/>
            </w:pPr>
            <w:r w:rsidRPr="001D62E0">
              <w:t>Poprawka</w:t>
            </w:r>
          </w:p>
        </w:tc>
      </w:tr>
      <w:tr w:rsidR="001D62E0" w:rsidRPr="001D62E0" w14:paraId="063ECE55" w14:textId="77777777" w:rsidTr="009B412A">
        <w:trPr>
          <w:jc w:val="center"/>
        </w:trPr>
        <w:tc>
          <w:tcPr>
            <w:tcW w:w="4876" w:type="dxa"/>
            <w:tcBorders>
              <w:top w:val="nil"/>
              <w:left w:val="nil"/>
              <w:bottom w:val="nil"/>
              <w:right w:val="nil"/>
            </w:tcBorders>
          </w:tcPr>
          <w:p w14:paraId="310FC7B4"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456D1EAE"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w finansowaniu większych projektów przynoszących dodatkowe korzyści europejskie</w:t>
            </w:r>
            <w:r w:rsidRPr="001D62E0">
              <w:t>;</w:t>
            </w:r>
          </w:p>
        </w:tc>
      </w:tr>
    </w:tbl>
    <w:p w14:paraId="327E538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57CBF8" w14:textId="77777777" w:rsidR="001D62E0" w:rsidRPr="001D62E0" w:rsidRDefault="001D62E0" w:rsidP="001D62E0">
      <w:r w:rsidRPr="001D62E0">
        <w:rPr>
          <w:rStyle w:val="HideTWBExt"/>
        </w:rPr>
        <w:t>&lt;/Amend&gt;</w:t>
      </w:r>
    </w:p>
    <w:p w14:paraId="7B0821A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489</w:t>
      </w:r>
      <w:r w:rsidRPr="001D62E0">
        <w:rPr>
          <w:rStyle w:val="HideTWBExt"/>
          <w:b w:val="0"/>
        </w:rPr>
        <w:t>&lt;/NumAm&gt;</w:t>
      </w:r>
    </w:p>
    <w:p w14:paraId="020073AB"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66212CD" w14:textId="77777777" w:rsidR="001D62E0" w:rsidRPr="001D62E0" w:rsidRDefault="001D62E0" w:rsidP="001D62E0">
      <w:pPr>
        <w:pStyle w:val="NormalBold"/>
      </w:pPr>
      <w:r w:rsidRPr="001D62E0">
        <w:rPr>
          <w:rStyle w:val="HideTWBExt"/>
          <w:b w:val="0"/>
        </w:rPr>
        <w:t>&lt;/RepeatBlock-By&gt;</w:t>
      </w:r>
    </w:p>
    <w:p w14:paraId="5B783EB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F0A7661" w14:textId="77777777" w:rsidR="001D62E0" w:rsidRPr="001D62E0" w:rsidRDefault="001D62E0" w:rsidP="001D62E0">
      <w:pPr>
        <w:pStyle w:val="NormalBold"/>
      </w:pPr>
      <w:r w:rsidRPr="001D62E0">
        <w:rPr>
          <w:rStyle w:val="HideTWBExt"/>
          <w:b w:val="0"/>
        </w:rPr>
        <w:t>&lt;Article&gt;</w:t>
      </w:r>
      <w:r w:rsidRPr="001D62E0">
        <w:t>Ustęp 28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D912AB" w14:textId="77777777" w:rsidTr="009B412A">
        <w:trPr>
          <w:trHeight w:hRule="exact" w:val="240"/>
          <w:jc w:val="center"/>
        </w:trPr>
        <w:tc>
          <w:tcPr>
            <w:tcW w:w="9752" w:type="dxa"/>
            <w:gridSpan w:val="2"/>
            <w:tcBorders>
              <w:top w:val="nil"/>
              <w:left w:val="nil"/>
              <w:bottom w:val="nil"/>
              <w:right w:val="nil"/>
            </w:tcBorders>
          </w:tcPr>
          <w:p w14:paraId="3F6C2BCC" w14:textId="77777777" w:rsidR="001D62E0" w:rsidRPr="001D62E0" w:rsidRDefault="001D62E0" w:rsidP="009B412A"/>
        </w:tc>
      </w:tr>
      <w:tr w:rsidR="001D62E0" w:rsidRPr="001D62E0" w14:paraId="27F58F3C" w14:textId="77777777" w:rsidTr="009B412A">
        <w:trPr>
          <w:trHeight w:val="240"/>
          <w:jc w:val="center"/>
        </w:trPr>
        <w:tc>
          <w:tcPr>
            <w:tcW w:w="4876" w:type="dxa"/>
            <w:tcBorders>
              <w:top w:val="nil"/>
              <w:left w:val="nil"/>
              <w:bottom w:val="nil"/>
              <w:right w:val="nil"/>
            </w:tcBorders>
          </w:tcPr>
          <w:p w14:paraId="29ADF0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F52769" w14:textId="77777777" w:rsidR="001D62E0" w:rsidRPr="001D62E0" w:rsidRDefault="001D62E0" w:rsidP="009B412A">
            <w:pPr>
              <w:pStyle w:val="AmColumnHeading"/>
            </w:pPr>
            <w:r w:rsidRPr="001D62E0">
              <w:t>Poprawka</w:t>
            </w:r>
          </w:p>
        </w:tc>
      </w:tr>
      <w:tr w:rsidR="001D62E0" w:rsidRPr="001D62E0" w14:paraId="6E82D9E2" w14:textId="77777777" w:rsidTr="009B412A">
        <w:trPr>
          <w:jc w:val="center"/>
        </w:trPr>
        <w:tc>
          <w:tcPr>
            <w:tcW w:w="4876" w:type="dxa"/>
            <w:tcBorders>
              <w:top w:val="nil"/>
              <w:left w:val="nil"/>
              <w:bottom w:val="nil"/>
              <w:right w:val="nil"/>
            </w:tcBorders>
          </w:tcPr>
          <w:p w14:paraId="1284AB18" w14:textId="77777777" w:rsidR="001D62E0" w:rsidRPr="001D62E0" w:rsidRDefault="001D62E0" w:rsidP="009B412A">
            <w:pPr>
              <w:pStyle w:val="Normal6a"/>
            </w:pPr>
            <w:r w:rsidRPr="001D62E0">
              <w:t>28.</w:t>
            </w:r>
            <w:r w:rsidRPr="001D62E0">
              <w:tab/>
              <w:t>zauważa, że według przewodniczącej Komisji luka w wydatkach na obronność na następną dekadę wynosi obecnie 500 mld EUR; podkreśla, że choć budżet Unii nie wystarczy na pokrycie tych kosztów, ma do odegrania ważną rolę;</w:t>
            </w:r>
          </w:p>
        </w:tc>
        <w:tc>
          <w:tcPr>
            <w:tcW w:w="4876" w:type="dxa"/>
            <w:tcBorders>
              <w:top w:val="nil"/>
              <w:left w:val="nil"/>
              <w:bottom w:val="nil"/>
              <w:right w:val="nil"/>
            </w:tcBorders>
          </w:tcPr>
          <w:p w14:paraId="06A47756" w14:textId="77777777" w:rsidR="001D62E0" w:rsidRPr="001D62E0" w:rsidRDefault="001D62E0" w:rsidP="009B412A">
            <w:pPr>
              <w:pStyle w:val="Normal6a"/>
            </w:pPr>
            <w:r w:rsidRPr="001D62E0">
              <w:t>28.</w:t>
            </w:r>
            <w:r w:rsidRPr="001D62E0">
              <w:tab/>
              <w:t xml:space="preserve">zauważa, że według przewodniczącej Komisji luka w wydatkach na obronność na następną dekadę wynosi obecnie 500 mld EUR; podkreśla, że choć budżet Unii nie wystarczy na pokrycie tych kosztów, ma do odegrania ważną rolę </w:t>
            </w:r>
            <w:r w:rsidRPr="001D62E0">
              <w:rPr>
                <w:b/>
                <w:i/>
              </w:rPr>
              <w:t>jeszcze przed następnymi WRF</w:t>
            </w:r>
            <w:r w:rsidRPr="001D62E0">
              <w:t>;</w:t>
            </w:r>
          </w:p>
        </w:tc>
      </w:tr>
    </w:tbl>
    <w:p w14:paraId="2CEDA3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A32480" w14:textId="77777777" w:rsidR="001D62E0" w:rsidRPr="001D62E0" w:rsidRDefault="001D62E0" w:rsidP="001D62E0">
      <w:r w:rsidRPr="001D62E0">
        <w:rPr>
          <w:rStyle w:val="HideTWBExt"/>
        </w:rPr>
        <w:t>&lt;/Amend&gt;</w:t>
      </w:r>
    </w:p>
    <w:p w14:paraId="44D5CA2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490</w:t>
      </w:r>
      <w:r w:rsidRPr="001D62E0">
        <w:rPr>
          <w:rStyle w:val="HideTWBExt"/>
          <w:b w:val="0"/>
        </w:rPr>
        <w:t>&lt;/NumAm&gt;</w:t>
      </w:r>
    </w:p>
    <w:p w14:paraId="58B96A19"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C282DC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C7200D2" w14:textId="77777777" w:rsidR="001D62E0" w:rsidRPr="001D62E0" w:rsidRDefault="001D62E0" w:rsidP="001D62E0">
      <w:pPr>
        <w:pStyle w:val="NormalBold"/>
      </w:pPr>
      <w:r w:rsidRPr="001D62E0">
        <w:rPr>
          <w:rStyle w:val="HideTWBExt"/>
          <w:b w:val="0"/>
        </w:rPr>
        <w:t>&lt;/RepeatBlock-By&gt;</w:t>
      </w:r>
    </w:p>
    <w:p w14:paraId="0C96289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7A1154E" w14:textId="77777777" w:rsidR="001D62E0" w:rsidRPr="001D62E0" w:rsidRDefault="001D62E0" w:rsidP="001D62E0">
      <w:pPr>
        <w:pStyle w:val="NormalBold"/>
      </w:pPr>
      <w:r w:rsidRPr="001D62E0">
        <w:rPr>
          <w:rStyle w:val="HideTWBExt"/>
          <w:b w:val="0"/>
        </w:rPr>
        <w:t>&lt;Article&gt;</w:t>
      </w:r>
      <w:r w:rsidRPr="001D62E0">
        <w:t>Ustęp 28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540DFD" w14:textId="77777777" w:rsidTr="009B412A">
        <w:trPr>
          <w:trHeight w:hRule="exact" w:val="240"/>
          <w:jc w:val="center"/>
        </w:trPr>
        <w:tc>
          <w:tcPr>
            <w:tcW w:w="9752" w:type="dxa"/>
            <w:gridSpan w:val="2"/>
            <w:tcBorders>
              <w:top w:val="nil"/>
              <w:left w:val="nil"/>
              <w:bottom w:val="nil"/>
              <w:right w:val="nil"/>
            </w:tcBorders>
          </w:tcPr>
          <w:p w14:paraId="79BB3E5A" w14:textId="77777777" w:rsidR="001D62E0" w:rsidRPr="001D62E0" w:rsidRDefault="001D62E0" w:rsidP="009B412A"/>
        </w:tc>
      </w:tr>
      <w:tr w:rsidR="001D62E0" w:rsidRPr="001D62E0" w14:paraId="170BC225" w14:textId="77777777" w:rsidTr="009B412A">
        <w:trPr>
          <w:trHeight w:val="240"/>
          <w:jc w:val="center"/>
        </w:trPr>
        <w:tc>
          <w:tcPr>
            <w:tcW w:w="4876" w:type="dxa"/>
            <w:tcBorders>
              <w:top w:val="nil"/>
              <w:left w:val="nil"/>
              <w:bottom w:val="nil"/>
              <w:right w:val="nil"/>
            </w:tcBorders>
          </w:tcPr>
          <w:p w14:paraId="76A970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40B926" w14:textId="77777777" w:rsidR="001D62E0" w:rsidRPr="001D62E0" w:rsidRDefault="001D62E0" w:rsidP="009B412A">
            <w:pPr>
              <w:pStyle w:val="AmColumnHeading"/>
            </w:pPr>
            <w:r w:rsidRPr="001D62E0">
              <w:t>Poprawka</w:t>
            </w:r>
          </w:p>
        </w:tc>
      </w:tr>
      <w:tr w:rsidR="001D62E0" w:rsidRPr="001D62E0" w14:paraId="3DDE2AE1" w14:textId="77777777" w:rsidTr="009B412A">
        <w:trPr>
          <w:jc w:val="center"/>
        </w:trPr>
        <w:tc>
          <w:tcPr>
            <w:tcW w:w="4876" w:type="dxa"/>
            <w:tcBorders>
              <w:top w:val="nil"/>
              <w:left w:val="nil"/>
              <w:bottom w:val="nil"/>
              <w:right w:val="nil"/>
            </w:tcBorders>
          </w:tcPr>
          <w:p w14:paraId="3923C907" w14:textId="77777777" w:rsidR="001D62E0" w:rsidRPr="001D62E0" w:rsidRDefault="001D62E0" w:rsidP="009B412A">
            <w:pPr>
              <w:pStyle w:val="Normal6a"/>
            </w:pPr>
          </w:p>
        </w:tc>
        <w:tc>
          <w:tcPr>
            <w:tcW w:w="4876" w:type="dxa"/>
            <w:tcBorders>
              <w:top w:val="nil"/>
              <w:left w:val="nil"/>
              <w:bottom w:val="nil"/>
              <w:right w:val="nil"/>
            </w:tcBorders>
          </w:tcPr>
          <w:p w14:paraId="2CE3E53D" w14:textId="77777777" w:rsidR="001D62E0" w:rsidRPr="001D62E0" w:rsidRDefault="001D62E0" w:rsidP="009B412A">
            <w:pPr>
              <w:pStyle w:val="Normal6a"/>
            </w:pPr>
            <w:r w:rsidRPr="001D62E0">
              <w:rPr>
                <w:b/>
                <w:i/>
              </w:rPr>
              <w:t>28a.</w:t>
            </w:r>
            <w:r w:rsidRPr="001D62E0">
              <w:tab/>
            </w:r>
            <w:r w:rsidRPr="001D62E0">
              <w:rPr>
                <w:b/>
                <w:i/>
              </w:rPr>
              <w:t>podkreśla konieczność natychmiastowego zwiększenia skali i znacznie lepszej koordynacji wydatków na obronność państw członkowskich UE, które wyraźnie nie mogą czekać do wejścia w życie kolejnych WRF, i przypomina, że duża część wydatków na zdolności obronne nie kwalifikuje się na mocy art. 41 ust. 2 TUE; nalega, by państwa członkowskie znalazły rozwiązanie poza budżetem UE, łączące zasoby krajowe, tak aby natychmiast rozwiązać ten problem bez narażania innych priorytetów politycznych; nalega na odpowiednie zaangażowanie w zarządzanie każdym takim instrumentem Parlamentu Europejskiego;</w:t>
            </w:r>
          </w:p>
        </w:tc>
      </w:tr>
    </w:tbl>
    <w:p w14:paraId="0F1FCBC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1D9B3E3" w14:textId="77777777" w:rsidR="001D62E0" w:rsidRPr="001D62E0" w:rsidRDefault="001D62E0" w:rsidP="001D62E0">
      <w:r w:rsidRPr="001D62E0">
        <w:rPr>
          <w:rStyle w:val="HideTWBExt"/>
        </w:rPr>
        <w:t>&lt;/Amend&gt;</w:t>
      </w:r>
    </w:p>
    <w:p w14:paraId="7F71C34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491</w:t>
      </w:r>
      <w:r w:rsidRPr="001D62E0">
        <w:rPr>
          <w:rStyle w:val="HideTWBExt"/>
          <w:b w:val="0"/>
        </w:rPr>
        <w:t>&lt;/NumAm&gt;</w:t>
      </w:r>
    </w:p>
    <w:p w14:paraId="4A5CBFF9" w14:textId="77777777" w:rsidR="001D62E0" w:rsidRPr="001D62E0" w:rsidRDefault="001D62E0" w:rsidP="001D62E0">
      <w:pPr>
        <w:pStyle w:val="NormalBold"/>
      </w:pPr>
      <w:r w:rsidRPr="001D62E0">
        <w:rPr>
          <w:rStyle w:val="HideTWBExt"/>
          <w:b w:val="0"/>
        </w:rPr>
        <w:t>&lt;RepeatBlock-By&gt;&lt;Members&gt;</w:t>
      </w:r>
      <w:r w:rsidRPr="001D62E0">
        <w:t>Tamás Deutsch, Annamária Vicsek, Kinga Gál</w:t>
      </w:r>
      <w:r w:rsidRPr="001D62E0">
        <w:rPr>
          <w:rStyle w:val="HideTWBExt"/>
          <w:b w:val="0"/>
        </w:rPr>
        <w:t>&lt;/Members&gt;</w:t>
      </w:r>
    </w:p>
    <w:p w14:paraId="633D9D2E" w14:textId="77777777" w:rsidR="001D62E0" w:rsidRPr="001D62E0" w:rsidRDefault="001D62E0" w:rsidP="001D62E0">
      <w:pPr>
        <w:pStyle w:val="NormalBold"/>
      </w:pPr>
      <w:r w:rsidRPr="001D62E0">
        <w:rPr>
          <w:rStyle w:val="HideTWBExt"/>
          <w:b w:val="0"/>
        </w:rPr>
        <w:t>&lt;/RepeatBlock-By&gt;</w:t>
      </w:r>
    </w:p>
    <w:p w14:paraId="4DC3D2D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7D4A5D" w14:textId="77777777" w:rsidR="001D62E0" w:rsidRPr="001D62E0" w:rsidRDefault="001D62E0" w:rsidP="001D62E0">
      <w:pPr>
        <w:pStyle w:val="NormalBold"/>
      </w:pPr>
      <w:r w:rsidRPr="001D62E0">
        <w:rPr>
          <w:rStyle w:val="HideTWBExt"/>
          <w:b w:val="0"/>
        </w:rPr>
        <w:t>&lt;Article&gt;</w:t>
      </w:r>
      <w:r w:rsidRPr="001D62E0">
        <w:t>Ustęp 28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2097F9" w14:textId="77777777" w:rsidTr="009B412A">
        <w:trPr>
          <w:trHeight w:hRule="exact" w:val="240"/>
          <w:jc w:val="center"/>
        </w:trPr>
        <w:tc>
          <w:tcPr>
            <w:tcW w:w="9752" w:type="dxa"/>
            <w:gridSpan w:val="2"/>
            <w:tcBorders>
              <w:top w:val="nil"/>
              <w:left w:val="nil"/>
              <w:bottom w:val="nil"/>
              <w:right w:val="nil"/>
            </w:tcBorders>
          </w:tcPr>
          <w:p w14:paraId="1D9AC913" w14:textId="77777777" w:rsidR="001D62E0" w:rsidRPr="001D62E0" w:rsidRDefault="001D62E0" w:rsidP="009B412A"/>
        </w:tc>
      </w:tr>
      <w:tr w:rsidR="001D62E0" w:rsidRPr="001D62E0" w14:paraId="77926C56" w14:textId="77777777" w:rsidTr="009B412A">
        <w:trPr>
          <w:trHeight w:val="240"/>
          <w:jc w:val="center"/>
        </w:trPr>
        <w:tc>
          <w:tcPr>
            <w:tcW w:w="4876" w:type="dxa"/>
            <w:tcBorders>
              <w:top w:val="nil"/>
              <w:left w:val="nil"/>
              <w:bottom w:val="nil"/>
              <w:right w:val="nil"/>
            </w:tcBorders>
          </w:tcPr>
          <w:p w14:paraId="3B72FC8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4EB56A" w14:textId="77777777" w:rsidR="001D62E0" w:rsidRPr="001D62E0" w:rsidRDefault="001D62E0" w:rsidP="009B412A">
            <w:pPr>
              <w:pStyle w:val="AmColumnHeading"/>
            </w:pPr>
            <w:r w:rsidRPr="001D62E0">
              <w:t>Poprawka</w:t>
            </w:r>
          </w:p>
        </w:tc>
      </w:tr>
      <w:tr w:rsidR="001D62E0" w:rsidRPr="001D62E0" w14:paraId="2DA9F82F" w14:textId="77777777" w:rsidTr="009B412A">
        <w:trPr>
          <w:jc w:val="center"/>
        </w:trPr>
        <w:tc>
          <w:tcPr>
            <w:tcW w:w="4876" w:type="dxa"/>
            <w:tcBorders>
              <w:top w:val="nil"/>
              <w:left w:val="nil"/>
              <w:bottom w:val="nil"/>
              <w:right w:val="nil"/>
            </w:tcBorders>
          </w:tcPr>
          <w:p w14:paraId="47530E5C" w14:textId="77777777" w:rsidR="001D62E0" w:rsidRPr="001D62E0" w:rsidRDefault="001D62E0" w:rsidP="009B412A">
            <w:pPr>
              <w:pStyle w:val="Normal6a"/>
            </w:pPr>
          </w:p>
        </w:tc>
        <w:tc>
          <w:tcPr>
            <w:tcW w:w="4876" w:type="dxa"/>
            <w:tcBorders>
              <w:top w:val="nil"/>
              <w:left w:val="nil"/>
              <w:bottom w:val="nil"/>
              <w:right w:val="nil"/>
            </w:tcBorders>
          </w:tcPr>
          <w:p w14:paraId="585AC7A5" w14:textId="77777777" w:rsidR="001D62E0" w:rsidRPr="001D62E0" w:rsidRDefault="001D62E0" w:rsidP="009B412A">
            <w:pPr>
              <w:pStyle w:val="Normal6a"/>
            </w:pPr>
            <w:r w:rsidRPr="001D62E0">
              <w:rPr>
                <w:b/>
                <w:i/>
              </w:rPr>
              <w:t>28a.</w:t>
            </w:r>
            <w:r w:rsidRPr="001D62E0">
              <w:tab/>
            </w:r>
            <w:r w:rsidRPr="001D62E0">
              <w:rPr>
                <w:b/>
                <w:i/>
              </w:rPr>
              <w:t>zwraca uwagę, że chociaż globalna struktura sił geopolitycznych skłania UE do wzmocnienia jej strategicznej autonomii i budowania zdolności obronnych, można uniknąć powielania zdolności już dostępnych w ramach NATO; zauważa w szczególności, że poszanowanie suwerenności i kompetencji krajowych zawsze musi pozostawać w centrum rozważań dotyczących polityki obronnej UE;</w:t>
            </w:r>
          </w:p>
        </w:tc>
      </w:tr>
    </w:tbl>
    <w:p w14:paraId="6CA2E47C"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02458D7" w14:textId="77777777" w:rsidR="001D62E0" w:rsidRPr="00A67ABF" w:rsidRDefault="001D62E0" w:rsidP="001D62E0">
      <w:pPr>
        <w:rPr>
          <w:lang w:val="da-DK"/>
        </w:rPr>
      </w:pPr>
      <w:r w:rsidRPr="00A67ABF">
        <w:rPr>
          <w:rStyle w:val="HideTWBExt"/>
          <w:lang w:val="da-DK"/>
        </w:rPr>
        <w:t>&lt;/Amend&gt;</w:t>
      </w:r>
    </w:p>
    <w:p w14:paraId="7CC0E94B"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492</w:t>
      </w:r>
      <w:r w:rsidRPr="00A67ABF">
        <w:rPr>
          <w:rStyle w:val="HideTWBExt"/>
          <w:b w:val="0"/>
          <w:lang w:val="da-DK"/>
        </w:rPr>
        <w:t>&lt;/NumAm&gt;</w:t>
      </w:r>
    </w:p>
    <w:p w14:paraId="0FC2D2B7"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w:t>
      </w:r>
      <w:r w:rsidRPr="00A67ABF">
        <w:rPr>
          <w:rStyle w:val="HideTWBExt"/>
          <w:b w:val="0"/>
          <w:lang w:val="da-DK"/>
        </w:rPr>
        <w:t>&lt;/Members&gt;</w:t>
      </w:r>
    </w:p>
    <w:p w14:paraId="401A82AF" w14:textId="77777777" w:rsidR="001D62E0" w:rsidRPr="00A67ABF" w:rsidRDefault="001D62E0" w:rsidP="001D62E0">
      <w:pPr>
        <w:pStyle w:val="NormalBold"/>
        <w:rPr>
          <w:lang w:val="da-DK"/>
        </w:rPr>
      </w:pPr>
      <w:r w:rsidRPr="00A67ABF">
        <w:rPr>
          <w:rStyle w:val="HideTWBExt"/>
          <w:b w:val="0"/>
          <w:lang w:val="da-DK"/>
        </w:rPr>
        <w:t>&lt;/RepeatBlock-By&gt;</w:t>
      </w:r>
    </w:p>
    <w:p w14:paraId="541442F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5B1F28" w14:textId="77777777" w:rsidR="001D62E0" w:rsidRPr="001D62E0" w:rsidRDefault="001D62E0" w:rsidP="001D62E0">
      <w:pPr>
        <w:pStyle w:val="NormalBold"/>
      </w:pPr>
      <w:r w:rsidRPr="001D62E0">
        <w:rPr>
          <w:rStyle w:val="HideTWBExt"/>
          <w:b w:val="0"/>
        </w:rPr>
        <w:t>&lt;Article&gt;</w:t>
      </w:r>
      <w:r w:rsidRPr="001D62E0">
        <w:t>Ustęp 28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2FC027C" w14:textId="77777777" w:rsidTr="009B412A">
        <w:trPr>
          <w:trHeight w:hRule="exact" w:val="240"/>
          <w:jc w:val="center"/>
        </w:trPr>
        <w:tc>
          <w:tcPr>
            <w:tcW w:w="9752" w:type="dxa"/>
            <w:gridSpan w:val="2"/>
            <w:tcBorders>
              <w:top w:val="nil"/>
              <w:left w:val="nil"/>
              <w:bottom w:val="nil"/>
              <w:right w:val="nil"/>
            </w:tcBorders>
          </w:tcPr>
          <w:p w14:paraId="4AC7184C" w14:textId="77777777" w:rsidR="001D62E0" w:rsidRPr="001D62E0" w:rsidRDefault="001D62E0" w:rsidP="009B412A"/>
        </w:tc>
      </w:tr>
      <w:tr w:rsidR="001D62E0" w:rsidRPr="001D62E0" w14:paraId="3C826221" w14:textId="77777777" w:rsidTr="009B412A">
        <w:trPr>
          <w:trHeight w:val="240"/>
          <w:jc w:val="center"/>
        </w:trPr>
        <w:tc>
          <w:tcPr>
            <w:tcW w:w="4876" w:type="dxa"/>
            <w:tcBorders>
              <w:top w:val="nil"/>
              <w:left w:val="nil"/>
              <w:bottom w:val="nil"/>
              <w:right w:val="nil"/>
            </w:tcBorders>
          </w:tcPr>
          <w:p w14:paraId="28F837F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872424" w14:textId="77777777" w:rsidR="001D62E0" w:rsidRPr="001D62E0" w:rsidRDefault="001D62E0" w:rsidP="009B412A">
            <w:pPr>
              <w:pStyle w:val="AmColumnHeading"/>
            </w:pPr>
            <w:r w:rsidRPr="001D62E0">
              <w:t>Poprawka</w:t>
            </w:r>
          </w:p>
        </w:tc>
      </w:tr>
      <w:tr w:rsidR="001D62E0" w:rsidRPr="001D62E0" w14:paraId="4EB50B5A" w14:textId="77777777" w:rsidTr="009B412A">
        <w:trPr>
          <w:jc w:val="center"/>
        </w:trPr>
        <w:tc>
          <w:tcPr>
            <w:tcW w:w="4876" w:type="dxa"/>
            <w:tcBorders>
              <w:top w:val="nil"/>
              <w:left w:val="nil"/>
              <w:bottom w:val="nil"/>
              <w:right w:val="nil"/>
            </w:tcBorders>
          </w:tcPr>
          <w:p w14:paraId="70FB58CA" w14:textId="77777777" w:rsidR="001D62E0" w:rsidRPr="001D62E0" w:rsidRDefault="001D62E0" w:rsidP="009B412A">
            <w:pPr>
              <w:pStyle w:val="Normal6a"/>
            </w:pPr>
          </w:p>
        </w:tc>
        <w:tc>
          <w:tcPr>
            <w:tcW w:w="4876" w:type="dxa"/>
            <w:tcBorders>
              <w:top w:val="nil"/>
              <w:left w:val="nil"/>
              <w:bottom w:val="nil"/>
              <w:right w:val="nil"/>
            </w:tcBorders>
          </w:tcPr>
          <w:p w14:paraId="758A1E30" w14:textId="77777777" w:rsidR="001D62E0" w:rsidRPr="001D62E0" w:rsidRDefault="001D62E0" w:rsidP="009B412A">
            <w:pPr>
              <w:pStyle w:val="Normal6a"/>
            </w:pPr>
            <w:r w:rsidRPr="001D62E0">
              <w:rPr>
                <w:b/>
                <w:i/>
              </w:rPr>
              <w:t>28a.</w:t>
            </w:r>
            <w:r w:rsidRPr="001D62E0">
              <w:tab/>
            </w:r>
            <w:r w:rsidRPr="001D62E0">
              <w:rPr>
                <w:b/>
                <w:i/>
              </w:rPr>
              <w:t>podkreśla możliwość uruchomienia klauzuli wyjścia w ramach budżetowych U, aby podnieść poziom inwestycji w obronność, mającej doprowadzić do odejścia od ogólnych warunków deficytu i długu;</w:t>
            </w:r>
          </w:p>
        </w:tc>
      </w:tr>
    </w:tbl>
    <w:p w14:paraId="1281558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6BB3A72" w14:textId="77777777" w:rsidR="001D62E0" w:rsidRPr="001D62E0" w:rsidRDefault="001D62E0" w:rsidP="001D62E0">
      <w:r w:rsidRPr="001D62E0">
        <w:rPr>
          <w:rStyle w:val="HideTWBExt"/>
        </w:rPr>
        <w:t>&lt;/Amend&gt;</w:t>
      </w:r>
    </w:p>
    <w:p w14:paraId="0C7BFE5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493</w:t>
      </w:r>
      <w:r w:rsidRPr="001D62E0">
        <w:rPr>
          <w:rStyle w:val="HideTWBExt"/>
          <w:b w:val="0"/>
        </w:rPr>
        <w:t>&lt;/NumAm&gt;</w:t>
      </w:r>
    </w:p>
    <w:p w14:paraId="0BD864E9"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07A3FF50" w14:textId="77777777" w:rsidR="001D62E0" w:rsidRPr="001D62E0" w:rsidRDefault="001D62E0" w:rsidP="001D62E0">
      <w:pPr>
        <w:pStyle w:val="NormalBold"/>
      </w:pPr>
      <w:r w:rsidRPr="001D62E0">
        <w:rPr>
          <w:rStyle w:val="HideTWBExt"/>
          <w:b w:val="0"/>
        </w:rPr>
        <w:t>&lt;/RepeatBlock-By&gt;</w:t>
      </w:r>
    </w:p>
    <w:p w14:paraId="39864A2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D856F8"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8B83F4" w14:textId="77777777" w:rsidTr="009B412A">
        <w:trPr>
          <w:trHeight w:hRule="exact" w:val="240"/>
          <w:jc w:val="center"/>
        </w:trPr>
        <w:tc>
          <w:tcPr>
            <w:tcW w:w="9752" w:type="dxa"/>
            <w:gridSpan w:val="2"/>
            <w:tcBorders>
              <w:top w:val="nil"/>
              <w:left w:val="nil"/>
              <w:bottom w:val="nil"/>
              <w:right w:val="nil"/>
            </w:tcBorders>
          </w:tcPr>
          <w:p w14:paraId="598D51E4" w14:textId="77777777" w:rsidR="001D62E0" w:rsidRPr="001D62E0" w:rsidRDefault="001D62E0" w:rsidP="009B412A"/>
        </w:tc>
      </w:tr>
      <w:tr w:rsidR="001D62E0" w:rsidRPr="001D62E0" w14:paraId="33617D6B" w14:textId="77777777" w:rsidTr="009B412A">
        <w:trPr>
          <w:trHeight w:val="240"/>
          <w:jc w:val="center"/>
        </w:trPr>
        <w:tc>
          <w:tcPr>
            <w:tcW w:w="4876" w:type="dxa"/>
            <w:tcBorders>
              <w:top w:val="nil"/>
              <w:left w:val="nil"/>
              <w:bottom w:val="nil"/>
              <w:right w:val="nil"/>
            </w:tcBorders>
          </w:tcPr>
          <w:p w14:paraId="0C51DF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EDF875" w14:textId="77777777" w:rsidR="001D62E0" w:rsidRPr="001D62E0" w:rsidRDefault="001D62E0" w:rsidP="009B412A">
            <w:pPr>
              <w:pStyle w:val="AmColumnHeading"/>
            </w:pPr>
            <w:r w:rsidRPr="001D62E0">
              <w:t>Poprawka</w:t>
            </w:r>
          </w:p>
        </w:tc>
      </w:tr>
      <w:tr w:rsidR="001D62E0" w:rsidRPr="001D62E0" w14:paraId="7C6A37A1" w14:textId="77777777" w:rsidTr="009B412A">
        <w:trPr>
          <w:jc w:val="center"/>
        </w:trPr>
        <w:tc>
          <w:tcPr>
            <w:tcW w:w="4876" w:type="dxa"/>
            <w:tcBorders>
              <w:top w:val="nil"/>
              <w:left w:val="nil"/>
              <w:bottom w:val="nil"/>
              <w:right w:val="nil"/>
            </w:tcBorders>
          </w:tcPr>
          <w:p w14:paraId="3E152E57" w14:textId="77777777" w:rsidR="001D62E0" w:rsidRPr="001D62E0" w:rsidRDefault="001D62E0" w:rsidP="009B412A">
            <w:pPr>
              <w:pStyle w:val="Normal6a"/>
            </w:pPr>
            <w:r w:rsidRPr="001D62E0">
              <w:t>29.</w:t>
            </w:r>
            <w:r w:rsidRPr="001D62E0">
              <w:tab/>
              <w:t>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ze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4D9F897C"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w:t>
            </w:r>
            <w:r w:rsidRPr="001D62E0">
              <w:rPr>
                <w:b/>
                <w:i/>
              </w:rPr>
              <w:t>w tym celu Unia Europejska musi inwestować w nowe przełomowe technologie, które na nowo definiują paradygmat bezpieczeństwa i obrony, takie jak: sztuczna inteligencja, obliczenia kwantowe, technologie informacyjno-komunikacyjne, robotyka, internet rzeczy, biotechnologia, nanotechnologia;</w:t>
            </w:r>
            <w:r w:rsidRPr="001D62E0">
              <w:t xml:space="preserve"> zwraca uwagę, ze należy ukierunkować wsparcie na przemysł obronny w Unii, co pozwoli tworzyć wysokiej jakości miejsca pracy wymagające dużych kwalifikacji;</w:t>
            </w:r>
          </w:p>
        </w:tc>
      </w:tr>
    </w:tbl>
    <w:p w14:paraId="11E516A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1CA38FA4" w14:textId="77777777" w:rsidR="001D62E0" w:rsidRPr="001D62E0" w:rsidRDefault="001D62E0" w:rsidP="001D62E0">
      <w:r w:rsidRPr="001D62E0">
        <w:rPr>
          <w:rStyle w:val="HideTWBExt"/>
        </w:rPr>
        <w:t>&lt;/Amend&gt;</w:t>
      </w:r>
    </w:p>
    <w:p w14:paraId="0173DD4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494</w:t>
      </w:r>
      <w:r w:rsidRPr="001D62E0">
        <w:rPr>
          <w:rStyle w:val="HideTWBExt"/>
          <w:b w:val="0"/>
        </w:rPr>
        <w:t>&lt;/NumAm&gt;</w:t>
      </w:r>
    </w:p>
    <w:p w14:paraId="54FBB0DF"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6BD45E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630CED9" w14:textId="77777777" w:rsidR="001D62E0" w:rsidRPr="001D62E0" w:rsidRDefault="001D62E0" w:rsidP="001D62E0">
      <w:pPr>
        <w:pStyle w:val="NormalBold"/>
      </w:pPr>
      <w:r w:rsidRPr="001D62E0">
        <w:rPr>
          <w:rStyle w:val="HideTWBExt"/>
          <w:b w:val="0"/>
        </w:rPr>
        <w:t>&lt;/RepeatBlock-By&gt;</w:t>
      </w:r>
    </w:p>
    <w:p w14:paraId="097C195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8E44B5B"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4B648F3" w14:textId="77777777" w:rsidTr="009B412A">
        <w:trPr>
          <w:trHeight w:hRule="exact" w:val="240"/>
          <w:jc w:val="center"/>
        </w:trPr>
        <w:tc>
          <w:tcPr>
            <w:tcW w:w="9752" w:type="dxa"/>
            <w:gridSpan w:val="2"/>
            <w:tcBorders>
              <w:top w:val="nil"/>
              <w:left w:val="nil"/>
              <w:bottom w:val="nil"/>
              <w:right w:val="nil"/>
            </w:tcBorders>
          </w:tcPr>
          <w:p w14:paraId="692BE9D4" w14:textId="77777777" w:rsidR="001D62E0" w:rsidRPr="001D62E0" w:rsidRDefault="001D62E0" w:rsidP="009B412A"/>
        </w:tc>
      </w:tr>
      <w:tr w:rsidR="001D62E0" w:rsidRPr="001D62E0" w14:paraId="7485F4BD" w14:textId="77777777" w:rsidTr="009B412A">
        <w:trPr>
          <w:trHeight w:val="240"/>
          <w:jc w:val="center"/>
        </w:trPr>
        <w:tc>
          <w:tcPr>
            <w:tcW w:w="4876" w:type="dxa"/>
            <w:tcBorders>
              <w:top w:val="nil"/>
              <w:left w:val="nil"/>
              <w:bottom w:val="nil"/>
              <w:right w:val="nil"/>
            </w:tcBorders>
          </w:tcPr>
          <w:p w14:paraId="701971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B21A364" w14:textId="77777777" w:rsidR="001D62E0" w:rsidRPr="001D62E0" w:rsidRDefault="001D62E0" w:rsidP="009B412A">
            <w:pPr>
              <w:pStyle w:val="AmColumnHeading"/>
            </w:pPr>
            <w:r w:rsidRPr="001D62E0">
              <w:t>Poprawka</w:t>
            </w:r>
          </w:p>
        </w:tc>
      </w:tr>
      <w:tr w:rsidR="001D62E0" w:rsidRPr="001D62E0" w14:paraId="0257F358" w14:textId="77777777" w:rsidTr="009B412A">
        <w:trPr>
          <w:jc w:val="center"/>
        </w:trPr>
        <w:tc>
          <w:tcPr>
            <w:tcW w:w="4876" w:type="dxa"/>
            <w:tcBorders>
              <w:top w:val="nil"/>
              <w:left w:val="nil"/>
              <w:bottom w:val="nil"/>
              <w:right w:val="nil"/>
            </w:tcBorders>
          </w:tcPr>
          <w:p w14:paraId="520AE674"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0737CA48"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 Unii</w:t>
            </w:r>
            <w:r w:rsidRPr="001D62E0">
              <w:rPr>
                <w:b/>
                <w:i/>
              </w:rPr>
              <w:t>, ze szczególnym naciskiem na MŚP, przedsiębiorstwa typu start-up i innowacje, a także cyberobronę i cyberbezpieczeństwo</w:t>
            </w:r>
            <w:r w:rsidRPr="001D62E0">
              <w:t xml:space="preserve">, co pozwoli tworzyć wysokiej jakości miejsca pracy wymagające dużych kwalifikacji; </w:t>
            </w:r>
            <w:r w:rsidRPr="001D62E0">
              <w:rPr>
                <w:b/>
                <w:i/>
              </w:rPr>
              <w:t>podkreśla potrzebę wykorzystania ekonomii skali dzięki spożytkowaniu synergii wspólnych zamówień; uznaje, że istnieje duży potencjał w zakresie wydajności dzięki zmniejszeniu ilości systemów uzbrojenia równolegle istniejących w całej UE;</w:t>
            </w:r>
          </w:p>
        </w:tc>
      </w:tr>
    </w:tbl>
    <w:p w14:paraId="031F198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B228651" w14:textId="77777777" w:rsidR="001D62E0" w:rsidRPr="00A67ABF" w:rsidRDefault="001D62E0" w:rsidP="001D62E0">
      <w:pPr>
        <w:rPr>
          <w:lang w:val="sv-SE"/>
        </w:rPr>
      </w:pPr>
      <w:r w:rsidRPr="00A67ABF">
        <w:rPr>
          <w:rStyle w:val="HideTWBExt"/>
          <w:lang w:val="sv-SE"/>
        </w:rPr>
        <w:t>&lt;/Amend&gt;</w:t>
      </w:r>
    </w:p>
    <w:p w14:paraId="2E7C049C"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495</w:t>
      </w:r>
      <w:r w:rsidRPr="00A67ABF">
        <w:rPr>
          <w:rStyle w:val="HideTWBExt"/>
          <w:b w:val="0"/>
          <w:lang w:val="sv-SE"/>
        </w:rPr>
        <w:t>&lt;/NumAm&gt;</w:t>
      </w:r>
    </w:p>
    <w:p w14:paraId="66C9AF7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625E0794" w14:textId="77777777" w:rsidR="001D62E0" w:rsidRPr="00A67ABF" w:rsidRDefault="001D62E0" w:rsidP="001D62E0">
      <w:pPr>
        <w:pStyle w:val="NormalBold"/>
        <w:rPr>
          <w:lang w:val="sv-SE"/>
        </w:rPr>
      </w:pPr>
      <w:r w:rsidRPr="00A67ABF">
        <w:rPr>
          <w:rStyle w:val="HideTWBExt"/>
          <w:b w:val="0"/>
          <w:lang w:val="sv-SE"/>
        </w:rPr>
        <w:t>&lt;/RepeatBlock-By&gt;</w:t>
      </w:r>
    </w:p>
    <w:p w14:paraId="4C55A94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4D0ECC"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761E11" w14:textId="77777777" w:rsidTr="009B412A">
        <w:trPr>
          <w:trHeight w:hRule="exact" w:val="240"/>
          <w:jc w:val="center"/>
        </w:trPr>
        <w:tc>
          <w:tcPr>
            <w:tcW w:w="9752" w:type="dxa"/>
            <w:gridSpan w:val="2"/>
            <w:tcBorders>
              <w:top w:val="nil"/>
              <w:left w:val="nil"/>
              <w:bottom w:val="nil"/>
              <w:right w:val="nil"/>
            </w:tcBorders>
          </w:tcPr>
          <w:p w14:paraId="603D6C71" w14:textId="77777777" w:rsidR="001D62E0" w:rsidRPr="001D62E0" w:rsidRDefault="001D62E0" w:rsidP="009B412A"/>
        </w:tc>
      </w:tr>
      <w:tr w:rsidR="001D62E0" w:rsidRPr="001D62E0" w14:paraId="0362B830" w14:textId="77777777" w:rsidTr="009B412A">
        <w:trPr>
          <w:trHeight w:val="240"/>
          <w:jc w:val="center"/>
        </w:trPr>
        <w:tc>
          <w:tcPr>
            <w:tcW w:w="4876" w:type="dxa"/>
            <w:tcBorders>
              <w:top w:val="nil"/>
              <w:left w:val="nil"/>
              <w:bottom w:val="nil"/>
              <w:right w:val="nil"/>
            </w:tcBorders>
          </w:tcPr>
          <w:p w14:paraId="616C450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1A1B328" w14:textId="77777777" w:rsidR="001D62E0" w:rsidRPr="001D62E0" w:rsidRDefault="001D62E0" w:rsidP="009B412A">
            <w:pPr>
              <w:pStyle w:val="AmColumnHeading"/>
            </w:pPr>
            <w:r w:rsidRPr="001D62E0">
              <w:t>Poprawka</w:t>
            </w:r>
          </w:p>
        </w:tc>
      </w:tr>
      <w:tr w:rsidR="001D62E0" w:rsidRPr="001D62E0" w14:paraId="7802F68E" w14:textId="77777777" w:rsidTr="009B412A">
        <w:trPr>
          <w:jc w:val="center"/>
        </w:trPr>
        <w:tc>
          <w:tcPr>
            <w:tcW w:w="4876" w:type="dxa"/>
            <w:tcBorders>
              <w:top w:val="nil"/>
              <w:left w:val="nil"/>
              <w:bottom w:val="nil"/>
              <w:right w:val="nil"/>
            </w:tcBorders>
          </w:tcPr>
          <w:p w14:paraId="7D40B4D1" w14:textId="77777777" w:rsidR="001D62E0" w:rsidRPr="001D62E0" w:rsidRDefault="001D62E0" w:rsidP="009B412A">
            <w:pPr>
              <w:pStyle w:val="Normal6a"/>
            </w:pPr>
            <w:r w:rsidRPr="001D62E0">
              <w:t>29.</w:t>
            </w:r>
            <w:r w:rsidRPr="001D62E0">
              <w:tab/>
              <w:t xml:space="preserve">podkreśla znaczenie konkurencyjnej </w:t>
            </w:r>
            <w:r w:rsidRPr="001D62E0">
              <w:rPr>
                <w:b/>
                <w:i/>
              </w:rPr>
              <w:t>i</w:t>
            </w:r>
            <w:r w:rsidRPr="001D62E0">
              <w:t xml:space="preserve">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3665BCA6" w14:textId="77777777" w:rsidR="001D62E0" w:rsidRPr="001D62E0" w:rsidRDefault="001D62E0" w:rsidP="009B412A">
            <w:pPr>
              <w:pStyle w:val="Normal6a"/>
            </w:pPr>
            <w:r w:rsidRPr="001D62E0">
              <w:t>29.</w:t>
            </w:r>
            <w:r w:rsidRPr="001D62E0">
              <w:tab/>
              <w:t>podkreśla znaczenie konkurencyjnej</w:t>
            </w:r>
            <w:r w:rsidRPr="001D62E0">
              <w:rPr>
                <w:b/>
                <w:i/>
              </w:rPr>
              <w:t>,</w:t>
            </w:r>
            <w:r w:rsidRPr="001D62E0">
              <w:t xml:space="preserve"> odpornej </w:t>
            </w:r>
            <w:r w:rsidRPr="001D62E0">
              <w:rPr>
                <w:b/>
                <w:i/>
              </w:rPr>
              <w:t>i strategicznie autonomicznej</w:t>
            </w:r>
            <w:r w:rsidRPr="001D62E0">
              <w:t xml:space="preserve">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w:t>
            </w:r>
            <w:r w:rsidRPr="001D62E0">
              <w:rPr>
                <w:b/>
                <w:i/>
              </w:rPr>
              <w:t>przypomina, że w następnych WRF należy stworzyć zachęty do wspólnych zamówień na zaawansowane systemy obronne, wspierając konwergencję technologiczną i interoperacyjność między państwami członkowskimi;</w:t>
            </w:r>
            <w:r w:rsidRPr="001D62E0">
              <w:t xml:space="preserve"> zwraca uwagę, </w:t>
            </w:r>
            <w:r w:rsidRPr="001D62E0">
              <w:rPr>
                <w:b/>
                <w:bCs/>
                <w:i/>
                <w:iCs/>
              </w:rPr>
              <w:t>że</w:t>
            </w:r>
            <w:r w:rsidRPr="001D62E0">
              <w:t xml:space="preserve"> należy ukierunkować wsparcie na przemysł obronny w Unii, co pozwoli tworzyć wysokiej jakości miejsca pracy wymagające dużych kwalifikacji </w:t>
            </w:r>
            <w:r w:rsidRPr="001D62E0">
              <w:rPr>
                <w:b/>
                <w:i/>
              </w:rPr>
              <w:t>i zapewnić równe warunki działania państwom członkowskim</w:t>
            </w:r>
            <w:r w:rsidRPr="001D62E0">
              <w:t>;</w:t>
            </w:r>
          </w:p>
        </w:tc>
      </w:tr>
    </w:tbl>
    <w:p w14:paraId="24B9A604"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122A7D2" w14:textId="77777777" w:rsidR="001D62E0" w:rsidRPr="00A67ABF" w:rsidRDefault="001D62E0" w:rsidP="001D62E0">
      <w:pPr>
        <w:rPr>
          <w:lang w:val="fr-FR"/>
        </w:rPr>
      </w:pPr>
      <w:r w:rsidRPr="00A67ABF">
        <w:rPr>
          <w:rStyle w:val="HideTWBExt"/>
          <w:lang w:val="fr-FR"/>
        </w:rPr>
        <w:t>&lt;/Amend&gt;</w:t>
      </w:r>
    </w:p>
    <w:p w14:paraId="263DDC0E"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496</w:t>
      </w:r>
      <w:r w:rsidRPr="00A67ABF">
        <w:rPr>
          <w:rStyle w:val="HideTWBExt"/>
          <w:b w:val="0"/>
          <w:lang w:val="fr-FR"/>
        </w:rPr>
        <w:t>&lt;/NumAm&gt;</w:t>
      </w:r>
    </w:p>
    <w:p w14:paraId="2E2FD7B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7C74082E" w14:textId="77777777" w:rsidR="001D62E0" w:rsidRPr="00A67ABF" w:rsidRDefault="001D62E0" w:rsidP="001D62E0">
      <w:pPr>
        <w:pStyle w:val="NormalBold"/>
        <w:rPr>
          <w:lang w:val="fr-FR"/>
        </w:rPr>
      </w:pPr>
      <w:r w:rsidRPr="00A67ABF">
        <w:rPr>
          <w:rStyle w:val="HideTWBExt"/>
          <w:b w:val="0"/>
          <w:lang w:val="fr-FR"/>
        </w:rPr>
        <w:t>&lt;/RepeatBlock-By&gt;</w:t>
      </w:r>
    </w:p>
    <w:p w14:paraId="0A6AD8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FEAAD7"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166B54A" w14:textId="77777777" w:rsidTr="009B412A">
        <w:trPr>
          <w:trHeight w:hRule="exact" w:val="240"/>
          <w:jc w:val="center"/>
        </w:trPr>
        <w:tc>
          <w:tcPr>
            <w:tcW w:w="9752" w:type="dxa"/>
            <w:gridSpan w:val="2"/>
            <w:tcBorders>
              <w:top w:val="nil"/>
              <w:left w:val="nil"/>
              <w:bottom w:val="nil"/>
              <w:right w:val="nil"/>
            </w:tcBorders>
          </w:tcPr>
          <w:p w14:paraId="27ECC5A3" w14:textId="77777777" w:rsidR="001D62E0" w:rsidRPr="001D62E0" w:rsidRDefault="001D62E0" w:rsidP="009B412A"/>
        </w:tc>
      </w:tr>
      <w:tr w:rsidR="001D62E0" w:rsidRPr="001D62E0" w14:paraId="373305CA" w14:textId="77777777" w:rsidTr="009B412A">
        <w:trPr>
          <w:trHeight w:val="240"/>
          <w:jc w:val="center"/>
        </w:trPr>
        <w:tc>
          <w:tcPr>
            <w:tcW w:w="4876" w:type="dxa"/>
            <w:tcBorders>
              <w:top w:val="nil"/>
              <w:left w:val="nil"/>
              <w:bottom w:val="nil"/>
              <w:right w:val="nil"/>
            </w:tcBorders>
          </w:tcPr>
          <w:p w14:paraId="1C459E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E89899" w14:textId="77777777" w:rsidR="001D62E0" w:rsidRPr="001D62E0" w:rsidRDefault="001D62E0" w:rsidP="009B412A">
            <w:pPr>
              <w:pStyle w:val="AmColumnHeading"/>
            </w:pPr>
            <w:r w:rsidRPr="001D62E0">
              <w:t>Poprawka</w:t>
            </w:r>
          </w:p>
        </w:tc>
      </w:tr>
      <w:tr w:rsidR="001D62E0" w:rsidRPr="001D62E0" w14:paraId="701339F1" w14:textId="77777777" w:rsidTr="009B412A">
        <w:trPr>
          <w:jc w:val="center"/>
        </w:trPr>
        <w:tc>
          <w:tcPr>
            <w:tcW w:w="4876" w:type="dxa"/>
            <w:tcBorders>
              <w:top w:val="nil"/>
              <w:left w:val="nil"/>
              <w:bottom w:val="nil"/>
              <w:right w:val="nil"/>
            </w:tcBorders>
          </w:tcPr>
          <w:p w14:paraId="3B71F8EA"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w:t>
            </w:r>
            <w:r w:rsidRPr="001D62E0">
              <w:rPr>
                <w:b/>
                <w:bCs/>
                <w:i/>
                <w:iCs/>
              </w:rPr>
              <w:t>i</w:t>
            </w:r>
            <w:r w:rsidRPr="001D62E0">
              <w:t xml:space="preserve">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1E66FD61" w14:textId="77777777" w:rsidR="001D62E0" w:rsidRPr="001D62E0" w:rsidRDefault="001D62E0" w:rsidP="009B412A">
            <w:pPr>
              <w:pStyle w:val="Normal6a"/>
            </w:pPr>
            <w:r w:rsidRPr="001D62E0">
              <w:t>29.</w:t>
            </w:r>
            <w:r w:rsidRPr="001D62E0">
              <w:tab/>
              <w:t>podkreśla znaczenie konkurencyjnej i odpornej europejskiej bazy technologiczno-przemysłowej sektora obronnego</w:t>
            </w:r>
            <w:r w:rsidRPr="001D62E0">
              <w:rPr>
                <w:b/>
                <w:i/>
              </w:rPr>
              <w:t>; zwraca uwagę, że technologia zyskała znaczącą rolę w nowoczesnych działaniach wojennych, a większą część środków na obronę i bezpieczeństwo należy przeznaczyć na badania i rozwój technologiczny oraz na skuteczne wspieranie podwójnego zastosowania;</w:t>
            </w:r>
            <w:r w:rsidRPr="001D62E0">
              <w:t xml:space="preserve"> uważa </w:t>
            </w:r>
            <w:r w:rsidRPr="001D62E0">
              <w:rPr>
                <w:b/>
                <w:bCs/>
                <w:i/>
                <w:iCs/>
              </w:rPr>
              <w:t>również</w:t>
            </w:r>
            <w:r w:rsidRPr="001D62E0">
              <w:t xml:space="preserve">,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 Unii, co pozwoli tworzyć wysokiej jakości miejsca pracy wymagające dużych kwalifikacji;</w:t>
            </w:r>
          </w:p>
        </w:tc>
      </w:tr>
    </w:tbl>
    <w:p w14:paraId="2CA2CC3C"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7C81F308" w14:textId="77777777" w:rsidR="001D62E0" w:rsidRPr="00A67ABF" w:rsidRDefault="001D62E0" w:rsidP="001D62E0">
      <w:pPr>
        <w:rPr>
          <w:lang w:val="de-DE"/>
        </w:rPr>
      </w:pPr>
      <w:r w:rsidRPr="00A67ABF">
        <w:rPr>
          <w:rStyle w:val="HideTWBExt"/>
          <w:lang w:val="de-DE"/>
        </w:rPr>
        <w:t>&lt;/Amend&gt;</w:t>
      </w:r>
    </w:p>
    <w:p w14:paraId="72DE6933"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497</w:t>
      </w:r>
      <w:r w:rsidRPr="00A67ABF">
        <w:rPr>
          <w:rStyle w:val="HideTWBExt"/>
          <w:b w:val="0"/>
          <w:lang w:val="de-DE"/>
        </w:rPr>
        <w:t>&lt;/NumAm&gt;</w:t>
      </w:r>
    </w:p>
    <w:p w14:paraId="5976BAE5"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3AECB64A" w14:textId="77777777" w:rsidR="001D62E0" w:rsidRPr="00A67ABF" w:rsidRDefault="001D62E0" w:rsidP="001D62E0">
      <w:pPr>
        <w:pStyle w:val="NormalBold"/>
        <w:rPr>
          <w:lang w:val="de-DE"/>
        </w:rPr>
      </w:pPr>
      <w:r w:rsidRPr="00A67ABF">
        <w:rPr>
          <w:rStyle w:val="HideTWBExt"/>
          <w:b w:val="0"/>
          <w:lang w:val="de-DE"/>
        </w:rPr>
        <w:t>&lt;/RepeatBlock-By&gt;</w:t>
      </w:r>
    </w:p>
    <w:p w14:paraId="2619F938"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4D7AA5FF"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1D2306" w14:textId="77777777" w:rsidTr="009B412A">
        <w:trPr>
          <w:trHeight w:hRule="exact" w:val="240"/>
          <w:jc w:val="center"/>
        </w:trPr>
        <w:tc>
          <w:tcPr>
            <w:tcW w:w="9752" w:type="dxa"/>
            <w:gridSpan w:val="2"/>
            <w:tcBorders>
              <w:top w:val="nil"/>
              <w:left w:val="nil"/>
              <w:bottom w:val="nil"/>
              <w:right w:val="nil"/>
            </w:tcBorders>
          </w:tcPr>
          <w:p w14:paraId="753EFA81" w14:textId="77777777" w:rsidR="001D62E0" w:rsidRPr="001D62E0" w:rsidRDefault="001D62E0" w:rsidP="009B412A"/>
        </w:tc>
      </w:tr>
      <w:tr w:rsidR="001D62E0" w:rsidRPr="001D62E0" w14:paraId="1474C5E0" w14:textId="77777777" w:rsidTr="009B412A">
        <w:trPr>
          <w:trHeight w:val="240"/>
          <w:jc w:val="center"/>
        </w:trPr>
        <w:tc>
          <w:tcPr>
            <w:tcW w:w="4876" w:type="dxa"/>
            <w:tcBorders>
              <w:top w:val="nil"/>
              <w:left w:val="nil"/>
              <w:bottom w:val="nil"/>
              <w:right w:val="nil"/>
            </w:tcBorders>
          </w:tcPr>
          <w:p w14:paraId="54D54FE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675000" w14:textId="77777777" w:rsidR="001D62E0" w:rsidRPr="001D62E0" w:rsidRDefault="001D62E0" w:rsidP="009B412A">
            <w:pPr>
              <w:pStyle w:val="AmColumnHeading"/>
            </w:pPr>
            <w:r w:rsidRPr="001D62E0">
              <w:t>Poprawka</w:t>
            </w:r>
          </w:p>
        </w:tc>
      </w:tr>
      <w:tr w:rsidR="001D62E0" w:rsidRPr="001D62E0" w14:paraId="34446379" w14:textId="77777777" w:rsidTr="009B412A">
        <w:trPr>
          <w:jc w:val="center"/>
        </w:trPr>
        <w:tc>
          <w:tcPr>
            <w:tcW w:w="4876" w:type="dxa"/>
            <w:tcBorders>
              <w:top w:val="nil"/>
              <w:left w:val="nil"/>
              <w:bottom w:val="nil"/>
              <w:right w:val="nil"/>
            </w:tcBorders>
          </w:tcPr>
          <w:p w14:paraId="5ED7ECDA"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w:t>
            </w:r>
            <w:r w:rsidRPr="001D62E0">
              <w:rPr>
                <w:b/>
                <w:i/>
              </w:rPr>
              <w:t>, co pozwoli tworzyć</w:t>
            </w:r>
            <w:r w:rsidRPr="001D62E0">
              <w:t xml:space="preserve"> wysokiej jakości miejsca pracy wymagające dużych kwalifikacji;</w:t>
            </w:r>
          </w:p>
        </w:tc>
        <w:tc>
          <w:tcPr>
            <w:tcW w:w="4876" w:type="dxa"/>
            <w:tcBorders>
              <w:top w:val="nil"/>
              <w:left w:val="nil"/>
              <w:bottom w:val="nil"/>
              <w:right w:val="nil"/>
            </w:tcBorders>
          </w:tcPr>
          <w:p w14:paraId="1CA6562B"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t>
            </w:r>
            <w:r w:rsidRPr="001D62E0">
              <w:rPr>
                <w:b/>
                <w:i/>
              </w:rPr>
              <w:t>w Unii w celu dopilnowania, aby Unia mogła wyposażać siebie i swoich sojuszników w zdolności obronne niezbędne do obrony przed agresją ze strony Rosji lub jakiegokolwiek innego wrogiego państwa; uważa, że jest to również szansa, by tworzyć</w:t>
            </w:r>
            <w:r w:rsidRPr="001D62E0">
              <w:t xml:space="preserve"> wysokiej jakości miejsca pracy wymagające dużych kwalifikacji;</w:t>
            </w:r>
          </w:p>
        </w:tc>
      </w:tr>
    </w:tbl>
    <w:p w14:paraId="3EA8E71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0B6E1F4" w14:textId="77777777" w:rsidR="001D62E0" w:rsidRPr="001D62E0" w:rsidRDefault="001D62E0" w:rsidP="001D62E0">
      <w:r w:rsidRPr="001D62E0">
        <w:rPr>
          <w:rStyle w:val="HideTWBExt"/>
        </w:rPr>
        <w:t>&lt;/Amend&gt;</w:t>
      </w:r>
    </w:p>
    <w:p w14:paraId="174928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498</w:t>
      </w:r>
      <w:r w:rsidRPr="001D62E0">
        <w:rPr>
          <w:rStyle w:val="HideTWBExt"/>
          <w:b w:val="0"/>
        </w:rPr>
        <w:t>&lt;/NumAm&gt;</w:t>
      </w:r>
    </w:p>
    <w:p w14:paraId="6C9F1AE1"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2ED71D6E" w14:textId="77777777" w:rsidR="001D62E0" w:rsidRPr="001D62E0" w:rsidRDefault="001D62E0" w:rsidP="001D62E0">
      <w:pPr>
        <w:pStyle w:val="NormalBold"/>
      </w:pPr>
      <w:r w:rsidRPr="001D62E0">
        <w:rPr>
          <w:rStyle w:val="HideTWBExt"/>
          <w:b w:val="0"/>
        </w:rPr>
        <w:t>&lt;/RepeatBlock-By&gt;</w:t>
      </w:r>
    </w:p>
    <w:p w14:paraId="0D90C9D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9B545C"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9104D4" w14:textId="77777777" w:rsidTr="009B412A">
        <w:trPr>
          <w:trHeight w:hRule="exact" w:val="240"/>
          <w:jc w:val="center"/>
        </w:trPr>
        <w:tc>
          <w:tcPr>
            <w:tcW w:w="9752" w:type="dxa"/>
            <w:gridSpan w:val="2"/>
            <w:tcBorders>
              <w:top w:val="nil"/>
              <w:left w:val="nil"/>
              <w:bottom w:val="nil"/>
              <w:right w:val="nil"/>
            </w:tcBorders>
          </w:tcPr>
          <w:p w14:paraId="10000373" w14:textId="77777777" w:rsidR="001D62E0" w:rsidRPr="001D62E0" w:rsidRDefault="001D62E0" w:rsidP="009B412A"/>
        </w:tc>
      </w:tr>
      <w:tr w:rsidR="001D62E0" w:rsidRPr="001D62E0" w14:paraId="31D10EE4" w14:textId="77777777" w:rsidTr="009B412A">
        <w:trPr>
          <w:trHeight w:val="240"/>
          <w:jc w:val="center"/>
        </w:trPr>
        <w:tc>
          <w:tcPr>
            <w:tcW w:w="4876" w:type="dxa"/>
            <w:tcBorders>
              <w:top w:val="nil"/>
              <w:left w:val="nil"/>
              <w:bottom w:val="nil"/>
              <w:right w:val="nil"/>
            </w:tcBorders>
          </w:tcPr>
          <w:p w14:paraId="35731FB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959710" w14:textId="77777777" w:rsidR="001D62E0" w:rsidRPr="001D62E0" w:rsidRDefault="001D62E0" w:rsidP="009B412A">
            <w:pPr>
              <w:pStyle w:val="AmColumnHeading"/>
            </w:pPr>
            <w:r w:rsidRPr="001D62E0">
              <w:t>Poprawka</w:t>
            </w:r>
          </w:p>
        </w:tc>
      </w:tr>
      <w:tr w:rsidR="001D62E0" w:rsidRPr="001D62E0" w14:paraId="71ED0906" w14:textId="77777777" w:rsidTr="009B412A">
        <w:trPr>
          <w:jc w:val="center"/>
        </w:trPr>
        <w:tc>
          <w:tcPr>
            <w:tcW w:w="4876" w:type="dxa"/>
            <w:tcBorders>
              <w:top w:val="nil"/>
              <w:left w:val="nil"/>
              <w:bottom w:val="nil"/>
              <w:right w:val="nil"/>
            </w:tcBorders>
          </w:tcPr>
          <w:p w14:paraId="3C34FEA5"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5819D429"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w:t>
            </w:r>
            <w:r w:rsidRPr="001D62E0">
              <w:rPr>
                <w:b/>
                <w:i/>
              </w:rPr>
              <w:t>podkreśla znaczenie wspólnych zamówień i środków w zakresie efektywności w celu maksymalizacji wpływu wydatków;</w:t>
            </w:r>
            <w:r w:rsidRPr="001D62E0">
              <w:t xml:space="preserve"> zwraca uwagę, </w:t>
            </w:r>
            <w:r w:rsidRPr="001D62E0">
              <w:rPr>
                <w:b/>
                <w:bCs/>
                <w:i/>
                <w:iCs/>
              </w:rPr>
              <w:t>że</w:t>
            </w:r>
            <w:r w:rsidRPr="001D62E0">
              <w:t xml:space="preserve"> należy ukierunkować wsparcie na przemysł obronny w Unii, co pozwoli tworzyć wysokiej jakości miejsca pracy wymagające dużych kwalifikacji;</w:t>
            </w:r>
          </w:p>
        </w:tc>
      </w:tr>
    </w:tbl>
    <w:p w14:paraId="2D802D1B"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94F3D73" w14:textId="77777777" w:rsidR="001D62E0" w:rsidRPr="00A67ABF" w:rsidRDefault="001D62E0" w:rsidP="001D62E0">
      <w:pPr>
        <w:rPr>
          <w:lang w:val="sv-SE"/>
        </w:rPr>
      </w:pPr>
      <w:r w:rsidRPr="00A67ABF">
        <w:rPr>
          <w:rStyle w:val="HideTWBExt"/>
          <w:lang w:val="sv-SE"/>
        </w:rPr>
        <w:t>&lt;/Amend&gt;</w:t>
      </w:r>
    </w:p>
    <w:p w14:paraId="222E65DC"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499</w:t>
      </w:r>
      <w:r w:rsidRPr="00A67ABF">
        <w:rPr>
          <w:rStyle w:val="HideTWBExt"/>
          <w:b w:val="0"/>
          <w:lang w:val="sv-SE"/>
        </w:rPr>
        <w:t>&lt;/NumAm&gt;</w:t>
      </w:r>
    </w:p>
    <w:p w14:paraId="690674AC"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37B6DCD3" w14:textId="77777777" w:rsidR="001D62E0" w:rsidRPr="00A67ABF" w:rsidRDefault="001D62E0" w:rsidP="001D62E0">
      <w:pPr>
        <w:pStyle w:val="NormalBold"/>
        <w:rPr>
          <w:lang w:val="sv-SE"/>
        </w:rPr>
      </w:pPr>
      <w:r w:rsidRPr="00A67ABF">
        <w:rPr>
          <w:rStyle w:val="HideTWBExt"/>
          <w:b w:val="0"/>
          <w:lang w:val="sv-SE"/>
        </w:rPr>
        <w:t>&lt;/RepeatBlock-By&gt;</w:t>
      </w:r>
    </w:p>
    <w:p w14:paraId="7D426B8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8243B49"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DB1533" w14:textId="77777777" w:rsidTr="009B412A">
        <w:trPr>
          <w:trHeight w:hRule="exact" w:val="240"/>
          <w:jc w:val="center"/>
        </w:trPr>
        <w:tc>
          <w:tcPr>
            <w:tcW w:w="9752" w:type="dxa"/>
            <w:gridSpan w:val="2"/>
            <w:tcBorders>
              <w:top w:val="nil"/>
              <w:left w:val="nil"/>
              <w:bottom w:val="nil"/>
              <w:right w:val="nil"/>
            </w:tcBorders>
          </w:tcPr>
          <w:p w14:paraId="21035B87" w14:textId="77777777" w:rsidR="001D62E0" w:rsidRPr="001D62E0" w:rsidRDefault="001D62E0" w:rsidP="009B412A"/>
        </w:tc>
      </w:tr>
      <w:tr w:rsidR="001D62E0" w:rsidRPr="001D62E0" w14:paraId="2B561746" w14:textId="77777777" w:rsidTr="009B412A">
        <w:trPr>
          <w:trHeight w:val="240"/>
          <w:jc w:val="center"/>
        </w:trPr>
        <w:tc>
          <w:tcPr>
            <w:tcW w:w="4876" w:type="dxa"/>
            <w:tcBorders>
              <w:top w:val="nil"/>
              <w:left w:val="nil"/>
              <w:bottom w:val="nil"/>
              <w:right w:val="nil"/>
            </w:tcBorders>
          </w:tcPr>
          <w:p w14:paraId="27C9002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1680BF" w14:textId="77777777" w:rsidR="001D62E0" w:rsidRPr="001D62E0" w:rsidRDefault="001D62E0" w:rsidP="009B412A">
            <w:pPr>
              <w:pStyle w:val="AmColumnHeading"/>
            </w:pPr>
            <w:r w:rsidRPr="001D62E0">
              <w:t>Poprawka</w:t>
            </w:r>
          </w:p>
        </w:tc>
      </w:tr>
      <w:tr w:rsidR="001D62E0" w:rsidRPr="001D62E0" w14:paraId="26E80B0B" w14:textId="77777777" w:rsidTr="009B412A">
        <w:trPr>
          <w:jc w:val="center"/>
        </w:trPr>
        <w:tc>
          <w:tcPr>
            <w:tcW w:w="4876" w:type="dxa"/>
            <w:tcBorders>
              <w:top w:val="nil"/>
              <w:left w:val="nil"/>
              <w:bottom w:val="nil"/>
              <w:right w:val="nil"/>
            </w:tcBorders>
          </w:tcPr>
          <w:p w14:paraId="20C7A3E2"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25E6EB92"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w:t>
            </w:r>
            <w:r w:rsidRPr="001D62E0">
              <w:rPr>
                <w:b/>
                <w:i/>
              </w:rPr>
              <w:t>zarówno w zakresie wspólnych programów rozwoju, jak i wspólnych zamówień</w:t>
            </w:r>
            <w:r w:rsidRPr="001D62E0">
              <w:t xml:space="preserve">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 Unii, co pozwoli tworzyć wysokiej jakości miejsca pracy wymagające dużych kwalifikacji;</w:t>
            </w:r>
          </w:p>
        </w:tc>
      </w:tr>
    </w:tbl>
    <w:p w14:paraId="2EFC7805"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695152F" w14:textId="77777777" w:rsidR="001D62E0" w:rsidRPr="00A67ABF" w:rsidRDefault="001D62E0" w:rsidP="001D62E0">
      <w:pPr>
        <w:rPr>
          <w:lang w:val="fr-FR"/>
        </w:rPr>
      </w:pPr>
      <w:r w:rsidRPr="00A67ABF">
        <w:rPr>
          <w:rStyle w:val="HideTWBExt"/>
          <w:lang w:val="fr-FR"/>
        </w:rPr>
        <w:t>&lt;/Amend&gt;</w:t>
      </w:r>
    </w:p>
    <w:p w14:paraId="2588219B"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500</w:t>
      </w:r>
      <w:r w:rsidRPr="00A67ABF">
        <w:rPr>
          <w:rStyle w:val="HideTWBExt"/>
          <w:b w:val="0"/>
          <w:lang w:val="fr-FR"/>
        </w:rPr>
        <w:t>&lt;/NumAm&gt;</w:t>
      </w:r>
    </w:p>
    <w:p w14:paraId="727E099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Angéline Furet, Julien Sanchez</w:t>
      </w:r>
      <w:r w:rsidRPr="00A67ABF">
        <w:rPr>
          <w:rStyle w:val="HideTWBExt"/>
          <w:b w:val="0"/>
          <w:lang w:val="fr-FR"/>
        </w:rPr>
        <w:t>&lt;/Members&gt;</w:t>
      </w:r>
    </w:p>
    <w:p w14:paraId="68425D89" w14:textId="77777777" w:rsidR="001D62E0" w:rsidRPr="00A67ABF" w:rsidRDefault="001D62E0" w:rsidP="001D62E0">
      <w:pPr>
        <w:pStyle w:val="NormalBold"/>
        <w:rPr>
          <w:lang w:val="fr-FR"/>
        </w:rPr>
      </w:pPr>
      <w:r w:rsidRPr="00A67ABF">
        <w:rPr>
          <w:rStyle w:val="HideTWBExt"/>
          <w:b w:val="0"/>
          <w:lang w:val="fr-FR"/>
        </w:rPr>
        <w:t>&lt;/RepeatBlock-By&gt;</w:t>
      </w:r>
    </w:p>
    <w:p w14:paraId="550B4AD4"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2D427CBC"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71A7D6" w14:textId="77777777" w:rsidTr="009B412A">
        <w:trPr>
          <w:trHeight w:hRule="exact" w:val="240"/>
          <w:jc w:val="center"/>
        </w:trPr>
        <w:tc>
          <w:tcPr>
            <w:tcW w:w="9752" w:type="dxa"/>
            <w:gridSpan w:val="2"/>
            <w:tcBorders>
              <w:top w:val="nil"/>
              <w:left w:val="nil"/>
              <w:bottom w:val="nil"/>
              <w:right w:val="nil"/>
            </w:tcBorders>
          </w:tcPr>
          <w:p w14:paraId="6AB80A57" w14:textId="77777777" w:rsidR="001D62E0" w:rsidRPr="001D62E0" w:rsidRDefault="001D62E0" w:rsidP="009B412A">
            <w:pPr>
              <w:rPr>
                <w:lang w:val="en-GB"/>
              </w:rPr>
            </w:pPr>
          </w:p>
        </w:tc>
      </w:tr>
      <w:tr w:rsidR="001D62E0" w:rsidRPr="001D62E0" w14:paraId="3C6FB3E6" w14:textId="77777777" w:rsidTr="009B412A">
        <w:trPr>
          <w:trHeight w:val="240"/>
          <w:jc w:val="center"/>
        </w:trPr>
        <w:tc>
          <w:tcPr>
            <w:tcW w:w="4876" w:type="dxa"/>
            <w:tcBorders>
              <w:top w:val="nil"/>
              <w:left w:val="nil"/>
              <w:bottom w:val="nil"/>
              <w:right w:val="nil"/>
            </w:tcBorders>
          </w:tcPr>
          <w:p w14:paraId="70409CB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C95931" w14:textId="77777777" w:rsidR="001D62E0" w:rsidRPr="001D62E0" w:rsidRDefault="001D62E0" w:rsidP="009B412A">
            <w:pPr>
              <w:pStyle w:val="AmColumnHeading"/>
            </w:pPr>
            <w:r w:rsidRPr="001D62E0">
              <w:t>Poprawka</w:t>
            </w:r>
          </w:p>
        </w:tc>
      </w:tr>
      <w:tr w:rsidR="001D62E0" w:rsidRPr="001D62E0" w14:paraId="050AA12B" w14:textId="77777777" w:rsidTr="009B412A">
        <w:trPr>
          <w:jc w:val="center"/>
        </w:trPr>
        <w:tc>
          <w:tcPr>
            <w:tcW w:w="4876" w:type="dxa"/>
            <w:tcBorders>
              <w:top w:val="nil"/>
              <w:left w:val="nil"/>
              <w:bottom w:val="nil"/>
              <w:right w:val="nil"/>
            </w:tcBorders>
          </w:tcPr>
          <w:p w14:paraId="24554537"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t>
            </w:r>
            <w:r w:rsidRPr="001D62E0">
              <w:rPr>
                <w:b/>
                <w:bCs/>
                <w:i/>
                <w:iCs/>
              </w:rPr>
              <w:t>wspólne</w:t>
            </w:r>
            <w:r w:rsidRPr="001D62E0">
              <w:t xml:space="preserve"> inwestycje na </w:t>
            </w:r>
            <w:r w:rsidRPr="001D62E0">
              <w:rPr>
                <w:b/>
                <w:bCs/>
                <w:i/>
                <w:iCs/>
              </w:rPr>
              <w:t xml:space="preserve">szczeblu UE </w:t>
            </w:r>
            <w:r w:rsidRPr="001D62E0">
              <w:t>w </w:t>
            </w:r>
            <w:r w:rsidRPr="001D62E0">
              <w:rPr>
                <w:b/>
                <w:bCs/>
                <w:i/>
                <w:iCs/>
              </w:rPr>
              <w:t>dziedzinie</w:t>
            </w:r>
            <w:r w:rsidRPr="001D62E0">
              <w:t xml:space="preserve"> obronności mogą przynieść korzyści skali, a tym samym umożliwić państwom członkowskim znaczne oszczędności oraz pomóc w zapewnieniu interoperacyjności wyposażenia i systemów; zwraca uwagę, ze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764D0D78"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t>
            </w:r>
            <w:r w:rsidRPr="001D62E0">
              <w:rPr>
                <w:b/>
                <w:bCs/>
                <w:i/>
                <w:iCs/>
              </w:rPr>
              <w:t>skoordynowane</w:t>
            </w:r>
            <w:r w:rsidRPr="001D62E0">
              <w:t xml:space="preserve"> inwestycje </w:t>
            </w:r>
            <w:r w:rsidRPr="001D62E0">
              <w:rPr>
                <w:b/>
                <w:bCs/>
                <w:i/>
                <w:iCs/>
              </w:rPr>
              <w:t xml:space="preserve">między państwami członkowskimi, realizowane </w:t>
            </w:r>
            <w:r w:rsidRPr="001D62E0">
              <w:t xml:space="preserve">na </w:t>
            </w:r>
            <w:r w:rsidRPr="001D62E0">
              <w:rPr>
                <w:b/>
                <w:bCs/>
                <w:i/>
                <w:iCs/>
              </w:rPr>
              <w:t xml:space="preserve">zasadzie dobrowolności, z wyłączeniem jakiegokolwiek transferu kompetencji </w:t>
            </w:r>
            <w:r w:rsidRPr="001D62E0">
              <w:t>w </w:t>
            </w:r>
            <w:r w:rsidRPr="001D62E0">
              <w:rPr>
                <w:b/>
                <w:bCs/>
                <w:i/>
                <w:iCs/>
              </w:rPr>
              <w:t>zakresie</w:t>
            </w:r>
            <w:r w:rsidRPr="001D62E0">
              <w:t xml:space="preserve"> obronności </w:t>
            </w:r>
            <w:r w:rsidRPr="001D62E0">
              <w:rPr>
                <w:b/>
                <w:bCs/>
                <w:i/>
                <w:iCs/>
              </w:rPr>
              <w:t xml:space="preserve">do UE, </w:t>
            </w:r>
            <w:r w:rsidRPr="001D62E0">
              <w:t>mogą przynieść korzyści skali, a tym samym umożliwić państwom członkowskim znaczne oszczędności oraz pomóc w zapewnieniu interoperacyjności wyposażenia i systemów; zwraca uwagę, ze należy ukierunkować wsparcie na przemysł obronny w Unii, co pozwoli tworzyć wysokiej jakości miejsca pracy wymagające dużych kwalifikacji;</w:t>
            </w:r>
          </w:p>
        </w:tc>
      </w:tr>
    </w:tbl>
    <w:p w14:paraId="03D5A9BE"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36DD9D90" w14:textId="77777777" w:rsidR="001D62E0" w:rsidRPr="00A67ABF" w:rsidRDefault="001D62E0" w:rsidP="001D62E0">
      <w:r w:rsidRPr="001D62E0">
        <w:rPr>
          <w:rStyle w:val="HideTWBExt"/>
        </w:rPr>
        <w:t>&lt;/Amend&gt;</w:t>
      </w:r>
    </w:p>
    <w:p w14:paraId="65CB5D4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501</w:t>
      </w:r>
      <w:r w:rsidRPr="001D62E0">
        <w:rPr>
          <w:rStyle w:val="HideTWBExt"/>
          <w:b w:val="0"/>
        </w:rPr>
        <w:t>&lt;/NumAm&gt;</w:t>
      </w:r>
    </w:p>
    <w:p w14:paraId="45C69814"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6EC519F2" w14:textId="77777777" w:rsidR="001D62E0" w:rsidRPr="001D62E0" w:rsidRDefault="001D62E0" w:rsidP="001D62E0">
      <w:pPr>
        <w:pStyle w:val="NormalBold"/>
      </w:pPr>
      <w:r w:rsidRPr="001D62E0">
        <w:rPr>
          <w:rStyle w:val="HideTWBExt"/>
          <w:b w:val="0"/>
        </w:rPr>
        <w:t>&lt;/RepeatBlock-By&gt;</w:t>
      </w:r>
    </w:p>
    <w:p w14:paraId="1A813B3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C9B92B"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1C686F" w14:textId="77777777" w:rsidTr="009B412A">
        <w:trPr>
          <w:trHeight w:hRule="exact" w:val="240"/>
          <w:jc w:val="center"/>
        </w:trPr>
        <w:tc>
          <w:tcPr>
            <w:tcW w:w="9752" w:type="dxa"/>
            <w:gridSpan w:val="2"/>
            <w:tcBorders>
              <w:top w:val="nil"/>
              <w:left w:val="nil"/>
              <w:bottom w:val="nil"/>
              <w:right w:val="nil"/>
            </w:tcBorders>
          </w:tcPr>
          <w:p w14:paraId="57D1A10E" w14:textId="77777777" w:rsidR="001D62E0" w:rsidRPr="001D62E0" w:rsidRDefault="001D62E0" w:rsidP="009B412A"/>
        </w:tc>
      </w:tr>
      <w:tr w:rsidR="001D62E0" w:rsidRPr="001D62E0" w14:paraId="40B43F07" w14:textId="77777777" w:rsidTr="009B412A">
        <w:trPr>
          <w:trHeight w:val="240"/>
          <w:jc w:val="center"/>
        </w:trPr>
        <w:tc>
          <w:tcPr>
            <w:tcW w:w="4876" w:type="dxa"/>
            <w:tcBorders>
              <w:top w:val="nil"/>
              <w:left w:val="nil"/>
              <w:bottom w:val="nil"/>
              <w:right w:val="nil"/>
            </w:tcBorders>
          </w:tcPr>
          <w:p w14:paraId="7CDF35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1C09E4" w14:textId="77777777" w:rsidR="001D62E0" w:rsidRPr="001D62E0" w:rsidRDefault="001D62E0" w:rsidP="009B412A">
            <w:pPr>
              <w:pStyle w:val="AmColumnHeading"/>
            </w:pPr>
            <w:r w:rsidRPr="001D62E0">
              <w:t>Poprawka</w:t>
            </w:r>
          </w:p>
        </w:tc>
      </w:tr>
      <w:tr w:rsidR="001D62E0" w:rsidRPr="001D62E0" w14:paraId="5ADCC725" w14:textId="77777777" w:rsidTr="009B412A">
        <w:trPr>
          <w:jc w:val="center"/>
        </w:trPr>
        <w:tc>
          <w:tcPr>
            <w:tcW w:w="4876" w:type="dxa"/>
            <w:tcBorders>
              <w:top w:val="nil"/>
              <w:left w:val="nil"/>
              <w:bottom w:val="nil"/>
              <w:right w:val="nil"/>
            </w:tcBorders>
          </w:tcPr>
          <w:p w14:paraId="5DE2C928"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604BE6A9"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 Unii, co pozwoli </w:t>
            </w:r>
            <w:r w:rsidRPr="001D62E0">
              <w:rPr>
                <w:b/>
                <w:i/>
              </w:rPr>
              <w:t>wzmocnić autonomię strategiczną, a jednocześnie</w:t>
            </w:r>
            <w:r w:rsidRPr="001D62E0">
              <w:t xml:space="preserve"> tworzyć wysokiej jakości miejsca pracy wymagające dużych kwalifikacji;</w:t>
            </w:r>
          </w:p>
        </w:tc>
      </w:tr>
    </w:tbl>
    <w:p w14:paraId="62D0C9E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EDE9F98" w14:textId="77777777" w:rsidR="001D62E0" w:rsidRPr="001D62E0" w:rsidRDefault="001D62E0" w:rsidP="001D62E0">
      <w:r w:rsidRPr="001D62E0">
        <w:rPr>
          <w:rStyle w:val="HideTWBExt"/>
        </w:rPr>
        <w:t>&lt;/Amend&gt;</w:t>
      </w:r>
    </w:p>
    <w:p w14:paraId="30C8D01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502</w:t>
      </w:r>
      <w:r w:rsidRPr="001D62E0">
        <w:rPr>
          <w:rStyle w:val="HideTWBExt"/>
          <w:b w:val="0"/>
        </w:rPr>
        <w:t>&lt;/NumAm&gt;</w:t>
      </w:r>
    </w:p>
    <w:p w14:paraId="22E3A533"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12455AC4" w14:textId="77777777" w:rsidR="001D62E0" w:rsidRPr="001D62E0" w:rsidRDefault="001D62E0" w:rsidP="001D62E0">
      <w:pPr>
        <w:pStyle w:val="NormalBold"/>
      </w:pPr>
      <w:r w:rsidRPr="001D62E0">
        <w:rPr>
          <w:rStyle w:val="HideTWBExt"/>
          <w:b w:val="0"/>
        </w:rPr>
        <w:t>&lt;/RepeatBlock-By&gt;</w:t>
      </w:r>
    </w:p>
    <w:p w14:paraId="09B7BE6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0FA3BE"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CBB1F7" w14:textId="77777777" w:rsidTr="009B412A">
        <w:trPr>
          <w:trHeight w:hRule="exact" w:val="240"/>
          <w:jc w:val="center"/>
        </w:trPr>
        <w:tc>
          <w:tcPr>
            <w:tcW w:w="9752" w:type="dxa"/>
            <w:gridSpan w:val="2"/>
            <w:tcBorders>
              <w:top w:val="nil"/>
              <w:left w:val="nil"/>
              <w:bottom w:val="nil"/>
              <w:right w:val="nil"/>
            </w:tcBorders>
          </w:tcPr>
          <w:p w14:paraId="1809B0AE" w14:textId="77777777" w:rsidR="001D62E0" w:rsidRPr="001D62E0" w:rsidRDefault="001D62E0" w:rsidP="009B412A"/>
        </w:tc>
      </w:tr>
      <w:tr w:rsidR="001D62E0" w:rsidRPr="001D62E0" w14:paraId="62299043" w14:textId="77777777" w:rsidTr="009B412A">
        <w:trPr>
          <w:trHeight w:val="240"/>
          <w:jc w:val="center"/>
        </w:trPr>
        <w:tc>
          <w:tcPr>
            <w:tcW w:w="4876" w:type="dxa"/>
            <w:tcBorders>
              <w:top w:val="nil"/>
              <w:left w:val="nil"/>
              <w:bottom w:val="nil"/>
              <w:right w:val="nil"/>
            </w:tcBorders>
          </w:tcPr>
          <w:p w14:paraId="0F7737C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A2DDF2" w14:textId="77777777" w:rsidR="001D62E0" w:rsidRPr="001D62E0" w:rsidRDefault="001D62E0" w:rsidP="009B412A">
            <w:pPr>
              <w:pStyle w:val="AmColumnHeading"/>
            </w:pPr>
            <w:r w:rsidRPr="001D62E0">
              <w:t>Poprawka</w:t>
            </w:r>
          </w:p>
        </w:tc>
      </w:tr>
      <w:tr w:rsidR="001D62E0" w:rsidRPr="001D62E0" w14:paraId="67C1FF97" w14:textId="77777777" w:rsidTr="009B412A">
        <w:trPr>
          <w:jc w:val="center"/>
        </w:trPr>
        <w:tc>
          <w:tcPr>
            <w:tcW w:w="4876" w:type="dxa"/>
            <w:tcBorders>
              <w:top w:val="nil"/>
              <w:left w:val="nil"/>
              <w:bottom w:val="nil"/>
              <w:right w:val="nil"/>
            </w:tcBorders>
          </w:tcPr>
          <w:p w14:paraId="6F904436"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0C95BEB6"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w:t>
            </w:r>
            <w:r w:rsidRPr="001D62E0">
              <w:rPr>
                <w:b/>
                <w:i/>
              </w:rPr>
              <w:t>w perspektywie długoterminowej</w:t>
            </w:r>
            <w:r w:rsidRPr="001D62E0">
              <w:t xml:space="preserve"> oraz pomóc w zapewnieniu interoperacyjności wyposażenia i systemów; zwraca uwagę, </w:t>
            </w:r>
            <w:r w:rsidRPr="001D62E0">
              <w:rPr>
                <w:b/>
                <w:bCs/>
                <w:i/>
                <w:iCs/>
              </w:rPr>
              <w:t>że</w:t>
            </w:r>
            <w:r w:rsidRPr="001D62E0">
              <w:t xml:space="preserve"> należy ukierunkować wsparcie na przemysł obronny w Unii, co pozwoli tworzyć wysokiej jakości miejsca pracy wymagające dużych kwalifikacji;</w:t>
            </w:r>
          </w:p>
        </w:tc>
      </w:tr>
    </w:tbl>
    <w:p w14:paraId="18773BE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1417338" w14:textId="77777777" w:rsidR="001D62E0" w:rsidRPr="001D62E0" w:rsidRDefault="001D62E0" w:rsidP="001D62E0">
      <w:r w:rsidRPr="001D62E0">
        <w:rPr>
          <w:rStyle w:val="HideTWBExt"/>
        </w:rPr>
        <w:t>&lt;/Amend&gt;</w:t>
      </w:r>
    </w:p>
    <w:p w14:paraId="1B16572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503</w:t>
      </w:r>
      <w:r w:rsidRPr="001D62E0">
        <w:rPr>
          <w:rStyle w:val="HideTWBExt"/>
          <w:b w:val="0"/>
        </w:rPr>
        <w:t>&lt;/NumAm&gt;</w:t>
      </w:r>
    </w:p>
    <w:p w14:paraId="43198F70" w14:textId="77777777" w:rsidR="001D62E0" w:rsidRPr="001D62E0" w:rsidRDefault="001D62E0" w:rsidP="001D62E0">
      <w:pPr>
        <w:pStyle w:val="NormalBold"/>
      </w:pPr>
      <w:r w:rsidRPr="001D62E0">
        <w:rPr>
          <w:rStyle w:val="HideTWBExt"/>
          <w:b w:val="0"/>
        </w:rPr>
        <w:t>&lt;RepeatBlock-By&gt;&lt;Members&gt;</w:t>
      </w:r>
      <w:r w:rsidRPr="001D62E0">
        <w:t>Jean-Marc Germain, Raphaël Glucksmann, Jens Geier, Sandra Gómez López, Giuseppe Lupo, Victor Negrescu, Matjaž Nemec, Nils Ušakovs, Mohammed Chahim, Jonás Fernández</w:t>
      </w:r>
      <w:r w:rsidRPr="001D62E0">
        <w:rPr>
          <w:rStyle w:val="HideTWBExt"/>
          <w:b w:val="0"/>
        </w:rPr>
        <w:t>&lt;/Members&gt;</w:t>
      </w:r>
    </w:p>
    <w:p w14:paraId="46A09E98" w14:textId="77777777" w:rsidR="001D62E0" w:rsidRPr="001D62E0" w:rsidRDefault="001D62E0" w:rsidP="001D62E0">
      <w:pPr>
        <w:pStyle w:val="NormalBold"/>
      </w:pPr>
      <w:r w:rsidRPr="001D62E0">
        <w:rPr>
          <w:rStyle w:val="HideTWBExt"/>
          <w:b w:val="0"/>
        </w:rPr>
        <w:t>&lt;/RepeatBlock-By&gt;</w:t>
      </w:r>
    </w:p>
    <w:p w14:paraId="1AF0FE1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4FABA4" w14:textId="77777777" w:rsidR="001D62E0" w:rsidRPr="001D62E0" w:rsidRDefault="001D62E0" w:rsidP="001D62E0">
      <w:pPr>
        <w:pStyle w:val="NormalBold"/>
      </w:pPr>
      <w:r w:rsidRPr="001D62E0">
        <w:rPr>
          <w:rStyle w:val="HideTWBExt"/>
          <w:b w:val="0"/>
        </w:rPr>
        <w:t>&lt;Article&gt;</w:t>
      </w:r>
      <w:r w:rsidRPr="001D62E0">
        <w:t>Ustęp 29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FD7E90" w14:textId="77777777" w:rsidTr="009B412A">
        <w:trPr>
          <w:trHeight w:hRule="exact" w:val="240"/>
          <w:jc w:val="center"/>
        </w:trPr>
        <w:tc>
          <w:tcPr>
            <w:tcW w:w="9752" w:type="dxa"/>
            <w:gridSpan w:val="2"/>
            <w:tcBorders>
              <w:top w:val="nil"/>
              <w:left w:val="nil"/>
              <w:bottom w:val="nil"/>
              <w:right w:val="nil"/>
            </w:tcBorders>
          </w:tcPr>
          <w:p w14:paraId="4D7887C5" w14:textId="77777777" w:rsidR="001D62E0" w:rsidRPr="001D62E0" w:rsidRDefault="001D62E0" w:rsidP="009B412A"/>
        </w:tc>
      </w:tr>
      <w:tr w:rsidR="001D62E0" w:rsidRPr="001D62E0" w14:paraId="1029D62E" w14:textId="77777777" w:rsidTr="009B412A">
        <w:trPr>
          <w:trHeight w:val="240"/>
          <w:jc w:val="center"/>
        </w:trPr>
        <w:tc>
          <w:tcPr>
            <w:tcW w:w="4876" w:type="dxa"/>
            <w:tcBorders>
              <w:top w:val="nil"/>
              <w:left w:val="nil"/>
              <w:bottom w:val="nil"/>
              <w:right w:val="nil"/>
            </w:tcBorders>
          </w:tcPr>
          <w:p w14:paraId="4EED26A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F1251D" w14:textId="77777777" w:rsidR="001D62E0" w:rsidRPr="001D62E0" w:rsidRDefault="001D62E0" w:rsidP="009B412A">
            <w:pPr>
              <w:pStyle w:val="AmColumnHeading"/>
            </w:pPr>
            <w:r w:rsidRPr="001D62E0">
              <w:t>Poprawka</w:t>
            </w:r>
          </w:p>
        </w:tc>
      </w:tr>
      <w:tr w:rsidR="001D62E0" w:rsidRPr="001D62E0" w14:paraId="01233FD8" w14:textId="77777777" w:rsidTr="009B412A">
        <w:trPr>
          <w:jc w:val="center"/>
        </w:trPr>
        <w:tc>
          <w:tcPr>
            <w:tcW w:w="4876" w:type="dxa"/>
            <w:tcBorders>
              <w:top w:val="nil"/>
              <w:left w:val="nil"/>
              <w:bottom w:val="nil"/>
              <w:right w:val="nil"/>
            </w:tcBorders>
          </w:tcPr>
          <w:p w14:paraId="300A53F1"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mogą przynieść korzyści skali, a tym samym umożliwić państwom członkowskim znaczne oszczędności oraz pomóc w zapewnieniu interoperacyjności wyposażenia i systemów; zwraca uwagę, </w:t>
            </w:r>
            <w:r w:rsidRPr="001D62E0">
              <w:rPr>
                <w:b/>
                <w:bCs/>
                <w:i/>
                <w:iCs/>
              </w:rPr>
              <w:t>ze</w:t>
            </w:r>
            <w:r w:rsidRPr="001D62E0">
              <w:t xml:space="preserve"> należy ukierunkować wsparcie na przemysł obronny w Unii, co pozwoli tworzyć wysokiej jakości miejsca pracy wymagające dużych kwalifikacji;</w:t>
            </w:r>
          </w:p>
        </w:tc>
        <w:tc>
          <w:tcPr>
            <w:tcW w:w="4876" w:type="dxa"/>
            <w:tcBorders>
              <w:top w:val="nil"/>
              <w:left w:val="nil"/>
              <w:bottom w:val="nil"/>
              <w:right w:val="nil"/>
            </w:tcBorders>
          </w:tcPr>
          <w:p w14:paraId="174304FE" w14:textId="77777777" w:rsidR="001D62E0" w:rsidRPr="001D62E0" w:rsidRDefault="001D62E0" w:rsidP="009B412A">
            <w:pPr>
              <w:pStyle w:val="Normal6a"/>
            </w:pPr>
            <w:r w:rsidRPr="001D62E0">
              <w:t>29.</w:t>
            </w:r>
            <w:r w:rsidRPr="001D62E0">
              <w:tab/>
              <w:t xml:space="preserve">podkreśla znaczenie konkurencyjnej i odpornej europejskiej bazy technologiczno-przemysłowej sektora obronnego i uważa, że wspólne inwestycje na szczeblu UE w dziedzinie obronności </w:t>
            </w:r>
            <w:r w:rsidRPr="001D62E0">
              <w:rPr>
                <w:b/>
                <w:i/>
              </w:rPr>
              <w:t>w następnych WRF</w:t>
            </w:r>
            <w:r w:rsidRPr="001D62E0">
              <w:t xml:space="preserve"> mogą przynieść korzyści skali, a tym samym umożliwić państwom członkowskim znaczne oszczędności oraz pomóc w zapewnieniu interoperacyjności wyposażenia i systemów; zwraca uwagę, </w:t>
            </w:r>
            <w:r w:rsidRPr="001D62E0">
              <w:rPr>
                <w:b/>
                <w:bCs/>
                <w:i/>
                <w:iCs/>
              </w:rPr>
              <w:t>że</w:t>
            </w:r>
            <w:r w:rsidRPr="001D62E0">
              <w:t xml:space="preserve"> należy ukierunkować wsparcie na przemysł obronny w Unii, co pozwoli tworzyć wysokiej jakości miejsca pracy wymagające dużych kwalifikacji;</w:t>
            </w:r>
          </w:p>
        </w:tc>
      </w:tr>
    </w:tbl>
    <w:p w14:paraId="4055047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898BED2" w14:textId="77777777" w:rsidR="001D62E0" w:rsidRPr="001D62E0" w:rsidRDefault="001D62E0" w:rsidP="001D62E0">
      <w:r w:rsidRPr="001D62E0">
        <w:rPr>
          <w:rStyle w:val="HideTWBExt"/>
        </w:rPr>
        <w:t>&lt;/Amend&gt;</w:t>
      </w:r>
    </w:p>
    <w:p w14:paraId="262509F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504</w:t>
      </w:r>
      <w:r w:rsidRPr="001D62E0">
        <w:rPr>
          <w:rStyle w:val="HideTWBExt"/>
          <w:b w:val="0"/>
        </w:rPr>
        <w:t>&lt;/NumAm&gt;</w:t>
      </w:r>
    </w:p>
    <w:p w14:paraId="75FCAB3C"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794220D1" w14:textId="77777777" w:rsidR="001D62E0" w:rsidRPr="001D62E0" w:rsidRDefault="001D62E0" w:rsidP="001D62E0">
      <w:pPr>
        <w:pStyle w:val="NormalBold"/>
      </w:pPr>
      <w:r w:rsidRPr="001D62E0">
        <w:rPr>
          <w:rStyle w:val="HideTWBExt"/>
          <w:b w:val="0"/>
        </w:rPr>
        <w:t>&lt;/RepeatBlock-By&gt;</w:t>
      </w:r>
    </w:p>
    <w:p w14:paraId="78F1F43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332A1C" w14:textId="77777777" w:rsidR="001D62E0" w:rsidRPr="001D62E0" w:rsidRDefault="001D62E0" w:rsidP="001D62E0">
      <w:pPr>
        <w:pStyle w:val="NormalBold"/>
      </w:pPr>
      <w:r w:rsidRPr="001D62E0">
        <w:rPr>
          <w:rStyle w:val="HideTWBExt"/>
          <w:b w:val="0"/>
        </w:rPr>
        <w:t>&lt;Article&gt;</w:t>
      </w:r>
      <w:r w:rsidRPr="001D62E0">
        <w:t>Ustęp 29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E5CDC3" w14:textId="77777777" w:rsidTr="009B412A">
        <w:trPr>
          <w:trHeight w:hRule="exact" w:val="240"/>
          <w:jc w:val="center"/>
        </w:trPr>
        <w:tc>
          <w:tcPr>
            <w:tcW w:w="9752" w:type="dxa"/>
            <w:gridSpan w:val="2"/>
            <w:tcBorders>
              <w:top w:val="nil"/>
              <w:left w:val="nil"/>
              <w:bottom w:val="nil"/>
              <w:right w:val="nil"/>
            </w:tcBorders>
          </w:tcPr>
          <w:p w14:paraId="46E37AAB" w14:textId="77777777" w:rsidR="001D62E0" w:rsidRPr="001D62E0" w:rsidRDefault="001D62E0" w:rsidP="009B412A"/>
        </w:tc>
      </w:tr>
      <w:tr w:rsidR="001D62E0" w:rsidRPr="001D62E0" w14:paraId="6FEBEC45" w14:textId="77777777" w:rsidTr="009B412A">
        <w:trPr>
          <w:trHeight w:val="240"/>
          <w:jc w:val="center"/>
        </w:trPr>
        <w:tc>
          <w:tcPr>
            <w:tcW w:w="4876" w:type="dxa"/>
            <w:tcBorders>
              <w:top w:val="nil"/>
              <w:left w:val="nil"/>
              <w:bottom w:val="nil"/>
              <w:right w:val="nil"/>
            </w:tcBorders>
          </w:tcPr>
          <w:p w14:paraId="4E136AE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FA3C66" w14:textId="77777777" w:rsidR="001D62E0" w:rsidRPr="001D62E0" w:rsidRDefault="001D62E0" w:rsidP="009B412A">
            <w:pPr>
              <w:pStyle w:val="AmColumnHeading"/>
            </w:pPr>
            <w:r w:rsidRPr="001D62E0">
              <w:t>Poprawka</w:t>
            </w:r>
          </w:p>
        </w:tc>
      </w:tr>
      <w:tr w:rsidR="001D62E0" w:rsidRPr="001D62E0" w14:paraId="07BEB6DA" w14:textId="77777777" w:rsidTr="009B412A">
        <w:trPr>
          <w:jc w:val="center"/>
        </w:trPr>
        <w:tc>
          <w:tcPr>
            <w:tcW w:w="4876" w:type="dxa"/>
            <w:tcBorders>
              <w:top w:val="nil"/>
              <w:left w:val="nil"/>
              <w:bottom w:val="nil"/>
              <w:right w:val="nil"/>
            </w:tcBorders>
          </w:tcPr>
          <w:p w14:paraId="48D3FD64" w14:textId="77777777" w:rsidR="001D62E0" w:rsidRPr="001D62E0" w:rsidRDefault="001D62E0" w:rsidP="009B412A">
            <w:pPr>
              <w:pStyle w:val="Normal6a"/>
            </w:pPr>
          </w:p>
        </w:tc>
        <w:tc>
          <w:tcPr>
            <w:tcW w:w="4876" w:type="dxa"/>
            <w:tcBorders>
              <w:top w:val="nil"/>
              <w:left w:val="nil"/>
              <w:bottom w:val="nil"/>
              <w:right w:val="nil"/>
            </w:tcBorders>
          </w:tcPr>
          <w:p w14:paraId="07ACB595" w14:textId="77777777" w:rsidR="001D62E0" w:rsidRPr="001D62E0" w:rsidRDefault="001D62E0" w:rsidP="009B412A">
            <w:pPr>
              <w:pStyle w:val="Normal6a"/>
            </w:pPr>
            <w:r w:rsidRPr="001D62E0">
              <w:rPr>
                <w:b/>
                <w:i/>
              </w:rPr>
              <w:t>29a.</w:t>
            </w:r>
            <w:r w:rsidRPr="001D62E0">
              <w:tab/>
            </w:r>
            <w:r w:rsidRPr="001D62E0">
              <w:rPr>
                <w:b/>
                <w:i/>
              </w:rPr>
              <w:t>jest głęboko przekonany, że potencjalny przyrost wydajności wynikający z zapewnienia zdolności obronnych na szczeblu UE jest bardzo wysoki; w związku z tym apeluje o uznanie inwestycji w zdolności obronne za priorytetowe europejskie dobro publiczne oraz o znaczne zwiększenie środków finansowych na takie inwestycje w nadchodzących WRF; przypomina, że wskaźnik wydatków netto w nowych ramach reguł fiskalnych wyklucza wszelkie współfinansowanie krajowe w ramach programów finansowanych przez Unię, zapewniając państwom członkowskim większą przestrzeń fiskalną do inwestowania w zdolności obronne UE, przyczyniając się tym samym do wzmocnienia synergii między budżetami UE a budżetami krajowymi, ograniczając fragmentację i zwiększając ogólną efektywność wydatków publicznych;</w:t>
            </w:r>
          </w:p>
        </w:tc>
      </w:tr>
    </w:tbl>
    <w:p w14:paraId="3A7972A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02F757C" w14:textId="77777777" w:rsidR="001D62E0" w:rsidRPr="00A67ABF" w:rsidRDefault="001D62E0" w:rsidP="001D62E0">
      <w:pPr>
        <w:rPr>
          <w:lang w:val="fr-FR"/>
        </w:rPr>
      </w:pPr>
      <w:r w:rsidRPr="00A67ABF">
        <w:rPr>
          <w:rStyle w:val="HideTWBExt"/>
          <w:lang w:val="fr-FR"/>
        </w:rPr>
        <w:t>&lt;/Amend&gt;</w:t>
      </w:r>
    </w:p>
    <w:p w14:paraId="3D18C3D8"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505</w:t>
      </w:r>
      <w:r w:rsidRPr="00A67ABF">
        <w:rPr>
          <w:rStyle w:val="HideTWBExt"/>
          <w:b w:val="0"/>
          <w:lang w:val="fr-FR"/>
        </w:rPr>
        <w:t>&lt;/NumAm&gt;</w:t>
      </w:r>
    </w:p>
    <w:p w14:paraId="7A1E08C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6D44069F" w14:textId="77777777" w:rsidR="001D62E0" w:rsidRPr="00A67ABF" w:rsidRDefault="001D62E0" w:rsidP="001D62E0">
      <w:pPr>
        <w:pStyle w:val="NormalBold"/>
        <w:rPr>
          <w:lang w:val="fr-FR"/>
        </w:rPr>
      </w:pPr>
      <w:r w:rsidRPr="00A67ABF">
        <w:rPr>
          <w:rStyle w:val="HideTWBExt"/>
          <w:b w:val="0"/>
          <w:lang w:val="fr-FR"/>
        </w:rPr>
        <w:t>&lt;/RepeatBlock-By&gt;</w:t>
      </w:r>
    </w:p>
    <w:p w14:paraId="65BEE8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E9DE72" w14:textId="77777777" w:rsidR="001D62E0" w:rsidRPr="001D62E0" w:rsidRDefault="001D62E0" w:rsidP="001D62E0">
      <w:pPr>
        <w:pStyle w:val="NormalBold"/>
      </w:pPr>
      <w:r w:rsidRPr="001D62E0">
        <w:rPr>
          <w:rStyle w:val="HideTWBExt"/>
          <w:b w:val="0"/>
        </w:rPr>
        <w:t>&lt;Article&gt;</w:t>
      </w:r>
      <w:r w:rsidRPr="001D62E0">
        <w:t>Ustęp 29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F22260" w14:textId="77777777" w:rsidTr="009B412A">
        <w:trPr>
          <w:trHeight w:hRule="exact" w:val="240"/>
          <w:jc w:val="center"/>
        </w:trPr>
        <w:tc>
          <w:tcPr>
            <w:tcW w:w="9752" w:type="dxa"/>
            <w:gridSpan w:val="2"/>
            <w:tcBorders>
              <w:top w:val="nil"/>
              <w:left w:val="nil"/>
              <w:bottom w:val="nil"/>
              <w:right w:val="nil"/>
            </w:tcBorders>
          </w:tcPr>
          <w:p w14:paraId="1207AFDB" w14:textId="77777777" w:rsidR="001D62E0" w:rsidRPr="001D62E0" w:rsidRDefault="001D62E0" w:rsidP="009B412A"/>
        </w:tc>
      </w:tr>
      <w:tr w:rsidR="001D62E0" w:rsidRPr="001D62E0" w14:paraId="773CF7C1" w14:textId="77777777" w:rsidTr="009B412A">
        <w:trPr>
          <w:trHeight w:val="240"/>
          <w:jc w:val="center"/>
        </w:trPr>
        <w:tc>
          <w:tcPr>
            <w:tcW w:w="4876" w:type="dxa"/>
            <w:tcBorders>
              <w:top w:val="nil"/>
              <w:left w:val="nil"/>
              <w:bottom w:val="nil"/>
              <w:right w:val="nil"/>
            </w:tcBorders>
          </w:tcPr>
          <w:p w14:paraId="231D911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05425DA" w14:textId="77777777" w:rsidR="001D62E0" w:rsidRPr="001D62E0" w:rsidRDefault="001D62E0" w:rsidP="009B412A">
            <w:pPr>
              <w:pStyle w:val="AmColumnHeading"/>
            </w:pPr>
            <w:r w:rsidRPr="001D62E0">
              <w:t>Poprawka</w:t>
            </w:r>
          </w:p>
        </w:tc>
      </w:tr>
      <w:tr w:rsidR="001D62E0" w:rsidRPr="001D62E0" w14:paraId="4BDE2662" w14:textId="77777777" w:rsidTr="009B412A">
        <w:trPr>
          <w:jc w:val="center"/>
        </w:trPr>
        <w:tc>
          <w:tcPr>
            <w:tcW w:w="4876" w:type="dxa"/>
            <w:tcBorders>
              <w:top w:val="nil"/>
              <w:left w:val="nil"/>
              <w:bottom w:val="nil"/>
              <w:right w:val="nil"/>
            </w:tcBorders>
          </w:tcPr>
          <w:p w14:paraId="78F9A5F7" w14:textId="77777777" w:rsidR="001D62E0" w:rsidRPr="001D62E0" w:rsidRDefault="001D62E0" w:rsidP="009B412A">
            <w:pPr>
              <w:pStyle w:val="Normal6a"/>
            </w:pPr>
          </w:p>
        </w:tc>
        <w:tc>
          <w:tcPr>
            <w:tcW w:w="4876" w:type="dxa"/>
            <w:tcBorders>
              <w:top w:val="nil"/>
              <w:left w:val="nil"/>
              <w:bottom w:val="nil"/>
              <w:right w:val="nil"/>
            </w:tcBorders>
          </w:tcPr>
          <w:p w14:paraId="1C60E281" w14:textId="77777777" w:rsidR="001D62E0" w:rsidRPr="001D62E0" w:rsidRDefault="001D62E0" w:rsidP="009B412A">
            <w:pPr>
              <w:pStyle w:val="Normal6a"/>
            </w:pPr>
            <w:r w:rsidRPr="001D62E0">
              <w:rPr>
                <w:b/>
                <w:i/>
              </w:rPr>
              <w:t>29a.</w:t>
            </w:r>
            <w:r w:rsidRPr="001D62E0">
              <w:tab/>
            </w:r>
            <w:r w:rsidRPr="001D62E0">
              <w:rPr>
                <w:b/>
                <w:i/>
              </w:rPr>
              <w:t>podkreśla znaczenie wzrostu inwestycji w obronność, które przyczynią się do poprawy konkurencyjności i zwiększą innowacje w Unii z korzyścią dla całego jednolitego rynku; podkreśla, że inwestycje w obronność często przynoszą pozytywne skutki uboczne dla gospodarki cywilnej; podkreśla pozytywny wpływ na możliwości zatrudnienia i wzrost gospodarczy dzięki zintegrowanym łańcuchom dostaw oraz zwiększonym możliwościom prowadzenia działalności transgranicznej przez przedsiębiorstwa;</w:t>
            </w:r>
          </w:p>
        </w:tc>
      </w:tr>
    </w:tbl>
    <w:p w14:paraId="24736E4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5B1446" w14:textId="77777777" w:rsidR="001D62E0" w:rsidRPr="001D62E0" w:rsidRDefault="001D62E0" w:rsidP="001D62E0">
      <w:r w:rsidRPr="001D62E0">
        <w:rPr>
          <w:rStyle w:val="HideTWBExt"/>
        </w:rPr>
        <w:t>&lt;/Amend&gt;</w:t>
      </w:r>
    </w:p>
    <w:p w14:paraId="68E2093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506</w:t>
      </w:r>
      <w:r w:rsidRPr="001D62E0">
        <w:rPr>
          <w:rStyle w:val="HideTWBExt"/>
          <w:b w:val="0"/>
        </w:rPr>
        <w:t>&lt;/NumAm&gt;</w:t>
      </w:r>
    </w:p>
    <w:p w14:paraId="4287ABB0"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Stine Bosse</w:t>
      </w:r>
      <w:r w:rsidRPr="001D62E0">
        <w:rPr>
          <w:rStyle w:val="HideTWBExt"/>
          <w:b w:val="0"/>
        </w:rPr>
        <w:t>&lt;/Members&gt;</w:t>
      </w:r>
    </w:p>
    <w:p w14:paraId="69D267AF" w14:textId="77777777" w:rsidR="001D62E0" w:rsidRPr="001D62E0" w:rsidRDefault="001D62E0" w:rsidP="001D62E0">
      <w:pPr>
        <w:pStyle w:val="NormalBold"/>
      </w:pPr>
      <w:r w:rsidRPr="001D62E0">
        <w:rPr>
          <w:rStyle w:val="HideTWBExt"/>
          <w:b w:val="0"/>
        </w:rPr>
        <w:t>&lt;/RepeatBlock-By&gt;</w:t>
      </w:r>
    </w:p>
    <w:p w14:paraId="47E0A23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BC7C5D"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2E4497" w14:textId="77777777" w:rsidTr="009B412A">
        <w:trPr>
          <w:trHeight w:hRule="exact" w:val="240"/>
          <w:jc w:val="center"/>
        </w:trPr>
        <w:tc>
          <w:tcPr>
            <w:tcW w:w="9752" w:type="dxa"/>
            <w:gridSpan w:val="2"/>
            <w:tcBorders>
              <w:top w:val="nil"/>
              <w:left w:val="nil"/>
              <w:bottom w:val="nil"/>
              <w:right w:val="nil"/>
            </w:tcBorders>
          </w:tcPr>
          <w:p w14:paraId="4CFBC7D6" w14:textId="77777777" w:rsidR="001D62E0" w:rsidRPr="001D62E0" w:rsidRDefault="001D62E0" w:rsidP="009B412A"/>
        </w:tc>
      </w:tr>
      <w:tr w:rsidR="001D62E0" w:rsidRPr="001D62E0" w14:paraId="0D492A60" w14:textId="77777777" w:rsidTr="009B412A">
        <w:trPr>
          <w:trHeight w:val="240"/>
          <w:jc w:val="center"/>
        </w:trPr>
        <w:tc>
          <w:tcPr>
            <w:tcW w:w="4876" w:type="dxa"/>
            <w:tcBorders>
              <w:top w:val="nil"/>
              <w:left w:val="nil"/>
              <w:bottom w:val="nil"/>
              <w:right w:val="nil"/>
            </w:tcBorders>
          </w:tcPr>
          <w:p w14:paraId="740A4B9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03C27E" w14:textId="77777777" w:rsidR="001D62E0" w:rsidRPr="001D62E0" w:rsidRDefault="001D62E0" w:rsidP="009B412A">
            <w:pPr>
              <w:pStyle w:val="AmColumnHeading"/>
            </w:pPr>
            <w:r w:rsidRPr="001D62E0">
              <w:t>Poprawka</w:t>
            </w:r>
          </w:p>
        </w:tc>
      </w:tr>
      <w:tr w:rsidR="001D62E0" w:rsidRPr="001D62E0" w14:paraId="682DF140" w14:textId="77777777" w:rsidTr="009B412A">
        <w:trPr>
          <w:jc w:val="center"/>
        </w:trPr>
        <w:tc>
          <w:tcPr>
            <w:tcW w:w="4876" w:type="dxa"/>
            <w:tcBorders>
              <w:top w:val="nil"/>
              <w:left w:val="nil"/>
              <w:bottom w:val="nil"/>
              <w:right w:val="nil"/>
            </w:tcBorders>
          </w:tcPr>
          <w:p w14:paraId="4AEB6D1B"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44C5828B" w14:textId="77777777" w:rsidR="001D62E0" w:rsidRPr="001D62E0" w:rsidRDefault="001D62E0" w:rsidP="009B412A">
            <w:pPr>
              <w:pStyle w:val="Normal6a"/>
            </w:pPr>
            <w:r w:rsidRPr="001D62E0">
              <w:t>30.</w:t>
            </w:r>
            <w:r w:rsidRPr="001D62E0">
              <w:tab/>
              <w:t xml:space="preserve">zwraca uwagę na znaczenie wsparcia budżetowego dla mobilności wojskowej, co umożliwi modernizację infrastruktury do celów wojskowych i cywilnych podwójnego zastosowania, a tym samym przyczyni się do zwiększenia zdolności obronnych Unii; </w:t>
            </w:r>
            <w:r w:rsidRPr="001D62E0">
              <w:rPr>
                <w:b/>
                <w:i/>
              </w:rPr>
              <w:t>podkreślenie znaczenia krytycznej infrastruktury transportowej, która wymaga znacznych inwestycji i musi być traktowana priorytetowo pod względem unijnej gotowości i konkurencyjności; apeluje o wystarczające finansowanie instrumentu „Łącząc Europę”, aby poprawić połączenia transgraniczne oraz zapewnić ukończenie sieci bazowej TEN-T i jej korytarzy;</w:t>
            </w:r>
          </w:p>
        </w:tc>
      </w:tr>
    </w:tbl>
    <w:p w14:paraId="458D0D8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F4CAF63" w14:textId="77777777" w:rsidR="001D62E0" w:rsidRPr="001D62E0" w:rsidRDefault="001D62E0" w:rsidP="001D62E0">
      <w:r w:rsidRPr="001D62E0">
        <w:rPr>
          <w:rStyle w:val="HideTWBExt"/>
        </w:rPr>
        <w:t>&lt;/Amend&gt;</w:t>
      </w:r>
    </w:p>
    <w:p w14:paraId="10968D0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507</w:t>
      </w:r>
      <w:r w:rsidRPr="001D62E0">
        <w:rPr>
          <w:rStyle w:val="HideTWBExt"/>
          <w:b w:val="0"/>
        </w:rPr>
        <w:t>&lt;/NumAm&gt;</w:t>
      </w:r>
    </w:p>
    <w:p w14:paraId="7AACAC2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4D54CB2D" w14:textId="77777777" w:rsidR="001D62E0" w:rsidRPr="001D62E0" w:rsidRDefault="001D62E0" w:rsidP="001D62E0">
      <w:pPr>
        <w:pStyle w:val="NormalBold"/>
      </w:pPr>
      <w:r w:rsidRPr="001D62E0">
        <w:rPr>
          <w:rStyle w:val="HideTWBExt"/>
          <w:b w:val="0"/>
        </w:rPr>
        <w:t>&lt;/RepeatBlock-By&gt;</w:t>
      </w:r>
    </w:p>
    <w:p w14:paraId="49035E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5F90A9"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2EC04A0" w14:textId="77777777" w:rsidTr="009B412A">
        <w:trPr>
          <w:trHeight w:hRule="exact" w:val="240"/>
          <w:jc w:val="center"/>
        </w:trPr>
        <w:tc>
          <w:tcPr>
            <w:tcW w:w="9752" w:type="dxa"/>
            <w:gridSpan w:val="2"/>
            <w:tcBorders>
              <w:top w:val="nil"/>
              <w:left w:val="nil"/>
              <w:bottom w:val="nil"/>
              <w:right w:val="nil"/>
            </w:tcBorders>
          </w:tcPr>
          <w:p w14:paraId="6A3D7630" w14:textId="77777777" w:rsidR="001D62E0" w:rsidRPr="001D62E0" w:rsidRDefault="001D62E0" w:rsidP="009B412A"/>
        </w:tc>
      </w:tr>
      <w:tr w:rsidR="001D62E0" w:rsidRPr="001D62E0" w14:paraId="105B9C00" w14:textId="77777777" w:rsidTr="009B412A">
        <w:trPr>
          <w:trHeight w:val="240"/>
          <w:jc w:val="center"/>
        </w:trPr>
        <w:tc>
          <w:tcPr>
            <w:tcW w:w="4876" w:type="dxa"/>
            <w:tcBorders>
              <w:top w:val="nil"/>
              <w:left w:val="nil"/>
              <w:bottom w:val="nil"/>
              <w:right w:val="nil"/>
            </w:tcBorders>
          </w:tcPr>
          <w:p w14:paraId="437A4B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A61AB6" w14:textId="77777777" w:rsidR="001D62E0" w:rsidRPr="001D62E0" w:rsidRDefault="001D62E0" w:rsidP="009B412A">
            <w:pPr>
              <w:pStyle w:val="AmColumnHeading"/>
            </w:pPr>
            <w:r w:rsidRPr="001D62E0">
              <w:t>Poprawka</w:t>
            </w:r>
          </w:p>
        </w:tc>
      </w:tr>
      <w:tr w:rsidR="001D62E0" w:rsidRPr="001D62E0" w14:paraId="34DF788F" w14:textId="77777777" w:rsidTr="009B412A">
        <w:trPr>
          <w:jc w:val="center"/>
        </w:trPr>
        <w:tc>
          <w:tcPr>
            <w:tcW w:w="4876" w:type="dxa"/>
            <w:tcBorders>
              <w:top w:val="nil"/>
              <w:left w:val="nil"/>
              <w:bottom w:val="nil"/>
              <w:right w:val="nil"/>
            </w:tcBorders>
          </w:tcPr>
          <w:p w14:paraId="257C6459"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30227496" w14:textId="77777777" w:rsidR="001D62E0" w:rsidRPr="001D62E0" w:rsidRDefault="001D62E0" w:rsidP="009B412A">
            <w:pPr>
              <w:pStyle w:val="Normal6a"/>
            </w:pPr>
            <w:r w:rsidRPr="001D62E0">
              <w:t>30.</w:t>
            </w:r>
            <w:r w:rsidRPr="001D62E0">
              <w:tab/>
            </w:r>
            <w:r w:rsidRPr="001D62E0">
              <w:rPr>
                <w:b/>
                <w:i/>
              </w:rPr>
              <w:t>podkreśla potrzebę zapewnienia odpowiednich zasobów na innowacje, zaspokojenie potrzeb wojskowych UE i wzmocnienie zdolności wojskowych państw członkowskich;</w:t>
            </w:r>
            <w:r w:rsidRPr="001D62E0">
              <w:t xml:space="preserve"> zwraca uwagę na znaczenie wsparcia budżetowego dla mobilności wojskowej, co umożliwi modernizację infrastruktury do celów wojskowych i cywilnych podwójnego zastosowania, a tym samym przyczyni się do zwiększenia zdolności obronnych Unii; </w:t>
            </w:r>
            <w:r w:rsidRPr="001D62E0">
              <w:rPr>
                <w:b/>
                <w:i/>
              </w:rPr>
              <w:t>podkreśla znaczenie, jakie dla mobilności wojskowej ma finansowanie dostosowania części infrastruktury TEN-T do celów podwójnego zastosowania wzdłuż osi priorytetowych;</w:t>
            </w:r>
          </w:p>
        </w:tc>
      </w:tr>
    </w:tbl>
    <w:p w14:paraId="7C20C62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05F064A" w14:textId="77777777" w:rsidR="001D62E0" w:rsidRPr="001D62E0" w:rsidRDefault="001D62E0" w:rsidP="001D62E0">
      <w:r w:rsidRPr="001D62E0">
        <w:rPr>
          <w:rStyle w:val="HideTWBExt"/>
        </w:rPr>
        <w:t>&lt;/Amend&gt;</w:t>
      </w:r>
    </w:p>
    <w:p w14:paraId="052E9D8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508</w:t>
      </w:r>
      <w:r w:rsidRPr="001D62E0">
        <w:rPr>
          <w:rStyle w:val="HideTWBExt"/>
          <w:b w:val="0"/>
        </w:rPr>
        <w:t>&lt;/NumAm&gt;</w:t>
      </w:r>
    </w:p>
    <w:p w14:paraId="685D0C3E"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54AB9112" w14:textId="77777777" w:rsidR="001D62E0" w:rsidRPr="001D62E0" w:rsidRDefault="001D62E0" w:rsidP="001D62E0">
      <w:pPr>
        <w:pStyle w:val="NormalBold"/>
      </w:pPr>
      <w:r w:rsidRPr="001D62E0">
        <w:rPr>
          <w:rStyle w:val="HideTWBExt"/>
          <w:b w:val="0"/>
        </w:rPr>
        <w:t>&lt;/RepeatBlock-By&gt;</w:t>
      </w:r>
    </w:p>
    <w:p w14:paraId="54E944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FA3C84"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3920E8" w14:textId="77777777" w:rsidTr="009B412A">
        <w:trPr>
          <w:trHeight w:hRule="exact" w:val="240"/>
          <w:jc w:val="center"/>
        </w:trPr>
        <w:tc>
          <w:tcPr>
            <w:tcW w:w="9752" w:type="dxa"/>
            <w:gridSpan w:val="2"/>
            <w:tcBorders>
              <w:top w:val="nil"/>
              <w:left w:val="nil"/>
              <w:bottom w:val="nil"/>
              <w:right w:val="nil"/>
            </w:tcBorders>
          </w:tcPr>
          <w:p w14:paraId="01F042A3" w14:textId="77777777" w:rsidR="001D62E0" w:rsidRPr="001D62E0" w:rsidRDefault="001D62E0" w:rsidP="009B412A"/>
        </w:tc>
      </w:tr>
      <w:tr w:rsidR="001D62E0" w:rsidRPr="001D62E0" w14:paraId="3238822F" w14:textId="77777777" w:rsidTr="009B412A">
        <w:trPr>
          <w:trHeight w:val="240"/>
          <w:jc w:val="center"/>
        </w:trPr>
        <w:tc>
          <w:tcPr>
            <w:tcW w:w="4876" w:type="dxa"/>
            <w:tcBorders>
              <w:top w:val="nil"/>
              <w:left w:val="nil"/>
              <w:bottom w:val="nil"/>
              <w:right w:val="nil"/>
            </w:tcBorders>
          </w:tcPr>
          <w:p w14:paraId="1FB05F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429AC6" w14:textId="77777777" w:rsidR="001D62E0" w:rsidRPr="001D62E0" w:rsidRDefault="001D62E0" w:rsidP="009B412A">
            <w:pPr>
              <w:pStyle w:val="AmColumnHeading"/>
            </w:pPr>
            <w:r w:rsidRPr="001D62E0">
              <w:t>Poprawka</w:t>
            </w:r>
          </w:p>
        </w:tc>
      </w:tr>
      <w:tr w:rsidR="001D62E0" w:rsidRPr="001D62E0" w14:paraId="2CA806A2" w14:textId="77777777" w:rsidTr="009B412A">
        <w:trPr>
          <w:jc w:val="center"/>
        </w:trPr>
        <w:tc>
          <w:tcPr>
            <w:tcW w:w="4876" w:type="dxa"/>
            <w:tcBorders>
              <w:top w:val="nil"/>
              <w:left w:val="nil"/>
              <w:bottom w:val="nil"/>
              <w:right w:val="nil"/>
            </w:tcBorders>
          </w:tcPr>
          <w:p w14:paraId="3CE72043"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09CD865B" w14:textId="77777777" w:rsidR="001D62E0" w:rsidRPr="001D62E0" w:rsidRDefault="001D62E0" w:rsidP="009B412A">
            <w:pPr>
              <w:pStyle w:val="Normal6a"/>
            </w:pPr>
            <w:r w:rsidRPr="001D62E0">
              <w:t>30.</w:t>
            </w:r>
            <w:r w:rsidRPr="001D62E0">
              <w:tab/>
              <w:t xml:space="preserve">zwraca uwagę na znaczenie wsparcia budżetowego dla mobilności wojskowej, co umożliwi modernizację infrastruktury do celów wojskowych i cywilnych podwójnego zastosowania, a tym samym przyczyni się do zwiększenia zdolności obronnych Unii; </w:t>
            </w:r>
            <w:r w:rsidRPr="001D62E0">
              <w:rPr>
                <w:b/>
                <w:i/>
              </w:rPr>
              <w:t>uważa, że należy radykalnie zwiększyć inwestycje w mobilność wojskową, aby zapewnić sprawny transfer personelu wojskowego i sprzętu wojskowego w całej UE; podkreśla, że przyczyni się to w istotnym stopniu do naszego wspólnego europejskiego bezpieczeństwa;</w:t>
            </w:r>
          </w:p>
        </w:tc>
      </w:tr>
    </w:tbl>
    <w:p w14:paraId="451349D2"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1003D662" w14:textId="77777777" w:rsidR="001D62E0" w:rsidRPr="00A67ABF" w:rsidRDefault="001D62E0" w:rsidP="001D62E0">
      <w:pPr>
        <w:rPr>
          <w:lang w:val="da-DK"/>
        </w:rPr>
      </w:pPr>
      <w:r w:rsidRPr="00A67ABF">
        <w:rPr>
          <w:rStyle w:val="HideTWBExt"/>
          <w:lang w:val="da-DK"/>
        </w:rPr>
        <w:t>&lt;/Amend&gt;</w:t>
      </w:r>
    </w:p>
    <w:p w14:paraId="44622DED"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509</w:t>
      </w:r>
      <w:r w:rsidRPr="00A67ABF">
        <w:rPr>
          <w:rStyle w:val="HideTWBExt"/>
          <w:b w:val="0"/>
          <w:lang w:val="da-DK"/>
        </w:rPr>
        <w:t>&lt;/NumAm&gt;</w:t>
      </w:r>
    </w:p>
    <w:p w14:paraId="0588C5A0"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6B124D82" w14:textId="77777777" w:rsidR="001D62E0" w:rsidRPr="00A67ABF" w:rsidRDefault="001D62E0" w:rsidP="001D62E0">
      <w:pPr>
        <w:pStyle w:val="NormalBold"/>
        <w:rPr>
          <w:lang w:val="da-DK"/>
        </w:rPr>
      </w:pPr>
      <w:r w:rsidRPr="00A67ABF">
        <w:rPr>
          <w:rStyle w:val="HideTWBExt"/>
          <w:b w:val="0"/>
          <w:lang w:val="da-DK"/>
        </w:rPr>
        <w:t>&lt;/RepeatBlock-By&gt;</w:t>
      </w:r>
    </w:p>
    <w:p w14:paraId="383471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F01B61B"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6F734C0" w14:textId="77777777" w:rsidTr="009B412A">
        <w:trPr>
          <w:trHeight w:hRule="exact" w:val="240"/>
          <w:jc w:val="center"/>
        </w:trPr>
        <w:tc>
          <w:tcPr>
            <w:tcW w:w="9752" w:type="dxa"/>
            <w:gridSpan w:val="2"/>
            <w:tcBorders>
              <w:top w:val="nil"/>
              <w:left w:val="nil"/>
              <w:bottom w:val="nil"/>
              <w:right w:val="nil"/>
            </w:tcBorders>
          </w:tcPr>
          <w:p w14:paraId="0FB3FCD5" w14:textId="77777777" w:rsidR="001D62E0" w:rsidRPr="001D62E0" w:rsidRDefault="001D62E0" w:rsidP="009B412A"/>
        </w:tc>
      </w:tr>
      <w:tr w:rsidR="001D62E0" w:rsidRPr="001D62E0" w14:paraId="5C5684A4" w14:textId="77777777" w:rsidTr="009B412A">
        <w:trPr>
          <w:trHeight w:val="240"/>
          <w:jc w:val="center"/>
        </w:trPr>
        <w:tc>
          <w:tcPr>
            <w:tcW w:w="4876" w:type="dxa"/>
            <w:tcBorders>
              <w:top w:val="nil"/>
              <w:left w:val="nil"/>
              <w:bottom w:val="nil"/>
              <w:right w:val="nil"/>
            </w:tcBorders>
          </w:tcPr>
          <w:p w14:paraId="54AF54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3C7B63" w14:textId="77777777" w:rsidR="001D62E0" w:rsidRPr="001D62E0" w:rsidRDefault="001D62E0" w:rsidP="009B412A">
            <w:pPr>
              <w:pStyle w:val="AmColumnHeading"/>
            </w:pPr>
            <w:r w:rsidRPr="001D62E0">
              <w:t>Poprawka</w:t>
            </w:r>
          </w:p>
        </w:tc>
      </w:tr>
      <w:tr w:rsidR="001D62E0" w:rsidRPr="001D62E0" w14:paraId="6B423C2B" w14:textId="77777777" w:rsidTr="009B412A">
        <w:trPr>
          <w:jc w:val="center"/>
        </w:trPr>
        <w:tc>
          <w:tcPr>
            <w:tcW w:w="4876" w:type="dxa"/>
            <w:tcBorders>
              <w:top w:val="nil"/>
              <w:left w:val="nil"/>
              <w:bottom w:val="nil"/>
              <w:right w:val="nil"/>
            </w:tcBorders>
          </w:tcPr>
          <w:p w14:paraId="7E2B7532"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643BF566" w14:textId="77777777" w:rsidR="001D62E0" w:rsidRPr="001D62E0" w:rsidRDefault="001D62E0" w:rsidP="009B412A">
            <w:pPr>
              <w:pStyle w:val="Normal6a"/>
            </w:pPr>
            <w:r w:rsidRPr="001D62E0">
              <w:t>30.</w:t>
            </w:r>
            <w:r w:rsidRPr="001D62E0">
              <w:tab/>
              <w:t xml:space="preserve">zwraca uwagę na znaczenie wsparcia budżetowego dla mobilności wojskowej, co umożliwi modernizację infrastruktury do celów wojskowych i cywilnych podwójnego zastosowania, a tym samym przyczyni się do zwiększenia zdolności obronnych Unii; </w:t>
            </w:r>
            <w:r w:rsidRPr="001D62E0">
              <w:rPr>
                <w:b/>
                <w:i/>
              </w:rPr>
              <w:t>uważa również, że UE powinna rozważyć wykorzystanie niewydanych środków z funduszy na odbudowę po pandemii na inwestycje obronne, aby zwiększyć zdolności Unii do ochrony swoich obywateli i wzmocnić jej geopolityczną roli na świecie;</w:t>
            </w:r>
          </w:p>
        </w:tc>
      </w:tr>
    </w:tbl>
    <w:p w14:paraId="670B2FF6"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33BD167" w14:textId="77777777" w:rsidR="001D62E0" w:rsidRPr="00A67ABF" w:rsidRDefault="001D62E0" w:rsidP="001D62E0">
      <w:pPr>
        <w:rPr>
          <w:lang w:val="sv-SE"/>
        </w:rPr>
      </w:pPr>
      <w:r w:rsidRPr="00A67ABF">
        <w:rPr>
          <w:rStyle w:val="HideTWBExt"/>
          <w:lang w:val="sv-SE"/>
        </w:rPr>
        <w:t>&lt;/Amend&gt;</w:t>
      </w:r>
    </w:p>
    <w:p w14:paraId="2C9C1BC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510</w:t>
      </w:r>
      <w:r w:rsidRPr="00A67ABF">
        <w:rPr>
          <w:rStyle w:val="HideTWBExt"/>
          <w:b w:val="0"/>
          <w:lang w:val="sv-SE"/>
        </w:rPr>
        <w:t>&lt;/NumAm&gt;</w:t>
      </w:r>
    </w:p>
    <w:p w14:paraId="7BE280C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3B722F53" w14:textId="77777777" w:rsidR="001D62E0" w:rsidRPr="00A67ABF" w:rsidRDefault="001D62E0" w:rsidP="001D62E0">
      <w:pPr>
        <w:pStyle w:val="NormalBold"/>
        <w:rPr>
          <w:lang w:val="sv-SE"/>
        </w:rPr>
      </w:pPr>
      <w:r w:rsidRPr="00A67ABF">
        <w:rPr>
          <w:rStyle w:val="HideTWBExt"/>
          <w:b w:val="0"/>
          <w:lang w:val="sv-SE"/>
        </w:rPr>
        <w:t>&lt;/RepeatBlock-By&gt;</w:t>
      </w:r>
    </w:p>
    <w:p w14:paraId="268E5A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E309258"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D2D5AA" w14:textId="77777777" w:rsidTr="009B412A">
        <w:trPr>
          <w:trHeight w:hRule="exact" w:val="240"/>
          <w:jc w:val="center"/>
        </w:trPr>
        <w:tc>
          <w:tcPr>
            <w:tcW w:w="9752" w:type="dxa"/>
            <w:gridSpan w:val="2"/>
            <w:tcBorders>
              <w:top w:val="nil"/>
              <w:left w:val="nil"/>
              <w:bottom w:val="nil"/>
              <w:right w:val="nil"/>
            </w:tcBorders>
          </w:tcPr>
          <w:p w14:paraId="686B0605" w14:textId="77777777" w:rsidR="001D62E0" w:rsidRPr="001D62E0" w:rsidRDefault="001D62E0" w:rsidP="009B412A"/>
        </w:tc>
      </w:tr>
      <w:tr w:rsidR="001D62E0" w:rsidRPr="001D62E0" w14:paraId="7A7FD7BE" w14:textId="77777777" w:rsidTr="009B412A">
        <w:trPr>
          <w:trHeight w:val="240"/>
          <w:jc w:val="center"/>
        </w:trPr>
        <w:tc>
          <w:tcPr>
            <w:tcW w:w="4876" w:type="dxa"/>
            <w:tcBorders>
              <w:top w:val="nil"/>
              <w:left w:val="nil"/>
              <w:bottom w:val="nil"/>
              <w:right w:val="nil"/>
            </w:tcBorders>
          </w:tcPr>
          <w:p w14:paraId="6F5BD1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81B169" w14:textId="77777777" w:rsidR="001D62E0" w:rsidRPr="001D62E0" w:rsidRDefault="001D62E0" w:rsidP="009B412A">
            <w:pPr>
              <w:pStyle w:val="AmColumnHeading"/>
            </w:pPr>
            <w:r w:rsidRPr="001D62E0">
              <w:t>Poprawka</w:t>
            </w:r>
          </w:p>
        </w:tc>
      </w:tr>
      <w:tr w:rsidR="001D62E0" w:rsidRPr="001D62E0" w14:paraId="1AFE8C1C" w14:textId="77777777" w:rsidTr="009B412A">
        <w:trPr>
          <w:jc w:val="center"/>
        </w:trPr>
        <w:tc>
          <w:tcPr>
            <w:tcW w:w="4876" w:type="dxa"/>
            <w:tcBorders>
              <w:top w:val="nil"/>
              <w:left w:val="nil"/>
              <w:bottom w:val="nil"/>
              <w:right w:val="nil"/>
            </w:tcBorders>
          </w:tcPr>
          <w:p w14:paraId="1584829F"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1793C523" w14:textId="77777777" w:rsidR="001D62E0" w:rsidRPr="001D62E0" w:rsidRDefault="001D62E0" w:rsidP="009B412A">
            <w:pPr>
              <w:pStyle w:val="Normal6a"/>
            </w:pPr>
            <w:r w:rsidRPr="001D62E0">
              <w:t>30.</w:t>
            </w:r>
            <w:r w:rsidRPr="001D62E0">
              <w:tab/>
              <w:t xml:space="preserve">zwraca uwagę na znaczenie </w:t>
            </w:r>
            <w:r w:rsidRPr="001D62E0">
              <w:rPr>
                <w:b/>
                <w:i/>
              </w:rPr>
              <w:t>dalszego</w:t>
            </w:r>
            <w:r w:rsidRPr="001D62E0">
              <w:t xml:space="preserve"> wsparcia budżetowego dla mobilności wojskowej, co umożliwi modernizację infrastruktury do celów wojskowych i cywilnych podwójnego zastosowania, a tym samym przyczyni się do zwiększenia zdolności obronnych Unii; </w:t>
            </w:r>
            <w:r w:rsidRPr="001D62E0">
              <w:rPr>
                <w:b/>
                <w:i/>
              </w:rPr>
              <w:t>podkreśla, że skuteczna mobilność wojskowa ma kluczowe znaczenie dla zdolności UE do szybkiego reagowania kryzysowego oraz dla skutecznego odstraszania i gotowości operacyjnej w scenariuszach zagrożenia;</w:t>
            </w:r>
          </w:p>
        </w:tc>
      </w:tr>
    </w:tbl>
    <w:p w14:paraId="3251D11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7CEF457" w14:textId="77777777" w:rsidR="001D62E0" w:rsidRPr="001D62E0" w:rsidRDefault="001D62E0" w:rsidP="001D62E0">
      <w:r w:rsidRPr="001D62E0">
        <w:rPr>
          <w:rStyle w:val="HideTWBExt"/>
        </w:rPr>
        <w:t>&lt;/Amend&gt;</w:t>
      </w:r>
    </w:p>
    <w:p w14:paraId="10F83F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511</w:t>
      </w:r>
      <w:r w:rsidRPr="001D62E0">
        <w:rPr>
          <w:rStyle w:val="HideTWBExt"/>
          <w:b w:val="0"/>
        </w:rPr>
        <w:t>&lt;/NumAm&gt;</w:t>
      </w:r>
    </w:p>
    <w:p w14:paraId="1EAFEE7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5E5C5FE3" w14:textId="77777777" w:rsidR="001D62E0" w:rsidRPr="001D62E0" w:rsidRDefault="001D62E0" w:rsidP="001D62E0">
      <w:pPr>
        <w:pStyle w:val="NormalBold"/>
      </w:pPr>
      <w:r w:rsidRPr="001D62E0">
        <w:rPr>
          <w:rStyle w:val="HideTWBExt"/>
          <w:b w:val="0"/>
        </w:rPr>
        <w:t>&lt;/RepeatBlock-By&gt;</w:t>
      </w:r>
    </w:p>
    <w:p w14:paraId="18D76FB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E4A62E"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ED390D" w14:textId="77777777" w:rsidTr="009B412A">
        <w:trPr>
          <w:trHeight w:hRule="exact" w:val="240"/>
          <w:jc w:val="center"/>
        </w:trPr>
        <w:tc>
          <w:tcPr>
            <w:tcW w:w="9752" w:type="dxa"/>
            <w:gridSpan w:val="2"/>
            <w:tcBorders>
              <w:top w:val="nil"/>
              <w:left w:val="nil"/>
              <w:bottom w:val="nil"/>
              <w:right w:val="nil"/>
            </w:tcBorders>
          </w:tcPr>
          <w:p w14:paraId="2DC7F420" w14:textId="77777777" w:rsidR="001D62E0" w:rsidRPr="001D62E0" w:rsidRDefault="001D62E0" w:rsidP="009B412A"/>
        </w:tc>
      </w:tr>
      <w:tr w:rsidR="001D62E0" w:rsidRPr="001D62E0" w14:paraId="1D03E664" w14:textId="77777777" w:rsidTr="009B412A">
        <w:trPr>
          <w:trHeight w:val="240"/>
          <w:jc w:val="center"/>
        </w:trPr>
        <w:tc>
          <w:tcPr>
            <w:tcW w:w="4876" w:type="dxa"/>
            <w:tcBorders>
              <w:top w:val="nil"/>
              <w:left w:val="nil"/>
              <w:bottom w:val="nil"/>
              <w:right w:val="nil"/>
            </w:tcBorders>
          </w:tcPr>
          <w:p w14:paraId="29B2A83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EC8054" w14:textId="77777777" w:rsidR="001D62E0" w:rsidRPr="001D62E0" w:rsidRDefault="001D62E0" w:rsidP="009B412A">
            <w:pPr>
              <w:pStyle w:val="AmColumnHeading"/>
            </w:pPr>
            <w:r w:rsidRPr="001D62E0">
              <w:t>Poprawka</w:t>
            </w:r>
          </w:p>
        </w:tc>
      </w:tr>
      <w:tr w:rsidR="001D62E0" w:rsidRPr="001D62E0" w14:paraId="23635A69" w14:textId="77777777" w:rsidTr="009B412A">
        <w:trPr>
          <w:jc w:val="center"/>
        </w:trPr>
        <w:tc>
          <w:tcPr>
            <w:tcW w:w="4876" w:type="dxa"/>
            <w:tcBorders>
              <w:top w:val="nil"/>
              <w:left w:val="nil"/>
              <w:bottom w:val="nil"/>
              <w:right w:val="nil"/>
            </w:tcBorders>
          </w:tcPr>
          <w:p w14:paraId="39AA55EE" w14:textId="77777777" w:rsidR="001D62E0" w:rsidRPr="001D62E0" w:rsidRDefault="001D62E0" w:rsidP="009B412A">
            <w:pPr>
              <w:pStyle w:val="Normal6a"/>
            </w:pPr>
            <w:r w:rsidRPr="001D62E0">
              <w:t>30.</w:t>
            </w:r>
            <w:r w:rsidRPr="001D62E0">
              <w:tab/>
              <w:t xml:space="preserve">zwraca uwagę na znaczenie </w:t>
            </w:r>
            <w:r w:rsidRPr="001D62E0">
              <w:rPr>
                <w:b/>
                <w:i/>
              </w:rPr>
              <w:t>wsparcia budżetowego dla mobilności wojskowej</w:t>
            </w:r>
            <w:r w:rsidRPr="001D62E0">
              <w:t xml:space="preserve">, co umożliwi modernizację infrastruktury do celów wojskowych i cywilnych podwójnego zastosowania, a tym samym przyczyni się do zwiększenia </w:t>
            </w:r>
            <w:r w:rsidRPr="001D62E0">
              <w:rPr>
                <w:b/>
                <w:i/>
              </w:rPr>
              <w:t>zdolności obronnych</w:t>
            </w:r>
            <w:r w:rsidRPr="001D62E0">
              <w:t xml:space="preserve"> Unii;</w:t>
            </w:r>
          </w:p>
        </w:tc>
        <w:tc>
          <w:tcPr>
            <w:tcW w:w="4876" w:type="dxa"/>
            <w:tcBorders>
              <w:top w:val="nil"/>
              <w:left w:val="nil"/>
              <w:bottom w:val="nil"/>
              <w:right w:val="nil"/>
            </w:tcBorders>
          </w:tcPr>
          <w:p w14:paraId="56AF6FDD" w14:textId="77777777" w:rsidR="001D62E0" w:rsidRPr="001D62E0" w:rsidRDefault="001D62E0" w:rsidP="009B412A">
            <w:pPr>
              <w:pStyle w:val="Normal6a"/>
            </w:pPr>
            <w:r w:rsidRPr="001D62E0">
              <w:t>30.</w:t>
            </w:r>
            <w:r w:rsidRPr="001D62E0">
              <w:tab/>
              <w:t xml:space="preserve">zwraca uwagę na znaczenie </w:t>
            </w:r>
            <w:r w:rsidRPr="001D62E0">
              <w:rPr>
                <w:b/>
                <w:i/>
              </w:rPr>
              <w:t>pilnego znacznego zwiększenia budżetu na mobilność wojskową</w:t>
            </w:r>
            <w:r w:rsidRPr="001D62E0">
              <w:t xml:space="preserve">, co umożliwi modernizację infrastruktury do celów wojskowych i cywilnych podwójnego zastosowania, a tym samym przyczyni się do zwiększenia </w:t>
            </w:r>
            <w:r w:rsidRPr="001D62E0">
              <w:rPr>
                <w:b/>
                <w:i/>
              </w:rPr>
              <w:t>gotowości obronnej</w:t>
            </w:r>
            <w:r w:rsidRPr="001D62E0">
              <w:t xml:space="preserve"> Unii</w:t>
            </w:r>
            <w:r w:rsidRPr="001D62E0">
              <w:rPr>
                <w:b/>
                <w:i/>
              </w:rPr>
              <w:t>, mającej zasadnicze znaczenie zarówno jako środek odstraszający wobec przyszłych agresywnych działań Rosji, jak i dla utrzymania krytycznego przepływu do Ukrainy sojuszniczej pomocy w zakresie bezpieczeństwa</w:t>
            </w:r>
            <w:r w:rsidRPr="001D62E0">
              <w:t>;</w:t>
            </w:r>
          </w:p>
        </w:tc>
      </w:tr>
    </w:tbl>
    <w:p w14:paraId="359041E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A3D8AB1" w14:textId="77777777" w:rsidR="001D62E0" w:rsidRPr="00A67ABF" w:rsidRDefault="001D62E0" w:rsidP="001D62E0">
      <w:pPr>
        <w:rPr>
          <w:lang w:val="sv-SE"/>
        </w:rPr>
      </w:pPr>
      <w:r w:rsidRPr="00A67ABF">
        <w:rPr>
          <w:rStyle w:val="HideTWBExt"/>
          <w:lang w:val="sv-SE"/>
        </w:rPr>
        <w:t>&lt;/Amend&gt;</w:t>
      </w:r>
    </w:p>
    <w:p w14:paraId="2CA21721"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512</w:t>
      </w:r>
      <w:r w:rsidRPr="00A67ABF">
        <w:rPr>
          <w:rStyle w:val="HideTWBExt"/>
          <w:b w:val="0"/>
          <w:lang w:val="sv-SE"/>
        </w:rPr>
        <w:t>&lt;/NumAm&gt;</w:t>
      </w:r>
    </w:p>
    <w:p w14:paraId="615E0AC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Jüri Ratas</w:t>
      </w:r>
      <w:r w:rsidRPr="00A67ABF">
        <w:rPr>
          <w:rStyle w:val="HideTWBExt"/>
          <w:b w:val="0"/>
          <w:lang w:val="sv-SE"/>
        </w:rPr>
        <w:t>&lt;/Members&gt;</w:t>
      </w:r>
    </w:p>
    <w:p w14:paraId="6FD1550E" w14:textId="77777777" w:rsidR="001D62E0" w:rsidRPr="00A67ABF" w:rsidRDefault="001D62E0" w:rsidP="001D62E0">
      <w:pPr>
        <w:pStyle w:val="NormalBold"/>
        <w:rPr>
          <w:lang w:val="sv-SE"/>
        </w:rPr>
      </w:pPr>
      <w:r w:rsidRPr="00A67ABF">
        <w:rPr>
          <w:rStyle w:val="HideTWBExt"/>
          <w:b w:val="0"/>
          <w:lang w:val="sv-SE"/>
        </w:rPr>
        <w:t>&lt;/RepeatBlock-By&gt;</w:t>
      </w:r>
    </w:p>
    <w:p w14:paraId="4CB8DA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9871FB" w14:textId="77777777" w:rsidR="001D62E0" w:rsidRPr="001D62E0" w:rsidRDefault="001D62E0" w:rsidP="001D62E0">
      <w:pPr>
        <w:pStyle w:val="NormalBold"/>
      </w:pPr>
      <w:r w:rsidRPr="001D62E0">
        <w:rPr>
          <w:rStyle w:val="HideTWBExt"/>
          <w:b w:val="0"/>
        </w:rPr>
        <w:t>&lt;Article&gt;</w:t>
      </w:r>
      <w:r w:rsidRPr="001D62E0">
        <w:t>Ustęp 30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024228" w14:textId="77777777" w:rsidTr="009B412A">
        <w:trPr>
          <w:trHeight w:hRule="exact" w:val="240"/>
          <w:jc w:val="center"/>
        </w:trPr>
        <w:tc>
          <w:tcPr>
            <w:tcW w:w="9752" w:type="dxa"/>
            <w:gridSpan w:val="2"/>
            <w:tcBorders>
              <w:top w:val="nil"/>
              <w:left w:val="nil"/>
              <w:bottom w:val="nil"/>
              <w:right w:val="nil"/>
            </w:tcBorders>
          </w:tcPr>
          <w:p w14:paraId="755989A4" w14:textId="77777777" w:rsidR="001D62E0" w:rsidRPr="001D62E0" w:rsidRDefault="001D62E0" w:rsidP="009B412A"/>
        </w:tc>
      </w:tr>
      <w:tr w:rsidR="001D62E0" w:rsidRPr="001D62E0" w14:paraId="65AD0429" w14:textId="77777777" w:rsidTr="009B412A">
        <w:trPr>
          <w:trHeight w:val="240"/>
          <w:jc w:val="center"/>
        </w:trPr>
        <w:tc>
          <w:tcPr>
            <w:tcW w:w="4876" w:type="dxa"/>
            <w:tcBorders>
              <w:top w:val="nil"/>
              <w:left w:val="nil"/>
              <w:bottom w:val="nil"/>
              <w:right w:val="nil"/>
            </w:tcBorders>
          </w:tcPr>
          <w:p w14:paraId="7CB0A97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61DECC" w14:textId="77777777" w:rsidR="001D62E0" w:rsidRPr="001D62E0" w:rsidRDefault="001D62E0" w:rsidP="009B412A">
            <w:pPr>
              <w:pStyle w:val="AmColumnHeading"/>
            </w:pPr>
            <w:r w:rsidRPr="001D62E0">
              <w:t>Poprawka</w:t>
            </w:r>
          </w:p>
        </w:tc>
      </w:tr>
      <w:tr w:rsidR="001D62E0" w:rsidRPr="001D62E0" w14:paraId="5903C809" w14:textId="77777777" w:rsidTr="009B412A">
        <w:trPr>
          <w:jc w:val="center"/>
        </w:trPr>
        <w:tc>
          <w:tcPr>
            <w:tcW w:w="4876" w:type="dxa"/>
            <w:tcBorders>
              <w:top w:val="nil"/>
              <w:left w:val="nil"/>
              <w:bottom w:val="nil"/>
              <w:right w:val="nil"/>
            </w:tcBorders>
          </w:tcPr>
          <w:p w14:paraId="398580BF" w14:textId="77777777" w:rsidR="001D62E0" w:rsidRPr="001D62E0" w:rsidRDefault="001D62E0" w:rsidP="009B412A">
            <w:pPr>
              <w:pStyle w:val="Normal6a"/>
            </w:pPr>
            <w:r w:rsidRPr="001D62E0">
              <w:t>30.</w:t>
            </w:r>
            <w:r w:rsidRPr="001D62E0">
              <w:tab/>
              <w:t>zwraca uwagę na znaczenie wsparcia budżetowego dla mobilności wojskowej, co umożliwi modernizację infrastruktury do celów wojskowych i cywilnych podwójnego zastosowania, a tym samym przyczyni się do zwiększenia zdolności obronnych Unii;</w:t>
            </w:r>
          </w:p>
        </w:tc>
        <w:tc>
          <w:tcPr>
            <w:tcW w:w="4876" w:type="dxa"/>
            <w:tcBorders>
              <w:top w:val="nil"/>
              <w:left w:val="nil"/>
              <w:bottom w:val="nil"/>
              <w:right w:val="nil"/>
            </w:tcBorders>
          </w:tcPr>
          <w:p w14:paraId="51A8EFC9" w14:textId="77777777" w:rsidR="001D62E0" w:rsidRPr="001D62E0" w:rsidRDefault="001D62E0" w:rsidP="009B412A">
            <w:pPr>
              <w:pStyle w:val="Normal6a"/>
            </w:pPr>
            <w:r w:rsidRPr="001D62E0">
              <w:t>30.</w:t>
            </w:r>
            <w:r w:rsidRPr="001D62E0">
              <w:tab/>
              <w:t xml:space="preserve">zwraca uwagę na znaczenie </w:t>
            </w:r>
            <w:r w:rsidRPr="001D62E0">
              <w:rPr>
                <w:b/>
                <w:i/>
              </w:rPr>
              <w:t>zwiększonego</w:t>
            </w:r>
            <w:r w:rsidRPr="001D62E0">
              <w:t xml:space="preserve"> wsparcia budżetowego dla mobilności wojskowej, co umożliwi modernizację infrastruktury do celów wojskowych i cywilnych podwójnego zastosowania, a tym samym przyczyni się do zwiększenia zdolności obronnych Unii;</w:t>
            </w:r>
          </w:p>
        </w:tc>
      </w:tr>
    </w:tbl>
    <w:p w14:paraId="011DEF3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6DF02E" w14:textId="77777777" w:rsidR="001D62E0" w:rsidRPr="001D62E0" w:rsidRDefault="001D62E0" w:rsidP="001D62E0">
      <w:r w:rsidRPr="001D62E0">
        <w:rPr>
          <w:rStyle w:val="HideTWBExt"/>
        </w:rPr>
        <w:t>&lt;/Amend&gt;</w:t>
      </w:r>
    </w:p>
    <w:p w14:paraId="2A30761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513</w:t>
      </w:r>
      <w:r w:rsidRPr="001D62E0">
        <w:rPr>
          <w:rStyle w:val="HideTWBExt"/>
          <w:b w:val="0"/>
        </w:rPr>
        <w:t>&lt;/NumAm&gt;</w:t>
      </w:r>
    </w:p>
    <w:p w14:paraId="20305A2E"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A006528" w14:textId="77777777" w:rsidR="001D62E0" w:rsidRPr="001D62E0" w:rsidRDefault="001D62E0" w:rsidP="001D62E0">
      <w:pPr>
        <w:pStyle w:val="NormalBold"/>
      </w:pPr>
      <w:r w:rsidRPr="001D62E0">
        <w:rPr>
          <w:rStyle w:val="HideTWBExt"/>
          <w:b w:val="0"/>
        </w:rPr>
        <w:t>&lt;/RepeatBlock-By&gt;</w:t>
      </w:r>
    </w:p>
    <w:p w14:paraId="7C35B68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3A9255A" w14:textId="77777777" w:rsidR="001D62E0" w:rsidRPr="001D62E0" w:rsidRDefault="001D62E0" w:rsidP="001D62E0">
      <w:pPr>
        <w:pStyle w:val="NormalBold"/>
      </w:pPr>
      <w:r w:rsidRPr="001D62E0">
        <w:rPr>
          <w:rStyle w:val="HideTWBExt"/>
          <w:b w:val="0"/>
        </w:rPr>
        <w:t>&lt;Article&gt;</w:t>
      </w:r>
      <w:r w:rsidRPr="001D62E0">
        <w:t>Ustęp 30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28C060" w14:textId="77777777" w:rsidTr="009B412A">
        <w:trPr>
          <w:trHeight w:hRule="exact" w:val="240"/>
          <w:jc w:val="center"/>
        </w:trPr>
        <w:tc>
          <w:tcPr>
            <w:tcW w:w="9752" w:type="dxa"/>
            <w:gridSpan w:val="2"/>
            <w:tcBorders>
              <w:top w:val="nil"/>
              <w:left w:val="nil"/>
              <w:bottom w:val="nil"/>
              <w:right w:val="nil"/>
            </w:tcBorders>
          </w:tcPr>
          <w:p w14:paraId="7B0AB759" w14:textId="77777777" w:rsidR="001D62E0" w:rsidRPr="001D62E0" w:rsidRDefault="001D62E0" w:rsidP="009B412A"/>
        </w:tc>
      </w:tr>
      <w:tr w:rsidR="001D62E0" w:rsidRPr="001D62E0" w14:paraId="3CE070A0" w14:textId="77777777" w:rsidTr="009B412A">
        <w:trPr>
          <w:trHeight w:val="240"/>
          <w:jc w:val="center"/>
        </w:trPr>
        <w:tc>
          <w:tcPr>
            <w:tcW w:w="4876" w:type="dxa"/>
            <w:tcBorders>
              <w:top w:val="nil"/>
              <w:left w:val="nil"/>
              <w:bottom w:val="nil"/>
              <w:right w:val="nil"/>
            </w:tcBorders>
          </w:tcPr>
          <w:p w14:paraId="676904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D33D38" w14:textId="77777777" w:rsidR="001D62E0" w:rsidRPr="001D62E0" w:rsidRDefault="001D62E0" w:rsidP="009B412A">
            <w:pPr>
              <w:pStyle w:val="AmColumnHeading"/>
            </w:pPr>
            <w:r w:rsidRPr="001D62E0">
              <w:t>Poprawka</w:t>
            </w:r>
          </w:p>
        </w:tc>
      </w:tr>
      <w:tr w:rsidR="001D62E0" w:rsidRPr="001D62E0" w14:paraId="36787111" w14:textId="77777777" w:rsidTr="009B412A">
        <w:trPr>
          <w:jc w:val="center"/>
        </w:trPr>
        <w:tc>
          <w:tcPr>
            <w:tcW w:w="4876" w:type="dxa"/>
            <w:tcBorders>
              <w:top w:val="nil"/>
              <w:left w:val="nil"/>
              <w:bottom w:val="nil"/>
              <w:right w:val="nil"/>
            </w:tcBorders>
          </w:tcPr>
          <w:p w14:paraId="094D7774" w14:textId="77777777" w:rsidR="001D62E0" w:rsidRPr="001D62E0" w:rsidRDefault="001D62E0" w:rsidP="009B412A">
            <w:pPr>
              <w:pStyle w:val="Normal6a"/>
            </w:pPr>
          </w:p>
        </w:tc>
        <w:tc>
          <w:tcPr>
            <w:tcW w:w="4876" w:type="dxa"/>
            <w:tcBorders>
              <w:top w:val="nil"/>
              <w:left w:val="nil"/>
              <w:bottom w:val="nil"/>
              <w:right w:val="nil"/>
            </w:tcBorders>
          </w:tcPr>
          <w:p w14:paraId="7BEC61FF" w14:textId="77777777" w:rsidR="001D62E0" w:rsidRPr="001D62E0" w:rsidRDefault="001D62E0" w:rsidP="009B412A">
            <w:pPr>
              <w:pStyle w:val="Normal6a"/>
            </w:pPr>
            <w:r w:rsidRPr="001D62E0">
              <w:rPr>
                <w:b/>
                <w:i/>
              </w:rPr>
              <w:t>30a.</w:t>
            </w:r>
            <w:r w:rsidRPr="001D62E0">
              <w:tab/>
            </w:r>
            <w:r w:rsidRPr="001D62E0">
              <w:rPr>
                <w:b/>
                <w:i/>
              </w:rPr>
              <w:t>podkreśla, że UE, jako posiadacz aktywów i usług kosmicznych, musi dążyć do zapewnienia ich stałej dostępności i niezbędnej modernizacji, co umożliwi Unii obsługę innych strategii politycznych i czerpanie korzyści z szybko rozwijającej się globalnej gospodarki kosmicznej; przypomina, jak wskazano w sprawozdaniach Draghiego, że w następnej dekadzie wartość światowej gospodarki kosmicznej ulegnie potrojeniu; wzywa UE do rozwijania również zdolności obronnych w przestrzeni kosmicznej, w szczególności, aby zaspokoić popyt sektora na wzajemne połączenia i szybką reakcję; zwraca uwagę, że aktywa kosmiczne stanowią infrastrukturę krytyczną dla autonomii i suwerenności UE, oraz podkreśla, że UE powinna również wspierać dostęp do przestrzeni kosmicznej oraz większą ochronę infrastruktury kosmicznej;</w:t>
            </w:r>
          </w:p>
        </w:tc>
      </w:tr>
    </w:tbl>
    <w:p w14:paraId="459675B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82EAD78" w14:textId="77777777" w:rsidR="001D62E0" w:rsidRPr="001D62E0" w:rsidRDefault="001D62E0" w:rsidP="001D62E0">
      <w:r w:rsidRPr="001D62E0">
        <w:rPr>
          <w:rStyle w:val="HideTWBExt"/>
        </w:rPr>
        <w:t>&lt;/Amend&gt;</w:t>
      </w:r>
    </w:p>
    <w:p w14:paraId="4905071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514</w:t>
      </w:r>
      <w:r w:rsidRPr="001D62E0">
        <w:rPr>
          <w:rStyle w:val="HideTWBExt"/>
          <w:b w:val="0"/>
        </w:rPr>
        <w:t>&lt;/NumAm&gt;</w:t>
      </w:r>
    </w:p>
    <w:p w14:paraId="60ED3FFD" w14:textId="77777777" w:rsidR="001D62E0" w:rsidRPr="001D62E0" w:rsidRDefault="001D62E0" w:rsidP="001D62E0">
      <w:pPr>
        <w:pStyle w:val="NormalBold"/>
      </w:pPr>
      <w:r w:rsidRPr="001D62E0">
        <w:rPr>
          <w:rStyle w:val="HideTWBExt"/>
          <w:b w:val="0"/>
        </w:rPr>
        <w:t>&lt;RepeatBlock-By&gt;&lt;Members&gt;</w:t>
      </w:r>
      <w:r w:rsidRPr="001D62E0">
        <w:t>Janusz Lewandowski</w:t>
      </w:r>
      <w:r w:rsidRPr="001D62E0">
        <w:rPr>
          <w:rStyle w:val="HideTWBExt"/>
          <w:b w:val="0"/>
        </w:rPr>
        <w:t>&lt;/Members&gt;</w:t>
      </w:r>
    </w:p>
    <w:p w14:paraId="08BCAFD2" w14:textId="77777777" w:rsidR="001D62E0" w:rsidRPr="001D62E0" w:rsidRDefault="001D62E0" w:rsidP="001D62E0">
      <w:pPr>
        <w:pStyle w:val="NormalBold"/>
      </w:pPr>
      <w:r w:rsidRPr="001D62E0">
        <w:rPr>
          <w:rStyle w:val="HideTWBExt"/>
          <w:b w:val="0"/>
        </w:rPr>
        <w:t>&lt;/RepeatBlock-By&gt;</w:t>
      </w:r>
    </w:p>
    <w:p w14:paraId="49B1B5C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974665" w14:textId="77777777" w:rsidR="001D62E0" w:rsidRPr="001D62E0" w:rsidRDefault="001D62E0" w:rsidP="001D62E0">
      <w:pPr>
        <w:pStyle w:val="NormalBold"/>
      </w:pPr>
      <w:r w:rsidRPr="001D62E0">
        <w:rPr>
          <w:rStyle w:val="HideTWBExt"/>
          <w:b w:val="0"/>
        </w:rPr>
        <w:t>&lt;Article&gt;</w:t>
      </w:r>
      <w:r w:rsidRPr="001D62E0">
        <w:t>Ustęp 30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757D1A" w14:textId="77777777" w:rsidTr="009B412A">
        <w:trPr>
          <w:trHeight w:hRule="exact" w:val="240"/>
          <w:jc w:val="center"/>
        </w:trPr>
        <w:tc>
          <w:tcPr>
            <w:tcW w:w="9752" w:type="dxa"/>
            <w:gridSpan w:val="2"/>
            <w:tcBorders>
              <w:top w:val="nil"/>
              <w:left w:val="nil"/>
              <w:bottom w:val="nil"/>
              <w:right w:val="nil"/>
            </w:tcBorders>
          </w:tcPr>
          <w:p w14:paraId="637465E2" w14:textId="77777777" w:rsidR="001D62E0" w:rsidRPr="001D62E0" w:rsidRDefault="001D62E0" w:rsidP="009B412A"/>
        </w:tc>
      </w:tr>
      <w:tr w:rsidR="001D62E0" w:rsidRPr="001D62E0" w14:paraId="6347D6D9" w14:textId="77777777" w:rsidTr="009B412A">
        <w:trPr>
          <w:trHeight w:val="240"/>
          <w:jc w:val="center"/>
        </w:trPr>
        <w:tc>
          <w:tcPr>
            <w:tcW w:w="4876" w:type="dxa"/>
            <w:tcBorders>
              <w:top w:val="nil"/>
              <w:left w:val="nil"/>
              <w:bottom w:val="nil"/>
              <w:right w:val="nil"/>
            </w:tcBorders>
          </w:tcPr>
          <w:p w14:paraId="4D4CF4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4A23B0" w14:textId="77777777" w:rsidR="001D62E0" w:rsidRPr="001D62E0" w:rsidRDefault="001D62E0" w:rsidP="009B412A">
            <w:pPr>
              <w:pStyle w:val="AmColumnHeading"/>
            </w:pPr>
            <w:r w:rsidRPr="001D62E0">
              <w:t>Poprawka</w:t>
            </w:r>
          </w:p>
        </w:tc>
      </w:tr>
      <w:tr w:rsidR="001D62E0" w:rsidRPr="001D62E0" w14:paraId="4D910154" w14:textId="77777777" w:rsidTr="009B412A">
        <w:trPr>
          <w:jc w:val="center"/>
        </w:trPr>
        <w:tc>
          <w:tcPr>
            <w:tcW w:w="4876" w:type="dxa"/>
            <w:tcBorders>
              <w:top w:val="nil"/>
              <w:left w:val="nil"/>
              <w:bottom w:val="nil"/>
              <w:right w:val="nil"/>
            </w:tcBorders>
          </w:tcPr>
          <w:p w14:paraId="560A40B6" w14:textId="77777777" w:rsidR="001D62E0" w:rsidRPr="001D62E0" w:rsidRDefault="001D62E0" w:rsidP="009B412A">
            <w:pPr>
              <w:pStyle w:val="Normal6a"/>
            </w:pPr>
          </w:p>
        </w:tc>
        <w:tc>
          <w:tcPr>
            <w:tcW w:w="4876" w:type="dxa"/>
            <w:tcBorders>
              <w:top w:val="nil"/>
              <w:left w:val="nil"/>
              <w:bottom w:val="nil"/>
              <w:right w:val="nil"/>
            </w:tcBorders>
          </w:tcPr>
          <w:p w14:paraId="626165F3" w14:textId="77777777" w:rsidR="001D62E0" w:rsidRPr="001D62E0" w:rsidRDefault="001D62E0" w:rsidP="009B412A">
            <w:pPr>
              <w:pStyle w:val="Normal6a"/>
            </w:pPr>
            <w:r w:rsidRPr="001D62E0">
              <w:rPr>
                <w:b/>
                <w:i/>
              </w:rPr>
              <w:t>30a.</w:t>
            </w:r>
            <w:r w:rsidRPr="001D62E0">
              <w:tab/>
            </w:r>
            <w:r w:rsidRPr="001D62E0">
              <w:rPr>
                <w:b/>
                <w:i/>
              </w:rPr>
              <w:t>podkreśla, że UE, jako posiadacz aktywów i usług kosmicznych, musi dążyć do zapewnienia ich stałej dostępności i niezbędnej modernizacji, co umożliwi Unii obsługę innych strategii politycznych i czerpanie korzyści z szybko rozwijającej się globalnej gospodarki kosmicznej; UE powinna również rozwijać zdolności obronne związane z przestrzenią kosmiczną, w szczególności w celu zaspokojenia potrzeby wzajemnych połączeń i szybkiej reakcji sektora. ponieważ aktywa kosmiczne stanowią infrastrukturę krytyczną dla autonomii i suwerenności UE, Unia powinna również wspierać dostęp do przestrzeni kosmicznej oraz zwiększać ochronę infrastruktury kosmicznej;</w:t>
            </w:r>
          </w:p>
        </w:tc>
      </w:tr>
    </w:tbl>
    <w:p w14:paraId="4EECDC7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D3939B" w14:textId="77777777" w:rsidR="001D62E0" w:rsidRPr="001D62E0" w:rsidRDefault="001D62E0" w:rsidP="001D62E0">
      <w:r w:rsidRPr="001D62E0">
        <w:rPr>
          <w:rStyle w:val="HideTWBExt"/>
        </w:rPr>
        <w:t>&lt;/Amend&gt;</w:t>
      </w:r>
    </w:p>
    <w:p w14:paraId="4212874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515</w:t>
      </w:r>
      <w:r w:rsidRPr="001D62E0">
        <w:rPr>
          <w:rStyle w:val="HideTWBExt"/>
          <w:b w:val="0"/>
        </w:rPr>
        <w:t>&lt;/NumAm&gt;</w:t>
      </w:r>
    </w:p>
    <w:p w14:paraId="5BDD022A" w14:textId="77777777" w:rsidR="001D62E0" w:rsidRPr="001D62E0" w:rsidRDefault="001D62E0" w:rsidP="001D62E0">
      <w:pPr>
        <w:pStyle w:val="NormalBold"/>
      </w:pPr>
      <w:r w:rsidRPr="001D62E0">
        <w:rPr>
          <w:rStyle w:val="HideTWBExt"/>
          <w:b w:val="0"/>
        </w:rPr>
        <w:t>&lt;RepeatBlock-By&gt;&lt;Members&gt;</w:t>
      </w:r>
      <w:r w:rsidRPr="001D62E0">
        <w:t>Jean-Marc Germain, Raphaël Glucksmann, Jens Geier, Sandra Gómez López, Giuseppe Lupo, Victor Negrescu, Matjaž Nemec, Nils Ušakovs, Mohammed Chahim, Jonás Fernández</w:t>
      </w:r>
      <w:r w:rsidRPr="001D62E0">
        <w:rPr>
          <w:rStyle w:val="HideTWBExt"/>
          <w:b w:val="0"/>
        </w:rPr>
        <w:t>&lt;/Members&gt;</w:t>
      </w:r>
    </w:p>
    <w:p w14:paraId="48A8EEC2" w14:textId="77777777" w:rsidR="001D62E0" w:rsidRPr="001D62E0" w:rsidRDefault="001D62E0" w:rsidP="001D62E0">
      <w:pPr>
        <w:pStyle w:val="NormalBold"/>
      </w:pPr>
      <w:r w:rsidRPr="001D62E0">
        <w:rPr>
          <w:rStyle w:val="HideTWBExt"/>
          <w:b w:val="0"/>
        </w:rPr>
        <w:t>&lt;/RepeatBlock-By&gt;</w:t>
      </w:r>
    </w:p>
    <w:p w14:paraId="13DC58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449FA8" w14:textId="77777777" w:rsidR="001D62E0" w:rsidRPr="001D62E0" w:rsidRDefault="001D62E0" w:rsidP="001D62E0">
      <w:pPr>
        <w:pStyle w:val="NormalBold"/>
      </w:pPr>
      <w:r w:rsidRPr="001D62E0">
        <w:rPr>
          <w:rStyle w:val="HideTWBExt"/>
          <w:b w:val="0"/>
        </w:rPr>
        <w:t>&lt;Article&gt;</w:t>
      </w:r>
      <w:r w:rsidRPr="001D62E0">
        <w:t>Ustęp 30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E5553B" w14:textId="77777777" w:rsidTr="009B412A">
        <w:trPr>
          <w:trHeight w:hRule="exact" w:val="240"/>
          <w:jc w:val="center"/>
        </w:trPr>
        <w:tc>
          <w:tcPr>
            <w:tcW w:w="9752" w:type="dxa"/>
            <w:gridSpan w:val="2"/>
            <w:tcBorders>
              <w:top w:val="nil"/>
              <w:left w:val="nil"/>
              <w:bottom w:val="nil"/>
              <w:right w:val="nil"/>
            </w:tcBorders>
          </w:tcPr>
          <w:p w14:paraId="6EAD9977" w14:textId="77777777" w:rsidR="001D62E0" w:rsidRPr="001D62E0" w:rsidRDefault="001D62E0" w:rsidP="009B412A"/>
        </w:tc>
      </w:tr>
      <w:tr w:rsidR="001D62E0" w:rsidRPr="001D62E0" w14:paraId="41EF5E63" w14:textId="77777777" w:rsidTr="009B412A">
        <w:trPr>
          <w:trHeight w:val="240"/>
          <w:jc w:val="center"/>
        </w:trPr>
        <w:tc>
          <w:tcPr>
            <w:tcW w:w="4876" w:type="dxa"/>
            <w:tcBorders>
              <w:top w:val="nil"/>
              <w:left w:val="nil"/>
              <w:bottom w:val="nil"/>
              <w:right w:val="nil"/>
            </w:tcBorders>
          </w:tcPr>
          <w:p w14:paraId="3D037A9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8301F8" w14:textId="77777777" w:rsidR="001D62E0" w:rsidRPr="001D62E0" w:rsidRDefault="001D62E0" w:rsidP="009B412A">
            <w:pPr>
              <w:pStyle w:val="AmColumnHeading"/>
            </w:pPr>
            <w:r w:rsidRPr="001D62E0">
              <w:t>Poprawka</w:t>
            </w:r>
          </w:p>
        </w:tc>
      </w:tr>
      <w:tr w:rsidR="001D62E0" w:rsidRPr="001D62E0" w14:paraId="4C6F3160" w14:textId="77777777" w:rsidTr="009B412A">
        <w:trPr>
          <w:jc w:val="center"/>
        </w:trPr>
        <w:tc>
          <w:tcPr>
            <w:tcW w:w="4876" w:type="dxa"/>
            <w:tcBorders>
              <w:top w:val="nil"/>
              <w:left w:val="nil"/>
              <w:bottom w:val="nil"/>
              <w:right w:val="nil"/>
            </w:tcBorders>
          </w:tcPr>
          <w:p w14:paraId="1704C6E5" w14:textId="77777777" w:rsidR="001D62E0" w:rsidRPr="001D62E0" w:rsidRDefault="001D62E0" w:rsidP="009B412A">
            <w:pPr>
              <w:pStyle w:val="Normal6a"/>
            </w:pPr>
          </w:p>
        </w:tc>
        <w:tc>
          <w:tcPr>
            <w:tcW w:w="4876" w:type="dxa"/>
            <w:tcBorders>
              <w:top w:val="nil"/>
              <w:left w:val="nil"/>
              <w:bottom w:val="nil"/>
              <w:right w:val="nil"/>
            </w:tcBorders>
          </w:tcPr>
          <w:p w14:paraId="2D4F0B3F" w14:textId="77777777" w:rsidR="001D62E0" w:rsidRPr="001D62E0" w:rsidRDefault="001D62E0" w:rsidP="009B412A">
            <w:pPr>
              <w:pStyle w:val="Normal6a"/>
            </w:pPr>
            <w:r w:rsidRPr="001D62E0">
              <w:rPr>
                <w:b/>
                <w:i/>
              </w:rPr>
              <w:t>30a.</w:t>
            </w:r>
            <w:r w:rsidRPr="001D62E0">
              <w:tab/>
            </w:r>
            <w:r w:rsidRPr="001D62E0">
              <w:rPr>
                <w:b/>
                <w:i/>
              </w:rPr>
              <w:t>podkreśla, że znaczne zwiększenie finansowania z budżetu UE powinno promować współpracę między państwami członkowskimi, jak wspólny rozwój poprzez wspólne programy przemysłowe i wspólne zamówienia, a integracja rynku obronnego UE pozwolić na uniknięcie konkurencji między państwami członkowskimi i rozwiązanie problemu fragmentacji;</w:t>
            </w:r>
          </w:p>
        </w:tc>
      </w:tr>
    </w:tbl>
    <w:p w14:paraId="60C6004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7055373" w14:textId="77777777" w:rsidR="001D62E0" w:rsidRPr="001D62E0" w:rsidRDefault="001D62E0" w:rsidP="001D62E0">
      <w:r w:rsidRPr="001D62E0">
        <w:rPr>
          <w:rStyle w:val="HideTWBExt"/>
        </w:rPr>
        <w:t>&lt;/Amend&gt;</w:t>
      </w:r>
    </w:p>
    <w:p w14:paraId="0FB0A24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516</w:t>
      </w:r>
      <w:r w:rsidRPr="001D62E0">
        <w:rPr>
          <w:rStyle w:val="HideTWBExt"/>
          <w:b w:val="0"/>
        </w:rPr>
        <w:t>&lt;/NumAm&gt;</w:t>
      </w:r>
    </w:p>
    <w:p w14:paraId="064E2AD4"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7FCDC0DB" w14:textId="77777777" w:rsidR="001D62E0" w:rsidRPr="001D62E0" w:rsidRDefault="001D62E0" w:rsidP="001D62E0">
      <w:pPr>
        <w:pStyle w:val="NormalBold"/>
      </w:pPr>
      <w:r w:rsidRPr="001D62E0">
        <w:rPr>
          <w:rStyle w:val="HideTWBExt"/>
          <w:b w:val="0"/>
        </w:rPr>
        <w:t>&lt;/RepeatBlock-By&gt;</w:t>
      </w:r>
    </w:p>
    <w:p w14:paraId="136C9A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6E2896" w14:textId="77777777" w:rsidR="001D62E0" w:rsidRPr="001D62E0" w:rsidRDefault="001D62E0" w:rsidP="001D62E0">
      <w:pPr>
        <w:pStyle w:val="NormalBold"/>
      </w:pPr>
      <w:r w:rsidRPr="001D62E0">
        <w:rPr>
          <w:rStyle w:val="HideTWBExt"/>
          <w:b w:val="0"/>
        </w:rPr>
        <w:t>&lt;Article&gt;</w:t>
      </w:r>
      <w:r w:rsidRPr="001D62E0">
        <w:t>Ustęp 30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C02DD2" w14:textId="77777777" w:rsidTr="009B412A">
        <w:trPr>
          <w:trHeight w:hRule="exact" w:val="240"/>
          <w:jc w:val="center"/>
        </w:trPr>
        <w:tc>
          <w:tcPr>
            <w:tcW w:w="9752" w:type="dxa"/>
            <w:gridSpan w:val="2"/>
            <w:tcBorders>
              <w:top w:val="nil"/>
              <w:left w:val="nil"/>
              <w:bottom w:val="nil"/>
              <w:right w:val="nil"/>
            </w:tcBorders>
          </w:tcPr>
          <w:p w14:paraId="4517D12B" w14:textId="77777777" w:rsidR="001D62E0" w:rsidRPr="001D62E0" w:rsidRDefault="001D62E0" w:rsidP="009B412A"/>
        </w:tc>
      </w:tr>
      <w:tr w:rsidR="001D62E0" w:rsidRPr="001D62E0" w14:paraId="73F8091C" w14:textId="77777777" w:rsidTr="009B412A">
        <w:trPr>
          <w:trHeight w:val="240"/>
          <w:jc w:val="center"/>
        </w:trPr>
        <w:tc>
          <w:tcPr>
            <w:tcW w:w="4876" w:type="dxa"/>
            <w:tcBorders>
              <w:top w:val="nil"/>
              <w:left w:val="nil"/>
              <w:bottom w:val="nil"/>
              <w:right w:val="nil"/>
            </w:tcBorders>
          </w:tcPr>
          <w:p w14:paraId="10AAAAE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E6B430B" w14:textId="77777777" w:rsidR="001D62E0" w:rsidRPr="001D62E0" w:rsidRDefault="001D62E0" w:rsidP="009B412A">
            <w:pPr>
              <w:pStyle w:val="AmColumnHeading"/>
            </w:pPr>
            <w:r w:rsidRPr="001D62E0">
              <w:t>Poprawka</w:t>
            </w:r>
          </w:p>
        </w:tc>
      </w:tr>
      <w:tr w:rsidR="001D62E0" w:rsidRPr="001D62E0" w14:paraId="55D3897D" w14:textId="77777777" w:rsidTr="009B412A">
        <w:trPr>
          <w:jc w:val="center"/>
        </w:trPr>
        <w:tc>
          <w:tcPr>
            <w:tcW w:w="4876" w:type="dxa"/>
            <w:tcBorders>
              <w:top w:val="nil"/>
              <w:left w:val="nil"/>
              <w:bottom w:val="nil"/>
              <w:right w:val="nil"/>
            </w:tcBorders>
          </w:tcPr>
          <w:p w14:paraId="0D826ACA" w14:textId="77777777" w:rsidR="001D62E0" w:rsidRPr="001D62E0" w:rsidRDefault="001D62E0" w:rsidP="009B412A">
            <w:pPr>
              <w:pStyle w:val="Normal6a"/>
            </w:pPr>
          </w:p>
        </w:tc>
        <w:tc>
          <w:tcPr>
            <w:tcW w:w="4876" w:type="dxa"/>
            <w:tcBorders>
              <w:top w:val="nil"/>
              <w:left w:val="nil"/>
              <w:bottom w:val="nil"/>
              <w:right w:val="nil"/>
            </w:tcBorders>
          </w:tcPr>
          <w:p w14:paraId="5F478559" w14:textId="77777777" w:rsidR="001D62E0" w:rsidRPr="001D62E0" w:rsidRDefault="001D62E0" w:rsidP="009B412A">
            <w:pPr>
              <w:pStyle w:val="Normal6a"/>
            </w:pPr>
            <w:r w:rsidRPr="001D62E0">
              <w:rPr>
                <w:b/>
                <w:i/>
              </w:rPr>
              <w:t>30a.</w:t>
            </w:r>
            <w:r w:rsidRPr="001D62E0">
              <w:tab/>
            </w:r>
            <w:r w:rsidRPr="001D62E0">
              <w:rPr>
                <w:b/>
                <w:i/>
              </w:rPr>
              <w:t>podkreśla, że EBI ma do odegrania kluczową rolę w finansowaniu europejskiego bezpieczeństwa; wzywa państwa członkowskie do dostosowania listy wykluczeń EBI, tak aby broń i amunicja nie były już wykluczone, co będzie sygnalizowało pożyczkodawcom komercyjnym, że inwestowanie w bezpieczeństwo europejskie jest etycznie odpowiedzialne;</w:t>
            </w:r>
          </w:p>
        </w:tc>
      </w:tr>
    </w:tbl>
    <w:p w14:paraId="2F4E584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9E5E48" w14:textId="77777777" w:rsidR="001D62E0" w:rsidRPr="001D62E0" w:rsidRDefault="001D62E0" w:rsidP="001D62E0">
      <w:r w:rsidRPr="001D62E0">
        <w:rPr>
          <w:rStyle w:val="HideTWBExt"/>
        </w:rPr>
        <w:t>&lt;/Amend&gt;</w:t>
      </w:r>
    </w:p>
    <w:p w14:paraId="1CCA7EF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517</w:t>
      </w:r>
      <w:r w:rsidRPr="001D62E0">
        <w:rPr>
          <w:rStyle w:val="HideTWBExt"/>
          <w:b w:val="0"/>
        </w:rPr>
        <w:t>&lt;/NumAm&gt;</w:t>
      </w:r>
    </w:p>
    <w:p w14:paraId="1F763F7F" w14:textId="77777777" w:rsidR="001D62E0" w:rsidRPr="001D62E0" w:rsidRDefault="001D62E0" w:rsidP="001D62E0">
      <w:pPr>
        <w:pStyle w:val="NormalBold"/>
      </w:pPr>
      <w:r w:rsidRPr="001D62E0">
        <w:rPr>
          <w:rStyle w:val="HideTWBExt"/>
          <w:b w:val="0"/>
        </w:rPr>
        <w:t>&lt;RepeatBlock-By&gt;&lt;Members&gt;</w:t>
      </w:r>
      <w:r w:rsidRPr="001D62E0">
        <w:t>Jean-Marc Germain, Raphaël Glucksmann, Jens Geier, Sandra Gómez López, Giuseppe Lupo, Victor Negrescu, Matjaž Nemec, Nils Ušakovs, Mohammed Chahim, Jonás Fernández</w:t>
      </w:r>
      <w:r w:rsidRPr="001D62E0">
        <w:rPr>
          <w:rStyle w:val="HideTWBExt"/>
          <w:b w:val="0"/>
        </w:rPr>
        <w:t>&lt;/Members&gt;</w:t>
      </w:r>
    </w:p>
    <w:p w14:paraId="166EBC96" w14:textId="77777777" w:rsidR="001D62E0" w:rsidRPr="001D62E0" w:rsidRDefault="001D62E0" w:rsidP="001D62E0">
      <w:pPr>
        <w:pStyle w:val="NormalBold"/>
      </w:pPr>
      <w:r w:rsidRPr="001D62E0">
        <w:rPr>
          <w:rStyle w:val="HideTWBExt"/>
          <w:b w:val="0"/>
        </w:rPr>
        <w:t>&lt;/RepeatBlock-By&gt;</w:t>
      </w:r>
    </w:p>
    <w:p w14:paraId="31458AF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F17368" w14:textId="77777777" w:rsidR="001D62E0" w:rsidRPr="001D62E0" w:rsidRDefault="001D62E0" w:rsidP="001D62E0">
      <w:pPr>
        <w:pStyle w:val="NormalBold"/>
      </w:pPr>
      <w:r w:rsidRPr="001D62E0">
        <w:rPr>
          <w:rStyle w:val="HideTWBExt"/>
          <w:b w:val="0"/>
        </w:rPr>
        <w:t>&lt;Article&gt;</w:t>
      </w:r>
      <w:r w:rsidRPr="001D62E0">
        <w:t>Ustęp 30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7E57B79" w14:textId="77777777" w:rsidTr="009B412A">
        <w:trPr>
          <w:trHeight w:hRule="exact" w:val="240"/>
          <w:jc w:val="center"/>
        </w:trPr>
        <w:tc>
          <w:tcPr>
            <w:tcW w:w="9752" w:type="dxa"/>
            <w:gridSpan w:val="2"/>
            <w:tcBorders>
              <w:top w:val="nil"/>
              <w:left w:val="nil"/>
              <w:bottom w:val="nil"/>
              <w:right w:val="nil"/>
            </w:tcBorders>
          </w:tcPr>
          <w:p w14:paraId="70E54DC5" w14:textId="77777777" w:rsidR="001D62E0" w:rsidRPr="001D62E0" w:rsidRDefault="001D62E0" w:rsidP="009B412A"/>
        </w:tc>
      </w:tr>
      <w:tr w:rsidR="001D62E0" w:rsidRPr="001D62E0" w14:paraId="7E3A3E6A" w14:textId="77777777" w:rsidTr="009B412A">
        <w:trPr>
          <w:trHeight w:val="240"/>
          <w:jc w:val="center"/>
        </w:trPr>
        <w:tc>
          <w:tcPr>
            <w:tcW w:w="4876" w:type="dxa"/>
            <w:tcBorders>
              <w:top w:val="nil"/>
              <w:left w:val="nil"/>
              <w:bottom w:val="nil"/>
              <w:right w:val="nil"/>
            </w:tcBorders>
          </w:tcPr>
          <w:p w14:paraId="29BEA30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180333C" w14:textId="77777777" w:rsidR="001D62E0" w:rsidRPr="001D62E0" w:rsidRDefault="001D62E0" w:rsidP="009B412A">
            <w:pPr>
              <w:pStyle w:val="AmColumnHeading"/>
            </w:pPr>
            <w:r w:rsidRPr="001D62E0">
              <w:t>Poprawka</w:t>
            </w:r>
          </w:p>
        </w:tc>
      </w:tr>
      <w:tr w:rsidR="001D62E0" w:rsidRPr="001D62E0" w14:paraId="016AB599" w14:textId="77777777" w:rsidTr="009B412A">
        <w:trPr>
          <w:jc w:val="center"/>
        </w:trPr>
        <w:tc>
          <w:tcPr>
            <w:tcW w:w="4876" w:type="dxa"/>
            <w:tcBorders>
              <w:top w:val="nil"/>
              <w:left w:val="nil"/>
              <w:bottom w:val="nil"/>
              <w:right w:val="nil"/>
            </w:tcBorders>
          </w:tcPr>
          <w:p w14:paraId="1B795C80" w14:textId="77777777" w:rsidR="001D62E0" w:rsidRPr="001D62E0" w:rsidRDefault="001D62E0" w:rsidP="009B412A">
            <w:pPr>
              <w:pStyle w:val="Normal6a"/>
            </w:pPr>
          </w:p>
        </w:tc>
        <w:tc>
          <w:tcPr>
            <w:tcW w:w="4876" w:type="dxa"/>
            <w:tcBorders>
              <w:top w:val="nil"/>
              <w:left w:val="nil"/>
              <w:bottom w:val="nil"/>
              <w:right w:val="nil"/>
            </w:tcBorders>
          </w:tcPr>
          <w:p w14:paraId="19DE54DF" w14:textId="77777777" w:rsidR="001D62E0" w:rsidRPr="001D62E0" w:rsidRDefault="001D62E0" w:rsidP="009B412A">
            <w:pPr>
              <w:pStyle w:val="Normal6a"/>
            </w:pPr>
            <w:r w:rsidRPr="001D62E0">
              <w:rPr>
                <w:b/>
                <w:i/>
              </w:rPr>
              <w:t>30b.</w:t>
            </w:r>
            <w:r w:rsidRPr="001D62E0">
              <w:tab/>
            </w:r>
            <w:r w:rsidRPr="001D62E0">
              <w:rPr>
                <w:b/>
                <w:i/>
              </w:rPr>
              <w:t>podkreśla, że wspólne inwestycje obronne z budżetu UE muszą być ukierunkowane na przemysł z siedzibą w UE i służyć takim celom, jak rozwój zdolności produkcyjnych i wdrożeniowych w Europie, zapewnienie suwerenności nad naszymi własnymi zdolnościami obronnymi i wzmocnienie naszej strategicznej autonomii;</w:t>
            </w:r>
          </w:p>
        </w:tc>
      </w:tr>
    </w:tbl>
    <w:p w14:paraId="75C5661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EAE424" w14:textId="77777777" w:rsidR="001D62E0" w:rsidRPr="001D62E0" w:rsidRDefault="001D62E0" w:rsidP="001D62E0">
      <w:r w:rsidRPr="001D62E0">
        <w:rPr>
          <w:rStyle w:val="HideTWBExt"/>
        </w:rPr>
        <w:t>&lt;/Amend&gt;</w:t>
      </w:r>
    </w:p>
    <w:p w14:paraId="744E048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518</w:t>
      </w:r>
      <w:r w:rsidRPr="001D62E0">
        <w:rPr>
          <w:rStyle w:val="HideTWBExt"/>
          <w:b w:val="0"/>
        </w:rPr>
        <w:t>&lt;/NumAm&gt;</w:t>
      </w:r>
    </w:p>
    <w:p w14:paraId="700FAD0A" w14:textId="77777777" w:rsidR="001D62E0" w:rsidRPr="001D62E0" w:rsidRDefault="001D62E0" w:rsidP="001D62E0">
      <w:pPr>
        <w:pStyle w:val="NormalBold"/>
      </w:pPr>
      <w:r w:rsidRPr="001D62E0">
        <w:rPr>
          <w:rStyle w:val="HideTWBExt"/>
          <w:b w:val="0"/>
        </w:rPr>
        <w:t>&lt;RepeatBlock-By&gt;&lt;Members&gt;</w:t>
      </w:r>
      <w:r w:rsidRPr="001D62E0">
        <w:t>Jean-Marc Germain, Raphaël Glucksmann</w:t>
      </w:r>
      <w:r w:rsidRPr="001D62E0">
        <w:rPr>
          <w:rStyle w:val="HideTWBExt"/>
          <w:b w:val="0"/>
        </w:rPr>
        <w:t>&lt;/Members&gt;</w:t>
      </w:r>
    </w:p>
    <w:p w14:paraId="246E534B" w14:textId="77777777" w:rsidR="001D62E0" w:rsidRPr="001D62E0" w:rsidRDefault="001D62E0" w:rsidP="001D62E0">
      <w:pPr>
        <w:pStyle w:val="NormalBold"/>
      </w:pPr>
      <w:r w:rsidRPr="001D62E0">
        <w:rPr>
          <w:rStyle w:val="HideTWBExt"/>
          <w:b w:val="0"/>
        </w:rPr>
        <w:t>&lt;/RepeatBlock-By&gt;</w:t>
      </w:r>
    </w:p>
    <w:p w14:paraId="377E250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608EDB" w14:textId="77777777" w:rsidR="001D62E0" w:rsidRPr="001D62E0" w:rsidRDefault="001D62E0" w:rsidP="001D62E0">
      <w:pPr>
        <w:pStyle w:val="NormalBold"/>
      </w:pPr>
      <w:r w:rsidRPr="001D62E0">
        <w:rPr>
          <w:rStyle w:val="HideTWBExt"/>
          <w:b w:val="0"/>
        </w:rPr>
        <w:t>&lt;Article&gt;</w:t>
      </w:r>
      <w:r w:rsidRPr="001D62E0">
        <w:t>Ustęp 30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B6FE61" w14:textId="77777777" w:rsidTr="009B412A">
        <w:trPr>
          <w:trHeight w:hRule="exact" w:val="240"/>
          <w:jc w:val="center"/>
        </w:trPr>
        <w:tc>
          <w:tcPr>
            <w:tcW w:w="9752" w:type="dxa"/>
            <w:gridSpan w:val="2"/>
            <w:tcBorders>
              <w:top w:val="nil"/>
              <w:left w:val="nil"/>
              <w:bottom w:val="nil"/>
              <w:right w:val="nil"/>
            </w:tcBorders>
          </w:tcPr>
          <w:p w14:paraId="7C5562AA" w14:textId="77777777" w:rsidR="001D62E0" w:rsidRPr="001D62E0" w:rsidRDefault="001D62E0" w:rsidP="009B412A"/>
        </w:tc>
      </w:tr>
      <w:tr w:rsidR="001D62E0" w:rsidRPr="001D62E0" w14:paraId="4F89DED8" w14:textId="77777777" w:rsidTr="009B412A">
        <w:trPr>
          <w:trHeight w:val="240"/>
          <w:jc w:val="center"/>
        </w:trPr>
        <w:tc>
          <w:tcPr>
            <w:tcW w:w="4876" w:type="dxa"/>
            <w:tcBorders>
              <w:top w:val="nil"/>
              <w:left w:val="nil"/>
              <w:bottom w:val="nil"/>
              <w:right w:val="nil"/>
            </w:tcBorders>
          </w:tcPr>
          <w:p w14:paraId="7149BB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A59675" w14:textId="77777777" w:rsidR="001D62E0" w:rsidRPr="001D62E0" w:rsidRDefault="001D62E0" w:rsidP="009B412A">
            <w:pPr>
              <w:pStyle w:val="AmColumnHeading"/>
            </w:pPr>
            <w:r w:rsidRPr="001D62E0">
              <w:t>Poprawka</w:t>
            </w:r>
          </w:p>
        </w:tc>
      </w:tr>
      <w:tr w:rsidR="001D62E0" w:rsidRPr="001D62E0" w14:paraId="61B51956" w14:textId="77777777" w:rsidTr="009B412A">
        <w:trPr>
          <w:jc w:val="center"/>
        </w:trPr>
        <w:tc>
          <w:tcPr>
            <w:tcW w:w="4876" w:type="dxa"/>
            <w:tcBorders>
              <w:top w:val="nil"/>
              <w:left w:val="nil"/>
              <w:bottom w:val="nil"/>
              <w:right w:val="nil"/>
            </w:tcBorders>
          </w:tcPr>
          <w:p w14:paraId="7736E439" w14:textId="77777777" w:rsidR="001D62E0" w:rsidRPr="001D62E0" w:rsidRDefault="001D62E0" w:rsidP="009B412A">
            <w:pPr>
              <w:pStyle w:val="Normal6a"/>
            </w:pPr>
          </w:p>
        </w:tc>
        <w:tc>
          <w:tcPr>
            <w:tcW w:w="4876" w:type="dxa"/>
            <w:tcBorders>
              <w:top w:val="nil"/>
              <w:left w:val="nil"/>
              <w:bottom w:val="nil"/>
              <w:right w:val="nil"/>
            </w:tcBorders>
          </w:tcPr>
          <w:p w14:paraId="0FDE6428" w14:textId="77777777" w:rsidR="001D62E0" w:rsidRPr="001D62E0" w:rsidRDefault="001D62E0" w:rsidP="009B412A">
            <w:pPr>
              <w:pStyle w:val="Normal6a"/>
            </w:pPr>
            <w:r w:rsidRPr="001D62E0">
              <w:rPr>
                <w:b/>
                <w:i/>
              </w:rPr>
              <w:t>30c.</w:t>
            </w:r>
            <w:r w:rsidRPr="001D62E0">
              <w:tab/>
            </w:r>
            <w:r w:rsidRPr="001D62E0">
              <w:rPr>
                <w:b/>
                <w:i/>
              </w:rPr>
              <w:t>podkreśla znaczenie zwiększenia wsparcia dla badań naukowych i innowacji oraz rozwinięcia ogromnego potencjału wspólnych projektów badawczo-rozwojowych, co umożliwiłoby UE odgrywanie wiodącej roli w zakresie innowacji w sektorze obrony, co ma zasadnicze znaczenie dla konkurencyjności EDTIB;</w:t>
            </w:r>
          </w:p>
        </w:tc>
      </w:tr>
    </w:tbl>
    <w:p w14:paraId="7B99EB0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ADA763C" w14:textId="77777777" w:rsidR="001D62E0" w:rsidRPr="001D62E0" w:rsidRDefault="001D62E0" w:rsidP="001D62E0">
      <w:r w:rsidRPr="001D62E0">
        <w:rPr>
          <w:rStyle w:val="HideTWBExt"/>
        </w:rPr>
        <w:t>&lt;/Amend&gt;</w:t>
      </w:r>
    </w:p>
    <w:p w14:paraId="0F874C8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519</w:t>
      </w:r>
      <w:r w:rsidRPr="001D62E0">
        <w:rPr>
          <w:rStyle w:val="HideTWBExt"/>
          <w:b w:val="0"/>
        </w:rPr>
        <w:t>&lt;/NumAm&gt;</w:t>
      </w:r>
    </w:p>
    <w:p w14:paraId="548EDD6F" w14:textId="77777777" w:rsidR="001D62E0" w:rsidRPr="001D62E0" w:rsidRDefault="001D62E0" w:rsidP="001D62E0">
      <w:pPr>
        <w:pStyle w:val="NormalBold"/>
      </w:pPr>
      <w:r w:rsidRPr="001D62E0">
        <w:rPr>
          <w:rStyle w:val="HideTWBExt"/>
          <w:b w:val="0"/>
        </w:rPr>
        <w:t>&lt;RepeatBlock-By&gt;&lt;Members&gt;</w:t>
      </w:r>
      <w:r w:rsidRPr="001D62E0">
        <w:t>Jean-Marc Germain, Raphaël Glucksmann</w:t>
      </w:r>
      <w:r w:rsidRPr="001D62E0">
        <w:rPr>
          <w:rStyle w:val="HideTWBExt"/>
          <w:b w:val="0"/>
        </w:rPr>
        <w:t>&lt;/Members&gt;</w:t>
      </w:r>
    </w:p>
    <w:p w14:paraId="07D1CCBC" w14:textId="77777777" w:rsidR="001D62E0" w:rsidRPr="001D62E0" w:rsidRDefault="001D62E0" w:rsidP="001D62E0">
      <w:pPr>
        <w:pStyle w:val="NormalBold"/>
      </w:pPr>
      <w:r w:rsidRPr="001D62E0">
        <w:rPr>
          <w:rStyle w:val="HideTWBExt"/>
          <w:b w:val="0"/>
        </w:rPr>
        <w:t>&lt;/RepeatBlock-By&gt;</w:t>
      </w:r>
    </w:p>
    <w:p w14:paraId="16A800D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3623CF" w14:textId="77777777" w:rsidR="001D62E0" w:rsidRPr="001D62E0" w:rsidRDefault="001D62E0" w:rsidP="001D62E0">
      <w:pPr>
        <w:pStyle w:val="NormalBold"/>
      </w:pPr>
      <w:r w:rsidRPr="001D62E0">
        <w:rPr>
          <w:rStyle w:val="HideTWBExt"/>
          <w:b w:val="0"/>
        </w:rPr>
        <w:t>&lt;Article&gt;</w:t>
      </w:r>
      <w:r w:rsidRPr="001D62E0">
        <w:t>Ustęp 30 d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9F2442" w14:textId="77777777" w:rsidTr="009B412A">
        <w:trPr>
          <w:trHeight w:hRule="exact" w:val="240"/>
          <w:jc w:val="center"/>
        </w:trPr>
        <w:tc>
          <w:tcPr>
            <w:tcW w:w="9752" w:type="dxa"/>
            <w:gridSpan w:val="2"/>
            <w:tcBorders>
              <w:top w:val="nil"/>
              <w:left w:val="nil"/>
              <w:bottom w:val="nil"/>
              <w:right w:val="nil"/>
            </w:tcBorders>
          </w:tcPr>
          <w:p w14:paraId="260889E7" w14:textId="77777777" w:rsidR="001D62E0" w:rsidRPr="001D62E0" w:rsidRDefault="001D62E0" w:rsidP="009B412A"/>
        </w:tc>
      </w:tr>
      <w:tr w:rsidR="001D62E0" w:rsidRPr="001D62E0" w14:paraId="262C8916" w14:textId="77777777" w:rsidTr="009B412A">
        <w:trPr>
          <w:trHeight w:val="240"/>
          <w:jc w:val="center"/>
        </w:trPr>
        <w:tc>
          <w:tcPr>
            <w:tcW w:w="4876" w:type="dxa"/>
            <w:tcBorders>
              <w:top w:val="nil"/>
              <w:left w:val="nil"/>
              <w:bottom w:val="nil"/>
              <w:right w:val="nil"/>
            </w:tcBorders>
          </w:tcPr>
          <w:p w14:paraId="643EBA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8338F2" w14:textId="77777777" w:rsidR="001D62E0" w:rsidRPr="001D62E0" w:rsidRDefault="001D62E0" w:rsidP="009B412A">
            <w:pPr>
              <w:pStyle w:val="AmColumnHeading"/>
            </w:pPr>
            <w:r w:rsidRPr="001D62E0">
              <w:t>Poprawka</w:t>
            </w:r>
          </w:p>
        </w:tc>
      </w:tr>
      <w:tr w:rsidR="001D62E0" w:rsidRPr="001D62E0" w14:paraId="3E0624AF" w14:textId="77777777" w:rsidTr="009B412A">
        <w:trPr>
          <w:jc w:val="center"/>
        </w:trPr>
        <w:tc>
          <w:tcPr>
            <w:tcW w:w="4876" w:type="dxa"/>
            <w:tcBorders>
              <w:top w:val="nil"/>
              <w:left w:val="nil"/>
              <w:bottom w:val="nil"/>
              <w:right w:val="nil"/>
            </w:tcBorders>
          </w:tcPr>
          <w:p w14:paraId="1593DD6C" w14:textId="77777777" w:rsidR="001D62E0" w:rsidRPr="001D62E0" w:rsidRDefault="001D62E0" w:rsidP="009B412A">
            <w:pPr>
              <w:pStyle w:val="Normal6a"/>
            </w:pPr>
          </w:p>
        </w:tc>
        <w:tc>
          <w:tcPr>
            <w:tcW w:w="4876" w:type="dxa"/>
            <w:tcBorders>
              <w:top w:val="nil"/>
              <w:left w:val="nil"/>
              <w:bottom w:val="nil"/>
              <w:right w:val="nil"/>
            </w:tcBorders>
          </w:tcPr>
          <w:p w14:paraId="64A23633" w14:textId="77777777" w:rsidR="001D62E0" w:rsidRPr="001D62E0" w:rsidRDefault="001D62E0" w:rsidP="009B412A">
            <w:pPr>
              <w:pStyle w:val="Normal6a"/>
            </w:pPr>
            <w:r w:rsidRPr="001D62E0">
              <w:rPr>
                <w:b/>
                <w:i/>
              </w:rPr>
              <w:t>30d.</w:t>
            </w:r>
            <w:r w:rsidRPr="001D62E0">
              <w:tab/>
            </w:r>
            <w:r w:rsidRPr="001D62E0">
              <w:rPr>
                <w:b/>
                <w:i/>
              </w:rPr>
              <w:t>apeluje, aby podmioty ukraińskie kwalifikowały się do uwzględnienia w budżecie obronnym UE w następnych WRF;</w:t>
            </w:r>
          </w:p>
        </w:tc>
      </w:tr>
    </w:tbl>
    <w:p w14:paraId="0CBA257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C3C228A" w14:textId="77777777" w:rsidR="001D62E0" w:rsidRPr="001D62E0" w:rsidRDefault="001D62E0" w:rsidP="001D62E0">
      <w:r w:rsidRPr="001D62E0">
        <w:rPr>
          <w:rStyle w:val="HideTWBExt"/>
        </w:rPr>
        <w:t>&lt;/Amend&gt;</w:t>
      </w:r>
    </w:p>
    <w:p w14:paraId="0DAA609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520</w:t>
      </w:r>
      <w:r w:rsidRPr="001D62E0">
        <w:rPr>
          <w:rStyle w:val="HideTWBExt"/>
          <w:b w:val="0"/>
        </w:rPr>
        <w:t>&lt;/NumAm&gt;</w:t>
      </w:r>
    </w:p>
    <w:p w14:paraId="5C492DD7" w14:textId="77777777" w:rsidR="001D62E0" w:rsidRPr="001D62E0" w:rsidRDefault="001D62E0" w:rsidP="001D62E0">
      <w:pPr>
        <w:pStyle w:val="NormalBold"/>
      </w:pPr>
      <w:r w:rsidRPr="001D62E0">
        <w:rPr>
          <w:rStyle w:val="HideTWBExt"/>
          <w:b w:val="0"/>
        </w:rPr>
        <w:t>&lt;RepeatBlock-By&gt;&lt;Members&gt;</w:t>
      </w:r>
      <w:r w:rsidRPr="001D62E0">
        <w:t>Jean-Marc Germain, Raphaël Glucksmann</w:t>
      </w:r>
      <w:r w:rsidRPr="001D62E0">
        <w:rPr>
          <w:rStyle w:val="HideTWBExt"/>
          <w:b w:val="0"/>
        </w:rPr>
        <w:t>&lt;/Members&gt;</w:t>
      </w:r>
    </w:p>
    <w:p w14:paraId="7E7083E4" w14:textId="77777777" w:rsidR="001D62E0" w:rsidRPr="001D62E0" w:rsidRDefault="001D62E0" w:rsidP="001D62E0">
      <w:pPr>
        <w:pStyle w:val="NormalBold"/>
      </w:pPr>
      <w:r w:rsidRPr="001D62E0">
        <w:rPr>
          <w:rStyle w:val="HideTWBExt"/>
          <w:b w:val="0"/>
        </w:rPr>
        <w:t>&lt;/RepeatBlock-By&gt;</w:t>
      </w:r>
    </w:p>
    <w:p w14:paraId="3D80CC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32EC8D" w14:textId="77777777" w:rsidR="001D62E0" w:rsidRPr="001D62E0" w:rsidRDefault="001D62E0" w:rsidP="001D62E0">
      <w:pPr>
        <w:pStyle w:val="NormalBold"/>
      </w:pPr>
      <w:r w:rsidRPr="001D62E0">
        <w:rPr>
          <w:rStyle w:val="HideTWBExt"/>
          <w:b w:val="0"/>
        </w:rPr>
        <w:t>&lt;Article&gt;</w:t>
      </w:r>
      <w:r w:rsidRPr="001D62E0">
        <w:t>Ustęp 30 e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9E18C09" w14:textId="77777777" w:rsidTr="009B412A">
        <w:trPr>
          <w:trHeight w:hRule="exact" w:val="240"/>
          <w:jc w:val="center"/>
        </w:trPr>
        <w:tc>
          <w:tcPr>
            <w:tcW w:w="9752" w:type="dxa"/>
            <w:gridSpan w:val="2"/>
            <w:tcBorders>
              <w:top w:val="nil"/>
              <w:left w:val="nil"/>
              <w:bottom w:val="nil"/>
              <w:right w:val="nil"/>
            </w:tcBorders>
          </w:tcPr>
          <w:p w14:paraId="69A995B7" w14:textId="77777777" w:rsidR="001D62E0" w:rsidRPr="001D62E0" w:rsidRDefault="001D62E0" w:rsidP="009B412A"/>
        </w:tc>
      </w:tr>
      <w:tr w:rsidR="001D62E0" w:rsidRPr="001D62E0" w14:paraId="10F3D38F" w14:textId="77777777" w:rsidTr="009B412A">
        <w:trPr>
          <w:trHeight w:val="240"/>
          <w:jc w:val="center"/>
        </w:trPr>
        <w:tc>
          <w:tcPr>
            <w:tcW w:w="4876" w:type="dxa"/>
            <w:tcBorders>
              <w:top w:val="nil"/>
              <w:left w:val="nil"/>
              <w:bottom w:val="nil"/>
              <w:right w:val="nil"/>
            </w:tcBorders>
          </w:tcPr>
          <w:p w14:paraId="4CC6071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0AE4AE" w14:textId="77777777" w:rsidR="001D62E0" w:rsidRPr="001D62E0" w:rsidRDefault="001D62E0" w:rsidP="009B412A">
            <w:pPr>
              <w:pStyle w:val="AmColumnHeading"/>
            </w:pPr>
            <w:r w:rsidRPr="001D62E0">
              <w:t>Poprawka</w:t>
            </w:r>
          </w:p>
        </w:tc>
      </w:tr>
      <w:tr w:rsidR="001D62E0" w:rsidRPr="001D62E0" w14:paraId="021A8AF1" w14:textId="77777777" w:rsidTr="009B412A">
        <w:trPr>
          <w:jc w:val="center"/>
        </w:trPr>
        <w:tc>
          <w:tcPr>
            <w:tcW w:w="4876" w:type="dxa"/>
            <w:tcBorders>
              <w:top w:val="nil"/>
              <w:left w:val="nil"/>
              <w:bottom w:val="nil"/>
              <w:right w:val="nil"/>
            </w:tcBorders>
          </w:tcPr>
          <w:p w14:paraId="7507E173" w14:textId="77777777" w:rsidR="001D62E0" w:rsidRPr="001D62E0" w:rsidRDefault="001D62E0" w:rsidP="009B412A">
            <w:pPr>
              <w:pStyle w:val="Normal6a"/>
            </w:pPr>
          </w:p>
        </w:tc>
        <w:tc>
          <w:tcPr>
            <w:tcW w:w="4876" w:type="dxa"/>
            <w:tcBorders>
              <w:top w:val="nil"/>
              <w:left w:val="nil"/>
              <w:bottom w:val="nil"/>
              <w:right w:val="nil"/>
            </w:tcBorders>
          </w:tcPr>
          <w:p w14:paraId="4A60E413" w14:textId="77777777" w:rsidR="001D62E0" w:rsidRPr="001D62E0" w:rsidRDefault="001D62E0" w:rsidP="009B412A">
            <w:pPr>
              <w:pStyle w:val="Normal6a"/>
            </w:pPr>
            <w:r w:rsidRPr="001D62E0">
              <w:rPr>
                <w:b/>
                <w:i/>
              </w:rPr>
              <w:t>30e.</w:t>
            </w:r>
            <w:r w:rsidRPr="001D62E0">
              <w:tab/>
            </w:r>
            <w:r w:rsidRPr="001D62E0">
              <w:rPr>
                <w:b/>
                <w:i/>
              </w:rPr>
              <w:t>podkreśla znaczenie budowania nowych europejskich zdolności w kontekście wojny hybrydowej i coraz częstszych przypadków zagranicznej manipulacji informacjami oraz ingerencje w informacje; podkreśla pilną potrzebę posiadania funduszy niezbędnych do skutecznego budowania naszej odporności, zwraca uwagę na potrzebę utworzenia w instytucjach europejskich stałej sieci zajmującej się zwalczaniem zagranicznych manipulacji informacjami i ingerencji w informacje, które by monitorowały i analizowały zagrożenia obcymi ingerencjami w czasie rzeczywistym i przeciwdziałały im oraz utworzenia centrum doskonałości koordynującego wysiłki państw członkowskich oraz ścisłą współpracę z krajowymi służbami wywiadowczymi, wzmacniania zdolności w zakresie cyberbezpieczeństwa, podnoszenia standardów w zakresie finansowania życia publicznego, wspierania niezależnych mediów i dziennikarstwa śledczego, opracowywania nowych narzędzi szybkiego wykrywania kampanii dezinformacyjnej oraz edukowania i podnoszenia poziomu świadomości obywateli;</w:t>
            </w:r>
          </w:p>
        </w:tc>
      </w:tr>
    </w:tbl>
    <w:p w14:paraId="4F50F174"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6F4BC7EE" w14:textId="77777777" w:rsidR="001D62E0" w:rsidRPr="00A67ABF" w:rsidRDefault="001D62E0" w:rsidP="001D62E0">
      <w:pPr>
        <w:rPr>
          <w:lang w:val="nl-NL"/>
        </w:rPr>
      </w:pPr>
      <w:r w:rsidRPr="00A67ABF">
        <w:rPr>
          <w:rStyle w:val="HideTWBExt"/>
          <w:lang w:val="nl-NL"/>
        </w:rPr>
        <w:t>&lt;/Amend&gt;</w:t>
      </w:r>
    </w:p>
    <w:p w14:paraId="4D99DB1E"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521</w:t>
      </w:r>
      <w:r w:rsidRPr="00A67ABF">
        <w:rPr>
          <w:rStyle w:val="HideTWBExt"/>
          <w:b w:val="0"/>
          <w:lang w:val="nl-NL"/>
        </w:rPr>
        <w:t>&lt;/NumAm&gt;</w:t>
      </w:r>
    </w:p>
    <w:p w14:paraId="2277E45E"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6C80B526" w14:textId="77777777" w:rsidR="001D62E0" w:rsidRPr="00A67ABF" w:rsidRDefault="001D62E0" w:rsidP="001D62E0">
      <w:pPr>
        <w:pStyle w:val="NormalBold"/>
        <w:rPr>
          <w:lang w:val="nl-NL"/>
        </w:rPr>
      </w:pPr>
      <w:r w:rsidRPr="00A67ABF">
        <w:rPr>
          <w:rStyle w:val="HideTWBExt"/>
          <w:b w:val="0"/>
          <w:lang w:val="nl-NL"/>
        </w:rPr>
        <w:t>&lt;/RepeatBlock-By&gt;</w:t>
      </w:r>
    </w:p>
    <w:p w14:paraId="20B26C3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7ED512A"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088857" w14:textId="77777777" w:rsidTr="009B412A">
        <w:trPr>
          <w:trHeight w:hRule="exact" w:val="240"/>
          <w:jc w:val="center"/>
        </w:trPr>
        <w:tc>
          <w:tcPr>
            <w:tcW w:w="9752" w:type="dxa"/>
            <w:gridSpan w:val="2"/>
            <w:tcBorders>
              <w:top w:val="nil"/>
              <w:left w:val="nil"/>
              <w:bottom w:val="nil"/>
              <w:right w:val="nil"/>
            </w:tcBorders>
          </w:tcPr>
          <w:p w14:paraId="664FAF64" w14:textId="77777777" w:rsidR="001D62E0" w:rsidRPr="001D62E0" w:rsidRDefault="001D62E0" w:rsidP="009B412A"/>
        </w:tc>
      </w:tr>
      <w:tr w:rsidR="001D62E0" w:rsidRPr="001D62E0" w14:paraId="78F435CA" w14:textId="77777777" w:rsidTr="009B412A">
        <w:trPr>
          <w:trHeight w:val="240"/>
          <w:jc w:val="center"/>
        </w:trPr>
        <w:tc>
          <w:tcPr>
            <w:tcW w:w="4876" w:type="dxa"/>
            <w:tcBorders>
              <w:top w:val="nil"/>
              <w:left w:val="nil"/>
              <w:bottom w:val="nil"/>
              <w:right w:val="nil"/>
            </w:tcBorders>
          </w:tcPr>
          <w:p w14:paraId="5463327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C94F126" w14:textId="77777777" w:rsidR="001D62E0" w:rsidRPr="001D62E0" w:rsidRDefault="001D62E0" w:rsidP="009B412A">
            <w:pPr>
              <w:pStyle w:val="AmColumnHeading"/>
            </w:pPr>
            <w:r w:rsidRPr="001D62E0">
              <w:t>Poprawka</w:t>
            </w:r>
          </w:p>
        </w:tc>
      </w:tr>
      <w:tr w:rsidR="001D62E0" w:rsidRPr="001D62E0" w14:paraId="752A5D91" w14:textId="77777777" w:rsidTr="009B412A">
        <w:trPr>
          <w:jc w:val="center"/>
        </w:trPr>
        <w:tc>
          <w:tcPr>
            <w:tcW w:w="4876" w:type="dxa"/>
            <w:tcBorders>
              <w:top w:val="nil"/>
              <w:left w:val="nil"/>
              <w:bottom w:val="nil"/>
              <w:right w:val="nil"/>
            </w:tcBorders>
          </w:tcPr>
          <w:p w14:paraId="4BC0714E" w14:textId="77777777" w:rsidR="001D62E0" w:rsidRPr="001D62E0" w:rsidRDefault="001D62E0" w:rsidP="009B412A">
            <w:pPr>
              <w:pStyle w:val="Normal6a"/>
            </w:pPr>
            <w:r w:rsidRPr="001D62E0">
              <w:rPr>
                <w:b/>
                <w:i/>
              </w:rPr>
              <w:t>31.</w:t>
            </w:r>
            <w:r w:rsidRPr="001D62E0">
              <w:tab/>
            </w:r>
            <w:r w:rsidRPr="001D62E0">
              <w:rPr>
                <w:b/>
                <w:i/>
              </w:rPr>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30C79EF8" w14:textId="77777777" w:rsidR="001D62E0" w:rsidRPr="001D62E0" w:rsidRDefault="001D62E0" w:rsidP="009B412A">
            <w:pPr>
              <w:pStyle w:val="Normal6a"/>
            </w:pPr>
            <w:r w:rsidRPr="001D62E0">
              <w:rPr>
                <w:b/>
                <w:i/>
              </w:rPr>
              <w:t>skreśla się</w:t>
            </w:r>
          </w:p>
        </w:tc>
      </w:tr>
    </w:tbl>
    <w:p w14:paraId="75547CD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545ECA4" w14:textId="77777777" w:rsidR="001D62E0" w:rsidRPr="001D62E0" w:rsidRDefault="001D62E0" w:rsidP="001D62E0">
      <w:r w:rsidRPr="001D62E0">
        <w:rPr>
          <w:rStyle w:val="HideTWBExt"/>
        </w:rPr>
        <w:t>&lt;/Amend&gt;</w:t>
      </w:r>
    </w:p>
    <w:p w14:paraId="25AA1E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522</w:t>
      </w:r>
      <w:r w:rsidRPr="001D62E0">
        <w:rPr>
          <w:rStyle w:val="HideTWBExt"/>
          <w:b w:val="0"/>
        </w:rPr>
        <w:t>&lt;/NumAm&gt;</w:t>
      </w:r>
    </w:p>
    <w:p w14:paraId="0A70EA7A"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28DFFA47" w14:textId="77777777" w:rsidR="001D62E0" w:rsidRPr="00A67ABF" w:rsidRDefault="001D62E0" w:rsidP="001D62E0">
      <w:pPr>
        <w:pStyle w:val="NormalBold"/>
        <w:rPr>
          <w:lang w:val="da-DK"/>
        </w:rPr>
      </w:pPr>
      <w:r w:rsidRPr="00A67ABF">
        <w:rPr>
          <w:rStyle w:val="HideTWBExt"/>
          <w:b w:val="0"/>
          <w:lang w:val="da-DK"/>
        </w:rPr>
        <w:t>&lt;/RepeatBlock-By&gt;</w:t>
      </w:r>
    </w:p>
    <w:p w14:paraId="339132D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58FD2F"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480BE7" w14:textId="77777777" w:rsidTr="009B412A">
        <w:trPr>
          <w:trHeight w:hRule="exact" w:val="240"/>
          <w:jc w:val="center"/>
        </w:trPr>
        <w:tc>
          <w:tcPr>
            <w:tcW w:w="9752" w:type="dxa"/>
            <w:gridSpan w:val="2"/>
            <w:tcBorders>
              <w:top w:val="nil"/>
              <w:left w:val="nil"/>
              <w:bottom w:val="nil"/>
              <w:right w:val="nil"/>
            </w:tcBorders>
          </w:tcPr>
          <w:p w14:paraId="44F5D70E" w14:textId="77777777" w:rsidR="001D62E0" w:rsidRPr="001D62E0" w:rsidRDefault="001D62E0" w:rsidP="009B412A"/>
        </w:tc>
      </w:tr>
      <w:tr w:rsidR="001D62E0" w:rsidRPr="001D62E0" w14:paraId="1DC133C2" w14:textId="77777777" w:rsidTr="009B412A">
        <w:trPr>
          <w:trHeight w:val="240"/>
          <w:jc w:val="center"/>
        </w:trPr>
        <w:tc>
          <w:tcPr>
            <w:tcW w:w="4876" w:type="dxa"/>
            <w:tcBorders>
              <w:top w:val="nil"/>
              <w:left w:val="nil"/>
              <w:bottom w:val="nil"/>
              <w:right w:val="nil"/>
            </w:tcBorders>
          </w:tcPr>
          <w:p w14:paraId="34FD72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1549E8" w14:textId="77777777" w:rsidR="001D62E0" w:rsidRPr="001D62E0" w:rsidRDefault="001D62E0" w:rsidP="009B412A">
            <w:pPr>
              <w:pStyle w:val="AmColumnHeading"/>
            </w:pPr>
            <w:r w:rsidRPr="001D62E0">
              <w:t>Poprawka</w:t>
            </w:r>
          </w:p>
        </w:tc>
      </w:tr>
      <w:tr w:rsidR="001D62E0" w:rsidRPr="001D62E0" w14:paraId="7F641A1B" w14:textId="77777777" w:rsidTr="009B412A">
        <w:trPr>
          <w:jc w:val="center"/>
        </w:trPr>
        <w:tc>
          <w:tcPr>
            <w:tcW w:w="4876" w:type="dxa"/>
            <w:tcBorders>
              <w:top w:val="nil"/>
              <w:left w:val="nil"/>
              <w:bottom w:val="nil"/>
              <w:right w:val="nil"/>
            </w:tcBorders>
          </w:tcPr>
          <w:p w14:paraId="17EB514D" w14:textId="77777777" w:rsidR="001D62E0" w:rsidRPr="001D62E0" w:rsidRDefault="001D62E0" w:rsidP="009B412A">
            <w:pPr>
              <w:pStyle w:val="Normal6a"/>
            </w:pPr>
            <w:r w:rsidRPr="001D62E0">
              <w:rPr>
                <w:b/>
                <w:i/>
              </w:rPr>
              <w:t>31.</w:t>
            </w:r>
            <w:r w:rsidRPr="001D62E0">
              <w:tab/>
            </w:r>
            <w:r w:rsidRPr="001D62E0">
              <w:rPr>
                <w:b/>
                <w:i/>
              </w:rPr>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399AB6D0" w14:textId="77777777" w:rsidR="001D62E0" w:rsidRPr="001D62E0" w:rsidRDefault="001D62E0" w:rsidP="009B412A">
            <w:pPr>
              <w:pStyle w:val="Normal6a"/>
            </w:pPr>
            <w:r w:rsidRPr="001D62E0">
              <w:rPr>
                <w:b/>
                <w:i/>
              </w:rPr>
              <w:t>skreśla się</w:t>
            </w:r>
          </w:p>
        </w:tc>
      </w:tr>
    </w:tbl>
    <w:p w14:paraId="3E4A882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C551974" w14:textId="77777777" w:rsidR="001D62E0" w:rsidRPr="001D62E0" w:rsidRDefault="001D62E0" w:rsidP="001D62E0">
      <w:r w:rsidRPr="001D62E0">
        <w:rPr>
          <w:rStyle w:val="HideTWBExt"/>
        </w:rPr>
        <w:t>&lt;/Amend&gt;</w:t>
      </w:r>
    </w:p>
    <w:p w14:paraId="6B41063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523</w:t>
      </w:r>
      <w:r w:rsidRPr="001D62E0">
        <w:rPr>
          <w:rStyle w:val="HideTWBExt"/>
          <w:b w:val="0"/>
        </w:rPr>
        <w:t>&lt;/NumAm&gt;</w:t>
      </w:r>
    </w:p>
    <w:p w14:paraId="3898D11D"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99B0AB1"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BF61B3E" w14:textId="77777777" w:rsidR="001D62E0" w:rsidRPr="001D62E0" w:rsidRDefault="001D62E0" w:rsidP="001D62E0">
      <w:pPr>
        <w:pStyle w:val="NormalBold"/>
      </w:pPr>
      <w:r w:rsidRPr="001D62E0">
        <w:rPr>
          <w:rStyle w:val="HideTWBExt"/>
          <w:b w:val="0"/>
        </w:rPr>
        <w:t>&lt;/RepeatBlock-By&gt;</w:t>
      </w:r>
    </w:p>
    <w:p w14:paraId="1B7FE56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916084"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025EB3" w14:textId="77777777" w:rsidTr="009B412A">
        <w:trPr>
          <w:trHeight w:hRule="exact" w:val="240"/>
          <w:jc w:val="center"/>
        </w:trPr>
        <w:tc>
          <w:tcPr>
            <w:tcW w:w="9752" w:type="dxa"/>
            <w:gridSpan w:val="2"/>
            <w:tcBorders>
              <w:top w:val="nil"/>
              <w:left w:val="nil"/>
              <w:bottom w:val="nil"/>
              <w:right w:val="nil"/>
            </w:tcBorders>
          </w:tcPr>
          <w:p w14:paraId="28305A3B" w14:textId="77777777" w:rsidR="001D62E0" w:rsidRPr="001D62E0" w:rsidRDefault="001D62E0" w:rsidP="009B412A"/>
        </w:tc>
      </w:tr>
      <w:tr w:rsidR="001D62E0" w:rsidRPr="001D62E0" w14:paraId="6F4ABF99" w14:textId="77777777" w:rsidTr="009B412A">
        <w:trPr>
          <w:trHeight w:val="240"/>
          <w:jc w:val="center"/>
        </w:trPr>
        <w:tc>
          <w:tcPr>
            <w:tcW w:w="4876" w:type="dxa"/>
            <w:tcBorders>
              <w:top w:val="nil"/>
              <w:left w:val="nil"/>
              <w:bottom w:val="nil"/>
              <w:right w:val="nil"/>
            </w:tcBorders>
          </w:tcPr>
          <w:p w14:paraId="0FF7EDF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71F181" w14:textId="77777777" w:rsidR="001D62E0" w:rsidRPr="001D62E0" w:rsidRDefault="001D62E0" w:rsidP="009B412A">
            <w:pPr>
              <w:pStyle w:val="AmColumnHeading"/>
            </w:pPr>
            <w:r w:rsidRPr="001D62E0">
              <w:t>Poprawka</w:t>
            </w:r>
          </w:p>
        </w:tc>
      </w:tr>
      <w:tr w:rsidR="001D62E0" w:rsidRPr="001D62E0" w14:paraId="36299067" w14:textId="77777777" w:rsidTr="009B412A">
        <w:trPr>
          <w:jc w:val="center"/>
        </w:trPr>
        <w:tc>
          <w:tcPr>
            <w:tcW w:w="4876" w:type="dxa"/>
            <w:tcBorders>
              <w:top w:val="nil"/>
              <w:left w:val="nil"/>
              <w:bottom w:val="nil"/>
              <w:right w:val="nil"/>
            </w:tcBorders>
          </w:tcPr>
          <w:p w14:paraId="21A53357" w14:textId="77777777" w:rsidR="001D62E0" w:rsidRPr="001D62E0" w:rsidRDefault="001D62E0" w:rsidP="009B412A">
            <w:pPr>
              <w:pStyle w:val="Normal6a"/>
            </w:pPr>
            <w:r w:rsidRPr="001D62E0">
              <w:t>31.</w:t>
            </w:r>
            <w:r w:rsidRPr="001D62E0">
              <w:tab/>
              <w:t xml:space="preserve">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w:t>
            </w:r>
            <w:r w:rsidRPr="001D62E0">
              <w:rPr>
                <w:b/>
                <w:i/>
              </w:rPr>
              <w:t>na ochronę przed klęskami żywiołowymi i poważnymi zjawiskami pogodowymi</w:t>
            </w:r>
            <w:r w:rsidRPr="001D62E0">
              <w:t xml:space="preserve"> oraz </w:t>
            </w:r>
            <w:r w:rsidRPr="001D62E0">
              <w:rPr>
                <w:b/>
                <w:bCs/>
                <w:i/>
                <w:iCs/>
              </w:rPr>
              <w:t>na</w:t>
            </w:r>
            <w:r w:rsidRPr="001D62E0">
              <w:t xml:space="preserve"> ograniczanie </w:t>
            </w:r>
            <w:r w:rsidRPr="001D62E0">
              <w:rPr>
                <w:b/>
                <w:bCs/>
                <w:i/>
                <w:iCs/>
              </w:rPr>
              <w:t>ich</w:t>
            </w:r>
            <w:r w:rsidRPr="001D62E0">
              <w:t xml:space="preserve"> skutków; uważa, że w następnych WRF </w:t>
            </w:r>
            <w:r w:rsidRPr="001D62E0">
              <w:rPr>
                <w:b/>
                <w:bCs/>
                <w:i/>
                <w:iCs/>
              </w:rPr>
              <w:t>należy znacznie zwiększyć</w:t>
            </w:r>
            <w:r w:rsidRPr="001D62E0">
              <w:t xml:space="preserve"> wsparcie na ten cel;</w:t>
            </w:r>
          </w:p>
        </w:tc>
        <w:tc>
          <w:tcPr>
            <w:tcW w:w="4876" w:type="dxa"/>
            <w:tcBorders>
              <w:top w:val="nil"/>
              <w:left w:val="nil"/>
              <w:bottom w:val="nil"/>
              <w:right w:val="nil"/>
            </w:tcBorders>
          </w:tcPr>
          <w:p w14:paraId="59AF53AA" w14:textId="77777777" w:rsidR="001D62E0" w:rsidRPr="001D62E0" w:rsidRDefault="001D62E0" w:rsidP="009B412A">
            <w:pPr>
              <w:pStyle w:val="Normal6a"/>
            </w:pPr>
            <w:r w:rsidRPr="001D62E0">
              <w:t>31.</w:t>
            </w:r>
            <w:r w:rsidRPr="001D62E0">
              <w:tab/>
              <w:t xml:space="preserve">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w:t>
            </w:r>
            <w:r w:rsidRPr="001D62E0">
              <w:rPr>
                <w:b/>
                <w:i/>
              </w:rPr>
              <w:t>zapobieganie klęskom żywiołowym</w:t>
            </w:r>
            <w:r w:rsidRPr="001D62E0">
              <w:t xml:space="preserve"> oraz ograniczanie skutków </w:t>
            </w:r>
            <w:r w:rsidRPr="001D62E0">
              <w:rPr>
                <w:b/>
                <w:bCs/>
                <w:i/>
                <w:iCs/>
              </w:rPr>
              <w:t>klęsk żywiołowych i poważnych zjawisk pogodowych</w:t>
            </w:r>
            <w:r w:rsidRPr="001D62E0">
              <w:t xml:space="preserve">; </w:t>
            </w:r>
            <w:r w:rsidRPr="001D62E0">
              <w:rPr>
                <w:b/>
                <w:i/>
              </w:rPr>
              <w:t>podkreśla, że w takich inwestycjach należy priorytetowo traktować rozwiązania oparte na zasobach przyrody, aby zmaksymalizować dodatkowe korzyści dla wody, bezpieczeństwa żywnościowego lub zdrowia; apeluje o specjalne finansowanie ogólnoeuropejskich środków ochrony ludności; podkreśla, że gotowością i reagowaniem należy zajmować się zgodnie z podejściem „Jedno zdrowie”, a odbudowa powinna opierać się na zasadzie lepszego odbudowywania;</w:t>
            </w:r>
            <w:r w:rsidRPr="001D62E0">
              <w:t xml:space="preserve"> uważa, że w następnych WRF wsparcie na ten cel </w:t>
            </w:r>
            <w:r w:rsidRPr="001D62E0">
              <w:rPr>
                <w:b/>
                <w:i/>
              </w:rPr>
              <w:t>musi mieć charakter strukturalny i należy je znacznie zwiększyć oraz że powinno być bezpośrednio dostępne dla władz lokalnych i regionalnych, bardzo często znajdujących się na pierwszej linii reagowania kryzysowego, co przyspieszy wdrażanie skutecznych środków opracowanych lokalnie i zmniejszy obciążenia administracyjne</w:t>
            </w:r>
            <w:r w:rsidRPr="001D62E0">
              <w:t>;</w:t>
            </w:r>
          </w:p>
        </w:tc>
      </w:tr>
    </w:tbl>
    <w:p w14:paraId="73958B9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B1A222F" w14:textId="77777777" w:rsidR="001D62E0" w:rsidRPr="00A67ABF" w:rsidRDefault="001D62E0" w:rsidP="001D62E0">
      <w:pPr>
        <w:rPr>
          <w:lang w:val="sv-SE"/>
        </w:rPr>
      </w:pPr>
      <w:r w:rsidRPr="00A67ABF">
        <w:rPr>
          <w:rStyle w:val="HideTWBExt"/>
          <w:lang w:val="sv-SE"/>
        </w:rPr>
        <w:t>&lt;/Amend&gt;</w:t>
      </w:r>
    </w:p>
    <w:p w14:paraId="5BD22AE1"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524</w:t>
      </w:r>
      <w:r w:rsidRPr="00A67ABF">
        <w:rPr>
          <w:rStyle w:val="HideTWBExt"/>
          <w:b w:val="0"/>
          <w:lang w:val="sv-SE"/>
        </w:rPr>
        <w:t>&lt;/NumAm&gt;</w:t>
      </w:r>
    </w:p>
    <w:p w14:paraId="28C3DAC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7CAC9A05" w14:textId="77777777" w:rsidR="001D62E0" w:rsidRPr="00A67ABF" w:rsidRDefault="001D62E0" w:rsidP="001D62E0">
      <w:pPr>
        <w:pStyle w:val="NormalBold"/>
        <w:rPr>
          <w:lang w:val="sv-SE"/>
        </w:rPr>
      </w:pPr>
      <w:r w:rsidRPr="00A67ABF">
        <w:rPr>
          <w:rStyle w:val="HideTWBExt"/>
          <w:b w:val="0"/>
          <w:lang w:val="sv-SE"/>
        </w:rPr>
        <w:t>&lt;/RepeatBlock-By&gt;</w:t>
      </w:r>
    </w:p>
    <w:p w14:paraId="049DA5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EE61108"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13F05ED" w14:textId="77777777" w:rsidTr="009B412A">
        <w:trPr>
          <w:trHeight w:hRule="exact" w:val="240"/>
          <w:jc w:val="center"/>
        </w:trPr>
        <w:tc>
          <w:tcPr>
            <w:tcW w:w="9752" w:type="dxa"/>
            <w:gridSpan w:val="2"/>
            <w:tcBorders>
              <w:top w:val="nil"/>
              <w:left w:val="nil"/>
              <w:bottom w:val="nil"/>
              <w:right w:val="nil"/>
            </w:tcBorders>
          </w:tcPr>
          <w:p w14:paraId="4B2839D2" w14:textId="77777777" w:rsidR="001D62E0" w:rsidRPr="001D62E0" w:rsidRDefault="001D62E0" w:rsidP="009B412A"/>
        </w:tc>
      </w:tr>
      <w:tr w:rsidR="001D62E0" w:rsidRPr="001D62E0" w14:paraId="31682400" w14:textId="77777777" w:rsidTr="009B412A">
        <w:trPr>
          <w:trHeight w:val="240"/>
          <w:jc w:val="center"/>
        </w:trPr>
        <w:tc>
          <w:tcPr>
            <w:tcW w:w="4876" w:type="dxa"/>
            <w:tcBorders>
              <w:top w:val="nil"/>
              <w:left w:val="nil"/>
              <w:bottom w:val="nil"/>
              <w:right w:val="nil"/>
            </w:tcBorders>
          </w:tcPr>
          <w:p w14:paraId="49D350B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CCE488" w14:textId="77777777" w:rsidR="001D62E0" w:rsidRPr="001D62E0" w:rsidRDefault="001D62E0" w:rsidP="009B412A">
            <w:pPr>
              <w:pStyle w:val="AmColumnHeading"/>
            </w:pPr>
            <w:r w:rsidRPr="001D62E0">
              <w:t>Poprawka</w:t>
            </w:r>
          </w:p>
        </w:tc>
      </w:tr>
      <w:tr w:rsidR="001D62E0" w:rsidRPr="001D62E0" w14:paraId="2F9E8800" w14:textId="77777777" w:rsidTr="009B412A">
        <w:trPr>
          <w:jc w:val="center"/>
        </w:trPr>
        <w:tc>
          <w:tcPr>
            <w:tcW w:w="4876" w:type="dxa"/>
            <w:tcBorders>
              <w:top w:val="nil"/>
              <w:left w:val="nil"/>
              <w:bottom w:val="nil"/>
              <w:right w:val="nil"/>
            </w:tcBorders>
          </w:tcPr>
          <w:p w14:paraId="0339F1BD" w14:textId="77777777" w:rsidR="001D62E0" w:rsidRPr="001D62E0" w:rsidRDefault="001D62E0" w:rsidP="009B412A">
            <w:pPr>
              <w:pStyle w:val="Normal6a"/>
            </w:pPr>
            <w:r w:rsidRPr="001D62E0">
              <w:t>31.</w:t>
            </w:r>
            <w:r w:rsidRPr="001D62E0">
              <w:tab/>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60FB9C0D" w14:textId="77777777" w:rsidR="001D62E0" w:rsidRPr="001D62E0" w:rsidRDefault="001D62E0" w:rsidP="009B412A">
            <w:pPr>
              <w:pStyle w:val="Normal6a"/>
            </w:pPr>
            <w:r w:rsidRPr="001D62E0">
              <w:t>31.</w:t>
            </w:r>
            <w:r w:rsidRPr="001D62E0">
              <w:tab/>
              <w:t>podkreśla, że Unia musi zwiększyć finansowanie gotowości we wszystkich dziedzinach</w:t>
            </w:r>
            <w:r w:rsidRPr="001D62E0">
              <w:rPr>
                <w:b/>
                <w:i/>
              </w:rPr>
              <w:t>; podkreśla, że jak wskazano w sprawozdaniu Draghiego, Program na rzecz europejskiego przemysłu obronnego (EDIP) mógłby zapewniać elastyczne ramy dobrowolnego otwarcia państw członkowskich na rynki finansowe</w:t>
            </w:r>
            <w:r w:rsidRPr="001D62E0">
              <w:t>;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r>
    </w:tbl>
    <w:p w14:paraId="6FD43A5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BCF33B6" w14:textId="77777777" w:rsidR="001D62E0" w:rsidRPr="00A67ABF" w:rsidRDefault="001D62E0" w:rsidP="001D62E0">
      <w:pPr>
        <w:rPr>
          <w:lang w:val="fr-FR"/>
        </w:rPr>
      </w:pPr>
      <w:r w:rsidRPr="00A67ABF">
        <w:rPr>
          <w:rStyle w:val="HideTWBExt"/>
          <w:lang w:val="fr-FR"/>
        </w:rPr>
        <w:t>&lt;/Amend&gt;</w:t>
      </w:r>
    </w:p>
    <w:p w14:paraId="32624E27"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525</w:t>
      </w:r>
      <w:r w:rsidRPr="00A67ABF">
        <w:rPr>
          <w:rStyle w:val="HideTWBExt"/>
          <w:b w:val="0"/>
          <w:lang w:val="fr-FR"/>
        </w:rPr>
        <w:t>&lt;/NumAm&gt;</w:t>
      </w:r>
    </w:p>
    <w:p w14:paraId="005CEF23"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084EB157" w14:textId="77777777" w:rsidR="001D62E0" w:rsidRPr="00A67ABF" w:rsidRDefault="001D62E0" w:rsidP="001D62E0">
      <w:pPr>
        <w:pStyle w:val="NormalBold"/>
        <w:rPr>
          <w:lang w:val="fr-FR"/>
        </w:rPr>
      </w:pPr>
      <w:r w:rsidRPr="00A67ABF">
        <w:rPr>
          <w:rStyle w:val="HideTWBExt"/>
          <w:b w:val="0"/>
          <w:lang w:val="fr-FR"/>
        </w:rPr>
        <w:t>&lt;/RepeatBlock-By&gt;</w:t>
      </w:r>
    </w:p>
    <w:p w14:paraId="4DF5FCBF"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70EDFEB2"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B209BD0" w14:textId="77777777" w:rsidTr="009B412A">
        <w:trPr>
          <w:trHeight w:hRule="exact" w:val="240"/>
          <w:jc w:val="center"/>
        </w:trPr>
        <w:tc>
          <w:tcPr>
            <w:tcW w:w="9752" w:type="dxa"/>
            <w:gridSpan w:val="2"/>
            <w:tcBorders>
              <w:top w:val="nil"/>
              <w:left w:val="nil"/>
              <w:bottom w:val="nil"/>
              <w:right w:val="nil"/>
            </w:tcBorders>
          </w:tcPr>
          <w:p w14:paraId="7550E2FB" w14:textId="77777777" w:rsidR="001D62E0" w:rsidRPr="001D62E0" w:rsidRDefault="001D62E0" w:rsidP="009B412A">
            <w:pPr>
              <w:rPr>
                <w:lang w:val="en-GB"/>
              </w:rPr>
            </w:pPr>
          </w:p>
        </w:tc>
      </w:tr>
      <w:tr w:rsidR="001D62E0" w:rsidRPr="001D62E0" w14:paraId="084247F6" w14:textId="77777777" w:rsidTr="009B412A">
        <w:trPr>
          <w:trHeight w:val="240"/>
          <w:jc w:val="center"/>
        </w:trPr>
        <w:tc>
          <w:tcPr>
            <w:tcW w:w="4876" w:type="dxa"/>
            <w:tcBorders>
              <w:top w:val="nil"/>
              <w:left w:val="nil"/>
              <w:bottom w:val="nil"/>
              <w:right w:val="nil"/>
            </w:tcBorders>
          </w:tcPr>
          <w:p w14:paraId="6D0652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9048B6" w14:textId="77777777" w:rsidR="001D62E0" w:rsidRPr="001D62E0" w:rsidRDefault="001D62E0" w:rsidP="009B412A">
            <w:pPr>
              <w:pStyle w:val="AmColumnHeading"/>
            </w:pPr>
            <w:r w:rsidRPr="001D62E0">
              <w:t>Poprawka</w:t>
            </w:r>
          </w:p>
        </w:tc>
      </w:tr>
      <w:tr w:rsidR="001D62E0" w:rsidRPr="001D62E0" w14:paraId="129F0B77" w14:textId="77777777" w:rsidTr="009B412A">
        <w:trPr>
          <w:jc w:val="center"/>
        </w:trPr>
        <w:tc>
          <w:tcPr>
            <w:tcW w:w="4876" w:type="dxa"/>
            <w:tcBorders>
              <w:top w:val="nil"/>
              <w:left w:val="nil"/>
              <w:bottom w:val="nil"/>
              <w:right w:val="nil"/>
            </w:tcBorders>
          </w:tcPr>
          <w:p w14:paraId="71CF53AC" w14:textId="77777777" w:rsidR="001D62E0" w:rsidRPr="001D62E0" w:rsidRDefault="001D62E0" w:rsidP="009B412A">
            <w:pPr>
              <w:pStyle w:val="Normal6a"/>
            </w:pPr>
            <w:r w:rsidRPr="001D62E0">
              <w:t>31.</w:t>
            </w:r>
            <w:r w:rsidRPr="001D62E0">
              <w:tab/>
              <w:t xml:space="preserve">podkreśla, że Unia musi zwiększyć finansowanie gotowości we wszystkich dziedzinach; podkreśla, że </w:t>
            </w:r>
            <w:r w:rsidRPr="001D62E0">
              <w:rPr>
                <w:b/>
                <w:bCs/>
                <w:i/>
                <w:iCs/>
              </w:rPr>
              <w:t xml:space="preserve">oprócz wysiłków na rzecz łagodzenia zmiany klimatu za pomocą zielonej transformacji </w:t>
            </w:r>
            <w:r w:rsidRPr="001D62E0">
              <w:t xml:space="preserve">konieczne są znaczne inwestycje </w:t>
            </w:r>
            <w:r w:rsidRPr="001D62E0">
              <w:rPr>
                <w:b/>
                <w:bCs/>
                <w:i/>
                <w:iCs/>
              </w:rPr>
              <w:t>w przystosowanie się do zmiany klimatu, w szczególności</w:t>
            </w:r>
            <w:r w:rsidRPr="001D62E0">
              <w:t xml:space="preserve">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39C9ED3D" w14:textId="77777777" w:rsidR="001D62E0" w:rsidRPr="001D62E0" w:rsidRDefault="001D62E0" w:rsidP="009B412A">
            <w:pPr>
              <w:pStyle w:val="Normal6a"/>
            </w:pPr>
            <w:r w:rsidRPr="001D62E0">
              <w:t>31.</w:t>
            </w:r>
            <w:r w:rsidRPr="001D62E0">
              <w:tab/>
              <w:t>podkreśla, że Unia musi zwiększyć finansowanie gotowości we wszystkich dziedzinach; podkreśla, że konieczne są znaczne inwestycje na ochronę przed klęskami żywiołowymi i poważnymi zjawiskami pogodowymi oraz na ograniczanie ich skutków; uważa, że w następnych WRF należy znacznie zwiększyć wsparcie na ten cel;</w:t>
            </w:r>
          </w:p>
        </w:tc>
      </w:tr>
    </w:tbl>
    <w:p w14:paraId="7A878096" w14:textId="77777777" w:rsidR="001D62E0" w:rsidRPr="001D62E0" w:rsidRDefault="001D62E0" w:rsidP="001D62E0">
      <w:pPr>
        <w:pStyle w:val="AmOrLang"/>
        <w:rPr>
          <w:lang w:val="en-GB"/>
        </w:rPr>
      </w:pPr>
      <w:r w:rsidRPr="001D62E0">
        <w:rPr>
          <w:lang w:val="en-GB"/>
        </w:rPr>
        <w:t xml:space="preserve">Or. </w:t>
      </w:r>
      <w:r w:rsidRPr="00A67ABF">
        <w:rPr>
          <w:rStyle w:val="HideTWBExt"/>
          <w:lang w:val="en-GB"/>
        </w:rPr>
        <w:t>&lt;Original&gt;</w:t>
      </w:r>
      <w:r w:rsidRPr="00A67ABF">
        <w:rPr>
          <w:rStyle w:val="HideTWBInt"/>
          <w:lang w:val="en-GB"/>
        </w:rPr>
        <w:t>{FR}</w:t>
      </w:r>
      <w:r w:rsidRPr="001D62E0">
        <w:rPr>
          <w:lang w:val="en-GB"/>
        </w:rPr>
        <w:t>fr</w:t>
      </w:r>
      <w:r w:rsidRPr="00A67ABF">
        <w:rPr>
          <w:rStyle w:val="HideTWBExt"/>
          <w:lang w:val="en-GB"/>
        </w:rPr>
        <w:t>&lt;/Original&gt;</w:t>
      </w:r>
    </w:p>
    <w:p w14:paraId="3B5CE8B6" w14:textId="77777777" w:rsidR="001D62E0" w:rsidRPr="001D62E0" w:rsidRDefault="001D62E0" w:rsidP="001D62E0">
      <w:pPr>
        <w:rPr>
          <w:lang w:val="en-GB"/>
        </w:rPr>
      </w:pPr>
      <w:r w:rsidRPr="00A67ABF">
        <w:rPr>
          <w:rStyle w:val="HideTWBExt"/>
          <w:lang w:val="en-GB"/>
        </w:rPr>
        <w:t>&lt;/Amend&gt;</w:t>
      </w:r>
    </w:p>
    <w:p w14:paraId="770141C7"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526</w:t>
      </w:r>
      <w:r w:rsidRPr="00A67ABF">
        <w:rPr>
          <w:rStyle w:val="HideTWBExt"/>
          <w:b w:val="0"/>
          <w:lang w:val="en-GB"/>
        </w:rPr>
        <w:t>&lt;/NumAm&gt;</w:t>
      </w:r>
    </w:p>
    <w:p w14:paraId="06455772"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Georgios Aftias</w:t>
      </w:r>
      <w:r w:rsidRPr="00A67ABF">
        <w:rPr>
          <w:rStyle w:val="HideTWBExt"/>
          <w:b w:val="0"/>
          <w:lang w:val="en-GB"/>
        </w:rPr>
        <w:t>&lt;/Members&gt;</w:t>
      </w:r>
    </w:p>
    <w:p w14:paraId="2D387679" w14:textId="77777777" w:rsidR="001D62E0" w:rsidRPr="00A67ABF" w:rsidRDefault="001D62E0" w:rsidP="001D62E0">
      <w:pPr>
        <w:pStyle w:val="NormalBold"/>
        <w:rPr>
          <w:lang w:val="en-GB"/>
        </w:rPr>
      </w:pPr>
      <w:r w:rsidRPr="00A67ABF">
        <w:rPr>
          <w:rStyle w:val="HideTWBExt"/>
          <w:b w:val="0"/>
          <w:lang w:val="en-GB"/>
        </w:rPr>
        <w:t>&lt;/RepeatBlock-By&gt;</w:t>
      </w:r>
    </w:p>
    <w:p w14:paraId="6A25D36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2CE3C6"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DF3B59" w14:textId="77777777" w:rsidTr="009B412A">
        <w:trPr>
          <w:trHeight w:hRule="exact" w:val="240"/>
          <w:jc w:val="center"/>
        </w:trPr>
        <w:tc>
          <w:tcPr>
            <w:tcW w:w="9752" w:type="dxa"/>
            <w:gridSpan w:val="2"/>
            <w:tcBorders>
              <w:top w:val="nil"/>
              <w:left w:val="nil"/>
              <w:bottom w:val="nil"/>
              <w:right w:val="nil"/>
            </w:tcBorders>
          </w:tcPr>
          <w:p w14:paraId="7D2B0156" w14:textId="77777777" w:rsidR="001D62E0" w:rsidRPr="001D62E0" w:rsidRDefault="001D62E0" w:rsidP="009B412A"/>
        </w:tc>
      </w:tr>
      <w:tr w:rsidR="001D62E0" w:rsidRPr="001D62E0" w14:paraId="11DC89CE" w14:textId="77777777" w:rsidTr="009B412A">
        <w:trPr>
          <w:trHeight w:val="240"/>
          <w:jc w:val="center"/>
        </w:trPr>
        <w:tc>
          <w:tcPr>
            <w:tcW w:w="4876" w:type="dxa"/>
            <w:tcBorders>
              <w:top w:val="nil"/>
              <w:left w:val="nil"/>
              <w:bottom w:val="nil"/>
              <w:right w:val="nil"/>
            </w:tcBorders>
          </w:tcPr>
          <w:p w14:paraId="0FF4AF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90F0FC3" w14:textId="77777777" w:rsidR="001D62E0" w:rsidRPr="001D62E0" w:rsidRDefault="001D62E0" w:rsidP="009B412A">
            <w:pPr>
              <w:pStyle w:val="AmColumnHeading"/>
            </w:pPr>
            <w:r w:rsidRPr="001D62E0">
              <w:t>Poprawka</w:t>
            </w:r>
          </w:p>
        </w:tc>
      </w:tr>
      <w:tr w:rsidR="001D62E0" w:rsidRPr="001D62E0" w14:paraId="03BB0328" w14:textId="77777777" w:rsidTr="009B412A">
        <w:trPr>
          <w:jc w:val="center"/>
        </w:trPr>
        <w:tc>
          <w:tcPr>
            <w:tcW w:w="4876" w:type="dxa"/>
            <w:tcBorders>
              <w:top w:val="nil"/>
              <w:left w:val="nil"/>
              <w:bottom w:val="nil"/>
              <w:right w:val="nil"/>
            </w:tcBorders>
          </w:tcPr>
          <w:p w14:paraId="549F4EC5" w14:textId="77777777" w:rsidR="001D62E0" w:rsidRPr="001D62E0" w:rsidRDefault="001D62E0" w:rsidP="009B412A">
            <w:pPr>
              <w:pStyle w:val="Normal6a"/>
            </w:pPr>
            <w:r w:rsidRPr="001D62E0">
              <w:t>31.</w:t>
            </w:r>
            <w:r w:rsidRPr="001D62E0">
              <w:tab/>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7E9DB879" w14:textId="77777777" w:rsidR="001D62E0" w:rsidRPr="001D62E0" w:rsidRDefault="001D62E0" w:rsidP="009B412A">
            <w:pPr>
              <w:pStyle w:val="Normal6a"/>
            </w:pPr>
            <w:r w:rsidRPr="001D62E0">
              <w:t>31.</w:t>
            </w:r>
            <w:r w:rsidRPr="001D62E0">
              <w:tab/>
              <w:t xml:space="preserve">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 </w:t>
            </w:r>
            <w:r w:rsidRPr="001D62E0">
              <w:rPr>
                <w:b/>
                <w:i/>
              </w:rPr>
              <w:t>podkreśla, że finansowanie na potrzeby pilnych sytuacji i kryzysów nie może skutkować zmniejszeniem finansowania długoterminowych celów UE;</w:t>
            </w:r>
          </w:p>
        </w:tc>
      </w:tr>
    </w:tbl>
    <w:p w14:paraId="3874B91F"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70EEBED0" w14:textId="77777777" w:rsidR="001D62E0" w:rsidRPr="00A67ABF" w:rsidRDefault="001D62E0" w:rsidP="001D62E0">
      <w:pPr>
        <w:rPr>
          <w:lang w:val="fr-FR"/>
        </w:rPr>
      </w:pPr>
      <w:r w:rsidRPr="00A67ABF">
        <w:rPr>
          <w:rStyle w:val="HideTWBExt"/>
          <w:lang w:val="fr-FR"/>
        </w:rPr>
        <w:t>&lt;/Amend&gt;</w:t>
      </w:r>
    </w:p>
    <w:p w14:paraId="0515805F"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527</w:t>
      </w:r>
      <w:r w:rsidRPr="00A67ABF">
        <w:rPr>
          <w:rStyle w:val="HideTWBExt"/>
          <w:b w:val="0"/>
          <w:lang w:val="fr-FR"/>
        </w:rPr>
        <w:t>&lt;/NumAm&gt;</w:t>
      </w:r>
    </w:p>
    <w:p w14:paraId="24EA652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4F364155" w14:textId="77777777" w:rsidR="001D62E0" w:rsidRPr="00A67ABF" w:rsidRDefault="001D62E0" w:rsidP="001D62E0">
      <w:pPr>
        <w:pStyle w:val="NormalBold"/>
        <w:rPr>
          <w:lang w:val="fr-FR"/>
        </w:rPr>
      </w:pPr>
      <w:r w:rsidRPr="00A67ABF">
        <w:rPr>
          <w:rStyle w:val="HideTWBExt"/>
          <w:b w:val="0"/>
          <w:lang w:val="fr-FR"/>
        </w:rPr>
        <w:t>&lt;/RepeatBlock-By&gt;</w:t>
      </w:r>
    </w:p>
    <w:p w14:paraId="6F75495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8CA625"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B068AB" w14:textId="77777777" w:rsidTr="009B412A">
        <w:trPr>
          <w:trHeight w:hRule="exact" w:val="240"/>
          <w:jc w:val="center"/>
        </w:trPr>
        <w:tc>
          <w:tcPr>
            <w:tcW w:w="9752" w:type="dxa"/>
            <w:gridSpan w:val="2"/>
            <w:tcBorders>
              <w:top w:val="nil"/>
              <w:left w:val="nil"/>
              <w:bottom w:val="nil"/>
              <w:right w:val="nil"/>
            </w:tcBorders>
          </w:tcPr>
          <w:p w14:paraId="0BCE8AD3" w14:textId="77777777" w:rsidR="001D62E0" w:rsidRPr="001D62E0" w:rsidRDefault="001D62E0" w:rsidP="009B412A"/>
        </w:tc>
      </w:tr>
      <w:tr w:rsidR="001D62E0" w:rsidRPr="001D62E0" w14:paraId="5F28D766" w14:textId="77777777" w:rsidTr="009B412A">
        <w:trPr>
          <w:trHeight w:val="240"/>
          <w:jc w:val="center"/>
        </w:trPr>
        <w:tc>
          <w:tcPr>
            <w:tcW w:w="4876" w:type="dxa"/>
            <w:tcBorders>
              <w:top w:val="nil"/>
              <w:left w:val="nil"/>
              <w:bottom w:val="nil"/>
              <w:right w:val="nil"/>
            </w:tcBorders>
          </w:tcPr>
          <w:p w14:paraId="43AC26F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E5F0AA9" w14:textId="77777777" w:rsidR="001D62E0" w:rsidRPr="001D62E0" w:rsidRDefault="001D62E0" w:rsidP="009B412A">
            <w:pPr>
              <w:pStyle w:val="AmColumnHeading"/>
            </w:pPr>
            <w:r w:rsidRPr="001D62E0">
              <w:t>Poprawka</w:t>
            </w:r>
          </w:p>
        </w:tc>
      </w:tr>
      <w:tr w:rsidR="001D62E0" w:rsidRPr="001D62E0" w14:paraId="19D24DE0" w14:textId="77777777" w:rsidTr="009B412A">
        <w:trPr>
          <w:jc w:val="center"/>
        </w:trPr>
        <w:tc>
          <w:tcPr>
            <w:tcW w:w="4876" w:type="dxa"/>
            <w:tcBorders>
              <w:top w:val="nil"/>
              <w:left w:val="nil"/>
              <w:bottom w:val="nil"/>
              <w:right w:val="nil"/>
            </w:tcBorders>
          </w:tcPr>
          <w:p w14:paraId="3CDC545F" w14:textId="77777777" w:rsidR="001D62E0" w:rsidRPr="001D62E0" w:rsidRDefault="001D62E0" w:rsidP="009B412A">
            <w:pPr>
              <w:pStyle w:val="Normal6a"/>
            </w:pPr>
            <w:r w:rsidRPr="001D62E0">
              <w:t>31.</w:t>
            </w:r>
            <w:r w:rsidRPr="001D62E0">
              <w:tab/>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6B9DA510" w14:textId="77777777" w:rsidR="001D62E0" w:rsidRPr="001D62E0" w:rsidRDefault="001D62E0" w:rsidP="009B412A">
            <w:pPr>
              <w:pStyle w:val="Normal6a"/>
            </w:pPr>
            <w:r w:rsidRPr="001D62E0">
              <w:t>31.</w:t>
            </w:r>
            <w:r w:rsidRPr="001D62E0">
              <w:tab/>
              <w:t>podkreśla, że Unia musi zwiększyć finansowanie gotowości we wszystkich dziedzinach; podkreśla, że oprócz wysiłków na rzecz łagodzenia zmiany klimatu za pomocą zielonej transformacji konieczne są znaczne inwestycje w przystosowanie się do zmiany klimatu, w szczególności na ochronę przed klęskami żywiołowymi i poważnymi zjawiskami pogodowymi oraz na ograniczanie ich skutków</w:t>
            </w:r>
            <w:r w:rsidRPr="001D62E0">
              <w:rPr>
                <w:b/>
                <w:i/>
              </w:rPr>
              <w:t>, a także na wzmocnienie mechanizmów ochrony ludności takich jak rescEU</w:t>
            </w:r>
            <w:r w:rsidRPr="001D62E0">
              <w:t>; uważa, że w następnych WRF należy znacznie zwiększyć wsparcie na ten cel;</w:t>
            </w:r>
          </w:p>
        </w:tc>
      </w:tr>
    </w:tbl>
    <w:p w14:paraId="340255F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A93C39" w14:textId="77777777" w:rsidR="001D62E0" w:rsidRPr="001D62E0" w:rsidRDefault="001D62E0" w:rsidP="001D62E0">
      <w:r w:rsidRPr="001D62E0">
        <w:rPr>
          <w:rStyle w:val="HideTWBExt"/>
        </w:rPr>
        <w:t>&lt;/Amend&gt;</w:t>
      </w:r>
    </w:p>
    <w:p w14:paraId="15E0856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528</w:t>
      </w:r>
      <w:r w:rsidRPr="001D62E0">
        <w:rPr>
          <w:rStyle w:val="HideTWBExt"/>
          <w:b w:val="0"/>
        </w:rPr>
        <w:t>&lt;/NumAm&gt;</w:t>
      </w:r>
    </w:p>
    <w:p w14:paraId="616983AC"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27ED487C" w14:textId="77777777" w:rsidR="001D62E0" w:rsidRPr="001D62E0" w:rsidRDefault="001D62E0" w:rsidP="001D62E0">
      <w:pPr>
        <w:pStyle w:val="NormalBold"/>
      </w:pPr>
      <w:r w:rsidRPr="001D62E0">
        <w:rPr>
          <w:rStyle w:val="HideTWBExt"/>
          <w:b w:val="0"/>
        </w:rPr>
        <w:t>&lt;/RepeatBlock-By&gt;</w:t>
      </w:r>
    </w:p>
    <w:p w14:paraId="55027F3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D6FD01" w14:textId="77777777" w:rsidR="001D62E0" w:rsidRPr="001D62E0" w:rsidRDefault="001D62E0" w:rsidP="001D62E0">
      <w:pPr>
        <w:pStyle w:val="NormalBold"/>
      </w:pPr>
      <w:r w:rsidRPr="001D62E0">
        <w:rPr>
          <w:rStyle w:val="HideTWBExt"/>
          <w:b w:val="0"/>
        </w:rPr>
        <w:t>&lt;Article&gt;</w:t>
      </w:r>
      <w:r w:rsidRPr="001D62E0">
        <w:t>Ustęp 31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0185F5" w14:textId="77777777" w:rsidTr="009B412A">
        <w:trPr>
          <w:trHeight w:hRule="exact" w:val="240"/>
          <w:jc w:val="center"/>
        </w:trPr>
        <w:tc>
          <w:tcPr>
            <w:tcW w:w="9752" w:type="dxa"/>
            <w:gridSpan w:val="2"/>
            <w:tcBorders>
              <w:top w:val="nil"/>
              <w:left w:val="nil"/>
              <w:bottom w:val="nil"/>
              <w:right w:val="nil"/>
            </w:tcBorders>
          </w:tcPr>
          <w:p w14:paraId="61B4E6A7" w14:textId="77777777" w:rsidR="001D62E0" w:rsidRPr="001D62E0" w:rsidRDefault="001D62E0" w:rsidP="009B412A"/>
        </w:tc>
      </w:tr>
      <w:tr w:rsidR="001D62E0" w:rsidRPr="001D62E0" w14:paraId="6E00E38C" w14:textId="77777777" w:rsidTr="009B412A">
        <w:trPr>
          <w:trHeight w:val="240"/>
          <w:jc w:val="center"/>
        </w:trPr>
        <w:tc>
          <w:tcPr>
            <w:tcW w:w="4876" w:type="dxa"/>
            <w:tcBorders>
              <w:top w:val="nil"/>
              <w:left w:val="nil"/>
              <w:bottom w:val="nil"/>
              <w:right w:val="nil"/>
            </w:tcBorders>
          </w:tcPr>
          <w:p w14:paraId="797CFA6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9FC2CC" w14:textId="77777777" w:rsidR="001D62E0" w:rsidRPr="001D62E0" w:rsidRDefault="001D62E0" w:rsidP="009B412A">
            <w:pPr>
              <w:pStyle w:val="AmColumnHeading"/>
            </w:pPr>
            <w:r w:rsidRPr="001D62E0">
              <w:t>Poprawka</w:t>
            </w:r>
          </w:p>
        </w:tc>
      </w:tr>
      <w:tr w:rsidR="001D62E0" w:rsidRPr="001D62E0" w14:paraId="319C4A9A" w14:textId="77777777" w:rsidTr="009B412A">
        <w:trPr>
          <w:jc w:val="center"/>
        </w:trPr>
        <w:tc>
          <w:tcPr>
            <w:tcW w:w="4876" w:type="dxa"/>
            <w:tcBorders>
              <w:top w:val="nil"/>
              <w:left w:val="nil"/>
              <w:bottom w:val="nil"/>
              <w:right w:val="nil"/>
            </w:tcBorders>
          </w:tcPr>
          <w:p w14:paraId="33267117" w14:textId="77777777" w:rsidR="001D62E0" w:rsidRPr="001D62E0" w:rsidRDefault="001D62E0" w:rsidP="009B412A">
            <w:pPr>
              <w:pStyle w:val="Normal6a"/>
            </w:pPr>
            <w:r w:rsidRPr="001D62E0">
              <w:t>31.</w:t>
            </w:r>
            <w:r w:rsidRPr="001D62E0">
              <w:tab/>
              <w:t xml:space="preserve">podkreśla, że Unia musi zwiększyć finansowanie gotowości we wszystkich dziedzinach; podkreśla, że </w:t>
            </w:r>
            <w:r w:rsidRPr="001D62E0">
              <w:rPr>
                <w:b/>
                <w:i/>
              </w:rPr>
              <w:t>oprócz wysiłków na rzecz łagodzenia zmiany klimatu za pomocą zielonej transformacji</w:t>
            </w:r>
            <w:r w:rsidRPr="001D62E0">
              <w:t xml:space="preserve">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p>
        </w:tc>
        <w:tc>
          <w:tcPr>
            <w:tcW w:w="4876" w:type="dxa"/>
            <w:tcBorders>
              <w:top w:val="nil"/>
              <w:left w:val="nil"/>
              <w:bottom w:val="nil"/>
              <w:right w:val="nil"/>
            </w:tcBorders>
          </w:tcPr>
          <w:p w14:paraId="64CD4350" w14:textId="77777777" w:rsidR="001D62E0" w:rsidRPr="001D62E0" w:rsidRDefault="001D62E0" w:rsidP="009B412A">
            <w:pPr>
              <w:pStyle w:val="Normal6a"/>
            </w:pPr>
            <w:r w:rsidRPr="001D62E0">
              <w:t>31.</w:t>
            </w:r>
            <w:r w:rsidRPr="001D62E0">
              <w:tab/>
              <w:t xml:space="preserve">podkreśla, że Unia musi zwiększyć finansowanie gotowości </w:t>
            </w:r>
            <w:r w:rsidRPr="001D62E0">
              <w:rPr>
                <w:b/>
                <w:i/>
              </w:rPr>
              <w:t>i ochrony ludności</w:t>
            </w:r>
            <w:r w:rsidRPr="001D62E0">
              <w:t xml:space="preserve"> we wszystkich dziedzinach; podkreśla, że konieczne są znaczne inwestycje w przystosowanie się do zmiany klimatu, w szczególności na ochronę przed klęskami żywiołowymi i poważnymi zjawiskami pogodowymi oraz na ograniczanie ich skutków; uważa, że w następnych WRF należy znacznie zwiększyć wsparcie na ten cel</w:t>
            </w:r>
            <w:r w:rsidRPr="001D62E0">
              <w:rPr>
                <w:b/>
                <w:i/>
              </w:rPr>
              <w:t>, w tym dla wspólnej polityki rolnej</w:t>
            </w:r>
            <w:r w:rsidRPr="001D62E0">
              <w:t>;</w:t>
            </w:r>
          </w:p>
        </w:tc>
      </w:tr>
    </w:tbl>
    <w:p w14:paraId="53E6B70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5098E5E" w14:textId="77777777" w:rsidR="001D62E0" w:rsidRPr="00A67ABF" w:rsidRDefault="001D62E0" w:rsidP="001D62E0">
      <w:pPr>
        <w:rPr>
          <w:lang w:val="sv-SE"/>
        </w:rPr>
      </w:pPr>
      <w:r w:rsidRPr="00A67ABF">
        <w:rPr>
          <w:rStyle w:val="HideTWBExt"/>
          <w:lang w:val="sv-SE"/>
        </w:rPr>
        <w:t>&lt;/Amend&gt;</w:t>
      </w:r>
    </w:p>
    <w:p w14:paraId="0EE0EE52"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529</w:t>
      </w:r>
      <w:r w:rsidRPr="00A67ABF">
        <w:rPr>
          <w:rStyle w:val="HideTWBExt"/>
          <w:b w:val="0"/>
          <w:lang w:val="sv-SE"/>
        </w:rPr>
        <w:t>&lt;/NumAm&gt;</w:t>
      </w:r>
    </w:p>
    <w:p w14:paraId="66236E78"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851D1A6" w14:textId="77777777" w:rsidR="001D62E0" w:rsidRPr="00A67ABF" w:rsidRDefault="001D62E0" w:rsidP="001D62E0">
      <w:pPr>
        <w:pStyle w:val="NormalBold"/>
        <w:rPr>
          <w:lang w:val="sv-SE"/>
        </w:rPr>
      </w:pPr>
      <w:r w:rsidRPr="00A67ABF">
        <w:rPr>
          <w:rStyle w:val="HideTWBExt"/>
          <w:b w:val="0"/>
          <w:lang w:val="sv-SE"/>
        </w:rPr>
        <w:t>&lt;/RepeatBlock-By&gt;</w:t>
      </w:r>
    </w:p>
    <w:p w14:paraId="75E4C84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E38F06" w14:textId="77777777" w:rsidR="001D62E0" w:rsidRPr="001D62E0" w:rsidRDefault="001D62E0" w:rsidP="001D62E0">
      <w:pPr>
        <w:pStyle w:val="NormalBold"/>
      </w:pPr>
      <w:r w:rsidRPr="001D62E0">
        <w:rPr>
          <w:rStyle w:val="HideTWBExt"/>
          <w:b w:val="0"/>
        </w:rPr>
        <w:t>&lt;Article&gt;</w:t>
      </w:r>
      <w:r w:rsidRPr="001D62E0">
        <w:t>Ustęp 31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C42AB4" w14:textId="77777777" w:rsidTr="009B412A">
        <w:trPr>
          <w:trHeight w:hRule="exact" w:val="240"/>
          <w:jc w:val="center"/>
        </w:trPr>
        <w:tc>
          <w:tcPr>
            <w:tcW w:w="9752" w:type="dxa"/>
            <w:gridSpan w:val="2"/>
            <w:tcBorders>
              <w:top w:val="nil"/>
              <w:left w:val="nil"/>
              <w:bottom w:val="nil"/>
              <w:right w:val="nil"/>
            </w:tcBorders>
          </w:tcPr>
          <w:p w14:paraId="08F2CD8C" w14:textId="77777777" w:rsidR="001D62E0" w:rsidRPr="001D62E0" w:rsidRDefault="001D62E0" w:rsidP="009B412A"/>
        </w:tc>
      </w:tr>
      <w:tr w:rsidR="001D62E0" w:rsidRPr="001D62E0" w14:paraId="1A094968" w14:textId="77777777" w:rsidTr="009B412A">
        <w:trPr>
          <w:trHeight w:val="240"/>
          <w:jc w:val="center"/>
        </w:trPr>
        <w:tc>
          <w:tcPr>
            <w:tcW w:w="4876" w:type="dxa"/>
            <w:tcBorders>
              <w:top w:val="nil"/>
              <w:left w:val="nil"/>
              <w:bottom w:val="nil"/>
              <w:right w:val="nil"/>
            </w:tcBorders>
          </w:tcPr>
          <w:p w14:paraId="31A73A1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6C8A79" w14:textId="77777777" w:rsidR="001D62E0" w:rsidRPr="001D62E0" w:rsidRDefault="001D62E0" w:rsidP="009B412A">
            <w:pPr>
              <w:pStyle w:val="AmColumnHeading"/>
            </w:pPr>
            <w:r w:rsidRPr="001D62E0">
              <w:t>Poprawka</w:t>
            </w:r>
          </w:p>
        </w:tc>
      </w:tr>
      <w:tr w:rsidR="001D62E0" w:rsidRPr="001D62E0" w14:paraId="048AF07D" w14:textId="77777777" w:rsidTr="009B412A">
        <w:trPr>
          <w:jc w:val="center"/>
        </w:trPr>
        <w:tc>
          <w:tcPr>
            <w:tcW w:w="4876" w:type="dxa"/>
            <w:tcBorders>
              <w:top w:val="nil"/>
              <w:left w:val="nil"/>
              <w:bottom w:val="nil"/>
              <w:right w:val="nil"/>
            </w:tcBorders>
          </w:tcPr>
          <w:p w14:paraId="7151E196" w14:textId="77777777" w:rsidR="001D62E0" w:rsidRPr="001D62E0" w:rsidRDefault="001D62E0" w:rsidP="009B412A">
            <w:pPr>
              <w:pStyle w:val="Normal6a"/>
            </w:pPr>
          </w:p>
        </w:tc>
        <w:tc>
          <w:tcPr>
            <w:tcW w:w="4876" w:type="dxa"/>
            <w:tcBorders>
              <w:top w:val="nil"/>
              <w:left w:val="nil"/>
              <w:bottom w:val="nil"/>
              <w:right w:val="nil"/>
            </w:tcBorders>
          </w:tcPr>
          <w:p w14:paraId="6D482A48" w14:textId="77777777" w:rsidR="001D62E0" w:rsidRPr="001D62E0" w:rsidRDefault="001D62E0" w:rsidP="009B412A">
            <w:pPr>
              <w:pStyle w:val="Normal6a"/>
            </w:pPr>
            <w:r w:rsidRPr="001D62E0">
              <w:rPr>
                <w:b/>
                <w:i/>
              </w:rPr>
              <w:t>31a.</w:t>
            </w:r>
            <w:r w:rsidRPr="001D62E0">
              <w:tab/>
            </w:r>
            <w:r w:rsidRPr="001D62E0">
              <w:rPr>
                <w:b/>
                <w:i/>
              </w:rPr>
              <w:t>uznaje, że bezpieczeństwo wodne i odporność hydrologiczna to kluczowe elementy ogólnej strategii gotowości Unii; przypomina, że rosnąca częstotliwość występowania suszy, pożarów lasów, ekstremalnych zdarzeń pogodowych i niedoborów wody spowodowanych zmianą klimatu stanowi poważne zagrożenie dla produkcji żywności, bezpieczeństwa energetycznego, produkcji przemysłowej i zdrowia publicznego; podkreśla, że w następnych WRF należy przeznaczyć znaczne środki finansowe na zwiększenie odporności wodnej, w tym na inwestycje w modernizację infrastruktury wodnej; apeluje o przyjęcie bardziej zintegrowanego podejścia do zarządzania wodą w Unii, zapewniającego włączenie odporności wodnej do polityki przystosowania się do zmiany klimatu, polityki rozwoju regionalnego oraz gotowości na wypadek sytuacji kryzysowej;</w:t>
            </w:r>
          </w:p>
        </w:tc>
      </w:tr>
    </w:tbl>
    <w:p w14:paraId="6138A747"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55762DA7" w14:textId="77777777" w:rsidR="001D62E0" w:rsidRPr="00A67ABF" w:rsidRDefault="001D62E0" w:rsidP="001D62E0">
      <w:pPr>
        <w:rPr>
          <w:lang w:val="da-DK"/>
        </w:rPr>
      </w:pPr>
      <w:r w:rsidRPr="00A67ABF">
        <w:rPr>
          <w:rStyle w:val="HideTWBExt"/>
          <w:lang w:val="da-DK"/>
        </w:rPr>
        <w:t>&lt;/Amend&gt;</w:t>
      </w:r>
    </w:p>
    <w:p w14:paraId="33B5177D"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530</w:t>
      </w:r>
      <w:r w:rsidRPr="00A67ABF">
        <w:rPr>
          <w:rStyle w:val="HideTWBExt"/>
          <w:b w:val="0"/>
          <w:lang w:val="da-DK"/>
        </w:rPr>
        <w:t>&lt;/NumAm&gt;</w:t>
      </w:r>
    </w:p>
    <w:p w14:paraId="4552E862"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18A9C681" w14:textId="77777777" w:rsidR="001D62E0" w:rsidRPr="00A67ABF" w:rsidRDefault="001D62E0" w:rsidP="001D62E0">
      <w:pPr>
        <w:pStyle w:val="NormalBold"/>
        <w:rPr>
          <w:lang w:val="da-DK"/>
        </w:rPr>
      </w:pPr>
      <w:r w:rsidRPr="00A67ABF">
        <w:rPr>
          <w:rStyle w:val="HideTWBExt"/>
          <w:b w:val="0"/>
          <w:lang w:val="da-DK"/>
        </w:rPr>
        <w:t>&lt;/RepeatBlock-By&gt;</w:t>
      </w:r>
    </w:p>
    <w:p w14:paraId="4431009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F10790"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21EF14" w14:textId="77777777" w:rsidTr="009B412A">
        <w:trPr>
          <w:trHeight w:hRule="exact" w:val="240"/>
          <w:jc w:val="center"/>
        </w:trPr>
        <w:tc>
          <w:tcPr>
            <w:tcW w:w="9752" w:type="dxa"/>
            <w:gridSpan w:val="2"/>
            <w:tcBorders>
              <w:top w:val="nil"/>
              <w:left w:val="nil"/>
              <w:bottom w:val="nil"/>
              <w:right w:val="nil"/>
            </w:tcBorders>
          </w:tcPr>
          <w:p w14:paraId="07BBDD35" w14:textId="77777777" w:rsidR="001D62E0" w:rsidRPr="001D62E0" w:rsidRDefault="001D62E0" w:rsidP="009B412A"/>
        </w:tc>
      </w:tr>
      <w:tr w:rsidR="001D62E0" w:rsidRPr="001D62E0" w14:paraId="4A0F9BE7" w14:textId="77777777" w:rsidTr="009B412A">
        <w:trPr>
          <w:trHeight w:val="240"/>
          <w:jc w:val="center"/>
        </w:trPr>
        <w:tc>
          <w:tcPr>
            <w:tcW w:w="4876" w:type="dxa"/>
            <w:tcBorders>
              <w:top w:val="nil"/>
              <w:left w:val="nil"/>
              <w:bottom w:val="nil"/>
              <w:right w:val="nil"/>
            </w:tcBorders>
          </w:tcPr>
          <w:p w14:paraId="29DDAE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73B5BB" w14:textId="77777777" w:rsidR="001D62E0" w:rsidRPr="001D62E0" w:rsidRDefault="001D62E0" w:rsidP="009B412A">
            <w:pPr>
              <w:pStyle w:val="AmColumnHeading"/>
            </w:pPr>
            <w:r w:rsidRPr="001D62E0">
              <w:t>Poprawka</w:t>
            </w:r>
          </w:p>
        </w:tc>
      </w:tr>
      <w:tr w:rsidR="001D62E0" w:rsidRPr="001D62E0" w14:paraId="72E7B249" w14:textId="77777777" w:rsidTr="009B412A">
        <w:trPr>
          <w:jc w:val="center"/>
        </w:trPr>
        <w:tc>
          <w:tcPr>
            <w:tcW w:w="4876" w:type="dxa"/>
            <w:tcBorders>
              <w:top w:val="nil"/>
              <w:left w:val="nil"/>
              <w:bottom w:val="nil"/>
              <w:right w:val="nil"/>
            </w:tcBorders>
          </w:tcPr>
          <w:p w14:paraId="53DCC602" w14:textId="77777777" w:rsidR="001D62E0" w:rsidRPr="001D62E0" w:rsidRDefault="001D62E0" w:rsidP="009B412A">
            <w:pPr>
              <w:pStyle w:val="Normal6a"/>
            </w:pPr>
            <w:r w:rsidRPr="001D62E0">
              <w:rPr>
                <w:b/>
                <w:i/>
              </w:rPr>
              <w:t>32.</w:t>
            </w:r>
            <w:r w:rsidRPr="001D62E0">
              <w:tab/>
            </w:r>
            <w:r w:rsidRPr="001D62E0">
              <w:rPr>
                <w:b/>
                <w:i/>
              </w:rPr>
              <w:t>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publicznych systemów opieki zdrowotnej w Unii; uważa, że następne WRF muszą opierać się na pracy wykonanej w bieżącym okresie programowania;</w:t>
            </w:r>
          </w:p>
        </w:tc>
        <w:tc>
          <w:tcPr>
            <w:tcW w:w="4876" w:type="dxa"/>
            <w:tcBorders>
              <w:top w:val="nil"/>
              <w:left w:val="nil"/>
              <w:bottom w:val="nil"/>
              <w:right w:val="nil"/>
            </w:tcBorders>
          </w:tcPr>
          <w:p w14:paraId="57A51371" w14:textId="77777777" w:rsidR="001D62E0" w:rsidRPr="001D62E0" w:rsidRDefault="001D62E0" w:rsidP="009B412A">
            <w:pPr>
              <w:pStyle w:val="Normal6a"/>
            </w:pPr>
            <w:r w:rsidRPr="001D62E0">
              <w:rPr>
                <w:b/>
                <w:i/>
              </w:rPr>
              <w:t>skreśla się</w:t>
            </w:r>
          </w:p>
        </w:tc>
      </w:tr>
    </w:tbl>
    <w:p w14:paraId="3DAF8B5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82378B" w14:textId="77777777" w:rsidR="001D62E0" w:rsidRPr="001D62E0" w:rsidRDefault="001D62E0" w:rsidP="001D62E0">
      <w:r w:rsidRPr="001D62E0">
        <w:rPr>
          <w:rStyle w:val="HideTWBExt"/>
        </w:rPr>
        <w:t>&lt;/Amend&gt;</w:t>
      </w:r>
    </w:p>
    <w:p w14:paraId="49DE4BB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531</w:t>
      </w:r>
      <w:r w:rsidRPr="001D62E0">
        <w:rPr>
          <w:rStyle w:val="HideTWBExt"/>
          <w:b w:val="0"/>
        </w:rPr>
        <w:t>&lt;/NumAm&gt;</w:t>
      </w:r>
    </w:p>
    <w:p w14:paraId="700CAF88"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31B6E9BF" w14:textId="77777777" w:rsidR="001D62E0" w:rsidRPr="001D62E0" w:rsidRDefault="001D62E0" w:rsidP="001D62E0">
      <w:pPr>
        <w:pStyle w:val="NormalBold"/>
      </w:pPr>
      <w:r w:rsidRPr="001D62E0">
        <w:rPr>
          <w:rStyle w:val="HideTWBExt"/>
          <w:b w:val="0"/>
        </w:rPr>
        <w:t>&lt;/RepeatBlock-By&gt;</w:t>
      </w:r>
    </w:p>
    <w:p w14:paraId="5132093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998CF5"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1B69F6" w14:textId="77777777" w:rsidTr="009B412A">
        <w:trPr>
          <w:trHeight w:hRule="exact" w:val="240"/>
          <w:jc w:val="center"/>
        </w:trPr>
        <w:tc>
          <w:tcPr>
            <w:tcW w:w="9752" w:type="dxa"/>
            <w:gridSpan w:val="2"/>
            <w:tcBorders>
              <w:top w:val="nil"/>
              <w:left w:val="nil"/>
              <w:bottom w:val="nil"/>
              <w:right w:val="nil"/>
            </w:tcBorders>
          </w:tcPr>
          <w:p w14:paraId="28C14907" w14:textId="77777777" w:rsidR="001D62E0" w:rsidRPr="001D62E0" w:rsidRDefault="001D62E0" w:rsidP="009B412A"/>
        </w:tc>
      </w:tr>
      <w:tr w:rsidR="001D62E0" w:rsidRPr="001D62E0" w14:paraId="1FB6F0AA" w14:textId="77777777" w:rsidTr="009B412A">
        <w:trPr>
          <w:trHeight w:val="240"/>
          <w:jc w:val="center"/>
        </w:trPr>
        <w:tc>
          <w:tcPr>
            <w:tcW w:w="4876" w:type="dxa"/>
            <w:tcBorders>
              <w:top w:val="nil"/>
              <w:left w:val="nil"/>
              <w:bottom w:val="nil"/>
              <w:right w:val="nil"/>
            </w:tcBorders>
          </w:tcPr>
          <w:p w14:paraId="28BCC2B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C875AE5" w14:textId="77777777" w:rsidR="001D62E0" w:rsidRPr="001D62E0" w:rsidRDefault="001D62E0" w:rsidP="009B412A">
            <w:pPr>
              <w:pStyle w:val="AmColumnHeading"/>
            </w:pPr>
            <w:r w:rsidRPr="001D62E0">
              <w:t>Poprawka</w:t>
            </w:r>
          </w:p>
        </w:tc>
      </w:tr>
      <w:tr w:rsidR="001D62E0" w:rsidRPr="001D62E0" w14:paraId="2D664BC6" w14:textId="77777777" w:rsidTr="009B412A">
        <w:trPr>
          <w:jc w:val="center"/>
        </w:trPr>
        <w:tc>
          <w:tcPr>
            <w:tcW w:w="4876" w:type="dxa"/>
            <w:tcBorders>
              <w:top w:val="nil"/>
              <w:left w:val="nil"/>
              <w:bottom w:val="nil"/>
              <w:right w:val="nil"/>
            </w:tcBorders>
          </w:tcPr>
          <w:p w14:paraId="483B6BC5"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w:t>
            </w:r>
            <w:r w:rsidRPr="001D62E0">
              <w:rPr>
                <w:b/>
                <w:i/>
              </w:rPr>
              <w:t>publicznych</w:t>
            </w:r>
            <w:r w:rsidRPr="001D62E0">
              <w:t xml:space="preserve"> systemów opieki zdrowotnej w Unii; uważa, że następne WRF muszą opierać się na pracy wykonanej w bieżącym okresie programowania;</w:t>
            </w:r>
          </w:p>
        </w:tc>
        <w:tc>
          <w:tcPr>
            <w:tcW w:w="4876" w:type="dxa"/>
            <w:tcBorders>
              <w:top w:val="nil"/>
              <w:left w:val="nil"/>
              <w:bottom w:val="nil"/>
              <w:right w:val="nil"/>
            </w:tcBorders>
          </w:tcPr>
          <w:p w14:paraId="2AA23F62"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systemów </w:t>
            </w:r>
            <w:r w:rsidRPr="001D62E0">
              <w:rPr>
                <w:b/>
                <w:i/>
              </w:rPr>
              <w:t>ochrony zdrowia fizycznego i psychicznego oraz</w:t>
            </w:r>
            <w:r w:rsidRPr="001D62E0">
              <w:t xml:space="preserve"> opieki zdrowotnej w Unii</w:t>
            </w:r>
            <w:r w:rsidRPr="001D62E0">
              <w:rPr>
                <w:b/>
                <w:i/>
              </w:rPr>
              <w:t>, biorąc pod uwagę długoterminowe skutki pandemii dla dobrostanu naszych obywateli; podkreśla potrzebę opracowania strategii UE zdrowia psychicznego, aby zapewnić lepszy dostęp do usług w zakresie zdrowia psychicznego, promować profilaktykę i wczesną interwencję oraz ograniczyć stygmatyzację, a jednocześnie wspierać współpracę między państwami członkowskimi na rzecz sprostania rosnącym wyzwaniom związanym ze zdrowiem psychicznym w całej Europie; przyznaje, że zmiany demograficzne, w tym starzenie się społeczeństwa i zmieniające się potrzeby zdrowotne, wymagają zwiększonych i ukierunkowanych inwestycji w opiekę zdrowotną, ze szczególnym uwzględnieniem zdrowia układu krążenia, zdrowia mózgu i zdrowia psychicznego, aby promować zdrowe starzenie się i zapewnić zrównoważone systemy opieki zdrowotnej; podkreśla potrzebę trwałego i zwiększonego finansowania Programu UE dla zdrowia, aby wspierać zaktualizowany plan walki z rakiem, a także nowej strategii UE w sprawie niepełnosprawności oraz wspólnego działania w sprawie demencji</w:t>
            </w:r>
            <w:r w:rsidRPr="001D62E0">
              <w:t>; uważa, że następne WRF muszą opierać się na pracy wykonanej w bieżącym okresie programowania;</w:t>
            </w:r>
          </w:p>
        </w:tc>
      </w:tr>
    </w:tbl>
    <w:p w14:paraId="4875B51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B1C644" w14:textId="77777777" w:rsidR="001D62E0" w:rsidRPr="001D62E0" w:rsidRDefault="001D62E0" w:rsidP="001D62E0">
      <w:r w:rsidRPr="001D62E0">
        <w:rPr>
          <w:rStyle w:val="HideTWBExt"/>
        </w:rPr>
        <w:t>&lt;/Amend&gt;</w:t>
      </w:r>
    </w:p>
    <w:p w14:paraId="29FE48D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532</w:t>
      </w:r>
      <w:r w:rsidRPr="001D62E0">
        <w:rPr>
          <w:rStyle w:val="HideTWBExt"/>
          <w:b w:val="0"/>
        </w:rPr>
        <w:t>&lt;/NumAm&gt;</w:t>
      </w:r>
    </w:p>
    <w:p w14:paraId="1B3D5AFE"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BD8718E"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9891FAA" w14:textId="77777777" w:rsidR="001D62E0" w:rsidRPr="001D62E0" w:rsidRDefault="001D62E0" w:rsidP="001D62E0">
      <w:pPr>
        <w:pStyle w:val="NormalBold"/>
      </w:pPr>
      <w:r w:rsidRPr="001D62E0">
        <w:rPr>
          <w:rStyle w:val="HideTWBExt"/>
          <w:b w:val="0"/>
        </w:rPr>
        <w:t>&lt;/RepeatBlock-By&gt;</w:t>
      </w:r>
    </w:p>
    <w:p w14:paraId="7C9096B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F3FCFF"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5B54FF" w14:textId="77777777" w:rsidTr="009B412A">
        <w:trPr>
          <w:trHeight w:hRule="exact" w:val="240"/>
          <w:jc w:val="center"/>
        </w:trPr>
        <w:tc>
          <w:tcPr>
            <w:tcW w:w="9752" w:type="dxa"/>
            <w:gridSpan w:val="2"/>
            <w:tcBorders>
              <w:top w:val="nil"/>
              <w:left w:val="nil"/>
              <w:bottom w:val="nil"/>
              <w:right w:val="nil"/>
            </w:tcBorders>
          </w:tcPr>
          <w:p w14:paraId="183D93C9" w14:textId="77777777" w:rsidR="001D62E0" w:rsidRPr="001D62E0" w:rsidRDefault="001D62E0" w:rsidP="009B412A"/>
        </w:tc>
      </w:tr>
      <w:tr w:rsidR="001D62E0" w:rsidRPr="001D62E0" w14:paraId="6FF48D7E" w14:textId="77777777" w:rsidTr="009B412A">
        <w:trPr>
          <w:trHeight w:val="240"/>
          <w:jc w:val="center"/>
        </w:trPr>
        <w:tc>
          <w:tcPr>
            <w:tcW w:w="4876" w:type="dxa"/>
            <w:tcBorders>
              <w:top w:val="nil"/>
              <w:left w:val="nil"/>
              <w:bottom w:val="nil"/>
              <w:right w:val="nil"/>
            </w:tcBorders>
          </w:tcPr>
          <w:p w14:paraId="03D87F5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39A4277" w14:textId="77777777" w:rsidR="001D62E0" w:rsidRPr="001D62E0" w:rsidRDefault="001D62E0" w:rsidP="009B412A">
            <w:pPr>
              <w:pStyle w:val="AmColumnHeading"/>
            </w:pPr>
            <w:r w:rsidRPr="001D62E0">
              <w:t>Poprawka</w:t>
            </w:r>
          </w:p>
        </w:tc>
      </w:tr>
      <w:tr w:rsidR="001D62E0" w:rsidRPr="001D62E0" w14:paraId="1E330E14" w14:textId="77777777" w:rsidTr="009B412A">
        <w:trPr>
          <w:jc w:val="center"/>
        </w:trPr>
        <w:tc>
          <w:tcPr>
            <w:tcW w:w="4876" w:type="dxa"/>
            <w:tcBorders>
              <w:top w:val="nil"/>
              <w:left w:val="nil"/>
              <w:bottom w:val="nil"/>
              <w:right w:val="nil"/>
            </w:tcBorders>
          </w:tcPr>
          <w:p w14:paraId="13E518CE"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w:t>
            </w:r>
            <w:r w:rsidRPr="001D62E0">
              <w:rPr>
                <w:b/>
                <w:i/>
              </w:rPr>
              <w:t>i</w:t>
            </w:r>
            <w:r w:rsidRPr="001D62E0">
              <w:t xml:space="preserve"> w odporność publicznych systemów opieki zdrowotnej w Unii; uważa, że następne WRF muszą opierać się na pracy wykonanej w bieżącym okresie programowania;</w:t>
            </w:r>
          </w:p>
        </w:tc>
        <w:tc>
          <w:tcPr>
            <w:tcW w:w="4876" w:type="dxa"/>
            <w:tcBorders>
              <w:top w:val="nil"/>
              <w:left w:val="nil"/>
              <w:bottom w:val="nil"/>
              <w:right w:val="nil"/>
            </w:tcBorders>
          </w:tcPr>
          <w:p w14:paraId="56F55E64"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w:t>
            </w:r>
            <w:r w:rsidRPr="001D62E0">
              <w:rPr>
                <w:b/>
                <w:bCs/>
                <w:i/>
                <w:iCs/>
              </w:rPr>
              <w:t>oraz</w:t>
            </w:r>
            <w:r w:rsidRPr="001D62E0">
              <w:t xml:space="preserve"> w odporność </w:t>
            </w:r>
            <w:r w:rsidRPr="001D62E0">
              <w:rPr>
                <w:b/>
                <w:i/>
              </w:rPr>
              <w:t>i dostępność</w:t>
            </w:r>
            <w:r w:rsidRPr="001D62E0">
              <w:t xml:space="preserve"> publicznych systemów opieki zdrowotnej w Unii </w:t>
            </w:r>
            <w:r w:rsidRPr="001D62E0">
              <w:rPr>
                <w:b/>
                <w:i/>
              </w:rPr>
              <w:t>i poza jej granicami, w szczególności przez rozwiązanie problemu niedoboru pracowników opieki zdrowotnej, skupienie się na poprawie warunków pracy, ale również w drodze inwestycji wspierających transformację ekologiczną i cyfrową systemów opieki zdrowotnej, w tym przez szkolenia dla pracowników; przypomina, że Program UE dla zdrowia został przyjęty w odpowiedzi na pandemię COVID-19 oraz aby podnieść poziom gotowości na wypadek sytuacji kryzysowej w UE, a jednocześnie przyczynił się on do zaradzenia utrzymującym się od dawna wyzwaniom dla zdrowia dzięki budowaniu silniejszych, odporniejszych i bardziej dostępnych systemów opieki zdrowotnej</w:t>
            </w:r>
            <w:r w:rsidRPr="001D62E0">
              <w:t>; uważa, że następne WRF muszą opierać się na pracy wykonanej w bieżącym okresie programowania</w:t>
            </w:r>
            <w:r w:rsidRPr="001D62E0">
              <w:rPr>
                <w:b/>
                <w:i/>
              </w:rPr>
              <w:t>, aby umożliwić znaczne, stabilne i długoterminowe inwestycje w budowanie prawdziwej Europejskiej Unii Zdrowotnej, która przynosi korzyści wszystkim obywatelom UE</w:t>
            </w:r>
            <w:r w:rsidRPr="001D62E0">
              <w:t>;</w:t>
            </w:r>
          </w:p>
        </w:tc>
      </w:tr>
    </w:tbl>
    <w:p w14:paraId="27AFD063"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1EDA2582" w14:textId="77777777" w:rsidR="001D62E0" w:rsidRPr="00A67ABF" w:rsidRDefault="001D62E0" w:rsidP="001D62E0">
      <w:pPr>
        <w:rPr>
          <w:lang w:val="es-ES"/>
        </w:rPr>
      </w:pPr>
      <w:r w:rsidRPr="00A67ABF">
        <w:rPr>
          <w:rStyle w:val="HideTWBExt"/>
          <w:lang w:val="es-ES"/>
        </w:rPr>
        <w:t>&lt;/Amend&gt;</w:t>
      </w:r>
    </w:p>
    <w:p w14:paraId="1DBC9691"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533</w:t>
      </w:r>
      <w:r w:rsidRPr="00A67ABF">
        <w:rPr>
          <w:rStyle w:val="HideTWBExt"/>
          <w:b w:val="0"/>
          <w:lang w:val="es-ES"/>
        </w:rPr>
        <w:t>&lt;/NumAm&gt;</w:t>
      </w:r>
    </w:p>
    <w:p w14:paraId="66E8EB7A"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109E8702" w14:textId="77777777" w:rsidR="001D62E0" w:rsidRPr="00A67ABF" w:rsidRDefault="001D62E0" w:rsidP="001D62E0">
      <w:pPr>
        <w:pStyle w:val="NormalBold"/>
        <w:rPr>
          <w:lang w:val="es-ES"/>
        </w:rPr>
      </w:pPr>
      <w:r w:rsidRPr="00A67ABF">
        <w:rPr>
          <w:rStyle w:val="HideTWBExt"/>
          <w:b w:val="0"/>
          <w:lang w:val="es-ES"/>
        </w:rPr>
        <w:t>&lt;/RepeatBlock-By&gt;</w:t>
      </w:r>
    </w:p>
    <w:p w14:paraId="2CAE097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AE7E8A"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54DEF5" w14:textId="77777777" w:rsidTr="009B412A">
        <w:trPr>
          <w:trHeight w:hRule="exact" w:val="240"/>
          <w:jc w:val="center"/>
        </w:trPr>
        <w:tc>
          <w:tcPr>
            <w:tcW w:w="9752" w:type="dxa"/>
            <w:gridSpan w:val="2"/>
            <w:tcBorders>
              <w:top w:val="nil"/>
              <w:left w:val="nil"/>
              <w:bottom w:val="nil"/>
              <w:right w:val="nil"/>
            </w:tcBorders>
          </w:tcPr>
          <w:p w14:paraId="60393937" w14:textId="77777777" w:rsidR="001D62E0" w:rsidRPr="001D62E0" w:rsidRDefault="001D62E0" w:rsidP="009B412A"/>
        </w:tc>
      </w:tr>
      <w:tr w:rsidR="001D62E0" w:rsidRPr="001D62E0" w14:paraId="25131CC6" w14:textId="77777777" w:rsidTr="009B412A">
        <w:trPr>
          <w:trHeight w:val="240"/>
          <w:jc w:val="center"/>
        </w:trPr>
        <w:tc>
          <w:tcPr>
            <w:tcW w:w="4876" w:type="dxa"/>
            <w:tcBorders>
              <w:top w:val="nil"/>
              <w:left w:val="nil"/>
              <w:bottom w:val="nil"/>
              <w:right w:val="nil"/>
            </w:tcBorders>
          </w:tcPr>
          <w:p w14:paraId="68FA06A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DE814C" w14:textId="77777777" w:rsidR="001D62E0" w:rsidRPr="001D62E0" w:rsidRDefault="001D62E0" w:rsidP="009B412A">
            <w:pPr>
              <w:pStyle w:val="AmColumnHeading"/>
            </w:pPr>
            <w:r w:rsidRPr="001D62E0">
              <w:t>Poprawka</w:t>
            </w:r>
          </w:p>
        </w:tc>
      </w:tr>
      <w:tr w:rsidR="001D62E0" w:rsidRPr="001D62E0" w14:paraId="133D4E23" w14:textId="77777777" w:rsidTr="009B412A">
        <w:trPr>
          <w:jc w:val="center"/>
        </w:trPr>
        <w:tc>
          <w:tcPr>
            <w:tcW w:w="4876" w:type="dxa"/>
            <w:tcBorders>
              <w:top w:val="nil"/>
              <w:left w:val="nil"/>
              <w:bottom w:val="nil"/>
              <w:right w:val="nil"/>
            </w:tcBorders>
          </w:tcPr>
          <w:p w14:paraId="69439B70"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w:t>
            </w:r>
            <w:r w:rsidRPr="001D62E0">
              <w:rPr>
                <w:b/>
                <w:i/>
              </w:rPr>
              <w:t>zagrożenia dla zdrowia</w:t>
            </w:r>
            <w:r w:rsidRPr="001D62E0">
              <w:t>, w badania naukowe w dziedzinie medycyny i w odporność publicznych systemów opieki zdrowotnej w Unii; uważa, że następne WRF muszą opierać się na pracy wykonanej w bieżącym okresie programowania;</w:t>
            </w:r>
          </w:p>
        </w:tc>
        <w:tc>
          <w:tcPr>
            <w:tcW w:w="4876" w:type="dxa"/>
            <w:tcBorders>
              <w:top w:val="nil"/>
              <w:left w:val="nil"/>
              <w:bottom w:val="nil"/>
              <w:right w:val="nil"/>
            </w:tcBorders>
          </w:tcPr>
          <w:p w14:paraId="61AF0AC7"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w:t>
            </w:r>
            <w:r w:rsidRPr="001D62E0">
              <w:rPr>
                <w:b/>
                <w:i/>
              </w:rPr>
              <w:t>zapobieganie zagrożeniom dla zdrowia oraz</w:t>
            </w:r>
            <w:r w:rsidRPr="001D62E0">
              <w:t xml:space="preserve"> gotowość </w:t>
            </w:r>
            <w:r w:rsidRPr="001D62E0">
              <w:rPr>
                <w:b/>
                <w:i/>
              </w:rPr>
              <w:t>i reagowanie</w:t>
            </w:r>
            <w:r w:rsidRPr="001D62E0">
              <w:t xml:space="preserve"> na </w:t>
            </w:r>
            <w:r w:rsidRPr="001D62E0">
              <w:rPr>
                <w:b/>
                <w:bCs/>
                <w:i/>
                <w:iCs/>
              </w:rPr>
              <w:t>nie</w:t>
            </w:r>
            <w:r w:rsidRPr="001D62E0">
              <w:t>, w badania naukowe w dziedzinie medycyny i w odporność publicznych systemów opieki zdrowotnej w Unii</w:t>
            </w:r>
            <w:r w:rsidRPr="001D62E0">
              <w:rPr>
                <w:b/>
                <w:i/>
              </w:rPr>
              <w:t>, w szczególności przez priorytetowe traktowanie inwestycji w słabo rozwiniętą infrastrukturę opieki zdrowotnej, zwłaszcza na obszarach wiejskich i w społecznościach znajdujących się w niekorzystnej sytuacji</w:t>
            </w:r>
            <w:r w:rsidRPr="001D62E0">
              <w:t>; uważa, że następne WRF muszą opierać się na pracy wykonanej w bieżącym okresie programowania</w:t>
            </w:r>
            <w:r w:rsidRPr="001D62E0">
              <w:rPr>
                <w:b/>
                <w:i/>
              </w:rPr>
              <w:t>, a mianowicie należy dążyć do zwiększenia mobilności pacjentów i transgranicznej opieki zdrowotnej, rozwiązania problemu niedoboru pracowników opieki zdrowotnej, przeciwdziałać drenażowi mózgów, rozwijać ogólnounijne platformy telemedycyny i światowej klasy ośrodki rehabilitacji na potrzeby powrotu do zdrowia po operacjach i przewlekłych chorobach oraz wspierać badania naukowe i innowacje oparte na AI</w:t>
            </w:r>
            <w:r w:rsidRPr="001D62E0">
              <w:t>;</w:t>
            </w:r>
          </w:p>
        </w:tc>
      </w:tr>
    </w:tbl>
    <w:p w14:paraId="31EB4006"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2903FF92" w14:textId="77777777" w:rsidR="001D62E0" w:rsidRPr="00A67ABF" w:rsidRDefault="001D62E0" w:rsidP="001D62E0">
      <w:pPr>
        <w:rPr>
          <w:lang w:val="nl-NL"/>
        </w:rPr>
      </w:pPr>
      <w:r w:rsidRPr="00A67ABF">
        <w:rPr>
          <w:rStyle w:val="HideTWBExt"/>
          <w:lang w:val="nl-NL"/>
        </w:rPr>
        <w:t>&lt;/Amend&gt;</w:t>
      </w:r>
    </w:p>
    <w:p w14:paraId="639A4DE5"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534</w:t>
      </w:r>
      <w:r w:rsidRPr="00A67ABF">
        <w:rPr>
          <w:rStyle w:val="HideTWBExt"/>
          <w:b w:val="0"/>
          <w:lang w:val="nl-NL"/>
        </w:rPr>
        <w:t>&lt;/NumAm&gt;</w:t>
      </w:r>
    </w:p>
    <w:p w14:paraId="31AB47D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12F01AC3" w14:textId="77777777" w:rsidR="001D62E0" w:rsidRPr="00A67ABF" w:rsidRDefault="001D62E0" w:rsidP="001D62E0">
      <w:pPr>
        <w:pStyle w:val="NormalBold"/>
        <w:rPr>
          <w:lang w:val="nl-NL"/>
        </w:rPr>
      </w:pPr>
      <w:r w:rsidRPr="00A67ABF">
        <w:rPr>
          <w:rStyle w:val="HideTWBExt"/>
          <w:b w:val="0"/>
          <w:lang w:val="nl-NL"/>
        </w:rPr>
        <w:t>&lt;/RepeatBlock-By&gt;</w:t>
      </w:r>
    </w:p>
    <w:p w14:paraId="203F76E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C0F0AE"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BA31DB1" w14:textId="77777777" w:rsidTr="009B412A">
        <w:trPr>
          <w:trHeight w:hRule="exact" w:val="240"/>
          <w:jc w:val="center"/>
        </w:trPr>
        <w:tc>
          <w:tcPr>
            <w:tcW w:w="9752" w:type="dxa"/>
            <w:gridSpan w:val="2"/>
            <w:tcBorders>
              <w:top w:val="nil"/>
              <w:left w:val="nil"/>
              <w:bottom w:val="nil"/>
              <w:right w:val="nil"/>
            </w:tcBorders>
          </w:tcPr>
          <w:p w14:paraId="2DDE139C" w14:textId="77777777" w:rsidR="001D62E0" w:rsidRPr="001D62E0" w:rsidRDefault="001D62E0" w:rsidP="009B412A"/>
        </w:tc>
      </w:tr>
      <w:tr w:rsidR="001D62E0" w:rsidRPr="001D62E0" w14:paraId="0D5040F9" w14:textId="77777777" w:rsidTr="009B412A">
        <w:trPr>
          <w:trHeight w:val="240"/>
          <w:jc w:val="center"/>
        </w:trPr>
        <w:tc>
          <w:tcPr>
            <w:tcW w:w="4876" w:type="dxa"/>
            <w:tcBorders>
              <w:top w:val="nil"/>
              <w:left w:val="nil"/>
              <w:bottom w:val="nil"/>
              <w:right w:val="nil"/>
            </w:tcBorders>
          </w:tcPr>
          <w:p w14:paraId="7BB6D6D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5D7B4F" w14:textId="77777777" w:rsidR="001D62E0" w:rsidRPr="001D62E0" w:rsidRDefault="001D62E0" w:rsidP="009B412A">
            <w:pPr>
              <w:pStyle w:val="AmColumnHeading"/>
            </w:pPr>
            <w:r w:rsidRPr="001D62E0">
              <w:t>Poprawka</w:t>
            </w:r>
          </w:p>
        </w:tc>
      </w:tr>
      <w:tr w:rsidR="001D62E0" w:rsidRPr="001D62E0" w14:paraId="58811691" w14:textId="77777777" w:rsidTr="009B412A">
        <w:trPr>
          <w:jc w:val="center"/>
        </w:trPr>
        <w:tc>
          <w:tcPr>
            <w:tcW w:w="4876" w:type="dxa"/>
            <w:tcBorders>
              <w:top w:val="nil"/>
              <w:left w:val="nil"/>
              <w:bottom w:val="nil"/>
              <w:right w:val="nil"/>
            </w:tcBorders>
          </w:tcPr>
          <w:p w14:paraId="5AD93791"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publicznych systemów opieki zdrowotnej </w:t>
            </w:r>
            <w:r w:rsidRPr="001D62E0">
              <w:rPr>
                <w:b/>
                <w:i/>
              </w:rPr>
              <w:t>w</w:t>
            </w:r>
            <w:r w:rsidRPr="001D62E0">
              <w:t xml:space="preserve"> Unii; uważa, że następne WRF muszą opierać się na pracy wykonanej w bieżącym okresie programowania;</w:t>
            </w:r>
          </w:p>
        </w:tc>
        <w:tc>
          <w:tcPr>
            <w:tcW w:w="4876" w:type="dxa"/>
            <w:tcBorders>
              <w:top w:val="nil"/>
              <w:left w:val="nil"/>
              <w:bottom w:val="nil"/>
              <w:right w:val="nil"/>
            </w:tcBorders>
          </w:tcPr>
          <w:p w14:paraId="5A35AED5"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publicznych systemów opieki zdrowotnej </w:t>
            </w:r>
            <w:r w:rsidRPr="001D62E0">
              <w:rPr>
                <w:b/>
                <w:i/>
              </w:rPr>
              <w:t>w obrębie</w:t>
            </w:r>
            <w:r w:rsidRPr="001D62E0">
              <w:t xml:space="preserve"> Unii</w:t>
            </w:r>
            <w:r w:rsidRPr="001D62E0">
              <w:rPr>
                <w:b/>
                <w:i/>
              </w:rPr>
              <w:t>; przypomina, że zdrowie należy do kompetencji dzielonych z państwami członkowskimi (art. 186 Traktatu o funkcjonowaniu UE)</w:t>
            </w:r>
            <w:r w:rsidRPr="001D62E0">
              <w:t xml:space="preserve">; uważa, że następne WRF muszą opierać się na pracy wykonanej w bieżącym okresie programowania </w:t>
            </w:r>
            <w:r w:rsidRPr="001D62E0">
              <w:rPr>
                <w:b/>
                <w:i/>
              </w:rPr>
              <w:t>w dobrej współpracy z państwami członkowskimi</w:t>
            </w:r>
            <w:r w:rsidRPr="001D62E0">
              <w:t>;</w:t>
            </w:r>
          </w:p>
        </w:tc>
      </w:tr>
    </w:tbl>
    <w:p w14:paraId="6B4B95C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DBF1DEF" w14:textId="77777777" w:rsidR="001D62E0" w:rsidRPr="00A67ABF" w:rsidRDefault="001D62E0" w:rsidP="001D62E0">
      <w:pPr>
        <w:rPr>
          <w:lang w:val="sv-SE"/>
        </w:rPr>
      </w:pPr>
      <w:r w:rsidRPr="00A67ABF">
        <w:rPr>
          <w:rStyle w:val="HideTWBExt"/>
          <w:lang w:val="sv-SE"/>
        </w:rPr>
        <w:t>&lt;/Amend&gt;</w:t>
      </w:r>
    </w:p>
    <w:p w14:paraId="7172E52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535</w:t>
      </w:r>
      <w:r w:rsidRPr="00A67ABF">
        <w:rPr>
          <w:rStyle w:val="HideTWBExt"/>
          <w:b w:val="0"/>
          <w:lang w:val="sv-SE"/>
        </w:rPr>
        <w:t>&lt;/NumAm&gt;</w:t>
      </w:r>
    </w:p>
    <w:p w14:paraId="5FCD6114"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651235B9" w14:textId="77777777" w:rsidR="001D62E0" w:rsidRPr="00A67ABF" w:rsidRDefault="001D62E0" w:rsidP="001D62E0">
      <w:pPr>
        <w:pStyle w:val="NormalBold"/>
        <w:rPr>
          <w:lang w:val="sv-SE"/>
        </w:rPr>
      </w:pPr>
      <w:r w:rsidRPr="00A67ABF">
        <w:rPr>
          <w:rStyle w:val="HideTWBExt"/>
          <w:b w:val="0"/>
          <w:lang w:val="sv-SE"/>
        </w:rPr>
        <w:t>&lt;/RepeatBlock-By&gt;</w:t>
      </w:r>
    </w:p>
    <w:p w14:paraId="06A3E4E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9164EF"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003D75" w14:textId="77777777" w:rsidTr="009B412A">
        <w:trPr>
          <w:trHeight w:hRule="exact" w:val="240"/>
          <w:jc w:val="center"/>
        </w:trPr>
        <w:tc>
          <w:tcPr>
            <w:tcW w:w="9752" w:type="dxa"/>
            <w:gridSpan w:val="2"/>
            <w:tcBorders>
              <w:top w:val="nil"/>
              <w:left w:val="nil"/>
              <w:bottom w:val="nil"/>
              <w:right w:val="nil"/>
            </w:tcBorders>
          </w:tcPr>
          <w:p w14:paraId="5CD9F7B2" w14:textId="77777777" w:rsidR="001D62E0" w:rsidRPr="001D62E0" w:rsidRDefault="001D62E0" w:rsidP="009B412A"/>
        </w:tc>
      </w:tr>
      <w:tr w:rsidR="001D62E0" w:rsidRPr="001D62E0" w14:paraId="5595603F" w14:textId="77777777" w:rsidTr="009B412A">
        <w:trPr>
          <w:trHeight w:val="240"/>
          <w:jc w:val="center"/>
        </w:trPr>
        <w:tc>
          <w:tcPr>
            <w:tcW w:w="4876" w:type="dxa"/>
            <w:tcBorders>
              <w:top w:val="nil"/>
              <w:left w:val="nil"/>
              <w:bottom w:val="nil"/>
              <w:right w:val="nil"/>
            </w:tcBorders>
          </w:tcPr>
          <w:p w14:paraId="71428A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C8E211" w14:textId="77777777" w:rsidR="001D62E0" w:rsidRPr="001D62E0" w:rsidRDefault="001D62E0" w:rsidP="009B412A">
            <w:pPr>
              <w:pStyle w:val="AmColumnHeading"/>
            </w:pPr>
            <w:r w:rsidRPr="001D62E0">
              <w:t>Poprawka</w:t>
            </w:r>
          </w:p>
        </w:tc>
      </w:tr>
      <w:tr w:rsidR="001D62E0" w:rsidRPr="001D62E0" w14:paraId="0B0305B5" w14:textId="77777777" w:rsidTr="009B412A">
        <w:trPr>
          <w:jc w:val="center"/>
        </w:trPr>
        <w:tc>
          <w:tcPr>
            <w:tcW w:w="4876" w:type="dxa"/>
            <w:tcBorders>
              <w:top w:val="nil"/>
              <w:left w:val="nil"/>
              <w:bottom w:val="nil"/>
              <w:right w:val="nil"/>
            </w:tcBorders>
          </w:tcPr>
          <w:p w14:paraId="5E9A21F5" w14:textId="77777777" w:rsidR="001D62E0" w:rsidRPr="001D62E0" w:rsidRDefault="001D62E0" w:rsidP="009B412A">
            <w:pPr>
              <w:pStyle w:val="Normal6a"/>
            </w:pPr>
            <w:r w:rsidRPr="001D62E0">
              <w:t>32.</w:t>
            </w:r>
            <w:r w:rsidRPr="001D62E0">
              <w:tab/>
              <w:t>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publicznych systemów opieki zdrowotnej w Unii; uważa, że następne WRF muszą opierać się na pracy wykonanej w bieżącym okresie programowania;</w:t>
            </w:r>
          </w:p>
        </w:tc>
        <w:tc>
          <w:tcPr>
            <w:tcW w:w="4876" w:type="dxa"/>
            <w:tcBorders>
              <w:top w:val="nil"/>
              <w:left w:val="nil"/>
              <w:bottom w:val="nil"/>
              <w:right w:val="nil"/>
            </w:tcBorders>
          </w:tcPr>
          <w:p w14:paraId="5A15A25F"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w:t>
            </w:r>
            <w:r w:rsidRPr="001D62E0">
              <w:rPr>
                <w:b/>
                <w:i/>
              </w:rPr>
              <w:t>profilaktykę chorób, w</w:t>
            </w:r>
            <w:r w:rsidRPr="001D62E0">
              <w:t xml:space="preserve"> badania naukowe w dziedzinie medycyny i w odporność publicznych systemów opieki zdrowotnej w Unii; uważa, że następne WRF muszą opierać się na pracy wykonanej w bieżącym okresie programowania </w:t>
            </w:r>
            <w:r w:rsidRPr="001D62E0">
              <w:rPr>
                <w:b/>
                <w:i/>
              </w:rPr>
              <w:t>i dalej ją wspierać</w:t>
            </w:r>
            <w:r w:rsidRPr="001D62E0">
              <w:t>;</w:t>
            </w:r>
          </w:p>
        </w:tc>
      </w:tr>
    </w:tbl>
    <w:p w14:paraId="0DFEB983"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01F9862" w14:textId="77777777" w:rsidR="001D62E0" w:rsidRPr="00A67ABF" w:rsidRDefault="001D62E0" w:rsidP="001D62E0">
      <w:pPr>
        <w:rPr>
          <w:lang w:val="fr-FR"/>
        </w:rPr>
      </w:pPr>
      <w:r w:rsidRPr="00A67ABF">
        <w:rPr>
          <w:rStyle w:val="HideTWBExt"/>
          <w:lang w:val="fr-FR"/>
        </w:rPr>
        <w:t>&lt;/Amend&gt;</w:t>
      </w:r>
    </w:p>
    <w:p w14:paraId="0FDE7F1B"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536</w:t>
      </w:r>
      <w:r w:rsidRPr="00A67ABF">
        <w:rPr>
          <w:rStyle w:val="HideTWBExt"/>
          <w:b w:val="0"/>
          <w:lang w:val="fr-FR"/>
        </w:rPr>
        <w:t>&lt;/NumAm&gt;</w:t>
      </w:r>
    </w:p>
    <w:p w14:paraId="65BEF1A5"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694921AD" w14:textId="77777777" w:rsidR="001D62E0" w:rsidRPr="00A67ABF" w:rsidRDefault="001D62E0" w:rsidP="001D62E0">
      <w:pPr>
        <w:pStyle w:val="NormalBold"/>
        <w:rPr>
          <w:lang w:val="fr-FR"/>
        </w:rPr>
      </w:pPr>
      <w:r w:rsidRPr="00A67ABF">
        <w:rPr>
          <w:rStyle w:val="HideTWBExt"/>
          <w:b w:val="0"/>
          <w:lang w:val="fr-FR"/>
        </w:rPr>
        <w:t>&lt;/RepeatBlock-By&gt;</w:t>
      </w:r>
    </w:p>
    <w:p w14:paraId="359DE8C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F7E899"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C2A269" w14:textId="77777777" w:rsidTr="009B412A">
        <w:trPr>
          <w:trHeight w:hRule="exact" w:val="240"/>
          <w:jc w:val="center"/>
        </w:trPr>
        <w:tc>
          <w:tcPr>
            <w:tcW w:w="9752" w:type="dxa"/>
            <w:gridSpan w:val="2"/>
            <w:tcBorders>
              <w:top w:val="nil"/>
              <w:left w:val="nil"/>
              <w:bottom w:val="nil"/>
              <w:right w:val="nil"/>
            </w:tcBorders>
          </w:tcPr>
          <w:p w14:paraId="12A2E1F1" w14:textId="77777777" w:rsidR="001D62E0" w:rsidRPr="001D62E0" w:rsidRDefault="001D62E0" w:rsidP="009B412A"/>
        </w:tc>
      </w:tr>
      <w:tr w:rsidR="001D62E0" w:rsidRPr="001D62E0" w14:paraId="7EC9B0F6" w14:textId="77777777" w:rsidTr="009B412A">
        <w:trPr>
          <w:trHeight w:val="240"/>
          <w:jc w:val="center"/>
        </w:trPr>
        <w:tc>
          <w:tcPr>
            <w:tcW w:w="4876" w:type="dxa"/>
            <w:tcBorders>
              <w:top w:val="nil"/>
              <w:left w:val="nil"/>
              <w:bottom w:val="nil"/>
              <w:right w:val="nil"/>
            </w:tcBorders>
          </w:tcPr>
          <w:p w14:paraId="7EDD510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7ABDA2" w14:textId="77777777" w:rsidR="001D62E0" w:rsidRPr="001D62E0" w:rsidRDefault="001D62E0" w:rsidP="009B412A">
            <w:pPr>
              <w:pStyle w:val="AmColumnHeading"/>
            </w:pPr>
            <w:r w:rsidRPr="001D62E0">
              <w:t>Poprawka</w:t>
            </w:r>
          </w:p>
        </w:tc>
      </w:tr>
      <w:tr w:rsidR="001D62E0" w:rsidRPr="001D62E0" w14:paraId="3E341125" w14:textId="77777777" w:rsidTr="009B412A">
        <w:trPr>
          <w:jc w:val="center"/>
        </w:trPr>
        <w:tc>
          <w:tcPr>
            <w:tcW w:w="4876" w:type="dxa"/>
            <w:tcBorders>
              <w:top w:val="nil"/>
              <w:left w:val="nil"/>
              <w:bottom w:val="nil"/>
              <w:right w:val="nil"/>
            </w:tcBorders>
          </w:tcPr>
          <w:p w14:paraId="1A96C7A7"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t>
            </w:r>
            <w:r w:rsidRPr="001D62E0">
              <w:rPr>
                <w:b/>
                <w:bCs/>
                <w:i/>
                <w:iCs/>
              </w:rPr>
              <w:t>w</w:t>
            </w:r>
            <w:r w:rsidRPr="001D62E0">
              <w:t xml:space="preserve"> gotowość na zagrożenia dla zdrowia, w badania naukowe w dziedzinie medycyny i w odporność publicznych systemów opieki zdrowotnej w Unii; uważa, że następne WRF muszą opierać się na pracy wykonanej w bieżącym okresie programowania;</w:t>
            </w:r>
          </w:p>
        </w:tc>
        <w:tc>
          <w:tcPr>
            <w:tcW w:w="4876" w:type="dxa"/>
            <w:tcBorders>
              <w:top w:val="nil"/>
              <w:left w:val="nil"/>
              <w:bottom w:val="nil"/>
              <w:right w:val="nil"/>
            </w:tcBorders>
          </w:tcPr>
          <w:p w14:paraId="257615EE"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t>
            </w:r>
            <w:r w:rsidRPr="001D62E0">
              <w:rPr>
                <w:b/>
                <w:i/>
              </w:rPr>
              <w:t>we wspólną</w:t>
            </w:r>
            <w:r w:rsidRPr="001D62E0">
              <w:t xml:space="preserve"> gotowość na zagrożenia dla zdrowia, w badania naukowe w dziedzinie medycyny i w odporność publicznych systemów opieki zdrowotnej w Unii; uważa, że następne WRF muszą opierać się na pracy wykonanej w bieżącym okresie programowania;</w:t>
            </w:r>
          </w:p>
        </w:tc>
      </w:tr>
    </w:tbl>
    <w:p w14:paraId="6E828F6E"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1C56ABF" w14:textId="77777777" w:rsidR="001D62E0" w:rsidRPr="00A67ABF" w:rsidRDefault="001D62E0" w:rsidP="001D62E0">
      <w:pPr>
        <w:rPr>
          <w:lang w:val="fr-FR"/>
        </w:rPr>
      </w:pPr>
      <w:r w:rsidRPr="00A67ABF">
        <w:rPr>
          <w:rStyle w:val="HideTWBExt"/>
          <w:lang w:val="fr-FR"/>
        </w:rPr>
        <w:t>&lt;/Amend&gt;</w:t>
      </w:r>
    </w:p>
    <w:p w14:paraId="4A57D59E"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537</w:t>
      </w:r>
      <w:r w:rsidRPr="00A67ABF">
        <w:rPr>
          <w:rStyle w:val="HideTWBExt"/>
          <w:b w:val="0"/>
          <w:lang w:val="fr-FR"/>
        </w:rPr>
        <w:t>&lt;/NumAm&gt;</w:t>
      </w:r>
    </w:p>
    <w:p w14:paraId="26AAF20E"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Aura Salla</w:t>
      </w:r>
      <w:r w:rsidRPr="00A67ABF">
        <w:rPr>
          <w:rStyle w:val="HideTWBExt"/>
          <w:b w:val="0"/>
          <w:lang w:val="fr-FR"/>
        </w:rPr>
        <w:t>&lt;/Members&gt;</w:t>
      </w:r>
    </w:p>
    <w:p w14:paraId="0714CCE5" w14:textId="77777777" w:rsidR="001D62E0" w:rsidRPr="00A67ABF" w:rsidRDefault="001D62E0" w:rsidP="001D62E0">
      <w:pPr>
        <w:pStyle w:val="NormalBold"/>
        <w:rPr>
          <w:lang w:val="fr-FR"/>
        </w:rPr>
      </w:pPr>
      <w:r w:rsidRPr="00A67ABF">
        <w:rPr>
          <w:rStyle w:val="HideTWBExt"/>
          <w:b w:val="0"/>
          <w:lang w:val="fr-FR"/>
        </w:rPr>
        <w:t>&lt;/RepeatBlock-By&gt;</w:t>
      </w:r>
    </w:p>
    <w:p w14:paraId="44051D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47775B" w14:textId="77777777" w:rsidR="001D62E0" w:rsidRPr="001D62E0" w:rsidRDefault="001D62E0" w:rsidP="001D62E0">
      <w:pPr>
        <w:pStyle w:val="NormalBold"/>
      </w:pPr>
      <w:r w:rsidRPr="001D62E0">
        <w:rPr>
          <w:rStyle w:val="HideTWBExt"/>
          <w:b w:val="0"/>
        </w:rPr>
        <w:t>&lt;Article&gt;</w:t>
      </w:r>
      <w:r w:rsidRPr="001D62E0">
        <w:t>Ustęp 32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EBFE39" w14:textId="77777777" w:rsidTr="009B412A">
        <w:trPr>
          <w:trHeight w:hRule="exact" w:val="240"/>
          <w:jc w:val="center"/>
        </w:trPr>
        <w:tc>
          <w:tcPr>
            <w:tcW w:w="9752" w:type="dxa"/>
            <w:gridSpan w:val="2"/>
            <w:tcBorders>
              <w:top w:val="nil"/>
              <w:left w:val="nil"/>
              <w:bottom w:val="nil"/>
              <w:right w:val="nil"/>
            </w:tcBorders>
          </w:tcPr>
          <w:p w14:paraId="37BAA8D6" w14:textId="77777777" w:rsidR="001D62E0" w:rsidRPr="001D62E0" w:rsidRDefault="001D62E0" w:rsidP="009B412A"/>
        </w:tc>
      </w:tr>
      <w:tr w:rsidR="001D62E0" w:rsidRPr="001D62E0" w14:paraId="0B38E24F" w14:textId="77777777" w:rsidTr="009B412A">
        <w:trPr>
          <w:trHeight w:val="240"/>
          <w:jc w:val="center"/>
        </w:trPr>
        <w:tc>
          <w:tcPr>
            <w:tcW w:w="4876" w:type="dxa"/>
            <w:tcBorders>
              <w:top w:val="nil"/>
              <w:left w:val="nil"/>
              <w:bottom w:val="nil"/>
              <w:right w:val="nil"/>
            </w:tcBorders>
          </w:tcPr>
          <w:p w14:paraId="0E849A7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258A57" w14:textId="77777777" w:rsidR="001D62E0" w:rsidRPr="001D62E0" w:rsidRDefault="001D62E0" w:rsidP="009B412A">
            <w:pPr>
              <w:pStyle w:val="AmColumnHeading"/>
            </w:pPr>
            <w:r w:rsidRPr="001D62E0">
              <w:t>Poprawka</w:t>
            </w:r>
          </w:p>
        </w:tc>
      </w:tr>
      <w:tr w:rsidR="001D62E0" w:rsidRPr="001D62E0" w14:paraId="64B277BA" w14:textId="77777777" w:rsidTr="009B412A">
        <w:trPr>
          <w:jc w:val="center"/>
        </w:trPr>
        <w:tc>
          <w:tcPr>
            <w:tcW w:w="4876" w:type="dxa"/>
            <w:tcBorders>
              <w:top w:val="nil"/>
              <w:left w:val="nil"/>
              <w:bottom w:val="nil"/>
              <w:right w:val="nil"/>
            </w:tcBorders>
          </w:tcPr>
          <w:p w14:paraId="204E94BE" w14:textId="77777777" w:rsidR="001D62E0" w:rsidRPr="001D62E0" w:rsidRDefault="001D62E0" w:rsidP="009B412A">
            <w:pPr>
              <w:pStyle w:val="Normal6a"/>
            </w:pPr>
            <w:r w:rsidRPr="001D62E0">
              <w:t>32.</w:t>
            </w:r>
            <w:r w:rsidRPr="001D62E0">
              <w:tab/>
              <w:t xml:space="preserve">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w:t>
            </w:r>
            <w:r w:rsidRPr="001D62E0">
              <w:rPr>
                <w:b/>
                <w:i/>
              </w:rPr>
              <w:t>publicznych systemów opieki zdrowotnej w</w:t>
            </w:r>
            <w:r w:rsidRPr="001D62E0">
              <w:t xml:space="preserve"> Unii; uważa, że następne WRF muszą opierać się na pracy wykonanej w bieżącym okresie programowania;</w:t>
            </w:r>
          </w:p>
        </w:tc>
        <w:tc>
          <w:tcPr>
            <w:tcW w:w="4876" w:type="dxa"/>
            <w:tcBorders>
              <w:top w:val="nil"/>
              <w:left w:val="nil"/>
              <w:bottom w:val="nil"/>
              <w:right w:val="nil"/>
            </w:tcBorders>
          </w:tcPr>
          <w:p w14:paraId="01ACFEAA" w14:textId="77777777" w:rsidR="001D62E0" w:rsidRPr="001D62E0" w:rsidRDefault="001D62E0" w:rsidP="009B412A">
            <w:pPr>
              <w:pStyle w:val="Normal6a"/>
            </w:pPr>
            <w:r w:rsidRPr="001D62E0">
              <w:t>32.</w:t>
            </w:r>
            <w:r w:rsidRPr="001D62E0">
              <w:tab/>
              <w:t>przypomina, że pandemia COVID-19 wywołała chaos gospodarczy i społeczny na całym świecie oraz że najważniejszy wniosek, który powinniśmy z niej wyciągnąć, jest taki, że należy inwestować w gotowość na zagrożenia dla zdrowia, w badania naukowe w dziedzinie medycyny i w odporność Unii; uważa, że następne WRF muszą opierać się na pracy wykonanej w bieżącym okresie programowania;</w:t>
            </w:r>
          </w:p>
        </w:tc>
      </w:tr>
    </w:tbl>
    <w:p w14:paraId="2DA80EB7"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23493B6E" w14:textId="77777777" w:rsidR="001D62E0" w:rsidRPr="00A67ABF" w:rsidRDefault="001D62E0" w:rsidP="001D62E0">
      <w:pPr>
        <w:rPr>
          <w:lang w:val="es-ES"/>
        </w:rPr>
      </w:pPr>
      <w:r w:rsidRPr="00A67ABF">
        <w:rPr>
          <w:rStyle w:val="HideTWBExt"/>
          <w:lang w:val="es-ES"/>
        </w:rPr>
        <w:t>&lt;/Amend&gt;</w:t>
      </w:r>
    </w:p>
    <w:p w14:paraId="2DEAD3B7"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538</w:t>
      </w:r>
      <w:r w:rsidRPr="00A67ABF">
        <w:rPr>
          <w:rStyle w:val="HideTWBExt"/>
          <w:b w:val="0"/>
          <w:lang w:val="es-ES"/>
        </w:rPr>
        <w:t>&lt;/NumAm&gt;</w:t>
      </w:r>
    </w:p>
    <w:p w14:paraId="24C8EB39"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4AF4B815" w14:textId="77777777" w:rsidR="001D62E0" w:rsidRPr="00A67ABF" w:rsidRDefault="001D62E0" w:rsidP="001D62E0">
      <w:pPr>
        <w:pStyle w:val="NormalBold"/>
        <w:rPr>
          <w:lang w:val="es-ES"/>
        </w:rPr>
      </w:pPr>
      <w:r w:rsidRPr="00A67ABF">
        <w:rPr>
          <w:rStyle w:val="HideTWBExt"/>
          <w:b w:val="0"/>
          <w:lang w:val="es-ES"/>
        </w:rPr>
        <w:t>&lt;/RepeatBlock-By&gt;</w:t>
      </w:r>
    </w:p>
    <w:p w14:paraId="2946D75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BF2887" w14:textId="77777777" w:rsidR="001D62E0" w:rsidRPr="001D62E0" w:rsidRDefault="001D62E0" w:rsidP="001D62E0">
      <w:pPr>
        <w:pStyle w:val="NormalBold"/>
      </w:pPr>
      <w:r w:rsidRPr="001D62E0">
        <w:rPr>
          <w:rStyle w:val="HideTWBExt"/>
          <w:b w:val="0"/>
        </w:rPr>
        <w:t>&lt;Article&gt;</w:t>
      </w:r>
      <w:r w:rsidRPr="001D62E0">
        <w:t>Ustęp 32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34908A" w14:textId="77777777" w:rsidTr="009B412A">
        <w:trPr>
          <w:trHeight w:hRule="exact" w:val="240"/>
          <w:jc w:val="center"/>
        </w:trPr>
        <w:tc>
          <w:tcPr>
            <w:tcW w:w="9752" w:type="dxa"/>
            <w:gridSpan w:val="2"/>
            <w:tcBorders>
              <w:top w:val="nil"/>
              <w:left w:val="nil"/>
              <w:bottom w:val="nil"/>
              <w:right w:val="nil"/>
            </w:tcBorders>
          </w:tcPr>
          <w:p w14:paraId="49827E50" w14:textId="77777777" w:rsidR="001D62E0" w:rsidRPr="001D62E0" w:rsidRDefault="001D62E0" w:rsidP="009B412A"/>
        </w:tc>
      </w:tr>
      <w:tr w:rsidR="001D62E0" w:rsidRPr="001D62E0" w14:paraId="5DFE12A7" w14:textId="77777777" w:rsidTr="009B412A">
        <w:trPr>
          <w:trHeight w:val="240"/>
          <w:jc w:val="center"/>
        </w:trPr>
        <w:tc>
          <w:tcPr>
            <w:tcW w:w="4876" w:type="dxa"/>
            <w:tcBorders>
              <w:top w:val="nil"/>
              <w:left w:val="nil"/>
              <w:bottom w:val="nil"/>
              <w:right w:val="nil"/>
            </w:tcBorders>
          </w:tcPr>
          <w:p w14:paraId="3199D0E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F10948" w14:textId="77777777" w:rsidR="001D62E0" w:rsidRPr="001D62E0" w:rsidRDefault="001D62E0" w:rsidP="009B412A">
            <w:pPr>
              <w:pStyle w:val="AmColumnHeading"/>
            </w:pPr>
            <w:r w:rsidRPr="001D62E0">
              <w:t>Poprawka</w:t>
            </w:r>
          </w:p>
        </w:tc>
      </w:tr>
      <w:tr w:rsidR="001D62E0" w:rsidRPr="001D62E0" w14:paraId="205B9B5D" w14:textId="77777777" w:rsidTr="009B412A">
        <w:trPr>
          <w:jc w:val="center"/>
        </w:trPr>
        <w:tc>
          <w:tcPr>
            <w:tcW w:w="4876" w:type="dxa"/>
            <w:tcBorders>
              <w:top w:val="nil"/>
              <w:left w:val="nil"/>
              <w:bottom w:val="nil"/>
              <w:right w:val="nil"/>
            </w:tcBorders>
          </w:tcPr>
          <w:p w14:paraId="771E887A" w14:textId="77777777" w:rsidR="001D62E0" w:rsidRPr="001D62E0" w:rsidRDefault="001D62E0" w:rsidP="009B412A">
            <w:pPr>
              <w:pStyle w:val="Normal6a"/>
            </w:pPr>
          </w:p>
        </w:tc>
        <w:tc>
          <w:tcPr>
            <w:tcW w:w="4876" w:type="dxa"/>
            <w:tcBorders>
              <w:top w:val="nil"/>
              <w:left w:val="nil"/>
              <w:bottom w:val="nil"/>
              <w:right w:val="nil"/>
            </w:tcBorders>
          </w:tcPr>
          <w:p w14:paraId="69669B2A" w14:textId="77777777" w:rsidR="001D62E0" w:rsidRPr="001D62E0" w:rsidRDefault="001D62E0" w:rsidP="009B412A">
            <w:pPr>
              <w:pStyle w:val="Normal6a"/>
            </w:pPr>
            <w:r w:rsidRPr="001D62E0">
              <w:rPr>
                <w:b/>
                <w:i/>
              </w:rPr>
              <w:t>32a.</w:t>
            </w:r>
            <w:r w:rsidRPr="001D62E0">
              <w:tab/>
            </w:r>
            <w:r w:rsidRPr="001D62E0">
              <w:rPr>
                <w:b/>
                <w:i/>
              </w:rPr>
              <w:t>zaznacza, że następne WRF muszą gwarantować wszystkim europejskim obywatelom prawo do zdrowia; podkreśla, że cel ten można osiągnąć jedynie poprzez priorytetowe traktowanie finansowania opieki zdrowotnej w nowych WRF i apeluje o ponad dwukrotne zwiększenie środków przeznaczonych na programy w dziedzinie zdrowia; podkreśla potrzebę szybkiego zwiększenia zdolności UE do reagowania na kryzysy zdrowotne, zapewnienia dostępu do przystępnych cenowo leków, do leczenia i nowoczesnej infrastruktury oraz poprawy profilaktyki, leczenia i dalszej opieki w przypadku chorób układu krążenia, nowotworów, zdrowia psychicznego, chorób rzadkich i chorób dzieci;</w:t>
            </w:r>
          </w:p>
        </w:tc>
      </w:tr>
    </w:tbl>
    <w:p w14:paraId="7563F0F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20E837" w14:textId="77777777" w:rsidR="001D62E0" w:rsidRPr="001D62E0" w:rsidRDefault="001D62E0" w:rsidP="001D62E0">
      <w:r w:rsidRPr="001D62E0">
        <w:rPr>
          <w:rStyle w:val="HideTWBExt"/>
        </w:rPr>
        <w:t>&lt;/Amend&gt;</w:t>
      </w:r>
    </w:p>
    <w:p w14:paraId="788021A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539</w:t>
      </w:r>
      <w:r w:rsidRPr="001D62E0">
        <w:rPr>
          <w:rStyle w:val="HideTWBExt"/>
          <w:b w:val="0"/>
        </w:rPr>
        <w:t>&lt;/NumAm&gt;</w:t>
      </w:r>
    </w:p>
    <w:p w14:paraId="669796E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085CFC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881ACD0" w14:textId="77777777" w:rsidR="001D62E0" w:rsidRPr="001D62E0" w:rsidRDefault="001D62E0" w:rsidP="001D62E0">
      <w:pPr>
        <w:pStyle w:val="NormalBold"/>
      </w:pPr>
      <w:r w:rsidRPr="001D62E0">
        <w:rPr>
          <w:rStyle w:val="HideTWBExt"/>
          <w:b w:val="0"/>
        </w:rPr>
        <w:t>&lt;/RepeatBlock-By&gt;</w:t>
      </w:r>
    </w:p>
    <w:p w14:paraId="71CF6A0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234671"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3C3B18" w14:textId="77777777" w:rsidTr="009B412A">
        <w:trPr>
          <w:trHeight w:hRule="exact" w:val="240"/>
          <w:jc w:val="center"/>
        </w:trPr>
        <w:tc>
          <w:tcPr>
            <w:tcW w:w="9752" w:type="dxa"/>
            <w:gridSpan w:val="2"/>
            <w:tcBorders>
              <w:top w:val="nil"/>
              <w:left w:val="nil"/>
              <w:bottom w:val="nil"/>
              <w:right w:val="nil"/>
            </w:tcBorders>
          </w:tcPr>
          <w:p w14:paraId="0D522403" w14:textId="77777777" w:rsidR="001D62E0" w:rsidRPr="001D62E0" w:rsidRDefault="001D62E0" w:rsidP="009B412A"/>
        </w:tc>
      </w:tr>
      <w:tr w:rsidR="001D62E0" w:rsidRPr="001D62E0" w14:paraId="3CB4D9DA" w14:textId="77777777" w:rsidTr="009B412A">
        <w:trPr>
          <w:trHeight w:val="240"/>
          <w:jc w:val="center"/>
        </w:trPr>
        <w:tc>
          <w:tcPr>
            <w:tcW w:w="4876" w:type="dxa"/>
            <w:tcBorders>
              <w:top w:val="nil"/>
              <w:left w:val="nil"/>
              <w:bottom w:val="nil"/>
              <w:right w:val="nil"/>
            </w:tcBorders>
          </w:tcPr>
          <w:p w14:paraId="58B3BD7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777AF6" w14:textId="77777777" w:rsidR="001D62E0" w:rsidRPr="001D62E0" w:rsidRDefault="001D62E0" w:rsidP="009B412A">
            <w:pPr>
              <w:pStyle w:val="AmColumnHeading"/>
            </w:pPr>
            <w:r w:rsidRPr="001D62E0">
              <w:t>Poprawka</w:t>
            </w:r>
          </w:p>
        </w:tc>
      </w:tr>
      <w:tr w:rsidR="001D62E0" w:rsidRPr="001D62E0" w14:paraId="66A349C8" w14:textId="77777777" w:rsidTr="009B412A">
        <w:trPr>
          <w:jc w:val="center"/>
        </w:trPr>
        <w:tc>
          <w:tcPr>
            <w:tcW w:w="4876" w:type="dxa"/>
            <w:tcBorders>
              <w:top w:val="nil"/>
              <w:left w:val="nil"/>
              <w:bottom w:val="nil"/>
              <w:right w:val="nil"/>
            </w:tcBorders>
          </w:tcPr>
          <w:p w14:paraId="011659AB" w14:textId="77777777" w:rsidR="001D62E0" w:rsidRPr="001D62E0" w:rsidRDefault="001D62E0" w:rsidP="009B412A">
            <w:pPr>
              <w:pStyle w:val="Normal6a"/>
            </w:pPr>
            <w:r w:rsidRPr="001D62E0">
              <w:t>33.</w:t>
            </w:r>
            <w:r w:rsidRPr="001D62E0">
              <w:tab/>
              <w:t>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517A9497"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w:t>
            </w:r>
            <w:r w:rsidRPr="001D62E0">
              <w:rPr>
                <w:b/>
                <w:i/>
              </w:rPr>
              <w:t>i walki z dezinformacją, i w tym kontekście zwraca uwagę na fakt, że potrzebne są dodatkowe zasoby na egzekwowanie rozporządzenia 2022/2065, w szczególności w odniesieniu do systemów algorytmicznych rozpowszechniających dezinformację szybciej niż informacje i ułatwiających ingerencję w wybory; podkreśla, jak ważne jest przeciwdziałanie ingerencjom zewnętrznym oraz zagwarantowanie przejrzystości, rozliczalności i integralności cyfrowej przestrzeni publicznej</w:t>
            </w:r>
            <w:r w:rsidRPr="001D62E0">
              <w:t xml:space="preserve">; zwraca uwagę na znaczenie umiejętności cyfrowych i umiejętności korzystania z mediów oraz krytycznego myślenia w tym zakresie, </w:t>
            </w:r>
            <w:r w:rsidRPr="001D62E0">
              <w:rPr>
                <w:b/>
                <w:i/>
              </w:rPr>
              <w:t>zasadniczą rolę edukacji i organizacji społeczeństwa obywatelskiego w tej dziedzinie,</w:t>
            </w:r>
            <w:r w:rsidRPr="001D62E0">
              <w:t xml:space="preserve"> a także na potrzebę dalszego wspierania z budżetu Unii inicjatyw w tych obszarach</w:t>
            </w:r>
            <w:r w:rsidRPr="001D62E0">
              <w:rPr>
                <w:b/>
                <w:i/>
              </w:rPr>
              <w:t>, jak również podkreśla, że odpowiednie finansowanie tych środków przeciwdziałania ma kluczowe znaczenie dla naszych demokracji, tak by można było szybko i skutecznie wykrywać, eliminować i ograniczać ryzyko wynikające z kampanii dezinformacyjnych kierowanych przez podmioty zewnętrzne</w:t>
            </w:r>
            <w:r w:rsidRPr="001D62E0">
              <w:t xml:space="preserve">; </w:t>
            </w:r>
            <w:r w:rsidRPr="001D62E0">
              <w:rPr>
                <w:b/>
                <w:i/>
              </w:rPr>
              <w:t>ponadto kładzie nacisk na wkład dobrze wyposażonego w zasoby, wolnego, niezależnego i pluralistycznego krajobrazu medialnego w promowanie i ochronę demokracji oraz zwalczanie dezinformacji i obcych ingerencji; przypomina o potrzebie zapewnienia najwyższych standardów wolności mediów i niezależności redakcyjnej oraz bezpiecznego i sprzyjającego środowiska dziennikarskiego poprzez zwiększenie bezpośredniego finansowania UE oraz środków wsparcia; uważa, że w następnych WRF należy odpowiednio finansować wspieranie niezależnego dziennikarstwa, w tym dziennikarstwa śledczego oraz mediów;</w:t>
            </w:r>
          </w:p>
        </w:tc>
      </w:tr>
    </w:tbl>
    <w:p w14:paraId="21527CA9"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748534A9" w14:textId="77777777" w:rsidR="001D62E0" w:rsidRPr="00A67ABF" w:rsidRDefault="001D62E0" w:rsidP="001D62E0">
      <w:pPr>
        <w:rPr>
          <w:lang w:val="da-DK"/>
        </w:rPr>
      </w:pPr>
      <w:r w:rsidRPr="00A67ABF">
        <w:rPr>
          <w:rStyle w:val="HideTWBExt"/>
          <w:lang w:val="da-DK"/>
        </w:rPr>
        <w:t>&lt;/Amend&gt;</w:t>
      </w:r>
    </w:p>
    <w:p w14:paraId="41F851A1"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540</w:t>
      </w:r>
      <w:r w:rsidRPr="00A67ABF">
        <w:rPr>
          <w:rStyle w:val="HideTWBExt"/>
          <w:b w:val="0"/>
          <w:lang w:val="da-DK"/>
        </w:rPr>
        <w:t>&lt;/NumAm&gt;</w:t>
      </w:r>
    </w:p>
    <w:p w14:paraId="6E606886"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 Anouk Van Brug</w:t>
      </w:r>
      <w:r w:rsidRPr="00A67ABF">
        <w:rPr>
          <w:rStyle w:val="HideTWBExt"/>
          <w:b w:val="0"/>
          <w:lang w:val="da-DK"/>
        </w:rPr>
        <w:t>&lt;/Members&gt;</w:t>
      </w:r>
    </w:p>
    <w:p w14:paraId="0396D11F" w14:textId="77777777" w:rsidR="001D62E0" w:rsidRPr="00A67ABF" w:rsidRDefault="001D62E0" w:rsidP="001D62E0">
      <w:pPr>
        <w:pStyle w:val="NormalBold"/>
        <w:rPr>
          <w:lang w:val="da-DK"/>
        </w:rPr>
      </w:pPr>
      <w:r w:rsidRPr="00A67ABF">
        <w:rPr>
          <w:rStyle w:val="HideTWBExt"/>
          <w:b w:val="0"/>
          <w:lang w:val="da-DK"/>
        </w:rPr>
        <w:t>&lt;/RepeatBlock-By&gt;</w:t>
      </w:r>
    </w:p>
    <w:p w14:paraId="4BE150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CFA33B"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921CAD" w14:textId="77777777" w:rsidTr="009B412A">
        <w:trPr>
          <w:trHeight w:hRule="exact" w:val="240"/>
          <w:jc w:val="center"/>
        </w:trPr>
        <w:tc>
          <w:tcPr>
            <w:tcW w:w="9752" w:type="dxa"/>
            <w:gridSpan w:val="2"/>
            <w:tcBorders>
              <w:top w:val="nil"/>
              <w:left w:val="nil"/>
              <w:bottom w:val="nil"/>
              <w:right w:val="nil"/>
            </w:tcBorders>
          </w:tcPr>
          <w:p w14:paraId="41B5BFF6" w14:textId="77777777" w:rsidR="001D62E0" w:rsidRPr="001D62E0" w:rsidRDefault="001D62E0" w:rsidP="009B412A"/>
        </w:tc>
      </w:tr>
      <w:tr w:rsidR="001D62E0" w:rsidRPr="001D62E0" w14:paraId="44095D33" w14:textId="77777777" w:rsidTr="009B412A">
        <w:trPr>
          <w:trHeight w:val="240"/>
          <w:jc w:val="center"/>
        </w:trPr>
        <w:tc>
          <w:tcPr>
            <w:tcW w:w="4876" w:type="dxa"/>
            <w:tcBorders>
              <w:top w:val="nil"/>
              <w:left w:val="nil"/>
              <w:bottom w:val="nil"/>
              <w:right w:val="nil"/>
            </w:tcBorders>
          </w:tcPr>
          <w:p w14:paraId="246310A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82E7F5" w14:textId="77777777" w:rsidR="001D62E0" w:rsidRPr="001D62E0" w:rsidRDefault="001D62E0" w:rsidP="009B412A">
            <w:pPr>
              <w:pStyle w:val="AmColumnHeading"/>
            </w:pPr>
            <w:r w:rsidRPr="001D62E0">
              <w:t>Poprawka</w:t>
            </w:r>
          </w:p>
        </w:tc>
      </w:tr>
      <w:tr w:rsidR="001D62E0" w:rsidRPr="001D62E0" w14:paraId="013943E4" w14:textId="77777777" w:rsidTr="009B412A">
        <w:trPr>
          <w:jc w:val="center"/>
        </w:trPr>
        <w:tc>
          <w:tcPr>
            <w:tcW w:w="4876" w:type="dxa"/>
            <w:tcBorders>
              <w:top w:val="nil"/>
              <w:left w:val="nil"/>
              <w:bottom w:val="nil"/>
              <w:right w:val="nil"/>
            </w:tcBorders>
          </w:tcPr>
          <w:p w14:paraId="36493409"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w:t>
            </w:r>
            <w:r w:rsidRPr="001D62E0">
              <w:rPr>
                <w:b/>
                <w:bCs/>
                <w:i/>
                <w:iCs/>
              </w:rPr>
              <w:t>cyfrowych</w:t>
            </w:r>
            <w:r w:rsidRPr="001D62E0">
              <w:t xml:space="preserve"> i umiejętności korzystania z mediów oraz krytycznego myślenia </w:t>
            </w:r>
            <w:r w:rsidRPr="001D62E0">
              <w:rPr>
                <w:b/>
                <w:i/>
              </w:rPr>
              <w:t>w tym zakresie, a także na potrzebę dalszego wspierania z budżetu Unii inicjatyw w tych obszarach</w:t>
            </w:r>
            <w:r w:rsidRPr="001D62E0">
              <w:t>;</w:t>
            </w:r>
          </w:p>
        </w:tc>
        <w:tc>
          <w:tcPr>
            <w:tcW w:w="4876" w:type="dxa"/>
            <w:tcBorders>
              <w:top w:val="nil"/>
              <w:left w:val="nil"/>
              <w:bottom w:val="nil"/>
              <w:right w:val="nil"/>
            </w:tcBorders>
          </w:tcPr>
          <w:p w14:paraId="315E1430"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w:t>
            </w:r>
            <w:r w:rsidRPr="001D62E0">
              <w:rPr>
                <w:b/>
                <w:i/>
              </w:rPr>
              <w:t>podkreśla, że wolne i niezależne media należy uznać za podstawowy element odporności Europy, gwarantujący nie tylko swobodny przepływ informacji, lecz także demokratyczny sposób myślenia, krytyczne myślenie i świadome podejmowanie decyzji przez obywateli Unii;</w:t>
            </w:r>
            <w:r w:rsidRPr="001D62E0">
              <w:t xml:space="preserve"> zwraca uwagę na znaczenie </w:t>
            </w:r>
            <w:r w:rsidRPr="001D62E0">
              <w:rPr>
                <w:b/>
                <w:i/>
              </w:rPr>
              <w:t>większych inwestycji w niezależne dziennikarstwo, inicjatywy w zakresie weryfikacji faktów,</w:t>
            </w:r>
            <w:r w:rsidRPr="001D62E0">
              <w:t xml:space="preserve"> umiejętności </w:t>
            </w:r>
            <w:r w:rsidRPr="001D62E0">
              <w:rPr>
                <w:b/>
                <w:bCs/>
                <w:i/>
                <w:iCs/>
              </w:rPr>
              <w:t>cyfrowe</w:t>
            </w:r>
            <w:r w:rsidRPr="001D62E0">
              <w:t xml:space="preserve"> i umiejętności korzystania z mediów oraz krytycznego myślenia </w:t>
            </w:r>
            <w:r w:rsidRPr="001D62E0">
              <w:rPr>
                <w:b/>
                <w:i/>
              </w:rPr>
              <w:t>jako tarczę chroniącą przed dezinformacją oraz zagranicznymi manipulacjami informacjami i ingerencją w wybory, zwłaszcza w regionach podatnych na kampanie dezinformacyjne, których to elementów dotyczy europejska tarcza demokracji</w:t>
            </w:r>
            <w:r w:rsidRPr="001D62E0">
              <w:t>;</w:t>
            </w:r>
          </w:p>
        </w:tc>
      </w:tr>
    </w:tbl>
    <w:p w14:paraId="0CEE3C20"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A85573E" w14:textId="77777777" w:rsidR="001D62E0" w:rsidRPr="00A67ABF" w:rsidRDefault="001D62E0" w:rsidP="001D62E0">
      <w:pPr>
        <w:rPr>
          <w:lang w:val="sv-SE"/>
        </w:rPr>
      </w:pPr>
      <w:r w:rsidRPr="00A67ABF">
        <w:rPr>
          <w:rStyle w:val="HideTWBExt"/>
          <w:lang w:val="sv-SE"/>
        </w:rPr>
        <w:t>&lt;/Amend&gt;</w:t>
      </w:r>
    </w:p>
    <w:p w14:paraId="0B7436B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541</w:t>
      </w:r>
      <w:r w:rsidRPr="00A67ABF">
        <w:rPr>
          <w:rStyle w:val="HideTWBExt"/>
          <w:b w:val="0"/>
          <w:lang w:val="sv-SE"/>
        </w:rPr>
        <w:t>&lt;/NumAm&gt;</w:t>
      </w:r>
    </w:p>
    <w:p w14:paraId="0462C1E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5BB564BA" w14:textId="77777777" w:rsidR="001D62E0" w:rsidRPr="00A67ABF" w:rsidRDefault="001D62E0" w:rsidP="001D62E0">
      <w:pPr>
        <w:pStyle w:val="NormalBold"/>
        <w:rPr>
          <w:lang w:val="sv-SE"/>
        </w:rPr>
      </w:pPr>
      <w:r w:rsidRPr="00A67ABF">
        <w:rPr>
          <w:rStyle w:val="HideTWBExt"/>
          <w:b w:val="0"/>
          <w:lang w:val="sv-SE"/>
        </w:rPr>
        <w:t>&lt;/RepeatBlock-By&gt;</w:t>
      </w:r>
    </w:p>
    <w:p w14:paraId="58E61B0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EA86F48"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F18B8F" w14:textId="77777777" w:rsidTr="009B412A">
        <w:trPr>
          <w:trHeight w:hRule="exact" w:val="240"/>
          <w:jc w:val="center"/>
        </w:trPr>
        <w:tc>
          <w:tcPr>
            <w:tcW w:w="9752" w:type="dxa"/>
            <w:gridSpan w:val="2"/>
            <w:tcBorders>
              <w:top w:val="nil"/>
              <w:left w:val="nil"/>
              <w:bottom w:val="nil"/>
              <w:right w:val="nil"/>
            </w:tcBorders>
          </w:tcPr>
          <w:p w14:paraId="6EC1E16A" w14:textId="77777777" w:rsidR="001D62E0" w:rsidRPr="001D62E0" w:rsidRDefault="001D62E0" w:rsidP="009B412A"/>
        </w:tc>
      </w:tr>
      <w:tr w:rsidR="001D62E0" w:rsidRPr="001D62E0" w14:paraId="460A1764" w14:textId="77777777" w:rsidTr="009B412A">
        <w:trPr>
          <w:trHeight w:val="240"/>
          <w:jc w:val="center"/>
        </w:trPr>
        <w:tc>
          <w:tcPr>
            <w:tcW w:w="4876" w:type="dxa"/>
            <w:tcBorders>
              <w:top w:val="nil"/>
              <w:left w:val="nil"/>
              <w:bottom w:val="nil"/>
              <w:right w:val="nil"/>
            </w:tcBorders>
          </w:tcPr>
          <w:p w14:paraId="33839DB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B46CBED" w14:textId="77777777" w:rsidR="001D62E0" w:rsidRPr="001D62E0" w:rsidRDefault="001D62E0" w:rsidP="009B412A">
            <w:pPr>
              <w:pStyle w:val="AmColumnHeading"/>
            </w:pPr>
            <w:r w:rsidRPr="001D62E0">
              <w:t>Poprawka</w:t>
            </w:r>
          </w:p>
        </w:tc>
      </w:tr>
      <w:tr w:rsidR="001D62E0" w:rsidRPr="001D62E0" w14:paraId="40BC1D49" w14:textId="77777777" w:rsidTr="009B412A">
        <w:trPr>
          <w:jc w:val="center"/>
        </w:trPr>
        <w:tc>
          <w:tcPr>
            <w:tcW w:w="4876" w:type="dxa"/>
            <w:tcBorders>
              <w:top w:val="nil"/>
              <w:left w:val="nil"/>
              <w:bottom w:val="nil"/>
              <w:right w:val="nil"/>
            </w:tcBorders>
          </w:tcPr>
          <w:p w14:paraId="0C303E6F" w14:textId="77777777" w:rsidR="001D62E0" w:rsidRPr="001D62E0" w:rsidRDefault="001D62E0" w:rsidP="009B412A">
            <w:pPr>
              <w:pStyle w:val="Normal6a"/>
            </w:pPr>
            <w:r w:rsidRPr="001D62E0">
              <w:t>33.</w:t>
            </w:r>
            <w:r w:rsidRPr="001D62E0">
              <w:tab/>
              <w:t>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31D7D967"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w:t>
            </w:r>
            <w:r w:rsidRPr="001D62E0">
              <w:rPr>
                <w:b/>
                <w:i/>
              </w:rPr>
              <w:t>zachęcać do mowy nienawiści w internecie,</w:t>
            </w:r>
            <w:r w:rsidRPr="001D62E0">
              <w:t xml:space="preserve"> ingerować w wybory i przeprowadzać cyberataki wymierzone w interesy Unii; </w:t>
            </w:r>
            <w:r w:rsidRPr="001D62E0">
              <w:rPr>
                <w:b/>
                <w:i/>
              </w:rPr>
              <w:t>przypomina, że cyberobrona jest zasadniczym elementem nowoczesnej strategii obronnej, i</w:t>
            </w:r>
            <w:r w:rsidRPr="001D62E0">
              <w:t xml:space="preserve"> nalega, aby w kolejnych WRF przewidzieć inwestycje na rzecz większego cyberbezpieczeństwa </w:t>
            </w:r>
            <w:r w:rsidRPr="001D62E0">
              <w:rPr>
                <w:b/>
                <w:i/>
              </w:rPr>
              <w:t>służące skutecznemu sprostaniu tym wyzwaniom i zapewnieniu długoterminowej stabilności Unii</w:t>
            </w:r>
            <w:r w:rsidRPr="001D62E0">
              <w:t>; zwraca uwagę na znaczenie umiejętności cyfrowych i umiejętności korzystania z mediów oraz krytycznego myślenia w tym zakresie, a także na potrzebę dalszego wspierania z budżetu Unii inicjatyw w tych obszarach</w:t>
            </w:r>
            <w:r w:rsidRPr="001D62E0">
              <w:rPr>
                <w:b/>
                <w:i/>
              </w:rPr>
              <w:t>, ponieważ mają one zasadnicze znaczenie dla zwiększania odporności, ochrony procesów demokratycznych i ochrony interesów UE w coraz bardziej cyfrowym świecie</w:t>
            </w:r>
            <w:r w:rsidRPr="001D62E0">
              <w:t>;</w:t>
            </w:r>
          </w:p>
        </w:tc>
      </w:tr>
    </w:tbl>
    <w:p w14:paraId="0BBC3D5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F89A81D" w14:textId="77777777" w:rsidR="001D62E0" w:rsidRPr="001D62E0" w:rsidRDefault="001D62E0" w:rsidP="001D62E0">
      <w:r w:rsidRPr="001D62E0">
        <w:rPr>
          <w:rStyle w:val="HideTWBExt"/>
        </w:rPr>
        <w:t>&lt;/Amend&gt;</w:t>
      </w:r>
    </w:p>
    <w:p w14:paraId="555B5F2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542</w:t>
      </w:r>
      <w:r w:rsidRPr="001D62E0">
        <w:rPr>
          <w:rStyle w:val="HideTWBExt"/>
          <w:b w:val="0"/>
        </w:rPr>
        <w:t>&lt;/NumAm&gt;</w:t>
      </w:r>
    </w:p>
    <w:p w14:paraId="2D5EC47F"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27A507BE" w14:textId="77777777" w:rsidR="001D62E0" w:rsidRPr="001D62E0" w:rsidRDefault="001D62E0" w:rsidP="001D62E0">
      <w:pPr>
        <w:pStyle w:val="NormalBold"/>
      </w:pPr>
      <w:r w:rsidRPr="001D62E0">
        <w:rPr>
          <w:rStyle w:val="HideTWBExt"/>
          <w:b w:val="0"/>
        </w:rPr>
        <w:t>&lt;/RepeatBlock-By&gt;</w:t>
      </w:r>
    </w:p>
    <w:p w14:paraId="0126C2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EFC8F0"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D30928" w14:textId="77777777" w:rsidTr="009B412A">
        <w:trPr>
          <w:trHeight w:hRule="exact" w:val="240"/>
          <w:jc w:val="center"/>
        </w:trPr>
        <w:tc>
          <w:tcPr>
            <w:tcW w:w="9752" w:type="dxa"/>
            <w:gridSpan w:val="2"/>
            <w:tcBorders>
              <w:top w:val="nil"/>
              <w:left w:val="nil"/>
              <w:bottom w:val="nil"/>
              <w:right w:val="nil"/>
            </w:tcBorders>
          </w:tcPr>
          <w:p w14:paraId="77FC72F5" w14:textId="77777777" w:rsidR="001D62E0" w:rsidRPr="001D62E0" w:rsidRDefault="001D62E0" w:rsidP="009B412A"/>
        </w:tc>
      </w:tr>
      <w:tr w:rsidR="001D62E0" w:rsidRPr="001D62E0" w14:paraId="32C98C7B" w14:textId="77777777" w:rsidTr="009B412A">
        <w:trPr>
          <w:trHeight w:val="240"/>
          <w:jc w:val="center"/>
        </w:trPr>
        <w:tc>
          <w:tcPr>
            <w:tcW w:w="4876" w:type="dxa"/>
            <w:tcBorders>
              <w:top w:val="nil"/>
              <w:left w:val="nil"/>
              <w:bottom w:val="nil"/>
              <w:right w:val="nil"/>
            </w:tcBorders>
          </w:tcPr>
          <w:p w14:paraId="7D13099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63B953" w14:textId="77777777" w:rsidR="001D62E0" w:rsidRPr="001D62E0" w:rsidRDefault="001D62E0" w:rsidP="009B412A">
            <w:pPr>
              <w:pStyle w:val="AmColumnHeading"/>
            </w:pPr>
            <w:r w:rsidRPr="001D62E0">
              <w:t>Poprawka</w:t>
            </w:r>
          </w:p>
        </w:tc>
      </w:tr>
      <w:tr w:rsidR="001D62E0" w:rsidRPr="001D62E0" w14:paraId="24558B23" w14:textId="77777777" w:rsidTr="009B412A">
        <w:trPr>
          <w:jc w:val="center"/>
        </w:trPr>
        <w:tc>
          <w:tcPr>
            <w:tcW w:w="4876" w:type="dxa"/>
            <w:tcBorders>
              <w:top w:val="nil"/>
              <w:left w:val="nil"/>
              <w:bottom w:val="nil"/>
              <w:right w:val="nil"/>
            </w:tcBorders>
          </w:tcPr>
          <w:p w14:paraId="791F10AA" w14:textId="77777777" w:rsidR="001D62E0" w:rsidRPr="001D62E0" w:rsidRDefault="001D62E0" w:rsidP="009B412A">
            <w:pPr>
              <w:pStyle w:val="Normal6a"/>
            </w:pPr>
            <w:r w:rsidRPr="001D62E0">
              <w:t>33.</w:t>
            </w:r>
            <w:r w:rsidRPr="001D62E0">
              <w:tab/>
              <w:t>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37CF3CA0"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w:t>
            </w:r>
            <w:r w:rsidRPr="001D62E0">
              <w:rPr>
                <w:b/>
                <w:bCs/>
                <w:i/>
                <w:iCs/>
              </w:rPr>
              <w:t>oraz potrzebę dysponowania odpowiednią polityką i wystarczającymi zasobami, aby zapobiegać różnym przejawom wojny hybrydowej i zagranicznym kampaniom dezinformacyjnym, ograniczać wpływ takich przejawów i kampanii oraz im przeciwdziałać</w:t>
            </w:r>
            <w:r w:rsidRPr="001D62E0">
              <w:t>; zwraca uwagę na znaczenie umiejętności cyfrowych i umiejętności korzystania z mediów oraz krytycznego myślenia w tym zakresie, a także na potrzebę dalszego wspierania z budżetu Unii inicjatyw w tych obszarach;</w:t>
            </w:r>
          </w:p>
        </w:tc>
      </w:tr>
    </w:tbl>
    <w:p w14:paraId="00C77C5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{ES}</w:t>
      </w:r>
      <w:r w:rsidRPr="00A67ABF">
        <w:rPr>
          <w:lang w:val="fr-FR"/>
        </w:rPr>
        <w:t>es</w:t>
      </w:r>
      <w:r w:rsidRPr="00A67ABF">
        <w:rPr>
          <w:rStyle w:val="HideTWBExt"/>
          <w:lang w:val="fr-FR"/>
        </w:rPr>
        <w:t>&lt;/Original&gt;</w:t>
      </w:r>
    </w:p>
    <w:p w14:paraId="7FFA8333" w14:textId="77777777" w:rsidR="001D62E0" w:rsidRPr="00A67ABF" w:rsidRDefault="001D62E0" w:rsidP="001D62E0">
      <w:pPr>
        <w:rPr>
          <w:lang w:val="fr-FR"/>
        </w:rPr>
      </w:pPr>
      <w:r w:rsidRPr="00A67ABF">
        <w:rPr>
          <w:rStyle w:val="HideTWBExt"/>
          <w:lang w:val="fr-FR"/>
        </w:rPr>
        <w:t>&lt;/Amend&gt;</w:t>
      </w:r>
    </w:p>
    <w:p w14:paraId="2A84EA97"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543</w:t>
      </w:r>
      <w:r w:rsidRPr="00A67ABF">
        <w:rPr>
          <w:rStyle w:val="HideTWBExt"/>
          <w:b w:val="0"/>
          <w:lang w:val="fr-FR"/>
        </w:rPr>
        <w:t>&lt;/NumAm&gt;</w:t>
      </w:r>
    </w:p>
    <w:p w14:paraId="4828697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161CB92" w14:textId="77777777" w:rsidR="001D62E0" w:rsidRPr="00A67ABF" w:rsidRDefault="001D62E0" w:rsidP="001D62E0">
      <w:pPr>
        <w:pStyle w:val="NormalBold"/>
        <w:rPr>
          <w:lang w:val="fr-FR"/>
        </w:rPr>
      </w:pPr>
      <w:r w:rsidRPr="00A67ABF">
        <w:rPr>
          <w:rStyle w:val="HideTWBExt"/>
          <w:b w:val="0"/>
          <w:lang w:val="fr-FR"/>
        </w:rPr>
        <w:t>&lt;/RepeatBlock-By&gt;</w:t>
      </w:r>
    </w:p>
    <w:p w14:paraId="2FCB90BC"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2F7C36F8"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BCF2D7" w14:textId="77777777" w:rsidTr="009B412A">
        <w:trPr>
          <w:trHeight w:hRule="exact" w:val="240"/>
          <w:jc w:val="center"/>
        </w:trPr>
        <w:tc>
          <w:tcPr>
            <w:tcW w:w="9752" w:type="dxa"/>
            <w:gridSpan w:val="2"/>
            <w:tcBorders>
              <w:top w:val="nil"/>
              <w:left w:val="nil"/>
              <w:bottom w:val="nil"/>
              <w:right w:val="nil"/>
            </w:tcBorders>
          </w:tcPr>
          <w:p w14:paraId="4B558430" w14:textId="77777777" w:rsidR="001D62E0" w:rsidRPr="001D62E0" w:rsidRDefault="001D62E0" w:rsidP="009B412A">
            <w:pPr>
              <w:rPr>
                <w:lang w:val="en-GB"/>
              </w:rPr>
            </w:pPr>
          </w:p>
        </w:tc>
      </w:tr>
      <w:tr w:rsidR="001D62E0" w:rsidRPr="001D62E0" w14:paraId="6B56AE53" w14:textId="77777777" w:rsidTr="009B412A">
        <w:trPr>
          <w:trHeight w:val="240"/>
          <w:jc w:val="center"/>
        </w:trPr>
        <w:tc>
          <w:tcPr>
            <w:tcW w:w="4876" w:type="dxa"/>
            <w:tcBorders>
              <w:top w:val="nil"/>
              <w:left w:val="nil"/>
              <w:bottom w:val="nil"/>
              <w:right w:val="nil"/>
            </w:tcBorders>
          </w:tcPr>
          <w:p w14:paraId="2DBCEDE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00BCC5" w14:textId="77777777" w:rsidR="001D62E0" w:rsidRPr="001D62E0" w:rsidRDefault="001D62E0" w:rsidP="009B412A">
            <w:pPr>
              <w:pStyle w:val="AmColumnHeading"/>
            </w:pPr>
            <w:r w:rsidRPr="001D62E0">
              <w:t>Poprawka</w:t>
            </w:r>
          </w:p>
        </w:tc>
      </w:tr>
      <w:tr w:rsidR="001D62E0" w:rsidRPr="001D62E0" w14:paraId="4C22EC7C" w14:textId="77777777" w:rsidTr="009B412A">
        <w:trPr>
          <w:jc w:val="center"/>
        </w:trPr>
        <w:tc>
          <w:tcPr>
            <w:tcW w:w="4876" w:type="dxa"/>
            <w:tcBorders>
              <w:top w:val="nil"/>
              <w:left w:val="nil"/>
              <w:bottom w:val="nil"/>
              <w:right w:val="nil"/>
            </w:tcBorders>
          </w:tcPr>
          <w:p w14:paraId="776AA168" w14:textId="77777777" w:rsidR="001D62E0" w:rsidRPr="001D62E0" w:rsidRDefault="001D62E0" w:rsidP="009B412A">
            <w:pPr>
              <w:pStyle w:val="Normal6a"/>
            </w:pPr>
            <w:r w:rsidRPr="001D62E0">
              <w:t>33.</w:t>
            </w:r>
            <w:r w:rsidRPr="001D62E0">
              <w:tab/>
            </w:r>
            <w:r w:rsidRPr="001D62E0">
              <w:rPr>
                <w:b/>
                <w:i/>
              </w:rPr>
              <w:t>podkreśla, że za sprawą rozwoju technologii podmioty zagraniczne działające w złej wierze i w sposób oportunistyczny mogą łatwiej rozpowszechniać dezinformację, ingerować w wybory i przeprowadzać cyberataki wymierzone w interesy Unii;</w:t>
            </w:r>
            <w:r w:rsidRPr="001D62E0">
              <w:t xml:space="preserve"> 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50BF0B57" w14:textId="77777777" w:rsidR="001D62E0" w:rsidRPr="001D62E0" w:rsidRDefault="001D62E0" w:rsidP="009B412A">
            <w:pPr>
              <w:pStyle w:val="Normal6a"/>
            </w:pPr>
            <w:r w:rsidRPr="001D62E0">
              <w:t>33.</w:t>
            </w:r>
            <w:r w:rsidRPr="001D62E0">
              <w:tab/>
              <w:t>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r>
    </w:tbl>
    <w:p w14:paraId="72D72FC1"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444FEFBB" w14:textId="77777777" w:rsidR="001D62E0" w:rsidRPr="00A67ABF" w:rsidRDefault="001D62E0" w:rsidP="001D62E0">
      <w:r w:rsidRPr="001D62E0">
        <w:rPr>
          <w:rStyle w:val="HideTWBExt"/>
        </w:rPr>
        <w:t>&lt;/Amend&gt;</w:t>
      </w:r>
    </w:p>
    <w:p w14:paraId="4401AA0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544</w:t>
      </w:r>
      <w:r w:rsidRPr="001D62E0">
        <w:rPr>
          <w:rStyle w:val="HideTWBExt"/>
          <w:b w:val="0"/>
        </w:rPr>
        <w:t>&lt;/NumAm&gt;</w:t>
      </w:r>
    </w:p>
    <w:p w14:paraId="0EE3DE61" w14:textId="77777777" w:rsidR="001D62E0" w:rsidRPr="001D62E0" w:rsidRDefault="001D62E0" w:rsidP="001D62E0">
      <w:pPr>
        <w:pStyle w:val="NormalBold"/>
      </w:pPr>
      <w:r w:rsidRPr="001D62E0">
        <w:rPr>
          <w:rStyle w:val="HideTWBExt"/>
          <w:b w:val="0"/>
        </w:rPr>
        <w:t>&lt;RepeatBlock-By&gt;&lt;Members&gt;</w:t>
      </w:r>
      <w:r w:rsidRPr="001D62E0">
        <w:t>Fabienne Keller, Lucia Yar, Anouk Van Brug, Stine Bosse</w:t>
      </w:r>
      <w:r w:rsidRPr="001D62E0">
        <w:rPr>
          <w:rStyle w:val="HideTWBExt"/>
          <w:b w:val="0"/>
        </w:rPr>
        <w:t>&lt;/Members&gt;</w:t>
      </w:r>
    </w:p>
    <w:p w14:paraId="56D6E5EF" w14:textId="77777777" w:rsidR="001D62E0" w:rsidRPr="001D62E0" w:rsidRDefault="001D62E0" w:rsidP="001D62E0">
      <w:pPr>
        <w:pStyle w:val="NormalBold"/>
      </w:pPr>
      <w:r w:rsidRPr="001D62E0">
        <w:rPr>
          <w:rStyle w:val="HideTWBExt"/>
          <w:b w:val="0"/>
        </w:rPr>
        <w:t>&lt;/RepeatBlock-By&gt;</w:t>
      </w:r>
    </w:p>
    <w:p w14:paraId="0D3FF29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4A72DB"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5F33F7" w14:textId="77777777" w:rsidTr="009B412A">
        <w:trPr>
          <w:trHeight w:hRule="exact" w:val="240"/>
          <w:jc w:val="center"/>
        </w:trPr>
        <w:tc>
          <w:tcPr>
            <w:tcW w:w="9752" w:type="dxa"/>
            <w:gridSpan w:val="2"/>
            <w:tcBorders>
              <w:top w:val="nil"/>
              <w:left w:val="nil"/>
              <w:bottom w:val="nil"/>
              <w:right w:val="nil"/>
            </w:tcBorders>
          </w:tcPr>
          <w:p w14:paraId="682519E4" w14:textId="77777777" w:rsidR="001D62E0" w:rsidRPr="001D62E0" w:rsidRDefault="001D62E0" w:rsidP="009B412A"/>
        </w:tc>
      </w:tr>
      <w:tr w:rsidR="001D62E0" w:rsidRPr="001D62E0" w14:paraId="0FAC2AFC" w14:textId="77777777" w:rsidTr="009B412A">
        <w:trPr>
          <w:trHeight w:val="240"/>
          <w:jc w:val="center"/>
        </w:trPr>
        <w:tc>
          <w:tcPr>
            <w:tcW w:w="4876" w:type="dxa"/>
            <w:tcBorders>
              <w:top w:val="nil"/>
              <w:left w:val="nil"/>
              <w:bottom w:val="nil"/>
              <w:right w:val="nil"/>
            </w:tcBorders>
          </w:tcPr>
          <w:p w14:paraId="4959796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9322D6" w14:textId="77777777" w:rsidR="001D62E0" w:rsidRPr="001D62E0" w:rsidRDefault="001D62E0" w:rsidP="009B412A">
            <w:pPr>
              <w:pStyle w:val="AmColumnHeading"/>
            </w:pPr>
            <w:r w:rsidRPr="001D62E0">
              <w:t>Poprawka</w:t>
            </w:r>
          </w:p>
        </w:tc>
      </w:tr>
      <w:tr w:rsidR="001D62E0" w:rsidRPr="001D62E0" w14:paraId="7DE2C786" w14:textId="77777777" w:rsidTr="009B412A">
        <w:trPr>
          <w:jc w:val="center"/>
        </w:trPr>
        <w:tc>
          <w:tcPr>
            <w:tcW w:w="4876" w:type="dxa"/>
            <w:tcBorders>
              <w:top w:val="nil"/>
              <w:left w:val="nil"/>
              <w:bottom w:val="nil"/>
              <w:right w:val="nil"/>
            </w:tcBorders>
          </w:tcPr>
          <w:p w14:paraId="5AF9C4B6"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t>
            </w:r>
            <w:r w:rsidRPr="001D62E0">
              <w:rPr>
                <w:b/>
                <w:bCs/>
                <w:i/>
                <w:iCs/>
              </w:rPr>
              <w:t>większego</w:t>
            </w:r>
            <w:r w:rsidRPr="001D62E0">
              <w:t xml:space="preserve">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3AFC58AD"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t>
            </w:r>
            <w:r w:rsidRPr="001D62E0">
              <w:rPr>
                <w:b/>
                <w:bCs/>
                <w:i/>
                <w:iCs/>
              </w:rPr>
              <w:t>zwiększenia zdolności w zakresie</w:t>
            </w:r>
            <w:r w:rsidRPr="001D62E0">
              <w:t xml:space="preserve"> cyberbezpieczeństwa</w:t>
            </w:r>
            <w:r w:rsidRPr="001D62E0">
              <w:rPr>
                <w:b/>
                <w:i/>
              </w:rPr>
              <w:t>, a także promować pełne wykorzystanie dostępnych narzędzi unijnych, w tym dzięki wkładowi agencji UE</w:t>
            </w:r>
            <w:r w:rsidRPr="001D62E0">
              <w:t>; zwraca uwagę na znaczenie umiejętności cyfrowych i umiejętności korzystania z mediów oraz krytycznego myślenia w tym zakresie, a także na potrzebę dalszego wspierania z budżetu Unii inicjatyw w tych obszarach;</w:t>
            </w:r>
          </w:p>
        </w:tc>
      </w:tr>
    </w:tbl>
    <w:p w14:paraId="000D685A"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1D690429" w14:textId="77777777" w:rsidR="001D62E0" w:rsidRPr="00A67ABF" w:rsidRDefault="001D62E0" w:rsidP="001D62E0">
      <w:pPr>
        <w:rPr>
          <w:lang w:val="nl-NL"/>
        </w:rPr>
      </w:pPr>
      <w:r w:rsidRPr="00A67ABF">
        <w:rPr>
          <w:rStyle w:val="HideTWBExt"/>
          <w:lang w:val="nl-NL"/>
        </w:rPr>
        <w:t>&lt;/Amend&gt;</w:t>
      </w:r>
    </w:p>
    <w:p w14:paraId="4B98C4D0"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545</w:t>
      </w:r>
      <w:r w:rsidRPr="00A67ABF">
        <w:rPr>
          <w:rStyle w:val="HideTWBExt"/>
          <w:b w:val="0"/>
          <w:lang w:val="nl-NL"/>
        </w:rPr>
        <w:t>&lt;/NumAm&gt;</w:t>
      </w:r>
    </w:p>
    <w:p w14:paraId="3EC33E46"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6338CDAF" w14:textId="77777777" w:rsidR="001D62E0" w:rsidRPr="00A67ABF" w:rsidRDefault="001D62E0" w:rsidP="001D62E0">
      <w:pPr>
        <w:pStyle w:val="NormalBold"/>
        <w:rPr>
          <w:lang w:val="nl-NL"/>
        </w:rPr>
      </w:pPr>
      <w:r w:rsidRPr="00A67ABF">
        <w:rPr>
          <w:rStyle w:val="HideTWBExt"/>
          <w:b w:val="0"/>
          <w:lang w:val="nl-NL"/>
        </w:rPr>
        <w:t>&lt;/RepeatBlock-By&gt;</w:t>
      </w:r>
    </w:p>
    <w:p w14:paraId="15378C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1B2FCC"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38BA47" w14:textId="77777777" w:rsidTr="009B412A">
        <w:trPr>
          <w:trHeight w:hRule="exact" w:val="240"/>
          <w:jc w:val="center"/>
        </w:trPr>
        <w:tc>
          <w:tcPr>
            <w:tcW w:w="9752" w:type="dxa"/>
            <w:gridSpan w:val="2"/>
            <w:tcBorders>
              <w:top w:val="nil"/>
              <w:left w:val="nil"/>
              <w:bottom w:val="nil"/>
              <w:right w:val="nil"/>
            </w:tcBorders>
          </w:tcPr>
          <w:p w14:paraId="21054BC6" w14:textId="77777777" w:rsidR="001D62E0" w:rsidRPr="001D62E0" w:rsidRDefault="001D62E0" w:rsidP="009B412A"/>
        </w:tc>
      </w:tr>
      <w:tr w:rsidR="001D62E0" w:rsidRPr="001D62E0" w14:paraId="3CA61F10" w14:textId="77777777" w:rsidTr="009B412A">
        <w:trPr>
          <w:trHeight w:val="240"/>
          <w:jc w:val="center"/>
        </w:trPr>
        <w:tc>
          <w:tcPr>
            <w:tcW w:w="4876" w:type="dxa"/>
            <w:tcBorders>
              <w:top w:val="nil"/>
              <w:left w:val="nil"/>
              <w:bottom w:val="nil"/>
              <w:right w:val="nil"/>
            </w:tcBorders>
          </w:tcPr>
          <w:p w14:paraId="124F1D5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2593DC" w14:textId="77777777" w:rsidR="001D62E0" w:rsidRPr="001D62E0" w:rsidRDefault="001D62E0" w:rsidP="009B412A">
            <w:pPr>
              <w:pStyle w:val="AmColumnHeading"/>
            </w:pPr>
            <w:r w:rsidRPr="001D62E0">
              <w:t>Poprawka</w:t>
            </w:r>
          </w:p>
        </w:tc>
      </w:tr>
      <w:tr w:rsidR="001D62E0" w:rsidRPr="001D62E0" w14:paraId="65662107" w14:textId="77777777" w:rsidTr="009B412A">
        <w:trPr>
          <w:jc w:val="center"/>
        </w:trPr>
        <w:tc>
          <w:tcPr>
            <w:tcW w:w="4876" w:type="dxa"/>
            <w:tcBorders>
              <w:top w:val="nil"/>
              <w:left w:val="nil"/>
              <w:bottom w:val="nil"/>
              <w:right w:val="nil"/>
            </w:tcBorders>
          </w:tcPr>
          <w:p w14:paraId="4C026EDF"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w:t>
            </w:r>
            <w:r w:rsidRPr="001D62E0">
              <w:rPr>
                <w:b/>
                <w:i/>
              </w:rPr>
              <w:t>i w sposób oportunistyczny</w:t>
            </w:r>
            <w:r w:rsidRPr="001D62E0">
              <w:t xml:space="preserve"> mogą łatwiej rozpowszechniać dezinformację, ingerować w wybory i przeprowadzać cyberataki wymierzone w interesy Unii; nalega, </w:t>
            </w:r>
            <w:r w:rsidRPr="001D62E0">
              <w:rPr>
                <w:b/>
                <w:i/>
              </w:rPr>
              <w:t>aby</w:t>
            </w:r>
            <w:r w:rsidRPr="001D62E0">
              <w:t xml:space="preserve"> w kolejnych WRF przewidzieć inwestycje na rzecz większego cyberbezpieczeństwa; zwraca uwagę na znaczenie umiejętności cyfrowych i umiejętności korzystania z mediów oraz </w:t>
            </w:r>
            <w:r w:rsidRPr="001D62E0">
              <w:rPr>
                <w:b/>
                <w:i/>
              </w:rPr>
              <w:t>krytycznego myślenia w tym zakresie, a także</w:t>
            </w:r>
            <w:r w:rsidRPr="001D62E0">
              <w:t xml:space="preserve"> na potrzebę dalszego wspierania z budżetu Unii inicjatyw w tych obszarach;</w:t>
            </w:r>
          </w:p>
        </w:tc>
        <w:tc>
          <w:tcPr>
            <w:tcW w:w="4876" w:type="dxa"/>
            <w:tcBorders>
              <w:top w:val="nil"/>
              <w:left w:val="nil"/>
              <w:bottom w:val="nil"/>
              <w:right w:val="nil"/>
            </w:tcBorders>
          </w:tcPr>
          <w:p w14:paraId="146442DF"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mogą łatwiej rozpowszechniać dezinformację, ingerować w wybory i przeprowadzać cyberataki wymierzone w interesy Unii </w:t>
            </w:r>
            <w:r w:rsidRPr="001D62E0">
              <w:rPr>
                <w:b/>
                <w:i/>
              </w:rPr>
              <w:t>i państw członkowskich</w:t>
            </w:r>
            <w:r w:rsidRPr="001D62E0">
              <w:t xml:space="preserve">; nalega </w:t>
            </w:r>
            <w:r w:rsidRPr="001D62E0">
              <w:rPr>
                <w:b/>
                <w:i/>
              </w:rPr>
              <w:t xml:space="preserve">na sformułowanie jasnej i neutralnej politycznie definicji „dezinformacji”; </w:t>
            </w:r>
            <w:r w:rsidRPr="001D62E0">
              <w:t xml:space="preserve">podkreśla, </w:t>
            </w:r>
            <w:r w:rsidRPr="001D62E0">
              <w:rPr>
                <w:b/>
                <w:i/>
              </w:rPr>
              <w:t>że</w:t>
            </w:r>
            <w:r w:rsidRPr="001D62E0">
              <w:t xml:space="preserve"> w kolejnych WRF </w:t>
            </w:r>
            <w:r w:rsidRPr="001D62E0">
              <w:rPr>
                <w:b/>
                <w:i/>
              </w:rPr>
              <w:t>należy</w:t>
            </w:r>
            <w:r w:rsidRPr="001D62E0">
              <w:t xml:space="preserve"> przewidzieć inwestycje na rzecz większego cyberbezpieczeństwa; zwraca uwagę na znaczenie umiejętności cyfrowych i umiejętności korzystania z mediów oraz na potrzebę dalszego wspierania z budżetu Unii inicjatyw w tych obszarach;</w:t>
            </w:r>
          </w:p>
        </w:tc>
      </w:tr>
    </w:tbl>
    <w:p w14:paraId="1A0DF65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4B0378E" w14:textId="77777777" w:rsidR="001D62E0" w:rsidRPr="00A67ABF" w:rsidRDefault="001D62E0" w:rsidP="001D62E0">
      <w:pPr>
        <w:rPr>
          <w:lang w:val="sv-SE"/>
        </w:rPr>
      </w:pPr>
      <w:r w:rsidRPr="00A67ABF">
        <w:rPr>
          <w:rStyle w:val="HideTWBExt"/>
          <w:lang w:val="sv-SE"/>
        </w:rPr>
        <w:t>&lt;/Amend&gt;</w:t>
      </w:r>
    </w:p>
    <w:p w14:paraId="53F8DB0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546</w:t>
      </w:r>
      <w:r w:rsidRPr="00A67ABF">
        <w:rPr>
          <w:rStyle w:val="HideTWBExt"/>
          <w:b w:val="0"/>
          <w:lang w:val="sv-SE"/>
        </w:rPr>
        <w:t>&lt;/NumAm&gt;</w:t>
      </w:r>
    </w:p>
    <w:p w14:paraId="0CF86874"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30CBDEBE" w14:textId="77777777" w:rsidR="001D62E0" w:rsidRPr="00A67ABF" w:rsidRDefault="001D62E0" w:rsidP="001D62E0">
      <w:pPr>
        <w:pStyle w:val="NormalBold"/>
        <w:rPr>
          <w:lang w:val="sv-SE"/>
        </w:rPr>
      </w:pPr>
      <w:r w:rsidRPr="00A67ABF">
        <w:rPr>
          <w:rStyle w:val="HideTWBExt"/>
          <w:b w:val="0"/>
          <w:lang w:val="sv-SE"/>
        </w:rPr>
        <w:t>&lt;/RepeatBlock-By&gt;</w:t>
      </w:r>
    </w:p>
    <w:p w14:paraId="182CE62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85684B"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1B6D3A" w14:textId="77777777" w:rsidTr="009B412A">
        <w:trPr>
          <w:trHeight w:hRule="exact" w:val="240"/>
          <w:jc w:val="center"/>
        </w:trPr>
        <w:tc>
          <w:tcPr>
            <w:tcW w:w="9752" w:type="dxa"/>
            <w:gridSpan w:val="2"/>
            <w:tcBorders>
              <w:top w:val="nil"/>
              <w:left w:val="nil"/>
              <w:bottom w:val="nil"/>
              <w:right w:val="nil"/>
            </w:tcBorders>
          </w:tcPr>
          <w:p w14:paraId="51FEB2BA" w14:textId="77777777" w:rsidR="001D62E0" w:rsidRPr="001D62E0" w:rsidRDefault="001D62E0" w:rsidP="009B412A"/>
        </w:tc>
      </w:tr>
      <w:tr w:rsidR="001D62E0" w:rsidRPr="001D62E0" w14:paraId="46F83F37" w14:textId="77777777" w:rsidTr="009B412A">
        <w:trPr>
          <w:trHeight w:val="240"/>
          <w:jc w:val="center"/>
        </w:trPr>
        <w:tc>
          <w:tcPr>
            <w:tcW w:w="4876" w:type="dxa"/>
            <w:tcBorders>
              <w:top w:val="nil"/>
              <w:left w:val="nil"/>
              <w:bottom w:val="nil"/>
              <w:right w:val="nil"/>
            </w:tcBorders>
          </w:tcPr>
          <w:p w14:paraId="3E3A13E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194EFE" w14:textId="77777777" w:rsidR="001D62E0" w:rsidRPr="001D62E0" w:rsidRDefault="001D62E0" w:rsidP="009B412A">
            <w:pPr>
              <w:pStyle w:val="AmColumnHeading"/>
            </w:pPr>
            <w:r w:rsidRPr="001D62E0">
              <w:t>Poprawka</w:t>
            </w:r>
          </w:p>
        </w:tc>
      </w:tr>
      <w:tr w:rsidR="001D62E0" w:rsidRPr="001D62E0" w14:paraId="377061BC" w14:textId="77777777" w:rsidTr="009B412A">
        <w:trPr>
          <w:jc w:val="center"/>
        </w:trPr>
        <w:tc>
          <w:tcPr>
            <w:tcW w:w="4876" w:type="dxa"/>
            <w:tcBorders>
              <w:top w:val="nil"/>
              <w:left w:val="nil"/>
              <w:bottom w:val="nil"/>
              <w:right w:val="nil"/>
            </w:tcBorders>
          </w:tcPr>
          <w:p w14:paraId="3C9DEBC2" w14:textId="77777777" w:rsidR="001D62E0" w:rsidRPr="001D62E0" w:rsidRDefault="001D62E0" w:rsidP="009B412A">
            <w:pPr>
              <w:pStyle w:val="Normal6a"/>
            </w:pPr>
            <w:r w:rsidRPr="001D62E0">
              <w:t>33.</w:t>
            </w:r>
            <w:r w:rsidRPr="001D62E0">
              <w:tab/>
              <w:t>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 w tym zakresie, a także na potrzebę dalszego wspierania z budżetu Unii inicjatyw w tych obszarach;</w:t>
            </w:r>
          </w:p>
        </w:tc>
        <w:tc>
          <w:tcPr>
            <w:tcW w:w="4876" w:type="dxa"/>
            <w:tcBorders>
              <w:top w:val="nil"/>
              <w:left w:val="nil"/>
              <w:bottom w:val="nil"/>
              <w:right w:val="nil"/>
            </w:tcBorders>
          </w:tcPr>
          <w:p w14:paraId="116A55F5"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w:t>
            </w:r>
            <w:r w:rsidRPr="001D62E0">
              <w:rPr>
                <w:b/>
                <w:i/>
              </w:rPr>
              <w:t>i ochrony infrastruktury krytycznej</w:t>
            </w:r>
            <w:r w:rsidRPr="001D62E0">
              <w:t>; zwraca uwagę na znaczenie umiejętności cyfrowych i umiejętności korzystania z mediów oraz krytycznego myślenia w tym zakresie, a także na potrzebę dalszego wspierania z budżetu Unii inicjatyw w tych obszarach;</w:t>
            </w:r>
          </w:p>
        </w:tc>
      </w:tr>
    </w:tbl>
    <w:p w14:paraId="6D6238F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C2F78F9" w14:textId="77777777" w:rsidR="001D62E0" w:rsidRPr="001D62E0" w:rsidRDefault="001D62E0" w:rsidP="001D62E0">
      <w:r w:rsidRPr="001D62E0">
        <w:rPr>
          <w:rStyle w:val="HideTWBExt"/>
        </w:rPr>
        <w:t>&lt;/Amend&gt;</w:t>
      </w:r>
    </w:p>
    <w:p w14:paraId="335C706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547</w:t>
      </w:r>
      <w:r w:rsidRPr="001D62E0">
        <w:rPr>
          <w:rStyle w:val="HideTWBExt"/>
          <w:b w:val="0"/>
        </w:rPr>
        <w:t>&lt;/NumAm&gt;</w:t>
      </w:r>
    </w:p>
    <w:p w14:paraId="7C503803"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2C81D82E" w14:textId="77777777" w:rsidR="001D62E0" w:rsidRPr="001D62E0" w:rsidRDefault="001D62E0" w:rsidP="001D62E0">
      <w:pPr>
        <w:pStyle w:val="NormalBold"/>
      </w:pPr>
      <w:r w:rsidRPr="001D62E0">
        <w:rPr>
          <w:rStyle w:val="HideTWBExt"/>
          <w:b w:val="0"/>
        </w:rPr>
        <w:t>&lt;/RepeatBlock-By&gt;</w:t>
      </w:r>
    </w:p>
    <w:p w14:paraId="0C4F37C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1A8ED3" w14:textId="77777777" w:rsidR="001D62E0" w:rsidRPr="001D62E0" w:rsidRDefault="001D62E0" w:rsidP="001D62E0">
      <w:pPr>
        <w:pStyle w:val="NormalBold"/>
      </w:pPr>
      <w:r w:rsidRPr="001D62E0">
        <w:rPr>
          <w:rStyle w:val="HideTWBExt"/>
          <w:b w:val="0"/>
        </w:rPr>
        <w:t>&lt;Article&gt;</w:t>
      </w:r>
      <w:r w:rsidRPr="001D62E0">
        <w:t>Ustęp 33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537799" w14:textId="77777777" w:rsidTr="009B412A">
        <w:trPr>
          <w:trHeight w:hRule="exact" w:val="240"/>
          <w:jc w:val="center"/>
        </w:trPr>
        <w:tc>
          <w:tcPr>
            <w:tcW w:w="9752" w:type="dxa"/>
            <w:gridSpan w:val="2"/>
            <w:tcBorders>
              <w:top w:val="nil"/>
              <w:left w:val="nil"/>
              <w:bottom w:val="nil"/>
              <w:right w:val="nil"/>
            </w:tcBorders>
          </w:tcPr>
          <w:p w14:paraId="53E618D5" w14:textId="77777777" w:rsidR="001D62E0" w:rsidRPr="001D62E0" w:rsidRDefault="001D62E0" w:rsidP="009B412A"/>
        </w:tc>
      </w:tr>
      <w:tr w:rsidR="001D62E0" w:rsidRPr="001D62E0" w14:paraId="206EEE7D" w14:textId="77777777" w:rsidTr="009B412A">
        <w:trPr>
          <w:trHeight w:val="240"/>
          <w:jc w:val="center"/>
        </w:trPr>
        <w:tc>
          <w:tcPr>
            <w:tcW w:w="4876" w:type="dxa"/>
            <w:tcBorders>
              <w:top w:val="nil"/>
              <w:left w:val="nil"/>
              <w:bottom w:val="nil"/>
              <w:right w:val="nil"/>
            </w:tcBorders>
          </w:tcPr>
          <w:p w14:paraId="462008B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FB300B" w14:textId="77777777" w:rsidR="001D62E0" w:rsidRPr="001D62E0" w:rsidRDefault="001D62E0" w:rsidP="009B412A">
            <w:pPr>
              <w:pStyle w:val="AmColumnHeading"/>
            </w:pPr>
            <w:r w:rsidRPr="001D62E0">
              <w:t>Poprawka</w:t>
            </w:r>
          </w:p>
        </w:tc>
      </w:tr>
      <w:tr w:rsidR="001D62E0" w:rsidRPr="001D62E0" w14:paraId="1DBB7722" w14:textId="77777777" w:rsidTr="009B412A">
        <w:trPr>
          <w:jc w:val="center"/>
        </w:trPr>
        <w:tc>
          <w:tcPr>
            <w:tcW w:w="4876" w:type="dxa"/>
            <w:tcBorders>
              <w:top w:val="nil"/>
              <w:left w:val="nil"/>
              <w:bottom w:val="nil"/>
              <w:right w:val="nil"/>
            </w:tcBorders>
          </w:tcPr>
          <w:p w14:paraId="5ABFF8BE" w14:textId="77777777" w:rsidR="001D62E0" w:rsidRPr="001D62E0" w:rsidRDefault="001D62E0" w:rsidP="009B412A">
            <w:pPr>
              <w:pStyle w:val="Normal6a"/>
            </w:pPr>
            <w:r w:rsidRPr="001D62E0">
              <w:t>33.</w:t>
            </w:r>
            <w:r w:rsidRPr="001D62E0">
              <w:tab/>
              <w:t xml:space="preserve">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 </w:t>
            </w:r>
            <w:r w:rsidRPr="001D62E0">
              <w:rPr>
                <w:b/>
                <w:i/>
              </w:rPr>
              <w:t>w tym zakresie</w:t>
            </w:r>
            <w:r w:rsidRPr="001D62E0">
              <w:t>, a także na potrzebę dalszego wspierania z budżetu Unii inicjatyw w tych obszarach;</w:t>
            </w:r>
          </w:p>
        </w:tc>
        <w:tc>
          <w:tcPr>
            <w:tcW w:w="4876" w:type="dxa"/>
            <w:tcBorders>
              <w:top w:val="nil"/>
              <w:left w:val="nil"/>
              <w:bottom w:val="nil"/>
              <w:right w:val="nil"/>
            </w:tcBorders>
          </w:tcPr>
          <w:p w14:paraId="11B667DE" w14:textId="77777777" w:rsidR="001D62E0" w:rsidRPr="001D62E0" w:rsidRDefault="001D62E0" w:rsidP="009B412A">
            <w:pPr>
              <w:pStyle w:val="Normal6a"/>
            </w:pPr>
            <w:r w:rsidRPr="001D62E0">
              <w:t>33.</w:t>
            </w:r>
            <w:r w:rsidRPr="001D62E0">
              <w:tab/>
              <w:t>podkreśla, że za sprawą rozwoju technologii podmioty zagraniczne działające w złej wierze i w sposób oportunistyczny mogą łatwiej rozpowszechniać dezinformację, ingerować w wybory i przeprowadzać cyberataki wymierzone w interesy Unii; nalega, aby w kolejnych WRF przewidzieć inwestycje na rzecz większego cyberbezpieczeństwa; zwraca uwagę na znaczenie umiejętności cyfrowych i umiejętności korzystania z mediów oraz krytycznego myślenia</w:t>
            </w:r>
            <w:r w:rsidRPr="001D62E0">
              <w:rPr>
                <w:b/>
                <w:i/>
              </w:rPr>
              <w:t>, na ochronę przed szkodami w internecie od najmłodszych lat</w:t>
            </w:r>
            <w:r w:rsidRPr="001D62E0">
              <w:t>, a także na potrzebę dalszego wspierania z budżetu Unii inicjatyw w tych obszarach;</w:t>
            </w:r>
          </w:p>
        </w:tc>
      </w:tr>
    </w:tbl>
    <w:p w14:paraId="3BD611C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E7471CF" w14:textId="77777777" w:rsidR="001D62E0" w:rsidRPr="00A67ABF" w:rsidRDefault="001D62E0" w:rsidP="001D62E0">
      <w:pPr>
        <w:rPr>
          <w:lang w:val="sv-SE"/>
        </w:rPr>
      </w:pPr>
      <w:r w:rsidRPr="00A67ABF">
        <w:rPr>
          <w:rStyle w:val="HideTWBExt"/>
          <w:lang w:val="sv-SE"/>
        </w:rPr>
        <w:t>&lt;/Amend&gt;</w:t>
      </w:r>
    </w:p>
    <w:p w14:paraId="2DD48CE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548</w:t>
      </w:r>
      <w:r w:rsidRPr="00A67ABF">
        <w:rPr>
          <w:rStyle w:val="HideTWBExt"/>
          <w:b w:val="0"/>
          <w:lang w:val="sv-SE"/>
        </w:rPr>
        <w:t>&lt;/NumAm&gt;</w:t>
      </w:r>
    </w:p>
    <w:p w14:paraId="4E2EB34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0A10641" w14:textId="77777777" w:rsidR="001D62E0" w:rsidRPr="00A67ABF" w:rsidRDefault="001D62E0" w:rsidP="001D62E0">
      <w:pPr>
        <w:pStyle w:val="NormalBold"/>
        <w:rPr>
          <w:lang w:val="sv-SE"/>
        </w:rPr>
      </w:pPr>
      <w:r w:rsidRPr="00A67ABF">
        <w:rPr>
          <w:rStyle w:val="HideTWBExt"/>
          <w:b w:val="0"/>
          <w:lang w:val="sv-SE"/>
        </w:rPr>
        <w:t>&lt;/RepeatBlock-By&gt;</w:t>
      </w:r>
    </w:p>
    <w:p w14:paraId="6C79ECC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7DE0EB" w14:textId="77777777" w:rsidR="001D62E0" w:rsidRPr="001D62E0" w:rsidRDefault="001D62E0" w:rsidP="001D62E0">
      <w:pPr>
        <w:pStyle w:val="NormalBold"/>
      </w:pPr>
      <w:r w:rsidRPr="001D62E0">
        <w:rPr>
          <w:rStyle w:val="HideTWBExt"/>
          <w:b w:val="0"/>
        </w:rPr>
        <w:t>&lt;Article&gt;</w:t>
      </w:r>
      <w:r w:rsidRPr="001D62E0">
        <w:t>Ustęp 33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F01131" w14:textId="77777777" w:rsidTr="009B412A">
        <w:trPr>
          <w:trHeight w:hRule="exact" w:val="240"/>
          <w:jc w:val="center"/>
        </w:trPr>
        <w:tc>
          <w:tcPr>
            <w:tcW w:w="9752" w:type="dxa"/>
            <w:gridSpan w:val="2"/>
            <w:tcBorders>
              <w:top w:val="nil"/>
              <w:left w:val="nil"/>
              <w:bottom w:val="nil"/>
              <w:right w:val="nil"/>
            </w:tcBorders>
          </w:tcPr>
          <w:p w14:paraId="242A61A1" w14:textId="77777777" w:rsidR="001D62E0" w:rsidRPr="001D62E0" w:rsidRDefault="001D62E0" w:rsidP="009B412A"/>
        </w:tc>
      </w:tr>
      <w:tr w:rsidR="001D62E0" w:rsidRPr="001D62E0" w14:paraId="29987909" w14:textId="77777777" w:rsidTr="009B412A">
        <w:trPr>
          <w:trHeight w:val="240"/>
          <w:jc w:val="center"/>
        </w:trPr>
        <w:tc>
          <w:tcPr>
            <w:tcW w:w="4876" w:type="dxa"/>
            <w:tcBorders>
              <w:top w:val="nil"/>
              <w:left w:val="nil"/>
              <w:bottom w:val="nil"/>
              <w:right w:val="nil"/>
            </w:tcBorders>
          </w:tcPr>
          <w:p w14:paraId="7CD045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CF4777A" w14:textId="77777777" w:rsidR="001D62E0" w:rsidRPr="001D62E0" w:rsidRDefault="001D62E0" w:rsidP="009B412A">
            <w:pPr>
              <w:pStyle w:val="AmColumnHeading"/>
            </w:pPr>
            <w:r w:rsidRPr="001D62E0">
              <w:t>Poprawka</w:t>
            </w:r>
          </w:p>
        </w:tc>
      </w:tr>
      <w:tr w:rsidR="001D62E0" w:rsidRPr="001D62E0" w14:paraId="2E9EA0D5" w14:textId="77777777" w:rsidTr="009B412A">
        <w:trPr>
          <w:jc w:val="center"/>
        </w:trPr>
        <w:tc>
          <w:tcPr>
            <w:tcW w:w="4876" w:type="dxa"/>
            <w:tcBorders>
              <w:top w:val="nil"/>
              <w:left w:val="nil"/>
              <w:bottom w:val="nil"/>
              <w:right w:val="nil"/>
            </w:tcBorders>
          </w:tcPr>
          <w:p w14:paraId="59680F75" w14:textId="77777777" w:rsidR="001D62E0" w:rsidRPr="001D62E0" w:rsidRDefault="001D62E0" w:rsidP="009B412A">
            <w:pPr>
              <w:pStyle w:val="Normal6a"/>
            </w:pPr>
          </w:p>
        </w:tc>
        <w:tc>
          <w:tcPr>
            <w:tcW w:w="4876" w:type="dxa"/>
            <w:tcBorders>
              <w:top w:val="nil"/>
              <w:left w:val="nil"/>
              <w:bottom w:val="nil"/>
              <w:right w:val="nil"/>
            </w:tcBorders>
          </w:tcPr>
          <w:p w14:paraId="0825D665" w14:textId="77777777" w:rsidR="001D62E0" w:rsidRPr="001D62E0" w:rsidRDefault="001D62E0" w:rsidP="009B412A">
            <w:pPr>
              <w:pStyle w:val="Normal6a"/>
            </w:pPr>
            <w:r w:rsidRPr="001D62E0">
              <w:rPr>
                <w:b/>
                <w:i/>
              </w:rPr>
              <w:t>33a.</w:t>
            </w:r>
            <w:r w:rsidRPr="001D62E0">
              <w:tab/>
            </w:r>
            <w:r w:rsidRPr="001D62E0">
              <w:rPr>
                <w:b/>
                <w:i/>
              </w:rPr>
              <w:t>przyjmuje do wiadomości, że infrastruktura kosmiczna jest kluczowym filarem strategicznej autonomii, odporności gospodarczej i bezpieczeństwa Unii Europejskiej; przypomina, że nowoczesne operacje wojskowe, komunikacja i gromadzenie danych wywiadowczych w coraz większym stopniu zależą od bezpiecznych i solidnych zasobów kosmicznych; podkreśla, że następne WRF muszą wzmacniać zdolności UE w zakresie przestrzeni kosmicznej, zapewniając odporność krytycznej infrastruktury kosmicznej, a jednocześnie zwiększając zdolność UE do niezależnego wywiadu kosmicznego, nadzoru i monitorowania w przestrzeni kosmicznej;</w:t>
            </w:r>
          </w:p>
        </w:tc>
      </w:tr>
    </w:tbl>
    <w:p w14:paraId="168CD17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4B8929" w14:textId="77777777" w:rsidR="001D62E0" w:rsidRPr="001D62E0" w:rsidRDefault="001D62E0" w:rsidP="001D62E0">
      <w:r w:rsidRPr="001D62E0">
        <w:rPr>
          <w:rStyle w:val="HideTWBExt"/>
        </w:rPr>
        <w:t>&lt;/Amend&gt;</w:t>
      </w:r>
    </w:p>
    <w:p w14:paraId="00C1B29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549</w:t>
      </w:r>
      <w:r w:rsidRPr="001D62E0">
        <w:rPr>
          <w:rStyle w:val="HideTWBExt"/>
          <w:b w:val="0"/>
        </w:rPr>
        <w:t>&lt;/NumAm&gt;</w:t>
      </w:r>
    </w:p>
    <w:p w14:paraId="21ECFB56" w14:textId="77777777" w:rsidR="001D62E0" w:rsidRPr="001D62E0" w:rsidRDefault="001D62E0" w:rsidP="001D62E0">
      <w:pPr>
        <w:pStyle w:val="NormalBold"/>
      </w:pPr>
      <w:r w:rsidRPr="001D62E0">
        <w:rPr>
          <w:rStyle w:val="HideTWBExt"/>
          <w:b w:val="0"/>
        </w:rPr>
        <w:t>&lt;RepeatBlock-By&gt;&lt;Members&gt;</w:t>
      </w:r>
      <w:r w:rsidRPr="001D62E0">
        <w:t>Tamás Deutsch, Annamária Vicsek, András László</w:t>
      </w:r>
      <w:r w:rsidRPr="001D62E0">
        <w:rPr>
          <w:rStyle w:val="HideTWBExt"/>
          <w:b w:val="0"/>
        </w:rPr>
        <w:t>&lt;/Members&gt;</w:t>
      </w:r>
    </w:p>
    <w:p w14:paraId="1B72D9BA" w14:textId="77777777" w:rsidR="001D62E0" w:rsidRPr="001D62E0" w:rsidRDefault="001D62E0" w:rsidP="001D62E0">
      <w:pPr>
        <w:pStyle w:val="NormalBold"/>
      </w:pPr>
      <w:r w:rsidRPr="001D62E0">
        <w:rPr>
          <w:rStyle w:val="HideTWBExt"/>
          <w:b w:val="0"/>
        </w:rPr>
        <w:t>&lt;/RepeatBlock-By&gt;</w:t>
      </w:r>
    </w:p>
    <w:p w14:paraId="20177E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05C4F4C" w14:textId="77777777" w:rsidR="001D62E0" w:rsidRPr="001D62E0" w:rsidRDefault="001D62E0" w:rsidP="001D62E0">
      <w:pPr>
        <w:pStyle w:val="NormalBold"/>
      </w:pPr>
      <w:r w:rsidRPr="001D62E0">
        <w:rPr>
          <w:rStyle w:val="HideTWBExt"/>
          <w:b w:val="0"/>
        </w:rPr>
        <w:t>&lt;Article&gt;</w:t>
      </w:r>
      <w:r w:rsidRPr="001D62E0">
        <w:t>Ustęp 33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97789A" w14:textId="77777777" w:rsidTr="009B412A">
        <w:trPr>
          <w:trHeight w:hRule="exact" w:val="240"/>
          <w:jc w:val="center"/>
        </w:trPr>
        <w:tc>
          <w:tcPr>
            <w:tcW w:w="9752" w:type="dxa"/>
            <w:gridSpan w:val="2"/>
            <w:tcBorders>
              <w:top w:val="nil"/>
              <w:left w:val="nil"/>
              <w:bottom w:val="nil"/>
              <w:right w:val="nil"/>
            </w:tcBorders>
          </w:tcPr>
          <w:p w14:paraId="305AFC8D" w14:textId="77777777" w:rsidR="001D62E0" w:rsidRPr="001D62E0" w:rsidRDefault="001D62E0" w:rsidP="009B412A"/>
        </w:tc>
      </w:tr>
      <w:tr w:rsidR="001D62E0" w:rsidRPr="001D62E0" w14:paraId="314EE7C8" w14:textId="77777777" w:rsidTr="009B412A">
        <w:trPr>
          <w:trHeight w:val="240"/>
          <w:jc w:val="center"/>
        </w:trPr>
        <w:tc>
          <w:tcPr>
            <w:tcW w:w="4876" w:type="dxa"/>
            <w:tcBorders>
              <w:top w:val="nil"/>
              <w:left w:val="nil"/>
              <w:bottom w:val="nil"/>
              <w:right w:val="nil"/>
            </w:tcBorders>
          </w:tcPr>
          <w:p w14:paraId="26FA7B7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5E9389" w14:textId="77777777" w:rsidR="001D62E0" w:rsidRPr="001D62E0" w:rsidRDefault="001D62E0" w:rsidP="009B412A">
            <w:pPr>
              <w:pStyle w:val="AmColumnHeading"/>
            </w:pPr>
            <w:r w:rsidRPr="001D62E0">
              <w:t>Poprawka</w:t>
            </w:r>
          </w:p>
        </w:tc>
      </w:tr>
      <w:tr w:rsidR="001D62E0" w:rsidRPr="001D62E0" w14:paraId="4C4DC4E3" w14:textId="77777777" w:rsidTr="009B412A">
        <w:trPr>
          <w:jc w:val="center"/>
        </w:trPr>
        <w:tc>
          <w:tcPr>
            <w:tcW w:w="4876" w:type="dxa"/>
            <w:tcBorders>
              <w:top w:val="nil"/>
              <w:left w:val="nil"/>
              <w:bottom w:val="nil"/>
              <w:right w:val="nil"/>
            </w:tcBorders>
          </w:tcPr>
          <w:p w14:paraId="3B1EA49F" w14:textId="77777777" w:rsidR="001D62E0" w:rsidRPr="001D62E0" w:rsidRDefault="001D62E0" w:rsidP="009B412A">
            <w:pPr>
              <w:pStyle w:val="Normal6a"/>
            </w:pPr>
          </w:p>
        </w:tc>
        <w:tc>
          <w:tcPr>
            <w:tcW w:w="4876" w:type="dxa"/>
            <w:tcBorders>
              <w:top w:val="nil"/>
              <w:left w:val="nil"/>
              <w:bottom w:val="nil"/>
              <w:right w:val="nil"/>
            </w:tcBorders>
          </w:tcPr>
          <w:p w14:paraId="219E2DBF" w14:textId="77777777" w:rsidR="001D62E0" w:rsidRPr="001D62E0" w:rsidRDefault="001D62E0" w:rsidP="009B412A">
            <w:pPr>
              <w:pStyle w:val="Normal6a"/>
            </w:pPr>
            <w:r w:rsidRPr="001D62E0">
              <w:rPr>
                <w:b/>
                <w:i/>
              </w:rPr>
              <w:t>33a.</w:t>
            </w:r>
            <w:r w:rsidRPr="001D62E0">
              <w:tab/>
            </w:r>
            <w:r w:rsidRPr="001D62E0">
              <w:rPr>
                <w:b/>
                <w:i/>
              </w:rPr>
              <w:t>domaga się, aby zabezpieczenie granic zewnętrznych UE posiadało w budżecie na okres po 2027 r. najwyższy priorytet, ze szczególnym uwzględnieniem zapobiegania nielegalnej migracji i powstrzymania działalności siatek handlarzy ludźmi; apeluje o większe wsparcie finansowe i operacyjne wysiłków państw członkowskich leżących na pierwszej linii ochrony granic, zwłaszcza tych najbardziej dotkniętych presją migracyjną, przy jednoczesnym zapewnieniu, że bezpieczeństwo granic pozostanie suwerenną odpowiedzialnością władz krajowych;</w:t>
            </w:r>
          </w:p>
        </w:tc>
      </w:tr>
    </w:tbl>
    <w:p w14:paraId="5E8723C3"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173CDE1" w14:textId="77777777" w:rsidR="001D62E0" w:rsidRPr="00A67ABF" w:rsidRDefault="001D62E0" w:rsidP="001D62E0">
      <w:pPr>
        <w:rPr>
          <w:lang w:val="fr-FR"/>
        </w:rPr>
      </w:pPr>
      <w:r w:rsidRPr="00A67ABF">
        <w:rPr>
          <w:rStyle w:val="HideTWBExt"/>
          <w:lang w:val="fr-FR"/>
        </w:rPr>
        <w:t>&lt;/Amend&gt;</w:t>
      </w:r>
    </w:p>
    <w:p w14:paraId="482598F0"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550</w:t>
      </w:r>
      <w:r w:rsidRPr="00A67ABF">
        <w:rPr>
          <w:rStyle w:val="HideTWBExt"/>
          <w:b w:val="0"/>
          <w:lang w:val="fr-FR"/>
        </w:rPr>
        <w:t>&lt;/NumAm&gt;</w:t>
      </w:r>
    </w:p>
    <w:p w14:paraId="6568F86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070DFFEE" w14:textId="77777777" w:rsidR="001D62E0" w:rsidRPr="00A67ABF" w:rsidRDefault="001D62E0" w:rsidP="001D62E0">
      <w:pPr>
        <w:pStyle w:val="NormalBold"/>
        <w:rPr>
          <w:lang w:val="fr-FR"/>
        </w:rPr>
      </w:pPr>
      <w:r w:rsidRPr="00A67ABF">
        <w:rPr>
          <w:rStyle w:val="HideTWBExt"/>
          <w:b w:val="0"/>
          <w:lang w:val="fr-FR"/>
        </w:rPr>
        <w:t>&lt;/RepeatBlock-By&gt;</w:t>
      </w:r>
    </w:p>
    <w:p w14:paraId="3F1FFAA5"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48DF53B9"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4E6F42" w14:textId="77777777" w:rsidTr="009B412A">
        <w:trPr>
          <w:trHeight w:hRule="exact" w:val="240"/>
          <w:jc w:val="center"/>
        </w:trPr>
        <w:tc>
          <w:tcPr>
            <w:tcW w:w="9752" w:type="dxa"/>
            <w:gridSpan w:val="2"/>
            <w:tcBorders>
              <w:top w:val="nil"/>
              <w:left w:val="nil"/>
              <w:bottom w:val="nil"/>
              <w:right w:val="nil"/>
            </w:tcBorders>
          </w:tcPr>
          <w:p w14:paraId="3A9BBA7F" w14:textId="77777777" w:rsidR="001D62E0" w:rsidRPr="001D62E0" w:rsidRDefault="001D62E0" w:rsidP="009B412A">
            <w:pPr>
              <w:rPr>
                <w:lang w:val="en-GB"/>
              </w:rPr>
            </w:pPr>
          </w:p>
        </w:tc>
      </w:tr>
      <w:tr w:rsidR="001D62E0" w:rsidRPr="001D62E0" w14:paraId="309729CA" w14:textId="77777777" w:rsidTr="009B412A">
        <w:trPr>
          <w:trHeight w:val="240"/>
          <w:jc w:val="center"/>
        </w:trPr>
        <w:tc>
          <w:tcPr>
            <w:tcW w:w="4876" w:type="dxa"/>
            <w:tcBorders>
              <w:top w:val="nil"/>
              <w:left w:val="nil"/>
              <w:bottom w:val="nil"/>
              <w:right w:val="nil"/>
            </w:tcBorders>
          </w:tcPr>
          <w:p w14:paraId="730EF7A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3F1F0E" w14:textId="77777777" w:rsidR="001D62E0" w:rsidRPr="001D62E0" w:rsidRDefault="001D62E0" w:rsidP="009B412A">
            <w:pPr>
              <w:pStyle w:val="AmColumnHeading"/>
            </w:pPr>
            <w:r w:rsidRPr="001D62E0">
              <w:t>Poprawka</w:t>
            </w:r>
          </w:p>
        </w:tc>
      </w:tr>
      <w:tr w:rsidR="001D62E0" w:rsidRPr="001D62E0" w14:paraId="634EB061" w14:textId="77777777" w:rsidTr="009B412A">
        <w:trPr>
          <w:jc w:val="center"/>
        </w:trPr>
        <w:tc>
          <w:tcPr>
            <w:tcW w:w="4876" w:type="dxa"/>
            <w:tcBorders>
              <w:top w:val="nil"/>
              <w:left w:val="nil"/>
              <w:bottom w:val="nil"/>
              <w:right w:val="nil"/>
            </w:tcBorders>
          </w:tcPr>
          <w:p w14:paraId="322AEBB9"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33A1DAAB"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w:t>
            </w:r>
            <w:r w:rsidRPr="001D62E0">
              <w:rPr>
                <w:b/>
                <w:bCs/>
                <w:i/>
                <w:iCs/>
              </w:rPr>
              <w:t xml:space="preserve"> oraz przydzielać odpowiednie środki finansowe na budowę i wzmacnianie barier fizycznych na tych granicach</w:t>
            </w:r>
            <w:r w:rsidRPr="001D62E0">
              <w:t xml:space="preserve">;  podkreśla, że należy przeciwdziałać siatkom przemytniczym oraz atakom hybrydowym i instrumentalizacji migrantów, w szczególności ze strony państw trzecich lub wrogich podmiotów niepaństwowych; </w:t>
            </w:r>
            <w:r w:rsidRPr="001D62E0">
              <w:rPr>
                <w:b/>
                <w:i/>
              </w:rPr>
              <w:t>zwraca uwagę na niepowodzenie europejskiej polityki zapobiegania przepływom migracyjnym i handlowi ludźmi; ponownie wyraża zaniepokojenie rolą instrumentów takich jak Fundusz Bezpieczeństwa Wewnętrznego oraz Fundusz Azylu, Migracji i Integracji w zarządzaniu skutkami kryzysu uchodźczego i migracyjnego; zaznacza, że środki powinny zostać przesunięte na repatriację i bezpieczeństwo granic;</w:t>
            </w:r>
          </w:p>
        </w:tc>
      </w:tr>
    </w:tbl>
    <w:p w14:paraId="5CD16668"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68529692" w14:textId="77777777" w:rsidR="001D62E0" w:rsidRPr="00A67ABF" w:rsidRDefault="001D62E0" w:rsidP="001D62E0">
      <w:r w:rsidRPr="001D62E0">
        <w:rPr>
          <w:rStyle w:val="HideTWBExt"/>
        </w:rPr>
        <w:t>&lt;/Amend&gt;</w:t>
      </w:r>
    </w:p>
    <w:p w14:paraId="1F4CA5A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551</w:t>
      </w:r>
      <w:r w:rsidRPr="001D62E0">
        <w:rPr>
          <w:rStyle w:val="HideTWBExt"/>
          <w:b w:val="0"/>
        </w:rPr>
        <w:t>&lt;/NumAm&gt;</w:t>
      </w:r>
    </w:p>
    <w:p w14:paraId="5A7A9B9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CB050CB"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3183A2A" w14:textId="77777777" w:rsidR="001D62E0" w:rsidRPr="001D62E0" w:rsidRDefault="001D62E0" w:rsidP="001D62E0">
      <w:pPr>
        <w:pStyle w:val="NormalBold"/>
      </w:pPr>
      <w:r w:rsidRPr="001D62E0">
        <w:rPr>
          <w:rStyle w:val="HideTWBExt"/>
          <w:b w:val="0"/>
        </w:rPr>
        <w:t>&lt;/RepeatBlock-By&gt;</w:t>
      </w:r>
    </w:p>
    <w:p w14:paraId="537C1C7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5E19AA"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E01768" w14:textId="77777777" w:rsidTr="009B412A">
        <w:trPr>
          <w:trHeight w:hRule="exact" w:val="240"/>
          <w:jc w:val="center"/>
        </w:trPr>
        <w:tc>
          <w:tcPr>
            <w:tcW w:w="9752" w:type="dxa"/>
            <w:gridSpan w:val="2"/>
            <w:tcBorders>
              <w:top w:val="nil"/>
              <w:left w:val="nil"/>
              <w:bottom w:val="nil"/>
              <w:right w:val="nil"/>
            </w:tcBorders>
          </w:tcPr>
          <w:p w14:paraId="440B8452" w14:textId="77777777" w:rsidR="001D62E0" w:rsidRPr="001D62E0" w:rsidRDefault="001D62E0" w:rsidP="009B412A"/>
        </w:tc>
      </w:tr>
      <w:tr w:rsidR="001D62E0" w:rsidRPr="001D62E0" w14:paraId="10D18924" w14:textId="77777777" w:rsidTr="009B412A">
        <w:trPr>
          <w:trHeight w:val="240"/>
          <w:jc w:val="center"/>
        </w:trPr>
        <w:tc>
          <w:tcPr>
            <w:tcW w:w="4876" w:type="dxa"/>
            <w:tcBorders>
              <w:top w:val="nil"/>
              <w:left w:val="nil"/>
              <w:bottom w:val="nil"/>
              <w:right w:val="nil"/>
            </w:tcBorders>
          </w:tcPr>
          <w:p w14:paraId="17EEAD8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A84B99D" w14:textId="77777777" w:rsidR="001D62E0" w:rsidRPr="001D62E0" w:rsidRDefault="001D62E0" w:rsidP="009B412A">
            <w:pPr>
              <w:pStyle w:val="AmColumnHeading"/>
            </w:pPr>
            <w:r w:rsidRPr="001D62E0">
              <w:t>Poprawka</w:t>
            </w:r>
          </w:p>
        </w:tc>
      </w:tr>
      <w:tr w:rsidR="001D62E0" w:rsidRPr="001D62E0" w14:paraId="3E4EE681" w14:textId="77777777" w:rsidTr="009B412A">
        <w:trPr>
          <w:jc w:val="center"/>
        </w:trPr>
        <w:tc>
          <w:tcPr>
            <w:tcW w:w="4876" w:type="dxa"/>
            <w:tcBorders>
              <w:top w:val="nil"/>
              <w:left w:val="nil"/>
              <w:bottom w:val="nil"/>
              <w:right w:val="nil"/>
            </w:tcBorders>
          </w:tcPr>
          <w:p w14:paraId="5186DA08"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skutecznej ochrony granic zewnętrznych</w:t>
            </w:r>
            <w:r w:rsidRPr="001D62E0">
              <w:t xml:space="preserve"> UE; podkreśla, że należy </w:t>
            </w:r>
            <w:r w:rsidRPr="001D62E0">
              <w:rPr>
                <w:b/>
                <w:i/>
              </w:rPr>
              <w:t>przeciwdziałać siatkom przemytniczym</w:t>
            </w:r>
            <w:r w:rsidRPr="001D62E0">
              <w:t xml:space="preserve"> oraz </w:t>
            </w:r>
            <w:r w:rsidRPr="001D62E0">
              <w:rPr>
                <w:b/>
                <w:i/>
              </w:rPr>
              <w:t>atakom hybrydowym i instrumentalizacji migrantów, w szczególności ze strony państw trzecich lub wrogich podmiotów niepaństwowych</w:t>
            </w:r>
            <w:r w:rsidRPr="001D62E0">
              <w:t>;</w:t>
            </w:r>
          </w:p>
        </w:tc>
        <w:tc>
          <w:tcPr>
            <w:tcW w:w="4876" w:type="dxa"/>
            <w:tcBorders>
              <w:top w:val="nil"/>
              <w:left w:val="nil"/>
              <w:bottom w:val="nil"/>
              <w:right w:val="nil"/>
            </w:tcBorders>
          </w:tcPr>
          <w:p w14:paraId="3D674856"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właściwego, humanitarnego i sprawiedliwego zarządzania granicami zewnętrznymi</w:t>
            </w:r>
            <w:r w:rsidRPr="001D62E0">
              <w:t xml:space="preserve"> UE</w:t>
            </w:r>
            <w:r w:rsidRPr="001D62E0">
              <w:rPr>
                <w:b/>
                <w:i/>
              </w:rPr>
              <w:t>, w tym skutecznego funkcjonowania niezależnych mechanizmów monitorowania</w:t>
            </w:r>
            <w:r w:rsidRPr="001D62E0">
              <w:t xml:space="preserve">; podkreśla, że należy </w:t>
            </w:r>
            <w:r w:rsidRPr="001D62E0">
              <w:rPr>
                <w:b/>
                <w:i/>
              </w:rPr>
              <w:t>lepiej chronić osoby wymagające szczególnego traktowania przed siatkami handlu ludźmi</w:t>
            </w:r>
            <w:r w:rsidRPr="001D62E0">
              <w:t xml:space="preserve"> oraz </w:t>
            </w:r>
            <w:r w:rsidRPr="001D62E0">
              <w:rPr>
                <w:b/>
                <w:i/>
              </w:rPr>
              <w:t>lepiej zwalczać przestępczość zorganizowaną; podkreśla, jak ważne jest przeznaczenie odpowiednich środków finansowych na stworzenie i zagwarantowanie godnych i bezpiecznych warunków przyjmowania osób ubiegających się o azyl i uchodźców, zgodnie z zobowiązaniami prawnymi państw członkowskich, w tym z zasadą non-refoulement; przypomina o znaczeniu środków na wsparcie programów państw członkowskich w zakresie przesiedleń i przyjmowania uchodźców ze względów humanitarnych z myślą o dopilnowaniu, aby programy te były zarówno ambitne, jak i trwałe</w:t>
            </w:r>
            <w:r w:rsidRPr="001D62E0">
              <w:t>;</w:t>
            </w:r>
          </w:p>
        </w:tc>
      </w:tr>
    </w:tbl>
    <w:p w14:paraId="73EDC5D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3CBC74A" w14:textId="77777777" w:rsidR="001D62E0" w:rsidRPr="00A67ABF" w:rsidRDefault="001D62E0" w:rsidP="001D62E0">
      <w:pPr>
        <w:rPr>
          <w:lang w:val="sv-SE"/>
        </w:rPr>
      </w:pPr>
      <w:r w:rsidRPr="00A67ABF">
        <w:rPr>
          <w:rStyle w:val="HideTWBExt"/>
          <w:lang w:val="sv-SE"/>
        </w:rPr>
        <w:t>&lt;/Amend&gt;</w:t>
      </w:r>
    </w:p>
    <w:p w14:paraId="683A02AE"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552</w:t>
      </w:r>
      <w:r w:rsidRPr="00A67ABF">
        <w:rPr>
          <w:rStyle w:val="HideTWBExt"/>
          <w:b w:val="0"/>
          <w:lang w:val="sv-SE"/>
        </w:rPr>
        <w:t>&lt;/NumAm&gt;</w:t>
      </w:r>
    </w:p>
    <w:p w14:paraId="1485AAA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66F08030" w14:textId="77777777" w:rsidR="001D62E0" w:rsidRPr="00A67ABF" w:rsidRDefault="001D62E0" w:rsidP="001D62E0">
      <w:pPr>
        <w:pStyle w:val="NormalBold"/>
        <w:rPr>
          <w:lang w:val="sv-SE"/>
        </w:rPr>
      </w:pPr>
      <w:r w:rsidRPr="00A67ABF">
        <w:rPr>
          <w:rStyle w:val="HideTWBExt"/>
          <w:b w:val="0"/>
          <w:lang w:val="sv-SE"/>
        </w:rPr>
        <w:t>&lt;/RepeatBlock-By&gt;</w:t>
      </w:r>
    </w:p>
    <w:p w14:paraId="3372A22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FC2AD05"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1A9F9D4" w14:textId="77777777" w:rsidTr="009B412A">
        <w:trPr>
          <w:trHeight w:hRule="exact" w:val="240"/>
          <w:jc w:val="center"/>
        </w:trPr>
        <w:tc>
          <w:tcPr>
            <w:tcW w:w="9752" w:type="dxa"/>
            <w:gridSpan w:val="2"/>
            <w:tcBorders>
              <w:top w:val="nil"/>
              <w:left w:val="nil"/>
              <w:bottom w:val="nil"/>
              <w:right w:val="nil"/>
            </w:tcBorders>
          </w:tcPr>
          <w:p w14:paraId="7A747B45" w14:textId="77777777" w:rsidR="001D62E0" w:rsidRPr="001D62E0" w:rsidRDefault="001D62E0" w:rsidP="009B412A"/>
        </w:tc>
      </w:tr>
      <w:tr w:rsidR="001D62E0" w:rsidRPr="001D62E0" w14:paraId="450EAB2E" w14:textId="77777777" w:rsidTr="009B412A">
        <w:trPr>
          <w:trHeight w:val="240"/>
          <w:jc w:val="center"/>
        </w:trPr>
        <w:tc>
          <w:tcPr>
            <w:tcW w:w="4876" w:type="dxa"/>
            <w:tcBorders>
              <w:top w:val="nil"/>
              <w:left w:val="nil"/>
              <w:bottom w:val="nil"/>
              <w:right w:val="nil"/>
            </w:tcBorders>
          </w:tcPr>
          <w:p w14:paraId="50E22C4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C9A013" w14:textId="77777777" w:rsidR="001D62E0" w:rsidRPr="001D62E0" w:rsidRDefault="001D62E0" w:rsidP="009B412A">
            <w:pPr>
              <w:pStyle w:val="AmColumnHeading"/>
            </w:pPr>
            <w:r w:rsidRPr="001D62E0">
              <w:t>Poprawka</w:t>
            </w:r>
          </w:p>
        </w:tc>
      </w:tr>
      <w:tr w:rsidR="001D62E0" w:rsidRPr="001D62E0" w14:paraId="11505E41" w14:textId="77777777" w:rsidTr="009B412A">
        <w:trPr>
          <w:jc w:val="center"/>
        </w:trPr>
        <w:tc>
          <w:tcPr>
            <w:tcW w:w="4876" w:type="dxa"/>
            <w:tcBorders>
              <w:top w:val="nil"/>
              <w:left w:val="nil"/>
              <w:bottom w:val="nil"/>
              <w:right w:val="nil"/>
            </w:tcBorders>
          </w:tcPr>
          <w:p w14:paraId="5EC9D8FA" w14:textId="77777777" w:rsidR="001D62E0" w:rsidRPr="001D62E0" w:rsidRDefault="001D62E0" w:rsidP="009B412A">
            <w:pPr>
              <w:pStyle w:val="Normal6a"/>
            </w:pPr>
            <w:r w:rsidRPr="001D62E0">
              <w:t>34.</w:t>
            </w:r>
            <w:r w:rsidRPr="001D62E0">
              <w:tab/>
              <w:t xml:space="preserve">podkreśla, że w następnych WRF należy </w:t>
            </w:r>
            <w:r w:rsidRPr="001D62E0">
              <w:rPr>
                <w:b/>
                <w:i/>
              </w:rPr>
              <w:t>w dalszym ciągu zapewniać</w:t>
            </w:r>
            <w:r w:rsidRPr="001D62E0">
              <w:t xml:space="preserve">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0095E3CA" w14:textId="77777777" w:rsidR="001D62E0" w:rsidRPr="001D62E0" w:rsidRDefault="001D62E0" w:rsidP="009B412A">
            <w:pPr>
              <w:pStyle w:val="Normal6a"/>
            </w:pPr>
            <w:r w:rsidRPr="001D62E0">
              <w:t>34.</w:t>
            </w:r>
            <w:r w:rsidRPr="001D62E0">
              <w:tab/>
              <w:t xml:space="preserve">podkreśla, że w następnych WRF należy </w:t>
            </w:r>
            <w:r w:rsidRPr="001D62E0">
              <w:rPr>
                <w:b/>
                <w:i/>
              </w:rPr>
              <w:t>zwiększyć</w:t>
            </w:r>
            <w:r w:rsidRPr="001D62E0">
              <w:t xml:space="preserve"> finansowanie skutecznej ochrony granic zewnętrznych UE</w:t>
            </w:r>
            <w:r w:rsidRPr="001D62E0">
              <w:rPr>
                <w:b/>
                <w:i/>
              </w:rPr>
              <w:t>, aby zapewnić Frontexowi i państwom członkowskim graniczącym z kluczowymi szlakami migracyjnymi niezbędne zasoby, technologię i infrastrukturę, w tym mury i ogrodzenia, aby skutecznie zarządzać bezpieczeństwem granic; podkreśla, że ma to kluczowe znaczenie dla utrzymania osiągnięć strefy Schengen</w:t>
            </w:r>
            <w:r w:rsidRPr="001D62E0">
              <w:t xml:space="preserve">; podkreśla, że należy przeciwdziałać siatkom przemytniczym oraz atakom hybrydowym i instrumentalizacji migrantów, w szczególności ze strony państw trzecich lub wrogich podmiotów niepaństwowych; </w:t>
            </w:r>
            <w:r w:rsidRPr="001D62E0">
              <w:rPr>
                <w:b/>
                <w:i/>
              </w:rPr>
              <w:t>popiera ściślejszą współpracę z państwami sąsiadującymi w celu zapobiegania migracji nieuregulowanej i zwalczania siatek handlu ludźmi;</w:t>
            </w:r>
          </w:p>
        </w:tc>
      </w:tr>
    </w:tbl>
    <w:p w14:paraId="533C9AF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712A3CE" w14:textId="77777777" w:rsidR="001D62E0" w:rsidRPr="001D62E0" w:rsidRDefault="001D62E0" w:rsidP="001D62E0">
      <w:r w:rsidRPr="001D62E0">
        <w:rPr>
          <w:rStyle w:val="HideTWBExt"/>
        </w:rPr>
        <w:t>&lt;/Amend&gt;</w:t>
      </w:r>
    </w:p>
    <w:p w14:paraId="4C6E99D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553</w:t>
      </w:r>
      <w:r w:rsidRPr="001D62E0">
        <w:rPr>
          <w:rStyle w:val="HideTWBExt"/>
          <w:b w:val="0"/>
        </w:rPr>
        <w:t>&lt;/NumAm&gt;</w:t>
      </w:r>
    </w:p>
    <w:p w14:paraId="4A0FE7E1" w14:textId="77777777" w:rsidR="001D62E0" w:rsidRPr="001D62E0" w:rsidRDefault="001D62E0" w:rsidP="001D62E0">
      <w:pPr>
        <w:pStyle w:val="NormalBold"/>
      </w:pPr>
      <w:r w:rsidRPr="001D62E0">
        <w:rPr>
          <w:rStyle w:val="HideTWBExt"/>
          <w:b w:val="0"/>
        </w:rPr>
        <w:t>&lt;RepeatBlock-By&gt;&lt;Members&gt;</w:t>
      </w:r>
      <w:r w:rsidRPr="001D62E0">
        <w:t>Sandra Gómez López, Matjaž Nemec</w:t>
      </w:r>
      <w:r w:rsidRPr="001D62E0">
        <w:rPr>
          <w:rStyle w:val="HideTWBExt"/>
          <w:b w:val="0"/>
        </w:rPr>
        <w:t>&lt;/Members&gt;</w:t>
      </w:r>
    </w:p>
    <w:p w14:paraId="5F3F6D5E" w14:textId="77777777" w:rsidR="001D62E0" w:rsidRPr="001D62E0" w:rsidRDefault="001D62E0" w:rsidP="001D62E0">
      <w:pPr>
        <w:pStyle w:val="NormalBold"/>
      </w:pPr>
      <w:r w:rsidRPr="001D62E0">
        <w:rPr>
          <w:rStyle w:val="HideTWBExt"/>
          <w:b w:val="0"/>
        </w:rPr>
        <w:t>&lt;/RepeatBlock-By&gt;</w:t>
      </w:r>
    </w:p>
    <w:p w14:paraId="1F5385B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3CA945"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3DC79E" w14:textId="77777777" w:rsidTr="009B412A">
        <w:trPr>
          <w:trHeight w:hRule="exact" w:val="240"/>
          <w:jc w:val="center"/>
        </w:trPr>
        <w:tc>
          <w:tcPr>
            <w:tcW w:w="9752" w:type="dxa"/>
            <w:gridSpan w:val="2"/>
            <w:tcBorders>
              <w:top w:val="nil"/>
              <w:left w:val="nil"/>
              <w:bottom w:val="nil"/>
              <w:right w:val="nil"/>
            </w:tcBorders>
          </w:tcPr>
          <w:p w14:paraId="4C36B154" w14:textId="77777777" w:rsidR="001D62E0" w:rsidRPr="001D62E0" w:rsidRDefault="001D62E0" w:rsidP="009B412A"/>
        </w:tc>
      </w:tr>
      <w:tr w:rsidR="001D62E0" w:rsidRPr="001D62E0" w14:paraId="3A28F229" w14:textId="77777777" w:rsidTr="009B412A">
        <w:trPr>
          <w:trHeight w:val="240"/>
          <w:jc w:val="center"/>
        </w:trPr>
        <w:tc>
          <w:tcPr>
            <w:tcW w:w="4876" w:type="dxa"/>
            <w:tcBorders>
              <w:top w:val="nil"/>
              <w:left w:val="nil"/>
              <w:bottom w:val="nil"/>
              <w:right w:val="nil"/>
            </w:tcBorders>
          </w:tcPr>
          <w:p w14:paraId="021FEC0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AE1359" w14:textId="77777777" w:rsidR="001D62E0" w:rsidRPr="001D62E0" w:rsidRDefault="001D62E0" w:rsidP="009B412A">
            <w:pPr>
              <w:pStyle w:val="AmColumnHeading"/>
            </w:pPr>
            <w:r w:rsidRPr="001D62E0">
              <w:t>Poprawka</w:t>
            </w:r>
          </w:p>
        </w:tc>
      </w:tr>
      <w:tr w:rsidR="001D62E0" w:rsidRPr="001D62E0" w14:paraId="1D8747BB" w14:textId="77777777" w:rsidTr="009B412A">
        <w:trPr>
          <w:jc w:val="center"/>
        </w:trPr>
        <w:tc>
          <w:tcPr>
            <w:tcW w:w="4876" w:type="dxa"/>
            <w:tcBorders>
              <w:top w:val="nil"/>
              <w:left w:val="nil"/>
              <w:bottom w:val="nil"/>
              <w:right w:val="nil"/>
            </w:tcBorders>
          </w:tcPr>
          <w:p w14:paraId="4FDEDB8C"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skutecznej ochrony granic zewnętrznych</w:t>
            </w:r>
            <w:r w:rsidRPr="001D62E0">
              <w:t xml:space="preserve"> UE; podkreśla, że należy </w:t>
            </w:r>
            <w:r w:rsidRPr="001D62E0">
              <w:rPr>
                <w:b/>
                <w:i/>
              </w:rPr>
              <w:t>przeciwdziałać siatkom przemytniczym</w:t>
            </w:r>
            <w:r w:rsidRPr="001D62E0">
              <w:t xml:space="preserve"> oraz </w:t>
            </w:r>
            <w:r w:rsidRPr="001D62E0">
              <w:rPr>
                <w:b/>
                <w:i/>
              </w:rPr>
              <w:t>atakom hybrydowym i instrumentalizacji migrantów, w szczególności ze strony państw trzecich lub wrogich podmiotów niepaństwowych</w:t>
            </w:r>
            <w:r w:rsidRPr="001D62E0">
              <w:t>;</w:t>
            </w:r>
          </w:p>
        </w:tc>
        <w:tc>
          <w:tcPr>
            <w:tcW w:w="4876" w:type="dxa"/>
            <w:tcBorders>
              <w:top w:val="nil"/>
              <w:left w:val="nil"/>
              <w:bottom w:val="nil"/>
              <w:right w:val="nil"/>
            </w:tcBorders>
          </w:tcPr>
          <w:p w14:paraId="33995CBB"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skutecznego, humanitarnego i sprawiedliwego zarządzania granicami zewnętrznymi</w:t>
            </w:r>
            <w:r w:rsidRPr="001D62E0">
              <w:t xml:space="preserve"> UE; podkreśla, że należy </w:t>
            </w:r>
            <w:r w:rsidRPr="001D62E0">
              <w:rPr>
                <w:b/>
                <w:i/>
              </w:rPr>
              <w:t>lepiej chronić osoby wymagające szczególnego traktowania przed siatkami handlu ludźmi</w:t>
            </w:r>
            <w:r w:rsidRPr="001D62E0">
              <w:t xml:space="preserve"> oraz </w:t>
            </w:r>
            <w:r w:rsidRPr="001D62E0">
              <w:rPr>
                <w:b/>
                <w:i/>
              </w:rPr>
              <w:t>lepiej zwalczać przestępczość zorganizowaną; podkreśla, jak ważne jest przeznaczenie odpowiednich środków finansowych na zagwarantowanie godnych i bezpiecznych warunków przyjmowania osób ubiegających się o azyl i uchodźców, zgodnie z zobowiązaniami prawnymi państw członkowskich, w tym z zasadą non-refoulement; przypomina o znaczeniu środków na wsparcie programów państw członkowskich w zakresie przesiedleń i przyjmowania uchodźców ze względów humanitarnych z myślą o dopilnowaniu, aby programy te były zarówno ambitne, jak i trwałe</w:t>
            </w:r>
            <w:r w:rsidRPr="001D62E0">
              <w:t>;</w:t>
            </w:r>
          </w:p>
        </w:tc>
      </w:tr>
    </w:tbl>
    <w:p w14:paraId="69D7839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BDFE33E" w14:textId="77777777" w:rsidR="001D62E0" w:rsidRPr="001D62E0" w:rsidRDefault="001D62E0" w:rsidP="001D62E0">
      <w:r w:rsidRPr="001D62E0">
        <w:rPr>
          <w:rStyle w:val="HideTWBExt"/>
        </w:rPr>
        <w:t>&lt;/Amend&gt;</w:t>
      </w:r>
    </w:p>
    <w:p w14:paraId="258DB54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554</w:t>
      </w:r>
      <w:r w:rsidRPr="001D62E0">
        <w:rPr>
          <w:rStyle w:val="HideTWBExt"/>
          <w:b w:val="0"/>
        </w:rPr>
        <w:t>&lt;/NumAm&gt;</w:t>
      </w:r>
    </w:p>
    <w:p w14:paraId="4870E99E"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2EBF3767" w14:textId="77777777" w:rsidR="001D62E0" w:rsidRPr="001D62E0" w:rsidRDefault="001D62E0" w:rsidP="001D62E0">
      <w:pPr>
        <w:pStyle w:val="NormalBold"/>
      </w:pPr>
      <w:r w:rsidRPr="001D62E0">
        <w:rPr>
          <w:rStyle w:val="HideTWBExt"/>
          <w:b w:val="0"/>
        </w:rPr>
        <w:t>&lt;/RepeatBlock-By&gt;</w:t>
      </w:r>
    </w:p>
    <w:p w14:paraId="78BD3E8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15F37B"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F71138" w14:textId="77777777" w:rsidTr="009B412A">
        <w:trPr>
          <w:trHeight w:hRule="exact" w:val="240"/>
          <w:jc w:val="center"/>
        </w:trPr>
        <w:tc>
          <w:tcPr>
            <w:tcW w:w="9752" w:type="dxa"/>
            <w:gridSpan w:val="2"/>
            <w:tcBorders>
              <w:top w:val="nil"/>
              <w:left w:val="nil"/>
              <w:bottom w:val="nil"/>
              <w:right w:val="nil"/>
            </w:tcBorders>
          </w:tcPr>
          <w:p w14:paraId="582A6F27" w14:textId="77777777" w:rsidR="001D62E0" w:rsidRPr="001D62E0" w:rsidRDefault="001D62E0" w:rsidP="009B412A"/>
        </w:tc>
      </w:tr>
      <w:tr w:rsidR="001D62E0" w:rsidRPr="001D62E0" w14:paraId="4F29D58F" w14:textId="77777777" w:rsidTr="009B412A">
        <w:trPr>
          <w:trHeight w:val="240"/>
          <w:jc w:val="center"/>
        </w:trPr>
        <w:tc>
          <w:tcPr>
            <w:tcW w:w="4876" w:type="dxa"/>
            <w:tcBorders>
              <w:top w:val="nil"/>
              <w:left w:val="nil"/>
              <w:bottom w:val="nil"/>
              <w:right w:val="nil"/>
            </w:tcBorders>
          </w:tcPr>
          <w:p w14:paraId="175C7A5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CD61B2" w14:textId="77777777" w:rsidR="001D62E0" w:rsidRPr="001D62E0" w:rsidRDefault="001D62E0" w:rsidP="009B412A">
            <w:pPr>
              <w:pStyle w:val="AmColumnHeading"/>
            </w:pPr>
            <w:r w:rsidRPr="001D62E0">
              <w:t>Poprawka</w:t>
            </w:r>
          </w:p>
        </w:tc>
      </w:tr>
      <w:tr w:rsidR="001D62E0" w:rsidRPr="001D62E0" w14:paraId="4CE555FC" w14:textId="77777777" w:rsidTr="009B412A">
        <w:trPr>
          <w:jc w:val="center"/>
        </w:trPr>
        <w:tc>
          <w:tcPr>
            <w:tcW w:w="4876" w:type="dxa"/>
            <w:tcBorders>
              <w:top w:val="nil"/>
              <w:left w:val="nil"/>
              <w:bottom w:val="nil"/>
              <w:right w:val="nil"/>
            </w:tcBorders>
          </w:tcPr>
          <w:p w14:paraId="12F2BE5F"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skutecznej</w:t>
            </w:r>
            <w:r w:rsidRPr="001D62E0">
              <w:t xml:space="preserve"> ochrony granic zewnętrznych UE; podkreśla, że należy </w:t>
            </w:r>
            <w:r w:rsidRPr="001D62E0">
              <w:rPr>
                <w:b/>
                <w:i/>
              </w:rPr>
              <w:t>przeciwdziałać siatkom przemytniczym oraz atakom</w:t>
            </w:r>
            <w:r w:rsidRPr="001D62E0">
              <w:t xml:space="preserve"> hybrydowym i instrumentalizacji migrantów, w szczególności ze strony państw trzecich lub wrogich podmiotów niepaństwowych;</w:t>
            </w:r>
          </w:p>
        </w:tc>
        <w:tc>
          <w:tcPr>
            <w:tcW w:w="4876" w:type="dxa"/>
            <w:tcBorders>
              <w:top w:val="nil"/>
              <w:left w:val="nil"/>
              <w:bottom w:val="nil"/>
              <w:right w:val="nil"/>
            </w:tcBorders>
          </w:tcPr>
          <w:p w14:paraId="057DF9D0" w14:textId="77777777" w:rsidR="001D62E0" w:rsidRPr="001D62E0" w:rsidRDefault="001D62E0" w:rsidP="009B412A">
            <w:pPr>
              <w:pStyle w:val="Normal6a"/>
            </w:pPr>
            <w:r w:rsidRPr="001D62E0">
              <w:t>34.</w:t>
            </w:r>
            <w:r w:rsidRPr="001D62E0">
              <w:tab/>
              <w:t xml:space="preserve">podkreśla, że w następnych WRF należy w dalszym ciągu zapewniać finansowanie </w:t>
            </w:r>
            <w:r w:rsidRPr="001D62E0">
              <w:rPr>
                <w:b/>
                <w:i/>
              </w:rPr>
              <w:t>wzmocnionej i efektywnej</w:t>
            </w:r>
            <w:r w:rsidRPr="001D62E0">
              <w:t xml:space="preserve"> ochrony granic zewnętrznych UE </w:t>
            </w:r>
            <w:r w:rsidRPr="001D62E0">
              <w:rPr>
                <w:b/>
                <w:i/>
              </w:rPr>
              <w:t>oraz pełną zdolność operacyjną i skuteczne środki odstraszające</w:t>
            </w:r>
            <w:r w:rsidRPr="001D62E0">
              <w:t xml:space="preserve">; podkreśla, że należy </w:t>
            </w:r>
            <w:r w:rsidRPr="001D62E0">
              <w:rPr>
                <w:b/>
                <w:i/>
              </w:rPr>
              <w:t>rozbijać i likwidować siatki przemytnicze, usprawniać wymianę danych wywiadowczych i wzmacniać infrastrukturę bezpieczeństwa granic w celu przeciwdziałania zagrożeniom</w:t>
            </w:r>
            <w:r w:rsidRPr="001D62E0">
              <w:t xml:space="preserve"> hybrydowym i instrumentalizacji migracji </w:t>
            </w:r>
            <w:r w:rsidRPr="001D62E0">
              <w:rPr>
                <w:b/>
                <w:i/>
              </w:rPr>
              <w:t>jako broni politycznej</w:t>
            </w:r>
            <w:r w:rsidRPr="001D62E0">
              <w:t>, w szczególności ze strony państw trzecich lub wrogich podmiotów niepaństwowych;</w:t>
            </w:r>
          </w:p>
        </w:tc>
      </w:tr>
    </w:tbl>
    <w:p w14:paraId="152091F2"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D8BABE3" w14:textId="77777777" w:rsidR="001D62E0" w:rsidRPr="00A67ABF" w:rsidRDefault="001D62E0" w:rsidP="001D62E0">
      <w:pPr>
        <w:rPr>
          <w:lang w:val="sv-SE"/>
        </w:rPr>
      </w:pPr>
      <w:r w:rsidRPr="00A67ABF">
        <w:rPr>
          <w:rStyle w:val="HideTWBExt"/>
          <w:lang w:val="sv-SE"/>
        </w:rPr>
        <w:t>&lt;/Amend&gt;</w:t>
      </w:r>
    </w:p>
    <w:p w14:paraId="2284950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555</w:t>
      </w:r>
      <w:r w:rsidRPr="00A67ABF">
        <w:rPr>
          <w:rStyle w:val="HideTWBExt"/>
          <w:b w:val="0"/>
          <w:lang w:val="sv-SE"/>
        </w:rPr>
        <w:t>&lt;/NumAm&gt;</w:t>
      </w:r>
    </w:p>
    <w:p w14:paraId="5355F1F4"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232FF143" w14:textId="77777777" w:rsidR="001D62E0" w:rsidRPr="00A67ABF" w:rsidRDefault="001D62E0" w:rsidP="001D62E0">
      <w:pPr>
        <w:pStyle w:val="NormalBold"/>
        <w:rPr>
          <w:lang w:val="sv-SE"/>
        </w:rPr>
      </w:pPr>
      <w:r w:rsidRPr="00A67ABF">
        <w:rPr>
          <w:rStyle w:val="HideTWBExt"/>
          <w:b w:val="0"/>
          <w:lang w:val="sv-SE"/>
        </w:rPr>
        <w:t>&lt;/RepeatBlock-By&gt;</w:t>
      </w:r>
    </w:p>
    <w:p w14:paraId="0147661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245686"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CA0EFE" w14:textId="77777777" w:rsidTr="009B412A">
        <w:trPr>
          <w:trHeight w:hRule="exact" w:val="240"/>
          <w:jc w:val="center"/>
        </w:trPr>
        <w:tc>
          <w:tcPr>
            <w:tcW w:w="9752" w:type="dxa"/>
            <w:gridSpan w:val="2"/>
            <w:tcBorders>
              <w:top w:val="nil"/>
              <w:left w:val="nil"/>
              <w:bottom w:val="nil"/>
              <w:right w:val="nil"/>
            </w:tcBorders>
          </w:tcPr>
          <w:p w14:paraId="2C18282D" w14:textId="77777777" w:rsidR="001D62E0" w:rsidRPr="001D62E0" w:rsidRDefault="001D62E0" w:rsidP="009B412A"/>
        </w:tc>
      </w:tr>
      <w:tr w:rsidR="001D62E0" w:rsidRPr="001D62E0" w14:paraId="5EECE5F0" w14:textId="77777777" w:rsidTr="009B412A">
        <w:trPr>
          <w:trHeight w:val="240"/>
          <w:jc w:val="center"/>
        </w:trPr>
        <w:tc>
          <w:tcPr>
            <w:tcW w:w="4876" w:type="dxa"/>
            <w:tcBorders>
              <w:top w:val="nil"/>
              <w:left w:val="nil"/>
              <w:bottom w:val="nil"/>
              <w:right w:val="nil"/>
            </w:tcBorders>
          </w:tcPr>
          <w:p w14:paraId="23ADF0C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FB54B1" w14:textId="77777777" w:rsidR="001D62E0" w:rsidRPr="001D62E0" w:rsidRDefault="001D62E0" w:rsidP="009B412A">
            <w:pPr>
              <w:pStyle w:val="AmColumnHeading"/>
            </w:pPr>
            <w:r w:rsidRPr="001D62E0">
              <w:t>Poprawka</w:t>
            </w:r>
          </w:p>
        </w:tc>
      </w:tr>
      <w:tr w:rsidR="001D62E0" w:rsidRPr="001D62E0" w14:paraId="4BDD552B" w14:textId="77777777" w:rsidTr="009B412A">
        <w:trPr>
          <w:jc w:val="center"/>
        </w:trPr>
        <w:tc>
          <w:tcPr>
            <w:tcW w:w="4876" w:type="dxa"/>
            <w:tcBorders>
              <w:top w:val="nil"/>
              <w:left w:val="nil"/>
              <w:bottom w:val="nil"/>
              <w:right w:val="nil"/>
            </w:tcBorders>
          </w:tcPr>
          <w:p w14:paraId="413E07A5"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03B82E85" w14:textId="77777777" w:rsidR="001D62E0" w:rsidRPr="001D62E0" w:rsidRDefault="001D62E0" w:rsidP="009B412A">
            <w:pPr>
              <w:pStyle w:val="Normal6a"/>
            </w:pPr>
            <w:r w:rsidRPr="001D62E0">
              <w:t>34.</w:t>
            </w:r>
            <w:r w:rsidRPr="001D62E0">
              <w:tab/>
              <w:t xml:space="preserve">podkreśla, że w następnych WRF należy w dalszym ciągu zapewniać finansowanie skutecznej ochrony granic zewnętrznych UE; podkreśla, że należy przeciwdziałać </w:t>
            </w:r>
            <w:r w:rsidRPr="001D62E0">
              <w:rPr>
                <w:b/>
                <w:i/>
              </w:rPr>
              <w:t>transnarodowym siatkom przestępczym, zwłaszcza</w:t>
            </w:r>
            <w:r w:rsidRPr="001D62E0">
              <w:t xml:space="preserve"> siatkom przemytniczym</w:t>
            </w:r>
            <w:r w:rsidRPr="001D62E0">
              <w:rPr>
                <w:b/>
                <w:i/>
              </w:rPr>
              <w:t>,</w:t>
            </w:r>
            <w:r w:rsidRPr="001D62E0">
              <w:t xml:space="preserve"> oraz atakom hybrydowym i instrumentalizacji migrantów, w szczególności ze strony państw trzecich lub wrogich podmiotów niepaństwowych</w:t>
            </w:r>
            <w:r w:rsidRPr="001D62E0">
              <w:rPr>
                <w:b/>
                <w:i/>
              </w:rPr>
              <w:t>, a jednocześnie uznawać obowiązki wynikające z prawa unijnego i międzynarodowego w zakresie przestrzegania praw osób znajdujących się w trudnej sytuacji</w:t>
            </w:r>
            <w:r w:rsidRPr="001D62E0">
              <w:t>;</w:t>
            </w:r>
          </w:p>
        </w:tc>
      </w:tr>
    </w:tbl>
    <w:p w14:paraId="05193CF3"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443E017" w14:textId="77777777" w:rsidR="001D62E0" w:rsidRPr="00A67ABF" w:rsidRDefault="001D62E0" w:rsidP="001D62E0">
      <w:pPr>
        <w:rPr>
          <w:lang w:val="fr-FR"/>
        </w:rPr>
      </w:pPr>
      <w:r w:rsidRPr="00A67ABF">
        <w:rPr>
          <w:rStyle w:val="HideTWBExt"/>
          <w:lang w:val="fr-FR"/>
        </w:rPr>
        <w:t>&lt;/Amend&gt;</w:t>
      </w:r>
    </w:p>
    <w:p w14:paraId="473BDDF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556</w:t>
      </w:r>
      <w:r w:rsidRPr="00A67ABF">
        <w:rPr>
          <w:rStyle w:val="HideTWBExt"/>
          <w:b w:val="0"/>
          <w:lang w:val="fr-FR"/>
        </w:rPr>
        <w:t>&lt;/NumAm&gt;</w:t>
      </w:r>
    </w:p>
    <w:p w14:paraId="5EBEFCF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Murielle Laurent</w:t>
      </w:r>
      <w:r w:rsidRPr="00A67ABF">
        <w:rPr>
          <w:rStyle w:val="HideTWBExt"/>
          <w:b w:val="0"/>
          <w:lang w:val="fr-FR"/>
        </w:rPr>
        <w:t>&lt;/Members&gt;</w:t>
      </w:r>
    </w:p>
    <w:p w14:paraId="5FFC287C" w14:textId="77777777" w:rsidR="001D62E0" w:rsidRPr="00A67ABF" w:rsidRDefault="001D62E0" w:rsidP="001D62E0">
      <w:pPr>
        <w:pStyle w:val="NormalBold"/>
        <w:rPr>
          <w:lang w:val="fr-FR"/>
        </w:rPr>
      </w:pPr>
      <w:r w:rsidRPr="00A67ABF">
        <w:rPr>
          <w:rStyle w:val="HideTWBExt"/>
          <w:b w:val="0"/>
          <w:lang w:val="fr-FR"/>
        </w:rPr>
        <w:t>&lt;/RepeatBlock-By&gt;</w:t>
      </w:r>
    </w:p>
    <w:p w14:paraId="67AA0E3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EF2BEC"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2ED519" w14:textId="77777777" w:rsidTr="009B412A">
        <w:trPr>
          <w:trHeight w:hRule="exact" w:val="240"/>
          <w:jc w:val="center"/>
        </w:trPr>
        <w:tc>
          <w:tcPr>
            <w:tcW w:w="9752" w:type="dxa"/>
            <w:gridSpan w:val="2"/>
            <w:tcBorders>
              <w:top w:val="nil"/>
              <w:left w:val="nil"/>
              <w:bottom w:val="nil"/>
              <w:right w:val="nil"/>
            </w:tcBorders>
          </w:tcPr>
          <w:p w14:paraId="4F74A01A" w14:textId="77777777" w:rsidR="001D62E0" w:rsidRPr="001D62E0" w:rsidRDefault="001D62E0" w:rsidP="009B412A"/>
        </w:tc>
      </w:tr>
      <w:tr w:rsidR="001D62E0" w:rsidRPr="001D62E0" w14:paraId="509A00E2" w14:textId="77777777" w:rsidTr="009B412A">
        <w:trPr>
          <w:trHeight w:val="240"/>
          <w:jc w:val="center"/>
        </w:trPr>
        <w:tc>
          <w:tcPr>
            <w:tcW w:w="4876" w:type="dxa"/>
            <w:tcBorders>
              <w:top w:val="nil"/>
              <w:left w:val="nil"/>
              <w:bottom w:val="nil"/>
              <w:right w:val="nil"/>
            </w:tcBorders>
          </w:tcPr>
          <w:p w14:paraId="47B1ED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FBF95C" w14:textId="77777777" w:rsidR="001D62E0" w:rsidRPr="001D62E0" w:rsidRDefault="001D62E0" w:rsidP="009B412A">
            <w:pPr>
              <w:pStyle w:val="AmColumnHeading"/>
            </w:pPr>
            <w:r w:rsidRPr="001D62E0">
              <w:t>Poprawka</w:t>
            </w:r>
          </w:p>
        </w:tc>
      </w:tr>
      <w:tr w:rsidR="001D62E0" w:rsidRPr="001D62E0" w14:paraId="6A5B4DA5" w14:textId="77777777" w:rsidTr="009B412A">
        <w:trPr>
          <w:jc w:val="center"/>
        </w:trPr>
        <w:tc>
          <w:tcPr>
            <w:tcW w:w="4876" w:type="dxa"/>
            <w:tcBorders>
              <w:top w:val="nil"/>
              <w:left w:val="nil"/>
              <w:bottom w:val="nil"/>
              <w:right w:val="nil"/>
            </w:tcBorders>
          </w:tcPr>
          <w:p w14:paraId="3F20BC5D"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65E70297"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w:t>
            </w:r>
            <w:r w:rsidRPr="001D62E0">
              <w:rPr>
                <w:b/>
                <w:i/>
              </w:rPr>
              <w:t>, polityki azylowej oraz przejrzystego i opartego na prawach podejścia do ochrony wewnętrznej</w:t>
            </w:r>
            <w:r w:rsidRPr="001D62E0">
              <w:t>; podkreśla, że należy przeciwdziałać siatkom przemytniczym oraz atakom hybrydowym i instrumentalizacji migrantów, w szczególności ze strony państw trzecich lub wrogich podmiotów niepaństwowych</w:t>
            </w:r>
            <w:r w:rsidRPr="001D62E0">
              <w:rPr>
                <w:b/>
                <w:i/>
              </w:rPr>
              <w:t>, a jednocześnie chronić życie ludzi na morzu zgodnie z przepisami i standardami międzynarodowymi</w:t>
            </w:r>
            <w:r w:rsidRPr="001D62E0">
              <w:t>;</w:t>
            </w:r>
          </w:p>
        </w:tc>
      </w:tr>
    </w:tbl>
    <w:p w14:paraId="4BBE974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9BE1438" w14:textId="77777777" w:rsidR="001D62E0" w:rsidRPr="001D62E0" w:rsidRDefault="001D62E0" w:rsidP="001D62E0">
      <w:r w:rsidRPr="001D62E0">
        <w:rPr>
          <w:rStyle w:val="HideTWBExt"/>
        </w:rPr>
        <w:t>&lt;/Amend&gt;</w:t>
      </w:r>
    </w:p>
    <w:p w14:paraId="2F4D61D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557</w:t>
      </w:r>
      <w:r w:rsidRPr="001D62E0">
        <w:rPr>
          <w:rStyle w:val="HideTWBExt"/>
          <w:b w:val="0"/>
        </w:rPr>
        <w:t>&lt;/NumAm&gt;</w:t>
      </w:r>
    </w:p>
    <w:p w14:paraId="46AEBDE2"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8B765F6" w14:textId="77777777" w:rsidR="001D62E0" w:rsidRPr="001D62E0" w:rsidRDefault="001D62E0" w:rsidP="001D62E0">
      <w:pPr>
        <w:pStyle w:val="NormalBold"/>
      </w:pPr>
      <w:r w:rsidRPr="001D62E0">
        <w:rPr>
          <w:rStyle w:val="HideTWBExt"/>
          <w:b w:val="0"/>
        </w:rPr>
        <w:t>&lt;/RepeatBlock-By&gt;</w:t>
      </w:r>
    </w:p>
    <w:p w14:paraId="6ECF668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9E4DC6"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C3C82D" w14:textId="77777777" w:rsidTr="009B412A">
        <w:trPr>
          <w:trHeight w:hRule="exact" w:val="240"/>
          <w:jc w:val="center"/>
        </w:trPr>
        <w:tc>
          <w:tcPr>
            <w:tcW w:w="9752" w:type="dxa"/>
            <w:gridSpan w:val="2"/>
            <w:tcBorders>
              <w:top w:val="nil"/>
              <w:left w:val="nil"/>
              <w:bottom w:val="nil"/>
              <w:right w:val="nil"/>
            </w:tcBorders>
          </w:tcPr>
          <w:p w14:paraId="451A65E4" w14:textId="77777777" w:rsidR="001D62E0" w:rsidRPr="001D62E0" w:rsidRDefault="001D62E0" w:rsidP="009B412A"/>
        </w:tc>
      </w:tr>
      <w:tr w:rsidR="001D62E0" w:rsidRPr="001D62E0" w14:paraId="4E7FC206" w14:textId="77777777" w:rsidTr="009B412A">
        <w:trPr>
          <w:trHeight w:val="240"/>
          <w:jc w:val="center"/>
        </w:trPr>
        <w:tc>
          <w:tcPr>
            <w:tcW w:w="4876" w:type="dxa"/>
            <w:tcBorders>
              <w:top w:val="nil"/>
              <w:left w:val="nil"/>
              <w:bottom w:val="nil"/>
              <w:right w:val="nil"/>
            </w:tcBorders>
          </w:tcPr>
          <w:p w14:paraId="11E332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229A21" w14:textId="77777777" w:rsidR="001D62E0" w:rsidRPr="001D62E0" w:rsidRDefault="001D62E0" w:rsidP="009B412A">
            <w:pPr>
              <w:pStyle w:val="AmColumnHeading"/>
            </w:pPr>
            <w:r w:rsidRPr="001D62E0">
              <w:t>Poprawka</w:t>
            </w:r>
          </w:p>
        </w:tc>
      </w:tr>
      <w:tr w:rsidR="001D62E0" w:rsidRPr="001D62E0" w14:paraId="49671C18" w14:textId="77777777" w:rsidTr="009B412A">
        <w:trPr>
          <w:jc w:val="center"/>
        </w:trPr>
        <w:tc>
          <w:tcPr>
            <w:tcW w:w="4876" w:type="dxa"/>
            <w:tcBorders>
              <w:top w:val="nil"/>
              <w:left w:val="nil"/>
              <w:bottom w:val="nil"/>
              <w:right w:val="nil"/>
            </w:tcBorders>
          </w:tcPr>
          <w:p w14:paraId="16433873" w14:textId="77777777" w:rsidR="001D62E0" w:rsidRPr="001D62E0" w:rsidRDefault="001D62E0" w:rsidP="009B412A">
            <w:pPr>
              <w:pStyle w:val="Normal6a"/>
            </w:pPr>
            <w:r w:rsidRPr="001D62E0">
              <w:t>34.</w:t>
            </w:r>
            <w:r w:rsidRPr="001D62E0">
              <w:tab/>
              <w:t xml:space="preserve">podkreśla, że w następnych WRF należy w dalszym ciągu zapewniać finansowanie skutecznej ochrony granic zewnętrznych UE; podkreśla, że należy przeciwdziałać siatkom </w:t>
            </w:r>
            <w:r w:rsidRPr="001D62E0">
              <w:rPr>
                <w:b/>
                <w:bCs/>
                <w:i/>
                <w:iCs/>
              </w:rPr>
              <w:t>przemytniczym</w:t>
            </w:r>
            <w:r w:rsidRPr="001D62E0">
              <w:t xml:space="preserve">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2BD94635" w14:textId="77777777" w:rsidR="001D62E0" w:rsidRPr="001D62E0" w:rsidRDefault="001D62E0" w:rsidP="009B412A">
            <w:pPr>
              <w:pStyle w:val="Normal6a"/>
            </w:pPr>
            <w:r w:rsidRPr="001D62E0">
              <w:t>34.</w:t>
            </w:r>
            <w:r w:rsidRPr="001D62E0">
              <w:tab/>
              <w:t xml:space="preserve">podkreśla, że w następnych WRF należy w dalszym ciągu zapewniać finansowanie skutecznej ochrony granic zewnętrznych UE; podkreśla, że należy przeciwdziałać </w:t>
            </w:r>
            <w:r w:rsidRPr="001D62E0">
              <w:rPr>
                <w:b/>
                <w:i/>
              </w:rPr>
              <w:t>transnarodowym siatkom przestępczym, w tym</w:t>
            </w:r>
            <w:r w:rsidRPr="001D62E0">
              <w:t xml:space="preserve"> siatkom </w:t>
            </w:r>
            <w:r w:rsidRPr="001D62E0">
              <w:rPr>
                <w:b/>
                <w:i/>
              </w:rPr>
              <w:t>nielegalnego handlu,</w:t>
            </w:r>
            <w:r w:rsidRPr="001D62E0">
              <w:t xml:space="preserve"> oraz </w:t>
            </w:r>
            <w:r w:rsidRPr="001D62E0">
              <w:rPr>
                <w:b/>
                <w:bCs/>
                <w:i/>
                <w:iCs/>
              </w:rPr>
              <w:t>zwiększać odporność i zdolności reagowania w celu przeciwdziałania</w:t>
            </w:r>
            <w:r w:rsidRPr="001D62E0">
              <w:t xml:space="preserve"> atakom hybrydowym i instrumentalizacji migrantów, w szczególności ze strony państw trzecich lub wrogich podmiotów niepaństwowych;</w:t>
            </w:r>
          </w:p>
        </w:tc>
      </w:tr>
    </w:tbl>
    <w:p w14:paraId="13ADB17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97D0509" w14:textId="77777777" w:rsidR="001D62E0" w:rsidRPr="00A67ABF" w:rsidRDefault="001D62E0" w:rsidP="001D62E0">
      <w:pPr>
        <w:rPr>
          <w:lang w:val="fr-FR"/>
        </w:rPr>
      </w:pPr>
      <w:r w:rsidRPr="00A67ABF">
        <w:rPr>
          <w:rStyle w:val="HideTWBExt"/>
          <w:lang w:val="fr-FR"/>
        </w:rPr>
        <w:t>&lt;/Amend&gt;</w:t>
      </w:r>
    </w:p>
    <w:p w14:paraId="6B13CA9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558</w:t>
      </w:r>
      <w:r w:rsidRPr="00A67ABF">
        <w:rPr>
          <w:rStyle w:val="HideTWBExt"/>
          <w:b w:val="0"/>
          <w:lang w:val="fr-FR"/>
        </w:rPr>
        <w:t>&lt;/NumAm&gt;</w:t>
      </w:r>
    </w:p>
    <w:p w14:paraId="714F001A"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Roberts Zīle</w:t>
      </w:r>
      <w:r w:rsidRPr="00A67ABF">
        <w:rPr>
          <w:rStyle w:val="HideTWBExt"/>
          <w:b w:val="0"/>
          <w:lang w:val="fr-FR"/>
        </w:rPr>
        <w:t>&lt;/Members&gt;</w:t>
      </w:r>
    </w:p>
    <w:p w14:paraId="7EC3E725" w14:textId="77777777" w:rsidR="001D62E0" w:rsidRPr="00A67ABF" w:rsidRDefault="001D62E0" w:rsidP="001D62E0">
      <w:pPr>
        <w:pStyle w:val="NormalBold"/>
        <w:rPr>
          <w:lang w:val="fr-FR"/>
        </w:rPr>
      </w:pPr>
      <w:r w:rsidRPr="00A67ABF">
        <w:rPr>
          <w:rStyle w:val="HideTWBExt"/>
          <w:b w:val="0"/>
          <w:lang w:val="fr-FR"/>
        </w:rPr>
        <w:t>&lt;/RepeatBlock-By&gt;</w:t>
      </w:r>
    </w:p>
    <w:p w14:paraId="3C87607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8C8FF8"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8C22B1" w14:textId="77777777" w:rsidTr="009B412A">
        <w:trPr>
          <w:trHeight w:hRule="exact" w:val="240"/>
          <w:jc w:val="center"/>
        </w:trPr>
        <w:tc>
          <w:tcPr>
            <w:tcW w:w="9752" w:type="dxa"/>
            <w:gridSpan w:val="2"/>
            <w:tcBorders>
              <w:top w:val="nil"/>
              <w:left w:val="nil"/>
              <w:bottom w:val="nil"/>
              <w:right w:val="nil"/>
            </w:tcBorders>
          </w:tcPr>
          <w:p w14:paraId="1B7BF5A9" w14:textId="77777777" w:rsidR="001D62E0" w:rsidRPr="001D62E0" w:rsidRDefault="001D62E0" w:rsidP="009B412A"/>
        </w:tc>
      </w:tr>
      <w:tr w:rsidR="001D62E0" w:rsidRPr="001D62E0" w14:paraId="3D94C38C" w14:textId="77777777" w:rsidTr="009B412A">
        <w:trPr>
          <w:trHeight w:val="240"/>
          <w:jc w:val="center"/>
        </w:trPr>
        <w:tc>
          <w:tcPr>
            <w:tcW w:w="4876" w:type="dxa"/>
            <w:tcBorders>
              <w:top w:val="nil"/>
              <w:left w:val="nil"/>
              <w:bottom w:val="nil"/>
              <w:right w:val="nil"/>
            </w:tcBorders>
          </w:tcPr>
          <w:p w14:paraId="041BD9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6F72D2" w14:textId="77777777" w:rsidR="001D62E0" w:rsidRPr="001D62E0" w:rsidRDefault="001D62E0" w:rsidP="009B412A">
            <w:pPr>
              <w:pStyle w:val="AmColumnHeading"/>
            </w:pPr>
            <w:r w:rsidRPr="001D62E0">
              <w:t>Poprawka</w:t>
            </w:r>
          </w:p>
        </w:tc>
      </w:tr>
      <w:tr w:rsidR="001D62E0" w:rsidRPr="001D62E0" w14:paraId="1EC4B452" w14:textId="77777777" w:rsidTr="009B412A">
        <w:trPr>
          <w:jc w:val="center"/>
        </w:trPr>
        <w:tc>
          <w:tcPr>
            <w:tcW w:w="4876" w:type="dxa"/>
            <w:tcBorders>
              <w:top w:val="nil"/>
              <w:left w:val="nil"/>
              <w:bottom w:val="nil"/>
              <w:right w:val="nil"/>
            </w:tcBorders>
          </w:tcPr>
          <w:p w14:paraId="0F1EA2DC" w14:textId="77777777" w:rsidR="001D62E0" w:rsidRPr="001D62E0" w:rsidRDefault="001D62E0" w:rsidP="009B412A">
            <w:pPr>
              <w:pStyle w:val="Normal6a"/>
            </w:pPr>
            <w:r w:rsidRPr="001D62E0">
              <w:t>34.</w:t>
            </w:r>
            <w:r w:rsidRPr="001D62E0">
              <w:tab/>
              <w:t xml:space="preserve">podkreśla, </w:t>
            </w:r>
            <w:r w:rsidRPr="001D62E0">
              <w:rPr>
                <w:b/>
                <w:i/>
              </w:rPr>
              <w:t>że</w:t>
            </w:r>
            <w:r w:rsidRPr="001D62E0">
              <w:t xml:space="preserve"> w następnych WRF </w:t>
            </w:r>
            <w:r w:rsidRPr="001D62E0">
              <w:rPr>
                <w:b/>
                <w:i/>
              </w:rPr>
              <w:t>należy w dalszym ciągu zapewniać finansowanie</w:t>
            </w:r>
            <w:r w:rsidRPr="001D62E0">
              <w:t xml:space="preserv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255A92F6" w14:textId="77777777" w:rsidR="001D62E0" w:rsidRPr="001D62E0" w:rsidRDefault="001D62E0" w:rsidP="009B412A">
            <w:pPr>
              <w:pStyle w:val="Normal6a"/>
            </w:pPr>
            <w:r w:rsidRPr="001D62E0">
              <w:t>34.</w:t>
            </w:r>
            <w:r w:rsidRPr="001D62E0">
              <w:tab/>
              <w:t xml:space="preserve">podkreśla </w:t>
            </w:r>
            <w:r w:rsidRPr="001D62E0">
              <w:rPr>
                <w:b/>
                <w:i/>
              </w:rPr>
              <w:t>znaczenie zwiększenia środków na zarządzanie migracją</w:t>
            </w:r>
            <w:r w:rsidRPr="001D62E0">
              <w:t xml:space="preserve"> w następnych WRF </w:t>
            </w:r>
            <w:r w:rsidRPr="001D62E0">
              <w:rPr>
                <w:b/>
                <w:i/>
              </w:rPr>
              <w:t>na potrzeby</w:t>
            </w:r>
            <w:r w:rsidRPr="001D62E0">
              <w:t xml:space="preserve"> skutecznej ochrony granic zewnętrznych UE </w:t>
            </w:r>
            <w:r w:rsidRPr="001D62E0">
              <w:rPr>
                <w:b/>
                <w:i/>
              </w:rPr>
              <w:t>oraz do celów kompleksowych partnerstw z krajami pochodzenia i tranzytu</w:t>
            </w:r>
            <w:r w:rsidRPr="001D62E0">
              <w:t>; podkreśla, że należy przeciwdziałać siatkom przemytniczym oraz atakom hybrydowym i instrumentalizacji migrantów, w szczególności ze strony państw trzecich lub wrogich podmiotów niepaństwowych;</w:t>
            </w:r>
          </w:p>
        </w:tc>
      </w:tr>
    </w:tbl>
    <w:p w14:paraId="7B46762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9303B4B" w14:textId="77777777" w:rsidR="001D62E0" w:rsidRPr="001D62E0" w:rsidRDefault="001D62E0" w:rsidP="001D62E0">
      <w:r w:rsidRPr="001D62E0">
        <w:rPr>
          <w:rStyle w:val="HideTWBExt"/>
        </w:rPr>
        <w:t>&lt;/Amend&gt;</w:t>
      </w:r>
    </w:p>
    <w:p w14:paraId="773D937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559</w:t>
      </w:r>
      <w:r w:rsidRPr="001D62E0">
        <w:rPr>
          <w:rStyle w:val="HideTWBExt"/>
          <w:b w:val="0"/>
        </w:rPr>
        <w:t>&lt;/NumAm&gt;</w:t>
      </w:r>
    </w:p>
    <w:p w14:paraId="104FA290" w14:textId="77777777" w:rsidR="001D62E0" w:rsidRPr="001D62E0" w:rsidRDefault="001D62E0" w:rsidP="001D62E0">
      <w:pPr>
        <w:pStyle w:val="NormalBold"/>
      </w:pPr>
      <w:r w:rsidRPr="001D62E0">
        <w:rPr>
          <w:rStyle w:val="HideTWBExt"/>
          <w:b w:val="0"/>
        </w:rPr>
        <w:t>&lt;RepeatBlock-By&gt;&lt;Members&gt;</w:t>
      </w:r>
      <w:r w:rsidRPr="001D62E0">
        <w:t>Tamás Deutsch, Kinga Gál, Annamária Vicsek</w:t>
      </w:r>
      <w:r w:rsidRPr="001D62E0">
        <w:rPr>
          <w:rStyle w:val="HideTWBExt"/>
          <w:b w:val="0"/>
        </w:rPr>
        <w:t>&lt;/Members&gt;</w:t>
      </w:r>
    </w:p>
    <w:p w14:paraId="5A1C2FE0" w14:textId="77777777" w:rsidR="001D62E0" w:rsidRPr="001D62E0" w:rsidRDefault="001D62E0" w:rsidP="001D62E0">
      <w:pPr>
        <w:pStyle w:val="NormalBold"/>
      </w:pPr>
      <w:r w:rsidRPr="001D62E0">
        <w:rPr>
          <w:rStyle w:val="HideTWBExt"/>
          <w:b w:val="0"/>
        </w:rPr>
        <w:t>&lt;/RepeatBlock-By&gt;</w:t>
      </w:r>
    </w:p>
    <w:p w14:paraId="06657B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48F9EB"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F4253FB" w14:textId="77777777" w:rsidTr="009B412A">
        <w:trPr>
          <w:trHeight w:hRule="exact" w:val="240"/>
          <w:jc w:val="center"/>
        </w:trPr>
        <w:tc>
          <w:tcPr>
            <w:tcW w:w="9752" w:type="dxa"/>
            <w:gridSpan w:val="2"/>
            <w:tcBorders>
              <w:top w:val="nil"/>
              <w:left w:val="nil"/>
              <w:bottom w:val="nil"/>
              <w:right w:val="nil"/>
            </w:tcBorders>
          </w:tcPr>
          <w:p w14:paraId="50A89AAA" w14:textId="77777777" w:rsidR="001D62E0" w:rsidRPr="001D62E0" w:rsidRDefault="001D62E0" w:rsidP="009B412A"/>
        </w:tc>
      </w:tr>
      <w:tr w:rsidR="001D62E0" w:rsidRPr="001D62E0" w14:paraId="4B350643" w14:textId="77777777" w:rsidTr="009B412A">
        <w:trPr>
          <w:trHeight w:val="240"/>
          <w:jc w:val="center"/>
        </w:trPr>
        <w:tc>
          <w:tcPr>
            <w:tcW w:w="4876" w:type="dxa"/>
            <w:tcBorders>
              <w:top w:val="nil"/>
              <w:left w:val="nil"/>
              <w:bottom w:val="nil"/>
              <w:right w:val="nil"/>
            </w:tcBorders>
          </w:tcPr>
          <w:p w14:paraId="5E9CB76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359229" w14:textId="77777777" w:rsidR="001D62E0" w:rsidRPr="001D62E0" w:rsidRDefault="001D62E0" w:rsidP="009B412A">
            <w:pPr>
              <w:pStyle w:val="AmColumnHeading"/>
            </w:pPr>
            <w:r w:rsidRPr="001D62E0">
              <w:t>Poprawka</w:t>
            </w:r>
          </w:p>
        </w:tc>
      </w:tr>
      <w:tr w:rsidR="001D62E0" w:rsidRPr="001D62E0" w14:paraId="5326F094" w14:textId="77777777" w:rsidTr="009B412A">
        <w:trPr>
          <w:jc w:val="center"/>
        </w:trPr>
        <w:tc>
          <w:tcPr>
            <w:tcW w:w="4876" w:type="dxa"/>
            <w:tcBorders>
              <w:top w:val="nil"/>
              <w:left w:val="nil"/>
              <w:bottom w:val="nil"/>
              <w:right w:val="nil"/>
            </w:tcBorders>
          </w:tcPr>
          <w:p w14:paraId="4C3E0A3C"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031B8E18"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w:t>
            </w:r>
            <w:r w:rsidRPr="001D62E0">
              <w:rPr>
                <w:b/>
                <w:i/>
              </w:rPr>
              <w:t>, w tym przez wprowadzenie skutecznej polityki powrotowej</w:t>
            </w:r>
            <w:r w:rsidRPr="001D62E0">
              <w:t>; podkreśla, że należy przeciwdziałać siatkom przemytniczym oraz atakom hybrydowym i instrumentalizacji migrantów, w szczególności ze strony państw trzecich lub wrogich podmiotów niepaństwowych;</w:t>
            </w:r>
          </w:p>
        </w:tc>
      </w:tr>
    </w:tbl>
    <w:p w14:paraId="17E8510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6789224" w14:textId="77777777" w:rsidR="001D62E0" w:rsidRPr="001D62E0" w:rsidRDefault="001D62E0" w:rsidP="001D62E0">
      <w:r w:rsidRPr="001D62E0">
        <w:rPr>
          <w:rStyle w:val="HideTWBExt"/>
        </w:rPr>
        <w:t>&lt;/Amend&gt;</w:t>
      </w:r>
    </w:p>
    <w:p w14:paraId="3366740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560</w:t>
      </w:r>
      <w:r w:rsidRPr="001D62E0">
        <w:rPr>
          <w:rStyle w:val="HideTWBExt"/>
          <w:b w:val="0"/>
        </w:rPr>
        <w:t>&lt;/NumAm&gt;</w:t>
      </w:r>
    </w:p>
    <w:p w14:paraId="7C7DAC32"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7C43E5D5" w14:textId="77777777" w:rsidR="001D62E0" w:rsidRPr="001D62E0" w:rsidRDefault="001D62E0" w:rsidP="001D62E0">
      <w:pPr>
        <w:pStyle w:val="NormalBold"/>
      </w:pPr>
      <w:r w:rsidRPr="001D62E0">
        <w:rPr>
          <w:rStyle w:val="HideTWBExt"/>
          <w:b w:val="0"/>
        </w:rPr>
        <w:t>&lt;/RepeatBlock-By&gt;</w:t>
      </w:r>
    </w:p>
    <w:p w14:paraId="53D51D5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1D31095"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BBBE6F" w14:textId="77777777" w:rsidTr="009B412A">
        <w:trPr>
          <w:trHeight w:hRule="exact" w:val="240"/>
          <w:jc w:val="center"/>
        </w:trPr>
        <w:tc>
          <w:tcPr>
            <w:tcW w:w="9752" w:type="dxa"/>
            <w:gridSpan w:val="2"/>
            <w:tcBorders>
              <w:top w:val="nil"/>
              <w:left w:val="nil"/>
              <w:bottom w:val="nil"/>
              <w:right w:val="nil"/>
            </w:tcBorders>
          </w:tcPr>
          <w:p w14:paraId="093001A5" w14:textId="77777777" w:rsidR="001D62E0" w:rsidRPr="001D62E0" w:rsidRDefault="001D62E0" w:rsidP="009B412A"/>
        </w:tc>
      </w:tr>
      <w:tr w:rsidR="001D62E0" w:rsidRPr="001D62E0" w14:paraId="2F7AA740" w14:textId="77777777" w:rsidTr="009B412A">
        <w:trPr>
          <w:trHeight w:val="240"/>
          <w:jc w:val="center"/>
        </w:trPr>
        <w:tc>
          <w:tcPr>
            <w:tcW w:w="4876" w:type="dxa"/>
            <w:tcBorders>
              <w:top w:val="nil"/>
              <w:left w:val="nil"/>
              <w:bottom w:val="nil"/>
              <w:right w:val="nil"/>
            </w:tcBorders>
          </w:tcPr>
          <w:p w14:paraId="6A85513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8A4B62" w14:textId="77777777" w:rsidR="001D62E0" w:rsidRPr="001D62E0" w:rsidRDefault="001D62E0" w:rsidP="009B412A">
            <w:pPr>
              <w:pStyle w:val="AmColumnHeading"/>
            </w:pPr>
            <w:r w:rsidRPr="001D62E0">
              <w:t>Poprawka</w:t>
            </w:r>
          </w:p>
        </w:tc>
      </w:tr>
      <w:tr w:rsidR="001D62E0" w:rsidRPr="001D62E0" w14:paraId="7C3FA3FA" w14:textId="77777777" w:rsidTr="009B412A">
        <w:trPr>
          <w:jc w:val="center"/>
        </w:trPr>
        <w:tc>
          <w:tcPr>
            <w:tcW w:w="4876" w:type="dxa"/>
            <w:tcBorders>
              <w:top w:val="nil"/>
              <w:left w:val="nil"/>
              <w:bottom w:val="nil"/>
              <w:right w:val="nil"/>
            </w:tcBorders>
          </w:tcPr>
          <w:p w14:paraId="0F6F0204"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30AD1D09" w14:textId="77777777" w:rsidR="001D62E0" w:rsidRPr="001D62E0" w:rsidRDefault="001D62E0" w:rsidP="009B412A">
            <w:pPr>
              <w:pStyle w:val="Normal6a"/>
            </w:pPr>
            <w:r w:rsidRPr="001D62E0">
              <w:t>34.</w:t>
            </w:r>
            <w:r w:rsidRPr="001D62E0">
              <w:tab/>
              <w:t>podkreśla, że w następnych WRF należy w dalszym ciągu zapewniać finansowanie skutecznej ochrony granic zewnętrznych UE</w:t>
            </w:r>
            <w:r w:rsidRPr="001D62E0">
              <w:rPr>
                <w:b/>
                <w:i/>
              </w:rPr>
              <w:t>, zarówno lądowych, jak i morskich</w:t>
            </w:r>
            <w:r w:rsidRPr="001D62E0">
              <w:t>; podkreśla, że należy przeciwdziałać siatkom przemytniczym oraz atakom hybrydowym i instrumentalizacji migrantów, w szczególności ze strony państw trzecich lub wrogich podmiotów niepaństwowych;</w:t>
            </w:r>
          </w:p>
        </w:tc>
      </w:tr>
    </w:tbl>
    <w:p w14:paraId="3082B97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212BA11" w14:textId="77777777" w:rsidR="001D62E0" w:rsidRPr="00A67ABF" w:rsidRDefault="001D62E0" w:rsidP="001D62E0">
      <w:pPr>
        <w:rPr>
          <w:lang w:val="sv-SE"/>
        </w:rPr>
      </w:pPr>
      <w:r w:rsidRPr="00A67ABF">
        <w:rPr>
          <w:rStyle w:val="HideTWBExt"/>
          <w:lang w:val="sv-SE"/>
        </w:rPr>
        <w:t>&lt;/Amend&gt;</w:t>
      </w:r>
    </w:p>
    <w:p w14:paraId="51DE1C4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561</w:t>
      </w:r>
      <w:r w:rsidRPr="00A67ABF">
        <w:rPr>
          <w:rStyle w:val="HideTWBExt"/>
          <w:b w:val="0"/>
          <w:lang w:val="sv-SE"/>
        </w:rPr>
        <w:t>&lt;/NumAm&gt;</w:t>
      </w:r>
    </w:p>
    <w:p w14:paraId="50EEA22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Jüri Ratas</w:t>
      </w:r>
      <w:r w:rsidRPr="00A67ABF">
        <w:rPr>
          <w:rStyle w:val="HideTWBExt"/>
          <w:b w:val="0"/>
          <w:lang w:val="sv-SE"/>
        </w:rPr>
        <w:t>&lt;/Members&gt;</w:t>
      </w:r>
    </w:p>
    <w:p w14:paraId="6DD0C43B" w14:textId="77777777" w:rsidR="001D62E0" w:rsidRPr="00A67ABF" w:rsidRDefault="001D62E0" w:rsidP="001D62E0">
      <w:pPr>
        <w:pStyle w:val="NormalBold"/>
        <w:rPr>
          <w:lang w:val="sv-SE"/>
        </w:rPr>
      </w:pPr>
      <w:r w:rsidRPr="00A67ABF">
        <w:rPr>
          <w:rStyle w:val="HideTWBExt"/>
          <w:b w:val="0"/>
          <w:lang w:val="sv-SE"/>
        </w:rPr>
        <w:t>&lt;/RepeatBlock-By&gt;</w:t>
      </w:r>
    </w:p>
    <w:p w14:paraId="7D04FF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CA92EA" w14:textId="77777777" w:rsidR="001D62E0" w:rsidRPr="001D62E0" w:rsidRDefault="001D62E0" w:rsidP="001D62E0">
      <w:pPr>
        <w:pStyle w:val="NormalBold"/>
      </w:pPr>
      <w:r w:rsidRPr="001D62E0">
        <w:rPr>
          <w:rStyle w:val="HideTWBExt"/>
          <w:b w:val="0"/>
        </w:rPr>
        <w:t>&lt;Article&gt;</w:t>
      </w:r>
      <w:r w:rsidRPr="001D62E0">
        <w:t>Ustęp 34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B556B2" w14:textId="77777777" w:rsidTr="009B412A">
        <w:trPr>
          <w:trHeight w:hRule="exact" w:val="240"/>
          <w:jc w:val="center"/>
        </w:trPr>
        <w:tc>
          <w:tcPr>
            <w:tcW w:w="9752" w:type="dxa"/>
            <w:gridSpan w:val="2"/>
            <w:tcBorders>
              <w:top w:val="nil"/>
              <w:left w:val="nil"/>
              <w:bottom w:val="nil"/>
              <w:right w:val="nil"/>
            </w:tcBorders>
          </w:tcPr>
          <w:p w14:paraId="4D72E483" w14:textId="77777777" w:rsidR="001D62E0" w:rsidRPr="001D62E0" w:rsidRDefault="001D62E0" w:rsidP="009B412A"/>
        </w:tc>
      </w:tr>
      <w:tr w:rsidR="001D62E0" w:rsidRPr="001D62E0" w14:paraId="565A1C6A" w14:textId="77777777" w:rsidTr="009B412A">
        <w:trPr>
          <w:trHeight w:val="240"/>
          <w:jc w:val="center"/>
        </w:trPr>
        <w:tc>
          <w:tcPr>
            <w:tcW w:w="4876" w:type="dxa"/>
            <w:tcBorders>
              <w:top w:val="nil"/>
              <w:left w:val="nil"/>
              <w:bottom w:val="nil"/>
              <w:right w:val="nil"/>
            </w:tcBorders>
          </w:tcPr>
          <w:p w14:paraId="06CBD41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943FA2" w14:textId="77777777" w:rsidR="001D62E0" w:rsidRPr="001D62E0" w:rsidRDefault="001D62E0" w:rsidP="009B412A">
            <w:pPr>
              <w:pStyle w:val="AmColumnHeading"/>
            </w:pPr>
            <w:r w:rsidRPr="001D62E0">
              <w:t>Poprawka</w:t>
            </w:r>
          </w:p>
        </w:tc>
      </w:tr>
      <w:tr w:rsidR="001D62E0" w:rsidRPr="001D62E0" w14:paraId="7013F8F8" w14:textId="77777777" w:rsidTr="009B412A">
        <w:trPr>
          <w:jc w:val="center"/>
        </w:trPr>
        <w:tc>
          <w:tcPr>
            <w:tcW w:w="4876" w:type="dxa"/>
            <w:tcBorders>
              <w:top w:val="nil"/>
              <w:left w:val="nil"/>
              <w:bottom w:val="nil"/>
              <w:right w:val="nil"/>
            </w:tcBorders>
          </w:tcPr>
          <w:p w14:paraId="5A01044B" w14:textId="77777777" w:rsidR="001D62E0" w:rsidRPr="001D62E0" w:rsidRDefault="001D62E0" w:rsidP="009B412A">
            <w:pPr>
              <w:pStyle w:val="Normal6a"/>
            </w:pPr>
            <w:r w:rsidRPr="001D62E0">
              <w:t>34.</w:t>
            </w:r>
            <w:r w:rsidRPr="001D62E0">
              <w:tab/>
              <w:t xml:space="preserve">podkreśla, że w następnych WRF należy </w:t>
            </w:r>
            <w:r w:rsidRPr="001D62E0">
              <w:rPr>
                <w:b/>
                <w:i/>
              </w:rPr>
              <w:t>w dalszym ciągu</w:t>
            </w:r>
            <w:r w:rsidRPr="001D62E0">
              <w:t xml:space="preserve"> zapewniać finansowanie skutecznej ochrony granic zewnętrznych UE; podkreśla, że należy przeciwdziałać siatkom przemytniczym oraz atakom hybrydowym i instrumentalizacji migrantów, w szczególności ze strony państw trzecich lub wrogich podmiotów niepaństwowych;</w:t>
            </w:r>
          </w:p>
        </w:tc>
        <w:tc>
          <w:tcPr>
            <w:tcW w:w="4876" w:type="dxa"/>
            <w:tcBorders>
              <w:top w:val="nil"/>
              <w:left w:val="nil"/>
              <w:bottom w:val="nil"/>
              <w:right w:val="nil"/>
            </w:tcBorders>
          </w:tcPr>
          <w:p w14:paraId="740E9FC3" w14:textId="77777777" w:rsidR="001D62E0" w:rsidRPr="001D62E0" w:rsidRDefault="001D62E0" w:rsidP="009B412A">
            <w:pPr>
              <w:pStyle w:val="Normal6a"/>
            </w:pPr>
            <w:r w:rsidRPr="001D62E0">
              <w:t>34.</w:t>
            </w:r>
            <w:r w:rsidRPr="001D62E0">
              <w:tab/>
              <w:t xml:space="preserve">podkreśla, że w następnych WRF należy zapewniać </w:t>
            </w:r>
            <w:r w:rsidRPr="001D62E0">
              <w:rPr>
                <w:b/>
                <w:i/>
              </w:rPr>
              <w:t>zwiększone</w:t>
            </w:r>
            <w:r w:rsidRPr="001D62E0">
              <w:t xml:space="preserve"> finansowanie skutecznej ochrony granic zewnętrznych UE; podkreśla, że należy przeciwdziałać siatkom przemytniczym oraz atakom hybrydowym i instrumentalizacji migrantów, w szczególności ze strony państw trzecich lub wrogich podmiotów niepaństwowych;</w:t>
            </w:r>
          </w:p>
        </w:tc>
      </w:tr>
    </w:tbl>
    <w:p w14:paraId="4943291F" w14:textId="77777777" w:rsidR="001D62E0" w:rsidRPr="00A67ABF" w:rsidRDefault="001D62E0" w:rsidP="001D62E0">
      <w:pPr>
        <w:pStyle w:val="AmOrLang"/>
        <w:rPr>
          <w:lang w:val="it-IT"/>
        </w:rPr>
      </w:pPr>
      <w:r w:rsidRPr="00A67ABF">
        <w:rPr>
          <w:lang w:val="it-IT"/>
        </w:rPr>
        <w:t xml:space="preserve">Or. </w:t>
      </w:r>
      <w:r w:rsidRPr="00A67ABF">
        <w:rPr>
          <w:rStyle w:val="HideTWBExt"/>
          <w:lang w:val="it-IT"/>
        </w:rPr>
        <w:t>&lt;Original&gt;</w:t>
      </w:r>
      <w:r w:rsidRPr="00A67ABF">
        <w:rPr>
          <w:rStyle w:val="HideTWBInt"/>
          <w:lang w:val="it-IT"/>
        </w:rPr>
        <w:t>{EN}</w:t>
      </w:r>
      <w:r w:rsidRPr="00A67ABF">
        <w:rPr>
          <w:lang w:val="it-IT"/>
        </w:rPr>
        <w:t>en</w:t>
      </w:r>
      <w:r w:rsidRPr="00A67ABF">
        <w:rPr>
          <w:rStyle w:val="HideTWBExt"/>
          <w:lang w:val="it-IT"/>
        </w:rPr>
        <w:t>&lt;/Original&gt;</w:t>
      </w:r>
    </w:p>
    <w:p w14:paraId="308D5AD0" w14:textId="77777777" w:rsidR="001D62E0" w:rsidRPr="00A67ABF" w:rsidRDefault="001D62E0" w:rsidP="001D62E0">
      <w:pPr>
        <w:rPr>
          <w:lang w:val="it-IT"/>
        </w:rPr>
      </w:pPr>
      <w:r w:rsidRPr="00A67ABF">
        <w:rPr>
          <w:rStyle w:val="HideTWBExt"/>
          <w:lang w:val="it-IT"/>
        </w:rPr>
        <w:t>&lt;/Amend&gt;</w:t>
      </w:r>
    </w:p>
    <w:p w14:paraId="65E5203D" w14:textId="77777777" w:rsidR="001D62E0" w:rsidRPr="00A67ABF" w:rsidRDefault="001D62E0" w:rsidP="001D62E0">
      <w:pPr>
        <w:pStyle w:val="AmNumberTabs"/>
        <w:rPr>
          <w:lang w:val="it-IT"/>
        </w:rPr>
      </w:pPr>
      <w:r w:rsidRPr="00A67ABF">
        <w:rPr>
          <w:rStyle w:val="HideTWBExt"/>
          <w:b w:val="0"/>
          <w:lang w:val="it-IT"/>
        </w:rPr>
        <w:t>&lt;Amend&gt;</w:t>
      </w:r>
      <w:r w:rsidRPr="00A67ABF">
        <w:rPr>
          <w:lang w:val="it-IT"/>
        </w:rPr>
        <w:t>Poprawka</w:t>
      </w:r>
      <w:r w:rsidRPr="00A67ABF">
        <w:rPr>
          <w:lang w:val="it-IT"/>
        </w:rPr>
        <w:tab/>
      </w:r>
      <w:r w:rsidRPr="00A67ABF">
        <w:rPr>
          <w:lang w:val="it-IT"/>
        </w:rPr>
        <w:tab/>
      </w:r>
      <w:r w:rsidRPr="00A67ABF">
        <w:rPr>
          <w:rStyle w:val="HideTWBExt"/>
          <w:b w:val="0"/>
          <w:lang w:val="it-IT"/>
        </w:rPr>
        <w:t>&lt;NumAm&gt;</w:t>
      </w:r>
      <w:r w:rsidRPr="00A67ABF">
        <w:rPr>
          <w:lang w:val="it-IT"/>
        </w:rPr>
        <w:t>562</w:t>
      </w:r>
      <w:r w:rsidRPr="00A67ABF">
        <w:rPr>
          <w:rStyle w:val="HideTWBExt"/>
          <w:b w:val="0"/>
          <w:lang w:val="it-IT"/>
        </w:rPr>
        <w:t>&lt;/NumAm&gt;</w:t>
      </w:r>
    </w:p>
    <w:p w14:paraId="2212AA37" w14:textId="77777777" w:rsidR="001D62E0" w:rsidRPr="00A67ABF" w:rsidRDefault="001D62E0" w:rsidP="001D62E0">
      <w:pPr>
        <w:pStyle w:val="NormalBold"/>
        <w:rPr>
          <w:lang w:val="it-IT"/>
        </w:rPr>
      </w:pPr>
      <w:r w:rsidRPr="00A67ABF">
        <w:rPr>
          <w:rStyle w:val="HideTWBExt"/>
          <w:b w:val="0"/>
          <w:lang w:val="it-IT"/>
        </w:rPr>
        <w:t>&lt;RepeatBlock-By&gt;&lt;Members&gt;</w:t>
      </w:r>
      <w:r w:rsidRPr="00A67ABF">
        <w:rPr>
          <w:lang w:val="it-IT"/>
        </w:rPr>
        <w:t>Sandro Ruotolo, Giuseppe Lupo</w:t>
      </w:r>
      <w:r w:rsidRPr="00A67ABF">
        <w:rPr>
          <w:rStyle w:val="HideTWBExt"/>
          <w:b w:val="0"/>
          <w:lang w:val="it-IT"/>
        </w:rPr>
        <w:t>&lt;/Members&gt;</w:t>
      </w:r>
    </w:p>
    <w:p w14:paraId="4118C298" w14:textId="77777777" w:rsidR="001D62E0" w:rsidRPr="00A67ABF" w:rsidRDefault="001D62E0" w:rsidP="001D62E0">
      <w:pPr>
        <w:pStyle w:val="NormalBold"/>
        <w:rPr>
          <w:lang w:val="it-IT"/>
        </w:rPr>
      </w:pPr>
      <w:r w:rsidRPr="00A67ABF">
        <w:rPr>
          <w:rStyle w:val="HideTWBExt"/>
          <w:b w:val="0"/>
          <w:lang w:val="it-IT"/>
        </w:rPr>
        <w:t>&lt;/RepeatBlock-By&gt;</w:t>
      </w:r>
    </w:p>
    <w:p w14:paraId="6DEE070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F9162A6" w14:textId="77777777" w:rsidR="001D62E0" w:rsidRPr="001D62E0" w:rsidRDefault="001D62E0" w:rsidP="001D62E0">
      <w:pPr>
        <w:pStyle w:val="NormalBold"/>
      </w:pPr>
      <w:r w:rsidRPr="001D62E0">
        <w:rPr>
          <w:rStyle w:val="HideTWBExt"/>
          <w:b w:val="0"/>
        </w:rPr>
        <w:t>&lt;Article&gt;</w:t>
      </w:r>
      <w:r w:rsidRPr="001D62E0">
        <w:t>Ustęp 34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BFB4A1" w14:textId="77777777" w:rsidTr="009B412A">
        <w:trPr>
          <w:trHeight w:hRule="exact" w:val="240"/>
          <w:jc w:val="center"/>
        </w:trPr>
        <w:tc>
          <w:tcPr>
            <w:tcW w:w="9752" w:type="dxa"/>
            <w:gridSpan w:val="2"/>
            <w:tcBorders>
              <w:top w:val="nil"/>
              <w:left w:val="nil"/>
              <w:bottom w:val="nil"/>
              <w:right w:val="nil"/>
            </w:tcBorders>
          </w:tcPr>
          <w:p w14:paraId="67826DEB" w14:textId="77777777" w:rsidR="001D62E0" w:rsidRPr="001D62E0" w:rsidRDefault="001D62E0" w:rsidP="009B412A"/>
        </w:tc>
      </w:tr>
      <w:tr w:rsidR="001D62E0" w:rsidRPr="001D62E0" w14:paraId="08D74AD8" w14:textId="77777777" w:rsidTr="009B412A">
        <w:trPr>
          <w:trHeight w:val="240"/>
          <w:jc w:val="center"/>
        </w:trPr>
        <w:tc>
          <w:tcPr>
            <w:tcW w:w="4876" w:type="dxa"/>
            <w:tcBorders>
              <w:top w:val="nil"/>
              <w:left w:val="nil"/>
              <w:bottom w:val="nil"/>
              <w:right w:val="nil"/>
            </w:tcBorders>
          </w:tcPr>
          <w:p w14:paraId="028139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808E13" w14:textId="77777777" w:rsidR="001D62E0" w:rsidRPr="001D62E0" w:rsidRDefault="001D62E0" w:rsidP="009B412A">
            <w:pPr>
              <w:pStyle w:val="AmColumnHeading"/>
            </w:pPr>
            <w:r w:rsidRPr="001D62E0">
              <w:t>Poprawka</w:t>
            </w:r>
          </w:p>
        </w:tc>
      </w:tr>
      <w:tr w:rsidR="001D62E0" w:rsidRPr="001D62E0" w14:paraId="2A99D96C" w14:textId="77777777" w:rsidTr="009B412A">
        <w:trPr>
          <w:jc w:val="center"/>
        </w:trPr>
        <w:tc>
          <w:tcPr>
            <w:tcW w:w="4876" w:type="dxa"/>
            <w:tcBorders>
              <w:top w:val="nil"/>
              <w:left w:val="nil"/>
              <w:bottom w:val="nil"/>
              <w:right w:val="nil"/>
            </w:tcBorders>
          </w:tcPr>
          <w:p w14:paraId="465F0614" w14:textId="77777777" w:rsidR="001D62E0" w:rsidRPr="001D62E0" w:rsidRDefault="001D62E0" w:rsidP="009B412A">
            <w:pPr>
              <w:pStyle w:val="Normal6a"/>
            </w:pPr>
          </w:p>
        </w:tc>
        <w:tc>
          <w:tcPr>
            <w:tcW w:w="4876" w:type="dxa"/>
            <w:tcBorders>
              <w:top w:val="nil"/>
              <w:left w:val="nil"/>
              <w:bottom w:val="nil"/>
              <w:right w:val="nil"/>
            </w:tcBorders>
          </w:tcPr>
          <w:p w14:paraId="4678FD4A" w14:textId="77777777" w:rsidR="001D62E0" w:rsidRPr="001D62E0" w:rsidRDefault="001D62E0" w:rsidP="009B412A">
            <w:pPr>
              <w:pStyle w:val="Normal6a"/>
            </w:pPr>
            <w:r w:rsidRPr="001D62E0">
              <w:rPr>
                <w:b/>
                <w:i/>
              </w:rPr>
              <w:t>34a.</w:t>
            </w:r>
            <w:r w:rsidRPr="001D62E0">
              <w:tab/>
            </w:r>
            <w:r w:rsidRPr="001D62E0">
              <w:rPr>
                <w:b/>
                <w:i/>
              </w:rPr>
              <w:t>podkreśla wkład dobrze wyposażonego w zasoby, niezależnego i pluralistycznego krajobrazu medialnego w promowanie i ochronę demokracji oraz w zwalczanie szkodliwych zagrożeń dla Unii Europejskiej, w tym dezinformacji i obcych ingerencji, potrzebę zapewnienia wszystkim dziennikarzom najwyższych standardów wolności mediów i niezależności redakcyjnej poprzez zwiększenie bezpośredniego finansowania i środki wsparcia; wzmocnienie bieżących działań już podjętych przez Unię Europejską w celu ochrony wolności mediów; oraz pobudzanie nowych inicjatyw wspierających niezależne dziennikarstwo i media w UE i krajach kandydujących.</w:t>
            </w:r>
          </w:p>
        </w:tc>
      </w:tr>
    </w:tbl>
    <w:p w14:paraId="6B36E06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4B6C91" w14:textId="77777777" w:rsidR="001D62E0" w:rsidRPr="001D62E0" w:rsidRDefault="001D62E0" w:rsidP="001D62E0">
      <w:r w:rsidRPr="001D62E0">
        <w:rPr>
          <w:rStyle w:val="HideTWBExt"/>
        </w:rPr>
        <w:t>&lt;/Amend&gt;</w:t>
      </w:r>
    </w:p>
    <w:p w14:paraId="4C002A0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563</w:t>
      </w:r>
      <w:r w:rsidRPr="001D62E0">
        <w:rPr>
          <w:rStyle w:val="HideTWBExt"/>
          <w:b w:val="0"/>
        </w:rPr>
        <w:t>&lt;/NumAm&gt;</w:t>
      </w:r>
    </w:p>
    <w:p w14:paraId="3D59A630"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33495023" w14:textId="77777777" w:rsidR="001D62E0" w:rsidRPr="001D62E0" w:rsidRDefault="001D62E0" w:rsidP="001D62E0">
      <w:pPr>
        <w:pStyle w:val="NormalBold"/>
      </w:pPr>
      <w:r w:rsidRPr="001D62E0">
        <w:rPr>
          <w:rStyle w:val="HideTWBExt"/>
          <w:b w:val="0"/>
        </w:rPr>
        <w:t>&lt;/RepeatBlock-By&gt;</w:t>
      </w:r>
    </w:p>
    <w:p w14:paraId="1E941A3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BF99F6" w14:textId="77777777" w:rsidR="001D62E0" w:rsidRPr="001D62E0" w:rsidRDefault="001D62E0" w:rsidP="001D62E0">
      <w:pPr>
        <w:pStyle w:val="NormalBold"/>
      </w:pPr>
      <w:r w:rsidRPr="001D62E0">
        <w:rPr>
          <w:rStyle w:val="HideTWBExt"/>
          <w:b w:val="0"/>
        </w:rPr>
        <w:t>&lt;Article&gt;</w:t>
      </w:r>
      <w:r w:rsidRPr="001D62E0">
        <w:t>Ustęp 34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DB1FA5" w14:textId="77777777" w:rsidTr="009B412A">
        <w:trPr>
          <w:trHeight w:hRule="exact" w:val="240"/>
          <w:jc w:val="center"/>
        </w:trPr>
        <w:tc>
          <w:tcPr>
            <w:tcW w:w="9752" w:type="dxa"/>
            <w:gridSpan w:val="2"/>
            <w:tcBorders>
              <w:top w:val="nil"/>
              <w:left w:val="nil"/>
              <w:bottom w:val="nil"/>
              <w:right w:val="nil"/>
            </w:tcBorders>
          </w:tcPr>
          <w:p w14:paraId="7B82393F" w14:textId="77777777" w:rsidR="001D62E0" w:rsidRPr="001D62E0" w:rsidRDefault="001D62E0" w:rsidP="009B412A"/>
        </w:tc>
      </w:tr>
      <w:tr w:rsidR="001D62E0" w:rsidRPr="001D62E0" w14:paraId="5CCF6A80" w14:textId="77777777" w:rsidTr="009B412A">
        <w:trPr>
          <w:trHeight w:val="240"/>
          <w:jc w:val="center"/>
        </w:trPr>
        <w:tc>
          <w:tcPr>
            <w:tcW w:w="4876" w:type="dxa"/>
            <w:tcBorders>
              <w:top w:val="nil"/>
              <w:left w:val="nil"/>
              <w:bottom w:val="nil"/>
              <w:right w:val="nil"/>
            </w:tcBorders>
          </w:tcPr>
          <w:p w14:paraId="6A59DD3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88BD36" w14:textId="77777777" w:rsidR="001D62E0" w:rsidRPr="001D62E0" w:rsidRDefault="001D62E0" w:rsidP="009B412A">
            <w:pPr>
              <w:pStyle w:val="AmColumnHeading"/>
            </w:pPr>
            <w:r w:rsidRPr="001D62E0">
              <w:t>Poprawka</w:t>
            </w:r>
          </w:p>
        </w:tc>
      </w:tr>
      <w:tr w:rsidR="001D62E0" w:rsidRPr="001D62E0" w14:paraId="628D261D" w14:textId="77777777" w:rsidTr="009B412A">
        <w:trPr>
          <w:jc w:val="center"/>
        </w:trPr>
        <w:tc>
          <w:tcPr>
            <w:tcW w:w="4876" w:type="dxa"/>
            <w:tcBorders>
              <w:top w:val="nil"/>
              <w:left w:val="nil"/>
              <w:bottom w:val="nil"/>
              <w:right w:val="nil"/>
            </w:tcBorders>
          </w:tcPr>
          <w:p w14:paraId="1C359EF2" w14:textId="77777777" w:rsidR="001D62E0" w:rsidRPr="001D62E0" w:rsidRDefault="001D62E0" w:rsidP="009B412A">
            <w:pPr>
              <w:pStyle w:val="Normal6a"/>
            </w:pPr>
          </w:p>
        </w:tc>
        <w:tc>
          <w:tcPr>
            <w:tcW w:w="4876" w:type="dxa"/>
            <w:tcBorders>
              <w:top w:val="nil"/>
              <w:left w:val="nil"/>
              <w:bottom w:val="nil"/>
              <w:right w:val="nil"/>
            </w:tcBorders>
          </w:tcPr>
          <w:p w14:paraId="501F79B6" w14:textId="77777777" w:rsidR="001D62E0" w:rsidRPr="001D62E0" w:rsidRDefault="001D62E0" w:rsidP="009B412A">
            <w:pPr>
              <w:pStyle w:val="Normal6a"/>
            </w:pPr>
            <w:r w:rsidRPr="001D62E0">
              <w:rPr>
                <w:b/>
                <w:i/>
              </w:rPr>
              <w:t>34a.</w:t>
            </w:r>
            <w:r w:rsidRPr="001D62E0">
              <w:tab/>
            </w:r>
            <w:r w:rsidRPr="001D62E0">
              <w:rPr>
                <w:b/>
                <w:i/>
              </w:rPr>
              <w:t>apeluje o uruchomienie znacznych funduszy i środków UE, aby wesprzeć państwa członkowskie we wzmacnianiu zdolności i infrastruktury do ochrony granic zewnętrznych, takich jak: mury, środki nadzoru, w tym nadzoru z powietrza, oraz sprzęt; proponuje pokrycie kosztów budowy i utrzymania fizycznych barier granicznych stanowiących zasadniczy element kompleksowej polityki migracyjnej, która powinna zapobiegać nielegalnemu wjazdowi, przemytowi ludzi i atakom hybrydowym oraz zatrzymywać osoby ubiegające się o azyl na granicach zewnętrznych;</w:t>
            </w:r>
          </w:p>
        </w:tc>
      </w:tr>
    </w:tbl>
    <w:p w14:paraId="5BFC0F0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DA9B32" w14:textId="77777777" w:rsidR="001D62E0" w:rsidRPr="001D62E0" w:rsidRDefault="001D62E0" w:rsidP="001D62E0">
      <w:r w:rsidRPr="001D62E0">
        <w:rPr>
          <w:rStyle w:val="HideTWBExt"/>
        </w:rPr>
        <w:t>&lt;/Amend&gt;</w:t>
      </w:r>
    </w:p>
    <w:p w14:paraId="2F60565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564</w:t>
      </w:r>
      <w:r w:rsidRPr="001D62E0">
        <w:rPr>
          <w:rStyle w:val="HideTWBExt"/>
          <w:b w:val="0"/>
        </w:rPr>
        <w:t>&lt;/NumAm&gt;</w:t>
      </w:r>
    </w:p>
    <w:p w14:paraId="1DDDFCD6" w14:textId="77777777" w:rsidR="001D62E0" w:rsidRPr="001D62E0" w:rsidRDefault="001D62E0" w:rsidP="001D62E0">
      <w:pPr>
        <w:pStyle w:val="NormalBold"/>
      </w:pPr>
      <w:r w:rsidRPr="001D62E0">
        <w:rPr>
          <w:rStyle w:val="HideTWBExt"/>
          <w:b w:val="0"/>
        </w:rPr>
        <w:t>&lt;RepeatBlock-By&gt;&lt;Members&gt;</w:t>
      </w:r>
      <w:r w:rsidRPr="001D62E0">
        <w:t>Giuseppe Lupo, Sandro Ruotolo, Nicola Zingaretti, Marco Tarquinio, Dario Nardella, Elisabetta Gualmini, Giorgio Gori, Raffaele Topo, Pierfrancesco Maran, Alessandro Zan, Annalisa Corrado, Camilla Laureti, Pina Picierno, Alessandra Moretti, Brando Benifei</w:t>
      </w:r>
      <w:r w:rsidRPr="001D62E0">
        <w:rPr>
          <w:rStyle w:val="HideTWBExt"/>
          <w:b w:val="0"/>
        </w:rPr>
        <w:t>&lt;/Members&gt;</w:t>
      </w:r>
    </w:p>
    <w:p w14:paraId="6839696B" w14:textId="77777777" w:rsidR="001D62E0" w:rsidRPr="001D62E0" w:rsidRDefault="001D62E0" w:rsidP="001D62E0">
      <w:pPr>
        <w:pStyle w:val="NormalBold"/>
      </w:pPr>
      <w:r w:rsidRPr="001D62E0">
        <w:rPr>
          <w:rStyle w:val="HideTWBExt"/>
          <w:b w:val="0"/>
        </w:rPr>
        <w:t>&lt;/RepeatBlock-By&gt;</w:t>
      </w:r>
    </w:p>
    <w:p w14:paraId="7D8E193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F6B4487" w14:textId="77777777" w:rsidR="001D62E0" w:rsidRPr="001D62E0" w:rsidRDefault="001D62E0" w:rsidP="001D62E0">
      <w:pPr>
        <w:pStyle w:val="NormalBold"/>
      </w:pPr>
      <w:r w:rsidRPr="001D62E0">
        <w:rPr>
          <w:rStyle w:val="HideTWBExt"/>
          <w:b w:val="0"/>
        </w:rPr>
        <w:t>&lt;Article&gt;</w:t>
      </w:r>
      <w:r w:rsidRPr="001D62E0">
        <w:t>Ustęp 34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BCE19B" w14:textId="77777777" w:rsidTr="009B412A">
        <w:trPr>
          <w:trHeight w:hRule="exact" w:val="240"/>
          <w:jc w:val="center"/>
        </w:trPr>
        <w:tc>
          <w:tcPr>
            <w:tcW w:w="9752" w:type="dxa"/>
            <w:gridSpan w:val="2"/>
            <w:tcBorders>
              <w:top w:val="nil"/>
              <w:left w:val="nil"/>
              <w:bottom w:val="nil"/>
              <w:right w:val="nil"/>
            </w:tcBorders>
          </w:tcPr>
          <w:p w14:paraId="6130C330" w14:textId="77777777" w:rsidR="001D62E0" w:rsidRPr="001D62E0" w:rsidRDefault="001D62E0" w:rsidP="009B412A"/>
        </w:tc>
      </w:tr>
      <w:tr w:rsidR="001D62E0" w:rsidRPr="001D62E0" w14:paraId="5F7B4D29" w14:textId="77777777" w:rsidTr="009B412A">
        <w:trPr>
          <w:trHeight w:val="240"/>
          <w:jc w:val="center"/>
        </w:trPr>
        <w:tc>
          <w:tcPr>
            <w:tcW w:w="4876" w:type="dxa"/>
            <w:tcBorders>
              <w:top w:val="nil"/>
              <w:left w:val="nil"/>
              <w:bottom w:val="nil"/>
              <w:right w:val="nil"/>
            </w:tcBorders>
          </w:tcPr>
          <w:p w14:paraId="3727B0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AFE89C" w14:textId="77777777" w:rsidR="001D62E0" w:rsidRPr="001D62E0" w:rsidRDefault="001D62E0" w:rsidP="009B412A">
            <w:pPr>
              <w:pStyle w:val="AmColumnHeading"/>
            </w:pPr>
            <w:r w:rsidRPr="001D62E0">
              <w:t>Poprawka</w:t>
            </w:r>
          </w:p>
        </w:tc>
      </w:tr>
      <w:tr w:rsidR="001D62E0" w:rsidRPr="001D62E0" w14:paraId="3B470FCA" w14:textId="77777777" w:rsidTr="009B412A">
        <w:trPr>
          <w:jc w:val="center"/>
        </w:trPr>
        <w:tc>
          <w:tcPr>
            <w:tcW w:w="4876" w:type="dxa"/>
            <w:tcBorders>
              <w:top w:val="nil"/>
              <w:left w:val="nil"/>
              <w:bottom w:val="nil"/>
              <w:right w:val="nil"/>
            </w:tcBorders>
          </w:tcPr>
          <w:p w14:paraId="184C0958" w14:textId="77777777" w:rsidR="001D62E0" w:rsidRPr="001D62E0" w:rsidRDefault="001D62E0" w:rsidP="009B412A">
            <w:pPr>
              <w:pStyle w:val="Normal6a"/>
            </w:pPr>
          </w:p>
        </w:tc>
        <w:tc>
          <w:tcPr>
            <w:tcW w:w="4876" w:type="dxa"/>
            <w:tcBorders>
              <w:top w:val="nil"/>
              <w:left w:val="nil"/>
              <w:bottom w:val="nil"/>
              <w:right w:val="nil"/>
            </w:tcBorders>
          </w:tcPr>
          <w:p w14:paraId="380F3A94" w14:textId="77777777" w:rsidR="001D62E0" w:rsidRPr="001D62E0" w:rsidRDefault="001D62E0" w:rsidP="009B412A">
            <w:pPr>
              <w:pStyle w:val="Normal6a"/>
            </w:pPr>
            <w:r w:rsidRPr="001D62E0">
              <w:rPr>
                <w:b/>
                <w:i/>
              </w:rPr>
              <w:t>34a.</w:t>
            </w:r>
            <w:r w:rsidRPr="001D62E0">
              <w:tab/>
            </w:r>
            <w:r w:rsidRPr="001D62E0">
              <w:rPr>
                <w:b/>
                <w:i/>
              </w:rPr>
              <w:t>podkreśla potrzebę wzmocnienia działań Unii Europejskiej w walce z przestępczością zorganizowaną poprzez wzmocnienie misji EPPO, Europolu, OLAF-u i ETO o odpowiednie zasoby, biorąc pod uwagę, że organizacje przestępcze nadal zagrażają praworządności, bezpieczeństwu wewnętrznemu, majątkowi i wartościom Unii Europejskiej;</w:t>
            </w:r>
          </w:p>
        </w:tc>
      </w:tr>
    </w:tbl>
    <w:p w14:paraId="303591E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2BE6E6" w14:textId="77777777" w:rsidR="001D62E0" w:rsidRPr="001D62E0" w:rsidRDefault="001D62E0" w:rsidP="001D62E0">
      <w:r w:rsidRPr="001D62E0">
        <w:rPr>
          <w:rStyle w:val="HideTWBExt"/>
        </w:rPr>
        <w:t>&lt;/Amend&gt;</w:t>
      </w:r>
    </w:p>
    <w:p w14:paraId="1EF42F0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565</w:t>
      </w:r>
      <w:r w:rsidRPr="001D62E0">
        <w:rPr>
          <w:rStyle w:val="HideTWBExt"/>
          <w:b w:val="0"/>
        </w:rPr>
        <w:t>&lt;/NumAm&gt;</w:t>
      </w:r>
    </w:p>
    <w:p w14:paraId="18BBEAA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C266986"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8AB3DDA" w14:textId="77777777" w:rsidR="001D62E0" w:rsidRPr="001D62E0" w:rsidRDefault="001D62E0" w:rsidP="001D62E0">
      <w:pPr>
        <w:pStyle w:val="NormalBold"/>
      </w:pPr>
      <w:r w:rsidRPr="001D62E0">
        <w:rPr>
          <w:rStyle w:val="HideTWBExt"/>
          <w:b w:val="0"/>
        </w:rPr>
        <w:t>&lt;/RepeatBlock-By&gt;</w:t>
      </w:r>
    </w:p>
    <w:p w14:paraId="0C70BDE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32C586" w14:textId="77777777" w:rsidR="001D62E0" w:rsidRPr="001D62E0" w:rsidRDefault="001D62E0" w:rsidP="001D62E0">
      <w:pPr>
        <w:pStyle w:val="NormalBold"/>
      </w:pPr>
      <w:r w:rsidRPr="001D62E0">
        <w:rPr>
          <w:rStyle w:val="HideTWBExt"/>
          <w:b w:val="0"/>
        </w:rPr>
        <w:t>&lt;Article&gt;</w:t>
      </w:r>
      <w:r w:rsidRPr="001D62E0">
        <w:t>Ustęp 35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F514C3" w14:textId="77777777" w:rsidTr="009B412A">
        <w:trPr>
          <w:trHeight w:hRule="exact" w:val="240"/>
          <w:jc w:val="center"/>
        </w:trPr>
        <w:tc>
          <w:tcPr>
            <w:tcW w:w="9752" w:type="dxa"/>
            <w:gridSpan w:val="2"/>
            <w:tcBorders>
              <w:top w:val="nil"/>
              <w:left w:val="nil"/>
              <w:bottom w:val="nil"/>
              <w:right w:val="nil"/>
            </w:tcBorders>
          </w:tcPr>
          <w:p w14:paraId="22D087C3" w14:textId="77777777" w:rsidR="001D62E0" w:rsidRPr="001D62E0" w:rsidRDefault="001D62E0" w:rsidP="009B412A"/>
        </w:tc>
      </w:tr>
      <w:tr w:rsidR="001D62E0" w:rsidRPr="001D62E0" w14:paraId="741777DE" w14:textId="77777777" w:rsidTr="009B412A">
        <w:trPr>
          <w:trHeight w:val="240"/>
          <w:jc w:val="center"/>
        </w:trPr>
        <w:tc>
          <w:tcPr>
            <w:tcW w:w="4876" w:type="dxa"/>
            <w:tcBorders>
              <w:top w:val="nil"/>
              <w:left w:val="nil"/>
              <w:bottom w:val="nil"/>
              <w:right w:val="nil"/>
            </w:tcBorders>
          </w:tcPr>
          <w:p w14:paraId="392A5D4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491781" w14:textId="77777777" w:rsidR="001D62E0" w:rsidRPr="001D62E0" w:rsidRDefault="001D62E0" w:rsidP="009B412A">
            <w:pPr>
              <w:pStyle w:val="AmColumnHeading"/>
            </w:pPr>
            <w:r w:rsidRPr="001D62E0">
              <w:t>Poprawka</w:t>
            </w:r>
          </w:p>
        </w:tc>
      </w:tr>
      <w:tr w:rsidR="001D62E0" w:rsidRPr="001D62E0" w14:paraId="5CA0FBDB" w14:textId="77777777" w:rsidTr="009B412A">
        <w:trPr>
          <w:jc w:val="center"/>
        </w:trPr>
        <w:tc>
          <w:tcPr>
            <w:tcW w:w="4876" w:type="dxa"/>
            <w:tcBorders>
              <w:top w:val="nil"/>
              <w:left w:val="nil"/>
              <w:bottom w:val="nil"/>
              <w:right w:val="nil"/>
            </w:tcBorders>
          </w:tcPr>
          <w:p w14:paraId="435E6ED8" w14:textId="77777777" w:rsidR="001D62E0" w:rsidRPr="001D62E0" w:rsidRDefault="001D62E0" w:rsidP="009B412A">
            <w:pPr>
              <w:pStyle w:val="Normal6a"/>
            </w:pPr>
            <w:r w:rsidRPr="001D62E0">
              <w:t>35.</w:t>
            </w:r>
            <w:r w:rsidRPr="001D62E0">
              <w:tab/>
              <w:t xml:space="preserve">podkreśla, że w obliczu rosnącej niestabilności na świecie Unia musi nadal konstruktywnie współpracować z państwami trzecimi i </w:t>
            </w:r>
            <w:r w:rsidRPr="001D62E0">
              <w:rPr>
                <w:b/>
                <w:i/>
              </w:rPr>
              <w:t>wspierać</w:t>
            </w:r>
            <w:r w:rsidRPr="001D62E0">
              <w:t xml:space="preserve"> pokój, stabilność, dobrobyt, bezpieczeństwo, demokrację i zrównoważony rozwój na całym świecie, zgodnie ze swoimi wartościami;</w:t>
            </w:r>
          </w:p>
        </w:tc>
        <w:tc>
          <w:tcPr>
            <w:tcW w:w="4876" w:type="dxa"/>
            <w:tcBorders>
              <w:top w:val="nil"/>
              <w:left w:val="nil"/>
              <w:bottom w:val="nil"/>
              <w:right w:val="nil"/>
            </w:tcBorders>
          </w:tcPr>
          <w:p w14:paraId="18CF1D3A" w14:textId="77777777" w:rsidR="001D62E0" w:rsidRPr="001D62E0" w:rsidRDefault="001D62E0" w:rsidP="009B412A">
            <w:pPr>
              <w:pStyle w:val="Normal6a"/>
            </w:pPr>
            <w:r w:rsidRPr="001D62E0">
              <w:t>35.</w:t>
            </w:r>
            <w:r w:rsidRPr="001D62E0">
              <w:tab/>
              <w:t xml:space="preserve">podkreśla, że w obliczu rosnącej niestabilności na świecie Unia musi nadal konstruktywnie współpracować z państwami trzecimi i </w:t>
            </w:r>
            <w:r w:rsidRPr="001D62E0">
              <w:rPr>
                <w:b/>
                <w:i/>
              </w:rPr>
              <w:t>promować</w:t>
            </w:r>
            <w:r w:rsidRPr="001D62E0">
              <w:t xml:space="preserve"> pokój, stabilność, dobrobyt, bezpieczeństwo, </w:t>
            </w:r>
            <w:r w:rsidRPr="001D62E0">
              <w:rPr>
                <w:b/>
                <w:i/>
              </w:rPr>
              <w:t>prawa człowieka,</w:t>
            </w:r>
            <w:r w:rsidRPr="001D62E0">
              <w:t xml:space="preserve"> demokrację</w:t>
            </w:r>
            <w:r w:rsidRPr="001D62E0">
              <w:rPr>
                <w:b/>
                <w:i/>
              </w:rPr>
              <w:t>, sprawiedliwość społeczną</w:t>
            </w:r>
            <w:r w:rsidRPr="001D62E0">
              <w:t xml:space="preserve"> i zrównoważony rozwój na całym świecie, zgodnie ze swoimi wartościami</w:t>
            </w:r>
            <w:r w:rsidRPr="001D62E0">
              <w:rPr>
                <w:b/>
                <w:i/>
              </w:rPr>
              <w:t>, globalną odpowiedzialnością i zobowiązaniami międzynarodowymi</w:t>
            </w:r>
            <w:r w:rsidRPr="001D62E0">
              <w:t xml:space="preserve">; </w:t>
            </w:r>
            <w:r w:rsidRPr="001D62E0">
              <w:rPr>
                <w:b/>
                <w:i/>
              </w:rPr>
              <w:t>podkreśla potrzebę zapewnienia w następnych WRF solidnego i specjalnego finansowania wspierania demokracji i praw człowieka, zwłaszcza w świetle rosnącej globalnej tendencji do autorytaryzmu i globalnego ograniczania praw kobiet; podkreśla znaczenie wzmocnienia odporności demokratycznej, ochrony przestrzeni społeczeństwa obywatelskiego i ochrony podstawowych wolności, w tym wolności słowa, zrzeszania się i prasy; zwraca uwagę na konieczność zwiększenia jako integralnych elementów działań zewnętrznych UE wsparcia dla obrońców praw człowieka, równouprawnienia płci i wzmocnienia praw kobiet, osób LGBTI oraz zdrowia i praw seksualnych i reprodukcyjnych; apeluje o zdecydowane zobowiązanie finansowe do przeciwdziałania regresowi demokracji i do wspierania pluralistycznych, opartych na prawach rządów na całym świecie;</w:t>
            </w:r>
          </w:p>
        </w:tc>
      </w:tr>
    </w:tbl>
    <w:p w14:paraId="26EAECD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8C6CEA" w14:textId="77777777" w:rsidR="001D62E0" w:rsidRPr="001D62E0" w:rsidRDefault="001D62E0" w:rsidP="001D62E0">
      <w:r w:rsidRPr="001D62E0">
        <w:rPr>
          <w:rStyle w:val="HideTWBExt"/>
        </w:rPr>
        <w:t>&lt;/Amend&gt;</w:t>
      </w:r>
    </w:p>
    <w:p w14:paraId="2833A24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566</w:t>
      </w:r>
      <w:r w:rsidRPr="001D62E0">
        <w:rPr>
          <w:rStyle w:val="HideTWBExt"/>
          <w:b w:val="0"/>
        </w:rPr>
        <w:t>&lt;/NumAm&gt;</w:t>
      </w:r>
    </w:p>
    <w:p w14:paraId="5FE5A136"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07667487" w14:textId="77777777" w:rsidR="001D62E0" w:rsidRPr="001D62E0" w:rsidRDefault="001D62E0" w:rsidP="001D62E0">
      <w:pPr>
        <w:pStyle w:val="NormalBold"/>
      </w:pPr>
      <w:r w:rsidRPr="001D62E0">
        <w:rPr>
          <w:rStyle w:val="HideTWBExt"/>
          <w:b w:val="0"/>
        </w:rPr>
        <w:t>&lt;/RepeatBlock-By&gt;</w:t>
      </w:r>
    </w:p>
    <w:p w14:paraId="009125B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6028E1" w14:textId="77777777" w:rsidR="001D62E0" w:rsidRPr="001D62E0" w:rsidRDefault="001D62E0" w:rsidP="001D62E0">
      <w:pPr>
        <w:pStyle w:val="NormalBold"/>
      </w:pPr>
      <w:r w:rsidRPr="001D62E0">
        <w:rPr>
          <w:rStyle w:val="HideTWBExt"/>
          <w:b w:val="0"/>
        </w:rPr>
        <w:t>&lt;Article&gt;</w:t>
      </w:r>
      <w:r w:rsidRPr="001D62E0">
        <w:t>Ustęp 35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69BF91" w14:textId="77777777" w:rsidTr="009B412A">
        <w:trPr>
          <w:trHeight w:hRule="exact" w:val="240"/>
          <w:jc w:val="center"/>
        </w:trPr>
        <w:tc>
          <w:tcPr>
            <w:tcW w:w="9752" w:type="dxa"/>
            <w:gridSpan w:val="2"/>
            <w:tcBorders>
              <w:top w:val="nil"/>
              <w:left w:val="nil"/>
              <w:bottom w:val="nil"/>
              <w:right w:val="nil"/>
            </w:tcBorders>
          </w:tcPr>
          <w:p w14:paraId="130D2C50" w14:textId="77777777" w:rsidR="001D62E0" w:rsidRPr="001D62E0" w:rsidRDefault="001D62E0" w:rsidP="009B412A"/>
        </w:tc>
      </w:tr>
      <w:tr w:rsidR="001D62E0" w:rsidRPr="001D62E0" w14:paraId="417EFDCC" w14:textId="77777777" w:rsidTr="009B412A">
        <w:trPr>
          <w:trHeight w:val="240"/>
          <w:jc w:val="center"/>
        </w:trPr>
        <w:tc>
          <w:tcPr>
            <w:tcW w:w="4876" w:type="dxa"/>
            <w:tcBorders>
              <w:top w:val="nil"/>
              <w:left w:val="nil"/>
              <w:bottom w:val="nil"/>
              <w:right w:val="nil"/>
            </w:tcBorders>
          </w:tcPr>
          <w:p w14:paraId="22E71A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01F775" w14:textId="77777777" w:rsidR="001D62E0" w:rsidRPr="001D62E0" w:rsidRDefault="001D62E0" w:rsidP="009B412A">
            <w:pPr>
              <w:pStyle w:val="AmColumnHeading"/>
            </w:pPr>
            <w:r w:rsidRPr="001D62E0">
              <w:t>Poprawka</w:t>
            </w:r>
          </w:p>
        </w:tc>
      </w:tr>
      <w:tr w:rsidR="001D62E0" w:rsidRPr="001D62E0" w14:paraId="4F9DA8F4" w14:textId="77777777" w:rsidTr="009B412A">
        <w:trPr>
          <w:jc w:val="center"/>
        </w:trPr>
        <w:tc>
          <w:tcPr>
            <w:tcW w:w="4876" w:type="dxa"/>
            <w:tcBorders>
              <w:top w:val="nil"/>
              <w:left w:val="nil"/>
              <w:bottom w:val="nil"/>
              <w:right w:val="nil"/>
            </w:tcBorders>
          </w:tcPr>
          <w:p w14:paraId="3FDB6116" w14:textId="77777777" w:rsidR="001D62E0" w:rsidRPr="001D62E0" w:rsidRDefault="001D62E0" w:rsidP="009B412A">
            <w:pPr>
              <w:pStyle w:val="Normal6a"/>
            </w:pPr>
            <w:r w:rsidRPr="001D62E0">
              <w:t>35.</w:t>
            </w:r>
            <w:r w:rsidRPr="001D62E0">
              <w:tab/>
              <w:t xml:space="preserve">podkreśla, że w obliczu rosnącej niestabilności na świecie Unia musi </w:t>
            </w:r>
            <w:r w:rsidRPr="001D62E0">
              <w:rPr>
                <w:b/>
                <w:i/>
              </w:rPr>
              <w:t>nadal konstruktywnie współpracować</w:t>
            </w:r>
            <w:r w:rsidRPr="001D62E0">
              <w:t xml:space="preserve"> z państwami trzecimi i </w:t>
            </w:r>
            <w:r w:rsidRPr="001D62E0">
              <w:rPr>
                <w:b/>
                <w:i/>
              </w:rPr>
              <w:t>wspierać pokój, stabilność, dobrobyt, bezpieczeństwo, demokrację i zrównoważony rozwój na całym świecie, zgodnie ze swoimi wartościami</w:t>
            </w:r>
            <w:r w:rsidRPr="001D62E0">
              <w:t>;</w:t>
            </w:r>
          </w:p>
        </w:tc>
        <w:tc>
          <w:tcPr>
            <w:tcW w:w="4876" w:type="dxa"/>
            <w:tcBorders>
              <w:top w:val="nil"/>
              <w:left w:val="nil"/>
              <w:bottom w:val="nil"/>
              <w:right w:val="nil"/>
            </w:tcBorders>
          </w:tcPr>
          <w:p w14:paraId="5E286AFF" w14:textId="77777777" w:rsidR="001D62E0" w:rsidRPr="001D62E0" w:rsidRDefault="001D62E0" w:rsidP="009B412A">
            <w:pPr>
              <w:pStyle w:val="Normal6a"/>
            </w:pPr>
            <w:r w:rsidRPr="001D62E0">
              <w:t>35.</w:t>
            </w:r>
            <w:r w:rsidRPr="001D62E0">
              <w:tab/>
              <w:t xml:space="preserve">podkreśla, że w obliczu rosnącej niestabilności na świecie Unia musi </w:t>
            </w:r>
            <w:r w:rsidRPr="001D62E0">
              <w:rPr>
                <w:b/>
                <w:i/>
              </w:rPr>
              <w:t>priorytetowo traktować strategiczną</w:t>
            </w:r>
            <w:r w:rsidRPr="001D62E0">
              <w:t xml:space="preserve"> współpracę z państwami trzecimi </w:t>
            </w:r>
            <w:r w:rsidRPr="001D62E0">
              <w:rPr>
                <w:b/>
                <w:i/>
              </w:rPr>
              <w:t>z uwzględnieniem wzajemnych interesów, partnerstw gospodarczych</w:t>
            </w:r>
            <w:r w:rsidRPr="001D62E0">
              <w:t xml:space="preserve"> i </w:t>
            </w:r>
            <w:r w:rsidRPr="001D62E0">
              <w:rPr>
                <w:b/>
                <w:bCs/>
                <w:i/>
                <w:iCs/>
              </w:rPr>
              <w:t>współpracy w dziedzinie bezpieczeństwa;</w:t>
            </w:r>
            <w:r w:rsidRPr="001D62E0">
              <w:rPr>
                <w:b/>
                <w:i/>
              </w:rPr>
              <w:t xml:space="preserve"> zwraca uwagę na potrzebę ukierunkowanego na wyniki podejścia do pomocy zagranicznej, zapewniającego wymierne skutki i dostosowanie do europejskich celów strategicznych; podkreśla, że wsparcie pokoju, stabilności, dobrobytu i demokracji musi być uzupełnione strategiami politycznymi, które zapobiegają zależnościom zewnętrznym i wzmacniają odporność geopolityczną Europy</w:t>
            </w:r>
            <w:r w:rsidRPr="001D62E0">
              <w:t>;</w:t>
            </w:r>
          </w:p>
        </w:tc>
      </w:tr>
    </w:tbl>
    <w:p w14:paraId="6E677D31"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33AB7DD" w14:textId="77777777" w:rsidR="001D62E0" w:rsidRPr="00A67ABF" w:rsidRDefault="001D62E0" w:rsidP="001D62E0">
      <w:pPr>
        <w:rPr>
          <w:lang w:val="pt-PT"/>
        </w:rPr>
      </w:pPr>
      <w:r w:rsidRPr="00A67ABF">
        <w:rPr>
          <w:rStyle w:val="HideTWBExt"/>
          <w:lang w:val="pt-PT"/>
        </w:rPr>
        <w:t>&lt;/Amend&gt;</w:t>
      </w:r>
    </w:p>
    <w:p w14:paraId="578A471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567</w:t>
      </w:r>
      <w:r w:rsidRPr="00A67ABF">
        <w:rPr>
          <w:rStyle w:val="HideTWBExt"/>
          <w:b w:val="0"/>
          <w:lang w:val="pt-PT"/>
        </w:rPr>
        <w:t>&lt;/NumAm&gt;</w:t>
      </w:r>
    </w:p>
    <w:p w14:paraId="6ED6C6AD"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090BBF4" w14:textId="77777777" w:rsidR="001D62E0" w:rsidRPr="00A67ABF" w:rsidRDefault="001D62E0" w:rsidP="001D62E0">
      <w:pPr>
        <w:pStyle w:val="NormalBold"/>
        <w:rPr>
          <w:lang w:val="pt-PT"/>
        </w:rPr>
      </w:pPr>
      <w:r w:rsidRPr="00A67ABF">
        <w:rPr>
          <w:rStyle w:val="HideTWBExt"/>
          <w:b w:val="0"/>
          <w:lang w:val="pt-PT"/>
        </w:rPr>
        <w:t>&lt;/RepeatBlock-By&gt;</w:t>
      </w:r>
    </w:p>
    <w:p w14:paraId="0B87691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D67A74" w14:textId="77777777" w:rsidR="001D62E0" w:rsidRPr="001D62E0" w:rsidRDefault="001D62E0" w:rsidP="001D62E0">
      <w:pPr>
        <w:pStyle w:val="NormalBold"/>
      </w:pPr>
      <w:r w:rsidRPr="001D62E0">
        <w:rPr>
          <w:rStyle w:val="HideTWBExt"/>
          <w:b w:val="0"/>
        </w:rPr>
        <w:t>&lt;Article&gt;</w:t>
      </w:r>
      <w:r w:rsidRPr="001D62E0">
        <w:t>Ustęp 35</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01C3D2F" w14:textId="77777777" w:rsidTr="009B412A">
        <w:trPr>
          <w:trHeight w:hRule="exact" w:val="240"/>
          <w:jc w:val="center"/>
        </w:trPr>
        <w:tc>
          <w:tcPr>
            <w:tcW w:w="9752" w:type="dxa"/>
            <w:gridSpan w:val="2"/>
            <w:tcBorders>
              <w:top w:val="nil"/>
              <w:left w:val="nil"/>
              <w:bottom w:val="nil"/>
              <w:right w:val="nil"/>
            </w:tcBorders>
          </w:tcPr>
          <w:p w14:paraId="1324A6B6" w14:textId="77777777" w:rsidR="001D62E0" w:rsidRPr="001D62E0" w:rsidRDefault="001D62E0" w:rsidP="009B412A"/>
        </w:tc>
      </w:tr>
      <w:tr w:rsidR="001D62E0" w:rsidRPr="001D62E0" w14:paraId="4681E3C5" w14:textId="77777777" w:rsidTr="009B412A">
        <w:trPr>
          <w:trHeight w:val="240"/>
          <w:jc w:val="center"/>
        </w:trPr>
        <w:tc>
          <w:tcPr>
            <w:tcW w:w="4876" w:type="dxa"/>
            <w:tcBorders>
              <w:top w:val="nil"/>
              <w:left w:val="nil"/>
              <w:bottom w:val="nil"/>
              <w:right w:val="nil"/>
            </w:tcBorders>
          </w:tcPr>
          <w:p w14:paraId="5663D5D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107C6B" w14:textId="77777777" w:rsidR="001D62E0" w:rsidRPr="001D62E0" w:rsidRDefault="001D62E0" w:rsidP="009B412A">
            <w:pPr>
              <w:pStyle w:val="AmColumnHeading"/>
            </w:pPr>
            <w:r w:rsidRPr="001D62E0">
              <w:t>Poprawka</w:t>
            </w:r>
          </w:p>
        </w:tc>
      </w:tr>
      <w:tr w:rsidR="001D62E0" w:rsidRPr="001D62E0" w14:paraId="1FB1578E" w14:textId="77777777" w:rsidTr="009B412A">
        <w:trPr>
          <w:jc w:val="center"/>
        </w:trPr>
        <w:tc>
          <w:tcPr>
            <w:tcW w:w="4876" w:type="dxa"/>
            <w:tcBorders>
              <w:top w:val="nil"/>
              <w:left w:val="nil"/>
              <w:bottom w:val="nil"/>
              <w:right w:val="nil"/>
            </w:tcBorders>
          </w:tcPr>
          <w:p w14:paraId="000BE0AD" w14:textId="77777777" w:rsidR="001D62E0" w:rsidRPr="001D62E0" w:rsidRDefault="001D62E0" w:rsidP="009B412A">
            <w:pPr>
              <w:pStyle w:val="Normal6a"/>
            </w:pPr>
            <w:r w:rsidRPr="001D62E0">
              <w:t>35.</w:t>
            </w:r>
            <w:r w:rsidRPr="001D62E0">
              <w:tab/>
              <w:t xml:space="preserve">podkreśla, że w obliczu rosnącej niestabilności na świecie </w:t>
            </w:r>
            <w:r w:rsidRPr="001D62E0">
              <w:rPr>
                <w:b/>
                <w:bCs/>
                <w:i/>
                <w:iCs/>
              </w:rPr>
              <w:t>Unia musi</w:t>
            </w:r>
            <w:r w:rsidRPr="001D62E0">
              <w:t xml:space="preserve"> nadal konstruktywnie współpracować z państwami trzecimi i wspierać pokój, stabilność, dobrobyt, bezpieczeństwo, demokrację i zrównoważony rozwój na całym świecie, zgodnie ze swoimi wartościami;</w:t>
            </w:r>
          </w:p>
        </w:tc>
        <w:tc>
          <w:tcPr>
            <w:tcW w:w="4876" w:type="dxa"/>
            <w:tcBorders>
              <w:top w:val="nil"/>
              <w:left w:val="nil"/>
              <w:bottom w:val="nil"/>
              <w:right w:val="nil"/>
            </w:tcBorders>
          </w:tcPr>
          <w:p w14:paraId="62B6F3BC" w14:textId="77777777" w:rsidR="001D62E0" w:rsidRPr="001D62E0" w:rsidRDefault="001D62E0" w:rsidP="009B412A">
            <w:pPr>
              <w:pStyle w:val="Normal6a"/>
            </w:pPr>
            <w:r w:rsidRPr="001D62E0">
              <w:t>35.</w:t>
            </w:r>
            <w:r w:rsidRPr="001D62E0">
              <w:tab/>
              <w:t xml:space="preserve">podkreśla, że w obliczu rosnącej niestabilności na świecie </w:t>
            </w:r>
            <w:r w:rsidRPr="001D62E0">
              <w:rPr>
                <w:b/>
                <w:bCs/>
                <w:i/>
                <w:iCs/>
              </w:rPr>
              <w:t>UE i jej państwa członkowskie muszą</w:t>
            </w:r>
            <w:r w:rsidRPr="001D62E0">
              <w:t xml:space="preserve"> nadal konstruktywnie </w:t>
            </w:r>
            <w:r w:rsidRPr="001D62E0">
              <w:rPr>
                <w:b/>
                <w:bCs/>
                <w:i/>
                <w:iCs/>
              </w:rPr>
              <w:t>i w sposób korzystny dla obu stron</w:t>
            </w:r>
            <w:r w:rsidRPr="001D62E0">
              <w:t xml:space="preserve"> współpracować z państwami trzecimi i wspierać pokój, </w:t>
            </w:r>
            <w:r w:rsidRPr="001D62E0">
              <w:rPr>
                <w:b/>
                <w:bCs/>
                <w:i/>
                <w:iCs/>
              </w:rPr>
              <w:t>współpracę,</w:t>
            </w:r>
            <w:r w:rsidRPr="001D62E0">
              <w:t xml:space="preserve"> stabilność, dobrobyt, bezpieczeństwo, demokrację i zrównoważony rozwój na całym świecie, zgodnie ze swoimi wartościami;</w:t>
            </w:r>
          </w:p>
        </w:tc>
      </w:tr>
    </w:tbl>
    <w:p w14:paraId="7178A50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C609B9F" w14:textId="77777777" w:rsidR="001D62E0" w:rsidRPr="001D62E0" w:rsidRDefault="001D62E0" w:rsidP="001D62E0">
      <w:r w:rsidRPr="001D62E0">
        <w:rPr>
          <w:rStyle w:val="HideTWBExt"/>
        </w:rPr>
        <w:t>&lt;/Amend&gt;</w:t>
      </w:r>
    </w:p>
    <w:p w14:paraId="18C96F6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568</w:t>
      </w:r>
      <w:r w:rsidRPr="001D62E0">
        <w:rPr>
          <w:rStyle w:val="HideTWBExt"/>
          <w:b w:val="0"/>
        </w:rPr>
        <w:t>&lt;/NumAm&gt;</w:t>
      </w:r>
    </w:p>
    <w:p w14:paraId="02C2D0FB"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06D7E083" w14:textId="77777777" w:rsidR="001D62E0" w:rsidRPr="001D62E0" w:rsidRDefault="001D62E0" w:rsidP="001D62E0">
      <w:pPr>
        <w:pStyle w:val="NormalBold"/>
      </w:pPr>
      <w:r w:rsidRPr="001D62E0">
        <w:rPr>
          <w:rStyle w:val="HideTWBExt"/>
          <w:b w:val="0"/>
        </w:rPr>
        <w:t>&lt;/RepeatBlock-By&gt;</w:t>
      </w:r>
    </w:p>
    <w:p w14:paraId="22CCC55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BAF9C8" w14:textId="77777777" w:rsidR="001D62E0" w:rsidRPr="001D62E0" w:rsidRDefault="001D62E0" w:rsidP="001D62E0">
      <w:pPr>
        <w:pStyle w:val="NormalBold"/>
      </w:pPr>
      <w:r w:rsidRPr="001D62E0">
        <w:rPr>
          <w:rStyle w:val="HideTWBExt"/>
          <w:b w:val="0"/>
        </w:rPr>
        <w:t>&lt;Article&gt;</w:t>
      </w:r>
      <w:r w:rsidRPr="001D62E0">
        <w:t>Ustęp 35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FD941C" w14:textId="77777777" w:rsidTr="009B412A">
        <w:trPr>
          <w:trHeight w:hRule="exact" w:val="240"/>
          <w:jc w:val="center"/>
        </w:trPr>
        <w:tc>
          <w:tcPr>
            <w:tcW w:w="9752" w:type="dxa"/>
            <w:gridSpan w:val="2"/>
            <w:tcBorders>
              <w:top w:val="nil"/>
              <w:left w:val="nil"/>
              <w:bottom w:val="nil"/>
              <w:right w:val="nil"/>
            </w:tcBorders>
          </w:tcPr>
          <w:p w14:paraId="340D22D2" w14:textId="77777777" w:rsidR="001D62E0" w:rsidRPr="001D62E0" w:rsidRDefault="001D62E0" w:rsidP="009B412A"/>
        </w:tc>
      </w:tr>
      <w:tr w:rsidR="001D62E0" w:rsidRPr="001D62E0" w14:paraId="61C56744" w14:textId="77777777" w:rsidTr="009B412A">
        <w:trPr>
          <w:trHeight w:val="240"/>
          <w:jc w:val="center"/>
        </w:trPr>
        <w:tc>
          <w:tcPr>
            <w:tcW w:w="4876" w:type="dxa"/>
            <w:tcBorders>
              <w:top w:val="nil"/>
              <w:left w:val="nil"/>
              <w:bottom w:val="nil"/>
              <w:right w:val="nil"/>
            </w:tcBorders>
          </w:tcPr>
          <w:p w14:paraId="7927F9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D8C7DDE" w14:textId="77777777" w:rsidR="001D62E0" w:rsidRPr="001D62E0" w:rsidRDefault="001D62E0" w:rsidP="009B412A">
            <w:pPr>
              <w:pStyle w:val="AmColumnHeading"/>
            </w:pPr>
            <w:r w:rsidRPr="001D62E0">
              <w:t>Poprawka</w:t>
            </w:r>
          </w:p>
        </w:tc>
      </w:tr>
      <w:tr w:rsidR="001D62E0" w:rsidRPr="001D62E0" w14:paraId="0EBAD1EE" w14:textId="77777777" w:rsidTr="009B412A">
        <w:trPr>
          <w:jc w:val="center"/>
        </w:trPr>
        <w:tc>
          <w:tcPr>
            <w:tcW w:w="4876" w:type="dxa"/>
            <w:tcBorders>
              <w:top w:val="nil"/>
              <w:left w:val="nil"/>
              <w:bottom w:val="nil"/>
              <w:right w:val="nil"/>
            </w:tcBorders>
          </w:tcPr>
          <w:p w14:paraId="6D178FB1" w14:textId="77777777" w:rsidR="001D62E0" w:rsidRPr="001D62E0" w:rsidRDefault="001D62E0" w:rsidP="009B412A">
            <w:pPr>
              <w:pStyle w:val="Normal6a"/>
            </w:pPr>
            <w:r w:rsidRPr="001D62E0">
              <w:t>35.</w:t>
            </w:r>
            <w:r w:rsidRPr="001D62E0">
              <w:tab/>
              <w:t>podkreśla, że w obliczu rosnącej niestabilności na świecie Unia musi nadal konstruktywnie współpracować z państwami trzecimi i wspierać pokój, stabilność, dobrobyt, bezpieczeństwo, demokrację i zrównoważony rozwój na całym świecie, zgodnie ze swoimi wartościami;</w:t>
            </w:r>
          </w:p>
        </w:tc>
        <w:tc>
          <w:tcPr>
            <w:tcW w:w="4876" w:type="dxa"/>
            <w:tcBorders>
              <w:top w:val="nil"/>
              <w:left w:val="nil"/>
              <w:bottom w:val="nil"/>
              <w:right w:val="nil"/>
            </w:tcBorders>
          </w:tcPr>
          <w:p w14:paraId="3BF05A09" w14:textId="77777777" w:rsidR="001D62E0" w:rsidRPr="001D62E0" w:rsidRDefault="001D62E0" w:rsidP="009B412A">
            <w:pPr>
              <w:pStyle w:val="Normal6a"/>
            </w:pPr>
            <w:r w:rsidRPr="001D62E0">
              <w:t>35.</w:t>
            </w:r>
            <w:r w:rsidRPr="001D62E0">
              <w:tab/>
              <w:t xml:space="preserve">podkreśla, że w obliczu rosnącej niestabilności na świecie Unia musi nadal konstruktywnie współpracować z państwami trzecimi i wspierać pokój, stabilność, dobrobyt, bezpieczeństwo, </w:t>
            </w:r>
            <w:r w:rsidRPr="001D62E0">
              <w:rPr>
                <w:b/>
                <w:i/>
              </w:rPr>
              <w:t>prawa człowieka,</w:t>
            </w:r>
            <w:r w:rsidRPr="001D62E0">
              <w:t xml:space="preserve"> demokrację i zrównoważony rozwój na całym świecie, zgodnie ze swoimi wartościami </w:t>
            </w:r>
            <w:r w:rsidRPr="001D62E0">
              <w:rPr>
                <w:b/>
                <w:i/>
              </w:rPr>
              <w:t>i zobowiązaniami międzynarodowymi</w:t>
            </w:r>
            <w:r w:rsidRPr="001D62E0">
              <w:t>;</w:t>
            </w:r>
          </w:p>
        </w:tc>
      </w:tr>
    </w:tbl>
    <w:p w14:paraId="301455F4"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173237DA" w14:textId="77777777" w:rsidR="001D62E0" w:rsidRPr="00A67ABF" w:rsidRDefault="001D62E0" w:rsidP="001D62E0">
      <w:pPr>
        <w:rPr>
          <w:lang w:val="pt-PT"/>
        </w:rPr>
      </w:pPr>
      <w:r w:rsidRPr="00A67ABF">
        <w:rPr>
          <w:rStyle w:val="HideTWBExt"/>
          <w:lang w:val="pt-PT"/>
        </w:rPr>
        <w:t>&lt;/Amend&gt;</w:t>
      </w:r>
    </w:p>
    <w:p w14:paraId="70B93CF7"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569</w:t>
      </w:r>
      <w:r w:rsidRPr="00A67ABF">
        <w:rPr>
          <w:rStyle w:val="HideTWBExt"/>
          <w:b w:val="0"/>
          <w:lang w:val="pt-PT"/>
        </w:rPr>
        <w:t>&lt;/NumAm&gt;</w:t>
      </w:r>
    </w:p>
    <w:p w14:paraId="0D64D388"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013CF5C" w14:textId="77777777" w:rsidR="001D62E0" w:rsidRPr="00A67ABF" w:rsidRDefault="001D62E0" w:rsidP="001D62E0">
      <w:pPr>
        <w:pStyle w:val="NormalBold"/>
        <w:rPr>
          <w:lang w:val="pt-PT"/>
        </w:rPr>
      </w:pPr>
      <w:r w:rsidRPr="00A67ABF">
        <w:rPr>
          <w:rStyle w:val="HideTWBExt"/>
          <w:b w:val="0"/>
          <w:lang w:val="pt-PT"/>
        </w:rPr>
        <w:t>&lt;/RepeatBlock-By&gt;</w:t>
      </w:r>
    </w:p>
    <w:p w14:paraId="4306FD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2A770A" w14:textId="77777777" w:rsidR="001D62E0" w:rsidRPr="001D62E0" w:rsidRDefault="001D62E0" w:rsidP="001D62E0">
      <w:pPr>
        <w:pStyle w:val="NormalBold"/>
      </w:pPr>
      <w:r w:rsidRPr="001D62E0">
        <w:rPr>
          <w:rStyle w:val="HideTWBExt"/>
          <w:b w:val="0"/>
        </w:rPr>
        <w:t>&lt;Article&gt;</w:t>
      </w:r>
      <w:r w:rsidRPr="001D62E0">
        <w:t>Ustęp 35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303013" w14:textId="77777777" w:rsidTr="009B412A">
        <w:trPr>
          <w:trHeight w:hRule="exact" w:val="240"/>
          <w:jc w:val="center"/>
        </w:trPr>
        <w:tc>
          <w:tcPr>
            <w:tcW w:w="9752" w:type="dxa"/>
            <w:gridSpan w:val="2"/>
            <w:tcBorders>
              <w:top w:val="nil"/>
              <w:left w:val="nil"/>
              <w:bottom w:val="nil"/>
              <w:right w:val="nil"/>
            </w:tcBorders>
          </w:tcPr>
          <w:p w14:paraId="3E25AB7A" w14:textId="77777777" w:rsidR="001D62E0" w:rsidRPr="001D62E0" w:rsidRDefault="001D62E0" w:rsidP="009B412A"/>
        </w:tc>
      </w:tr>
      <w:tr w:rsidR="001D62E0" w:rsidRPr="001D62E0" w14:paraId="18DA1B2C" w14:textId="77777777" w:rsidTr="009B412A">
        <w:trPr>
          <w:trHeight w:val="240"/>
          <w:jc w:val="center"/>
        </w:trPr>
        <w:tc>
          <w:tcPr>
            <w:tcW w:w="4876" w:type="dxa"/>
            <w:tcBorders>
              <w:top w:val="nil"/>
              <w:left w:val="nil"/>
              <w:bottom w:val="nil"/>
              <w:right w:val="nil"/>
            </w:tcBorders>
          </w:tcPr>
          <w:p w14:paraId="41B1310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5B3ABFE" w14:textId="77777777" w:rsidR="001D62E0" w:rsidRPr="001D62E0" w:rsidRDefault="001D62E0" w:rsidP="009B412A">
            <w:pPr>
              <w:pStyle w:val="AmColumnHeading"/>
            </w:pPr>
            <w:r w:rsidRPr="001D62E0">
              <w:t>Poprawka</w:t>
            </w:r>
          </w:p>
        </w:tc>
      </w:tr>
      <w:tr w:rsidR="001D62E0" w:rsidRPr="001D62E0" w14:paraId="234C920A" w14:textId="77777777" w:rsidTr="009B412A">
        <w:trPr>
          <w:jc w:val="center"/>
        </w:trPr>
        <w:tc>
          <w:tcPr>
            <w:tcW w:w="4876" w:type="dxa"/>
            <w:tcBorders>
              <w:top w:val="nil"/>
              <w:left w:val="nil"/>
              <w:bottom w:val="nil"/>
              <w:right w:val="nil"/>
            </w:tcBorders>
          </w:tcPr>
          <w:p w14:paraId="0251300B" w14:textId="77777777" w:rsidR="001D62E0" w:rsidRPr="001D62E0" w:rsidRDefault="001D62E0" w:rsidP="009B412A">
            <w:pPr>
              <w:pStyle w:val="Normal6a"/>
            </w:pPr>
          </w:p>
        </w:tc>
        <w:tc>
          <w:tcPr>
            <w:tcW w:w="4876" w:type="dxa"/>
            <w:tcBorders>
              <w:top w:val="nil"/>
              <w:left w:val="nil"/>
              <w:bottom w:val="nil"/>
              <w:right w:val="nil"/>
            </w:tcBorders>
          </w:tcPr>
          <w:p w14:paraId="7FACCD4A" w14:textId="77777777" w:rsidR="001D62E0" w:rsidRPr="001D62E0" w:rsidRDefault="001D62E0" w:rsidP="009B412A">
            <w:pPr>
              <w:pStyle w:val="Normal6a"/>
            </w:pPr>
            <w:r w:rsidRPr="001D62E0">
              <w:rPr>
                <w:b/>
                <w:i/>
              </w:rPr>
              <w:t>35a.</w:t>
            </w:r>
            <w:r w:rsidRPr="001D62E0">
              <w:tab/>
            </w:r>
            <w:r w:rsidRPr="001D62E0">
              <w:rPr>
                <w:b/>
                <w:i/>
              </w:rPr>
              <w:t>apeluje o nieprzeznaczanie środków na ingerencję zewnętrzną i destabilizację państw trzecich – w tym m.in. na „instrumenty sąsiedztwa” – oraz o ich relokację na wsparcie państw członkowskich w działaniach służących poprawie ich sytuacji gospodarczej i społecznej w oparciu o zasadę spójności gospodarczej i społecznej, tj. osiągnięcie konwergencji w zakresie postępu gospodarczego i społecznego;</w:t>
            </w:r>
          </w:p>
        </w:tc>
      </w:tr>
    </w:tbl>
    <w:p w14:paraId="4B8B414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855259A" w14:textId="77777777" w:rsidR="001D62E0" w:rsidRPr="001D62E0" w:rsidRDefault="001D62E0" w:rsidP="001D62E0">
      <w:r w:rsidRPr="001D62E0">
        <w:rPr>
          <w:rStyle w:val="HideTWBExt"/>
        </w:rPr>
        <w:t>&lt;/Amend&gt;</w:t>
      </w:r>
    </w:p>
    <w:p w14:paraId="394E34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570</w:t>
      </w:r>
      <w:r w:rsidRPr="001D62E0">
        <w:rPr>
          <w:rStyle w:val="HideTWBExt"/>
          <w:b w:val="0"/>
        </w:rPr>
        <w:t>&lt;/NumAm&gt;</w:t>
      </w:r>
    </w:p>
    <w:p w14:paraId="0850F73D"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52986C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5251D52" w14:textId="77777777" w:rsidR="001D62E0" w:rsidRPr="001D62E0" w:rsidRDefault="001D62E0" w:rsidP="001D62E0">
      <w:pPr>
        <w:pStyle w:val="NormalBold"/>
      </w:pPr>
      <w:r w:rsidRPr="001D62E0">
        <w:rPr>
          <w:rStyle w:val="HideTWBExt"/>
          <w:b w:val="0"/>
        </w:rPr>
        <w:t>&lt;/RepeatBlock-By&gt;</w:t>
      </w:r>
    </w:p>
    <w:p w14:paraId="3BE2AB2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CBF0C0" w14:textId="77777777" w:rsidR="001D62E0" w:rsidRPr="001D62E0" w:rsidRDefault="001D62E0" w:rsidP="001D62E0">
      <w:pPr>
        <w:pStyle w:val="NormalBold"/>
      </w:pPr>
      <w:r w:rsidRPr="001D62E0">
        <w:rPr>
          <w:rStyle w:val="HideTWBExt"/>
          <w:b w:val="0"/>
        </w:rPr>
        <w:t>&lt;Article&gt;</w:t>
      </w:r>
      <w:r w:rsidRPr="001D62E0">
        <w:t>Ustęp 36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351EB1" w14:textId="77777777" w:rsidTr="009B412A">
        <w:trPr>
          <w:trHeight w:hRule="exact" w:val="240"/>
          <w:jc w:val="center"/>
        </w:trPr>
        <w:tc>
          <w:tcPr>
            <w:tcW w:w="9752" w:type="dxa"/>
            <w:gridSpan w:val="2"/>
            <w:tcBorders>
              <w:top w:val="nil"/>
              <w:left w:val="nil"/>
              <w:bottom w:val="nil"/>
              <w:right w:val="nil"/>
            </w:tcBorders>
          </w:tcPr>
          <w:p w14:paraId="07DFAE79" w14:textId="77777777" w:rsidR="001D62E0" w:rsidRPr="001D62E0" w:rsidRDefault="001D62E0" w:rsidP="009B412A"/>
        </w:tc>
      </w:tr>
      <w:tr w:rsidR="001D62E0" w:rsidRPr="001D62E0" w14:paraId="3FE73C0F" w14:textId="77777777" w:rsidTr="009B412A">
        <w:trPr>
          <w:trHeight w:val="240"/>
          <w:jc w:val="center"/>
        </w:trPr>
        <w:tc>
          <w:tcPr>
            <w:tcW w:w="4876" w:type="dxa"/>
            <w:tcBorders>
              <w:top w:val="nil"/>
              <w:left w:val="nil"/>
              <w:bottom w:val="nil"/>
              <w:right w:val="nil"/>
            </w:tcBorders>
          </w:tcPr>
          <w:p w14:paraId="2FE748C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DEE43F" w14:textId="77777777" w:rsidR="001D62E0" w:rsidRPr="001D62E0" w:rsidRDefault="001D62E0" w:rsidP="009B412A">
            <w:pPr>
              <w:pStyle w:val="AmColumnHeading"/>
            </w:pPr>
            <w:r w:rsidRPr="001D62E0">
              <w:t>Poprawka</w:t>
            </w:r>
          </w:p>
        </w:tc>
      </w:tr>
      <w:tr w:rsidR="001D62E0" w:rsidRPr="001D62E0" w14:paraId="33580190" w14:textId="77777777" w:rsidTr="009B412A">
        <w:trPr>
          <w:jc w:val="center"/>
        </w:trPr>
        <w:tc>
          <w:tcPr>
            <w:tcW w:w="4876" w:type="dxa"/>
            <w:tcBorders>
              <w:top w:val="nil"/>
              <w:left w:val="nil"/>
              <w:bottom w:val="nil"/>
              <w:right w:val="nil"/>
            </w:tcBorders>
          </w:tcPr>
          <w:p w14:paraId="24F7F4A7" w14:textId="77777777" w:rsidR="001D62E0" w:rsidRPr="001D62E0" w:rsidRDefault="001D62E0" w:rsidP="009B412A">
            <w:pPr>
              <w:pStyle w:val="Normal6a"/>
            </w:pPr>
            <w:r w:rsidRPr="001D62E0">
              <w:t>36.</w:t>
            </w:r>
            <w:r w:rsidRPr="001D62E0">
              <w:tab/>
              <w:t xml:space="preserve">ubolewa, że w obecnych </w:t>
            </w:r>
            <w:r w:rsidRPr="001D62E0">
              <w:rPr>
                <w:b/>
                <w:i/>
              </w:rPr>
              <w:t>WRF</w:t>
            </w:r>
            <w:r w:rsidRPr="001D62E0">
              <w:t xml:space="preserve"> działania zewnętrzne </w:t>
            </w:r>
            <w:r w:rsidRPr="001D62E0">
              <w:rPr>
                <w:b/>
                <w:i/>
              </w:rPr>
              <w:t>były niedofinansowane</w:t>
            </w:r>
            <w:r w:rsidRPr="001D62E0">
              <w:t xml:space="preserve">, co doprowadziło do częstego korzystania z instrumentów szczególnych i </w:t>
            </w:r>
            <w:r w:rsidRPr="001D62E0">
              <w:rPr>
                <w:b/>
                <w:i/>
              </w:rPr>
              <w:t>znacznego</w:t>
            </w:r>
            <w:r w:rsidRPr="001D62E0">
              <w:t xml:space="preserve"> zwiększenia środków podczas przeglądu śródokresowego; </w:t>
            </w:r>
            <w:r w:rsidRPr="001D62E0">
              <w:rPr>
                <w:b/>
                <w:i/>
              </w:rPr>
              <w:t>zauważa</w:t>
            </w:r>
            <w:r w:rsidRPr="001D62E0">
              <w:t xml:space="preserve"> w szczególności, że finansowanie pomocy humanitarnej jest zdecydowanie niewystarczające, co skłania do regularnego korzystania z rezerwy na pomoc nadzwyczajną;</w:t>
            </w:r>
          </w:p>
        </w:tc>
        <w:tc>
          <w:tcPr>
            <w:tcW w:w="4876" w:type="dxa"/>
            <w:tcBorders>
              <w:top w:val="nil"/>
              <w:left w:val="nil"/>
              <w:bottom w:val="nil"/>
              <w:right w:val="nil"/>
            </w:tcBorders>
          </w:tcPr>
          <w:p w14:paraId="57715F0B" w14:textId="77777777" w:rsidR="001D62E0" w:rsidRPr="001D62E0" w:rsidRDefault="001D62E0" w:rsidP="009B412A">
            <w:pPr>
              <w:pStyle w:val="Normal6a"/>
            </w:pPr>
            <w:r w:rsidRPr="001D62E0">
              <w:t>36.</w:t>
            </w:r>
            <w:r w:rsidRPr="001D62E0">
              <w:tab/>
              <w:t xml:space="preserve">ubolewa, że w obecnych </w:t>
            </w:r>
            <w:r w:rsidRPr="001D62E0">
              <w:rPr>
                <w:b/>
                <w:i/>
              </w:rPr>
              <w:t>wieloletnich ramach finansowych i finansowaniu UE budżet na</w:t>
            </w:r>
            <w:r w:rsidRPr="001D62E0">
              <w:t xml:space="preserve"> działania zewnętrzne, </w:t>
            </w:r>
            <w:r w:rsidRPr="001D62E0">
              <w:rPr>
                <w:b/>
                <w:i/>
              </w:rPr>
              <w:t>a w szczególności pomoc rozwojową, reagowanie kryzysowe i pomoc humanitarną, był niewystarczający</w:t>
            </w:r>
            <w:r w:rsidRPr="001D62E0">
              <w:t xml:space="preserve">, co </w:t>
            </w:r>
            <w:r w:rsidRPr="001D62E0">
              <w:rPr>
                <w:b/>
                <w:bCs/>
                <w:i/>
                <w:iCs/>
              </w:rPr>
              <w:t>nie pozwalało odpowiednio reagować na nowe wyzwania i</w:t>
            </w:r>
            <w:r w:rsidRPr="001D62E0">
              <w:t xml:space="preserve"> doprowadziło do częstego korzystania z instrumentów szczególnych i zwiększenia środków podczas przeglądu śródokresowego; </w:t>
            </w:r>
            <w:r w:rsidRPr="001D62E0">
              <w:rPr>
                <w:b/>
                <w:i/>
              </w:rPr>
              <w:t>ubolewa</w:t>
            </w:r>
            <w:r w:rsidRPr="001D62E0">
              <w:t xml:space="preserve"> w szczególności, że finansowanie pomocy humanitarnej jest zdecydowanie niewystarczające, </w:t>
            </w:r>
            <w:r w:rsidRPr="001D62E0">
              <w:rPr>
                <w:b/>
                <w:i/>
              </w:rPr>
              <w:t>nawet w przypadku</w:t>
            </w:r>
            <w:r w:rsidRPr="001D62E0">
              <w:t xml:space="preserve"> regularnego korzystania </w:t>
            </w:r>
            <w:r w:rsidRPr="001D62E0">
              <w:rPr>
                <w:b/>
                <w:i/>
              </w:rPr>
              <w:t>w tym celu</w:t>
            </w:r>
            <w:r w:rsidRPr="001D62E0">
              <w:t xml:space="preserve"> z rezerwy na pomoc nadzwyczajną; </w:t>
            </w:r>
            <w:r w:rsidRPr="001D62E0">
              <w:rPr>
                <w:b/>
                <w:i/>
              </w:rPr>
              <w:t>nalega na globalną odpowiedzialność UE w tym obszarze; jest głęboko zaniepokojony niedawnymi działaniami podejmowanymi przez rząd USA dotyczącymi zamrożenia funduszy USAID, a także innych finansowanych przez USA organizacji praw człowieka oraz ich niszczycielskimi konsekwencjami dla pomocy humanitarnej i rozwojowej na całym świecie, co zagraża finansowaniu kluczowych priorytetów, w tym programów wsparcia na rzecz demokracji, systemu sądownictwa i praw człowieka, społeczeństwa obywatelskiego, mniejszości lub działań w dziedzinie klimatu, zdrowia reprodukcyjnego i seksualnego, w tym praw i usług w zakresie zdrowia seksualnego i reprodukcyjnego; wzywa Komisję do zajęcia się konsekwencjami wycofania się USA w jej wniosku dotyczącym kolejnych WRF oraz do zapewnienia, aby pomoc rozwojowa i humanitarna UE uzyskała znaczne zwiększenie finansowania, co umożliwi UE zintensyfikowanie działań zewnętrznych i sprostanie globalnym wyzwaniom, przed którymi stoi;</w:t>
            </w:r>
          </w:p>
        </w:tc>
      </w:tr>
    </w:tbl>
    <w:p w14:paraId="5240BF9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903BCC2" w14:textId="77777777" w:rsidR="001D62E0" w:rsidRPr="001D62E0" w:rsidRDefault="001D62E0" w:rsidP="001D62E0">
      <w:r w:rsidRPr="001D62E0">
        <w:rPr>
          <w:rStyle w:val="HideTWBExt"/>
        </w:rPr>
        <w:t>&lt;/Amend&gt;</w:t>
      </w:r>
    </w:p>
    <w:p w14:paraId="0E2DB7E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571</w:t>
      </w:r>
      <w:r w:rsidRPr="001D62E0">
        <w:rPr>
          <w:rStyle w:val="HideTWBExt"/>
          <w:b w:val="0"/>
        </w:rPr>
        <w:t>&lt;/NumAm&gt;</w:t>
      </w:r>
    </w:p>
    <w:p w14:paraId="0AF49327"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63BDF32B" w14:textId="77777777" w:rsidR="001D62E0" w:rsidRPr="001D62E0" w:rsidRDefault="001D62E0" w:rsidP="001D62E0">
      <w:pPr>
        <w:pStyle w:val="NormalBold"/>
      </w:pPr>
      <w:r w:rsidRPr="001D62E0">
        <w:rPr>
          <w:rStyle w:val="HideTWBExt"/>
          <w:b w:val="0"/>
        </w:rPr>
        <w:t>&lt;/RepeatBlock-By&gt;</w:t>
      </w:r>
    </w:p>
    <w:p w14:paraId="092694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23C6A9" w14:textId="77777777" w:rsidR="001D62E0" w:rsidRPr="001D62E0" w:rsidRDefault="001D62E0" w:rsidP="001D62E0">
      <w:pPr>
        <w:pStyle w:val="NormalBold"/>
      </w:pPr>
      <w:r w:rsidRPr="001D62E0">
        <w:rPr>
          <w:rStyle w:val="HideTWBExt"/>
          <w:b w:val="0"/>
        </w:rPr>
        <w:t>&lt;Article&gt;</w:t>
      </w:r>
      <w:r w:rsidRPr="001D62E0">
        <w:t>Ustęp 36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8DADFD" w14:textId="77777777" w:rsidTr="009B412A">
        <w:trPr>
          <w:trHeight w:hRule="exact" w:val="240"/>
          <w:jc w:val="center"/>
        </w:trPr>
        <w:tc>
          <w:tcPr>
            <w:tcW w:w="9752" w:type="dxa"/>
            <w:gridSpan w:val="2"/>
            <w:tcBorders>
              <w:top w:val="nil"/>
              <w:left w:val="nil"/>
              <w:bottom w:val="nil"/>
              <w:right w:val="nil"/>
            </w:tcBorders>
          </w:tcPr>
          <w:p w14:paraId="7F89123D" w14:textId="77777777" w:rsidR="001D62E0" w:rsidRPr="001D62E0" w:rsidRDefault="001D62E0" w:rsidP="009B412A"/>
        </w:tc>
      </w:tr>
      <w:tr w:rsidR="001D62E0" w:rsidRPr="001D62E0" w14:paraId="4FE08E55" w14:textId="77777777" w:rsidTr="009B412A">
        <w:trPr>
          <w:trHeight w:val="240"/>
          <w:jc w:val="center"/>
        </w:trPr>
        <w:tc>
          <w:tcPr>
            <w:tcW w:w="4876" w:type="dxa"/>
            <w:tcBorders>
              <w:top w:val="nil"/>
              <w:left w:val="nil"/>
              <w:bottom w:val="nil"/>
              <w:right w:val="nil"/>
            </w:tcBorders>
          </w:tcPr>
          <w:p w14:paraId="7E58984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D5CB2F" w14:textId="77777777" w:rsidR="001D62E0" w:rsidRPr="001D62E0" w:rsidRDefault="001D62E0" w:rsidP="009B412A">
            <w:pPr>
              <w:pStyle w:val="AmColumnHeading"/>
            </w:pPr>
            <w:r w:rsidRPr="001D62E0">
              <w:t>Poprawka</w:t>
            </w:r>
          </w:p>
        </w:tc>
      </w:tr>
      <w:tr w:rsidR="001D62E0" w:rsidRPr="001D62E0" w14:paraId="41A304D9" w14:textId="77777777" w:rsidTr="009B412A">
        <w:trPr>
          <w:jc w:val="center"/>
        </w:trPr>
        <w:tc>
          <w:tcPr>
            <w:tcW w:w="4876" w:type="dxa"/>
            <w:tcBorders>
              <w:top w:val="nil"/>
              <w:left w:val="nil"/>
              <w:bottom w:val="nil"/>
              <w:right w:val="nil"/>
            </w:tcBorders>
          </w:tcPr>
          <w:p w14:paraId="74C13EEC" w14:textId="77777777" w:rsidR="001D62E0" w:rsidRPr="001D62E0" w:rsidRDefault="001D62E0" w:rsidP="009B412A">
            <w:pPr>
              <w:pStyle w:val="Normal6a"/>
            </w:pPr>
            <w:r w:rsidRPr="001D62E0">
              <w:t>36.</w:t>
            </w:r>
            <w:r w:rsidRPr="001D62E0">
              <w:tab/>
              <w:t>ubolewa, że w obecnych WRF działania zewnętrzne były niedofinansowane, co doprowadziło do częstego korzystania z instrumentów szczególnych i znacznego zwiększenia środków podczas przeglądu śródokresowego; zauważa w szczególności, że finansowanie pomocy humanitarnej jest zdecydowanie niewystarczające, co skłania do regularnego korzystania z rezerwy na pomoc nadzwyczajną;</w:t>
            </w:r>
          </w:p>
        </w:tc>
        <w:tc>
          <w:tcPr>
            <w:tcW w:w="4876" w:type="dxa"/>
            <w:tcBorders>
              <w:top w:val="nil"/>
              <w:left w:val="nil"/>
              <w:bottom w:val="nil"/>
              <w:right w:val="nil"/>
            </w:tcBorders>
          </w:tcPr>
          <w:p w14:paraId="3497E117" w14:textId="77777777" w:rsidR="001D62E0" w:rsidRPr="001D62E0" w:rsidRDefault="001D62E0" w:rsidP="009B412A">
            <w:pPr>
              <w:pStyle w:val="Normal6a"/>
            </w:pPr>
            <w:r w:rsidRPr="001D62E0">
              <w:t>36.</w:t>
            </w:r>
            <w:r w:rsidRPr="001D62E0">
              <w:tab/>
              <w:t xml:space="preserve">ubolewa, że w obecnych WRF działania zewnętrzne były niedofinansowane, co doprowadziło do częstego korzystania z instrumentów szczególnych i znacznego zwiększenia środków podczas przeglądu śródokresowego; zauważa w szczególności, że finansowanie pomocy humanitarnej jest zdecydowanie niewystarczające, co skłania do regularnego korzystania z rezerwy na pomoc nadzwyczajną; </w:t>
            </w:r>
            <w:r w:rsidRPr="001D62E0">
              <w:rPr>
                <w:b/>
                <w:i/>
              </w:rPr>
              <w:t>uważa, że bez wystarczającego finansowania działań zewnętrznych UE może podważyć swoją wiarygodność i zagrozić zarówno swoim globalnym zobowiązaniom, jak i interesom strategicznym;</w:t>
            </w:r>
          </w:p>
        </w:tc>
      </w:tr>
    </w:tbl>
    <w:p w14:paraId="25FDDC5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FAB17A" w14:textId="77777777" w:rsidR="001D62E0" w:rsidRPr="001D62E0" w:rsidRDefault="001D62E0" w:rsidP="001D62E0">
      <w:r w:rsidRPr="001D62E0">
        <w:rPr>
          <w:rStyle w:val="HideTWBExt"/>
        </w:rPr>
        <w:t>&lt;/Amend&gt;</w:t>
      </w:r>
    </w:p>
    <w:p w14:paraId="0797AB4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572</w:t>
      </w:r>
      <w:r w:rsidRPr="001D62E0">
        <w:rPr>
          <w:rStyle w:val="HideTWBExt"/>
          <w:b w:val="0"/>
        </w:rPr>
        <w:t>&lt;/NumAm&gt;</w:t>
      </w:r>
    </w:p>
    <w:p w14:paraId="6091C044"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5289E0DF" w14:textId="77777777" w:rsidR="001D62E0" w:rsidRPr="001D62E0" w:rsidRDefault="001D62E0" w:rsidP="001D62E0">
      <w:pPr>
        <w:pStyle w:val="NormalBold"/>
      </w:pPr>
      <w:r w:rsidRPr="001D62E0">
        <w:rPr>
          <w:rStyle w:val="HideTWBExt"/>
          <w:b w:val="0"/>
        </w:rPr>
        <w:t>&lt;/RepeatBlock-By&gt;</w:t>
      </w:r>
    </w:p>
    <w:p w14:paraId="0E84A1A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39766E" w14:textId="77777777" w:rsidR="001D62E0" w:rsidRPr="001D62E0" w:rsidRDefault="001D62E0" w:rsidP="001D62E0">
      <w:pPr>
        <w:pStyle w:val="NormalBold"/>
      </w:pPr>
      <w:r w:rsidRPr="001D62E0">
        <w:rPr>
          <w:rStyle w:val="HideTWBExt"/>
          <w:b w:val="0"/>
        </w:rPr>
        <w:t>&lt;Article&gt;</w:t>
      </w:r>
      <w:r w:rsidRPr="001D62E0">
        <w:t>Ustęp 36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6B4B24" w14:textId="77777777" w:rsidTr="009B412A">
        <w:trPr>
          <w:trHeight w:hRule="exact" w:val="240"/>
          <w:jc w:val="center"/>
        </w:trPr>
        <w:tc>
          <w:tcPr>
            <w:tcW w:w="9752" w:type="dxa"/>
            <w:gridSpan w:val="2"/>
            <w:tcBorders>
              <w:top w:val="nil"/>
              <w:left w:val="nil"/>
              <w:bottom w:val="nil"/>
              <w:right w:val="nil"/>
            </w:tcBorders>
          </w:tcPr>
          <w:p w14:paraId="648124BD" w14:textId="77777777" w:rsidR="001D62E0" w:rsidRPr="001D62E0" w:rsidRDefault="001D62E0" w:rsidP="009B412A"/>
        </w:tc>
      </w:tr>
      <w:tr w:rsidR="001D62E0" w:rsidRPr="001D62E0" w14:paraId="0D7DFAE5" w14:textId="77777777" w:rsidTr="009B412A">
        <w:trPr>
          <w:trHeight w:val="240"/>
          <w:jc w:val="center"/>
        </w:trPr>
        <w:tc>
          <w:tcPr>
            <w:tcW w:w="4876" w:type="dxa"/>
            <w:tcBorders>
              <w:top w:val="nil"/>
              <w:left w:val="nil"/>
              <w:bottom w:val="nil"/>
              <w:right w:val="nil"/>
            </w:tcBorders>
          </w:tcPr>
          <w:p w14:paraId="342E6DC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376DD8" w14:textId="77777777" w:rsidR="001D62E0" w:rsidRPr="001D62E0" w:rsidRDefault="001D62E0" w:rsidP="009B412A">
            <w:pPr>
              <w:pStyle w:val="AmColumnHeading"/>
            </w:pPr>
            <w:r w:rsidRPr="001D62E0">
              <w:t>Poprawka</w:t>
            </w:r>
          </w:p>
        </w:tc>
      </w:tr>
      <w:tr w:rsidR="001D62E0" w:rsidRPr="001D62E0" w14:paraId="2043BE76" w14:textId="77777777" w:rsidTr="009B412A">
        <w:trPr>
          <w:jc w:val="center"/>
        </w:trPr>
        <w:tc>
          <w:tcPr>
            <w:tcW w:w="4876" w:type="dxa"/>
            <w:tcBorders>
              <w:top w:val="nil"/>
              <w:left w:val="nil"/>
              <w:bottom w:val="nil"/>
              <w:right w:val="nil"/>
            </w:tcBorders>
          </w:tcPr>
          <w:p w14:paraId="350EEDBF" w14:textId="77777777" w:rsidR="001D62E0" w:rsidRPr="001D62E0" w:rsidRDefault="001D62E0" w:rsidP="009B412A">
            <w:pPr>
              <w:pStyle w:val="Normal6a"/>
            </w:pPr>
            <w:r w:rsidRPr="001D62E0">
              <w:t>36.</w:t>
            </w:r>
            <w:r w:rsidRPr="001D62E0">
              <w:tab/>
            </w:r>
            <w:r w:rsidRPr="001D62E0">
              <w:rPr>
                <w:b/>
                <w:i/>
              </w:rPr>
              <w:t>ubolewa, że</w:t>
            </w:r>
            <w:r w:rsidRPr="001D62E0">
              <w:t xml:space="preserve"> w obecnych WRF </w:t>
            </w:r>
            <w:r w:rsidRPr="001D62E0">
              <w:rPr>
                <w:b/>
                <w:i/>
              </w:rPr>
              <w:t>działania zewnętrzne były niedofinansowane, co doprowadziło do częstego korzystania</w:t>
            </w:r>
            <w:r w:rsidRPr="001D62E0">
              <w:t xml:space="preserve"> z instrumentów szczególnych i </w:t>
            </w:r>
            <w:r w:rsidRPr="001D62E0">
              <w:rPr>
                <w:b/>
                <w:i/>
              </w:rPr>
              <w:t>znacznego</w:t>
            </w:r>
            <w:r w:rsidRPr="001D62E0">
              <w:t xml:space="preserve"> zwiększenia środków podczas przeglądu śródokresowego; zauważa w szczególności, że finansowanie pomocy humanitarnej jest zdecydowanie niewystarczające, co skłania do regularnego korzystania z rezerwy na pomoc nadzwyczajną;</w:t>
            </w:r>
          </w:p>
        </w:tc>
        <w:tc>
          <w:tcPr>
            <w:tcW w:w="4876" w:type="dxa"/>
            <w:tcBorders>
              <w:top w:val="nil"/>
              <w:left w:val="nil"/>
              <w:bottom w:val="nil"/>
              <w:right w:val="nil"/>
            </w:tcBorders>
          </w:tcPr>
          <w:p w14:paraId="18C387F7" w14:textId="77777777" w:rsidR="001D62E0" w:rsidRPr="001D62E0" w:rsidRDefault="001D62E0" w:rsidP="009B412A">
            <w:pPr>
              <w:pStyle w:val="Normal6a"/>
            </w:pPr>
            <w:r w:rsidRPr="001D62E0">
              <w:t>36.</w:t>
            </w:r>
            <w:r w:rsidRPr="001D62E0">
              <w:tab/>
            </w:r>
            <w:r w:rsidRPr="001D62E0">
              <w:rPr>
                <w:b/>
                <w:i/>
              </w:rPr>
              <w:t>dostrzega ograniczenia finansowe dotyczące działań zewnętrznych</w:t>
            </w:r>
            <w:r w:rsidRPr="001D62E0">
              <w:t xml:space="preserve"> w obecnych WRF </w:t>
            </w:r>
            <w:r w:rsidRPr="001D62E0">
              <w:rPr>
                <w:b/>
                <w:i/>
              </w:rPr>
              <w:t>oraz częste korzystanie</w:t>
            </w:r>
            <w:r w:rsidRPr="001D62E0">
              <w:t xml:space="preserve"> z instrumentów szczególnych i </w:t>
            </w:r>
            <w:r w:rsidRPr="001D62E0">
              <w:rPr>
                <w:b/>
                <w:i/>
              </w:rPr>
              <w:t>zwiększania</w:t>
            </w:r>
            <w:r w:rsidRPr="001D62E0">
              <w:t xml:space="preserve"> środków podczas przeglądu śródokresowego</w:t>
            </w:r>
            <w:r w:rsidRPr="001D62E0">
              <w:rPr>
                <w:b/>
                <w:i/>
              </w:rPr>
              <w:t>; podkreśla wagę zapewnienia strategicznego przydziału finansowania zewnętrznego, priorytetowego traktowania zapobiegania kryzysom, współpracy w dziedzinie bezpieczeństwa i partnerstw gospodarczych zgodnych z europejskimi interesami</w:t>
            </w:r>
            <w:r w:rsidRPr="001D62E0">
              <w:t>; zauważa w szczególności, że finansowanie pomocy humanitarnej jest zdecydowanie niewystarczające, co skłania do regularnego korzystania z rezerwy na pomoc nadzwyczajną;</w:t>
            </w:r>
          </w:p>
        </w:tc>
      </w:tr>
    </w:tbl>
    <w:p w14:paraId="61EE836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337AF5" w14:textId="77777777" w:rsidR="001D62E0" w:rsidRPr="001D62E0" w:rsidRDefault="001D62E0" w:rsidP="001D62E0">
      <w:r w:rsidRPr="001D62E0">
        <w:rPr>
          <w:rStyle w:val="HideTWBExt"/>
        </w:rPr>
        <w:t>&lt;/Amend&gt;</w:t>
      </w:r>
    </w:p>
    <w:p w14:paraId="7DC175E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573</w:t>
      </w:r>
      <w:r w:rsidRPr="001D62E0">
        <w:rPr>
          <w:rStyle w:val="HideTWBExt"/>
          <w:b w:val="0"/>
        </w:rPr>
        <w:t>&lt;/NumAm&gt;</w:t>
      </w:r>
    </w:p>
    <w:p w14:paraId="01D5706C" w14:textId="77777777" w:rsidR="001D62E0" w:rsidRPr="001D62E0" w:rsidRDefault="001D62E0" w:rsidP="001D62E0">
      <w:pPr>
        <w:pStyle w:val="NormalBold"/>
      </w:pPr>
      <w:r w:rsidRPr="001D62E0">
        <w:rPr>
          <w:rStyle w:val="HideTWBExt"/>
          <w:b w:val="0"/>
        </w:rPr>
        <w:t>&lt;RepeatBlock-By&gt;&lt;Members&gt;</w:t>
      </w:r>
      <w:r w:rsidRPr="001D62E0">
        <w:t>Tamás Deutsch, Annamária Vicsek, Kinga Gál, György Hölvényi</w:t>
      </w:r>
      <w:r w:rsidRPr="001D62E0">
        <w:rPr>
          <w:rStyle w:val="HideTWBExt"/>
          <w:b w:val="0"/>
        </w:rPr>
        <w:t>&lt;/Members&gt;</w:t>
      </w:r>
    </w:p>
    <w:p w14:paraId="74468D9D" w14:textId="77777777" w:rsidR="001D62E0" w:rsidRPr="001D62E0" w:rsidRDefault="001D62E0" w:rsidP="001D62E0">
      <w:pPr>
        <w:pStyle w:val="NormalBold"/>
      </w:pPr>
      <w:r w:rsidRPr="001D62E0">
        <w:rPr>
          <w:rStyle w:val="HideTWBExt"/>
          <w:b w:val="0"/>
        </w:rPr>
        <w:t>&lt;/RepeatBlock-By&gt;</w:t>
      </w:r>
    </w:p>
    <w:p w14:paraId="51B3AA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A41248" w14:textId="77777777" w:rsidR="001D62E0" w:rsidRPr="001D62E0" w:rsidRDefault="001D62E0" w:rsidP="001D62E0">
      <w:pPr>
        <w:pStyle w:val="NormalBold"/>
      </w:pPr>
      <w:r w:rsidRPr="001D62E0">
        <w:rPr>
          <w:rStyle w:val="HideTWBExt"/>
          <w:b w:val="0"/>
        </w:rPr>
        <w:t>&lt;Article&gt;</w:t>
      </w:r>
      <w:r w:rsidRPr="001D62E0">
        <w:t>Ustęp 36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B78085" w14:textId="77777777" w:rsidTr="009B412A">
        <w:trPr>
          <w:trHeight w:hRule="exact" w:val="240"/>
          <w:jc w:val="center"/>
        </w:trPr>
        <w:tc>
          <w:tcPr>
            <w:tcW w:w="9752" w:type="dxa"/>
            <w:gridSpan w:val="2"/>
            <w:tcBorders>
              <w:top w:val="nil"/>
              <w:left w:val="nil"/>
              <w:bottom w:val="nil"/>
              <w:right w:val="nil"/>
            </w:tcBorders>
          </w:tcPr>
          <w:p w14:paraId="555E5389" w14:textId="77777777" w:rsidR="001D62E0" w:rsidRPr="001D62E0" w:rsidRDefault="001D62E0" w:rsidP="009B412A"/>
        </w:tc>
      </w:tr>
      <w:tr w:rsidR="001D62E0" w:rsidRPr="001D62E0" w14:paraId="56DEF0C0" w14:textId="77777777" w:rsidTr="009B412A">
        <w:trPr>
          <w:trHeight w:val="240"/>
          <w:jc w:val="center"/>
        </w:trPr>
        <w:tc>
          <w:tcPr>
            <w:tcW w:w="4876" w:type="dxa"/>
            <w:tcBorders>
              <w:top w:val="nil"/>
              <w:left w:val="nil"/>
              <w:bottom w:val="nil"/>
              <w:right w:val="nil"/>
            </w:tcBorders>
          </w:tcPr>
          <w:p w14:paraId="00CA28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794F2A" w14:textId="77777777" w:rsidR="001D62E0" w:rsidRPr="001D62E0" w:rsidRDefault="001D62E0" w:rsidP="009B412A">
            <w:pPr>
              <w:pStyle w:val="AmColumnHeading"/>
            </w:pPr>
            <w:r w:rsidRPr="001D62E0">
              <w:t>Poprawka</w:t>
            </w:r>
          </w:p>
        </w:tc>
      </w:tr>
      <w:tr w:rsidR="001D62E0" w:rsidRPr="001D62E0" w14:paraId="0F1E5813" w14:textId="77777777" w:rsidTr="009B412A">
        <w:trPr>
          <w:jc w:val="center"/>
        </w:trPr>
        <w:tc>
          <w:tcPr>
            <w:tcW w:w="4876" w:type="dxa"/>
            <w:tcBorders>
              <w:top w:val="nil"/>
              <w:left w:val="nil"/>
              <w:bottom w:val="nil"/>
              <w:right w:val="nil"/>
            </w:tcBorders>
          </w:tcPr>
          <w:p w14:paraId="41C6C9AB" w14:textId="77777777" w:rsidR="001D62E0" w:rsidRPr="001D62E0" w:rsidRDefault="001D62E0" w:rsidP="009B412A">
            <w:pPr>
              <w:pStyle w:val="Normal6a"/>
            </w:pPr>
            <w:r w:rsidRPr="001D62E0">
              <w:t>36.</w:t>
            </w:r>
            <w:r w:rsidRPr="001D62E0">
              <w:tab/>
            </w:r>
            <w:r w:rsidRPr="001D62E0">
              <w:rPr>
                <w:b/>
                <w:i/>
              </w:rPr>
              <w:t>ubolewa, że w obecnych WRF działania zewnętrzne były niedofinansowane, co doprowadziło do częstego korzystania z instrumentów szczególnych i znacznego zwiększenia środków podczas przeglądu śródokresowego; zauważa w szczególności</w:t>
            </w:r>
            <w:r w:rsidRPr="001D62E0">
              <w:t xml:space="preserve">, że </w:t>
            </w:r>
            <w:r w:rsidRPr="001D62E0">
              <w:rPr>
                <w:b/>
                <w:i/>
              </w:rPr>
              <w:t>finansowanie</w:t>
            </w:r>
            <w:r w:rsidRPr="001D62E0">
              <w:t xml:space="preserve"> pomocy humanitarnej </w:t>
            </w:r>
            <w:r w:rsidRPr="001D62E0">
              <w:rPr>
                <w:b/>
                <w:bCs/>
                <w:i/>
                <w:iCs/>
              </w:rPr>
              <w:t>jest zdecydowanie niewystarczające, co skłania do regularnego korzystania z rezerwy na pomoc nadzwyczajną</w:t>
            </w:r>
            <w:r w:rsidRPr="001D62E0">
              <w:t>;</w:t>
            </w:r>
          </w:p>
        </w:tc>
        <w:tc>
          <w:tcPr>
            <w:tcW w:w="4876" w:type="dxa"/>
            <w:tcBorders>
              <w:top w:val="nil"/>
              <w:left w:val="nil"/>
              <w:bottom w:val="nil"/>
              <w:right w:val="nil"/>
            </w:tcBorders>
          </w:tcPr>
          <w:p w14:paraId="02338FC0" w14:textId="77777777" w:rsidR="001D62E0" w:rsidRPr="001D62E0" w:rsidRDefault="001D62E0" w:rsidP="009B412A">
            <w:pPr>
              <w:pStyle w:val="Normal6a"/>
            </w:pPr>
            <w:r w:rsidRPr="001D62E0">
              <w:t>36.</w:t>
            </w:r>
            <w:r w:rsidRPr="001D62E0">
              <w:tab/>
            </w:r>
            <w:r w:rsidRPr="001D62E0">
              <w:rPr>
                <w:b/>
                <w:i/>
              </w:rPr>
              <w:t>uznaje</w:t>
            </w:r>
            <w:r w:rsidRPr="001D62E0">
              <w:t xml:space="preserve">, że </w:t>
            </w:r>
            <w:r w:rsidRPr="001D62E0">
              <w:rPr>
                <w:b/>
                <w:i/>
              </w:rPr>
              <w:t>chociaż działania Unii Europejskiej w zakresie</w:t>
            </w:r>
            <w:r w:rsidRPr="001D62E0">
              <w:t xml:space="preserve"> pomocy humanitarnej </w:t>
            </w:r>
            <w:r w:rsidRPr="001D62E0">
              <w:rPr>
                <w:b/>
                <w:i/>
              </w:rPr>
              <w:t>w znacznym stopniu przyczyniły się do złagodzenia kryzysów na całym świecie, nadal istnieje szereg wyzwań, którymi należy się zająć, aby zwiększyć skuteczność takiej pomocy; zauważa, że niska skuteczność wdrażania wsparcia UE stanowi kolejne wyzwanie, którym należy się zająć, aby zapewnić wiarygodność działań UE w oczach obywateli Unii</w:t>
            </w:r>
            <w:r w:rsidRPr="001D62E0">
              <w:t>;</w:t>
            </w:r>
          </w:p>
        </w:tc>
      </w:tr>
    </w:tbl>
    <w:p w14:paraId="1A25818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BE72AD4" w14:textId="77777777" w:rsidR="001D62E0" w:rsidRPr="00A67ABF" w:rsidRDefault="001D62E0" w:rsidP="001D62E0">
      <w:pPr>
        <w:rPr>
          <w:lang w:val="fr-FR"/>
        </w:rPr>
      </w:pPr>
      <w:r w:rsidRPr="00A67ABF">
        <w:rPr>
          <w:rStyle w:val="HideTWBExt"/>
          <w:lang w:val="fr-FR"/>
        </w:rPr>
        <w:t>&lt;/Amend&gt;</w:t>
      </w:r>
    </w:p>
    <w:p w14:paraId="100C3FEE"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574</w:t>
      </w:r>
      <w:r w:rsidRPr="00A67ABF">
        <w:rPr>
          <w:rStyle w:val="HideTWBExt"/>
          <w:b w:val="0"/>
          <w:lang w:val="fr-FR"/>
        </w:rPr>
        <w:t>&lt;/NumAm&gt;</w:t>
      </w:r>
    </w:p>
    <w:p w14:paraId="40FD52EB"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w:t>
      </w:r>
      <w:r w:rsidRPr="00A67ABF">
        <w:rPr>
          <w:rStyle w:val="HideTWBExt"/>
          <w:b w:val="0"/>
          <w:lang w:val="fr-FR"/>
        </w:rPr>
        <w:t>&lt;/Members&gt;</w:t>
      </w:r>
    </w:p>
    <w:p w14:paraId="5162E9D2" w14:textId="77777777" w:rsidR="001D62E0" w:rsidRPr="00A67ABF" w:rsidRDefault="001D62E0" w:rsidP="001D62E0">
      <w:pPr>
        <w:pStyle w:val="NormalBold"/>
        <w:rPr>
          <w:lang w:val="fr-FR"/>
        </w:rPr>
      </w:pPr>
      <w:r w:rsidRPr="00A67ABF">
        <w:rPr>
          <w:rStyle w:val="HideTWBExt"/>
          <w:b w:val="0"/>
          <w:lang w:val="fr-FR"/>
        </w:rPr>
        <w:t>&lt;/RepeatBlock-By&gt;</w:t>
      </w:r>
    </w:p>
    <w:p w14:paraId="5AB0FF1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3630F3" w14:textId="77777777" w:rsidR="001D62E0" w:rsidRPr="001D62E0" w:rsidRDefault="001D62E0" w:rsidP="001D62E0">
      <w:pPr>
        <w:pStyle w:val="NormalBold"/>
      </w:pPr>
      <w:r w:rsidRPr="001D62E0">
        <w:rPr>
          <w:rStyle w:val="HideTWBExt"/>
          <w:b w:val="0"/>
        </w:rPr>
        <w:t>&lt;Article&gt;</w:t>
      </w:r>
      <w:r w:rsidRPr="001D62E0">
        <w:t>Ustęp 36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800CBC" w14:textId="77777777" w:rsidTr="009B412A">
        <w:trPr>
          <w:trHeight w:hRule="exact" w:val="240"/>
          <w:jc w:val="center"/>
        </w:trPr>
        <w:tc>
          <w:tcPr>
            <w:tcW w:w="9752" w:type="dxa"/>
            <w:gridSpan w:val="2"/>
            <w:tcBorders>
              <w:top w:val="nil"/>
              <w:left w:val="nil"/>
              <w:bottom w:val="nil"/>
              <w:right w:val="nil"/>
            </w:tcBorders>
          </w:tcPr>
          <w:p w14:paraId="6100CB31" w14:textId="77777777" w:rsidR="001D62E0" w:rsidRPr="001D62E0" w:rsidRDefault="001D62E0" w:rsidP="009B412A"/>
        </w:tc>
      </w:tr>
      <w:tr w:rsidR="001D62E0" w:rsidRPr="001D62E0" w14:paraId="76A56AB5" w14:textId="77777777" w:rsidTr="009B412A">
        <w:trPr>
          <w:trHeight w:val="240"/>
          <w:jc w:val="center"/>
        </w:trPr>
        <w:tc>
          <w:tcPr>
            <w:tcW w:w="4876" w:type="dxa"/>
            <w:tcBorders>
              <w:top w:val="nil"/>
              <w:left w:val="nil"/>
              <w:bottom w:val="nil"/>
              <w:right w:val="nil"/>
            </w:tcBorders>
          </w:tcPr>
          <w:p w14:paraId="297584C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72AEB7" w14:textId="77777777" w:rsidR="001D62E0" w:rsidRPr="001D62E0" w:rsidRDefault="001D62E0" w:rsidP="009B412A">
            <w:pPr>
              <w:pStyle w:val="AmColumnHeading"/>
            </w:pPr>
            <w:r w:rsidRPr="001D62E0">
              <w:t>Poprawka</w:t>
            </w:r>
          </w:p>
        </w:tc>
      </w:tr>
      <w:tr w:rsidR="001D62E0" w:rsidRPr="001D62E0" w14:paraId="3913F96C" w14:textId="77777777" w:rsidTr="009B412A">
        <w:trPr>
          <w:jc w:val="center"/>
        </w:trPr>
        <w:tc>
          <w:tcPr>
            <w:tcW w:w="4876" w:type="dxa"/>
            <w:tcBorders>
              <w:top w:val="nil"/>
              <w:left w:val="nil"/>
              <w:bottom w:val="nil"/>
              <w:right w:val="nil"/>
            </w:tcBorders>
          </w:tcPr>
          <w:p w14:paraId="42FBA5DA" w14:textId="77777777" w:rsidR="001D62E0" w:rsidRPr="001D62E0" w:rsidRDefault="001D62E0" w:rsidP="009B412A">
            <w:pPr>
              <w:pStyle w:val="Normal6a"/>
            </w:pPr>
          </w:p>
        </w:tc>
        <w:tc>
          <w:tcPr>
            <w:tcW w:w="4876" w:type="dxa"/>
            <w:tcBorders>
              <w:top w:val="nil"/>
              <w:left w:val="nil"/>
              <w:bottom w:val="nil"/>
              <w:right w:val="nil"/>
            </w:tcBorders>
          </w:tcPr>
          <w:p w14:paraId="4B167F06" w14:textId="77777777" w:rsidR="001D62E0" w:rsidRPr="001D62E0" w:rsidRDefault="001D62E0" w:rsidP="009B412A">
            <w:pPr>
              <w:pStyle w:val="Normal6a"/>
            </w:pPr>
            <w:r w:rsidRPr="001D62E0">
              <w:rPr>
                <w:b/>
                <w:i/>
              </w:rPr>
              <w:t>36a.</w:t>
            </w:r>
            <w:r w:rsidRPr="001D62E0">
              <w:tab/>
            </w:r>
            <w:r w:rsidRPr="001D62E0">
              <w:rPr>
                <w:b/>
                <w:i/>
              </w:rPr>
              <w:t>podkreśla, że odporność i gotowość UE są ściśle powiązane z odpornością i gotowością jej regionalnych i globalnych krajów partnerskich; zwraca szczególną uwagę , że wzmocnienie zdolności partnerów do zapobiegania ekstremalnym zdarzeniom pogodowym, kryzysom zdrowotnym, kampaniom hybrydowym, cyberatakom lub pogłębianiu się konfliktu zbrojnego obniża również ryzyko wystąpienia efektu kaskadowego lub efektu rozlewania się na Europę;</w:t>
            </w:r>
          </w:p>
        </w:tc>
      </w:tr>
    </w:tbl>
    <w:p w14:paraId="4E5481D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052A1C" w14:textId="77777777" w:rsidR="001D62E0" w:rsidRPr="001D62E0" w:rsidRDefault="001D62E0" w:rsidP="001D62E0">
      <w:r w:rsidRPr="001D62E0">
        <w:rPr>
          <w:rStyle w:val="HideTWBExt"/>
        </w:rPr>
        <w:t>&lt;/Amend&gt;</w:t>
      </w:r>
    </w:p>
    <w:p w14:paraId="3B2CCA9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575</w:t>
      </w:r>
      <w:r w:rsidRPr="001D62E0">
        <w:rPr>
          <w:rStyle w:val="HideTWBExt"/>
          <w:b w:val="0"/>
        </w:rPr>
        <w:t>&lt;/NumAm&gt;</w:t>
      </w:r>
    </w:p>
    <w:p w14:paraId="40641F5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C139124"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5B3FCEC" w14:textId="77777777" w:rsidR="001D62E0" w:rsidRPr="001D62E0" w:rsidRDefault="001D62E0" w:rsidP="001D62E0">
      <w:pPr>
        <w:pStyle w:val="NormalBold"/>
      </w:pPr>
      <w:r w:rsidRPr="001D62E0">
        <w:rPr>
          <w:rStyle w:val="HideTWBExt"/>
          <w:b w:val="0"/>
        </w:rPr>
        <w:t>&lt;/RepeatBlock-By&gt;</w:t>
      </w:r>
    </w:p>
    <w:p w14:paraId="14FAEAB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0A2CA3" w14:textId="77777777" w:rsidR="001D62E0" w:rsidRPr="001D62E0" w:rsidRDefault="001D62E0" w:rsidP="001D62E0">
      <w:pPr>
        <w:pStyle w:val="NormalBold"/>
      </w:pPr>
      <w:r w:rsidRPr="001D62E0">
        <w:rPr>
          <w:rStyle w:val="HideTWBExt"/>
          <w:b w:val="0"/>
        </w:rPr>
        <w:t>&lt;Article&gt;</w:t>
      </w:r>
      <w:r w:rsidRPr="001D62E0">
        <w:t>Ustęp 36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E8D934" w14:textId="77777777" w:rsidTr="009B412A">
        <w:trPr>
          <w:trHeight w:hRule="exact" w:val="240"/>
          <w:jc w:val="center"/>
        </w:trPr>
        <w:tc>
          <w:tcPr>
            <w:tcW w:w="9752" w:type="dxa"/>
            <w:gridSpan w:val="2"/>
            <w:tcBorders>
              <w:top w:val="nil"/>
              <w:left w:val="nil"/>
              <w:bottom w:val="nil"/>
              <w:right w:val="nil"/>
            </w:tcBorders>
          </w:tcPr>
          <w:p w14:paraId="165F6D17" w14:textId="77777777" w:rsidR="001D62E0" w:rsidRPr="001D62E0" w:rsidRDefault="001D62E0" w:rsidP="009B412A"/>
        </w:tc>
      </w:tr>
      <w:tr w:rsidR="001D62E0" w:rsidRPr="001D62E0" w14:paraId="774CA522" w14:textId="77777777" w:rsidTr="009B412A">
        <w:trPr>
          <w:trHeight w:val="240"/>
          <w:jc w:val="center"/>
        </w:trPr>
        <w:tc>
          <w:tcPr>
            <w:tcW w:w="4876" w:type="dxa"/>
            <w:tcBorders>
              <w:top w:val="nil"/>
              <w:left w:val="nil"/>
              <w:bottom w:val="nil"/>
              <w:right w:val="nil"/>
            </w:tcBorders>
          </w:tcPr>
          <w:p w14:paraId="30E1958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323CA0" w14:textId="77777777" w:rsidR="001D62E0" w:rsidRPr="001D62E0" w:rsidRDefault="001D62E0" w:rsidP="009B412A">
            <w:pPr>
              <w:pStyle w:val="AmColumnHeading"/>
            </w:pPr>
            <w:r w:rsidRPr="001D62E0">
              <w:t>Poprawka</w:t>
            </w:r>
          </w:p>
        </w:tc>
      </w:tr>
      <w:tr w:rsidR="001D62E0" w:rsidRPr="001D62E0" w14:paraId="57CED149" w14:textId="77777777" w:rsidTr="009B412A">
        <w:trPr>
          <w:jc w:val="center"/>
        </w:trPr>
        <w:tc>
          <w:tcPr>
            <w:tcW w:w="4876" w:type="dxa"/>
            <w:tcBorders>
              <w:top w:val="nil"/>
              <w:left w:val="nil"/>
              <w:bottom w:val="nil"/>
              <w:right w:val="nil"/>
            </w:tcBorders>
          </w:tcPr>
          <w:p w14:paraId="5267EF7A" w14:textId="77777777" w:rsidR="001D62E0" w:rsidRPr="001D62E0" w:rsidRDefault="001D62E0" w:rsidP="009B412A">
            <w:pPr>
              <w:pStyle w:val="Normal6a"/>
            </w:pPr>
          </w:p>
        </w:tc>
        <w:tc>
          <w:tcPr>
            <w:tcW w:w="4876" w:type="dxa"/>
            <w:tcBorders>
              <w:top w:val="nil"/>
              <w:left w:val="nil"/>
              <w:bottom w:val="nil"/>
              <w:right w:val="nil"/>
            </w:tcBorders>
          </w:tcPr>
          <w:p w14:paraId="785B0B56" w14:textId="77777777" w:rsidR="001D62E0" w:rsidRPr="001D62E0" w:rsidRDefault="001D62E0" w:rsidP="009B412A">
            <w:pPr>
              <w:pStyle w:val="Normal6a"/>
            </w:pPr>
            <w:r w:rsidRPr="001D62E0">
              <w:rPr>
                <w:b/>
                <w:i/>
              </w:rPr>
              <w:t>36a.</w:t>
            </w:r>
            <w:r w:rsidRPr="001D62E0">
              <w:tab/>
            </w:r>
            <w:r w:rsidRPr="001D62E0">
              <w:rPr>
                <w:b/>
                <w:i/>
              </w:rPr>
              <w:t>podkreśla konieczność wzmocnienia dyplomacji prewencyjnej UE, w tym mediacji i dialogu, jako proaktywnego instrumentu polityki zagranicznej i apeluje o dalsze finansowanie, w szczególności mediacji pokojowych, dialogu i pojednania, zwłaszcza w regionach wysokiego ryzyka, w odpowiedzi na rosnące zapotrzebowanie na inicjatywy w zakresie rozwiązywania konfliktów prowadzone przez UE;</w:t>
            </w:r>
          </w:p>
        </w:tc>
      </w:tr>
    </w:tbl>
    <w:p w14:paraId="343FBED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89892A" w14:textId="77777777" w:rsidR="001D62E0" w:rsidRPr="001D62E0" w:rsidRDefault="001D62E0" w:rsidP="001D62E0">
      <w:r w:rsidRPr="001D62E0">
        <w:rPr>
          <w:rStyle w:val="HideTWBExt"/>
        </w:rPr>
        <w:t>&lt;/Amend&gt;</w:t>
      </w:r>
    </w:p>
    <w:p w14:paraId="37B1EB7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576</w:t>
      </w:r>
      <w:r w:rsidRPr="001D62E0">
        <w:rPr>
          <w:rStyle w:val="HideTWBExt"/>
          <w:b w:val="0"/>
        </w:rPr>
        <w:t>&lt;/NumAm&gt;</w:t>
      </w:r>
    </w:p>
    <w:p w14:paraId="3FA2077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6047F7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59C183C" w14:textId="77777777" w:rsidR="001D62E0" w:rsidRPr="001D62E0" w:rsidRDefault="001D62E0" w:rsidP="001D62E0">
      <w:pPr>
        <w:pStyle w:val="NormalBold"/>
      </w:pPr>
      <w:r w:rsidRPr="001D62E0">
        <w:rPr>
          <w:rStyle w:val="HideTWBExt"/>
          <w:b w:val="0"/>
        </w:rPr>
        <w:t>&lt;/RepeatBlock-By&gt;</w:t>
      </w:r>
    </w:p>
    <w:p w14:paraId="405A7B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375510"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6D2AA1" w14:textId="77777777" w:rsidTr="009B412A">
        <w:trPr>
          <w:trHeight w:hRule="exact" w:val="240"/>
          <w:jc w:val="center"/>
        </w:trPr>
        <w:tc>
          <w:tcPr>
            <w:tcW w:w="9752" w:type="dxa"/>
            <w:gridSpan w:val="2"/>
            <w:tcBorders>
              <w:top w:val="nil"/>
              <w:left w:val="nil"/>
              <w:bottom w:val="nil"/>
              <w:right w:val="nil"/>
            </w:tcBorders>
          </w:tcPr>
          <w:p w14:paraId="67C72898" w14:textId="77777777" w:rsidR="001D62E0" w:rsidRPr="001D62E0" w:rsidRDefault="001D62E0" w:rsidP="009B412A"/>
        </w:tc>
      </w:tr>
      <w:tr w:rsidR="001D62E0" w:rsidRPr="001D62E0" w14:paraId="47025527" w14:textId="77777777" w:rsidTr="009B412A">
        <w:trPr>
          <w:trHeight w:val="240"/>
          <w:jc w:val="center"/>
        </w:trPr>
        <w:tc>
          <w:tcPr>
            <w:tcW w:w="4876" w:type="dxa"/>
            <w:tcBorders>
              <w:top w:val="nil"/>
              <w:left w:val="nil"/>
              <w:bottom w:val="nil"/>
              <w:right w:val="nil"/>
            </w:tcBorders>
          </w:tcPr>
          <w:p w14:paraId="1D09536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9D18C5C" w14:textId="77777777" w:rsidR="001D62E0" w:rsidRPr="001D62E0" w:rsidRDefault="001D62E0" w:rsidP="009B412A">
            <w:pPr>
              <w:pStyle w:val="AmColumnHeading"/>
            </w:pPr>
            <w:r w:rsidRPr="001D62E0">
              <w:t>Poprawka</w:t>
            </w:r>
          </w:p>
        </w:tc>
      </w:tr>
      <w:tr w:rsidR="001D62E0" w:rsidRPr="001D62E0" w14:paraId="7756FDF3" w14:textId="77777777" w:rsidTr="009B412A">
        <w:trPr>
          <w:jc w:val="center"/>
        </w:trPr>
        <w:tc>
          <w:tcPr>
            <w:tcW w:w="4876" w:type="dxa"/>
            <w:tcBorders>
              <w:top w:val="nil"/>
              <w:left w:val="nil"/>
              <w:bottom w:val="nil"/>
              <w:right w:val="nil"/>
            </w:tcBorders>
          </w:tcPr>
          <w:p w14:paraId="3F8987B1" w14:textId="77777777" w:rsidR="001D62E0" w:rsidRPr="001D62E0" w:rsidRDefault="001D62E0" w:rsidP="009B412A">
            <w:pPr>
              <w:pStyle w:val="Normal6a"/>
            </w:pPr>
            <w:r w:rsidRPr="001D62E0">
              <w:t>37.</w:t>
            </w:r>
            <w:r w:rsidRPr="001D62E0">
              <w:tab/>
              <w:t xml:space="preserve">podkreśla, że </w:t>
            </w:r>
            <w:r w:rsidRPr="001D62E0">
              <w:rPr>
                <w:b/>
                <w:i/>
              </w:rPr>
              <w:t>za pomocą następnych</w:t>
            </w:r>
            <w:r w:rsidRPr="001D62E0">
              <w:t xml:space="preserve"> WRF </w:t>
            </w:r>
            <w:r w:rsidRPr="001D62E0">
              <w:rPr>
                <w:b/>
                <w:bCs/>
                <w:i/>
                <w:iCs/>
              </w:rPr>
              <w:t>należy</w:t>
            </w:r>
            <w:r w:rsidRPr="001D62E0">
              <w:t xml:space="preserve"> nadal </w:t>
            </w:r>
            <w:r w:rsidRPr="001D62E0">
              <w:rPr>
                <w:b/>
                <w:bCs/>
                <w:i/>
                <w:iCs/>
              </w:rPr>
              <w:t>stawiać</w:t>
            </w:r>
            <w:r w:rsidRPr="001D62E0">
              <w:t xml:space="preserve">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1A2778EE" w14:textId="77777777" w:rsidR="001D62E0" w:rsidRPr="001D62E0" w:rsidRDefault="001D62E0" w:rsidP="009B412A">
            <w:pPr>
              <w:pStyle w:val="Normal6a"/>
            </w:pPr>
            <w:r w:rsidRPr="001D62E0">
              <w:t>37.</w:t>
            </w:r>
            <w:r w:rsidRPr="001D62E0">
              <w:tab/>
              <w:t xml:space="preserve">podkreśla, że </w:t>
            </w:r>
            <w:r w:rsidRPr="001D62E0">
              <w:rPr>
                <w:b/>
                <w:i/>
              </w:rPr>
              <w:t>następne WRF muszą</w:t>
            </w:r>
            <w:r w:rsidRPr="001D62E0">
              <w:t xml:space="preserve"> nadal</w:t>
            </w:r>
            <w:r w:rsidRPr="001D62E0">
              <w:rPr>
                <w:b/>
                <w:bCs/>
                <w:i/>
                <w:iCs/>
              </w:rPr>
              <w:t xml:space="preserve"> znacząco przyczyniać się do stawiania</w:t>
            </w:r>
            <w:r w:rsidRPr="001D62E0">
              <w:t xml:space="preserve"> czoła najpilniejszym globalnym wyzwaniom, od </w:t>
            </w:r>
            <w:r w:rsidRPr="001D62E0">
              <w:rPr>
                <w:b/>
                <w:i/>
              </w:rPr>
              <w:t>wspierania wszystkich tych, którzy walczą o demokrację, sprawiedliwość społeczną, praworządność i prawa człowieka,</w:t>
            </w:r>
            <w:r w:rsidRPr="001D62E0">
              <w:t xml:space="preserve"> walki ze zmianą klimatu</w:t>
            </w:r>
            <w:r w:rsidRPr="001D62E0">
              <w:rPr>
                <w:b/>
                <w:i/>
              </w:rPr>
              <w:t>, łagodzenia zmiany klimatu i przystosowywania się do niej</w:t>
            </w:r>
            <w:r w:rsidRPr="001D62E0">
              <w:t xml:space="preserve"> po udzielanie pomocy w przypadku klęsk żywiołowych, zapewnianie bezpieczeństwa żywnościowego na świecie </w:t>
            </w:r>
            <w:r w:rsidRPr="001D62E0">
              <w:rPr>
                <w:b/>
                <w:i/>
              </w:rPr>
              <w:t>i zrównoważonych systemów żywnościowych</w:t>
            </w:r>
            <w:r w:rsidRPr="001D62E0">
              <w:t xml:space="preserve">, </w:t>
            </w:r>
            <w:r w:rsidRPr="001D62E0">
              <w:rPr>
                <w:b/>
                <w:i/>
              </w:rPr>
              <w:t>zapewnianie podstawowych usług i podstawowej opieki oraz</w:t>
            </w:r>
            <w:r w:rsidRPr="001D62E0">
              <w:t xml:space="preserve"> poprawę systemów opieki zdrowotnej, ograniczanie ubóstwa i nierówności</w:t>
            </w:r>
            <w:r w:rsidRPr="001D62E0">
              <w:rPr>
                <w:b/>
                <w:i/>
              </w:rPr>
              <w:t>, zmniejszanie nierówności płci</w:t>
            </w:r>
            <w:r w:rsidRPr="001D62E0">
              <w:t xml:space="preserve"> oraz zwiększanie konkurencyjności i bezpieczeństwa globalnych łańcuchów dostaw</w:t>
            </w:r>
            <w:r w:rsidRPr="001D62E0">
              <w:rPr>
                <w:b/>
                <w:i/>
              </w:rPr>
              <w:t>, a także poprawę praw pracowniczych w tych łańcuchach, z poszanowaniem zasady spójności polityki na rzecz rozwoju</w:t>
            </w:r>
            <w:r w:rsidRPr="001D62E0">
              <w:t>;</w:t>
            </w:r>
            <w:r w:rsidRPr="001D62E0">
              <w:rPr>
                <w:b/>
                <w:i/>
              </w:rPr>
              <w:t xml:space="preserve"> uważa, że współpraca na rzecz rozwoju nie powinna być uzależniona od współpracy z UE w kwestiach migracji lub bezpieczeństwa oraz że oficjalna pomoc rozwojowa nie powinna być wykorzystywana do zarządzania migracją zgodnie z zasadami Komitetu Pomocy Rozwojowej OECD</w:t>
            </w:r>
            <w:r w:rsidRPr="001D62E0">
              <w:t xml:space="preserve">; podkreśla w szczególności potrzebę wsparcia </w:t>
            </w:r>
            <w:r w:rsidRPr="001D62E0">
              <w:rPr>
                <w:b/>
                <w:i/>
              </w:rPr>
              <w:t>w formie dotacji</w:t>
            </w:r>
            <w:r w:rsidRPr="001D62E0">
              <w:t xml:space="preserve"> dla krajów </w:t>
            </w:r>
            <w:r w:rsidRPr="001D62E0">
              <w:rPr>
                <w:b/>
                <w:bCs/>
                <w:i/>
                <w:iCs/>
              </w:rPr>
              <w:t>mniej rozwiniętych oraz państw niestabilnych i dotkniętych konfliktem;</w:t>
            </w:r>
            <w:r w:rsidRPr="001D62E0">
              <w:rPr>
                <w:b/>
                <w:i/>
              </w:rPr>
              <w:t xml:space="preserve"> zwraca uwagę na trudności w mobilizowaniu środków finansowych w niektórych krajach i sektorach; jest zaniepokojony nieznalezieniem przez Europejski Trybunał Obrachunkowy dowodów na potwierdzenie powodzenia gwarancji UE w zakresie działań zewnętrznych; apeluje o przejrzystą ocenę gwarancji na działania zewnętrzne zgodnie z zaleceniami Trybunału, aby zapewnić skuteczność unijnego finansowania rozwoju w kolejnych WRF; apeluje o zapewnienie finansowania opartego na dotacjach na przystosowanie się do zmiany klimatu oraz straty i szkody, a także specjalnego wsparcia dla</w:t>
            </w:r>
            <w:r w:rsidRPr="001D62E0">
              <w:t xml:space="preserve"> południowego i wschodniego sąsiedztwa Unii;</w:t>
            </w:r>
          </w:p>
        </w:tc>
      </w:tr>
    </w:tbl>
    <w:p w14:paraId="5F595C0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22C18B1" w14:textId="77777777" w:rsidR="001D62E0" w:rsidRPr="001D62E0" w:rsidRDefault="001D62E0" w:rsidP="001D62E0">
      <w:r w:rsidRPr="001D62E0">
        <w:rPr>
          <w:rStyle w:val="HideTWBExt"/>
        </w:rPr>
        <w:t>&lt;/Amend&gt;</w:t>
      </w:r>
    </w:p>
    <w:p w14:paraId="59F3128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577</w:t>
      </w:r>
      <w:r w:rsidRPr="001D62E0">
        <w:rPr>
          <w:rStyle w:val="HideTWBExt"/>
          <w:b w:val="0"/>
        </w:rPr>
        <w:t>&lt;/NumAm&gt;</w:t>
      </w:r>
    </w:p>
    <w:p w14:paraId="5D1AEDDB"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6D23CD76" w14:textId="77777777" w:rsidR="001D62E0" w:rsidRPr="001D62E0" w:rsidRDefault="001D62E0" w:rsidP="001D62E0">
      <w:pPr>
        <w:pStyle w:val="NormalBold"/>
      </w:pPr>
      <w:r w:rsidRPr="001D62E0">
        <w:rPr>
          <w:rStyle w:val="HideTWBExt"/>
          <w:b w:val="0"/>
        </w:rPr>
        <w:t>&lt;/RepeatBlock-By&gt;</w:t>
      </w:r>
    </w:p>
    <w:p w14:paraId="118E1F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4B1BCF"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98E582" w14:textId="77777777" w:rsidTr="009B412A">
        <w:trPr>
          <w:trHeight w:hRule="exact" w:val="240"/>
          <w:jc w:val="center"/>
        </w:trPr>
        <w:tc>
          <w:tcPr>
            <w:tcW w:w="9752" w:type="dxa"/>
            <w:gridSpan w:val="2"/>
            <w:tcBorders>
              <w:top w:val="nil"/>
              <w:left w:val="nil"/>
              <w:bottom w:val="nil"/>
              <w:right w:val="nil"/>
            </w:tcBorders>
          </w:tcPr>
          <w:p w14:paraId="20768A00" w14:textId="77777777" w:rsidR="001D62E0" w:rsidRPr="001D62E0" w:rsidRDefault="001D62E0" w:rsidP="009B412A"/>
        </w:tc>
      </w:tr>
      <w:tr w:rsidR="001D62E0" w:rsidRPr="001D62E0" w14:paraId="2349C261" w14:textId="77777777" w:rsidTr="009B412A">
        <w:trPr>
          <w:trHeight w:val="240"/>
          <w:jc w:val="center"/>
        </w:trPr>
        <w:tc>
          <w:tcPr>
            <w:tcW w:w="4876" w:type="dxa"/>
            <w:tcBorders>
              <w:top w:val="nil"/>
              <w:left w:val="nil"/>
              <w:bottom w:val="nil"/>
              <w:right w:val="nil"/>
            </w:tcBorders>
          </w:tcPr>
          <w:p w14:paraId="4AA99F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51C043" w14:textId="77777777" w:rsidR="001D62E0" w:rsidRPr="001D62E0" w:rsidRDefault="001D62E0" w:rsidP="009B412A">
            <w:pPr>
              <w:pStyle w:val="AmColumnHeading"/>
            </w:pPr>
            <w:r w:rsidRPr="001D62E0">
              <w:t>Poprawka</w:t>
            </w:r>
          </w:p>
        </w:tc>
      </w:tr>
      <w:tr w:rsidR="001D62E0" w:rsidRPr="001D62E0" w14:paraId="39EDA237" w14:textId="77777777" w:rsidTr="009B412A">
        <w:trPr>
          <w:jc w:val="center"/>
        </w:trPr>
        <w:tc>
          <w:tcPr>
            <w:tcW w:w="4876" w:type="dxa"/>
            <w:tcBorders>
              <w:top w:val="nil"/>
              <w:left w:val="nil"/>
              <w:bottom w:val="nil"/>
              <w:right w:val="nil"/>
            </w:tcBorders>
          </w:tcPr>
          <w:p w14:paraId="5FB2B643"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w:t>
            </w:r>
            <w:r w:rsidRPr="001D62E0">
              <w:rPr>
                <w:b/>
                <w:i/>
              </w:rPr>
              <w:t>od walki ze zmianą klimatu po udzielanie pomocy w przypadku klęsk żywiołowych, zapewnianie</w:t>
            </w:r>
            <w:r w:rsidRPr="001D62E0">
              <w:t xml:space="preserve"> bezpieczeństwa żywnościowego na świecie</w:t>
            </w:r>
            <w:r w:rsidRPr="001D62E0">
              <w:rPr>
                <w:b/>
                <w:i/>
              </w:rPr>
              <w:t>, poprawę systemów opieki zdrowotnej, ograniczanie ubóstwa i nierówności oraz zwiększanie konkurencyjności</w:t>
            </w:r>
            <w:r w:rsidRPr="001D62E0">
              <w:t xml:space="preserve"> i </w:t>
            </w:r>
            <w:r w:rsidRPr="001D62E0">
              <w:rPr>
                <w:b/>
                <w:i/>
              </w:rPr>
              <w:t>bezpieczeństwa globalnych łańcuchów dostaw</w:t>
            </w:r>
            <w:r w:rsidRPr="001D62E0">
              <w:t>; podkreśla w szczególności potrzebę wsparcia dla krajów południowego i wschodniego sąsiedztwa Unii;</w:t>
            </w:r>
          </w:p>
        </w:tc>
        <w:tc>
          <w:tcPr>
            <w:tcW w:w="4876" w:type="dxa"/>
            <w:tcBorders>
              <w:top w:val="nil"/>
              <w:left w:val="nil"/>
              <w:bottom w:val="nil"/>
              <w:right w:val="nil"/>
            </w:tcBorders>
          </w:tcPr>
          <w:p w14:paraId="66071CED"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w:t>
            </w:r>
            <w:r w:rsidRPr="001D62E0">
              <w:rPr>
                <w:b/>
                <w:i/>
              </w:rPr>
              <w:t>koncentrując się na obszarach, w których Unia może mieć największy strategiczny wpływ, w tym na zwiększaniu bezpieczeństwa energetycznego, rozwoju czystych technologii, reagowaniu na klęski żywiołowe, zapewnianiu</w:t>
            </w:r>
            <w:r w:rsidRPr="001D62E0">
              <w:t xml:space="preserve"> bezpieczeństwa żywnościowego na świecie i </w:t>
            </w:r>
            <w:r w:rsidRPr="001D62E0">
              <w:rPr>
                <w:b/>
                <w:i/>
              </w:rPr>
              <w:t>zwiększaniu odporności gospodarczej; podkreśla wagę zapewnienia, że działania zewnętrzne są ukierunkowane na wyniki, opłacalne i skoordynowane z partnerami międzynarodowymi</w:t>
            </w:r>
            <w:r w:rsidRPr="001D62E0">
              <w:t xml:space="preserve">; podkreśla w szczególności potrzebę </w:t>
            </w:r>
            <w:r w:rsidRPr="001D62E0">
              <w:rPr>
                <w:b/>
                <w:i/>
              </w:rPr>
              <w:t>ukierunkowanego i strategicznego</w:t>
            </w:r>
            <w:r w:rsidRPr="001D62E0">
              <w:t xml:space="preserve"> wsparcia dla krajów południowego i wschodniego sąsiedztwa Unii </w:t>
            </w:r>
            <w:r w:rsidRPr="001D62E0">
              <w:rPr>
                <w:b/>
                <w:i/>
              </w:rPr>
              <w:t>oraz dopilnowania, aby zaangażowanie to wzmacniało stabilność, handel i bezpieczeństwo energetyczne na szczeblu regionalnym, a jednocześnie zmniejszało zależności zewnętrzne</w:t>
            </w:r>
            <w:r w:rsidRPr="001D62E0">
              <w:t>;</w:t>
            </w:r>
          </w:p>
        </w:tc>
      </w:tr>
    </w:tbl>
    <w:p w14:paraId="6C74E3F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B5A0EE3" w14:textId="77777777" w:rsidR="001D62E0" w:rsidRPr="001D62E0" w:rsidRDefault="001D62E0" w:rsidP="001D62E0">
      <w:r w:rsidRPr="001D62E0">
        <w:rPr>
          <w:rStyle w:val="HideTWBExt"/>
        </w:rPr>
        <w:t>&lt;/Amend&gt;</w:t>
      </w:r>
    </w:p>
    <w:p w14:paraId="3BF8067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578</w:t>
      </w:r>
      <w:r w:rsidRPr="001D62E0">
        <w:rPr>
          <w:rStyle w:val="HideTWBExt"/>
          <w:b w:val="0"/>
        </w:rPr>
        <w:t>&lt;/NumAm&gt;</w:t>
      </w:r>
    </w:p>
    <w:p w14:paraId="351D10D9"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371C2ADA" w14:textId="77777777" w:rsidR="001D62E0" w:rsidRPr="001D62E0" w:rsidRDefault="001D62E0" w:rsidP="001D62E0">
      <w:pPr>
        <w:pStyle w:val="NormalBold"/>
      </w:pPr>
      <w:r w:rsidRPr="001D62E0">
        <w:rPr>
          <w:rStyle w:val="HideTWBExt"/>
          <w:b w:val="0"/>
        </w:rPr>
        <w:t>&lt;/RepeatBlock-By&gt;</w:t>
      </w:r>
    </w:p>
    <w:p w14:paraId="4EA4B4C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FB71580"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92B54C" w14:textId="77777777" w:rsidTr="009B412A">
        <w:trPr>
          <w:trHeight w:hRule="exact" w:val="240"/>
          <w:jc w:val="center"/>
        </w:trPr>
        <w:tc>
          <w:tcPr>
            <w:tcW w:w="9752" w:type="dxa"/>
            <w:gridSpan w:val="2"/>
            <w:tcBorders>
              <w:top w:val="nil"/>
              <w:left w:val="nil"/>
              <w:bottom w:val="nil"/>
              <w:right w:val="nil"/>
            </w:tcBorders>
          </w:tcPr>
          <w:p w14:paraId="4DC08A9E" w14:textId="77777777" w:rsidR="001D62E0" w:rsidRPr="001D62E0" w:rsidRDefault="001D62E0" w:rsidP="009B412A"/>
        </w:tc>
      </w:tr>
      <w:tr w:rsidR="001D62E0" w:rsidRPr="001D62E0" w14:paraId="7F8A824E" w14:textId="77777777" w:rsidTr="009B412A">
        <w:trPr>
          <w:trHeight w:val="240"/>
          <w:jc w:val="center"/>
        </w:trPr>
        <w:tc>
          <w:tcPr>
            <w:tcW w:w="4876" w:type="dxa"/>
            <w:tcBorders>
              <w:top w:val="nil"/>
              <w:left w:val="nil"/>
              <w:bottom w:val="nil"/>
              <w:right w:val="nil"/>
            </w:tcBorders>
          </w:tcPr>
          <w:p w14:paraId="0D42260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B90F3E" w14:textId="77777777" w:rsidR="001D62E0" w:rsidRPr="001D62E0" w:rsidRDefault="001D62E0" w:rsidP="009B412A">
            <w:pPr>
              <w:pStyle w:val="AmColumnHeading"/>
            </w:pPr>
            <w:r w:rsidRPr="001D62E0">
              <w:t>Poprawka</w:t>
            </w:r>
          </w:p>
        </w:tc>
      </w:tr>
      <w:tr w:rsidR="001D62E0" w:rsidRPr="001D62E0" w14:paraId="1908AF63" w14:textId="77777777" w:rsidTr="009B412A">
        <w:trPr>
          <w:jc w:val="center"/>
        </w:trPr>
        <w:tc>
          <w:tcPr>
            <w:tcW w:w="4876" w:type="dxa"/>
            <w:tcBorders>
              <w:top w:val="nil"/>
              <w:left w:val="nil"/>
              <w:bottom w:val="nil"/>
              <w:right w:val="nil"/>
            </w:tcBorders>
          </w:tcPr>
          <w:p w14:paraId="7FB5E0CB"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7F7DD2B0"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w:t>
            </w:r>
            <w:r w:rsidRPr="001D62E0">
              <w:rPr>
                <w:b/>
                <w:i/>
              </w:rPr>
              <w:t>, zapobieganie konfliktom siłowym i rozwiązywanie ich</w:t>
            </w:r>
            <w:r w:rsidRPr="001D62E0">
              <w:t xml:space="preserve">,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 </w:t>
            </w:r>
            <w:r w:rsidRPr="001D62E0">
              <w:rPr>
                <w:b/>
                <w:i/>
              </w:rPr>
              <w:t>podkreśla, że UE powinna utrzymać swoje zaangażowanie na rzecz celów zrównoważonego rozwoju ONZ i zapewnić wystarczające środki finansowe za pośrednictwem WRF na programy i agencje ONZ realizujące niezbędne działania na rzecz osiągnięcia tych celów;</w:t>
            </w:r>
          </w:p>
        </w:tc>
      </w:tr>
    </w:tbl>
    <w:p w14:paraId="7D3D2FC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5E8B5C" w14:textId="77777777" w:rsidR="001D62E0" w:rsidRPr="001D62E0" w:rsidRDefault="001D62E0" w:rsidP="001D62E0">
      <w:r w:rsidRPr="001D62E0">
        <w:rPr>
          <w:rStyle w:val="HideTWBExt"/>
        </w:rPr>
        <w:t>&lt;/Amend&gt;</w:t>
      </w:r>
    </w:p>
    <w:p w14:paraId="4256B4B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579</w:t>
      </w:r>
      <w:r w:rsidRPr="001D62E0">
        <w:rPr>
          <w:rStyle w:val="HideTWBExt"/>
          <w:b w:val="0"/>
        </w:rPr>
        <w:t>&lt;/NumAm&gt;</w:t>
      </w:r>
    </w:p>
    <w:p w14:paraId="135FE2AB"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60877C35" w14:textId="77777777" w:rsidR="001D62E0" w:rsidRPr="001D62E0" w:rsidRDefault="001D62E0" w:rsidP="001D62E0">
      <w:pPr>
        <w:pStyle w:val="NormalBold"/>
      </w:pPr>
      <w:r w:rsidRPr="001D62E0">
        <w:rPr>
          <w:rStyle w:val="HideTWBExt"/>
          <w:b w:val="0"/>
        </w:rPr>
        <w:t>&lt;/RepeatBlock-By&gt;</w:t>
      </w:r>
    </w:p>
    <w:p w14:paraId="48B4DF0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DD37AE"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0216490" w14:textId="77777777" w:rsidTr="009B412A">
        <w:trPr>
          <w:trHeight w:hRule="exact" w:val="240"/>
          <w:jc w:val="center"/>
        </w:trPr>
        <w:tc>
          <w:tcPr>
            <w:tcW w:w="9752" w:type="dxa"/>
            <w:gridSpan w:val="2"/>
            <w:tcBorders>
              <w:top w:val="nil"/>
              <w:left w:val="nil"/>
              <w:bottom w:val="nil"/>
              <w:right w:val="nil"/>
            </w:tcBorders>
          </w:tcPr>
          <w:p w14:paraId="0AADFF22" w14:textId="77777777" w:rsidR="001D62E0" w:rsidRPr="001D62E0" w:rsidRDefault="001D62E0" w:rsidP="009B412A"/>
        </w:tc>
      </w:tr>
      <w:tr w:rsidR="001D62E0" w:rsidRPr="001D62E0" w14:paraId="0A4F19F7" w14:textId="77777777" w:rsidTr="009B412A">
        <w:trPr>
          <w:trHeight w:val="240"/>
          <w:jc w:val="center"/>
        </w:trPr>
        <w:tc>
          <w:tcPr>
            <w:tcW w:w="4876" w:type="dxa"/>
            <w:tcBorders>
              <w:top w:val="nil"/>
              <w:left w:val="nil"/>
              <w:bottom w:val="nil"/>
              <w:right w:val="nil"/>
            </w:tcBorders>
          </w:tcPr>
          <w:p w14:paraId="2C1BBE6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646A4E" w14:textId="77777777" w:rsidR="001D62E0" w:rsidRPr="001D62E0" w:rsidRDefault="001D62E0" w:rsidP="009B412A">
            <w:pPr>
              <w:pStyle w:val="AmColumnHeading"/>
            </w:pPr>
            <w:r w:rsidRPr="001D62E0">
              <w:t>Poprawka</w:t>
            </w:r>
          </w:p>
        </w:tc>
      </w:tr>
      <w:tr w:rsidR="001D62E0" w:rsidRPr="001D62E0" w14:paraId="4F2C45CA" w14:textId="77777777" w:rsidTr="009B412A">
        <w:trPr>
          <w:jc w:val="center"/>
        </w:trPr>
        <w:tc>
          <w:tcPr>
            <w:tcW w:w="4876" w:type="dxa"/>
            <w:tcBorders>
              <w:top w:val="nil"/>
              <w:left w:val="nil"/>
              <w:bottom w:val="nil"/>
              <w:right w:val="nil"/>
            </w:tcBorders>
          </w:tcPr>
          <w:p w14:paraId="17A3D43A" w14:textId="77777777" w:rsidR="001D62E0" w:rsidRPr="001D62E0" w:rsidRDefault="001D62E0" w:rsidP="009B412A">
            <w:pPr>
              <w:pStyle w:val="Normal6a"/>
            </w:pPr>
            <w:r w:rsidRPr="001D62E0">
              <w:t>37.</w:t>
            </w:r>
            <w:r w:rsidRPr="001D62E0">
              <w:tab/>
              <w:t xml:space="preserve">podkreśla, że za pomocą następnych WRF należy nadal stawiać czoła </w:t>
            </w:r>
            <w:r w:rsidRPr="001D62E0">
              <w:rPr>
                <w:b/>
                <w:bCs/>
                <w:i/>
                <w:iCs/>
              </w:rPr>
              <w:t>najpilniejszym globalnym</w:t>
            </w:r>
            <w:r w:rsidRPr="001D62E0">
              <w:t xml:space="preserve"> wyzwaniom</w:t>
            </w:r>
            <w:r w:rsidRPr="001D62E0">
              <w:rPr>
                <w:b/>
                <w:bCs/>
                <w:i/>
                <w:iCs/>
              </w:rPr>
              <w:t>, od walki ze zmianą klimatu po</w:t>
            </w:r>
            <w:r w:rsidRPr="001D62E0">
              <w:t xml:space="preserve"> udzielanie pomocy w przypadku klęsk żywiołowych, zapewnianie bezpieczeństwa żywnościowego na świecie, </w:t>
            </w:r>
            <w:r w:rsidRPr="001D62E0">
              <w:rPr>
                <w:b/>
                <w:bCs/>
                <w:i/>
                <w:iCs/>
              </w:rPr>
              <w:t>poprawę</w:t>
            </w:r>
            <w:r w:rsidRPr="001D62E0">
              <w:t xml:space="preserve"> systemów opieki zdrowotnej, ograniczanie ubóstwa i nierówności oraz zwiększanie konkurencyjności i bezpieczeństwa globalnych łańcuchów dostaw; podkreśla w szczególności potrzebę wsparcia </w:t>
            </w:r>
            <w:r w:rsidRPr="001D62E0">
              <w:rPr>
                <w:b/>
                <w:bCs/>
                <w:i/>
                <w:iCs/>
              </w:rPr>
              <w:t>dla krajów</w:t>
            </w:r>
            <w:r w:rsidRPr="001D62E0">
              <w:t xml:space="preserve"> południowego i wschodniego sąsiedztwa Unii;</w:t>
            </w:r>
          </w:p>
        </w:tc>
        <w:tc>
          <w:tcPr>
            <w:tcW w:w="4876" w:type="dxa"/>
            <w:tcBorders>
              <w:top w:val="nil"/>
              <w:left w:val="nil"/>
              <w:bottom w:val="nil"/>
              <w:right w:val="nil"/>
            </w:tcBorders>
          </w:tcPr>
          <w:p w14:paraId="03117118" w14:textId="77777777" w:rsidR="001D62E0" w:rsidRPr="001D62E0" w:rsidRDefault="001D62E0" w:rsidP="009B412A">
            <w:pPr>
              <w:pStyle w:val="Normal6a"/>
            </w:pPr>
            <w:r w:rsidRPr="001D62E0">
              <w:t>37.</w:t>
            </w:r>
            <w:r w:rsidRPr="001D62E0">
              <w:tab/>
              <w:t xml:space="preserve">podkreśla, że za pomocą następnych WRF należy nadal stawiać czoła </w:t>
            </w:r>
            <w:r w:rsidRPr="001D62E0">
              <w:rPr>
                <w:b/>
                <w:bCs/>
                <w:i/>
                <w:iCs/>
              </w:rPr>
              <w:t>różnym</w:t>
            </w:r>
            <w:r w:rsidRPr="001D62E0">
              <w:t xml:space="preserve"> wyzwaniom </w:t>
            </w:r>
            <w:r w:rsidRPr="001D62E0">
              <w:rPr>
                <w:b/>
                <w:bCs/>
                <w:i/>
                <w:iCs/>
              </w:rPr>
              <w:t>i problemom naszych czasów, takim jak:</w:t>
            </w:r>
            <w:r w:rsidRPr="001D62E0">
              <w:rPr>
                <w:b/>
                <w:i/>
              </w:rPr>
              <w:t xml:space="preserve"> zwiększanie siły konkurencyjnej naszych przedsiębiorstw, aby mogły stwarzać możliwości i generować zatrudnienie,</w:t>
            </w:r>
            <w:r w:rsidRPr="001D62E0">
              <w:t xml:space="preserve"> udzielanie pomocy w przypadku klęsk żywiołowych, zapewnianie bezpieczeństwa żywnościowego na świecie, </w:t>
            </w:r>
            <w:r w:rsidRPr="001D62E0">
              <w:rPr>
                <w:b/>
                <w:bCs/>
                <w:i/>
                <w:iCs/>
              </w:rPr>
              <w:t>poprawa</w:t>
            </w:r>
            <w:r w:rsidRPr="001D62E0">
              <w:t xml:space="preserve"> systemów opieki zdrowotnej</w:t>
            </w:r>
            <w:r w:rsidRPr="001D62E0">
              <w:rPr>
                <w:b/>
                <w:i/>
              </w:rPr>
              <w:t>, kształcenie, stanie na straży praworządności i wolności</w:t>
            </w:r>
            <w:r w:rsidRPr="001D62E0">
              <w:t xml:space="preserve">, ograniczanie ubóstwa i nierówności oraz zwiększanie konkurencyjności i bezpieczeństwa globalnych łańcuchów dostaw; podkreśla w szczególności potrzebę wsparcia </w:t>
            </w:r>
            <w:r w:rsidRPr="001D62E0">
              <w:rPr>
                <w:b/>
                <w:bCs/>
                <w:i/>
                <w:iCs/>
              </w:rPr>
              <w:t>rodzin jako podstawowego filaru Unii Europejskiej, a także solidarności z krajami</w:t>
            </w:r>
            <w:r w:rsidRPr="001D62E0">
              <w:t xml:space="preserve"> południowego i wschodniego sąsiedztwa Unii;</w:t>
            </w:r>
          </w:p>
        </w:tc>
      </w:tr>
    </w:tbl>
    <w:p w14:paraId="707E265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32917474" w14:textId="77777777" w:rsidR="001D62E0" w:rsidRPr="001D62E0" w:rsidRDefault="001D62E0" w:rsidP="001D62E0">
      <w:r w:rsidRPr="001D62E0">
        <w:rPr>
          <w:rStyle w:val="HideTWBExt"/>
        </w:rPr>
        <w:t>&lt;/Amend&gt;</w:t>
      </w:r>
    </w:p>
    <w:p w14:paraId="60AD076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580</w:t>
      </w:r>
      <w:r w:rsidRPr="001D62E0">
        <w:rPr>
          <w:rStyle w:val="HideTWBExt"/>
          <w:b w:val="0"/>
        </w:rPr>
        <w:t>&lt;/NumAm&gt;</w:t>
      </w:r>
    </w:p>
    <w:p w14:paraId="690309C9" w14:textId="77777777" w:rsidR="001D62E0" w:rsidRPr="001D62E0" w:rsidRDefault="001D62E0" w:rsidP="001D62E0">
      <w:pPr>
        <w:pStyle w:val="NormalBold"/>
      </w:pPr>
      <w:r w:rsidRPr="001D62E0">
        <w:rPr>
          <w:rStyle w:val="HideTWBExt"/>
          <w:b w:val="0"/>
        </w:rPr>
        <w:t>&lt;RepeatBlock-By&gt;&lt;Members&gt;</w:t>
      </w:r>
      <w:r w:rsidRPr="001D62E0">
        <w:t>Tamás Deutsch, Annamária Vicsek, György Hölvényi, Kinga Gál</w:t>
      </w:r>
      <w:r w:rsidRPr="001D62E0">
        <w:rPr>
          <w:rStyle w:val="HideTWBExt"/>
          <w:b w:val="0"/>
        </w:rPr>
        <w:t>&lt;/Members&gt;</w:t>
      </w:r>
    </w:p>
    <w:p w14:paraId="349B4367" w14:textId="77777777" w:rsidR="001D62E0" w:rsidRPr="001D62E0" w:rsidRDefault="001D62E0" w:rsidP="001D62E0">
      <w:pPr>
        <w:pStyle w:val="NormalBold"/>
      </w:pPr>
      <w:r w:rsidRPr="001D62E0">
        <w:rPr>
          <w:rStyle w:val="HideTWBExt"/>
          <w:b w:val="0"/>
        </w:rPr>
        <w:t>&lt;/RepeatBlock-By&gt;</w:t>
      </w:r>
    </w:p>
    <w:p w14:paraId="4375A90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E22685"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F3949D" w14:textId="77777777" w:rsidTr="009B412A">
        <w:trPr>
          <w:trHeight w:hRule="exact" w:val="240"/>
          <w:jc w:val="center"/>
        </w:trPr>
        <w:tc>
          <w:tcPr>
            <w:tcW w:w="9752" w:type="dxa"/>
            <w:gridSpan w:val="2"/>
            <w:tcBorders>
              <w:top w:val="nil"/>
              <w:left w:val="nil"/>
              <w:bottom w:val="nil"/>
              <w:right w:val="nil"/>
            </w:tcBorders>
          </w:tcPr>
          <w:p w14:paraId="65EC7FE6" w14:textId="77777777" w:rsidR="001D62E0" w:rsidRPr="001D62E0" w:rsidRDefault="001D62E0" w:rsidP="009B412A"/>
        </w:tc>
      </w:tr>
      <w:tr w:rsidR="001D62E0" w:rsidRPr="001D62E0" w14:paraId="6F4B20C3" w14:textId="77777777" w:rsidTr="009B412A">
        <w:trPr>
          <w:trHeight w:val="240"/>
          <w:jc w:val="center"/>
        </w:trPr>
        <w:tc>
          <w:tcPr>
            <w:tcW w:w="4876" w:type="dxa"/>
            <w:tcBorders>
              <w:top w:val="nil"/>
              <w:left w:val="nil"/>
              <w:bottom w:val="nil"/>
              <w:right w:val="nil"/>
            </w:tcBorders>
          </w:tcPr>
          <w:p w14:paraId="679920C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8A5E28" w14:textId="77777777" w:rsidR="001D62E0" w:rsidRPr="001D62E0" w:rsidRDefault="001D62E0" w:rsidP="009B412A">
            <w:pPr>
              <w:pStyle w:val="AmColumnHeading"/>
            </w:pPr>
            <w:r w:rsidRPr="001D62E0">
              <w:t>Poprawka</w:t>
            </w:r>
          </w:p>
        </w:tc>
      </w:tr>
      <w:tr w:rsidR="001D62E0" w:rsidRPr="001D62E0" w14:paraId="7C0EEC2D" w14:textId="77777777" w:rsidTr="009B412A">
        <w:trPr>
          <w:jc w:val="center"/>
        </w:trPr>
        <w:tc>
          <w:tcPr>
            <w:tcW w:w="4876" w:type="dxa"/>
            <w:tcBorders>
              <w:top w:val="nil"/>
              <w:left w:val="nil"/>
              <w:bottom w:val="nil"/>
              <w:right w:val="nil"/>
            </w:tcBorders>
          </w:tcPr>
          <w:p w14:paraId="3034B8F9"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t>
            </w:r>
            <w:r w:rsidRPr="001D62E0">
              <w:rPr>
                <w:b/>
                <w:i/>
              </w:rPr>
              <w:t>walki ze zmianą</w:t>
            </w:r>
            <w:r w:rsidRPr="001D62E0">
              <w:t xml:space="preserve"> klimatu </w:t>
            </w:r>
            <w:r w:rsidRPr="001D62E0">
              <w:rPr>
                <w:b/>
                <w:bCs/>
                <w:i/>
                <w:iCs/>
              </w:rPr>
              <w:t>po udzielanie</w:t>
            </w:r>
            <w:r w:rsidRPr="001D62E0">
              <w:t xml:space="preserve"> pomocy w przypadku klęsk żywiołowych, </w:t>
            </w:r>
            <w:r w:rsidRPr="001D62E0">
              <w:rPr>
                <w:b/>
                <w:bCs/>
                <w:i/>
                <w:iCs/>
              </w:rPr>
              <w:t>zapewnianie</w:t>
            </w:r>
            <w:r w:rsidRPr="001D62E0">
              <w:t xml:space="preserve"> bezpieczeństwa żywnościowego na świecie, </w:t>
            </w:r>
            <w:r w:rsidRPr="001D62E0">
              <w:rPr>
                <w:b/>
                <w:bCs/>
                <w:i/>
                <w:iCs/>
              </w:rPr>
              <w:t>poprawę</w:t>
            </w:r>
            <w:r w:rsidRPr="001D62E0">
              <w:t xml:space="preserve"> systemów opieki zdrowotnej, </w:t>
            </w:r>
            <w:r w:rsidRPr="001D62E0">
              <w:rPr>
                <w:b/>
                <w:bCs/>
                <w:i/>
                <w:iCs/>
              </w:rPr>
              <w:t>ograniczanie</w:t>
            </w:r>
            <w:r w:rsidRPr="001D62E0">
              <w:t xml:space="preserve"> ubóstwa i nierówności oraz </w:t>
            </w:r>
            <w:r w:rsidRPr="001D62E0">
              <w:rPr>
                <w:b/>
                <w:bCs/>
                <w:i/>
                <w:iCs/>
              </w:rPr>
              <w:t>zwiększanie</w:t>
            </w:r>
            <w:r w:rsidRPr="001D62E0">
              <w:t xml:space="preserve"> konkurencyjności i bezpieczeństwa globalnych łańcuchów dostaw; </w:t>
            </w:r>
            <w:r w:rsidRPr="001D62E0">
              <w:rPr>
                <w:b/>
                <w:i/>
              </w:rPr>
              <w:t>podkreśla w szczególności potrzebę wsparcia dla krajów południowego i wschodniego sąsiedztwa Unii;</w:t>
            </w:r>
          </w:p>
        </w:tc>
        <w:tc>
          <w:tcPr>
            <w:tcW w:w="4876" w:type="dxa"/>
            <w:tcBorders>
              <w:top w:val="nil"/>
              <w:left w:val="nil"/>
              <w:bottom w:val="nil"/>
              <w:right w:val="nil"/>
            </w:tcBorders>
          </w:tcPr>
          <w:p w14:paraId="71A90417"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t>
            </w:r>
            <w:r w:rsidRPr="001D62E0">
              <w:rPr>
                <w:b/>
                <w:i/>
              </w:rPr>
              <w:t>przeciwdziałania światowemu kryzysowi edukacyjnemu, zwalczania nielegalnej migracji, handlu ludźmi, przestępczości zorganizowanej i terroryzmu, łagodzenia skutków zmiany</w:t>
            </w:r>
            <w:r w:rsidRPr="001D62E0">
              <w:t xml:space="preserve"> klimatu</w:t>
            </w:r>
            <w:r w:rsidRPr="001D62E0">
              <w:rPr>
                <w:b/>
                <w:i/>
              </w:rPr>
              <w:t>, wspierania bezpieczeństwa żywnościowego na świecie, eliminacji ubóstwa, w szczególności przez tworzenie miejsc pracy, oraz ułatwiania stabilności i bezpieczeństwa w krajach partnerskich; zauważa ponadto, że pomoc humanitarna UE jest potrzebna do udzielania</w:t>
            </w:r>
            <w:r w:rsidRPr="001D62E0">
              <w:t xml:space="preserve"> pomocy w przypadku klęsk żywiołowych, </w:t>
            </w:r>
            <w:r w:rsidRPr="001D62E0">
              <w:rPr>
                <w:b/>
                <w:bCs/>
                <w:i/>
                <w:iCs/>
              </w:rPr>
              <w:t>zapewniania</w:t>
            </w:r>
            <w:r w:rsidRPr="001D62E0">
              <w:t xml:space="preserve"> bezpieczeństwa żywnościowego na świecie, </w:t>
            </w:r>
            <w:r w:rsidRPr="001D62E0">
              <w:rPr>
                <w:b/>
                <w:bCs/>
                <w:i/>
                <w:iCs/>
              </w:rPr>
              <w:t>poprawy</w:t>
            </w:r>
            <w:r w:rsidRPr="001D62E0">
              <w:t xml:space="preserve"> systemów opieki zdrowotnej, </w:t>
            </w:r>
            <w:r w:rsidRPr="001D62E0">
              <w:rPr>
                <w:b/>
                <w:bCs/>
                <w:i/>
                <w:iCs/>
              </w:rPr>
              <w:t>ograniczania</w:t>
            </w:r>
            <w:r w:rsidRPr="001D62E0">
              <w:t xml:space="preserve"> ubóstwa i nierówności oraz </w:t>
            </w:r>
            <w:r w:rsidRPr="001D62E0">
              <w:rPr>
                <w:b/>
                <w:bCs/>
                <w:i/>
                <w:iCs/>
              </w:rPr>
              <w:t>zwiększania</w:t>
            </w:r>
            <w:r w:rsidRPr="001D62E0">
              <w:t xml:space="preserve"> konkurencyjności i bezpieczeństwa globalnych łańcuchów dostaw;</w:t>
            </w:r>
          </w:p>
        </w:tc>
      </w:tr>
    </w:tbl>
    <w:p w14:paraId="63876412"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C16EBC4" w14:textId="77777777" w:rsidR="001D62E0" w:rsidRPr="00A67ABF" w:rsidRDefault="001D62E0" w:rsidP="001D62E0">
      <w:pPr>
        <w:rPr>
          <w:lang w:val="sv-SE"/>
        </w:rPr>
      </w:pPr>
      <w:r w:rsidRPr="00A67ABF">
        <w:rPr>
          <w:rStyle w:val="HideTWBExt"/>
          <w:lang w:val="sv-SE"/>
        </w:rPr>
        <w:t>&lt;/Amend&gt;</w:t>
      </w:r>
    </w:p>
    <w:p w14:paraId="524D196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581</w:t>
      </w:r>
      <w:r w:rsidRPr="00A67ABF">
        <w:rPr>
          <w:rStyle w:val="HideTWBExt"/>
          <w:b w:val="0"/>
          <w:lang w:val="sv-SE"/>
        </w:rPr>
        <w:t>&lt;/NumAm&gt;</w:t>
      </w:r>
    </w:p>
    <w:p w14:paraId="72D3D68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43DB25DC" w14:textId="77777777" w:rsidR="001D62E0" w:rsidRPr="00A67ABF" w:rsidRDefault="001D62E0" w:rsidP="001D62E0">
      <w:pPr>
        <w:pStyle w:val="NormalBold"/>
        <w:rPr>
          <w:lang w:val="sv-SE"/>
        </w:rPr>
      </w:pPr>
      <w:r w:rsidRPr="00A67ABF">
        <w:rPr>
          <w:rStyle w:val="HideTWBExt"/>
          <w:b w:val="0"/>
          <w:lang w:val="sv-SE"/>
        </w:rPr>
        <w:t>&lt;/RepeatBlock-By&gt;</w:t>
      </w:r>
    </w:p>
    <w:p w14:paraId="494830C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84238C"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ECB0D2" w14:textId="77777777" w:rsidTr="009B412A">
        <w:trPr>
          <w:trHeight w:hRule="exact" w:val="240"/>
          <w:jc w:val="center"/>
        </w:trPr>
        <w:tc>
          <w:tcPr>
            <w:tcW w:w="9752" w:type="dxa"/>
            <w:gridSpan w:val="2"/>
            <w:tcBorders>
              <w:top w:val="nil"/>
              <w:left w:val="nil"/>
              <w:bottom w:val="nil"/>
              <w:right w:val="nil"/>
            </w:tcBorders>
          </w:tcPr>
          <w:p w14:paraId="7554A938" w14:textId="77777777" w:rsidR="001D62E0" w:rsidRPr="001D62E0" w:rsidRDefault="001D62E0" w:rsidP="009B412A"/>
        </w:tc>
      </w:tr>
      <w:tr w:rsidR="001D62E0" w:rsidRPr="001D62E0" w14:paraId="2B8D9250" w14:textId="77777777" w:rsidTr="009B412A">
        <w:trPr>
          <w:trHeight w:val="240"/>
          <w:jc w:val="center"/>
        </w:trPr>
        <w:tc>
          <w:tcPr>
            <w:tcW w:w="4876" w:type="dxa"/>
            <w:tcBorders>
              <w:top w:val="nil"/>
              <w:left w:val="nil"/>
              <w:bottom w:val="nil"/>
              <w:right w:val="nil"/>
            </w:tcBorders>
          </w:tcPr>
          <w:p w14:paraId="52483C4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3D87C0" w14:textId="77777777" w:rsidR="001D62E0" w:rsidRPr="001D62E0" w:rsidRDefault="001D62E0" w:rsidP="009B412A">
            <w:pPr>
              <w:pStyle w:val="AmColumnHeading"/>
            </w:pPr>
            <w:r w:rsidRPr="001D62E0">
              <w:t>Poprawka</w:t>
            </w:r>
          </w:p>
        </w:tc>
      </w:tr>
      <w:tr w:rsidR="001D62E0" w:rsidRPr="001D62E0" w14:paraId="5F1706ED" w14:textId="77777777" w:rsidTr="009B412A">
        <w:trPr>
          <w:jc w:val="center"/>
        </w:trPr>
        <w:tc>
          <w:tcPr>
            <w:tcW w:w="4876" w:type="dxa"/>
            <w:tcBorders>
              <w:top w:val="nil"/>
              <w:left w:val="nil"/>
              <w:bottom w:val="nil"/>
              <w:right w:val="nil"/>
            </w:tcBorders>
          </w:tcPr>
          <w:p w14:paraId="7132DE6D"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478BF3DC"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 </w:t>
            </w:r>
            <w:r w:rsidRPr="001D62E0">
              <w:rPr>
                <w:b/>
                <w:i/>
              </w:rPr>
              <w:t>oraz potrzebę zacieśnienia współpracy z Amerykami, państwami Karaibów i państwami Afryki Subsaharyjskiej</w:t>
            </w:r>
            <w:r w:rsidRPr="001D62E0">
              <w:t>;</w:t>
            </w:r>
          </w:p>
        </w:tc>
      </w:tr>
    </w:tbl>
    <w:p w14:paraId="1171A14B"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4F458300" w14:textId="77777777" w:rsidR="001D62E0" w:rsidRPr="00A67ABF" w:rsidRDefault="001D62E0" w:rsidP="001D62E0">
      <w:pPr>
        <w:rPr>
          <w:lang w:val="nl-NL"/>
        </w:rPr>
      </w:pPr>
      <w:r w:rsidRPr="00A67ABF">
        <w:rPr>
          <w:rStyle w:val="HideTWBExt"/>
          <w:lang w:val="nl-NL"/>
        </w:rPr>
        <w:t>&lt;/Amend&gt;</w:t>
      </w:r>
    </w:p>
    <w:p w14:paraId="23BA60B1"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582</w:t>
      </w:r>
      <w:r w:rsidRPr="00A67ABF">
        <w:rPr>
          <w:rStyle w:val="HideTWBExt"/>
          <w:b w:val="0"/>
          <w:lang w:val="nl-NL"/>
        </w:rPr>
        <w:t>&lt;/NumAm&gt;</w:t>
      </w:r>
    </w:p>
    <w:p w14:paraId="401C3AF8"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160F1FAD" w14:textId="77777777" w:rsidR="001D62E0" w:rsidRPr="00A67ABF" w:rsidRDefault="001D62E0" w:rsidP="001D62E0">
      <w:pPr>
        <w:pStyle w:val="NormalBold"/>
        <w:rPr>
          <w:lang w:val="nl-NL"/>
        </w:rPr>
      </w:pPr>
      <w:r w:rsidRPr="00A67ABF">
        <w:rPr>
          <w:rStyle w:val="HideTWBExt"/>
          <w:b w:val="0"/>
          <w:lang w:val="nl-NL"/>
        </w:rPr>
        <w:t>&lt;/RepeatBlock-By&gt;</w:t>
      </w:r>
    </w:p>
    <w:p w14:paraId="5D3EF2A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F0FE50"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85BDCA" w14:textId="77777777" w:rsidTr="009B412A">
        <w:trPr>
          <w:trHeight w:hRule="exact" w:val="240"/>
          <w:jc w:val="center"/>
        </w:trPr>
        <w:tc>
          <w:tcPr>
            <w:tcW w:w="9752" w:type="dxa"/>
            <w:gridSpan w:val="2"/>
            <w:tcBorders>
              <w:top w:val="nil"/>
              <w:left w:val="nil"/>
              <w:bottom w:val="nil"/>
              <w:right w:val="nil"/>
            </w:tcBorders>
          </w:tcPr>
          <w:p w14:paraId="02591BA2" w14:textId="77777777" w:rsidR="001D62E0" w:rsidRPr="001D62E0" w:rsidRDefault="001D62E0" w:rsidP="009B412A"/>
        </w:tc>
      </w:tr>
      <w:tr w:rsidR="001D62E0" w:rsidRPr="001D62E0" w14:paraId="30DA0350" w14:textId="77777777" w:rsidTr="009B412A">
        <w:trPr>
          <w:trHeight w:val="240"/>
          <w:jc w:val="center"/>
        </w:trPr>
        <w:tc>
          <w:tcPr>
            <w:tcW w:w="4876" w:type="dxa"/>
            <w:tcBorders>
              <w:top w:val="nil"/>
              <w:left w:val="nil"/>
              <w:bottom w:val="nil"/>
              <w:right w:val="nil"/>
            </w:tcBorders>
          </w:tcPr>
          <w:p w14:paraId="38CEC1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D307AA" w14:textId="77777777" w:rsidR="001D62E0" w:rsidRPr="001D62E0" w:rsidRDefault="001D62E0" w:rsidP="009B412A">
            <w:pPr>
              <w:pStyle w:val="AmColumnHeading"/>
            </w:pPr>
            <w:r w:rsidRPr="001D62E0">
              <w:t>Poprawka</w:t>
            </w:r>
          </w:p>
        </w:tc>
      </w:tr>
      <w:tr w:rsidR="001D62E0" w:rsidRPr="001D62E0" w14:paraId="62C909D5" w14:textId="77777777" w:rsidTr="009B412A">
        <w:trPr>
          <w:jc w:val="center"/>
        </w:trPr>
        <w:tc>
          <w:tcPr>
            <w:tcW w:w="4876" w:type="dxa"/>
            <w:tcBorders>
              <w:top w:val="nil"/>
              <w:left w:val="nil"/>
              <w:bottom w:val="nil"/>
              <w:right w:val="nil"/>
            </w:tcBorders>
          </w:tcPr>
          <w:p w14:paraId="36BDE5F6"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w:t>
            </w:r>
            <w:r w:rsidRPr="001D62E0">
              <w:rPr>
                <w:b/>
                <w:i/>
              </w:rPr>
              <w:t>, od walki ze zmianą klimatu po</w:t>
            </w:r>
            <w:r w:rsidRPr="001D62E0">
              <w:t xml:space="preserve"> udzielanie pomocy w przypadku klęsk żywiołowych, zapewnianie bezpieczeństwa żywnościowego na świecie, poprawę systemów opieki zdrowotnej, ograniczanie ubóstwa i nierówności oraz zwiększanie konkurencyjności i bezpieczeństwa globalnych łańcuchów dostaw; </w:t>
            </w:r>
            <w:r w:rsidRPr="001D62E0">
              <w:rPr>
                <w:b/>
                <w:i/>
              </w:rPr>
              <w:t>podkreśla w szczególności potrzebę wsparcia dla krajów południowego i wschodniego sąsiedztwa Unii;</w:t>
            </w:r>
          </w:p>
        </w:tc>
        <w:tc>
          <w:tcPr>
            <w:tcW w:w="4876" w:type="dxa"/>
            <w:tcBorders>
              <w:top w:val="nil"/>
              <w:left w:val="nil"/>
              <w:bottom w:val="nil"/>
              <w:right w:val="nil"/>
            </w:tcBorders>
          </w:tcPr>
          <w:p w14:paraId="2E2BD64D"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w:t>
            </w:r>
            <w:r w:rsidRPr="001D62E0">
              <w:rPr>
                <w:b/>
                <w:bCs/>
                <w:i/>
                <w:iCs/>
              </w:rPr>
              <w:t>przez</w:t>
            </w:r>
            <w:r w:rsidRPr="001D62E0">
              <w:t xml:space="preserve"> udzielanie pomocy w przypadku klęsk żywiołowych, zapewnianie bezpieczeństwa żywnościowego na świecie, poprawę systemów opieki zdrowotnej, ograniczanie ubóstwa i nierówności oraz zwiększanie konkurencyjności i bezpieczeństwa globalnych łańcuchów dostaw; </w:t>
            </w:r>
          </w:p>
        </w:tc>
      </w:tr>
    </w:tbl>
    <w:p w14:paraId="558B239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5E24C2C" w14:textId="77777777" w:rsidR="001D62E0" w:rsidRPr="001D62E0" w:rsidRDefault="001D62E0" w:rsidP="001D62E0">
      <w:r w:rsidRPr="001D62E0">
        <w:rPr>
          <w:rStyle w:val="HideTWBExt"/>
        </w:rPr>
        <w:t>&lt;/Amend&gt;</w:t>
      </w:r>
    </w:p>
    <w:p w14:paraId="3F4888C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583</w:t>
      </w:r>
      <w:r w:rsidRPr="001D62E0">
        <w:rPr>
          <w:rStyle w:val="HideTWBExt"/>
          <w:b w:val="0"/>
        </w:rPr>
        <w:t>&lt;/NumAm&gt;</w:t>
      </w:r>
    </w:p>
    <w:p w14:paraId="5CB41E78"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501DC2E" w14:textId="77777777" w:rsidR="001D62E0" w:rsidRPr="001D62E0" w:rsidRDefault="001D62E0" w:rsidP="001D62E0">
      <w:pPr>
        <w:pStyle w:val="NormalBold"/>
      </w:pPr>
      <w:r w:rsidRPr="001D62E0">
        <w:rPr>
          <w:rStyle w:val="HideTWBExt"/>
          <w:b w:val="0"/>
        </w:rPr>
        <w:t>&lt;/RepeatBlock-By&gt;</w:t>
      </w:r>
    </w:p>
    <w:p w14:paraId="33688A7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956C3F"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17A192" w14:textId="77777777" w:rsidTr="009B412A">
        <w:trPr>
          <w:trHeight w:hRule="exact" w:val="240"/>
          <w:jc w:val="center"/>
        </w:trPr>
        <w:tc>
          <w:tcPr>
            <w:tcW w:w="9752" w:type="dxa"/>
            <w:gridSpan w:val="2"/>
            <w:tcBorders>
              <w:top w:val="nil"/>
              <w:left w:val="nil"/>
              <w:bottom w:val="nil"/>
              <w:right w:val="nil"/>
            </w:tcBorders>
          </w:tcPr>
          <w:p w14:paraId="1B668561" w14:textId="77777777" w:rsidR="001D62E0" w:rsidRPr="001D62E0" w:rsidRDefault="001D62E0" w:rsidP="009B412A"/>
        </w:tc>
      </w:tr>
      <w:tr w:rsidR="001D62E0" w:rsidRPr="001D62E0" w14:paraId="6C2DFE0E" w14:textId="77777777" w:rsidTr="009B412A">
        <w:trPr>
          <w:trHeight w:val="240"/>
          <w:jc w:val="center"/>
        </w:trPr>
        <w:tc>
          <w:tcPr>
            <w:tcW w:w="4876" w:type="dxa"/>
            <w:tcBorders>
              <w:top w:val="nil"/>
              <w:left w:val="nil"/>
              <w:bottom w:val="nil"/>
              <w:right w:val="nil"/>
            </w:tcBorders>
          </w:tcPr>
          <w:p w14:paraId="709E34E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5F8996" w14:textId="77777777" w:rsidR="001D62E0" w:rsidRPr="001D62E0" w:rsidRDefault="001D62E0" w:rsidP="009B412A">
            <w:pPr>
              <w:pStyle w:val="AmColumnHeading"/>
            </w:pPr>
            <w:r w:rsidRPr="001D62E0">
              <w:t>Poprawka</w:t>
            </w:r>
          </w:p>
        </w:tc>
      </w:tr>
      <w:tr w:rsidR="001D62E0" w:rsidRPr="001D62E0" w14:paraId="2592FFA0" w14:textId="77777777" w:rsidTr="009B412A">
        <w:trPr>
          <w:jc w:val="center"/>
        </w:trPr>
        <w:tc>
          <w:tcPr>
            <w:tcW w:w="4876" w:type="dxa"/>
            <w:tcBorders>
              <w:top w:val="nil"/>
              <w:left w:val="nil"/>
              <w:bottom w:val="nil"/>
              <w:right w:val="nil"/>
            </w:tcBorders>
          </w:tcPr>
          <w:p w14:paraId="3B7852A1"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1206AFCD"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w:t>
            </w:r>
            <w:r w:rsidRPr="001D62E0">
              <w:rPr>
                <w:b/>
                <w:i/>
              </w:rPr>
              <w:t>w zakresie zdrowia fizycznego i psychicznego</w:t>
            </w:r>
            <w:r w:rsidRPr="001D62E0">
              <w:t>, ograniczanie ubóstwa i nierówności</w:t>
            </w:r>
            <w:r w:rsidRPr="001D62E0">
              <w:rPr>
                <w:b/>
                <w:i/>
              </w:rPr>
              <w:t>, zwalczanie przemocy ze względu na płeć</w:t>
            </w:r>
            <w:r w:rsidRPr="001D62E0">
              <w:t xml:space="preserve"> oraz zwiększanie konkurencyjności i bezpieczeństwa globalnych łańcuchów dostaw; podkreśla w szczególności potrzebę wsparcia dla krajów południowego i wschodniego sąsiedztwa Unii;</w:t>
            </w:r>
          </w:p>
        </w:tc>
      </w:tr>
    </w:tbl>
    <w:p w14:paraId="136560CA"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333ED9AF" w14:textId="77777777" w:rsidR="001D62E0" w:rsidRPr="00A67ABF" w:rsidRDefault="001D62E0" w:rsidP="001D62E0">
      <w:pPr>
        <w:rPr>
          <w:lang w:val="es-ES"/>
        </w:rPr>
      </w:pPr>
      <w:r w:rsidRPr="00A67ABF">
        <w:rPr>
          <w:rStyle w:val="HideTWBExt"/>
          <w:lang w:val="es-ES"/>
        </w:rPr>
        <w:t>&lt;/Amend&gt;</w:t>
      </w:r>
    </w:p>
    <w:p w14:paraId="1F2075E5"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584</w:t>
      </w:r>
      <w:r w:rsidRPr="00A67ABF">
        <w:rPr>
          <w:rStyle w:val="HideTWBExt"/>
          <w:b w:val="0"/>
          <w:lang w:val="es-ES"/>
        </w:rPr>
        <w:t>&lt;/NumAm&gt;</w:t>
      </w:r>
    </w:p>
    <w:p w14:paraId="3B578EF5"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291432C2" w14:textId="77777777" w:rsidR="001D62E0" w:rsidRPr="00A67ABF" w:rsidRDefault="001D62E0" w:rsidP="001D62E0">
      <w:pPr>
        <w:pStyle w:val="NormalBold"/>
        <w:rPr>
          <w:lang w:val="es-ES"/>
        </w:rPr>
      </w:pPr>
      <w:r w:rsidRPr="00A67ABF">
        <w:rPr>
          <w:rStyle w:val="HideTWBExt"/>
          <w:b w:val="0"/>
          <w:lang w:val="es-ES"/>
        </w:rPr>
        <w:t>&lt;/RepeatBlock-By&gt;</w:t>
      </w:r>
    </w:p>
    <w:p w14:paraId="06EC099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384916"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4EB0B6" w14:textId="77777777" w:rsidTr="009B412A">
        <w:trPr>
          <w:trHeight w:hRule="exact" w:val="240"/>
          <w:jc w:val="center"/>
        </w:trPr>
        <w:tc>
          <w:tcPr>
            <w:tcW w:w="9752" w:type="dxa"/>
            <w:gridSpan w:val="2"/>
            <w:tcBorders>
              <w:top w:val="nil"/>
              <w:left w:val="nil"/>
              <w:bottom w:val="nil"/>
              <w:right w:val="nil"/>
            </w:tcBorders>
          </w:tcPr>
          <w:p w14:paraId="12588E10" w14:textId="77777777" w:rsidR="001D62E0" w:rsidRPr="001D62E0" w:rsidRDefault="001D62E0" w:rsidP="009B412A"/>
        </w:tc>
      </w:tr>
      <w:tr w:rsidR="001D62E0" w:rsidRPr="001D62E0" w14:paraId="13506BE7" w14:textId="77777777" w:rsidTr="009B412A">
        <w:trPr>
          <w:trHeight w:val="240"/>
          <w:jc w:val="center"/>
        </w:trPr>
        <w:tc>
          <w:tcPr>
            <w:tcW w:w="4876" w:type="dxa"/>
            <w:tcBorders>
              <w:top w:val="nil"/>
              <w:left w:val="nil"/>
              <w:bottom w:val="nil"/>
              <w:right w:val="nil"/>
            </w:tcBorders>
          </w:tcPr>
          <w:p w14:paraId="67DE191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75ABE6" w14:textId="77777777" w:rsidR="001D62E0" w:rsidRPr="001D62E0" w:rsidRDefault="001D62E0" w:rsidP="009B412A">
            <w:pPr>
              <w:pStyle w:val="AmColumnHeading"/>
            </w:pPr>
            <w:r w:rsidRPr="001D62E0">
              <w:t>Poprawka</w:t>
            </w:r>
          </w:p>
        </w:tc>
      </w:tr>
      <w:tr w:rsidR="001D62E0" w:rsidRPr="001D62E0" w14:paraId="27EA8969" w14:textId="77777777" w:rsidTr="009B412A">
        <w:trPr>
          <w:jc w:val="center"/>
        </w:trPr>
        <w:tc>
          <w:tcPr>
            <w:tcW w:w="4876" w:type="dxa"/>
            <w:tcBorders>
              <w:top w:val="nil"/>
              <w:left w:val="nil"/>
              <w:bottom w:val="nil"/>
              <w:right w:val="nil"/>
            </w:tcBorders>
          </w:tcPr>
          <w:p w14:paraId="0F482C20"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5ED18BBC"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w:t>
            </w:r>
            <w:r w:rsidRPr="001D62E0">
              <w:rPr>
                <w:b/>
                <w:i/>
              </w:rPr>
              <w:t>rozszerzenie dostępu do edukacji i szkoleń na rzecz równości,</w:t>
            </w:r>
            <w:r w:rsidRPr="001D62E0">
              <w:t xml:space="preserve"> ograniczanie ubóstwa i nierówności oraz zwiększanie konkurencyjności i bezpieczeństwa globalnych łańcuchów dostaw; podkreśla w szczególności potrzebę wsparcia dla krajów południowego i wschodniego sąsiedztwa Unii;</w:t>
            </w:r>
          </w:p>
        </w:tc>
      </w:tr>
    </w:tbl>
    <w:p w14:paraId="6BA63A0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30C801F" w14:textId="77777777" w:rsidR="001D62E0" w:rsidRPr="00A67ABF" w:rsidRDefault="001D62E0" w:rsidP="001D62E0">
      <w:pPr>
        <w:rPr>
          <w:lang w:val="sv-SE"/>
        </w:rPr>
      </w:pPr>
      <w:r w:rsidRPr="00A67ABF">
        <w:rPr>
          <w:rStyle w:val="HideTWBExt"/>
          <w:lang w:val="sv-SE"/>
        </w:rPr>
        <w:t>&lt;/Amend&gt;</w:t>
      </w:r>
    </w:p>
    <w:p w14:paraId="6F04013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585</w:t>
      </w:r>
      <w:r w:rsidRPr="00A67ABF">
        <w:rPr>
          <w:rStyle w:val="HideTWBExt"/>
          <w:b w:val="0"/>
          <w:lang w:val="sv-SE"/>
        </w:rPr>
        <w:t>&lt;/NumAm&gt;</w:t>
      </w:r>
    </w:p>
    <w:p w14:paraId="07B0D2B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25915216" w14:textId="77777777" w:rsidR="001D62E0" w:rsidRPr="00A67ABF" w:rsidRDefault="001D62E0" w:rsidP="001D62E0">
      <w:pPr>
        <w:pStyle w:val="NormalBold"/>
        <w:rPr>
          <w:lang w:val="sv-SE"/>
        </w:rPr>
      </w:pPr>
      <w:r w:rsidRPr="00A67ABF">
        <w:rPr>
          <w:rStyle w:val="HideTWBExt"/>
          <w:b w:val="0"/>
          <w:lang w:val="sv-SE"/>
        </w:rPr>
        <w:t>&lt;/RepeatBlock-By&gt;</w:t>
      </w:r>
    </w:p>
    <w:p w14:paraId="5306DD0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95A1083"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6AAFDE" w14:textId="77777777" w:rsidTr="009B412A">
        <w:trPr>
          <w:trHeight w:hRule="exact" w:val="240"/>
          <w:jc w:val="center"/>
        </w:trPr>
        <w:tc>
          <w:tcPr>
            <w:tcW w:w="9752" w:type="dxa"/>
            <w:gridSpan w:val="2"/>
            <w:tcBorders>
              <w:top w:val="nil"/>
              <w:left w:val="nil"/>
              <w:bottom w:val="nil"/>
              <w:right w:val="nil"/>
            </w:tcBorders>
          </w:tcPr>
          <w:p w14:paraId="1F38498F" w14:textId="77777777" w:rsidR="001D62E0" w:rsidRPr="001D62E0" w:rsidRDefault="001D62E0" w:rsidP="009B412A"/>
        </w:tc>
      </w:tr>
      <w:tr w:rsidR="001D62E0" w:rsidRPr="001D62E0" w14:paraId="12AE1D48" w14:textId="77777777" w:rsidTr="009B412A">
        <w:trPr>
          <w:trHeight w:val="240"/>
          <w:jc w:val="center"/>
        </w:trPr>
        <w:tc>
          <w:tcPr>
            <w:tcW w:w="4876" w:type="dxa"/>
            <w:tcBorders>
              <w:top w:val="nil"/>
              <w:left w:val="nil"/>
              <w:bottom w:val="nil"/>
              <w:right w:val="nil"/>
            </w:tcBorders>
          </w:tcPr>
          <w:p w14:paraId="10E9A4F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6ACFAD" w14:textId="77777777" w:rsidR="001D62E0" w:rsidRPr="001D62E0" w:rsidRDefault="001D62E0" w:rsidP="009B412A">
            <w:pPr>
              <w:pStyle w:val="AmColumnHeading"/>
            </w:pPr>
            <w:r w:rsidRPr="001D62E0">
              <w:t>Poprawka</w:t>
            </w:r>
          </w:p>
        </w:tc>
      </w:tr>
      <w:tr w:rsidR="001D62E0" w:rsidRPr="001D62E0" w14:paraId="25DA4023" w14:textId="77777777" w:rsidTr="009B412A">
        <w:trPr>
          <w:jc w:val="center"/>
        </w:trPr>
        <w:tc>
          <w:tcPr>
            <w:tcW w:w="4876" w:type="dxa"/>
            <w:tcBorders>
              <w:top w:val="nil"/>
              <w:left w:val="nil"/>
              <w:bottom w:val="nil"/>
              <w:right w:val="nil"/>
            </w:tcBorders>
          </w:tcPr>
          <w:p w14:paraId="3CA60954" w14:textId="77777777" w:rsidR="001D62E0" w:rsidRPr="001D62E0" w:rsidRDefault="001D62E0" w:rsidP="009B412A">
            <w:pPr>
              <w:pStyle w:val="Normal6a"/>
            </w:pPr>
            <w:r w:rsidRPr="001D62E0">
              <w:t>37.</w:t>
            </w:r>
            <w:r w:rsidRPr="001D62E0">
              <w:tab/>
              <w:t>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48C0C1DE"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w:t>
            </w:r>
            <w:r w:rsidRPr="001D62E0">
              <w:rPr>
                <w:b/>
                <w:i/>
              </w:rPr>
              <w:t>objętych procesem rozszerzenia, a także</w:t>
            </w:r>
            <w:r w:rsidRPr="001D62E0">
              <w:t xml:space="preserve"> południowego i wschodniego sąsiedztwa Unii;</w:t>
            </w:r>
          </w:p>
        </w:tc>
      </w:tr>
    </w:tbl>
    <w:p w14:paraId="40DB3410"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469303E" w14:textId="77777777" w:rsidR="001D62E0" w:rsidRPr="00A67ABF" w:rsidRDefault="001D62E0" w:rsidP="001D62E0">
      <w:pPr>
        <w:rPr>
          <w:lang w:val="fr-FR"/>
        </w:rPr>
      </w:pPr>
      <w:r w:rsidRPr="00A67ABF">
        <w:rPr>
          <w:rStyle w:val="HideTWBExt"/>
          <w:lang w:val="fr-FR"/>
        </w:rPr>
        <w:t>&lt;/Amend&gt;</w:t>
      </w:r>
    </w:p>
    <w:p w14:paraId="3237C047"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586</w:t>
      </w:r>
      <w:r w:rsidRPr="00A67ABF">
        <w:rPr>
          <w:rStyle w:val="HideTWBExt"/>
          <w:b w:val="0"/>
          <w:lang w:val="fr-FR"/>
        </w:rPr>
        <w:t>&lt;/NumAm&gt;</w:t>
      </w:r>
    </w:p>
    <w:p w14:paraId="1FD84115"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6457B93" w14:textId="77777777" w:rsidR="001D62E0" w:rsidRPr="00A67ABF" w:rsidRDefault="001D62E0" w:rsidP="001D62E0">
      <w:pPr>
        <w:pStyle w:val="NormalBold"/>
        <w:rPr>
          <w:lang w:val="fr-FR"/>
        </w:rPr>
      </w:pPr>
      <w:r w:rsidRPr="00A67ABF">
        <w:rPr>
          <w:rStyle w:val="HideTWBExt"/>
          <w:b w:val="0"/>
          <w:lang w:val="fr-FR"/>
        </w:rPr>
        <w:t>&lt;/RepeatBlock-By&gt;</w:t>
      </w:r>
    </w:p>
    <w:p w14:paraId="72A29209"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61C96917"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51C16C" w14:textId="77777777" w:rsidTr="009B412A">
        <w:trPr>
          <w:trHeight w:hRule="exact" w:val="240"/>
          <w:jc w:val="center"/>
        </w:trPr>
        <w:tc>
          <w:tcPr>
            <w:tcW w:w="9752" w:type="dxa"/>
            <w:gridSpan w:val="2"/>
            <w:tcBorders>
              <w:top w:val="nil"/>
              <w:left w:val="nil"/>
              <w:bottom w:val="nil"/>
              <w:right w:val="nil"/>
            </w:tcBorders>
          </w:tcPr>
          <w:p w14:paraId="06D18115" w14:textId="77777777" w:rsidR="001D62E0" w:rsidRPr="001D62E0" w:rsidRDefault="001D62E0" w:rsidP="009B412A">
            <w:pPr>
              <w:rPr>
                <w:lang w:val="en-GB"/>
              </w:rPr>
            </w:pPr>
          </w:p>
        </w:tc>
      </w:tr>
      <w:tr w:rsidR="001D62E0" w:rsidRPr="001D62E0" w14:paraId="624F30BE" w14:textId="77777777" w:rsidTr="009B412A">
        <w:trPr>
          <w:trHeight w:val="240"/>
          <w:jc w:val="center"/>
        </w:trPr>
        <w:tc>
          <w:tcPr>
            <w:tcW w:w="4876" w:type="dxa"/>
            <w:tcBorders>
              <w:top w:val="nil"/>
              <w:left w:val="nil"/>
              <w:bottom w:val="nil"/>
              <w:right w:val="nil"/>
            </w:tcBorders>
          </w:tcPr>
          <w:p w14:paraId="117607F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1BEC8F" w14:textId="77777777" w:rsidR="001D62E0" w:rsidRPr="001D62E0" w:rsidRDefault="001D62E0" w:rsidP="009B412A">
            <w:pPr>
              <w:pStyle w:val="AmColumnHeading"/>
            </w:pPr>
            <w:r w:rsidRPr="001D62E0">
              <w:t>Poprawka</w:t>
            </w:r>
          </w:p>
        </w:tc>
      </w:tr>
      <w:tr w:rsidR="001D62E0" w:rsidRPr="001D62E0" w14:paraId="3D4E8219" w14:textId="77777777" w:rsidTr="009B412A">
        <w:trPr>
          <w:jc w:val="center"/>
        </w:trPr>
        <w:tc>
          <w:tcPr>
            <w:tcW w:w="4876" w:type="dxa"/>
            <w:tcBorders>
              <w:top w:val="nil"/>
              <w:left w:val="nil"/>
              <w:bottom w:val="nil"/>
              <w:right w:val="nil"/>
            </w:tcBorders>
          </w:tcPr>
          <w:p w14:paraId="130DE08A"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t>
            </w:r>
            <w:r w:rsidRPr="001D62E0">
              <w:rPr>
                <w:b/>
                <w:bCs/>
                <w:i/>
                <w:iCs/>
              </w:rPr>
              <w:t>walki ze zmianą klimatu po udzielanie</w:t>
            </w:r>
            <w:r w:rsidRPr="001D62E0">
              <w:t xml:space="preserv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166BB6BF"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t>
            </w:r>
            <w:r w:rsidRPr="001D62E0">
              <w:rPr>
                <w:b/>
                <w:bCs/>
                <w:i/>
                <w:iCs/>
              </w:rPr>
              <w:t>udzielania</w:t>
            </w:r>
            <w:r w:rsidRPr="001D62E0">
              <w:t xml:space="preserve"> pomocy w przypadku klęsk żywiołowych, </w:t>
            </w:r>
            <w:r w:rsidRPr="001D62E0">
              <w:rPr>
                <w:b/>
                <w:bCs/>
                <w:i/>
                <w:iCs/>
              </w:rPr>
              <w:t>po</w:t>
            </w:r>
            <w:r w:rsidRPr="001D62E0">
              <w:t xml:space="preserve">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r>
    </w:tbl>
    <w:p w14:paraId="07E1C23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7AE4763E" w14:textId="77777777" w:rsidR="001D62E0" w:rsidRPr="00A67ABF" w:rsidRDefault="001D62E0" w:rsidP="001D62E0">
      <w:pPr>
        <w:rPr>
          <w:lang w:val="pt-PT"/>
        </w:rPr>
      </w:pPr>
      <w:r w:rsidRPr="00A67ABF">
        <w:rPr>
          <w:rStyle w:val="HideTWBExt"/>
          <w:lang w:val="pt-PT"/>
        </w:rPr>
        <w:t>&lt;/Amend&gt;</w:t>
      </w:r>
    </w:p>
    <w:p w14:paraId="34186AAD"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587</w:t>
      </w:r>
      <w:r w:rsidRPr="00A67ABF">
        <w:rPr>
          <w:rStyle w:val="HideTWBExt"/>
          <w:b w:val="0"/>
          <w:lang w:val="pt-PT"/>
        </w:rPr>
        <w:t>&lt;/NumAm&gt;</w:t>
      </w:r>
    </w:p>
    <w:p w14:paraId="27C138A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AA73549" w14:textId="77777777" w:rsidR="001D62E0" w:rsidRPr="00A67ABF" w:rsidRDefault="001D62E0" w:rsidP="001D62E0">
      <w:pPr>
        <w:pStyle w:val="NormalBold"/>
        <w:rPr>
          <w:lang w:val="pt-PT"/>
        </w:rPr>
      </w:pPr>
      <w:r w:rsidRPr="00A67ABF">
        <w:rPr>
          <w:rStyle w:val="HideTWBExt"/>
          <w:b w:val="0"/>
          <w:lang w:val="pt-PT"/>
        </w:rPr>
        <w:t>&lt;/RepeatBlock-By&gt;</w:t>
      </w:r>
    </w:p>
    <w:p w14:paraId="3BB40A7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021BA6"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D191F7" w14:textId="77777777" w:rsidTr="009B412A">
        <w:trPr>
          <w:trHeight w:hRule="exact" w:val="240"/>
          <w:jc w:val="center"/>
        </w:trPr>
        <w:tc>
          <w:tcPr>
            <w:tcW w:w="9752" w:type="dxa"/>
            <w:gridSpan w:val="2"/>
            <w:tcBorders>
              <w:top w:val="nil"/>
              <w:left w:val="nil"/>
              <w:bottom w:val="nil"/>
              <w:right w:val="nil"/>
            </w:tcBorders>
          </w:tcPr>
          <w:p w14:paraId="3CEB6D6C" w14:textId="77777777" w:rsidR="001D62E0" w:rsidRPr="001D62E0" w:rsidRDefault="001D62E0" w:rsidP="009B412A"/>
        </w:tc>
      </w:tr>
      <w:tr w:rsidR="001D62E0" w:rsidRPr="001D62E0" w14:paraId="3B75E261" w14:textId="77777777" w:rsidTr="009B412A">
        <w:trPr>
          <w:trHeight w:val="240"/>
          <w:jc w:val="center"/>
        </w:trPr>
        <w:tc>
          <w:tcPr>
            <w:tcW w:w="4876" w:type="dxa"/>
            <w:tcBorders>
              <w:top w:val="nil"/>
              <w:left w:val="nil"/>
              <w:bottom w:val="nil"/>
              <w:right w:val="nil"/>
            </w:tcBorders>
          </w:tcPr>
          <w:p w14:paraId="38D9806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1EE64E" w14:textId="77777777" w:rsidR="001D62E0" w:rsidRPr="001D62E0" w:rsidRDefault="001D62E0" w:rsidP="009B412A">
            <w:pPr>
              <w:pStyle w:val="AmColumnHeading"/>
            </w:pPr>
            <w:r w:rsidRPr="001D62E0">
              <w:t>Poprawka</w:t>
            </w:r>
          </w:p>
        </w:tc>
      </w:tr>
      <w:tr w:rsidR="001D62E0" w:rsidRPr="001D62E0" w14:paraId="0B6CEAE5" w14:textId="77777777" w:rsidTr="009B412A">
        <w:trPr>
          <w:jc w:val="center"/>
        </w:trPr>
        <w:tc>
          <w:tcPr>
            <w:tcW w:w="4876" w:type="dxa"/>
            <w:tcBorders>
              <w:top w:val="nil"/>
              <w:left w:val="nil"/>
              <w:bottom w:val="nil"/>
              <w:right w:val="nil"/>
            </w:tcBorders>
          </w:tcPr>
          <w:p w14:paraId="347A64E0"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w:t>
            </w:r>
            <w:r w:rsidRPr="001D62E0">
              <w:rPr>
                <w:b/>
                <w:bCs/>
                <w:i/>
                <w:iCs/>
              </w:rPr>
              <w:t>ograniczanie</w:t>
            </w:r>
            <w:r w:rsidRPr="001D62E0">
              <w:t xml:space="preserv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567CC3B5"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od walki ze zmianą klimatu po udzielanie pomocy w przypadku klęsk żywiołowych, zapewnianie bezpieczeństwa żywnościowego na świecie, poprawę systemów opieki zdrowotnej, </w:t>
            </w:r>
            <w:r w:rsidRPr="001D62E0">
              <w:rPr>
                <w:b/>
                <w:bCs/>
                <w:i/>
                <w:iCs/>
              </w:rPr>
              <w:t>likwidację</w:t>
            </w:r>
            <w:r w:rsidRPr="001D62E0">
              <w:t xml:space="preserve"> ubóstwa i nierówności oraz zwiększanie konkurencyjności i bezpieczeństwa globalnych łańcuchów dostaw; podkreśla w szczególności potrzebę wsparcia dla krajów południowego i wschodniego sąsiedztwa Unii;</w:t>
            </w:r>
          </w:p>
        </w:tc>
      </w:tr>
    </w:tbl>
    <w:p w14:paraId="6C7C1B7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7037BBD6" w14:textId="77777777" w:rsidR="001D62E0" w:rsidRPr="001D62E0" w:rsidRDefault="001D62E0" w:rsidP="001D62E0">
      <w:r w:rsidRPr="001D62E0">
        <w:rPr>
          <w:rStyle w:val="HideTWBExt"/>
        </w:rPr>
        <w:t>&lt;/Amend&gt;</w:t>
      </w:r>
    </w:p>
    <w:p w14:paraId="0BE8D88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588</w:t>
      </w:r>
      <w:r w:rsidRPr="001D62E0">
        <w:rPr>
          <w:rStyle w:val="HideTWBExt"/>
          <w:b w:val="0"/>
        </w:rPr>
        <w:t>&lt;/NumAm&gt;</w:t>
      </w:r>
    </w:p>
    <w:p w14:paraId="7EC6BAB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28F59689" w14:textId="77777777" w:rsidR="001D62E0" w:rsidRPr="001D62E0" w:rsidRDefault="001D62E0" w:rsidP="001D62E0">
      <w:pPr>
        <w:pStyle w:val="NormalBold"/>
      </w:pPr>
      <w:r w:rsidRPr="001D62E0">
        <w:rPr>
          <w:rStyle w:val="HideTWBExt"/>
          <w:b w:val="0"/>
        </w:rPr>
        <w:t>&lt;/RepeatBlock-By&gt;</w:t>
      </w:r>
    </w:p>
    <w:p w14:paraId="709CC5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941A320" w14:textId="77777777" w:rsidR="001D62E0" w:rsidRPr="001D62E0" w:rsidRDefault="001D62E0" w:rsidP="001D62E0">
      <w:pPr>
        <w:pStyle w:val="NormalBold"/>
      </w:pPr>
      <w:r w:rsidRPr="001D62E0">
        <w:rPr>
          <w:rStyle w:val="HideTWBExt"/>
          <w:b w:val="0"/>
        </w:rPr>
        <w:t>&lt;Article&gt;</w:t>
      </w:r>
      <w:r w:rsidRPr="001D62E0">
        <w:t>Ustęp 37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FC91DF" w14:textId="77777777" w:rsidTr="009B412A">
        <w:trPr>
          <w:trHeight w:hRule="exact" w:val="240"/>
          <w:jc w:val="center"/>
        </w:trPr>
        <w:tc>
          <w:tcPr>
            <w:tcW w:w="9752" w:type="dxa"/>
            <w:gridSpan w:val="2"/>
            <w:tcBorders>
              <w:top w:val="nil"/>
              <w:left w:val="nil"/>
              <w:bottom w:val="nil"/>
              <w:right w:val="nil"/>
            </w:tcBorders>
          </w:tcPr>
          <w:p w14:paraId="761BDD0F" w14:textId="77777777" w:rsidR="001D62E0" w:rsidRPr="001D62E0" w:rsidRDefault="001D62E0" w:rsidP="009B412A"/>
        </w:tc>
      </w:tr>
      <w:tr w:rsidR="001D62E0" w:rsidRPr="001D62E0" w14:paraId="46BABB95" w14:textId="77777777" w:rsidTr="009B412A">
        <w:trPr>
          <w:trHeight w:val="240"/>
          <w:jc w:val="center"/>
        </w:trPr>
        <w:tc>
          <w:tcPr>
            <w:tcW w:w="4876" w:type="dxa"/>
            <w:tcBorders>
              <w:top w:val="nil"/>
              <w:left w:val="nil"/>
              <w:bottom w:val="nil"/>
              <w:right w:val="nil"/>
            </w:tcBorders>
          </w:tcPr>
          <w:p w14:paraId="6574D09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72C34A" w14:textId="77777777" w:rsidR="001D62E0" w:rsidRPr="001D62E0" w:rsidRDefault="001D62E0" w:rsidP="009B412A">
            <w:pPr>
              <w:pStyle w:val="AmColumnHeading"/>
            </w:pPr>
            <w:r w:rsidRPr="001D62E0">
              <w:t>Poprawka</w:t>
            </w:r>
          </w:p>
        </w:tc>
      </w:tr>
      <w:tr w:rsidR="001D62E0" w:rsidRPr="001D62E0" w14:paraId="570BE95D" w14:textId="77777777" w:rsidTr="009B412A">
        <w:trPr>
          <w:jc w:val="center"/>
        </w:trPr>
        <w:tc>
          <w:tcPr>
            <w:tcW w:w="4876" w:type="dxa"/>
            <w:tcBorders>
              <w:top w:val="nil"/>
              <w:left w:val="nil"/>
              <w:bottom w:val="nil"/>
              <w:right w:val="nil"/>
            </w:tcBorders>
          </w:tcPr>
          <w:p w14:paraId="04BB2AD5"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w:t>
            </w:r>
            <w:r w:rsidRPr="001D62E0">
              <w:rPr>
                <w:b/>
                <w:i/>
              </w:rPr>
              <w:t>od walki</w:t>
            </w:r>
            <w:r w:rsidRPr="001D62E0">
              <w:t xml:space="preserve"> ze zmianą klimatu </w:t>
            </w:r>
            <w:r w:rsidRPr="001D62E0">
              <w:rPr>
                <w:b/>
                <w:i/>
              </w:rPr>
              <w:t>po</w:t>
            </w:r>
            <w:r w:rsidRPr="001D62E0">
              <w:t xml:space="preserve">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c>
          <w:tcPr>
            <w:tcW w:w="4876" w:type="dxa"/>
            <w:tcBorders>
              <w:top w:val="nil"/>
              <w:left w:val="nil"/>
              <w:bottom w:val="nil"/>
              <w:right w:val="nil"/>
            </w:tcBorders>
          </w:tcPr>
          <w:p w14:paraId="1B66EFD8" w14:textId="77777777" w:rsidR="001D62E0" w:rsidRPr="001D62E0" w:rsidRDefault="001D62E0" w:rsidP="009B412A">
            <w:pPr>
              <w:pStyle w:val="Normal6a"/>
            </w:pPr>
            <w:r w:rsidRPr="001D62E0">
              <w:t>37.</w:t>
            </w:r>
            <w:r w:rsidRPr="001D62E0">
              <w:tab/>
              <w:t xml:space="preserve">podkreśla, że za pomocą następnych WRF należy nadal stawiać czoła najpilniejszym globalnym wyzwaniom, </w:t>
            </w:r>
            <w:r w:rsidRPr="001D62E0">
              <w:rPr>
                <w:b/>
                <w:i/>
              </w:rPr>
              <w:t>takim jak: bezpieczeństwo,</w:t>
            </w:r>
            <w:r w:rsidRPr="001D62E0">
              <w:t xml:space="preserve"> </w:t>
            </w:r>
            <w:r w:rsidRPr="001D62E0">
              <w:rPr>
                <w:b/>
                <w:bCs/>
                <w:i/>
                <w:iCs/>
              </w:rPr>
              <w:t>walka</w:t>
            </w:r>
            <w:r w:rsidRPr="001D62E0">
              <w:t xml:space="preserve"> ze zmianą klimatu</w:t>
            </w:r>
            <w:r w:rsidRPr="001D62E0">
              <w:rPr>
                <w:b/>
                <w:bCs/>
                <w:i/>
                <w:iCs/>
              </w:rPr>
              <w:t>,</w:t>
            </w:r>
            <w:r w:rsidRPr="001D62E0">
              <w:t xml:space="preserve"> udzielanie pomocy w przypadku klęsk żywiołowych, zapewnianie bezpieczeństwa żywnościowego na świecie, poprawę systemów opieki zdrowotnej, ograniczanie ubóstwa i nierówności oraz zwiększanie konkurencyjności i bezpieczeństwa globalnych łańcuchów dostaw; podkreśla w szczególności potrzebę wsparcia dla krajów południowego i wschodniego sąsiedztwa Unii;</w:t>
            </w:r>
          </w:p>
        </w:tc>
      </w:tr>
    </w:tbl>
    <w:p w14:paraId="7F0481F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FA606E" w14:textId="77777777" w:rsidR="001D62E0" w:rsidRPr="001D62E0" w:rsidRDefault="001D62E0" w:rsidP="001D62E0">
      <w:r w:rsidRPr="001D62E0">
        <w:rPr>
          <w:rStyle w:val="HideTWBExt"/>
        </w:rPr>
        <w:t>&lt;/Amend&gt;</w:t>
      </w:r>
    </w:p>
    <w:p w14:paraId="648F277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589</w:t>
      </w:r>
      <w:r w:rsidRPr="001D62E0">
        <w:rPr>
          <w:rStyle w:val="HideTWBExt"/>
          <w:b w:val="0"/>
        </w:rPr>
        <w:t>&lt;/NumAm&gt;</w:t>
      </w:r>
    </w:p>
    <w:p w14:paraId="62E9394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8470BB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89A65A5" w14:textId="77777777" w:rsidR="001D62E0" w:rsidRPr="001D62E0" w:rsidRDefault="001D62E0" w:rsidP="001D62E0">
      <w:pPr>
        <w:pStyle w:val="NormalBold"/>
      </w:pPr>
      <w:r w:rsidRPr="001D62E0">
        <w:rPr>
          <w:rStyle w:val="HideTWBExt"/>
          <w:b w:val="0"/>
        </w:rPr>
        <w:t>&lt;/RepeatBlock-By&gt;</w:t>
      </w:r>
    </w:p>
    <w:p w14:paraId="663A3AD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EF2F87" w14:textId="77777777" w:rsidR="001D62E0" w:rsidRPr="001D62E0" w:rsidRDefault="001D62E0" w:rsidP="001D62E0">
      <w:pPr>
        <w:pStyle w:val="NormalBold"/>
      </w:pPr>
      <w:r w:rsidRPr="001D62E0">
        <w:rPr>
          <w:rStyle w:val="HideTWBExt"/>
          <w:b w:val="0"/>
        </w:rPr>
        <w:t>&lt;Article&gt;</w:t>
      </w:r>
      <w:r w:rsidRPr="001D62E0">
        <w:t>Ustęp 37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3F288A" w14:textId="77777777" w:rsidTr="009B412A">
        <w:trPr>
          <w:trHeight w:hRule="exact" w:val="240"/>
          <w:jc w:val="center"/>
        </w:trPr>
        <w:tc>
          <w:tcPr>
            <w:tcW w:w="9752" w:type="dxa"/>
            <w:gridSpan w:val="2"/>
            <w:tcBorders>
              <w:top w:val="nil"/>
              <w:left w:val="nil"/>
              <w:bottom w:val="nil"/>
              <w:right w:val="nil"/>
            </w:tcBorders>
          </w:tcPr>
          <w:p w14:paraId="0CFF3273" w14:textId="77777777" w:rsidR="001D62E0" w:rsidRPr="001D62E0" w:rsidRDefault="001D62E0" w:rsidP="009B412A"/>
        </w:tc>
      </w:tr>
      <w:tr w:rsidR="001D62E0" w:rsidRPr="001D62E0" w14:paraId="29866B3C" w14:textId="77777777" w:rsidTr="009B412A">
        <w:trPr>
          <w:trHeight w:val="240"/>
          <w:jc w:val="center"/>
        </w:trPr>
        <w:tc>
          <w:tcPr>
            <w:tcW w:w="4876" w:type="dxa"/>
            <w:tcBorders>
              <w:top w:val="nil"/>
              <w:left w:val="nil"/>
              <w:bottom w:val="nil"/>
              <w:right w:val="nil"/>
            </w:tcBorders>
          </w:tcPr>
          <w:p w14:paraId="530309E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9FBF9B" w14:textId="77777777" w:rsidR="001D62E0" w:rsidRPr="001D62E0" w:rsidRDefault="001D62E0" w:rsidP="009B412A">
            <w:pPr>
              <w:pStyle w:val="AmColumnHeading"/>
            </w:pPr>
            <w:r w:rsidRPr="001D62E0">
              <w:t>Poprawka</w:t>
            </w:r>
          </w:p>
        </w:tc>
      </w:tr>
      <w:tr w:rsidR="001D62E0" w:rsidRPr="001D62E0" w14:paraId="22CF6F1B" w14:textId="77777777" w:rsidTr="009B412A">
        <w:trPr>
          <w:jc w:val="center"/>
        </w:trPr>
        <w:tc>
          <w:tcPr>
            <w:tcW w:w="4876" w:type="dxa"/>
            <w:tcBorders>
              <w:top w:val="nil"/>
              <w:left w:val="nil"/>
              <w:bottom w:val="nil"/>
              <w:right w:val="nil"/>
            </w:tcBorders>
          </w:tcPr>
          <w:p w14:paraId="24CCB30B" w14:textId="77777777" w:rsidR="001D62E0" w:rsidRPr="001D62E0" w:rsidRDefault="001D62E0" w:rsidP="009B412A">
            <w:pPr>
              <w:pStyle w:val="Normal6a"/>
            </w:pPr>
          </w:p>
        </w:tc>
        <w:tc>
          <w:tcPr>
            <w:tcW w:w="4876" w:type="dxa"/>
            <w:tcBorders>
              <w:top w:val="nil"/>
              <w:left w:val="nil"/>
              <w:bottom w:val="nil"/>
              <w:right w:val="nil"/>
            </w:tcBorders>
          </w:tcPr>
          <w:p w14:paraId="5BFD6318" w14:textId="77777777" w:rsidR="001D62E0" w:rsidRPr="001D62E0" w:rsidRDefault="001D62E0" w:rsidP="009B412A">
            <w:pPr>
              <w:pStyle w:val="Normal6a"/>
            </w:pPr>
            <w:r w:rsidRPr="001D62E0">
              <w:rPr>
                <w:b/>
                <w:i/>
              </w:rPr>
              <w:t>37a.</w:t>
            </w:r>
            <w:r w:rsidRPr="001D62E0">
              <w:tab/>
            </w:r>
            <w:r w:rsidRPr="001D62E0">
              <w:rPr>
                <w:b/>
                <w:i/>
              </w:rPr>
              <w:t>wyraża głębokie zaniepokojenie rosnącymi napięciami na Bliskim Wschodzie i szerzej destabilizującymi skutkami trwających konfliktów w regionie; ubolewa nad śmiercią tysięcy cywilów; przypomina, że należy zwiększyć poziom finansowania południowego sąsiedztwa, aby wesprzeć reformy polityczne, gospodarcze i społeczne, zapewnić pilnie potrzebną pomoc humanitarną w regionie w związku z koniecznością jak najszybszego uruchomienia w kolejnych WRF niezbędnych funduszy na wsparcie odbudowy; podkreśla w szczególności pilną potrzebę znacznego włączenia się w odbudowę Strefy Gazy oraz zapewnienia dodatkowej pomocy humanitarnej i rozwojowej okupowanym terytorium palestyńskim, Libanu i Syrii; podkreśla potrzebę zwiększenia specjalnego wsparcia finansowego dla UNRWA jako niezbędnej struktury pomocy humanitarnej w Strefie Gazy i na Zachodnim Brzegu, a także niezbędnego dostawcy usług w regionie;</w:t>
            </w:r>
          </w:p>
        </w:tc>
      </w:tr>
    </w:tbl>
    <w:p w14:paraId="0AE61B0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8A89D10" w14:textId="77777777" w:rsidR="001D62E0" w:rsidRPr="00A67ABF" w:rsidRDefault="001D62E0" w:rsidP="001D62E0">
      <w:pPr>
        <w:rPr>
          <w:lang w:val="sv-SE"/>
        </w:rPr>
      </w:pPr>
      <w:r w:rsidRPr="00A67ABF">
        <w:rPr>
          <w:rStyle w:val="HideTWBExt"/>
          <w:lang w:val="sv-SE"/>
        </w:rPr>
        <w:t>&lt;/Amend&gt;</w:t>
      </w:r>
    </w:p>
    <w:p w14:paraId="488B3485"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590</w:t>
      </w:r>
      <w:r w:rsidRPr="00A67ABF">
        <w:rPr>
          <w:rStyle w:val="HideTWBExt"/>
          <w:b w:val="0"/>
          <w:lang w:val="sv-SE"/>
        </w:rPr>
        <w:t>&lt;/NumAm&gt;</w:t>
      </w:r>
    </w:p>
    <w:p w14:paraId="1F6AA66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597DF629" w14:textId="77777777" w:rsidR="001D62E0" w:rsidRPr="00A67ABF" w:rsidRDefault="001D62E0" w:rsidP="001D62E0">
      <w:pPr>
        <w:pStyle w:val="NormalBold"/>
        <w:rPr>
          <w:lang w:val="sv-SE"/>
        </w:rPr>
      </w:pPr>
      <w:r w:rsidRPr="00A67ABF">
        <w:rPr>
          <w:rStyle w:val="HideTWBExt"/>
          <w:b w:val="0"/>
          <w:lang w:val="sv-SE"/>
        </w:rPr>
        <w:t>&lt;/RepeatBlock-By&gt;</w:t>
      </w:r>
    </w:p>
    <w:p w14:paraId="505966B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C5B8C6" w14:textId="77777777" w:rsidR="001D62E0" w:rsidRPr="001D62E0" w:rsidRDefault="001D62E0" w:rsidP="001D62E0">
      <w:pPr>
        <w:pStyle w:val="NormalBold"/>
      </w:pPr>
      <w:r w:rsidRPr="001D62E0">
        <w:rPr>
          <w:rStyle w:val="HideTWBExt"/>
          <w:b w:val="0"/>
        </w:rPr>
        <w:t>&lt;Article&gt;</w:t>
      </w:r>
      <w:r w:rsidRPr="001D62E0">
        <w:t>Ustęp 37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F8963E" w14:textId="77777777" w:rsidTr="009B412A">
        <w:trPr>
          <w:trHeight w:hRule="exact" w:val="240"/>
          <w:jc w:val="center"/>
        </w:trPr>
        <w:tc>
          <w:tcPr>
            <w:tcW w:w="9752" w:type="dxa"/>
            <w:gridSpan w:val="2"/>
            <w:tcBorders>
              <w:top w:val="nil"/>
              <w:left w:val="nil"/>
              <w:bottom w:val="nil"/>
              <w:right w:val="nil"/>
            </w:tcBorders>
          </w:tcPr>
          <w:p w14:paraId="0C4E2BF2" w14:textId="77777777" w:rsidR="001D62E0" w:rsidRPr="001D62E0" w:rsidRDefault="001D62E0" w:rsidP="009B412A"/>
        </w:tc>
      </w:tr>
      <w:tr w:rsidR="001D62E0" w:rsidRPr="001D62E0" w14:paraId="0F59AB27" w14:textId="77777777" w:rsidTr="009B412A">
        <w:trPr>
          <w:trHeight w:val="240"/>
          <w:jc w:val="center"/>
        </w:trPr>
        <w:tc>
          <w:tcPr>
            <w:tcW w:w="4876" w:type="dxa"/>
            <w:tcBorders>
              <w:top w:val="nil"/>
              <w:left w:val="nil"/>
              <w:bottom w:val="nil"/>
              <w:right w:val="nil"/>
            </w:tcBorders>
          </w:tcPr>
          <w:p w14:paraId="34A88C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119A19C" w14:textId="77777777" w:rsidR="001D62E0" w:rsidRPr="001D62E0" w:rsidRDefault="001D62E0" w:rsidP="009B412A">
            <w:pPr>
              <w:pStyle w:val="AmColumnHeading"/>
            </w:pPr>
            <w:r w:rsidRPr="001D62E0">
              <w:t>Poprawka</w:t>
            </w:r>
          </w:p>
        </w:tc>
      </w:tr>
      <w:tr w:rsidR="001D62E0" w:rsidRPr="001D62E0" w14:paraId="7F1577B3" w14:textId="77777777" w:rsidTr="009B412A">
        <w:trPr>
          <w:jc w:val="center"/>
        </w:trPr>
        <w:tc>
          <w:tcPr>
            <w:tcW w:w="4876" w:type="dxa"/>
            <w:tcBorders>
              <w:top w:val="nil"/>
              <w:left w:val="nil"/>
              <w:bottom w:val="nil"/>
              <w:right w:val="nil"/>
            </w:tcBorders>
          </w:tcPr>
          <w:p w14:paraId="7E07A399" w14:textId="77777777" w:rsidR="001D62E0" w:rsidRPr="001D62E0" w:rsidRDefault="001D62E0" w:rsidP="009B412A">
            <w:pPr>
              <w:pStyle w:val="Normal6a"/>
            </w:pPr>
          </w:p>
        </w:tc>
        <w:tc>
          <w:tcPr>
            <w:tcW w:w="4876" w:type="dxa"/>
            <w:tcBorders>
              <w:top w:val="nil"/>
              <w:left w:val="nil"/>
              <w:bottom w:val="nil"/>
              <w:right w:val="nil"/>
            </w:tcBorders>
          </w:tcPr>
          <w:p w14:paraId="061C19C6" w14:textId="77777777" w:rsidR="001D62E0" w:rsidRPr="001D62E0" w:rsidRDefault="001D62E0" w:rsidP="009B412A">
            <w:pPr>
              <w:pStyle w:val="Normal6a"/>
            </w:pPr>
            <w:r w:rsidRPr="001D62E0">
              <w:rPr>
                <w:b/>
                <w:i/>
              </w:rPr>
              <w:t>37a.</w:t>
            </w:r>
            <w:r w:rsidRPr="001D62E0">
              <w:tab/>
            </w:r>
            <w:r w:rsidRPr="001D62E0">
              <w:rPr>
                <w:b/>
                <w:i/>
              </w:rPr>
              <w:t>podkreśla, że edukacja odgrywa kluczową rolę w reagowaniu na globalne wyzwania; podkreśla znaczenie programu Erasmus Mundus jako ważnego instrumentu działań zewnętrznych UE poprzez wspieranie międzynarodowej współpracy i wymiany akademickiej oraz promowanie wartości UE;</w:t>
            </w:r>
          </w:p>
        </w:tc>
      </w:tr>
    </w:tbl>
    <w:p w14:paraId="759E05C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4FEDDE" w14:textId="77777777" w:rsidR="001D62E0" w:rsidRPr="001D62E0" w:rsidRDefault="001D62E0" w:rsidP="001D62E0">
      <w:r w:rsidRPr="001D62E0">
        <w:rPr>
          <w:rStyle w:val="HideTWBExt"/>
        </w:rPr>
        <w:t>&lt;/Amend&gt;</w:t>
      </w:r>
    </w:p>
    <w:p w14:paraId="7F6BFCD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591</w:t>
      </w:r>
      <w:r w:rsidRPr="001D62E0">
        <w:rPr>
          <w:rStyle w:val="HideTWBExt"/>
          <w:b w:val="0"/>
        </w:rPr>
        <w:t>&lt;/NumAm&gt;</w:t>
      </w:r>
    </w:p>
    <w:p w14:paraId="6CCFE25A" w14:textId="77777777" w:rsidR="001D62E0" w:rsidRPr="001D62E0" w:rsidRDefault="001D62E0" w:rsidP="001D62E0">
      <w:pPr>
        <w:pStyle w:val="NormalBold"/>
      </w:pPr>
      <w:r w:rsidRPr="001D62E0">
        <w:rPr>
          <w:rStyle w:val="HideTWBExt"/>
          <w:b w:val="0"/>
        </w:rPr>
        <w:t>&lt;RepeatBlock-By&gt;&lt;Members&gt;</w:t>
      </w:r>
      <w:r w:rsidRPr="001D62E0">
        <w:t>Tamás Deutsch, Annamária Vicsek, Kinga Gál, András László</w:t>
      </w:r>
      <w:r w:rsidRPr="001D62E0">
        <w:rPr>
          <w:rStyle w:val="HideTWBExt"/>
          <w:b w:val="0"/>
        </w:rPr>
        <w:t>&lt;/Members&gt;</w:t>
      </w:r>
    </w:p>
    <w:p w14:paraId="7E2B8882" w14:textId="77777777" w:rsidR="001D62E0" w:rsidRPr="001D62E0" w:rsidRDefault="001D62E0" w:rsidP="001D62E0">
      <w:pPr>
        <w:pStyle w:val="NormalBold"/>
      </w:pPr>
      <w:r w:rsidRPr="001D62E0">
        <w:rPr>
          <w:rStyle w:val="HideTWBExt"/>
          <w:b w:val="0"/>
        </w:rPr>
        <w:t>&lt;/RepeatBlock-By&gt;</w:t>
      </w:r>
    </w:p>
    <w:p w14:paraId="6720E02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434A65" w14:textId="77777777" w:rsidR="001D62E0" w:rsidRPr="001D62E0" w:rsidRDefault="001D62E0" w:rsidP="001D62E0">
      <w:pPr>
        <w:pStyle w:val="NormalBold"/>
      </w:pPr>
      <w:r w:rsidRPr="001D62E0">
        <w:rPr>
          <w:rStyle w:val="HideTWBExt"/>
          <w:b w:val="0"/>
        </w:rPr>
        <w:t>&lt;Article&gt;</w:t>
      </w:r>
      <w:r w:rsidRPr="001D62E0">
        <w:t>Ustęp 37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523DDF" w14:textId="77777777" w:rsidTr="009B412A">
        <w:trPr>
          <w:trHeight w:hRule="exact" w:val="240"/>
          <w:jc w:val="center"/>
        </w:trPr>
        <w:tc>
          <w:tcPr>
            <w:tcW w:w="9752" w:type="dxa"/>
            <w:gridSpan w:val="2"/>
            <w:tcBorders>
              <w:top w:val="nil"/>
              <w:left w:val="nil"/>
              <w:bottom w:val="nil"/>
              <w:right w:val="nil"/>
            </w:tcBorders>
          </w:tcPr>
          <w:p w14:paraId="778A00EB" w14:textId="77777777" w:rsidR="001D62E0" w:rsidRPr="001D62E0" w:rsidRDefault="001D62E0" w:rsidP="009B412A"/>
        </w:tc>
      </w:tr>
      <w:tr w:rsidR="001D62E0" w:rsidRPr="001D62E0" w14:paraId="5CACE465" w14:textId="77777777" w:rsidTr="009B412A">
        <w:trPr>
          <w:trHeight w:val="240"/>
          <w:jc w:val="center"/>
        </w:trPr>
        <w:tc>
          <w:tcPr>
            <w:tcW w:w="4876" w:type="dxa"/>
            <w:tcBorders>
              <w:top w:val="nil"/>
              <w:left w:val="nil"/>
              <w:bottom w:val="nil"/>
              <w:right w:val="nil"/>
            </w:tcBorders>
          </w:tcPr>
          <w:p w14:paraId="621C49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3454FA" w14:textId="77777777" w:rsidR="001D62E0" w:rsidRPr="001D62E0" w:rsidRDefault="001D62E0" w:rsidP="009B412A">
            <w:pPr>
              <w:pStyle w:val="AmColumnHeading"/>
            </w:pPr>
            <w:r w:rsidRPr="001D62E0">
              <w:t>Poprawka</w:t>
            </w:r>
          </w:p>
        </w:tc>
      </w:tr>
      <w:tr w:rsidR="001D62E0" w:rsidRPr="001D62E0" w14:paraId="01DC9F60" w14:textId="77777777" w:rsidTr="009B412A">
        <w:trPr>
          <w:jc w:val="center"/>
        </w:trPr>
        <w:tc>
          <w:tcPr>
            <w:tcW w:w="4876" w:type="dxa"/>
            <w:tcBorders>
              <w:top w:val="nil"/>
              <w:left w:val="nil"/>
              <w:bottom w:val="nil"/>
              <w:right w:val="nil"/>
            </w:tcBorders>
          </w:tcPr>
          <w:p w14:paraId="6FC2CDFB" w14:textId="77777777" w:rsidR="001D62E0" w:rsidRPr="001D62E0" w:rsidRDefault="001D62E0" w:rsidP="009B412A">
            <w:pPr>
              <w:pStyle w:val="Normal6a"/>
            </w:pPr>
          </w:p>
        </w:tc>
        <w:tc>
          <w:tcPr>
            <w:tcW w:w="4876" w:type="dxa"/>
            <w:tcBorders>
              <w:top w:val="nil"/>
              <w:left w:val="nil"/>
              <w:bottom w:val="nil"/>
              <w:right w:val="nil"/>
            </w:tcBorders>
          </w:tcPr>
          <w:p w14:paraId="1F65077A" w14:textId="77777777" w:rsidR="001D62E0" w:rsidRPr="001D62E0" w:rsidRDefault="001D62E0" w:rsidP="009B412A">
            <w:pPr>
              <w:pStyle w:val="Normal6a"/>
            </w:pPr>
            <w:r w:rsidRPr="001D62E0">
              <w:rPr>
                <w:b/>
                <w:i/>
              </w:rPr>
              <w:t>37a.</w:t>
            </w:r>
            <w:r w:rsidRPr="001D62E0">
              <w:tab/>
            </w:r>
            <w:r w:rsidRPr="001D62E0">
              <w:rPr>
                <w:b/>
                <w:i/>
              </w:rPr>
              <w:t>zauważa, że polityka migracyjna UE musi zaprzestać ułatwiania i promowania nielegalnej migracji, ale musi pomagać ludziom w tym obszarze, eliminować pierwotne przyczyny migracji oraz promować politykę powrotów i reintegracji w krajach pochodzenia.</w:t>
            </w:r>
          </w:p>
        </w:tc>
      </w:tr>
    </w:tbl>
    <w:p w14:paraId="07DAE75E"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73EAAB2F" w14:textId="77777777" w:rsidR="001D62E0" w:rsidRPr="00A67ABF" w:rsidRDefault="001D62E0" w:rsidP="001D62E0">
      <w:pPr>
        <w:rPr>
          <w:lang w:val="nl-NL"/>
        </w:rPr>
      </w:pPr>
      <w:r w:rsidRPr="00A67ABF">
        <w:rPr>
          <w:rStyle w:val="HideTWBExt"/>
          <w:lang w:val="nl-NL"/>
        </w:rPr>
        <w:t>&lt;/Amend&gt;</w:t>
      </w:r>
    </w:p>
    <w:p w14:paraId="14A04289"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592</w:t>
      </w:r>
      <w:r w:rsidRPr="00A67ABF">
        <w:rPr>
          <w:rStyle w:val="HideTWBExt"/>
          <w:b w:val="0"/>
          <w:lang w:val="nl-NL"/>
        </w:rPr>
        <w:t>&lt;/NumAm&gt;</w:t>
      </w:r>
    </w:p>
    <w:p w14:paraId="6325303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4B7EC3A" w14:textId="77777777" w:rsidR="001D62E0" w:rsidRPr="00A67ABF" w:rsidRDefault="001D62E0" w:rsidP="001D62E0">
      <w:pPr>
        <w:pStyle w:val="NormalBold"/>
        <w:rPr>
          <w:lang w:val="nl-NL"/>
        </w:rPr>
      </w:pPr>
      <w:r w:rsidRPr="00A67ABF">
        <w:rPr>
          <w:rStyle w:val="HideTWBExt"/>
          <w:b w:val="0"/>
          <w:lang w:val="nl-NL"/>
        </w:rPr>
        <w:t>&lt;/RepeatBlock-By&gt;</w:t>
      </w:r>
    </w:p>
    <w:p w14:paraId="3EEE27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74803F"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F70199" w14:textId="77777777" w:rsidTr="009B412A">
        <w:trPr>
          <w:trHeight w:hRule="exact" w:val="240"/>
          <w:jc w:val="center"/>
        </w:trPr>
        <w:tc>
          <w:tcPr>
            <w:tcW w:w="9752" w:type="dxa"/>
            <w:gridSpan w:val="2"/>
            <w:tcBorders>
              <w:top w:val="nil"/>
              <w:left w:val="nil"/>
              <w:bottom w:val="nil"/>
              <w:right w:val="nil"/>
            </w:tcBorders>
          </w:tcPr>
          <w:p w14:paraId="7D68C268" w14:textId="77777777" w:rsidR="001D62E0" w:rsidRPr="001D62E0" w:rsidRDefault="001D62E0" w:rsidP="009B412A"/>
        </w:tc>
      </w:tr>
      <w:tr w:rsidR="001D62E0" w:rsidRPr="001D62E0" w14:paraId="5F3BAE7B" w14:textId="77777777" w:rsidTr="009B412A">
        <w:trPr>
          <w:trHeight w:val="240"/>
          <w:jc w:val="center"/>
        </w:trPr>
        <w:tc>
          <w:tcPr>
            <w:tcW w:w="4876" w:type="dxa"/>
            <w:tcBorders>
              <w:top w:val="nil"/>
              <w:left w:val="nil"/>
              <w:bottom w:val="nil"/>
              <w:right w:val="nil"/>
            </w:tcBorders>
          </w:tcPr>
          <w:p w14:paraId="3D05212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D49A9A" w14:textId="77777777" w:rsidR="001D62E0" w:rsidRPr="001D62E0" w:rsidRDefault="001D62E0" w:rsidP="009B412A">
            <w:pPr>
              <w:pStyle w:val="AmColumnHeading"/>
            </w:pPr>
            <w:r w:rsidRPr="001D62E0">
              <w:t>Poprawka</w:t>
            </w:r>
          </w:p>
        </w:tc>
      </w:tr>
      <w:tr w:rsidR="001D62E0" w:rsidRPr="001D62E0" w14:paraId="5DB27D1B" w14:textId="77777777" w:rsidTr="009B412A">
        <w:trPr>
          <w:jc w:val="center"/>
        </w:trPr>
        <w:tc>
          <w:tcPr>
            <w:tcW w:w="4876" w:type="dxa"/>
            <w:tcBorders>
              <w:top w:val="nil"/>
              <w:left w:val="nil"/>
              <w:bottom w:val="nil"/>
              <w:right w:val="nil"/>
            </w:tcBorders>
          </w:tcPr>
          <w:p w14:paraId="0FA188CB" w14:textId="77777777" w:rsidR="001D62E0" w:rsidRPr="001D62E0" w:rsidRDefault="001D62E0" w:rsidP="009B412A">
            <w:pPr>
              <w:pStyle w:val="Normal6a"/>
            </w:pPr>
            <w:r w:rsidRPr="001D62E0">
              <w:rPr>
                <w:b/>
                <w:i/>
              </w:rPr>
              <w:t>38.</w:t>
            </w:r>
            <w:r w:rsidRPr="001D62E0">
              <w:tab/>
            </w:r>
            <w:r w:rsidRPr="001D62E0">
              <w:rPr>
                <w:b/>
                <w:i/>
              </w:rPr>
              <w:t>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43097AA2" w14:textId="77777777" w:rsidR="001D62E0" w:rsidRPr="001D62E0" w:rsidRDefault="001D62E0" w:rsidP="009B412A">
            <w:pPr>
              <w:pStyle w:val="Normal6a"/>
            </w:pPr>
            <w:r w:rsidRPr="001D62E0">
              <w:rPr>
                <w:b/>
                <w:i/>
              </w:rPr>
              <w:t>skreśla się</w:t>
            </w:r>
          </w:p>
        </w:tc>
      </w:tr>
    </w:tbl>
    <w:p w14:paraId="2376500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E7C5A7" w14:textId="77777777" w:rsidR="001D62E0" w:rsidRPr="001D62E0" w:rsidRDefault="001D62E0" w:rsidP="001D62E0">
      <w:r w:rsidRPr="001D62E0">
        <w:rPr>
          <w:rStyle w:val="HideTWBExt"/>
        </w:rPr>
        <w:t>&lt;/Amend&gt;</w:t>
      </w:r>
    </w:p>
    <w:p w14:paraId="3B33D22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593</w:t>
      </w:r>
      <w:r w:rsidRPr="001D62E0">
        <w:rPr>
          <w:rStyle w:val="HideTWBExt"/>
          <w:b w:val="0"/>
        </w:rPr>
        <w:t>&lt;/NumAm&gt;</w:t>
      </w:r>
    </w:p>
    <w:p w14:paraId="4E11E05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ED8FA1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50042CB" w14:textId="77777777" w:rsidR="001D62E0" w:rsidRPr="001D62E0" w:rsidRDefault="001D62E0" w:rsidP="001D62E0">
      <w:pPr>
        <w:pStyle w:val="NormalBold"/>
      </w:pPr>
      <w:r w:rsidRPr="001D62E0">
        <w:rPr>
          <w:rStyle w:val="HideTWBExt"/>
          <w:b w:val="0"/>
        </w:rPr>
        <w:t>&lt;/RepeatBlock-By&gt;</w:t>
      </w:r>
    </w:p>
    <w:p w14:paraId="760F1CD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CD16B2C"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7D0B31" w14:textId="77777777" w:rsidTr="009B412A">
        <w:trPr>
          <w:trHeight w:hRule="exact" w:val="240"/>
          <w:jc w:val="center"/>
        </w:trPr>
        <w:tc>
          <w:tcPr>
            <w:tcW w:w="9752" w:type="dxa"/>
            <w:gridSpan w:val="2"/>
            <w:tcBorders>
              <w:top w:val="nil"/>
              <w:left w:val="nil"/>
              <w:bottom w:val="nil"/>
              <w:right w:val="nil"/>
            </w:tcBorders>
          </w:tcPr>
          <w:p w14:paraId="49094A87" w14:textId="77777777" w:rsidR="001D62E0" w:rsidRPr="001D62E0" w:rsidRDefault="001D62E0" w:rsidP="009B412A"/>
        </w:tc>
      </w:tr>
      <w:tr w:rsidR="001D62E0" w:rsidRPr="001D62E0" w14:paraId="1F8D84F7" w14:textId="77777777" w:rsidTr="009B412A">
        <w:trPr>
          <w:trHeight w:val="240"/>
          <w:jc w:val="center"/>
        </w:trPr>
        <w:tc>
          <w:tcPr>
            <w:tcW w:w="4876" w:type="dxa"/>
            <w:tcBorders>
              <w:top w:val="nil"/>
              <w:left w:val="nil"/>
              <w:bottom w:val="nil"/>
              <w:right w:val="nil"/>
            </w:tcBorders>
          </w:tcPr>
          <w:p w14:paraId="4C230AB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5F56B0" w14:textId="77777777" w:rsidR="001D62E0" w:rsidRPr="001D62E0" w:rsidRDefault="001D62E0" w:rsidP="009B412A">
            <w:pPr>
              <w:pStyle w:val="AmColumnHeading"/>
            </w:pPr>
            <w:r w:rsidRPr="001D62E0">
              <w:t>Poprawka</w:t>
            </w:r>
          </w:p>
        </w:tc>
      </w:tr>
      <w:tr w:rsidR="001D62E0" w:rsidRPr="001D62E0" w14:paraId="39469811" w14:textId="77777777" w:rsidTr="009B412A">
        <w:trPr>
          <w:jc w:val="center"/>
        </w:trPr>
        <w:tc>
          <w:tcPr>
            <w:tcW w:w="4876" w:type="dxa"/>
            <w:tcBorders>
              <w:top w:val="nil"/>
              <w:left w:val="nil"/>
              <w:bottom w:val="nil"/>
              <w:right w:val="nil"/>
            </w:tcBorders>
          </w:tcPr>
          <w:p w14:paraId="1332C848" w14:textId="77777777" w:rsidR="001D62E0" w:rsidRPr="001D62E0" w:rsidRDefault="001D62E0" w:rsidP="009B412A">
            <w:pPr>
              <w:pStyle w:val="Normal6a"/>
            </w:pPr>
            <w:r w:rsidRPr="001D62E0">
              <w:t>38.</w:t>
            </w:r>
            <w:r w:rsidRPr="001D62E0">
              <w:tab/>
              <w:t>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1E3A2FC0" w14:textId="77777777" w:rsidR="001D62E0" w:rsidRPr="001D62E0" w:rsidRDefault="001D62E0" w:rsidP="009B412A">
            <w:pPr>
              <w:pStyle w:val="Normal6a"/>
            </w:pPr>
            <w:r w:rsidRPr="001D62E0">
              <w:t>38.</w:t>
            </w:r>
            <w:r w:rsidRPr="001D62E0">
              <w:tab/>
              <w:t>podkreśla, że budżet musi umożliwiać Unii odgrywanie roli głównego światowego dostawcy pomocy rozwojowej i finansowania działań związanych z klimatem, zgodnie z globalnymi zobowiązaniami i umowami Unii</w:t>
            </w:r>
            <w:r w:rsidRPr="001D62E0">
              <w:rPr>
                <w:b/>
                <w:i/>
              </w:rPr>
              <w:t>, w szczególności zobowiązaniami podjętymi w związku z wdrażaniem porozumienia paryskiego, a także finansowaniem mającym powstrzymać utratę różnorodności biologicznej zgodnie z zobowiązaniami podjętymi w celu wdrożenia porozumienia z Kunmingu/Montrealu; podkreśla, że strategia Global Gateway musi być kluczowym instrumentem w zestawie narzędzi działań zewnętrznych Unii, ponieważ nadal skupia się na jej podstawowej misji, jaką jest ograniczanie ubóstwa i nierówności społecznych oraz osiąganie wyników rozwojowych, i powinna zawsze wykraczać poza proste inwestycje gospodarcze</w:t>
            </w:r>
            <w:r w:rsidRPr="001D62E0">
              <w:t>; podkreśla, że budżet musi nadal wspierać Unię w działaniach na rzecz obrony międzynarodowego porządku opartego na zasadach, demokracji, multilateralizmu, praw człowieka i podstawowych wartości;</w:t>
            </w:r>
          </w:p>
        </w:tc>
      </w:tr>
    </w:tbl>
    <w:p w14:paraId="64448A4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47AD324" w14:textId="77777777" w:rsidR="001D62E0" w:rsidRPr="001D62E0" w:rsidRDefault="001D62E0" w:rsidP="001D62E0">
      <w:r w:rsidRPr="001D62E0">
        <w:rPr>
          <w:rStyle w:val="HideTWBExt"/>
        </w:rPr>
        <w:t>&lt;/Amend&gt;</w:t>
      </w:r>
    </w:p>
    <w:p w14:paraId="4159495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594</w:t>
      </w:r>
      <w:r w:rsidRPr="001D62E0">
        <w:rPr>
          <w:rStyle w:val="HideTWBExt"/>
          <w:b w:val="0"/>
        </w:rPr>
        <w:t>&lt;/NumAm&gt;</w:t>
      </w:r>
    </w:p>
    <w:p w14:paraId="195EF701" w14:textId="77777777" w:rsidR="001D62E0" w:rsidRPr="001D62E0" w:rsidRDefault="001D62E0" w:rsidP="001D62E0">
      <w:pPr>
        <w:pStyle w:val="NormalBold"/>
      </w:pPr>
      <w:r w:rsidRPr="001D62E0">
        <w:rPr>
          <w:rStyle w:val="HideTWBExt"/>
          <w:b w:val="0"/>
        </w:rPr>
        <w:t>&lt;RepeatBlock-By&gt;&lt;Members&gt;</w:t>
      </w:r>
      <w:r w:rsidRPr="001D62E0">
        <w:t>Jean-Marc Germain, Chloé Ridel, Nacho Sánchez Amor, Carolina Morace, Murielle Laurent, Veronika Cifrová Ostrihoňová, Nikos Papandreou, Robert Biedroń, Francisco Assis, Hana Jalloul Muro, Marko Vešligaj, Raphaël Glucksmann, Marco Tarquinio, Emma Rafowicz, Merja Kyllönen, Marit Maij, Joanna Scheuring-Wielgus, Raquel García Hermida-Van Der Walle, Sirpa Pietikäinen, Sandro Ruotolo, Sabrina Repp, Pina Picierno, Tilly Metz, Christophe Clergeau, Marie Toussaint, Leire Pajín, Evin Incir, Lucia Yar</w:t>
      </w:r>
      <w:r w:rsidRPr="001D62E0">
        <w:rPr>
          <w:rStyle w:val="HideTWBExt"/>
          <w:b w:val="0"/>
        </w:rPr>
        <w:t>&lt;/Members&gt;</w:t>
      </w:r>
    </w:p>
    <w:p w14:paraId="6B36B2E2" w14:textId="77777777" w:rsidR="001D62E0" w:rsidRPr="001D62E0" w:rsidRDefault="001D62E0" w:rsidP="001D62E0">
      <w:pPr>
        <w:pStyle w:val="NormalBold"/>
      </w:pPr>
      <w:r w:rsidRPr="001D62E0">
        <w:rPr>
          <w:rStyle w:val="HideTWBExt"/>
          <w:b w:val="0"/>
        </w:rPr>
        <w:t>&lt;/RepeatBlock-By&gt;</w:t>
      </w:r>
    </w:p>
    <w:p w14:paraId="2C7979E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4702EA"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5E1816" w14:textId="77777777" w:rsidTr="009B412A">
        <w:trPr>
          <w:trHeight w:hRule="exact" w:val="240"/>
          <w:jc w:val="center"/>
        </w:trPr>
        <w:tc>
          <w:tcPr>
            <w:tcW w:w="9752" w:type="dxa"/>
            <w:gridSpan w:val="2"/>
            <w:tcBorders>
              <w:top w:val="nil"/>
              <w:left w:val="nil"/>
              <w:bottom w:val="nil"/>
              <w:right w:val="nil"/>
            </w:tcBorders>
          </w:tcPr>
          <w:p w14:paraId="7E479CFA" w14:textId="77777777" w:rsidR="001D62E0" w:rsidRPr="001D62E0" w:rsidRDefault="001D62E0" w:rsidP="009B412A"/>
        </w:tc>
      </w:tr>
      <w:tr w:rsidR="001D62E0" w:rsidRPr="001D62E0" w14:paraId="22134702" w14:textId="77777777" w:rsidTr="009B412A">
        <w:trPr>
          <w:trHeight w:val="240"/>
          <w:jc w:val="center"/>
        </w:trPr>
        <w:tc>
          <w:tcPr>
            <w:tcW w:w="4876" w:type="dxa"/>
            <w:tcBorders>
              <w:top w:val="nil"/>
              <w:left w:val="nil"/>
              <w:bottom w:val="nil"/>
              <w:right w:val="nil"/>
            </w:tcBorders>
          </w:tcPr>
          <w:p w14:paraId="60CEC1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EDF66A" w14:textId="77777777" w:rsidR="001D62E0" w:rsidRPr="001D62E0" w:rsidRDefault="001D62E0" w:rsidP="009B412A">
            <w:pPr>
              <w:pStyle w:val="AmColumnHeading"/>
            </w:pPr>
            <w:r w:rsidRPr="001D62E0">
              <w:t>Poprawka</w:t>
            </w:r>
          </w:p>
        </w:tc>
      </w:tr>
      <w:tr w:rsidR="001D62E0" w:rsidRPr="001D62E0" w14:paraId="6C6E6A13" w14:textId="77777777" w:rsidTr="009B412A">
        <w:trPr>
          <w:jc w:val="center"/>
        </w:trPr>
        <w:tc>
          <w:tcPr>
            <w:tcW w:w="4876" w:type="dxa"/>
            <w:tcBorders>
              <w:top w:val="nil"/>
              <w:left w:val="nil"/>
              <w:bottom w:val="nil"/>
              <w:right w:val="nil"/>
            </w:tcBorders>
          </w:tcPr>
          <w:p w14:paraId="5897CD00" w14:textId="77777777" w:rsidR="001D62E0" w:rsidRPr="001D62E0" w:rsidRDefault="001D62E0" w:rsidP="009B412A">
            <w:pPr>
              <w:pStyle w:val="Normal6a"/>
            </w:pPr>
            <w:r w:rsidRPr="001D62E0">
              <w:t>38.</w:t>
            </w:r>
            <w:r w:rsidRPr="001D62E0">
              <w:tab/>
              <w:t>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52A05875" w14:textId="77777777" w:rsidR="001D62E0" w:rsidRPr="001D62E0" w:rsidRDefault="001D62E0" w:rsidP="009B412A">
            <w:pPr>
              <w:pStyle w:val="Normal6a"/>
            </w:pPr>
            <w:r w:rsidRPr="001D62E0">
              <w:t>38.</w:t>
            </w:r>
            <w:r w:rsidRPr="001D62E0">
              <w:tab/>
              <w:t xml:space="preserve">podkreśla, że budżet musi umożliwiać Unii odgrywanie roli głównego światowego dostawcy pomocy rozwojowej i finansowania działań związanych z klimatem, zgodnie z globalnymi zobowiązaniami i umowami Unii; </w:t>
            </w:r>
            <w:r w:rsidRPr="001D62E0">
              <w:rPr>
                <w:b/>
                <w:i/>
              </w:rPr>
              <w:t>; przypomina, że UE jest wspólnie zobowiązana do przeznaczania 0,7 % dochodu narodowego brutto (DNB) na oficjalną pomoc rozwojową;</w:t>
            </w:r>
            <w:r w:rsidRPr="001D62E0">
              <w:t xml:space="preserve"> podkreśla, że budżet musi nadal wspierać Unię w działaniach na rzecz obrony międzynarodowego porządku opartego na zasadach, demokracji, multilateralizmu, praw człowieka</w:t>
            </w:r>
            <w:r w:rsidRPr="001D62E0">
              <w:rPr>
                <w:b/>
                <w:i/>
              </w:rPr>
              <w:t>, niedyskryminacji, równości płci</w:t>
            </w:r>
            <w:r w:rsidRPr="001D62E0">
              <w:t xml:space="preserve"> i podstawowych wartości; </w:t>
            </w:r>
            <w:r w:rsidRPr="001D62E0">
              <w:rPr>
                <w:b/>
                <w:i/>
              </w:rPr>
              <w:t>sugeruje, że wsparcia tego można udzielać za pomocą usprawnionego instrumentu polityki zagranicznej wspomagającego organizacje kobiece i działające na rzecz równości płci, ponieważ finansowanie inicjatyw i środków na rzecz równości płci jest opłacalnym i ważnym środkiem zwiększania wzrostu gospodarczego i stabilności społeczno-politycznej;</w:t>
            </w:r>
          </w:p>
        </w:tc>
      </w:tr>
    </w:tbl>
    <w:p w14:paraId="62E8587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6975103" w14:textId="77777777" w:rsidR="001D62E0" w:rsidRPr="001D62E0" w:rsidRDefault="001D62E0" w:rsidP="001D62E0">
      <w:r w:rsidRPr="001D62E0">
        <w:rPr>
          <w:rStyle w:val="HideTWBExt"/>
        </w:rPr>
        <w:t>&lt;/Amend&gt;</w:t>
      </w:r>
    </w:p>
    <w:p w14:paraId="3B02FC1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595</w:t>
      </w:r>
      <w:r w:rsidRPr="001D62E0">
        <w:rPr>
          <w:rStyle w:val="HideTWBExt"/>
          <w:b w:val="0"/>
        </w:rPr>
        <w:t>&lt;/NumAm&gt;</w:t>
      </w:r>
    </w:p>
    <w:p w14:paraId="7C8DF1D1"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C82DB9B" w14:textId="77777777" w:rsidR="001D62E0" w:rsidRPr="001D62E0" w:rsidRDefault="001D62E0" w:rsidP="001D62E0">
      <w:pPr>
        <w:pStyle w:val="NormalBold"/>
      </w:pPr>
      <w:r w:rsidRPr="001D62E0">
        <w:rPr>
          <w:rStyle w:val="HideTWBExt"/>
          <w:b w:val="0"/>
        </w:rPr>
        <w:t>&lt;/RepeatBlock-By&gt;</w:t>
      </w:r>
    </w:p>
    <w:p w14:paraId="732FACB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02AA00"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547F0F" w14:textId="77777777" w:rsidTr="009B412A">
        <w:trPr>
          <w:trHeight w:hRule="exact" w:val="240"/>
          <w:jc w:val="center"/>
        </w:trPr>
        <w:tc>
          <w:tcPr>
            <w:tcW w:w="9752" w:type="dxa"/>
            <w:gridSpan w:val="2"/>
            <w:tcBorders>
              <w:top w:val="nil"/>
              <w:left w:val="nil"/>
              <w:bottom w:val="nil"/>
              <w:right w:val="nil"/>
            </w:tcBorders>
          </w:tcPr>
          <w:p w14:paraId="0C4085AA" w14:textId="77777777" w:rsidR="001D62E0" w:rsidRPr="001D62E0" w:rsidRDefault="001D62E0" w:rsidP="009B412A"/>
        </w:tc>
      </w:tr>
      <w:tr w:rsidR="001D62E0" w:rsidRPr="001D62E0" w14:paraId="042E0502" w14:textId="77777777" w:rsidTr="009B412A">
        <w:trPr>
          <w:trHeight w:val="240"/>
          <w:jc w:val="center"/>
        </w:trPr>
        <w:tc>
          <w:tcPr>
            <w:tcW w:w="4876" w:type="dxa"/>
            <w:tcBorders>
              <w:top w:val="nil"/>
              <w:left w:val="nil"/>
              <w:bottom w:val="nil"/>
              <w:right w:val="nil"/>
            </w:tcBorders>
          </w:tcPr>
          <w:p w14:paraId="1E9B34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2882C8" w14:textId="77777777" w:rsidR="001D62E0" w:rsidRPr="001D62E0" w:rsidRDefault="001D62E0" w:rsidP="009B412A">
            <w:pPr>
              <w:pStyle w:val="AmColumnHeading"/>
            </w:pPr>
            <w:r w:rsidRPr="001D62E0">
              <w:t>Poprawka</w:t>
            </w:r>
          </w:p>
        </w:tc>
      </w:tr>
      <w:tr w:rsidR="001D62E0" w:rsidRPr="001D62E0" w14:paraId="5BB45DE1" w14:textId="77777777" w:rsidTr="009B412A">
        <w:trPr>
          <w:jc w:val="center"/>
        </w:trPr>
        <w:tc>
          <w:tcPr>
            <w:tcW w:w="4876" w:type="dxa"/>
            <w:tcBorders>
              <w:top w:val="nil"/>
              <w:left w:val="nil"/>
              <w:bottom w:val="nil"/>
              <w:right w:val="nil"/>
            </w:tcBorders>
          </w:tcPr>
          <w:p w14:paraId="7482C2BD" w14:textId="77777777" w:rsidR="001D62E0" w:rsidRPr="001D62E0" w:rsidRDefault="001D62E0" w:rsidP="009B412A">
            <w:pPr>
              <w:pStyle w:val="Normal6a"/>
            </w:pPr>
            <w:r w:rsidRPr="001D62E0">
              <w:t>38.</w:t>
            </w:r>
            <w:r w:rsidRPr="001D62E0">
              <w:tab/>
              <w:t>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5775C285" w14:textId="77777777" w:rsidR="001D62E0" w:rsidRPr="001D62E0" w:rsidRDefault="001D62E0" w:rsidP="009B412A">
            <w:pPr>
              <w:pStyle w:val="Normal6a"/>
            </w:pPr>
            <w:r w:rsidRPr="001D62E0">
              <w:t>38.</w:t>
            </w:r>
            <w:r w:rsidRPr="001D62E0">
              <w:tab/>
              <w:t xml:space="preserve">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 </w:t>
            </w:r>
            <w:r w:rsidRPr="001D62E0">
              <w:rPr>
                <w:b/>
                <w:i/>
              </w:rPr>
              <w:t>podkreśla, że ESDZ i jej 145 delegatur UE na całym świecie odgrywają nieodzowną rolę w informowaniu o priorytetach UE i jej polityki zagranicznej i bezpieczeństwa, ich wdrażaniu i proponowaniu; wzywa Komisję i państwa członkowskie do wspierania ESDZ wystarczającymi środkami finansowymi w przyszłych WRF;</w:t>
            </w:r>
          </w:p>
        </w:tc>
      </w:tr>
    </w:tbl>
    <w:p w14:paraId="31825A5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0D111D3" w14:textId="77777777" w:rsidR="001D62E0" w:rsidRPr="00A67ABF" w:rsidRDefault="001D62E0" w:rsidP="001D62E0">
      <w:pPr>
        <w:rPr>
          <w:lang w:val="pt-PT"/>
        </w:rPr>
      </w:pPr>
      <w:r w:rsidRPr="00A67ABF">
        <w:rPr>
          <w:rStyle w:val="HideTWBExt"/>
          <w:lang w:val="pt-PT"/>
        </w:rPr>
        <w:t>&lt;/Amend&gt;</w:t>
      </w:r>
    </w:p>
    <w:p w14:paraId="5733243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596</w:t>
      </w:r>
      <w:r w:rsidRPr="00A67ABF">
        <w:rPr>
          <w:rStyle w:val="HideTWBExt"/>
          <w:b w:val="0"/>
          <w:lang w:val="pt-PT"/>
        </w:rPr>
        <w:t>&lt;/NumAm&gt;</w:t>
      </w:r>
    </w:p>
    <w:p w14:paraId="6001CEB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0640FCF" w14:textId="77777777" w:rsidR="001D62E0" w:rsidRPr="00A67ABF" w:rsidRDefault="001D62E0" w:rsidP="001D62E0">
      <w:pPr>
        <w:pStyle w:val="NormalBold"/>
        <w:rPr>
          <w:lang w:val="pt-PT"/>
        </w:rPr>
      </w:pPr>
      <w:r w:rsidRPr="00A67ABF">
        <w:rPr>
          <w:rStyle w:val="HideTWBExt"/>
          <w:b w:val="0"/>
          <w:lang w:val="pt-PT"/>
        </w:rPr>
        <w:t>&lt;/RepeatBlock-By&gt;</w:t>
      </w:r>
    </w:p>
    <w:p w14:paraId="59BF3D0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963F85"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C7ED06" w14:textId="77777777" w:rsidTr="009B412A">
        <w:trPr>
          <w:trHeight w:hRule="exact" w:val="240"/>
          <w:jc w:val="center"/>
        </w:trPr>
        <w:tc>
          <w:tcPr>
            <w:tcW w:w="9752" w:type="dxa"/>
            <w:gridSpan w:val="2"/>
            <w:tcBorders>
              <w:top w:val="nil"/>
              <w:left w:val="nil"/>
              <w:bottom w:val="nil"/>
              <w:right w:val="nil"/>
            </w:tcBorders>
          </w:tcPr>
          <w:p w14:paraId="570F8757" w14:textId="77777777" w:rsidR="001D62E0" w:rsidRPr="001D62E0" w:rsidRDefault="001D62E0" w:rsidP="009B412A"/>
        </w:tc>
      </w:tr>
      <w:tr w:rsidR="001D62E0" w:rsidRPr="001D62E0" w14:paraId="5AA9FFF9" w14:textId="77777777" w:rsidTr="009B412A">
        <w:trPr>
          <w:trHeight w:val="240"/>
          <w:jc w:val="center"/>
        </w:trPr>
        <w:tc>
          <w:tcPr>
            <w:tcW w:w="4876" w:type="dxa"/>
            <w:tcBorders>
              <w:top w:val="nil"/>
              <w:left w:val="nil"/>
              <w:bottom w:val="nil"/>
              <w:right w:val="nil"/>
            </w:tcBorders>
          </w:tcPr>
          <w:p w14:paraId="55DCBF8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AD1276" w14:textId="77777777" w:rsidR="001D62E0" w:rsidRPr="001D62E0" w:rsidRDefault="001D62E0" w:rsidP="009B412A">
            <w:pPr>
              <w:pStyle w:val="AmColumnHeading"/>
            </w:pPr>
            <w:r w:rsidRPr="001D62E0">
              <w:t>Poprawka</w:t>
            </w:r>
          </w:p>
        </w:tc>
      </w:tr>
      <w:tr w:rsidR="001D62E0" w:rsidRPr="001D62E0" w14:paraId="28C5AE72" w14:textId="77777777" w:rsidTr="009B412A">
        <w:trPr>
          <w:jc w:val="center"/>
        </w:trPr>
        <w:tc>
          <w:tcPr>
            <w:tcW w:w="4876" w:type="dxa"/>
            <w:tcBorders>
              <w:top w:val="nil"/>
              <w:left w:val="nil"/>
              <w:bottom w:val="nil"/>
              <w:right w:val="nil"/>
            </w:tcBorders>
          </w:tcPr>
          <w:p w14:paraId="46CDDBC2" w14:textId="77777777" w:rsidR="001D62E0" w:rsidRPr="001D62E0" w:rsidRDefault="001D62E0" w:rsidP="009B412A">
            <w:pPr>
              <w:pStyle w:val="Normal6a"/>
            </w:pPr>
            <w:r w:rsidRPr="001D62E0">
              <w:t>38.</w:t>
            </w:r>
            <w:r w:rsidRPr="001D62E0">
              <w:tab/>
              <w:t xml:space="preserve">podkreśla, że budżet musi umożliwiać Unii odgrywanie roli głównego światowego dostawcy pomocy rozwojowej i finansowania działań związanych z klimatem, zgodnie z globalnymi zobowiązaniami i umowami Unii; podkreśla, że budżet musi </w:t>
            </w:r>
            <w:r w:rsidRPr="001D62E0">
              <w:rPr>
                <w:b/>
                <w:bCs/>
                <w:i/>
                <w:iCs/>
              </w:rPr>
              <w:t>nadal</w:t>
            </w:r>
            <w:r w:rsidRPr="001D62E0">
              <w:t xml:space="preserve"> wspierać </w:t>
            </w:r>
            <w:r w:rsidRPr="001D62E0">
              <w:rPr>
                <w:b/>
                <w:bCs/>
                <w:i/>
                <w:iCs/>
              </w:rPr>
              <w:t>Unię w działaniach na rzecz obrony</w:t>
            </w:r>
            <w:r w:rsidRPr="001D62E0">
              <w:t xml:space="preserve"> </w:t>
            </w:r>
            <w:r w:rsidRPr="001D62E0">
              <w:rPr>
                <w:b/>
                <w:bCs/>
                <w:i/>
                <w:iCs/>
              </w:rPr>
              <w:t>międzynarodowego porządku opartego na zasadach, demokracji, multilateralizmu</w:t>
            </w:r>
            <w:r w:rsidRPr="001D62E0">
              <w:t xml:space="preserve">, </w:t>
            </w:r>
            <w:r w:rsidRPr="001D62E0">
              <w:rPr>
                <w:b/>
                <w:bCs/>
                <w:i/>
                <w:iCs/>
              </w:rPr>
              <w:t>praw</w:t>
            </w:r>
            <w:r w:rsidRPr="001D62E0">
              <w:t xml:space="preserve"> człowieka i </w:t>
            </w:r>
            <w:r w:rsidRPr="001D62E0">
              <w:rPr>
                <w:b/>
                <w:bCs/>
                <w:i/>
                <w:iCs/>
              </w:rPr>
              <w:t>podstawowych</w:t>
            </w:r>
            <w:r w:rsidRPr="001D62E0">
              <w:t xml:space="preserve"> wartości;</w:t>
            </w:r>
          </w:p>
        </w:tc>
        <w:tc>
          <w:tcPr>
            <w:tcW w:w="4876" w:type="dxa"/>
            <w:tcBorders>
              <w:top w:val="nil"/>
              <w:left w:val="nil"/>
              <w:bottom w:val="nil"/>
              <w:right w:val="nil"/>
            </w:tcBorders>
          </w:tcPr>
          <w:p w14:paraId="62747552" w14:textId="77777777" w:rsidR="001D62E0" w:rsidRPr="001D62E0" w:rsidRDefault="001D62E0" w:rsidP="009B412A">
            <w:pPr>
              <w:pStyle w:val="Normal6a"/>
            </w:pPr>
            <w:r w:rsidRPr="001D62E0">
              <w:t>38.</w:t>
            </w:r>
            <w:r w:rsidRPr="001D62E0">
              <w:tab/>
              <w:t xml:space="preserve">podkreśla, że budżet musi umożliwiać Unii odgrywanie roli głównego światowego dostawcy pomocy rozwojowej i finansowania działań związanych z klimatem, zgodnie z globalnymi zobowiązaniami i umowami Unii; podkreśla, że budżet musi wspierać </w:t>
            </w:r>
            <w:r w:rsidRPr="001D62E0">
              <w:rPr>
                <w:b/>
                <w:bCs/>
                <w:i/>
                <w:iCs/>
              </w:rPr>
              <w:t>obronę pokoju i rozbrojenia, Kartę Narodów Zjednoczonych i prawo międzynarodowe, suwerenność i demokrację</w:t>
            </w:r>
            <w:r w:rsidRPr="001D62E0">
              <w:t xml:space="preserve">, </w:t>
            </w:r>
            <w:r w:rsidRPr="001D62E0">
              <w:rPr>
                <w:b/>
                <w:bCs/>
                <w:i/>
                <w:iCs/>
              </w:rPr>
              <w:t>multilateralizm w dyplomacji oraz pokojowe i dyplomatyczne rozwiązywanie konfliktów międzynarodowych, prawa narodów, prawa</w:t>
            </w:r>
            <w:r w:rsidRPr="001D62E0">
              <w:t xml:space="preserve"> człowieka i </w:t>
            </w:r>
            <w:r w:rsidRPr="001D62E0">
              <w:rPr>
                <w:b/>
                <w:bCs/>
                <w:i/>
                <w:iCs/>
              </w:rPr>
              <w:t>podstawowe</w:t>
            </w:r>
            <w:r w:rsidRPr="001D62E0">
              <w:t xml:space="preserve"> wartości</w:t>
            </w:r>
            <w:r w:rsidRPr="001D62E0">
              <w:rPr>
                <w:b/>
                <w:bCs/>
                <w:i/>
                <w:iCs/>
              </w:rPr>
              <w:t>, a także promować system zbiorowego bezpieczeństwa dla Europy w celu zbudowania porządku międzynarodowego mogącego zapewnić pokój i sprawiedliwość w stosunkach między narodami</w:t>
            </w:r>
            <w:r w:rsidRPr="001D62E0">
              <w:t>;</w:t>
            </w:r>
          </w:p>
        </w:tc>
      </w:tr>
    </w:tbl>
    <w:p w14:paraId="42C2153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AB4DBF6" w14:textId="77777777" w:rsidR="001D62E0" w:rsidRPr="001D62E0" w:rsidRDefault="001D62E0" w:rsidP="001D62E0">
      <w:r w:rsidRPr="001D62E0">
        <w:rPr>
          <w:rStyle w:val="HideTWBExt"/>
        </w:rPr>
        <w:t>&lt;/Amend&gt;</w:t>
      </w:r>
    </w:p>
    <w:p w14:paraId="4137C17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597</w:t>
      </w:r>
      <w:r w:rsidRPr="001D62E0">
        <w:rPr>
          <w:rStyle w:val="HideTWBExt"/>
          <w:b w:val="0"/>
        </w:rPr>
        <w:t>&lt;/NumAm&gt;</w:t>
      </w:r>
    </w:p>
    <w:p w14:paraId="13059F31"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59B8CDAD" w14:textId="77777777" w:rsidR="001D62E0" w:rsidRPr="001D62E0" w:rsidRDefault="001D62E0" w:rsidP="001D62E0">
      <w:pPr>
        <w:pStyle w:val="NormalBold"/>
      </w:pPr>
      <w:r w:rsidRPr="001D62E0">
        <w:rPr>
          <w:rStyle w:val="HideTWBExt"/>
          <w:b w:val="0"/>
        </w:rPr>
        <w:t>&lt;/RepeatBlock-By&gt;</w:t>
      </w:r>
    </w:p>
    <w:p w14:paraId="21B74C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FE9E7F"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8C8CB7" w14:textId="77777777" w:rsidTr="009B412A">
        <w:trPr>
          <w:trHeight w:hRule="exact" w:val="240"/>
          <w:jc w:val="center"/>
        </w:trPr>
        <w:tc>
          <w:tcPr>
            <w:tcW w:w="9752" w:type="dxa"/>
            <w:gridSpan w:val="2"/>
            <w:tcBorders>
              <w:top w:val="nil"/>
              <w:left w:val="nil"/>
              <w:bottom w:val="nil"/>
              <w:right w:val="nil"/>
            </w:tcBorders>
          </w:tcPr>
          <w:p w14:paraId="3613395E" w14:textId="77777777" w:rsidR="001D62E0" w:rsidRPr="001D62E0" w:rsidRDefault="001D62E0" w:rsidP="009B412A"/>
        </w:tc>
      </w:tr>
      <w:tr w:rsidR="001D62E0" w:rsidRPr="001D62E0" w14:paraId="67C39AD8" w14:textId="77777777" w:rsidTr="009B412A">
        <w:trPr>
          <w:trHeight w:val="240"/>
          <w:jc w:val="center"/>
        </w:trPr>
        <w:tc>
          <w:tcPr>
            <w:tcW w:w="4876" w:type="dxa"/>
            <w:tcBorders>
              <w:top w:val="nil"/>
              <w:left w:val="nil"/>
              <w:bottom w:val="nil"/>
              <w:right w:val="nil"/>
            </w:tcBorders>
          </w:tcPr>
          <w:p w14:paraId="1CFEF97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CB5DBF1" w14:textId="77777777" w:rsidR="001D62E0" w:rsidRPr="001D62E0" w:rsidRDefault="001D62E0" w:rsidP="009B412A">
            <w:pPr>
              <w:pStyle w:val="AmColumnHeading"/>
            </w:pPr>
            <w:r w:rsidRPr="001D62E0">
              <w:t>Poprawka</w:t>
            </w:r>
          </w:p>
        </w:tc>
      </w:tr>
      <w:tr w:rsidR="001D62E0" w:rsidRPr="001D62E0" w14:paraId="16CA82E9" w14:textId="77777777" w:rsidTr="009B412A">
        <w:trPr>
          <w:jc w:val="center"/>
        </w:trPr>
        <w:tc>
          <w:tcPr>
            <w:tcW w:w="4876" w:type="dxa"/>
            <w:tcBorders>
              <w:top w:val="nil"/>
              <w:left w:val="nil"/>
              <w:bottom w:val="nil"/>
              <w:right w:val="nil"/>
            </w:tcBorders>
          </w:tcPr>
          <w:p w14:paraId="561838B1" w14:textId="77777777" w:rsidR="001D62E0" w:rsidRPr="001D62E0" w:rsidRDefault="001D62E0" w:rsidP="009B412A">
            <w:pPr>
              <w:pStyle w:val="Normal6a"/>
            </w:pPr>
            <w:r w:rsidRPr="001D62E0">
              <w:t>38.</w:t>
            </w:r>
            <w:r w:rsidRPr="001D62E0">
              <w:tab/>
              <w:t xml:space="preserve">podkreśla, że budżet musi </w:t>
            </w:r>
            <w:r w:rsidRPr="001D62E0">
              <w:rPr>
                <w:b/>
                <w:i/>
              </w:rPr>
              <w:t>umożliwiać</w:t>
            </w:r>
            <w:r w:rsidRPr="001D62E0">
              <w:t xml:space="preserve"> Unii </w:t>
            </w:r>
            <w:r w:rsidRPr="001D62E0">
              <w:rPr>
                <w:b/>
                <w:bCs/>
                <w:i/>
                <w:iCs/>
              </w:rPr>
              <w:t>odgrywanie roli głównego światowego dostawcy pomocy rozwojowej i finansowania działań związanych z klimatem, zgodnie z globalnymi zobowiązaniami i umowami Unii;</w:t>
            </w:r>
            <w:r w:rsidRPr="001D62E0">
              <w:rPr>
                <w:b/>
                <w:i/>
              </w:rPr>
              <w:t xml:space="preserve"> podkreśla, że budżet musi nadal wspierać Unię w działaniach na rzecz obrony międzynarodowego porządku opartego na zasadach, demokracji, multilateralizmu, praw człowieka i podstawowych wartości</w:t>
            </w:r>
            <w:r w:rsidRPr="001D62E0">
              <w:t>;</w:t>
            </w:r>
          </w:p>
        </w:tc>
        <w:tc>
          <w:tcPr>
            <w:tcW w:w="4876" w:type="dxa"/>
            <w:tcBorders>
              <w:top w:val="nil"/>
              <w:left w:val="nil"/>
              <w:bottom w:val="nil"/>
              <w:right w:val="nil"/>
            </w:tcBorders>
          </w:tcPr>
          <w:p w14:paraId="7A43D18A" w14:textId="77777777" w:rsidR="001D62E0" w:rsidRPr="001D62E0" w:rsidRDefault="001D62E0" w:rsidP="009B412A">
            <w:pPr>
              <w:pStyle w:val="Normal6a"/>
            </w:pPr>
            <w:r w:rsidRPr="001D62E0">
              <w:t>38.</w:t>
            </w:r>
            <w:r w:rsidRPr="001D62E0">
              <w:tab/>
              <w:t xml:space="preserve">podkreśla, że budżet musi </w:t>
            </w:r>
            <w:r w:rsidRPr="001D62E0">
              <w:rPr>
                <w:b/>
                <w:i/>
              </w:rPr>
              <w:t>służyć realizacji wewnętrznego programu UE, a nie jej kompleksowi Mesjasza</w:t>
            </w:r>
            <w:r w:rsidRPr="001D62E0">
              <w:t>;</w:t>
            </w:r>
          </w:p>
        </w:tc>
      </w:tr>
    </w:tbl>
    <w:p w14:paraId="720CEE25"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751908E9" w14:textId="77777777" w:rsidR="001D62E0" w:rsidRPr="00A67ABF" w:rsidRDefault="001D62E0" w:rsidP="001D62E0">
      <w:pPr>
        <w:rPr>
          <w:lang w:val="fr-FR"/>
        </w:rPr>
      </w:pPr>
      <w:r w:rsidRPr="00A67ABF">
        <w:rPr>
          <w:rStyle w:val="HideTWBExt"/>
          <w:lang w:val="fr-FR"/>
        </w:rPr>
        <w:t>&lt;/Amend&gt;</w:t>
      </w:r>
    </w:p>
    <w:p w14:paraId="0C7290C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598</w:t>
      </w:r>
      <w:r w:rsidRPr="00A67ABF">
        <w:rPr>
          <w:rStyle w:val="HideTWBExt"/>
          <w:b w:val="0"/>
          <w:lang w:val="fr-FR"/>
        </w:rPr>
        <w:t>&lt;/NumAm&gt;</w:t>
      </w:r>
    </w:p>
    <w:p w14:paraId="22292F3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2105DDD3" w14:textId="77777777" w:rsidR="001D62E0" w:rsidRPr="00A67ABF" w:rsidRDefault="001D62E0" w:rsidP="001D62E0">
      <w:pPr>
        <w:pStyle w:val="NormalBold"/>
        <w:rPr>
          <w:lang w:val="fr-FR"/>
        </w:rPr>
      </w:pPr>
      <w:r w:rsidRPr="00A67ABF">
        <w:rPr>
          <w:rStyle w:val="HideTWBExt"/>
          <w:b w:val="0"/>
          <w:lang w:val="fr-FR"/>
        </w:rPr>
        <w:t>&lt;/RepeatBlock-By&gt;</w:t>
      </w:r>
    </w:p>
    <w:p w14:paraId="791BB700"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3748628D"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065669" w14:textId="77777777" w:rsidTr="009B412A">
        <w:trPr>
          <w:trHeight w:hRule="exact" w:val="240"/>
          <w:jc w:val="center"/>
        </w:trPr>
        <w:tc>
          <w:tcPr>
            <w:tcW w:w="9752" w:type="dxa"/>
            <w:gridSpan w:val="2"/>
            <w:tcBorders>
              <w:top w:val="nil"/>
              <w:left w:val="nil"/>
              <w:bottom w:val="nil"/>
              <w:right w:val="nil"/>
            </w:tcBorders>
          </w:tcPr>
          <w:p w14:paraId="6EF99642" w14:textId="77777777" w:rsidR="001D62E0" w:rsidRPr="001D62E0" w:rsidRDefault="001D62E0" w:rsidP="009B412A">
            <w:pPr>
              <w:rPr>
                <w:lang w:val="en-GB"/>
              </w:rPr>
            </w:pPr>
          </w:p>
        </w:tc>
      </w:tr>
      <w:tr w:rsidR="001D62E0" w:rsidRPr="001D62E0" w14:paraId="15AD9A52" w14:textId="77777777" w:rsidTr="009B412A">
        <w:trPr>
          <w:trHeight w:val="240"/>
          <w:jc w:val="center"/>
        </w:trPr>
        <w:tc>
          <w:tcPr>
            <w:tcW w:w="4876" w:type="dxa"/>
            <w:tcBorders>
              <w:top w:val="nil"/>
              <w:left w:val="nil"/>
              <w:bottom w:val="nil"/>
              <w:right w:val="nil"/>
            </w:tcBorders>
          </w:tcPr>
          <w:p w14:paraId="262E04D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7C67F9" w14:textId="77777777" w:rsidR="001D62E0" w:rsidRPr="001D62E0" w:rsidRDefault="001D62E0" w:rsidP="009B412A">
            <w:pPr>
              <w:pStyle w:val="AmColumnHeading"/>
            </w:pPr>
            <w:r w:rsidRPr="001D62E0">
              <w:t>Poprawka</w:t>
            </w:r>
          </w:p>
        </w:tc>
      </w:tr>
      <w:tr w:rsidR="001D62E0" w:rsidRPr="001D62E0" w14:paraId="59D183AB" w14:textId="77777777" w:rsidTr="009B412A">
        <w:trPr>
          <w:jc w:val="center"/>
        </w:trPr>
        <w:tc>
          <w:tcPr>
            <w:tcW w:w="4876" w:type="dxa"/>
            <w:tcBorders>
              <w:top w:val="nil"/>
              <w:left w:val="nil"/>
              <w:bottom w:val="nil"/>
              <w:right w:val="nil"/>
            </w:tcBorders>
          </w:tcPr>
          <w:p w14:paraId="4005ED9E" w14:textId="77777777" w:rsidR="001D62E0" w:rsidRPr="001D62E0" w:rsidRDefault="001D62E0" w:rsidP="009B412A">
            <w:pPr>
              <w:pStyle w:val="Normal6a"/>
            </w:pPr>
            <w:r w:rsidRPr="001D62E0">
              <w:t>38.</w:t>
            </w:r>
            <w:r w:rsidRPr="001D62E0">
              <w:tab/>
            </w:r>
            <w:r w:rsidRPr="001D62E0">
              <w:rPr>
                <w:b/>
                <w:i/>
              </w:rPr>
              <w:t>podkreśla, że budżet musi umożliwiać Unii odgrywanie roli głównego światowego dostawcy pomocy rozwojowej i finansowania działań związanych z klimatem, zgodnie z globalnymi zobowiązaniami i umowami Unii;</w:t>
            </w:r>
            <w:r w:rsidRPr="001D62E0">
              <w:t xml:space="preserve">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3E799838" w14:textId="77777777" w:rsidR="001D62E0" w:rsidRPr="001D62E0" w:rsidRDefault="001D62E0" w:rsidP="009B412A">
            <w:pPr>
              <w:pStyle w:val="Normal6a"/>
            </w:pPr>
            <w:r w:rsidRPr="001D62E0">
              <w:t>38.</w:t>
            </w:r>
            <w:r w:rsidRPr="001D62E0">
              <w:tab/>
              <w:t>podkreśla, że budżet musi nadal wspierać Unię w działaniach na rzecz obrony międzynarodowego porządku opartego na zasadach, demokracji, multilateralizmu, praw człowieka i podstawowych wartości;</w:t>
            </w:r>
          </w:p>
        </w:tc>
      </w:tr>
    </w:tbl>
    <w:p w14:paraId="55B52377"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211E7F19" w14:textId="77777777" w:rsidR="001D62E0" w:rsidRPr="00A67ABF" w:rsidRDefault="001D62E0" w:rsidP="001D62E0">
      <w:r w:rsidRPr="001D62E0">
        <w:rPr>
          <w:rStyle w:val="HideTWBExt"/>
        </w:rPr>
        <w:t>&lt;/Amend&gt;</w:t>
      </w:r>
    </w:p>
    <w:p w14:paraId="0B5C7D4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599</w:t>
      </w:r>
      <w:r w:rsidRPr="001D62E0">
        <w:rPr>
          <w:rStyle w:val="HideTWBExt"/>
          <w:b w:val="0"/>
        </w:rPr>
        <w:t>&lt;/NumAm&gt;</w:t>
      </w:r>
    </w:p>
    <w:p w14:paraId="763F1622"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6D411487" w14:textId="77777777" w:rsidR="001D62E0" w:rsidRPr="001D62E0" w:rsidRDefault="001D62E0" w:rsidP="001D62E0">
      <w:pPr>
        <w:pStyle w:val="NormalBold"/>
      </w:pPr>
      <w:r w:rsidRPr="001D62E0">
        <w:rPr>
          <w:rStyle w:val="HideTWBExt"/>
          <w:b w:val="0"/>
        </w:rPr>
        <w:t>&lt;/RepeatBlock-By&gt;</w:t>
      </w:r>
    </w:p>
    <w:p w14:paraId="74BD7A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1AED65"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9D6D6E" w14:textId="77777777" w:rsidTr="009B412A">
        <w:trPr>
          <w:trHeight w:hRule="exact" w:val="240"/>
          <w:jc w:val="center"/>
        </w:trPr>
        <w:tc>
          <w:tcPr>
            <w:tcW w:w="9752" w:type="dxa"/>
            <w:gridSpan w:val="2"/>
            <w:tcBorders>
              <w:top w:val="nil"/>
              <w:left w:val="nil"/>
              <w:bottom w:val="nil"/>
              <w:right w:val="nil"/>
            </w:tcBorders>
          </w:tcPr>
          <w:p w14:paraId="381206D8" w14:textId="77777777" w:rsidR="001D62E0" w:rsidRPr="001D62E0" w:rsidRDefault="001D62E0" w:rsidP="009B412A"/>
        </w:tc>
      </w:tr>
      <w:tr w:rsidR="001D62E0" w:rsidRPr="001D62E0" w14:paraId="4F9CB668" w14:textId="77777777" w:rsidTr="009B412A">
        <w:trPr>
          <w:trHeight w:val="240"/>
          <w:jc w:val="center"/>
        </w:trPr>
        <w:tc>
          <w:tcPr>
            <w:tcW w:w="4876" w:type="dxa"/>
            <w:tcBorders>
              <w:top w:val="nil"/>
              <w:left w:val="nil"/>
              <w:bottom w:val="nil"/>
              <w:right w:val="nil"/>
            </w:tcBorders>
          </w:tcPr>
          <w:p w14:paraId="007BCA1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047F84" w14:textId="77777777" w:rsidR="001D62E0" w:rsidRPr="001D62E0" w:rsidRDefault="001D62E0" w:rsidP="009B412A">
            <w:pPr>
              <w:pStyle w:val="AmColumnHeading"/>
            </w:pPr>
            <w:r w:rsidRPr="001D62E0">
              <w:t>Poprawka</w:t>
            </w:r>
          </w:p>
        </w:tc>
      </w:tr>
      <w:tr w:rsidR="001D62E0" w:rsidRPr="001D62E0" w14:paraId="3B4792EA" w14:textId="77777777" w:rsidTr="009B412A">
        <w:trPr>
          <w:jc w:val="center"/>
        </w:trPr>
        <w:tc>
          <w:tcPr>
            <w:tcW w:w="4876" w:type="dxa"/>
            <w:tcBorders>
              <w:top w:val="nil"/>
              <w:left w:val="nil"/>
              <w:bottom w:val="nil"/>
              <w:right w:val="nil"/>
            </w:tcBorders>
          </w:tcPr>
          <w:p w14:paraId="4A0E95C0" w14:textId="77777777" w:rsidR="001D62E0" w:rsidRPr="001D62E0" w:rsidRDefault="001D62E0" w:rsidP="009B412A">
            <w:pPr>
              <w:pStyle w:val="Normal6a"/>
            </w:pPr>
            <w:r w:rsidRPr="001D62E0">
              <w:t>38.</w:t>
            </w:r>
            <w:r w:rsidRPr="001D62E0">
              <w:tab/>
              <w:t>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2C93C05E" w14:textId="77777777" w:rsidR="001D62E0" w:rsidRPr="001D62E0" w:rsidRDefault="001D62E0" w:rsidP="009B412A">
            <w:pPr>
              <w:pStyle w:val="Normal6a"/>
            </w:pPr>
            <w:r w:rsidRPr="001D62E0">
              <w:t>38.</w:t>
            </w:r>
            <w:r w:rsidRPr="001D62E0">
              <w:tab/>
              <w:t xml:space="preserve">podkreśla, że budżet musi umożliwiać Unii odgrywanie roli głównego światowego dostawcy pomocy rozwojowej i finansowania działań związanych z klimatem, zgodnie z globalnymi zobowiązaniami i umowami Unii; podkreśla, że budżet musi nadal wspierać Unię w działaniach na rzecz obrony międzynarodowego porządku opartego na zasadach, demokracji, multilateralizmu, praw człowieka i podstawowych wartości; </w:t>
            </w:r>
            <w:r w:rsidRPr="001D62E0">
              <w:rPr>
                <w:b/>
                <w:i/>
              </w:rPr>
              <w:t>podkreśla, że wysiłki te muszą opierać się na podejściu strategicznym i ukierunkowanym na wyniki, zapewniając, że zobowiązania finansowe będą dostosowane do wymiernych wyników dyplomatycznych, gospodarczych i z zakresu bezpieczeństwa;</w:t>
            </w:r>
          </w:p>
        </w:tc>
      </w:tr>
    </w:tbl>
    <w:p w14:paraId="43DC00C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1605F0" w14:textId="77777777" w:rsidR="001D62E0" w:rsidRPr="001D62E0" w:rsidRDefault="001D62E0" w:rsidP="001D62E0">
      <w:r w:rsidRPr="001D62E0">
        <w:rPr>
          <w:rStyle w:val="HideTWBExt"/>
        </w:rPr>
        <w:t>&lt;/Amend&gt;</w:t>
      </w:r>
    </w:p>
    <w:p w14:paraId="6DEE5E2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600</w:t>
      </w:r>
      <w:r w:rsidRPr="001D62E0">
        <w:rPr>
          <w:rStyle w:val="HideTWBExt"/>
          <w:b w:val="0"/>
        </w:rPr>
        <w:t>&lt;/NumAm&gt;</w:t>
      </w:r>
    </w:p>
    <w:p w14:paraId="6C9E1F9B" w14:textId="77777777" w:rsidR="001D62E0" w:rsidRPr="001D62E0" w:rsidRDefault="001D62E0" w:rsidP="001D62E0">
      <w:pPr>
        <w:pStyle w:val="NormalBold"/>
      </w:pPr>
      <w:r w:rsidRPr="001D62E0">
        <w:rPr>
          <w:rStyle w:val="HideTWBExt"/>
          <w:b w:val="0"/>
        </w:rPr>
        <w:t>&lt;RepeatBlock-By&gt;&lt;Members&gt;</w:t>
      </w:r>
      <w:r w:rsidRPr="001D62E0">
        <w:t>Tamás Deutsch, Annamária Vicsek, György Hölvényi, Viktória Ferenc</w:t>
      </w:r>
      <w:r w:rsidRPr="001D62E0">
        <w:rPr>
          <w:rStyle w:val="HideTWBExt"/>
          <w:b w:val="0"/>
        </w:rPr>
        <w:t>&lt;/Members&gt;</w:t>
      </w:r>
    </w:p>
    <w:p w14:paraId="092F74D3" w14:textId="77777777" w:rsidR="001D62E0" w:rsidRPr="001D62E0" w:rsidRDefault="001D62E0" w:rsidP="001D62E0">
      <w:pPr>
        <w:pStyle w:val="NormalBold"/>
      </w:pPr>
      <w:r w:rsidRPr="001D62E0">
        <w:rPr>
          <w:rStyle w:val="HideTWBExt"/>
          <w:b w:val="0"/>
        </w:rPr>
        <w:t>&lt;/RepeatBlock-By&gt;</w:t>
      </w:r>
    </w:p>
    <w:p w14:paraId="7CA16B5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9FB448"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E9F4C9" w14:textId="77777777" w:rsidTr="009B412A">
        <w:trPr>
          <w:trHeight w:hRule="exact" w:val="240"/>
          <w:jc w:val="center"/>
        </w:trPr>
        <w:tc>
          <w:tcPr>
            <w:tcW w:w="9752" w:type="dxa"/>
            <w:gridSpan w:val="2"/>
            <w:tcBorders>
              <w:top w:val="nil"/>
              <w:left w:val="nil"/>
              <w:bottom w:val="nil"/>
              <w:right w:val="nil"/>
            </w:tcBorders>
          </w:tcPr>
          <w:p w14:paraId="24D419AE" w14:textId="77777777" w:rsidR="001D62E0" w:rsidRPr="001D62E0" w:rsidRDefault="001D62E0" w:rsidP="009B412A"/>
        </w:tc>
      </w:tr>
      <w:tr w:rsidR="001D62E0" w:rsidRPr="001D62E0" w14:paraId="044FD9D7" w14:textId="77777777" w:rsidTr="009B412A">
        <w:trPr>
          <w:trHeight w:val="240"/>
          <w:jc w:val="center"/>
        </w:trPr>
        <w:tc>
          <w:tcPr>
            <w:tcW w:w="4876" w:type="dxa"/>
            <w:tcBorders>
              <w:top w:val="nil"/>
              <w:left w:val="nil"/>
              <w:bottom w:val="nil"/>
              <w:right w:val="nil"/>
            </w:tcBorders>
          </w:tcPr>
          <w:p w14:paraId="6560B5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178B82" w14:textId="77777777" w:rsidR="001D62E0" w:rsidRPr="001D62E0" w:rsidRDefault="001D62E0" w:rsidP="009B412A">
            <w:pPr>
              <w:pStyle w:val="AmColumnHeading"/>
            </w:pPr>
            <w:r w:rsidRPr="001D62E0">
              <w:t>Poprawka</w:t>
            </w:r>
          </w:p>
        </w:tc>
      </w:tr>
      <w:tr w:rsidR="001D62E0" w:rsidRPr="001D62E0" w14:paraId="5D60C78B" w14:textId="77777777" w:rsidTr="009B412A">
        <w:trPr>
          <w:jc w:val="center"/>
        </w:trPr>
        <w:tc>
          <w:tcPr>
            <w:tcW w:w="4876" w:type="dxa"/>
            <w:tcBorders>
              <w:top w:val="nil"/>
              <w:left w:val="nil"/>
              <w:bottom w:val="nil"/>
              <w:right w:val="nil"/>
            </w:tcBorders>
          </w:tcPr>
          <w:p w14:paraId="0664B7E5" w14:textId="77777777" w:rsidR="001D62E0" w:rsidRPr="001D62E0" w:rsidRDefault="001D62E0" w:rsidP="009B412A">
            <w:pPr>
              <w:pStyle w:val="Normal6a"/>
            </w:pPr>
            <w:r w:rsidRPr="001D62E0">
              <w:t>38.</w:t>
            </w:r>
            <w:r w:rsidRPr="001D62E0">
              <w:tab/>
              <w:t xml:space="preserve">podkreśla, że budżet musi </w:t>
            </w:r>
            <w:r w:rsidRPr="001D62E0">
              <w:rPr>
                <w:b/>
                <w:i/>
              </w:rPr>
              <w:t>umożliwiać</w:t>
            </w:r>
            <w:r w:rsidRPr="001D62E0">
              <w:t xml:space="preserve"> Unii </w:t>
            </w:r>
            <w:r w:rsidRPr="001D62E0">
              <w:rPr>
                <w:b/>
                <w:i/>
              </w:rPr>
              <w:t>odgrywanie roli głównego światowego dostawcy pomocy rozwojowej i finansowania działań związanych z klimatem,</w:t>
            </w:r>
            <w:r w:rsidRPr="001D62E0">
              <w:t xml:space="preserve">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60EF74CD" w14:textId="77777777" w:rsidR="001D62E0" w:rsidRPr="001D62E0" w:rsidRDefault="001D62E0" w:rsidP="009B412A">
            <w:pPr>
              <w:pStyle w:val="Normal6a"/>
            </w:pPr>
            <w:r w:rsidRPr="001D62E0">
              <w:t>38.</w:t>
            </w:r>
            <w:r w:rsidRPr="001D62E0">
              <w:tab/>
              <w:t xml:space="preserve">podkreśla, że budżet musi </w:t>
            </w:r>
            <w:r w:rsidRPr="001D62E0">
              <w:rPr>
                <w:b/>
                <w:i/>
              </w:rPr>
              <w:t>wzmacniać pozycję geopolityczną</w:t>
            </w:r>
            <w:r w:rsidRPr="001D62E0">
              <w:t xml:space="preserve"> Unii i </w:t>
            </w:r>
            <w:r w:rsidRPr="001D62E0">
              <w:rPr>
                <w:b/>
                <w:i/>
              </w:rPr>
              <w:t>jej państw członkowskich oraz umożliwiać UE wypełnianie jej międzynarodowych zobowiązań i umów</w:t>
            </w:r>
            <w:r w:rsidRPr="001D62E0">
              <w:t xml:space="preserve"> zgodnie z globalnymi zobowiązaniami i umowami Unii; podkreśla, że budżet musi nadal wspierać Unię </w:t>
            </w:r>
            <w:r w:rsidRPr="001D62E0">
              <w:rPr>
                <w:b/>
                <w:i/>
              </w:rPr>
              <w:t>i jej państwa członkowskie</w:t>
            </w:r>
            <w:r w:rsidRPr="001D62E0">
              <w:t xml:space="preserve"> w działaniach na rzecz </w:t>
            </w:r>
            <w:r w:rsidRPr="001D62E0">
              <w:rPr>
                <w:b/>
                <w:i/>
              </w:rPr>
              <w:t>wspierania wzajemnie korzystnej współpracy z krajami partnerskimi UE,</w:t>
            </w:r>
            <w:r w:rsidRPr="001D62E0">
              <w:t xml:space="preserve"> obrony międzynarodowego porządku opartego na zasadach, demokracji, multilateralizmu, praw człowieka</w:t>
            </w:r>
            <w:r w:rsidRPr="001D62E0">
              <w:rPr>
                <w:b/>
                <w:i/>
              </w:rPr>
              <w:t>, w tym praw mniejszości,</w:t>
            </w:r>
            <w:r w:rsidRPr="001D62E0">
              <w:t xml:space="preserve"> i podstawowych wartości;</w:t>
            </w:r>
          </w:p>
        </w:tc>
      </w:tr>
    </w:tbl>
    <w:p w14:paraId="64D40EF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64FE48A" w14:textId="77777777" w:rsidR="001D62E0" w:rsidRPr="001D62E0" w:rsidRDefault="001D62E0" w:rsidP="001D62E0">
      <w:r w:rsidRPr="001D62E0">
        <w:rPr>
          <w:rStyle w:val="HideTWBExt"/>
        </w:rPr>
        <w:t>&lt;/Amend&gt;</w:t>
      </w:r>
    </w:p>
    <w:p w14:paraId="4926E5B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601</w:t>
      </w:r>
      <w:r w:rsidRPr="001D62E0">
        <w:rPr>
          <w:rStyle w:val="HideTWBExt"/>
          <w:b w:val="0"/>
        </w:rPr>
        <w:t>&lt;/NumAm&gt;</w:t>
      </w:r>
    </w:p>
    <w:p w14:paraId="74483675"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115E2C8E" w14:textId="77777777" w:rsidR="001D62E0" w:rsidRPr="001D62E0" w:rsidRDefault="001D62E0" w:rsidP="001D62E0">
      <w:pPr>
        <w:pStyle w:val="NormalBold"/>
      </w:pPr>
      <w:r w:rsidRPr="001D62E0">
        <w:rPr>
          <w:rStyle w:val="HideTWBExt"/>
          <w:b w:val="0"/>
        </w:rPr>
        <w:t>&lt;/RepeatBlock-By&gt;</w:t>
      </w:r>
    </w:p>
    <w:p w14:paraId="64DFF56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D6B553" w14:textId="77777777" w:rsidR="001D62E0" w:rsidRPr="001D62E0" w:rsidRDefault="001D62E0" w:rsidP="001D62E0">
      <w:pPr>
        <w:pStyle w:val="NormalBold"/>
      </w:pPr>
      <w:r w:rsidRPr="001D62E0">
        <w:rPr>
          <w:rStyle w:val="HideTWBExt"/>
          <w:b w:val="0"/>
        </w:rPr>
        <w:t>&lt;Article&gt;</w:t>
      </w:r>
      <w:r w:rsidRPr="001D62E0">
        <w:t>Ustęp 38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132AA86" w14:textId="77777777" w:rsidTr="009B412A">
        <w:trPr>
          <w:trHeight w:hRule="exact" w:val="240"/>
          <w:jc w:val="center"/>
        </w:trPr>
        <w:tc>
          <w:tcPr>
            <w:tcW w:w="9752" w:type="dxa"/>
            <w:gridSpan w:val="2"/>
            <w:tcBorders>
              <w:top w:val="nil"/>
              <w:left w:val="nil"/>
              <w:bottom w:val="nil"/>
              <w:right w:val="nil"/>
            </w:tcBorders>
          </w:tcPr>
          <w:p w14:paraId="0DF73ED8" w14:textId="77777777" w:rsidR="001D62E0" w:rsidRPr="001D62E0" w:rsidRDefault="001D62E0" w:rsidP="009B412A"/>
        </w:tc>
      </w:tr>
      <w:tr w:rsidR="001D62E0" w:rsidRPr="001D62E0" w14:paraId="0942F5B1" w14:textId="77777777" w:rsidTr="009B412A">
        <w:trPr>
          <w:trHeight w:val="240"/>
          <w:jc w:val="center"/>
        </w:trPr>
        <w:tc>
          <w:tcPr>
            <w:tcW w:w="4876" w:type="dxa"/>
            <w:tcBorders>
              <w:top w:val="nil"/>
              <w:left w:val="nil"/>
              <w:bottom w:val="nil"/>
              <w:right w:val="nil"/>
            </w:tcBorders>
          </w:tcPr>
          <w:p w14:paraId="6FC4D0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C8018C4" w14:textId="77777777" w:rsidR="001D62E0" w:rsidRPr="001D62E0" w:rsidRDefault="001D62E0" w:rsidP="009B412A">
            <w:pPr>
              <w:pStyle w:val="AmColumnHeading"/>
            </w:pPr>
            <w:r w:rsidRPr="001D62E0">
              <w:t>Poprawka</w:t>
            </w:r>
          </w:p>
        </w:tc>
      </w:tr>
      <w:tr w:rsidR="001D62E0" w:rsidRPr="001D62E0" w14:paraId="3B9F5F47" w14:textId="77777777" w:rsidTr="009B412A">
        <w:trPr>
          <w:jc w:val="center"/>
        </w:trPr>
        <w:tc>
          <w:tcPr>
            <w:tcW w:w="4876" w:type="dxa"/>
            <w:tcBorders>
              <w:top w:val="nil"/>
              <w:left w:val="nil"/>
              <w:bottom w:val="nil"/>
              <w:right w:val="nil"/>
            </w:tcBorders>
          </w:tcPr>
          <w:p w14:paraId="68D83CB9" w14:textId="77777777" w:rsidR="001D62E0" w:rsidRPr="001D62E0" w:rsidRDefault="001D62E0" w:rsidP="009B412A">
            <w:pPr>
              <w:pStyle w:val="Normal6a"/>
            </w:pPr>
            <w:r w:rsidRPr="001D62E0">
              <w:t>38.</w:t>
            </w:r>
            <w:r w:rsidRPr="001D62E0">
              <w:tab/>
              <w:t xml:space="preserve">podkreśla, że budżet musi umożliwiać Unii odgrywanie roli </w:t>
            </w:r>
            <w:r w:rsidRPr="001D62E0">
              <w:rPr>
                <w:b/>
                <w:bCs/>
                <w:i/>
                <w:iCs/>
              </w:rPr>
              <w:t>głównego światowego dostawcy pomocy rozwojowej i finansowania działań związanych z klimatem</w:t>
            </w:r>
            <w:r w:rsidRPr="001D62E0">
              <w:t>, zgodnie z globalnymi zobowiązaniami i umowami Unii; podkreśla, że budżet musi nadal wspierać Unię w działaniach na rzecz obrony międzynarodowego porządku opartego na zasadach, demokracji, multilateralizmu, praw człowieka i podstawowych wartości;</w:t>
            </w:r>
          </w:p>
        </w:tc>
        <w:tc>
          <w:tcPr>
            <w:tcW w:w="4876" w:type="dxa"/>
            <w:tcBorders>
              <w:top w:val="nil"/>
              <w:left w:val="nil"/>
              <w:bottom w:val="nil"/>
              <w:right w:val="nil"/>
            </w:tcBorders>
          </w:tcPr>
          <w:p w14:paraId="4A9E729A" w14:textId="77777777" w:rsidR="001D62E0" w:rsidRPr="001D62E0" w:rsidRDefault="001D62E0" w:rsidP="009B412A">
            <w:pPr>
              <w:pStyle w:val="Normal6a"/>
            </w:pPr>
            <w:r w:rsidRPr="001D62E0">
              <w:t>38.</w:t>
            </w:r>
            <w:r w:rsidRPr="001D62E0">
              <w:tab/>
              <w:t xml:space="preserve">podkreśla, że budżet musi umożliwiać Unii odgrywanie roli </w:t>
            </w:r>
            <w:r w:rsidRPr="001D62E0">
              <w:rPr>
                <w:b/>
                <w:bCs/>
                <w:i/>
                <w:iCs/>
              </w:rPr>
              <w:t>podmiotu napędzającego ochronę środowiska naturalnego</w:t>
            </w:r>
            <w:r w:rsidRPr="001D62E0">
              <w:t xml:space="preserve">, zgodnie z globalnymi zobowiązaniami i umowami Unii; podkreśla, że budżet musi nadal wspierać Unię w działaniach na rzecz obrony </w:t>
            </w:r>
            <w:r w:rsidRPr="001D62E0">
              <w:rPr>
                <w:b/>
                <w:bCs/>
                <w:i/>
                <w:iCs/>
              </w:rPr>
              <w:t>praworządności, wolności, równości szans i</w:t>
            </w:r>
            <w:r w:rsidRPr="001D62E0">
              <w:t xml:space="preserve"> międzynarodowego porządku opartego na zasadach, demokracji </w:t>
            </w:r>
            <w:r w:rsidRPr="001D62E0">
              <w:rPr>
                <w:b/>
                <w:bCs/>
                <w:i/>
                <w:iCs/>
              </w:rPr>
              <w:t>liberalnej</w:t>
            </w:r>
            <w:r w:rsidRPr="001D62E0">
              <w:t>, multilateralizmu, praw człowieka i podstawowych wartości;</w:t>
            </w:r>
          </w:p>
        </w:tc>
      </w:tr>
    </w:tbl>
    <w:p w14:paraId="6C16FEC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49383BC2" w14:textId="77777777" w:rsidR="001D62E0" w:rsidRPr="001D62E0" w:rsidRDefault="001D62E0" w:rsidP="001D62E0">
      <w:r w:rsidRPr="001D62E0">
        <w:rPr>
          <w:rStyle w:val="HideTWBExt"/>
        </w:rPr>
        <w:t>&lt;/Amend&gt;</w:t>
      </w:r>
    </w:p>
    <w:p w14:paraId="3840818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602</w:t>
      </w:r>
      <w:r w:rsidRPr="001D62E0">
        <w:rPr>
          <w:rStyle w:val="HideTWBExt"/>
          <w:b w:val="0"/>
        </w:rPr>
        <w:t>&lt;/NumAm&gt;</w:t>
      </w:r>
    </w:p>
    <w:p w14:paraId="1DB4FAEC" w14:textId="77777777" w:rsidR="001D62E0" w:rsidRPr="001D62E0" w:rsidRDefault="001D62E0" w:rsidP="001D62E0">
      <w:pPr>
        <w:pStyle w:val="NormalBold"/>
      </w:pPr>
      <w:r w:rsidRPr="001D62E0">
        <w:rPr>
          <w:rStyle w:val="HideTWBExt"/>
          <w:b w:val="0"/>
        </w:rPr>
        <w:t>&lt;RepeatBlock-By&gt;&lt;Members&gt;</w:t>
      </w:r>
      <w:r w:rsidRPr="001D62E0">
        <w:t>Tamás Deutsch, Annamária Vicsek, György Hölvényi</w:t>
      </w:r>
      <w:r w:rsidRPr="001D62E0">
        <w:rPr>
          <w:rStyle w:val="HideTWBExt"/>
          <w:b w:val="0"/>
        </w:rPr>
        <w:t>&lt;/Members&gt;</w:t>
      </w:r>
    </w:p>
    <w:p w14:paraId="430AE708" w14:textId="77777777" w:rsidR="001D62E0" w:rsidRPr="001D62E0" w:rsidRDefault="001D62E0" w:rsidP="001D62E0">
      <w:pPr>
        <w:pStyle w:val="NormalBold"/>
      </w:pPr>
      <w:r w:rsidRPr="001D62E0">
        <w:rPr>
          <w:rStyle w:val="HideTWBExt"/>
          <w:b w:val="0"/>
        </w:rPr>
        <w:t>&lt;/RepeatBlock-By&gt;</w:t>
      </w:r>
    </w:p>
    <w:p w14:paraId="144DF9B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E70E8B3" w14:textId="77777777" w:rsidR="001D62E0" w:rsidRPr="001D62E0" w:rsidRDefault="001D62E0" w:rsidP="001D62E0">
      <w:pPr>
        <w:pStyle w:val="NormalBold"/>
      </w:pPr>
      <w:r w:rsidRPr="001D62E0">
        <w:rPr>
          <w:rStyle w:val="HideTWBExt"/>
          <w:b w:val="0"/>
        </w:rPr>
        <w:t>&lt;Article&gt;</w:t>
      </w:r>
      <w:r w:rsidRPr="001D62E0">
        <w:t>Ustęp 38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6D6F9B" w14:textId="77777777" w:rsidTr="009B412A">
        <w:trPr>
          <w:trHeight w:hRule="exact" w:val="240"/>
          <w:jc w:val="center"/>
        </w:trPr>
        <w:tc>
          <w:tcPr>
            <w:tcW w:w="9752" w:type="dxa"/>
            <w:gridSpan w:val="2"/>
            <w:tcBorders>
              <w:top w:val="nil"/>
              <w:left w:val="nil"/>
              <w:bottom w:val="nil"/>
              <w:right w:val="nil"/>
            </w:tcBorders>
          </w:tcPr>
          <w:p w14:paraId="1C9BD600" w14:textId="77777777" w:rsidR="001D62E0" w:rsidRPr="001D62E0" w:rsidRDefault="001D62E0" w:rsidP="009B412A"/>
        </w:tc>
      </w:tr>
      <w:tr w:rsidR="001D62E0" w:rsidRPr="001D62E0" w14:paraId="6B11EDE9" w14:textId="77777777" w:rsidTr="009B412A">
        <w:trPr>
          <w:trHeight w:val="240"/>
          <w:jc w:val="center"/>
        </w:trPr>
        <w:tc>
          <w:tcPr>
            <w:tcW w:w="4876" w:type="dxa"/>
            <w:tcBorders>
              <w:top w:val="nil"/>
              <w:left w:val="nil"/>
              <w:bottom w:val="nil"/>
              <w:right w:val="nil"/>
            </w:tcBorders>
          </w:tcPr>
          <w:p w14:paraId="7E5F4A3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AF6066" w14:textId="77777777" w:rsidR="001D62E0" w:rsidRPr="001D62E0" w:rsidRDefault="001D62E0" w:rsidP="009B412A">
            <w:pPr>
              <w:pStyle w:val="AmColumnHeading"/>
            </w:pPr>
            <w:r w:rsidRPr="001D62E0">
              <w:t>Poprawka</w:t>
            </w:r>
          </w:p>
        </w:tc>
      </w:tr>
      <w:tr w:rsidR="001D62E0" w:rsidRPr="001D62E0" w14:paraId="0317390B" w14:textId="77777777" w:rsidTr="009B412A">
        <w:trPr>
          <w:jc w:val="center"/>
        </w:trPr>
        <w:tc>
          <w:tcPr>
            <w:tcW w:w="4876" w:type="dxa"/>
            <w:tcBorders>
              <w:top w:val="nil"/>
              <w:left w:val="nil"/>
              <w:bottom w:val="nil"/>
              <w:right w:val="nil"/>
            </w:tcBorders>
          </w:tcPr>
          <w:p w14:paraId="29E10114" w14:textId="77777777" w:rsidR="001D62E0" w:rsidRPr="001D62E0" w:rsidRDefault="001D62E0" w:rsidP="009B412A">
            <w:pPr>
              <w:pStyle w:val="Normal6a"/>
            </w:pPr>
          </w:p>
        </w:tc>
        <w:tc>
          <w:tcPr>
            <w:tcW w:w="4876" w:type="dxa"/>
            <w:tcBorders>
              <w:top w:val="nil"/>
              <w:left w:val="nil"/>
              <w:bottom w:val="nil"/>
              <w:right w:val="nil"/>
            </w:tcBorders>
          </w:tcPr>
          <w:p w14:paraId="37F31271" w14:textId="77777777" w:rsidR="001D62E0" w:rsidRPr="001D62E0" w:rsidRDefault="001D62E0" w:rsidP="009B412A">
            <w:pPr>
              <w:pStyle w:val="Normal6a"/>
            </w:pPr>
            <w:r w:rsidRPr="001D62E0">
              <w:rPr>
                <w:b/>
                <w:i/>
              </w:rPr>
              <w:t>38a.</w:t>
            </w:r>
            <w:r w:rsidRPr="001D62E0">
              <w:tab/>
            </w:r>
            <w:r w:rsidRPr="001D62E0">
              <w:rPr>
                <w:b/>
                <w:i/>
              </w:rPr>
              <w:t>zauważa, że chociaż UE i jej państwa członkowskie wspólnie wnoszą największy pojedynczy wkład finansowy do systemu ONZ i są głównymi darczyńcami oficjalnej pomocy rozwojowej na całym świecie, to wymierny wpływ tych wkładów na wzmocnienie pozycji geopolitycznej oraz widoczności UE i państw członkowskich w krajach partnerskich pozostaje znacznie poniżej oczekiwań, wzywa do przeglądu unijnych zasad dotyczących widoczności, aby uznać wkład finansowy UE w projekty realizowane przez ONZ i inne agencje za dostrzegalny;</w:t>
            </w:r>
          </w:p>
        </w:tc>
      </w:tr>
    </w:tbl>
    <w:p w14:paraId="2CF4131E"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A8E419D" w14:textId="77777777" w:rsidR="001D62E0" w:rsidRPr="00A67ABF" w:rsidRDefault="001D62E0" w:rsidP="001D62E0">
      <w:pPr>
        <w:rPr>
          <w:lang w:val="pt-PT"/>
        </w:rPr>
      </w:pPr>
      <w:r w:rsidRPr="00A67ABF">
        <w:rPr>
          <w:rStyle w:val="HideTWBExt"/>
          <w:lang w:val="pt-PT"/>
        </w:rPr>
        <w:t>&lt;/Amend&gt;</w:t>
      </w:r>
    </w:p>
    <w:p w14:paraId="4E4E4E4C"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603</w:t>
      </w:r>
      <w:r w:rsidRPr="00A67ABF">
        <w:rPr>
          <w:rStyle w:val="HideTWBExt"/>
          <w:b w:val="0"/>
          <w:lang w:val="pt-PT"/>
        </w:rPr>
        <w:t>&lt;/NumAm&gt;</w:t>
      </w:r>
    </w:p>
    <w:p w14:paraId="2D1E89A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792E565" w14:textId="77777777" w:rsidR="001D62E0" w:rsidRPr="00A67ABF" w:rsidRDefault="001D62E0" w:rsidP="001D62E0">
      <w:pPr>
        <w:pStyle w:val="NormalBold"/>
        <w:rPr>
          <w:lang w:val="pt-PT"/>
        </w:rPr>
      </w:pPr>
      <w:r w:rsidRPr="00A67ABF">
        <w:rPr>
          <w:rStyle w:val="HideTWBExt"/>
          <w:b w:val="0"/>
          <w:lang w:val="pt-PT"/>
        </w:rPr>
        <w:t>&lt;/RepeatBlock-By&gt;</w:t>
      </w:r>
    </w:p>
    <w:p w14:paraId="297709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B3EA48" w14:textId="77777777" w:rsidR="001D62E0" w:rsidRPr="001D62E0" w:rsidRDefault="001D62E0" w:rsidP="001D62E0">
      <w:pPr>
        <w:pStyle w:val="NormalBold"/>
      </w:pPr>
      <w:r w:rsidRPr="001D62E0">
        <w:rPr>
          <w:rStyle w:val="HideTWBExt"/>
          <w:b w:val="0"/>
        </w:rPr>
        <w:t>&lt;Article&gt;</w:t>
      </w:r>
      <w:r w:rsidRPr="001D62E0">
        <w:t>Ustęp 38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C8ADB9" w14:textId="77777777" w:rsidTr="009B412A">
        <w:trPr>
          <w:trHeight w:hRule="exact" w:val="240"/>
          <w:jc w:val="center"/>
        </w:trPr>
        <w:tc>
          <w:tcPr>
            <w:tcW w:w="9752" w:type="dxa"/>
            <w:gridSpan w:val="2"/>
            <w:tcBorders>
              <w:top w:val="nil"/>
              <w:left w:val="nil"/>
              <w:bottom w:val="nil"/>
              <w:right w:val="nil"/>
            </w:tcBorders>
          </w:tcPr>
          <w:p w14:paraId="4F2FBF3F" w14:textId="77777777" w:rsidR="001D62E0" w:rsidRPr="001D62E0" w:rsidRDefault="001D62E0" w:rsidP="009B412A"/>
        </w:tc>
      </w:tr>
      <w:tr w:rsidR="001D62E0" w:rsidRPr="001D62E0" w14:paraId="5325AFF9" w14:textId="77777777" w:rsidTr="009B412A">
        <w:trPr>
          <w:trHeight w:val="240"/>
          <w:jc w:val="center"/>
        </w:trPr>
        <w:tc>
          <w:tcPr>
            <w:tcW w:w="4876" w:type="dxa"/>
            <w:tcBorders>
              <w:top w:val="nil"/>
              <w:left w:val="nil"/>
              <w:bottom w:val="nil"/>
              <w:right w:val="nil"/>
            </w:tcBorders>
          </w:tcPr>
          <w:p w14:paraId="2EBD8A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86D4610" w14:textId="77777777" w:rsidR="001D62E0" w:rsidRPr="001D62E0" w:rsidRDefault="001D62E0" w:rsidP="009B412A">
            <w:pPr>
              <w:pStyle w:val="AmColumnHeading"/>
            </w:pPr>
            <w:r w:rsidRPr="001D62E0">
              <w:t>Poprawka</w:t>
            </w:r>
          </w:p>
        </w:tc>
      </w:tr>
      <w:tr w:rsidR="001D62E0" w:rsidRPr="001D62E0" w14:paraId="4076CE26" w14:textId="77777777" w:rsidTr="009B412A">
        <w:trPr>
          <w:jc w:val="center"/>
        </w:trPr>
        <w:tc>
          <w:tcPr>
            <w:tcW w:w="4876" w:type="dxa"/>
            <w:tcBorders>
              <w:top w:val="nil"/>
              <w:left w:val="nil"/>
              <w:bottom w:val="nil"/>
              <w:right w:val="nil"/>
            </w:tcBorders>
          </w:tcPr>
          <w:p w14:paraId="67DCCD54" w14:textId="77777777" w:rsidR="001D62E0" w:rsidRPr="001D62E0" w:rsidRDefault="001D62E0" w:rsidP="009B412A">
            <w:pPr>
              <w:pStyle w:val="Normal6a"/>
            </w:pPr>
          </w:p>
        </w:tc>
        <w:tc>
          <w:tcPr>
            <w:tcW w:w="4876" w:type="dxa"/>
            <w:tcBorders>
              <w:top w:val="nil"/>
              <w:left w:val="nil"/>
              <w:bottom w:val="nil"/>
              <w:right w:val="nil"/>
            </w:tcBorders>
          </w:tcPr>
          <w:p w14:paraId="1CBE029C" w14:textId="77777777" w:rsidR="001D62E0" w:rsidRPr="001D62E0" w:rsidRDefault="001D62E0" w:rsidP="009B412A">
            <w:pPr>
              <w:pStyle w:val="Normal6a"/>
            </w:pPr>
            <w:r w:rsidRPr="001D62E0">
              <w:rPr>
                <w:b/>
                <w:i/>
              </w:rPr>
              <w:t>38a.</w:t>
            </w:r>
            <w:r w:rsidRPr="001D62E0">
              <w:tab/>
            </w:r>
            <w:r w:rsidRPr="001D62E0">
              <w:rPr>
                <w:b/>
                <w:i/>
              </w:rPr>
              <w:t>wzywa do uwzględnienia w kolejnych WRF celu polegającego na przeznaczeniu co najmniej 0,7 % produktu krajowego brutto państw członkowskich UE na oficjalną pomoc rozwojową, zgodnie z celem określonym w rezolucji Zgromadzenia Ogólnego ONZ nr 2625 (XXV) z dnia 24 października 1970 r. i powtórzonym w pkt 43 dokumentu „Przekształcamy nasz świat: Agenda na rzecz zrównoważonego rozwoju 2030”;</w:t>
            </w:r>
          </w:p>
        </w:tc>
      </w:tr>
    </w:tbl>
    <w:p w14:paraId="28CF597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5A876B6" w14:textId="77777777" w:rsidR="001D62E0" w:rsidRPr="001D62E0" w:rsidRDefault="001D62E0" w:rsidP="001D62E0">
      <w:r w:rsidRPr="001D62E0">
        <w:rPr>
          <w:rStyle w:val="HideTWBExt"/>
        </w:rPr>
        <w:t>&lt;/Amend&gt;</w:t>
      </w:r>
    </w:p>
    <w:p w14:paraId="451CBF4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604</w:t>
      </w:r>
      <w:r w:rsidRPr="001D62E0">
        <w:rPr>
          <w:rStyle w:val="HideTWBExt"/>
          <w:b w:val="0"/>
        </w:rPr>
        <w:t>&lt;/NumAm&gt;</w:t>
      </w:r>
    </w:p>
    <w:p w14:paraId="7AE3ABC2"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0B4139ED" w14:textId="77777777" w:rsidR="001D62E0" w:rsidRPr="001D62E0" w:rsidRDefault="001D62E0" w:rsidP="001D62E0">
      <w:pPr>
        <w:pStyle w:val="NormalBold"/>
      </w:pPr>
      <w:r w:rsidRPr="001D62E0">
        <w:rPr>
          <w:rStyle w:val="HideTWBExt"/>
          <w:b w:val="0"/>
        </w:rPr>
        <w:t>&lt;/RepeatBlock-By&gt;</w:t>
      </w:r>
    </w:p>
    <w:p w14:paraId="6057E3B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C86456" w14:textId="77777777" w:rsidR="001D62E0" w:rsidRPr="001D62E0" w:rsidRDefault="001D62E0" w:rsidP="001D62E0">
      <w:pPr>
        <w:pStyle w:val="NormalBold"/>
      </w:pPr>
      <w:r w:rsidRPr="001D62E0">
        <w:rPr>
          <w:rStyle w:val="HideTWBExt"/>
          <w:b w:val="0"/>
        </w:rPr>
        <w:t>&lt;Article&gt;</w:t>
      </w:r>
      <w:r w:rsidRPr="001D62E0">
        <w:t>Ustęp 38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B3BA8B" w14:textId="77777777" w:rsidTr="009B412A">
        <w:trPr>
          <w:trHeight w:hRule="exact" w:val="240"/>
          <w:jc w:val="center"/>
        </w:trPr>
        <w:tc>
          <w:tcPr>
            <w:tcW w:w="9752" w:type="dxa"/>
            <w:gridSpan w:val="2"/>
            <w:tcBorders>
              <w:top w:val="nil"/>
              <w:left w:val="nil"/>
              <w:bottom w:val="nil"/>
              <w:right w:val="nil"/>
            </w:tcBorders>
          </w:tcPr>
          <w:p w14:paraId="70BE0431" w14:textId="77777777" w:rsidR="001D62E0" w:rsidRPr="001D62E0" w:rsidRDefault="001D62E0" w:rsidP="009B412A"/>
        </w:tc>
      </w:tr>
      <w:tr w:rsidR="001D62E0" w:rsidRPr="001D62E0" w14:paraId="31FBD428" w14:textId="77777777" w:rsidTr="009B412A">
        <w:trPr>
          <w:trHeight w:val="240"/>
          <w:jc w:val="center"/>
        </w:trPr>
        <w:tc>
          <w:tcPr>
            <w:tcW w:w="4876" w:type="dxa"/>
            <w:tcBorders>
              <w:top w:val="nil"/>
              <w:left w:val="nil"/>
              <w:bottom w:val="nil"/>
              <w:right w:val="nil"/>
            </w:tcBorders>
          </w:tcPr>
          <w:p w14:paraId="3E0852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4AD5E0" w14:textId="77777777" w:rsidR="001D62E0" w:rsidRPr="001D62E0" w:rsidRDefault="001D62E0" w:rsidP="009B412A">
            <w:pPr>
              <w:pStyle w:val="AmColumnHeading"/>
            </w:pPr>
            <w:r w:rsidRPr="001D62E0">
              <w:t>Poprawka</w:t>
            </w:r>
          </w:p>
        </w:tc>
      </w:tr>
      <w:tr w:rsidR="001D62E0" w:rsidRPr="001D62E0" w14:paraId="4A91662B" w14:textId="77777777" w:rsidTr="009B412A">
        <w:trPr>
          <w:jc w:val="center"/>
        </w:trPr>
        <w:tc>
          <w:tcPr>
            <w:tcW w:w="4876" w:type="dxa"/>
            <w:tcBorders>
              <w:top w:val="nil"/>
              <w:left w:val="nil"/>
              <w:bottom w:val="nil"/>
              <w:right w:val="nil"/>
            </w:tcBorders>
          </w:tcPr>
          <w:p w14:paraId="2506DDF2" w14:textId="77777777" w:rsidR="001D62E0" w:rsidRPr="001D62E0" w:rsidRDefault="001D62E0" w:rsidP="009B412A">
            <w:pPr>
              <w:pStyle w:val="Normal6a"/>
            </w:pPr>
          </w:p>
        </w:tc>
        <w:tc>
          <w:tcPr>
            <w:tcW w:w="4876" w:type="dxa"/>
            <w:tcBorders>
              <w:top w:val="nil"/>
              <w:left w:val="nil"/>
              <w:bottom w:val="nil"/>
              <w:right w:val="nil"/>
            </w:tcBorders>
          </w:tcPr>
          <w:p w14:paraId="137D5779" w14:textId="77777777" w:rsidR="001D62E0" w:rsidRPr="001D62E0" w:rsidRDefault="001D62E0" w:rsidP="009B412A">
            <w:pPr>
              <w:pStyle w:val="Normal6a"/>
            </w:pPr>
            <w:r w:rsidRPr="001D62E0">
              <w:rPr>
                <w:b/>
                <w:i/>
              </w:rPr>
              <w:t>38a.</w:t>
            </w:r>
            <w:r w:rsidRPr="001D62E0">
              <w:tab/>
            </w:r>
            <w:r w:rsidRPr="001D62E0">
              <w:rPr>
                <w:b/>
                <w:i/>
              </w:rPr>
              <w:t>zauważa, że w ciągu 10 lat w ramach mechanizmu wsparcia budżetowego Unia Europejska przekazała co najmniej 9,3 mld EUR pieniędzy europejskich podatników państwom trzecim o niskiej przejrzystości lub braku przejrzystości i zerowej możliwości śledzenia tych funduszy; apeluje o stopniowe wycofywanie wsparcia budżetowego dla państw trzecich;</w:t>
            </w:r>
          </w:p>
        </w:tc>
      </w:tr>
    </w:tbl>
    <w:p w14:paraId="470955B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C2A1C01" w14:textId="77777777" w:rsidR="001D62E0" w:rsidRPr="001D62E0" w:rsidRDefault="001D62E0" w:rsidP="001D62E0">
      <w:r w:rsidRPr="001D62E0">
        <w:rPr>
          <w:rStyle w:val="HideTWBExt"/>
        </w:rPr>
        <w:t>&lt;/Amend&gt;</w:t>
      </w:r>
    </w:p>
    <w:p w14:paraId="4317A1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605</w:t>
      </w:r>
      <w:r w:rsidRPr="001D62E0">
        <w:rPr>
          <w:rStyle w:val="HideTWBExt"/>
          <w:b w:val="0"/>
        </w:rPr>
        <w:t>&lt;/NumAm&gt;</w:t>
      </w:r>
    </w:p>
    <w:p w14:paraId="7CAB9985" w14:textId="77777777" w:rsidR="001D62E0" w:rsidRPr="001D62E0" w:rsidRDefault="001D62E0" w:rsidP="001D62E0">
      <w:pPr>
        <w:pStyle w:val="NormalBold"/>
      </w:pPr>
      <w:r w:rsidRPr="001D62E0">
        <w:rPr>
          <w:rStyle w:val="HideTWBExt"/>
          <w:b w:val="0"/>
        </w:rPr>
        <w:t>&lt;RepeatBlock-By&gt;&lt;Members&gt;</w:t>
      </w:r>
      <w:r w:rsidRPr="001D62E0">
        <w:t>Tamás Deutsch, Annamária Vicsek, György Hölvényi, Julien Sanchez</w:t>
      </w:r>
      <w:r w:rsidRPr="001D62E0">
        <w:rPr>
          <w:rStyle w:val="HideTWBExt"/>
          <w:b w:val="0"/>
        </w:rPr>
        <w:t>&lt;/Members&gt;</w:t>
      </w:r>
    </w:p>
    <w:p w14:paraId="5E2D8BC2" w14:textId="77777777" w:rsidR="001D62E0" w:rsidRPr="001D62E0" w:rsidRDefault="001D62E0" w:rsidP="001D62E0">
      <w:pPr>
        <w:pStyle w:val="NormalBold"/>
      </w:pPr>
      <w:r w:rsidRPr="001D62E0">
        <w:rPr>
          <w:rStyle w:val="HideTWBExt"/>
          <w:b w:val="0"/>
        </w:rPr>
        <w:t>&lt;/RepeatBlock-By&gt;</w:t>
      </w:r>
    </w:p>
    <w:p w14:paraId="145788D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296124" w14:textId="77777777" w:rsidR="001D62E0" w:rsidRPr="001D62E0" w:rsidRDefault="001D62E0" w:rsidP="001D62E0">
      <w:pPr>
        <w:pStyle w:val="NormalBold"/>
      </w:pPr>
      <w:r w:rsidRPr="001D62E0">
        <w:rPr>
          <w:rStyle w:val="HideTWBExt"/>
          <w:b w:val="0"/>
        </w:rPr>
        <w:t>&lt;Article&gt;</w:t>
      </w:r>
      <w:r w:rsidRPr="001D62E0">
        <w:t>Ustęp 38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F00C25" w14:textId="77777777" w:rsidTr="009B412A">
        <w:trPr>
          <w:trHeight w:hRule="exact" w:val="240"/>
          <w:jc w:val="center"/>
        </w:trPr>
        <w:tc>
          <w:tcPr>
            <w:tcW w:w="9752" w:type="dxa"/>
            <w:gridSpan w:val="2"/>
            <w:tcBorders>
              <w:top w:val="nil"/>
              <w:left w:val="nil"/>
              <w:bottom w:val="nil"/>
              <w:right w:val="nil"/>
            </w:tcBorders>
          </w:tcPr>
          <w:p w14:paraId="37809565" w14:textId="77777777" w:rsidR="001D62E0" w:rsidRPr="001D62E0" w:rsidRDefault="001D62E0" w:rsidP="009B412A"/>
        </w:tc>
      </w:tr>
      <w:tr w:rsidR="001D62E0" w:rsidRPr="001D62E0" w14:paraId="6DDF6036" w14:textId="77777777" w:rsidTr="009B412A">
        <w:trPr>
          <w:trHeight w:val="240"/>
          <w:jc w:val="center"/>
        </w:trPr>
        <w:tc>
          <w:tcPr>
            <w:tcW w:w="4876" w:type="dxa"/>
            <w:tcBorders>
              <w:top w:val="nil"/>
              <w:left w:val="nil"/>
              <w:bottom w:val="nil"/>
              <w:right w:val="nil"/>
            </w:tcBorders>
          </w:tcPr>
          <w:p w14:paraId="460EDA1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D12E05" w14:textId="77777777" w:rsidR="001D62E0" w:rsidRPr="001D62E0" w:rsidRDefault="001D62E0" w:rsidP="009B412A">
            <w:pPr>
              <w:pStyle w:val="AmColumnHeading"/>
            </w:pPr>
            <w:r w:rsidRPr="001D62E0">
              <w:t>Poprawka</w:t>
            </w:r>
          </w:p>
        </w:tc>
      </w:tr>
      <w:tr w:rsidR="001D62E0" w:rsidRPr="001D62E0" w14:paraId="52212690" w14:textId="77777777" w:rsidTr="009B412A">
        <w:trPr>
          <w:jc w:val="center"/>
        </w:trPr>
        <w:tc>
          <w:tcPr>
            <w:tcW w:w="4876" w:type="dxa"/>
            <w:tcBorders>
              <w:top w:val="nil"/>
              <w:left w:val="nil"/>
              <w:bottom w:val="nil"/>
              <w:right w:val="nil"/>
            </w:tcBorders>
          </w:tcPr>
          <w:p w14:paraId="2D7AF520" w14:textId="77777777" w:rsidR="001D62E0" w:rsidRPr="001D62E0" w:rsidRDefault="001D62E0" w:rsidP="009B412A">
            <w:pPr>
              <w:pStyle w:val="Normal6a"/>
            </w:pPr>
          </w:p>
        </w:tc>
        <w:tc>
          <w:tcPr>
            <w:tcW w:w="4876" w:type="dxa"/>
            <w:tcBorders>
              <w:top w:val="nil"/>
              <w:left w:val="nil"/>
              <w:bottom w:val="nil"/>
              <w:right w:val="nil"/>
            </w:tcBorders>
          </w:tcPr>
          <w:p w14:paraId="611A89B1" w14:textId="77777777" w:rsidR="001D62E0" w:rsidRPr="001D62E0" w:rsidRDefault="001D62E0" w:rsidP="009B412A">
            <w:pPr>
              <w:pStyle w:val="Normal6a"/>
            </w:pPr>
            <w:r w:rsidRPr="001D62E0">
              <w:rPr>
                <w:b/>
                <w:i/>
              </w:rPr>
              <w:t>38b.</w:t>
            </w:r>
            <w:r w:rsidRPr="001D62E0">
              <w:tab/>
            </w:r>
            <w:r w:rsidRPr="001D62E0">
              <w:rPr>
                <w:b/>
                <w:i/>
              </w:rPr>
              <w:t>podkreśla ponadto konieczność zajęcia się kwestią pierwotnych przyczyn migracji w Afryce Północnej i Rogu Afryki w trakcie sformułowania przyszłych WRF; podkreśla znaczenie wdrożenia skuteczniejszych mechanizmów kontroli granicznej, zwalczania przemytu migrantów oraz wspierania polityki w zakresie powrotów i readmisji;</w:t>
            </w:r>
          </w:p>
        </w:tc>
      </w:tr>
    </w:tbl>
    <w:p w14:paraId="5CD1454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5C260F" w14:textId="77777777" w:rsidR="001D62E0" w:rsidRPr="001D62E0" w:rsidRDefault="001D62E0" w:rsidP="001D62E0">
      <w:r w:rsidRPr="001D62E0">
        <w:rPr>
          <w:rStyle w:val="HideTWBExt"/>
        </w:rPr>
        <w:t>&lt;/Amend&gt;</w:t>
      </w:r>
    </w:p>
    <w:p w14:paraId="7CDA0CC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606</w:t>
      </w:r>
      <w:r w:rsidRPr="001D62E0">
        <w:rPr>
          <w:rStyle w:val="HideTWBExt"/>
          <w:b w:val="0"/>
        </w:rPr>
        <w:t>&lt;/NumAm&gt;</w:t>
      </w:r>
    </w:p>
    <w:p w14:paraId="54289604" w14:textId="77777777" w:rsidR="001D62E0" w:rsidRPr="001D62E0" w:rsidRDefault="001D62E0" w:rsidP="001D62E0">
      <w:pPr>
        <w:pStyle w:val="NormalBold"/>
      </w:pPr>
      <w:r w:rsidRPr="001D62E0">
        <w:rPr>
          <w:rStyle w:val="HideTWBExt"/>
          <w:b w:val="0"/>
        </w:rPr>
        <w:t>&lt;RepeatBlock-By&gt;&lt;Members&gt;</w:t>
      </w:r>
      <w:r w:rsidRPr="001D62E0">
        <w:t>Tamás Deutsch, Kinga Gál, Annamária Vicsek</w:t>
      </w:r>
      <w:r w:rsidRPr="001D62E0">
        <w:rPr>
          <w:rStyle w:val="HideTWBExt"/>
          <w:b w:val="0"/>
        </w:rPr>
        <w:t>&lt;/Members&gt;</w:t>
      </w:r>
    </w:p>
    <w:p w14:paraId="340FF6FD" w14:textId="77777777" w:rsidR="001D62E0" w:rsidRPr="001D62E0" w:rsidRDefault="001D62E0" w:rsidP="001D62E0">
      <w:pPr>
        <w:pStyle w:val="NormalBold"/>
      </w:pPr>
      <w:r w:rsidRPr="001D62E0">
        <w:rPr>
          <w:rStyle w:val="HideTWBExt"/>
          <w:b w:val="0"/>
        </w:rPr>
        <w:t>&lt;/RepeatBlock-By&gt;</w:t>
      </w:r>
    </w:p>
    <w:p w14:paraId="638312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659CF74" w14:textId="77777777" w:rsidR="001D62E0" w:rsidRPr="001D62E0" w:rsidRDefault="001D62E0" w:rsidP="001D62E0">
      <w:pPr>
        <w:pStyle w:val="NormalBold"/>
      </w:pPr>
      <w:r w:rsidRPr="001D62E0">
        <w:rPr>
          <w:rStyle w:val="HideTWBExt"/>
          <w:b w:val="0"/>
        </w:rPr>
        <w:t>&lt;Article&gt;</w:t>
      </w:r>
      <w:r w:rsidRPr="001D62E0">
        <w:t>Ustęp 38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0D69F8" w14:textId="77777777" w:rsidTr="009B412A">
        <w:trPr>
          <w:trHeight w:hRule="exact" w:val="240"/>
          <w:jc w:val="center"/>
        </w:trPr>
        <w:tc>
          <w:tcPr>
            <w:tcW w:w="9752" w:type="dxa"/>
            <w:gridSpan w:val="2"/>
            <w:tcBorders>
              <w:top w:val="nil"/>
              <w:left w:val="nil"/>
              <w:bottom w:val="nil"/>
              <w:right w:val="nil"/>
            </w:tcBorders>
          </w:tcPr>
          <w:p w14:paraId="2E78597A" w14:textId="77777777" w:rsidR="001D62E0" w:rsidRPr="001D62E0" w:rsidRDefault="001D62E0" w:rsidP="009B412A"/>
        </w:tc>
      </w:tr>
      <w:tr w:rsidR="001D62E0" w:rsidRPr="001D62E0" w14:paraId="7BDC73B6" w14:textId="77777777" w:rsidTr="009B412A">
        <w:trPr>
          <w:trHeight w:val="240"/>
          <w:jc w:val="center"/>
        </w:trPr>
        <w:tc>
          <w:tcPr>
            <w:tcW w:w="4876" w:type="dxa"/>
            <w:tcBorders>
              <w:top w:val="nil"/>
              <w:left w:val="nil"/>
              <w:bottom w:val="nil"/>
              <w:right w:val="nil"/>
            </w:tcBorders>
          </w:tcPr>
          <w:p w14:paraId="4FA7485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8E944F" w14:textId="77777777" w:rsidR="001D62E0" w:rsidRPr="001D62E0" w:rsidRDefault="001D62E0" w:rsidP="009B412A">
            <w:pPr>
              <w:pStyle w:val="AmColumnHeading"/>
            </w:pPr>
            <w:r w:rsidRPr="001D62E0">
              <w:t>Poprawka</w:t>
            </w:r>
          </w:p>
        </w:tc>
      </w:tr>
      <w:tr w:rsidR="001D62E0" w:rsidRPr="001D62E0" w14:paraId="5E00BFEF" w14:textId="77777777" w:rsidTr="009B412A">
        <w:trPr>
          <w:jc w:val="center"/>
        </w:trPr>
        <w:tc>
          <w:tcPr>
            <w:tcW w:w="4876" w:type="dxa"/>
            <w:tcBorders>
              <w:top w:val="nil"/>
              <w:left w:val="nil"/>
              <w:bottom w:val="nil"/>
              <w:right w:val="nil"/>
            </w:tcBorders>
          </w:tcPr>
          <w:p w14:paraId="5350053A" w14:textId="77777777" w:rsidR="001D62E0" w:rsidRPr="001D62E0" w:rsidRDefault="001D62E0" w:rsidP="009B412A">
            <w:pPr>
              <w:pStyle w:val="Normal6a"/>
            </w:pPr>
          </w:p>
        </w:tc>
        <w:tc>
          <w:tcPr>
            <w:tcW w:w="4876" w:type="dxa"/>
            <w:tcBorders>
              <w:top w:val="nil"/>
              <w:left w:val="nil"/>
              <w:bottom w:val="nil"/>
              <w:right w:val="nil"/>
            </w:tcBorders>
          </w:tcPr>
          <w:p w14:paraId="3FE56281" w14:textId="77777777" w:rsidR="001D62E0" w:rsidRPr="001D62E0" w:rsidRDefault="001D62E0" w:rsidP="009B412A">
            <w:pPr>
              <w:pStyle w:val="Normal6a"/>
            </w:pPr>
            <w:r w:rsidRPr="001D62E0">
              <w:rPr>
                <w:b/>
                <w:i/>
              </w:rPr>
              <w:t>38c.</w:t>
            </w:r>
            <w:r w:rsidRPr="001D62E0">
              <w:tab/>
            </w:r>
            <w:r w:rsidRPr="001D62E0">
              <w:rPr>
                <w:b/>
                <w:i/>
              </w:rPr>
              <w:t>podkreśla potrzebę zadbania, żeby pomoc rozwojowa nie sprzyjała nadmiernemu uzależnieniu od pomocy zewnętrznej; jest zdania, że UE powinna dążyć do wdrożenia strategii pomocy, które promują lokalną odpowiedzialność i umożliwiają społecznościom uzyskanie samodzielności, unikając w ten sposób tworzenia długotrwałej zależności od pomocy zagranicznej.</w:t>
            </w:r>
          </w:p>
        </w:tc>
      </w:tr>
    </w:tbl>
    <w:p w14:paraId="5DD0223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4BCA0FF" w14:textId="77777777" w:rsidR="001D62E0" w:rsidRPr="00A67ABF" w:rsidRDefault="001D62E0" w:rsidP="001D62E0">
      <w:pPr>
        <w:rPr>
          <w:lang w:val="fr-FR"/>
        </w:rPr>
      </w:pPr>
      <w:r w:rsidRPr="00A67ABF">
        <w:rPr>
          <w:rStyle w:val="HideTWBExt"/>
          <w:lang w:val="fr-FR"/>
        </w:rPr>
        <w:t>&lt;/Amend&gt;</w:t>
      </w:r>
    </w:p>
    <w:p w14:paraId="20D23AA8"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607</w:t>
      </w:r>
      <w:r w:rsidRPr="00A67ABF">
        <w:rPr>
          <w:rStyle w:val="HideTWBExt"/>
          <w:b w:val="0"/>
          <w:lang w:val="fr-FR"/>
        </w:rPr>
        <w:t>&lt;/NumAm&gt;</w:t>
      </w:r>
    </w:p>
    <w:p w14:paraId="3C21085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A48B143" w14:textId="77777777" w:rsidR="001D62E0" w:rsidRPr="00A67ABF" w:rsidRDefault="001D62E0" w:rsidP="001D62E0">
      <w:pPr>
        <w:pStyle w:val="NormalBold"/>
        <w:rPr>
          <w:lang w:val="fr-FR"/>
        </w:rPr>
      </w:pPr>
      <w:r w:rsidRPr="00A67ABF">
        <w:rPr>
          <w:rStyle w:val="HideTWBExt"/>
          <w:b w:val="0"/>
          <w:lang w:val="fr-FR"/>
        </w:rPr>
        <w:t>&lt;/RepeatBlock-By&gt;</w:t>
      </w:r>
    </w:p>
    <w:p w14:paraId="31C54D21"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792CB324"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C8DFD47" w14:textId="77777777" w:rsidTr="009B412A">
        <w:trPr>
          <w:trHeight w:hRule="exact" w:val="240"/>
          <w:jc w:val="center"/>
        </w:trPr>
        <w:tc>
          <w:tcPr>
            <w:tcW w:w="9752" w:type="dxa"/>
            <w:gridSpan w:val="2"/>
            <w:tcBorders>
              <w:top w:val="nil"/>
              <w:left w:val="nil"/>
              <w:bottom w:val="nil"/>
              <w:right w:val="nil"/>
            </w:tcBorders>
          </w:tcPr>
          <w:p w14:paraId="42E16935" w14:textId="77777777" w:rsidR="001D62E0" w:rsidRPr="001D62E0" w:rsidRDefault="001D62E0" w:rsidP="009B412A">
            <w:pPr>
              <w:rPr>
                <w:lang w:val="en-GB"/>
              </w:rPr>
            </w:pPr>
          </w:p>
        </w:tc>
      </w:tr>
      <w:tr w:rsidR="001D62E0" w:rsidRPr="001D62E0" w14:paraId="50C4CFC1" w14:textId="77777777" w:rsidTr="009B412A">
        <w:trPr>
          <w:trHeight w:val="240"/>
          <w:jc w:val="center"/>
        </w:trPr>
        <w:tc>
          <w:tcPr>
            <w:tcW w:w="4876" w:type="dxa"/>
            <w:tcBorders>
              <w:top w:val="nil"/>
              <w:left w:val="nil"/>
              <w:bottom w:val="nil"/>
              <w:right w:val="nil"/>
            </w:tcBorders>
          </w:tcPr>
          <w:p w14:paraId="4E3A83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D8947A" w14:textId="77777777" w:rsidR="001D62E0" w:rsidRPr="001D62E0" w:rsidRDefault="001D62E0" w:rsidP="009B412A">
            <w:pPr>
              <w:pStyle w:val="AmColumnHeading"/>
            </w:pPr>
            <w:r w:rsidRPr="001D62E0">
              <w:t>Poprawka</w:t>
            </w:r>
          </w:p>
        </w:tc>
      </w:tr>
      <w:tr w:rsidR="001D62E0" w:rsidRPr="001D62E0" w14:paraId="037F15C7" w14:textId="77777777" w:rsidTr="009B412A">
        <w:trPr>
          <w:jc w:val="center"/>
        </w:trPr>
        <w:tc>
          <w:tcPr>
            <w:tcW w:w="4876" w:type="dxa"/>
            <w:tcBorders>
              <w:top w:val="nil"/>
              <w:left w:val="nil"/>
              <w:bottom w:val="nil"/>
              <w:right w:val="nil"/>
            </w:tcBorders>
          </w:tcPr>
          <w:p w14:paraId="29630B3D"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należy </w:t>
            </w:r>
            <w:r w:rsidRPr="001D62E0">
              <w:rPr>
                <w:b/>
                <w:bCs/>
                <w:i/>
                <w:iCs/>
              </w:rPr>
              <w:t>znacznie zwiększyć finansowanie pomocy humanitarnej oraz</w:t>
            </w:r>
            <w:r w:rsidRPr="001D62E0">
              <w:t xml:space="preserve"> zagwarantować </w:t>
            </w:r>
            <w:r w:rsidRPr="001D62E0">
              <w:rPr>
                <w:b/>
                <w:bCs/>
                <w:i/>
                <w:iCs/>
              </w:rPr>
              <w:t>jego</w:t>
            </w:r>
            <w:r w:rsidRPr="001D62E0">
              <w:t xml:space="preserve"> przewidywalność i wykorzystanie wyłącznie w odniesieniu do potrzeb;</w:t>
            </w:r>
          </w:p>
        </w:tc>
        <w:tc>
          <w:tcPr>
            <w:tcW w:w="4876" w:type="dxa"/>
            <w:tcBorders>
              <w:top w:val="nil"/>
              <w:left w:val="nil"/>
              <w:bottom w:val="nil"/>
              <w:right w:val="nil"/>
            </w:tcBorders>
          </w:tcPr>
          <w:p w14:paraId="57B2DAC1"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należy zagwarantować przewidywalność </w:t>
            </w:r>
            <w:r w:rsidRPr="001D62E0">
              <w:rPr>
                <w:b/>
                <w:bCs/>
                <w:i/>
                <w:iCs/>
              </w:rPr>
              <w:t xml:space="preserve">finansowania pomocy humanitarnej </w:t>
            </w:r>
            <w:r w:rsidRPr="001D62E0">
              <w:t>i </w:t>
            </w:r>
            <w:r w:rsidRPr="001D62E0">
              <w:rPr>
                <w:b/>
                <w:bCs/>
                <w:i/>
                <w:iCs/>
              </w:rPr>
              <w:t>jego</w:t>
            </w:r>
            <w:r w:rsidRPr="001D62E0">
              <w:t xml:space="preserve"> wykorzystanie wyłącznie w odniesieniu do potrzeb; </w:t>
            </w:r>
            <w:r w:rsidRPr="001D62E0">
              <w:rPr>
                <w:b/>
                <w:i/>
              </w:rPr>
              <w:t>ma nadzieję, że unijna pomoc humanitarna pozwoli sprostać nowym wyzwaniom; zwraca uwagę, że przedłużające się kryzysy wymagają dostępności większych środków finansowych, aby pomóc miejscowej ludności pozostać na swoich obszarach pochodzenia; zaznacza w tym kontekście, że szczególnie ważne jest utrzymanie wsparcia dla edukacji w sytuacjach wyjątkowych, dla żywienia i dostępu do wody pitnej; apeluje, aby unijne finansowanie służyło wzmacnianiu spójności lokalnych społeczeństw i ograniczaniu migracji; podkreśla, że podczas wykonywania unijnego budżetu pomocy humanitarnej niezbędne jest angażowanie podmiotów lokalnych w świadczenie podstawowych i niezbędnych usług społecznych w sytuacjach wyjątkowych; zaznacza, że konieczne jest rygorystyczne monitorowanie adekwatności każdego przyznanego wsparcia przez zapewnienie, aby odpowiadało ono rzeczywistym potrzebom, i biorąc pod uwagę kontekst lokalny oraz stan istniejącej na miejscu infrastruktury;</w:t>
            </w:r>
          </w:p>
        </w:tc>
      </w:tr>
    </w:tbl>
    <w:p w14:paraId="3D7329D7"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0618FFF1" w14:textId="77777777" w:rsidR="001D62E0" w:rsidRPr="00A67ABF" w:rsidRDefault="001D62E0" w:rsidP="001D62E0">
      <w:r w:rsidRPr="001D62E0">
        <w:rPr>
          <w:rStyle w:val="HideTWBExt"/>
        </w:rPr>
        <w:t>&lt;/Amend&gt;</w:t>
      </w:r>
    </w:p>
    <w:p w14:paraId="52D9DCD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608</w:t>
      </w:r>
      <w:r w:rsidRPr="001D62E0">
        <w:rPr>
          <w:rStyle w:val="HideTWBExt"/>
          <w:b w:val="0"/>
        </w:rPr>
        <w:t>&lt;/NumAm&gt;</w:t>
      </w:r>
    </w:p>
    <w:p w14:paraId="0AFAE2EE"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5E0735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EB6ABC0" w14:textId="77777777" w:rsidR="001D62E0" w:rsidRPr="001D62E0" w:rsidRDefault="001D62E0" w:rsidP="001D62E0">
      <w:pPr>
        <w:pStyle w:val="NormalBold"/>
      </w:pPr>
      <w:r w:rsidRPr="001D62E0">
        <w:rPr>
          <w:rStyle w:val="HideTWBExt"/>
          <w:b w:val="0"/>
        </w:rPr>
        <w:t>&lt;/RepeatBlock-By&gt;</w:t>
      </w:r>
    </w:p>
    <w:p w14:paraId="60E7AC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E3F6EC" w14:textId="77777777" w:rsidR="001D62E0" w:rsidRPr="001D62E0" w:rsidRDefault="001D62E0" w:rsidP="001D62E0">
      <w:pPr>
        <w:pStyle w:val="NormalBold"/>
      </w:pPr>
      <w:r w:rsidRPr="001D62E0">
        <w:rPr>
          <w:rStyle w:val="HideTWBExt"/>
          <w:b w:val="0"/>
        </w:rPr>
        <w:t>&lt;Article&gt;</w:t>
      </w:r>
      <w:r w:rsidRPr="001D62E0">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014CE6" w14:textId="77777777" w:rsidTr="009B412A">
        <w:trPr>
          <w:trHeight w:hRule="exact" w:val="240"/>
          <w:jc w:val="center"/>
        </w:trPr>
        <w:tc>
          <w:tcPr>
            <w:tcW w:w="9752" w:type="dxa"/>
            <w:gridSpan w:val="2"/>
            <w:tcBorders>
              <w:top w:val="nil"/>
              <w:left w:val="nil"/>
              <w:bottom w:val="nil"/>
              <w:right w:val="nil"/>
            </w:tcBorders>
          </w:tcPr>
          <w:p w14:paraId="6E847820" w14:textId="77777777" w:rsidR="001D62E0" w:rsidRPr="001D62E0" w:rsidRDefault="001D62E0" w:rsidP="009B412A"/>
        </w:tc>
      </w:tr>
      <w:tr w:rsidR="001D62E0" w:rsidRPr="001D62E0" w14:paraId="37FF3A75" w14:textId="77777777" w:rsidTr="009B412A">
        <w:trPr>
          <w:trHeight w:val="240"/>
          <w:jc w:val="center"/>
        </w:trPr>
        <w:tc>
          <w:tcPr>
            <w:tcW w:w="4876" w:type="dxa"/>
            <w:tcBorders>
              <w:top w:val="nil"/>
              <w:left w:val="nil"/>
              <w:bottom w:val="nil"/>
              <w:right w:val="nil"/>
            </w:tcBorders>
          </w:tcPr>
          <w:p w14:paraId="2BEFF55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FA3BFBB" w14:textId="77777777" w:rsidR="001D62E0" w:rsidRPr="001D62E0" w:rsidRDefault="001D62E0" w:rsidP="009B412A">
            <w:pPr>
              <w:pStyle w:val="AmColumnHeading"/>
            </w:pPr>
            <w:r w:rsidRPr="001D62E0">
              <w:t>Poprawka</w:t>
            </w:r>
          </w:p>
        </w:tc>
      </w:tr>
      <w:tr w:rsidR="001D62E0" w:rsidRPr="001D62E0" w14:paraId="3D6F72F6" w14:textId="77777777" w:rsidTr="009B412A">
        <w:trPr>
          <w:jc w:val="center"/>
        </w:trPr>
        <w:tc>
          <w:tcPr>
            <w:tcW w:w="4876" w:type="dxa"/>
            <w:tcBorders>
              <w:top w:val="nil"/>
              <w:left w:val="nil"/>
              <w:bottom w:val="nil"/>
              <w:right w:val="nil"/>
            </w:tcBorders>
          </w:tcPr>
          <w:p w14:paraId="557265F5"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w:t>
            </w:r>
            <w:r w:rsidRPr="001D62E0">
              <w:rPr>
                <w:b/>
                <w:bCs/>
                <w:i/>
                <w:iCs/>
              </w:rPr>
              <w:t>należy znacznie zwiększyć</w:t>
            </w:r>
            <w:r w:rsidRPr="001D62E0">
              <w:t xml:space="preserve"> finansowanie pomocy humanitarnej oraz zagwarantować jego przewidywalność i wykorzystanie wyłącznie w odniesieniu do potrzeb;</w:t>
            </w:r>
          </w:p>
        </w:tc>
        <w:tc>
          <w:tcPr>
            <w:tcW w:w="4876" w:type="dxa"/>
            <w:tcBorders>
              <w:top w:val="nil"/>
              <w:left w:val="nil"/>
              <w:bottom w:val="nil"/>
              <w:right w:val="nil"/>
            </w:tcBorders>
          </w:tcPr>
          <w:p w14:paraId="20BE3E79" w14:textId="77777777" w:rsidR="001D62E0" w:rsidRPr="001D62E0" w:rsidRDefault="001D62E0" w:rsidP="009B412A">
            <w:pPr>
              <w:pStyle w:val="Normal6a"/>
            </w:pPr>
            <w:r w:rsidRPr="001D62E0">
              <w:t>39.</w:t>
            </w:r>
            <w:r w:rsidRPr="001D62E0">
              <w:tab/>
            </w:r>
            <w:r w:rsidRPr="001D62E0">
              <w:rPr>
                <w:b/>
                <w:i/>
              </w:rPr>
              <w:t>przypomina, że potrzeby w zakresie pomocy humanitarnej osiągnęły nowe poziomy; uważa, że biorąc pod uwagę bardzo trudny kontekst międzynarodowy, w szczególności w świetle dużej niepewności co do przyszłych zobowiązań USA w kontekście niedawnych decyzji podjętych w związku z USAID, rosnąca niestabilność geopolityczna, przyspieszające katastrofy humanitarne na całym świecie, rosnące skrajne ubóstwo i głód oraz trwające sytuacje nadzwyczajne spowodowane zmianą klimatu, wymagają pomocy humanitarnej;</w:t>
            </w:r>
            <w:r w:rsidRPr="001D62E0">
              <w:t xml:space="preserve"> podkreśla, że – biorąc pod uwagę skalę kryzysów humanitarnych i rosnące globalne wyzwania – w kolejnych WRF finansowanie pomocy humanitarnej </w:t>
            </w:r>
            <w:r w:rsidRPr="001D62E0">
              <w:rPr>
                <w:b/>
                <w:i/>
              </w:rPr>
              <w:t>musi być odrębnym funduszem o znacznie ulepszonej strukturze strukturę i większej przewidywalności</w:t>
            </w:r>
            <w:r w:rsidRPr="001D62E0">
              <w:t xml:space="preserve"> oraz </w:t>
            </w:r>
            <w:r w:rsidRPr="001D62E0">
              <w:rPr>
                <w:b/>
                <w:i/>
              </w:rPr>
              <w:t>należy</w:t>
            </w:r>
            <w:r w:rsidRPr="001D62E0">
              <w:t xml:space="preserve"> zagwarantować jego przewidywalność i wykorzystanie wyłącznie w odniesieniu do potrzeb;</w:t>
            </w:r>
          </w:p>
        </w:tc>
      </w:tr>
    </w:tbl>
    <w:p w14:paraId="779A1A6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DF32BB1" w14:textId="77777777" w:rsidR="001D62E0" w:rsidRPr="001D62E0" w:rsidRDefault="001D62E0" w:rsidP="001D62E0">
      <w:r w:rsidRPr="001D62E0">
        <w:rPr>
          <w:rStyle w:val="HideTWBExt"/>
        </w:rPr>
        <w:t>&lt;/Amend&gt;</w:t>
      </w:r>
    </w:p>
    <w:p w14:paraId="345B9BD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609</w:t>
      </w:r>
      <w:r w:rsidRPr="001D62E0">
        <w:rPr>
          <w:rStyle w:val="HideTWBExt"/>
          <w:b w:val="0"/>
        </w:rPr>
        <w:t>&lt;/NumAm&gt;</w:t>
      </w:r>
    </w:p>
    <w:p w14:paraId="39757179"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698F12E9" w14:textId="77777777" w:rsidR="001D62E0" w:rsidRPr="001D62E0" w:rsidRDefault="001D62E0" w:rsidP="001D62E0">
      <w:pPr>
        <w:pStyle w:val="NormalBold"/>
      </w:pPr>
      <w:r w:rsidRPr="001D62E0">
        <w:rPr>
          <w:rStyle w:val="HideTWBExt"/>
          <w:b w:val="0"/>
        </w:rPr>
        <w:t>&lt;/RepeatBlock-By&gt;</w:t>
      </w:r>
    </w:p>
    <w:p w14:paraId="30D55A5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F6E84A" w14:textId="77777777" w:rsidR="001D62E0" w:rsidRPr="001D62E0" w:rsidRDefault="001D62E0" w:rsidP="001D62E0">
      <w:pPr>
        <w:pStyle w:val="NormalBold"/>
      </w:pPr>
      <w:r w:rsidRPr="001D62E0">
        <w:rPr>
          <w:rStyle w:val="HideTWBExt"/>
          <w:b w:val="0"/>
        </w:rPr>
        <w:t>&lt;Article&gt;</w:t>
      </w:r>
      <w:r w:rsidRPr="001D62E0">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F6240E" w14:textId="77777777" w:rsidTr="009B412A">
        <w:trPr>
          <w:trHeight w:hRule="exact" w:val="240"/>
          <w:jc w:val="center"/>
        </w:trPr>
        <w:tc>
          <w:tcPr>
            <w:tcW w:w="9752" w:type="dxa"/>
            <w:gridSpan w:val="2"/>
            <w:tcBorders>
              <w:top w:val="nil"/>
              <w:left w:val="nil"/>
              <w:bottom w:val="nil"/>
              <w:right w:val="nil"/>
            </w:tcBorders>
          </w:tcPr>
          <w:p w14:paraId="323A12F6" w14:textId="77777777" w:rsidR="001D62E0" w:rsidRPr="001D62E0" w:rsidRDefault="001D62E0" w:rsidP="009B412A"/>
        </w:tc>
      </w:tr>
      <w:tr w:rsidR="001D62E0" w:rsidRPr="001D62E0" w14:paraId="4DA9EAA1" w14:textId="77777777" w:rsidTr="009B412A">
        <w:trPr>
          <w:trHeight w:val="240"/>
          <w:jc w:val="center"/>
        </w:trPr>
        <w:tc>
          <w:tcPr>
            <w:tcW w:w="4876" w:type="dxa"/>
            <w:tcBorders>
              <w:top w:val="nil"/>
              <w:left w:val="nil"/>
              <w:bottom w:val="nil"/>
              <w:right w:val="nil"/>
            </w:tcBorders>
          </w:tcPr>
          <w:p w14:paraId="15D2323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DDF918" w14:textId="77777777" w:rsidR="001D62E0" w:rsidRPr="001D62E0" w:rsidRDefault="001D62E0" w:rsidP="009B412A">
            <w:pPr>
              <w:pStyle w:val="AmColumnHeading"/>
            </w:pPr>
            <w:r w:rsidRPr="001D62E0">
              <w:t>Poprawka</w:t>
            </w:r>
          </w:p>
        </w:tc>
      </w:tr>
      <w:tr w:rsidR="001D62E0" w:rsidRPr="001D62E0" w14:paraId="2D7C51B5" w14:textId="77777777" w:rsidTr="009B412A">
        <w:trPr>
          <w:jc w:val="center"/>
        </w:trPr>
        <w:tc>
          <w:tcPr>
            <w:tcW w:w="4876" w:type="dxa"/>
            <w:tcBorders>
              <w:top w:val="nil"/>
              <w:left w:val="nil"/>
              <w:bottom w:val="nil"/>
              <w:right w:val="nil"/>
            </w:tcBorders>
          </w:tcPr>
          <w:p w14:paraId="0A9B0553"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w:t>
            </w:r>
            <w:r w:rsidRPr="001D62E0">
              <w:rPr>
                <w:b/>
                <w:i/>
              </w:rPr>
              <w:t>należy znacznie zwiększyć finansowanie pomocy humanitarnej oraz zagwarantować jego przewidywalność</w:t>
            </w:r>
            <w:r w:rsidRPr="001D62E0">
              <w:t xml:space="preserve"> i </w:t>
            </w:r>
            <w:r w:rsidRPr="001D62E0">
              <w:rPr>
                <w:b/>
                <w:i/>
              </w:rPr>
              <w:t>wykorzystanie wyłącznie w odniesieniu do</w:t>
            </w:r>
            <w:r w:rsidRPr="001D62E0">
              <w:t xml:space="preserve"> potrzeb;</w:t>
            </w:r>
          </w:p>
        </w:tc>
        <w:tc>
          <w:tcPr>
            <w:tcW w:w="4876" w:type="dxa"/>
            <w:tcBorders>
              <w:top w:val="nil"/>
              <w:left w:val="nil"/>
              <w:bottom w:val="nil"/>
              <w:right w:val="nil"/>
            </w:tcBorders>
          </w:tcPr>
          <w:p w14:paraId="7827E4AA"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w:t>
            </w:r>
            <w:r w:rsidRPr="001D62E0">
              <w:rPr>
                <w:b/>
                <w:i/>
              </w:rPr>
              <w:t>środki na pomoc humanitarną należy przydzielać skuteczniej, zapewniając maksymalny wpływ, przejrzystość i rozliczalność; podkreśla potrzebę ukierunkowanego podejścia nastawionego na wyniki, w którym priorytetem będzie zapobieganie kryzysom oraz mechanizmy szybkiego reagowania; podkreśla, że pomoc humanitarna musi być ściśle uzależniona od</w:t>
            </w:r>
            <w:r w:rsidRPr="001D62E0">
              <w:t xml:space="preserve"> potrzeb</w:t>
            </w:r>
            <w:r w:rsidRPr="001D62E0">
              <w:rPr>
                <w:b/>
                <w:i/>
              </w:rPr>
              <w:t>, przy czym należy unikać niewłaściwego wykorzystania lub długotrwałej zależności od pomocy zewnętrznej</w:t>
            </w:r>
            <w:r w:rsidRPr="001D62E0">
              <w:t xml:space="preserve">; </w:t>
            </w:r>
            <w:r w:rsidRPr="001D62E0">
              <w:rPr>
                <w:b/>
                <w:i/>
              </w:rPr>
              <w:t>apeluje o lepszą koordynację z organizacjami międzynarodowymi i rządami krajowymi, aby uniknąć powielania działań i zapewnić zrównoważone rozwiązania;</w:t>
            </w:r>
          </w:p>
        </w:tc>
      </w:tr>
    </w:tbl>
    <w:p w14:paraId="155761A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449EF6D" w14:textId="77777777" w:rsidR="001D62E0" w:rsidRPr="001D62E0" w:rsidRDefault="001D62E0" w:rsidP="001D62E0">
      <w:r w:rsidRPr="001D62E0">
        <w:rPr>
          <w:rStyle w:val="HideTWBExt"/>
        </w:rPr>
        <w:t>&lt;/Amend&gt;</w:t>
      </w:r>
    </w:p>
    <w:p w14:paraId="5BE9762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610</w:t>
      </w:r>
      <w:r w:rsidRPr="001D62E0">
        <w:rPr>
          <w:rStyle w:val="HideTWBExt"/>
          <w:b w:val="0"/>
        </w:rPr>
        <w:t>&lt;/NumAm&gt;</w:t>
      </w:r>
    </w:p>
    <w:p w14:paraId="2667A252"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70CAF4EF" w14:textId="77777777" w:rsidR="001D62E0" w:rsidRPr="001D62E0" w:rsidRDefault="001D62E0" w:rsidP="001D62E0">
      <w:pPr>
        <w:pStyle w:val="NormalBold"/>
      </w:pPr>
      <w:r w:rsidRPr="001D62E0">
        <w:rPr>
          <w:rStyle w:val="HideTWBExt"/>
          <w:b w:val="0"/>
        </w:rPr>
        <w:t>&lt;/RepeatBlock-By&gt;</w:t>
      </w:r>
    </w:p>
    <w:p w14:paraId="35236A2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AC921E" w14:textId="77777777" w:rsidR="001D62E0" w:rsidRPr="001D62E0" w:rsidRDefault="001D62E0" w:rsidP="001D62E0">
      <w:pPr>
        <w:pStyle w:val="NormalBold"/>
      </w:pPr>
      <w:r w:rsidRPr="001D62E0">
        <w:rPr>
          <w:rStyle w:val="HideTWBExt"/>
          <w:b w:val="0"/>
        </w:rPr>
        <w:t>&lt;Article&gt;</w:t>
      </w:r>
      <w:r w:rsidRPr="001D62E0">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64631E" w14:textId="77777777" w:rsidTr="009B412A">
        <w:trPr>
          <w:trHeight w:hRule="exact" w:val="240"/>
          <w:jc w:val="center"/>
        </w:trPr>
        <w:tc>
          <w:tcPr>
            <w:tcW w:w="9752" w:type="dxa"/>
            <w:gridSpan w:val="2"/>
            <w:tcBorders>
              <w:top w:val="nil"/>
              <w:left w:val="nil"/>
              <w:bottom w:val="nil"/>
              <w:right w:val="nil"/>
            </w:tcBorders>
          </w:tcPr>
          <w:p w14:paraId="396E5FF7" w14:textId="77777777" w:rsidR="001D62E0" w:rsidRPr="001D62E0" w:rsidRDefault="001D62E0" w:rsidP="009B412A"/>
        </w:tc>
      </w:tr>
      <w:tr w:rsidR="001D62E0" w:rsidRPr="001D62E0" w14:paraId="660DD558" w14:textId="77777777" w:rsidTr="009B412A">
        <w:trPr>
          <w:trHeight w:val="240"/>
          <w:jc w:val="center"/>
        </w:trPr>
        <w:tc>
          <w:tcPr>
            <w:tcW w:w="4876" w:type="dxa"/>
            <w:tcBorders>
              <w:top w:val="nil"/>
              <w:left w:val="nil"/>
              <w:bottom w:val="nil"/>
              <w:right w:val="nil"/>
            </w:tcBorders>
          </w:tcPr>
          <w:p w14:paraId="583B4E5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3839C9" w14:textId="77777777" w:rsidR="001D62E0" w:rsidRPr="001D62E0" w:rsidRDefault="001D62E0" w:rsidP="009B412A">
            <w:pPr>
              <w:pStyle w:val="AmColumnHeading"/>
            </w:pPr>
            <w:r w:rsidRPr="001D62E0">
              <w:t>Poprawka</w:t>
            </w:r>
          </w:p>
        </w:tc>
      </w:tr>
      <w:tr w:rsidR="001D62E0" w:rsidRPr="001D62E0" w14:paraId="473F6F89" w14:textId="77777777" w:rsidTr="009B412A">
        <w:trPr>
          <w:jc w:val="center"/>
        </w:trPr>
        <w:tc>
          <w:tcPr>
            <w:tcW w:w="4876" w:type="dxa"/>
            <w:tcBorders>
              <w:top w:val="nil"/>
              <w:left w:val="nil"/>
              <w:bottom w:val="nil"/>
              <w:right w:val="nil"/>
            </w:tcBorders>
          </w:tcPr>
          <w:p w14:paraId="3BBE7E97" w14:textId="77777777" w:rsidR="001D62E0" w:rsidRPr="001D62E0" w:rsidRDefault="001D62E0" w:rsidP="009B412A">
            <w:pPr>
              <w:pStyle w:val="Normal6a"/>
            </w:pPr>
            <w:r w:rsidRPr="001D62E0">
              <w:t>39.</w:t>
            </w:r>
            <w:r w:rsidRPr="001D62E0">
              <w:tab/>
              <w:t>podkreśla, że – biorąc pod uwagę skalę kryzysów humanitarnych i rosnące globalne wyzwania – w kolejnych WRF należy znacznie zwiększyć finansowanie pomocy humanitarnej oraz zagwarantować jego przewidywalność i wykorzystanie wyłącznie w odniesieniu do potrzeb;</w:t>
            </w:r>
          </w:p>
        </w:tc>
        <w:tc>
          <w:tcPr>
            <w:tcW w:w="4876" w:type="dxa"/>
            <w:tcBorders>
              <w:top w:val="nil"/>
              <w:left w:val="nil"/>
              <w:bottom w:val="nil"/>
              <w:right w:val="nil"/>
            </w:tcBorders>
          </w:tcPr>
          <w:p w14:paraId="160B36BB"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 kolejnych WRF należy znacznie zwiększyć finansowanie pomocy humanitarnej oraz zagwarantować jego przewidywalność i wykorzystanie wyłącznie w odniesieniu do potrzeb; </w:t>
            </w:r>
            <w:r w:rsidRPr="001D62E0">
              <w:rPr>
                <w:b/>
                <w:i/>
              </w:rPr>
              <w:t>podkreśla potrzebę wzmocnienia roli UE jako wiodącego podmiotu w dziedzinie pomocy humanitarnej przy jednoczesnym skutecznym reagowaniu na pojawiające się kryzysy, zwłaszcza w regionach zmagających się z przedłużającymi się wysiedleniami, brakiem bezpieczeństwa żywnościowego i klęskami żywiołowymi.</w:t>
            </w:r>
          </w:p>
        </w:tc>
      </w:tr>
    </w:tbl>
    <w:p w14:paraId="67A6BF2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300E41D" w14:textId="77777777" w:rsidR="001D62E0" w:rsidRPr="001D62E0" w:rsidRDefault="001D62E0" w:rsidP="001D62E0">
      <w:r w:rsidRPr="001D62E0">
        <w:rPr>
          <w:rStyle w:val="HideTWBExt"/>
        </w:rPr>
        <w:t>&lt;/Amend&gt;</w:t>
      </w:r>
    </w:p>
    <w:p w14:paraId="59A2B78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611</w:t>
      </w:r>
      <w:r w:rsidRPr="001D62E0">
        <w:rPr>
          <w:rStyle w:val="HideTWBExt"/>
          <w:b w:val="0"/>
        </w:rPr>
        <w:t>&lt;/NumAm&gt;</w:t>
      </w:r>
    </w:p>
    <w:p w14:paraId="52681FAB"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7F93CA98" w14:textId="77777777" w:rsidR="001D62E0" w:rsidRPr="001D62E0" w:rsidRDefault="001D62E0" w:rsidP="001D62E0">
      <w:pPr>
        <w:pStyle w:val="NormalBold"/>
      </w:pPr>
      <w:r w:rsidRPr="001D62E0">
        <w:rPr>
          <w:rStyle w:val="HideTWBExt"/>
          <w:b w:val="0"/>
        </w:rPr>
        <w:t>&lt;/RepeatBlock-By&gt;</w:t>
      </w:r>
    </w:p>
    <w:p w14:paraId="63D023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EED020" w14:textId="77777777" w:rsidR="001D62E0" w:rsidRPr="001D62E0" w:rsidRDefault="001D62E0" w:rsidP="001D62E0">
      <w:pPr>
        <w:pStyle w:val="NormalBold"/>
      </w:pPr>
      <w:r w:rsidRPr="001D62E0">
        <w:rPr>
          <w:rStyle w:val="HideTWBExt"/>
          <w:b w:val="0"/>
        </w:rPr>
        <w:t>&lt;Article&gt;</w:t>
      </w:r>
      <w:r w:rsidRPr="001D62E0">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11AAB2" w14:textId="77777777" w:rsidTr="009B412A">
        <w:trPr>
          <w:trHeight w:hRule="exact" w:val="240"/>
          <w:jc w:val="center"/>
        </w:trPr>
        <w:tc>
          <w:tcPr>
            <w:tcW w:w="9752" w:type="dxa"/>
            <w:gridSpan w:val="2"/>
            <w:tcBorders>
              <w:top w:val="nil"/>
              <w:left w:val="nil"/>
              <w:bottom w:val="nil"/>
              <w:right w:val="nil"/>
            </w:tcBorders>
          </w:tcPr>
          <w:p w14:paraId="5EB3214F" w14:textId="77777777" w:rsidR="001D62E0" w:rsidRPr="001D62E0" w:rsidRDefault="001D62E0" w:rsidP="009B412A"/>
        </w:tc>
      </w:tr>
      <w:tr w:rsidR="001D62E0" w:rsidRPr="001D62E0" w14:paraId="26838798" w14:textId="77777777" w:rsidTr="009B412A">
        <w:trPr>
          <w:trHeight w:val="240"/>
          <w:jc w:val="center"/>
        </w:trPr>
        <w:tc>
          <w:tcPr>
            <w:tcW w:w="4876" w:type="dxa"/>
            <w:tcBorders>
              <w:top w:val="nil"/>
              <w:left w:val="nil"/>
              <w:bottom w:val="nil"/>
              <w:right w:val="nil"/>
            </w:tcBorders>
          </w:tcPr>
          <w:p w14:paraId="55CE1DB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F56F861" w14:textId="77777777" w:rsidR="001D62E0" w:rsidRPr="001D62E0" w:rsidRDefault="001D62E0" w:rsidP="009B412A">
            <w:pPr>
              <w:pStyle w:val="AmColumnHeading"/>
            </w:pPr>
            <w:r w:rsidRPr="001D62E0">
              <w:t>Poprawka</w:t>
            </w:r>
          </w:p>
        </w:tc>
      </w:tr>
      <w:tr w:rsidR="001D62E0" w:rsidRPr="001D62E0" w14:paraId="572A94DA" w14:textId="77777777" w:rsidTr="009B412A">
        <w:trPr>
          <w:jc w:val="center"/>
        </w:trPr>
        <w:tc>
          <w:tcPr>
            <w:tcW w:w="4876" w:type="dxa"/>
            <w:tcBorders>
              <w:top w:val="nil"/>
              <w:left w:val="nil"/>
              <w:bottom w:val="nil"/>
              <w:right w:val="nil"/>
            </w:tcBorders>
          </w:tcPr>
          <w:p w14:paraId="1EF58A58" w14:textId="77777777" w:rsidR="001D62E0" w:rsidRPr="001D62E0" w:rsidRDefault="001D62E0" w:rsidP="009B412A">
            <w:pPr>
              <w:pStyle w:val="Normal6a"/>
            </w:pPr>
            <w:r w:rsidRPr="001D62E0">
              <w:t>39.</w:t>
            </w:r>
            <w:r w:rsidRPr="001D62E0">
              <w:tab/>
              <w:t xml:space="preserve">podkreśla, że – biorąc pod uwagę skalę kryzysów humanitarnych </w:t>
            </w:r>
            <w:r w:rsidRPr="001D62E0">
              <w:rPr>
                <w:b/>
                <w:i/>
              </w:rPr>
              <w:t>i</w:t>
            </w:r>
            <w:r w:rsidRPr="001D62E0">
              <w:t xml:space="preserve"> rosnące globalne wyzwania – w kolejnych WRF należy znacznie zwiększyć finansowanie pomocy humanitarnej oraz zagwarantować jego przewidywalność i wykorzystanie wyłącznie w odniesieniu do potrzeb;</w:t>
            </w:r>
          </w:p>
        </w:tc>
        <w:tc>
          <w:tcPr>
            <w:tcW w:w="4876" w:type="dxa"/>
            <w:tcBorders>
              <w:top w:val="nil"/>
              <w:left w:val="nil"/>
              <w:bottom w:val="nil"/>
              <w:right w:val="nil"/>
            </w:tcBorders>
          </w:tcPr>
          <w:p w14:paraId="4CC90751" w14:textId="77777777" w:rsidR="001D62E0" w:rsidRPr="001D62E0" w:rsidRDefault="001D62E0" w:rsidP="009B412A">
            <w:pPr>
              <w:pStyle w:val="Normal6a"/>
            </w:pPr>
            <w:r w:rsidRPr="001D62E0">
              <w:t>39.</w:t>
            </w:r>
            <w:r w:rsidRPr="001D62E0">
              <w:tab/>
              <w:t>podkreśla, że – biorąc pod uwagę skalę kryzysów humanitarnych</w:t>
            </w:r>
            <w:r w:rsidRPr="001D62E0">
              <w:rPr>
                <w:b/>
                <w:i/>
              </w:rPr>
              <w:t>,</w:t>
            </w:r>
            <w:r w:rsidRPr="001D62E0">
              <w:t xml:space="preserve"> rosnące globalne wyzwania </w:t>
            </w:r>
            <w:r w:rsidRPr="001D62E0">
              <w:rPr>
                <w:b/>
                <w:i/>
              </w:rPr>
              <w:t>i drastyczne cięcia w finansowaniu głównych światowych dostawców pomocy</w:t>
            </w:r>
            <w:r w:rsidRPr="001D62E0">
              <w:t xml:space="preserve"> – w kolejnych WRF należy znacznie zwiększyć finansowanie </w:t>
            </w:r>
            <w:r w:rsidRPr="001D62E0">
              <w:rPr>
                <w:b/>
                <w:i/>
              </w:rPr>
              <w:t>unijnej</w:t>
            </w:r>
            <w:r w:rsidRPr="001D62E0">
              <w:t xml:space="preserve"> pomocy humanitarnej oraz zagwarantować jego przewidywalność i wykorzystanie wyłącznie w odniesieniu do potrzeb;</w:t>
            </w:r>
          </w:p>
        </w:tc>
      </w:tr>
    </w:tbl>
    <w:p w14:paraId="179D54A7"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09C53BE6" w14:textId="77777777" w:rsidR="001D62E0" w:rsidRPr="00A67ABF" w:rsidRDefault="001D62E0" w:rsidP="001D62E0">
      <w:pPr>
        <w:rPr>
          <w:lang w:val="nl-NL"/>
        </w:rPr>
      </w:pPr>
      <w:r w:rsidRPr="00A67ABF">
        <w:rPr>
          <w:rStyle w:val="HideTWBExt"/>
          <w:lang w:val="nl-NL"/>
        </w:rPr>
        <w:t>&lt;/Amend&gt;</w:t>
      </w:r>
    </w:p>
    <w:p w14:paraId="304B7398"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612</w:t>
      </w:r>
      <w:r w:rsidRPr="00A67ABF">
        <w:rPr>
          <w:rStyle w:val="HideTWBExt"/>
          <w:b w:val="0"/>
          <w:lang w:val="nl-NL"/>
        </w:rPr>
        <w:t>&lt;/NumAm&gt;</w:t>
      </w:r>
    </w:p>
    <w:p w14:paraId="599E5C98"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B530CE9" w14:textId="77777777" w:rsidR="001D62E0" w:rsidRPr="00A67ABF" w:rsidRDefault="001D62E0" w:rsidP="001D62E0">
      <w:pPr>
        <w:pStyle w:val="NormalBold"/>
        <w:rPr>
          <w:lang w:val="nl-NL"/>
        </w:rPr>
      </w:pPr>
      <w:r w:rsidRPr="00A67ABF">
        <w:rPr>
          <w:rStyle w:val="HideTWBExt"/>
          <w:b w:val="0"/>
          <w:lang w:val="nl-NL"/>
        </w:rPr>
        <w:t>&lt;/RepeatBlock-By&gt;</w:t>
      </w:r>
    </w:p>
    <w:p w14:paraId="2C230A6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520CDE" w14:textId="77777777" w:rsidR="001D62E0" w:rsidRPr="001D62E0" w:rsidRDefault="001D62E0" w:rsidP="001D62E0">
      <w:pPr>
        <w:pStyle w:val="NormalBold"/>
      </w:pPr>
      <w:r w:rsidRPr="001D62E0">
        <w:rPr>
          <w:rStyle w:val="HideTWBExt"/>
          <w:b w:val="0"/>
        </w:rPr>
        <w:t>&lt;Article&gt;</w:t>
      </w:r>
      <w:r w:rsidRPr="001D62E0">
        <w:t>Ustęp 39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815234" w14:textId="77777777" w:rsidTr="009B412A">
        <w:trPr>
          <w:trHeight w:hRule="exact" w:val="240"/>
          <w:jc w:val="center"/>
        </w:trPr>
        <w:tc>
          <w:tcPr>
            <w:tcW w:w="9752" w:type="dxa"/>
            <w:gridSpan w:val="2"/>
            <w:tcBorders>
              <w:top w:val="nil"/>
              <w:left w:val="nil"/>
              <w:bottom w:val="nil"/>
              <w:right w:val="nil"/>
            </w:tcBorders>
          </w:tcPr>
          <w:p w14:paraId="01C4947E" w14:textId="77777777" w:rsidR="001D62E0" w:rsidRPr="001D62E0" w:rsidRDefault="001D62E0" w:rsidP="009B412A"/>
        </w:tc>
      </w:tr>
      <w:tr w:rsidR="001D62E0" w:rsidRPr="001D62E0" w14:paraId="649DDEF5" w14:textId="77777777" w:rsidTr="009B412A">
        <w:trPr>
          <w:trHeight w:val="240"/>
          <w:jc w:val="center"/>
        </w:trPr>
        <w:tc>
          <w:tcPr>
            <w:tcW w:w="4876" w:type="dxa"/>
            <w:tcBorders>
              <w:top w:val="nil"/>
              <w:left w:val="nil"/>
              <w:bottom w:val="nil"/>
              <w:right w:val="nil"/>
            </w:tcBorders>
          </w:tcPr>
          <w:p w14:paraId="153B8A1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2D157B" w14:textId="77777777" w:rsidR="001D62E0" w:rsidRPr="001D62E0" w:rsidRDefault="001D62E0" w:rsidP="009B412A">
            <w:pPr>
              <w:pStyle w:val="AmColumnHeading"/>
            </w:pPr>
            <w:r w:rsidRPr="001D62E0">
              <w:t>Poprawka</w:t>
            </w:r>
          </w:p>
        </w:tc>
      </w:tr>
      <w:tr w:rsidR="001D62E0" w:rsidRPr="001D62E0" w14:paraId="1C1D4EA1" w14:textId="77777777" w:rsidTr="009B412A">
        <w:trPr>
          <w:jc w:val="center"/>
        </w:trPr>
        <w:tc>
          <w:tcPr>
            <w:tcW w:w="4876" w:type="dxa"/>
            <w:tcBorders>
              <w:top w:val="nil"/>
              <w:left w:val="nil"/>
              <w:bottom w:val="nil"/>
              <w:right w:val="nil"/>
            </w:tcBorders>
          </w:tcPr>
          <w:p w14:paraId="177F3D97"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w:t>
            </w:r>
            <w:r w:rsidRPr="001D62E0">
              <w:rPr>
                <w:b/>
                <w:i/>
              </w:rPr>
              <w:t>w kolejnych WRF</w:t>
            </w:r>
            <w:r w:rsidRPr="001D62E0">
              <w:t xml:space="preserve"> należy </w:t>
            </w:r>
            <w:r w:rsidRPr="001D62E0">
              <w:rPr>
                <w:b/>
                <w:i/>
              </w:rPr>
              <w:t>znacznie zwiększyć</w:t>
            </w:r>
            <w:r w:rsidRPr="001D62E0">
              <w:t xml:space="preserve"> finansowanie pomocy humanitarnej</w:t>
            </w:r>
            <w:r w:rsidRPr="001D62E0">
              <w:rPr>
                <w:b/>
                <w:bCs/>
                <w:i/>
                <w:iCs/>
              </w:rPr>
              <w:t xml:space="preserve"> oraz zagwarantować jego przewidywalność i wykorzystanie wyłącznie w odniesieniu do potrzeb</w:t>
            </w:r>
            <w:r w:rsidRPr="001D62E0">
              <w:t>;</w:t>
            </w:r>
          </w:p>
        </w:tc>
        <w:tc>
          <w:tcPr>
            <w:tcW w:w="4876" w:type="dxa"/>
            <w:tcBorders>
              <w:top w:val="nil"/>
              <w:left w:val="nil"/>
              <w:bottom w:val="nil"/>
              <w:right w:val="nil"/>
            </w:tcBorders>
          </w:tcPr>
          <w:p w14:paraId="076A8281" w14:textId="77777777" w:rsidR="001D62E0" w:rsidRPr="001D62E0" w:rsidRDefault="001D62E0" w:rsidP="009B412A">
            <w:pPr>
              <w:pStyle w:val="Normal6a"/>
            </w:pPr>
            <w:r w:rsidRPr="001D62E0">
              <w:t>39.</w:t>
            </w:r>
            <w:r w:rsidRPr="001D62E0">
              <w:tab/>
              <w:t xml:space="preserve">podkreśla, że – biorąc pod uwagę skalę kryzysów humanitarnych i rosnące globalne wyzwania – należy </w:t>
            </w:r>
            <w:r w:rsidRPr="001D62E0">
              <w:rPr>
                <w:b/>
                <w:i/>
              </w:rPr>
              <w:t>utrzymać</w:t>
            </w:r>
            <w:r w:rsidRPr="001D62E0">
              <w:t xml:space="preserve"> finansowanie </w:t>
            </w:r>
            <w:r w:rsidRPr="001D62E0">
              <w:rPr>
                <w:b/>
                <w:i/>
              </w:rPr>
              <w:t>kryzysowej</w:t>
            </w:r>
            <w:r w:rsidRPr="001D62E0">
              <w:t xml:space="preserve"> pomocy humanitarnej;</w:t>
            </w:r>
          </w:p>
        </w:tc>
      </w:tr>
    </w:tbl>
    <w:p w14:paraId="2B5E401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9CCB440" w14:textId="77777777" w:rsidR="001D62E0" w:rsidRPr="001D62E0" w:rsidRDefault="001D62E0" w:rsidP="001D62E0">
      <w:r w:rsidRPr="001D62E0">
        <w:rPr>
          <w:rStyle w:val="HideTWBExt"/>
        </w:rPr>
        <w:t>&lt;/Amend&gt;</w:t>
      </w:r>
    </w:p>
    <w:p w14:paraId="3480F82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613</w:t>
      </w:r>
      <w:r w:rsidRPr="001D62E0">
        <w:rPr>
          <w:rStyle w:val="HideTWBExt"/>
          <w:b w:val="0"/>
        </w:rPr>
        <w:t>&lt;/NumAm&gt;</w:t>
      </w:r>
    </w:p>
    <w:p w14:paraId="52BD9DC1" w14:textId="77777777" w:rsidR="001D62E0" w:rsidRPr="001D62E0" w:rsidRDefault="001D62E0" w:rsidP="001D62E0">
      <w:pPr>
        <w:pStyle w:val="NormalBold"/>
      </w:pPr>
      <w:r w:rsidRPr="001D62E0">
        <w:rPr>
          <w:rStyle w:val="HideTWBExt"/>
          <w:b w:val="0"/>
        </w:rPr>
        <w:t>&lt;RepeatBlock-By&gt;&lt;Members&gt;</w:t>
      </w:r>
      <w:r w:rsidRPr="001D62E0">
        <w:t>Tamás Deutsch, Annamária Vicsek, György Hölvényi</w:t>
      </w:r>
      <w:r w:rsidRPr="001D62E0">
        <w:rPr>
          <w:rStyle w:val="HideTWBExt"/>
          <w:b w:val="0"/>
        </w:rPr>
        <w:t>&lt;/Members&gt;</w:t>
      </w:r>
    </w:p>
    <w:p w14:paraId="4F59D2EC" w14:textId="77777777" w:rsidR="001D62E0" w:rsidRPr="001D62E0" w:rsidRDefault="001D62E0" w:rsidP="001D62E0">
      <w:pPr>
        <w:pStyle w:val="NormalBold"/>
      </w:pPr>
      <w:r w:rsidRPr="001D62E0">
        <w:rPr>
          <w:rStyle w:val="HideTWBExt"/>
          <w:b w:val="0"/>
        </w:rPr>
        <w:t>&lt;/RepeatBlock-By&gt;</w:t>
      </w:r>
    </w:p>
    <w:p w14:paraId="43FD91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C21AA8" w14:textId="77777777" w:rsidR="001D62E0" w:rsidRPr="001D62E0" w:rsidRDefault="001D62E0" w:rsidP="001D62E0">
      <w:pPr>
        <w:pStyle w:val="NormalBold"/>
      </w:pPr>
      <w:r w:rsidRPr="001D62E0">
        <w:rPr>
          <w:rStyle w:val="HideTWBExt"/>
          <w:b w:val="0"/>
        </w:rPr>
        <w:t>&lt;Article&gt;</w:t>
      </w:r>
      <w:r w:rsidRPr="001D62E0">
        <w:t>Ustęp 39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B70689" w14:textId="77777777" w:rsidTr="009B412A">
        <w:trPr>
          <w:trHeight w:hRule="exact" w:val="240"/>
          <w:jc w:val="center"/>
        </w:trPr>
        <w:tc>
          <w:tcPr>
            <w:tcW w:w="9752" w:type="dxa"/>
            <w:gridSpan w:val="2"/>
            <w:tcBorders>
              <w:top w:val="nil"/>
              <w:left w:val="nil"/>
              <w:bottom w:val="nil"/>
              <w:right w:val="nil"/>
            </w:tcBorders>
          </w:tcPr>
          <w:p w14:paraId="3E85811D" w14:textId="77777777" w:rsidR="001D62E0" w:rsidRPr="001D62E0" w:rsidRDefault="001D62E0" w:rsidP="009B412A"/>
        </w:tc>
      </w:tr>
      <w:tr w:rsidR="001D62E0" w:rsidRPr="001D62E0" w14:paraId="2EB6908D" w14:textId="77777777" w:rsidTr="009B412A">
        <w:trPr>
          <w:trHeight w:val="240"/>
          <w:jc w:val="center"/>
        </w:trPr>
        <w:tc>
          <w:tcPr>
            <w:tcW w:w="4876" w:type="dxa"/>
            <w:tcBorders>
              <w:top w:val="nil"/>
              <w:left w:val="nil"/>
              <w:bottom w:val="nil"/>
              <w:right w:val="nil"/>
            </w:tcBorders>
          </w:tcPr>
          <w:p w14:paraId="628276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14B027" w14:textId="77777777" w:rsidR="001D62E0" w:rsidRPr="001D62E0" w:rsidRDefault="001D62E0" w:rsidP="009B412A">
            <w:pPr>
              <w:pStyle w:val="AmColumnHeading"/>
            </w:pPr>
            <w:r w:rsidRPr="001D62E0">
              <w:t>Poprawka</w:t>
            </w:r>
          </w:p>
        </w:tc>
      </w:tr>
      <w:tr w:rsidR="001D62E0" w:rsidRPr="001D62E0" w14:paraId="0D80F666" w14:textId="77777777" w:rsidTr="009B412A">
        <w:trPr>
          <w:jc w:val="center"/>
        </w:trPr>
        <w:tc>
          <w:tcPr>
            <w:tcW w:w="4876" w:type="dxa"/>
            <w:tcBorders>
              <w:top w:val="nil"/>
              <w:left w:val="nil"/>
              <w:bottom w:val="nil"/>
              <w:right w:val="nil"/>
            </w:tcBorders>
          </w:tcPr>
          <w:p w14:paraId="2CD43688" w14:textId="77777777" w:rsidR="001D62E0" w:rsidRPr="001D62E0" w:rsidRDefault="001D62E0" w:rsidP="009B412A">
            <w:pPr>
              <w:pStyle w:val="Normal6a"/>
            </w:pPr>
          </w:p>
        </w:tc>
        <w:tc>
          <w:tcPr>
            <w:tcW w:w="4876" w:type="dxa"/>
            <w:tcBorders>
              <w:top w:val="nil"/>
              <w:left w:val="nil"/>
              <w:bottom w:val="nil"/>
              <w:right w:val="nil"/>
            </w:tcBorders>
          </w:tcPr>
          <w:p w14:paraId="643CD9EB" w14:textId="77777777" w:rsidR="001D62E0" w:rsidRPr="001D62E0" w:rsidRDefault="001D62E0" w:rsidP="009B412A">
            <w:pPr>
              <w:pStyle w:val="Normal6a"/>
            </w:pPr>
            <w:r w:rsidRPr="001D62E0">
              <w:rPr>
                <w:b/>
                <w:i/>
              </w:rPr>
              <w:t>39a.</w:t>
            </w:r>
            <w:r w:rsidRPr="001D62E0">
              <w:tab/>
            </w:r>
            <w:r w:rsidRPr="001D62E0">
              <w:rPr>
                <w:b/>
                <w:i/>
              </w:rPr>
              <w:t>domaga się, aby unijna pomoc rozwojowa nie promowała stronniczych ideologii, lecz opierała się na zasadach uzgodnionych przez wszystkie państwa członkowskie;</w:t>
            </w:r>
          </w:p>
        </w:tc>
      </w:tr>
    </w:tbl>
    <w:p w14:paraId="27795B5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5B283A7" w14:textId="77777777" w:rsidR="001D62E0" w:rsidRPr="001D62E0" w:rsidRDefault="001D62E0" w:rsidP="001D62E0">
      <w:r w:rsidRPr="001D62E0">
        <w:rPr>
          <w:rStyle w:val="HideTWBExt"/>
        </w:rPr>
        <w:t>&lt;/Amend&gt;</w:t>
      </w:r>
    </w:p>
    <w:p w14:paraId="19D7965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614</w:t>
      </w:r>
      <w:r w:rsidRPr="001D62E0">
        <w:rPr>
          <w:rStyle w:val="HideTWBExt"/>
          <w:b w:val="0"/>
        </w:rPr>
        <w:t>&lt;/NumAm&gt;</w:t>
      </w:r>
    </w:p>
    <w:p w14:paraId="7EAEDCD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55BB8EE"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AD24BF6" w14:textId="77777777" w:rsidR="001D62E0" w:rsidRPr="001D62E0" w:rsidRDefault="001D62E0" w:rsidP="001D62E0">
      <w:pPr>
        <w:pStyle w:val="NormalBold"/>
      </w:pPr>
      <w:r w:rsidRPr="001D62E0">
        <w:rPr>
          <w:rStyle w:val="HideTWBExt"/>
          <w:b w:val="0"/>
        </w:rPr>
        <w:t>&lt;/RepeatBlock-By&gt;</w:t>
      </w:r>
    </w:p>
    <w:p w14:paraId="70B923D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9A0B22C" w14:textId="77777777" w:rsidR="001D62E0" w:rsidRPr="001D62E0" w:rsidRDefault="001D62E0" w:rsidP="001D62E0">
      <w:pPr>
        <w:pStyle w:val="NormalBold"/>
      </w:pPr>
      <w:r w:rsidRPr="001D62E0">
        <w:rPr>
          <w:rStyle w:val="HideTWBExt"/>
          <w:b w:val="0"/>
        </w:rPr>
        <w:t>&lt;Article&gt;</w:t>
      </w:r>
      <w:r w:rsidRPr="001D62E0">
        <w:t>Ustęp 40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601DFE" w14:textId="77777777" w:rsidTr="009B412A">
        <w:trPr>
          <w:trHeight w:hRule="exact" w:val="240"/>
          <w:jc w:val="center"/>
        </w:trPr>
        <w:tc>
          <w:tcPr>
            <w:tcW w:w="9752" w:type="dxa"/>
            <w:gridSpan w:val="2"/>
            <w:tcBorders>
              <w:top w:val="nil"/>
              <w:left w:val="nil"/>
              <w:bottom w:val="nil"/>
              <w:right w:val="nil"/>
            </w:tcBorders>
          </w:tcPr>
          <w:p w14:paraId="74DFE4F9" w14:textId="77777777" w:rsidR="001D62E0" w:rsidRPr="001D62E0" w:rsidRDefault="001D62E0" w:rsidP="009B412A"/>
        </w:tc>
      </w:tr>
      <w:tr w:rsidR="001D62E0" w:rsidRPr="001D62E0" w14:paraId="4B01ECA3" w14:textId="77777777" w:rsidTr="009B412A">
        <w:trPr>
          <w:trHeight w:val="240"/>
          <w:jc w:val="center"/>
        </w:trPr>
        <w:tc>
          <w:tcPr>
            <w:tcW w:w="4876" w:type="dxa"/>
            <w:tcBorders>
              <w:top w:val="nil"/>
              <w:left w:val="nil"/>
              <w:bottom w:val="nil"/>
              <w:right w:val="nil"/>
            </w:tcBorders>
          </w:tcPr>
          <w:p w14:paraId="1E6B64B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9040A0A" w14:textId="77777777" w:rsidR="001D62E0" w:rsidRPr="001D62E0" w:rsidRDefault="001D62E0" w:rsidP="009B412A">
            <w:pPr>
              <w:pStyle w:val="AmColumnHeading"/>
            </w:pPr>
            <w:r w:rsidRPr="001D62E0">
              <w:t>Poprawka</w:t>
            </w:r>
          </w:p>
        </w:tc>
      </w:tr>
      <w:tr w:rsidR="001D62E0" w:rsidRPr="001D62E0" w14:paraId="3D62A4D1" w14:textId="77777777" w:rsidTr="009B412A">
        <w:trPr>
          <w:jc w:val="center"/>
        </w:trPr>
        <w:tc>
          <w:tcPr>
            <w:tcW w:w="4876" w:type="dxa"/>
            <w:tcBorders>
              <w:top w:val="nil"/>
              <w:left w:val="nil"/>
              <w:bottom w:val="nil"/>
              <w:right w:val="nil"/>
            </w:tcBorders>
          </w:tcPr>
          <w:p w14:paraId="23DFFC3D" w14:textId="77777777" w:rsidR="001D62E0" w:rsidRPr="001D62E0" w:rsidRDefault="001D62E0" w:rsidP="009B412A">
            <w:pPr>
              <w:pStyle w:val="Normal6a"/>
            </w:pPr>
            <w:r w:rsidRPr="001D62E0">
              <w:t>40.</w:t>
            </w:r>
            <w:r w:rsidRPr="001D62E0">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w:t>
            </w:r>
          </w:p>
        </w:tc>
        <w:tc>
          <w:tcPr>
            <w:tcW w:w="4876" w:type="dxa"/>
            <w:tcBorders>
              <w:top w:val="nil"/>
              <w:left w:val="nil"/>
              <w:bottom w:val="nil"/>
              <w:right w:val="nil"/>
            </w:tcBorders>
          </w:tcPr>
          <w:p w14:paraId="62DC6D86" w14:textId="77777777" w:rsidR="001D62E0" w:rsidRPr="001D62E0" w:rsidRDefault="001D62E0" w:rsidP="009B412A">
            <w:pPr>
              <w:pStyle w:val="Normal6a"/>
            </w:pPr>
            <w:r w:rsidRPr="001D62E0">
              <w:t>40.</w:t>
            </w:r>
            <w:r w:rsidRPr="001D62E0">
              <w:tab/>
              <w:t xml:space="preserve">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 </w:t>
            </w:r>
            <w:r w:rsidRPr="001D62E0">
              <w:rPr>
                <w:b/>
                <w:i/>
              </w:rPr>
              <w:t>uznaje, że musi to iść w parze ze wsparciem własności wspólnotowej, tworzenia wartości i rozwoju przemysłowego w łańcuchach dostaw w krajach partnerskich; apeluje o wspieranie krajów produkujących w osiąganiu zgodności z przepisami Europejskiego Zielonego Ładu, co ma wpływ zewnętrzny;</w:t>
            </w:r>
          </w:p>
        </w:tc>
      </w:tr>
    </w:tbl>
    <w:p w14:paraId="0C59B86D"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6904E08C" w14:textId="77777777" w:rsidR="001D62E0" w:rsidRPr="00A67ABF" w:rsidRDefault="001D62E0" w:rsidP="001D62E0">
      <w:pPr>
        <w:rPr>
          <w:lang w:val="de-DE"/>
        </w:rPr>
      </w:pPr>
      <w:r w:rsidRPr="00A67ABF">
        <w:rPr>
          <w:rStyle w:val="HideTWBExt"/>
          <w:lang w:val="de-DE"/>
        </w:rPr>
        <w:t>&lt;/Amend&gt;</w:t>
      </w:r>
    </w:p>
    <w:p w14:paraId="40ECADD2"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615</w:t>
      </w:r>
      <w:r w:rsidRPr="00A67ABF">
        <w:rPr>
          <w:rStyle w:val="HideTWBExt"/>
          <w:b w:val="0"/>
          <w:lang w:val="de-DE"/>
        </w:rPr>
        <w:t>&lt;/NumAm&gt;</w:t>
      </w:r>
    </w:p>
    <w:p w14:paraId="52D532FF"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58123514" w14:textId="77777777" w:rsidR="001D62E0" w:rsidRPr="00A67ABF" w:rsidRDefault="001D62E0" w:rsidP="001D62E0">
      <w:pPr>
        <w:pStyle w:val="NormalBold"/>
        <w:rPr>
          <w:lang w:val="de-DE"/>
        </w:rPr>
      </w:pPr>
      <w:r w:rsidRPr="00A67ABF">
        <w:rPr>
          <w:rStyle w:val="HideTWBExt"/>
          <w:b w:val="0"/>
          <w:lang w:val="de-DE"/>
        </w:rPr>
        <w:t>&lt;/RepeatBlock-By&gt;</w:t>
      </w:r>
    </w:p>
    <w:p w14:paraId="4D8B354E"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7088C088" w14:textId="77777777" w:rsidR="001D62E0" w:rsidRPr="001D62E0" w:rsidRDefault="001D62E0" w:rsidP="001D62E0">
      <w:pPr>
        <w:pStyle w:val="NormalBold"/>
      </w:pPr>
      <w:r w:rsidRPr="001D62E0">
        <w:rPr>
          <w:rStyle w:val="HideTWBExt"/>
          <w:b w:val="0"/>
        </w:rPr>
        <w:t>&lt;Article&gt;</w:t>
      </w:r>
      <w:r w:rsidRPr="001D62E0">
        <w:t>Ustęp 40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C08FBA" w14:textId="77777777" w:rsidTr="009B412A">
        <w:trPr>
          <w:trHeight w:hRule="exact" w:val="240"/>
          <w:jc w:val="center"/>
        </w:trPr>
        <w:tc>
          <w:tcPr>
            <w:tcW w:w="9752" w:type="dxa"/>
            <w:gridSpan w:val="2"/>
            <w:tcBorders>
              <w:top w:val="nil"/>
              <w:left w:val="nil"/>
              <w:bottom w:val="nil"/>
              <w:right w:val="nil"/>
            </w:tcBorders>
          </w:tcPr>
          <w:p w14:paraId="494F2162" w14:textId="77777777" w:rsidR="001D62E0" w:rsidRPr="001D62E0" w:rsidRDefault="001D62E0" w:rsidP="009B412A"/>
        </w:tc>
      </w:tr>
      <w:tr w:rsidR="001D62E0" w:rsidRPr="001D62E0" w14:paraId="5E17BCB1" w14:textId="77777777" w:rsidTr="009B412A">
        <w:trPr>
          <w:trHeight w:val="240"/>
          <w:jc w:val="center"/>
        </w:trPr>
        <w:tc>
          <w:tcPr>
            <w:tcW w:w="4876" w:type="dxa"/>
            <w:tcBorders>
              <w:top w:val="nil"/>
              <w:left w:val="nil"/>
              <w:bottom w:val="nil"/>
              <w:right w:val="nil"/>
            </w:tcBorders>
          </w:tcPr>
          <w:p w14:paraId="2556DEB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A9D331" w14:textId="77777777" w:rsidR="001D62E0" w:rsidRPr="001D62E0" w:rsidRDefault="001D62E0" w:rsidP="009B412A">
            <w:pPr>
              <w:pStyle w:val="AmColumnHeading"/>
            </w:pPr>
            <w:r w:rsidRPr="001D62E0">
              <w:t>Poprawka</w:t>
            </w:r>
          </w:p>
        </w:tc>
      </w:tr>
      <w:tr w:rsidR="001D62E0" w:rsidRPr="001D62E0" w14:paraId="3EDFBB2C" w14:textId="77777777" w:rsidTr="009B412A">
        <w:trPr>
          <w:jc w:val="center"/>
        </w:trPr>
        <w:tc>
          <w:tcPr>
            <w:tcW w:w="4876" w:type="dxa"/>
            <w:tcBorders>
              <w:top w:val="nil"/>
              <w:left w:val="nil"/>
              <w:bottom w:val="nil"/>
              <w:right w:val="nil"/>
            </w:tcBorders>
          </w:tcPr>
          <w:p w14:paraId="4FAEAD7D" w14:textId="77777777" w:rsidR="001D62E0" w:rsidRPr="001D62E0" w:rsidRDefault="001D62E0" w:rsidP="009B412A">
            <w:pPr>
              <w:pStyle w:val="Normal6a"/>
            </w:pPr>
            <w:r w:rsidRPr="001D62E0">
              <w:t>40.</w:t>
            </w:r>
            <w:r w:rsidRPr="001D62E0">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w:t>
            </w:r>
          </w:p>
        </w:tc>
        <w:tc>
          <w:tcPr>
            <w:tcW w:w="4876" w:type="dxa"/>
            <w:tcBorders>
              <w:top w:val="nil"/>
              <w:left w:val="nil"/>
              <w:bottom w:val="nil"/>
              <w:right w:val="nil"/>
            </w:tcBorders>
          </w:tcPr>
          <w:p w14:paraId="7B42706B" w14:textId="77777777" w:rsidR="001D62E0" w:rsidRPr="001D62E0" w:rsidRDefault="001D62E0" w:rsidP="009B412A">
            <w:pPr>
              <w:pStyle w:val="Normal6a"/>
            </w:pPr>
            <w:r w:rsidRPr="001D62E0">
              <w:t>40.</w:t>
            </w:r>
            <w:r w:rsidRPr="001D62E0">
              <w:tab/>
              <w:t xml:space="preserve">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 </w:t>
            </w:r>
            <w:r w:rsidRPr="001D62E0">
              <w:rPr>
                <w:b/>
                <w:i/>
              </w:rPr>
              <w:t>podkreśla w związku z tym znaczenie jednolitego, szybkiego i proaktywnego zaangażowania Europy w międzynarodowe organy normalizacyjne, a także znaczenie inwestowania w krajowe i europejskie zdolności i zasoby służące objęciu tej roli;</w:t>
            </w:r>
          </w:p>
        </w:tc>
      </w:tr>
    </w:tbl>
    <w:p w14:paraId="281C5C0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035899" w14:textId="77777777" w:rsidR="001D62E0" w:rsidRPr="001D62E0" w:rsidRDefault="001D62E0" w:rsidP="001D62E0">
      <w:r w:rsidRPr="001D62E0">
        <w:rPr>
          <w:rStyle w:val="HideTWBExt"/>
        </w:rPr>
        <w:t>&lt;/Amend&gt;</w:t>
      </w:r>
    </w:p>
    <w:p w14:paraId="407E4BD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616</w:t>
      </w:r>
      <w:r w:rsidRPr="001D62E0">
        <w:rPr>
          <w:rStyle w:val="HideTWBExt"/>
          <w:b w:val="0"/>
        </w:rPr>
        <w:t>&lt;/NumAm&gt;</w:t>
      </w:r>
    </w:p>
    <w:p w14:paraId="4830A850"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w:t>
      </w:r>
      <w:r w:rsidRPr="001D62E0">
        <w:rPr>
          <w:rStyle w:val="HideTWBExt"/>
          <w:b w:val="0"/>
        </w:rPr>
        <w:t>&lt;/Members&gt;</w:t>
      </w:r>
    </w:p>
    <w:p w14:paraId="0DB5CECC" w14:textId="77777777" w:rsidR="001D62E0" w:rsidRPr="001D62E0" w:rsidRDefault="001D62E0" w:rsidP="001D62E0">
      <w:pPr>
        <w:pStyle w:val="NormalBold"/>
      </w:pPr>
      <w:r w:rsidRPr="001D62E0">
        <w:rPr>
          <w:rStyle w:val="HideTWBExt"/>
          <w:b w:val="0"/>
        </w:rPr>
        <w:t>&lt;/RepeatBlock-By&gt;</w:t>
      </w:r>
    </w:p>
    <w:p w14:paraId="12CB116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672CC1" w14:textId="77777777" w:rsidR="001D62E0" w:rsidRPr="001D62E0" w:rsidRDefault="001D62E0" w:rsidP="001D62E0">
      <w:pPr>
        <w:pStyle w:val="NormalBold"/>
      </w:pPr>
      <w:r w:rsidRPr="001D62E0">
        <w:rPr>
          <w:rStyle w:val="HideTWBExt"/>
          <w:b w:val="0"/>
        </w:rPr>
        <w:t>&lt;Article&gt;</w:t>
      </w:r>
      <w:r w:rsidRPr="001D62E0">
        <w:t>Ustęp 40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C959F4" w14:textId="77777777" w:rsidTr="009B412A">
        <w:trPr>
          <w:trHeight w:hRule="exact" w:val="240"/>
          <w:jc w:val="center"/>
        </w:trPr>
        <w:tc>
          <w:tcPr>
            <w:tcW w:w="9752" w:type="dxa"/>
            <w:gridSpan w:val="2"/>
            <w:tcBorders>
              <w:top w:val="nil"/>
              <w:left w:val="nil"/>
              <w:bottom w:val="nil"/>
              <w:right w:val="nil"/>
            </w:tcBorders>
          </w:tcPr>
          <w:p w14:paraId="782CB284" w14:textId="77777777" w:rsidR="001D62E0" w:rsidRPr="001D62E0" w:rsidRDefault="001D62E0" w:rsidP="009B412A"/>
        </w:tc>
      </w:tr>
      <w:tr w:rsidR="001D62E0" w:rsidRPr="001D62E0" w14:paraId="01FA850B" w14:textId="77777777" w:rsidTr="009B412A">
        <w:trPr>
          <w:trHeight w:val="240"/>
          <w:jc w:val="center"/>
        </w:trPr>
        <w:tc>
          <w:tcPr>
            <w:tcW w:w="4876" w:type="dxa"/>
            <w:tcBorders>
              <w:top w:val="nil"/>
              <w:left w:val="nil"/>
              <w:bottom w:val="nil"/>
              <w:right w:val="nil"/>
            </w:tcBorders>
          </w:tcPr>
          <w:p w14:paraId="788CC3F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471B98" w14:textId="77777777" w:rsidR="001D62E0" w:rsidRPr="001D62E0" w:rsidRDefault="001D62E0" w:rsidP="009B412A">
            <w:pPr>
              <w:pStyle w:val="AmColumnHeading"/>
            </w:pPr>
            <w:r w:rsidRPr="001D62E0">
              <w:t>Poprawka</w:t>
            </w:r>
          </w:p>
        </w:tc>
      </w:tr>
      <w:tr w:rsidR="001D62E0" w:rsidRPr="001D62E0" w14:paraId="3371F3AB" w14:textId="77777777" w:rsidTr="009B412A">
        <w:trPr>
          <w:jc w:val="center"/>
        </w:trPr>
        <w:tc>
          <w:tcPr>
            <w:tcW w:w="4876" w:type="dxa"/>
            <w:tcBorders>
              <w:top w:val="nil"/>
              <w:left w:val="nil"/>
              <w:bottom w:val="nil"/>
              <w:right w:val="nil"/>
            </w:tcBorders>
          </w:tcPr>
          <w:p w14:paraId="02CE9CEA" w14:textId="77777777" w:rsidR="001D62E0" w:rsidRPr="001D62E0" w:rsidRDefault="001D62E0" w:rsidP="009B412A">
            <w:pPr>
              <w:pStyle w:val="Normal6a"/>
            </w:pPr>
            <w:r w:rsidRPr="001D62E0">
              <w:t>40.</w:t>
            </w:r>
            <w:r w:rsidRPr="001D62E0">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w:t>
            </w:r>
          </w:p>
        </w:tc>
        <w:tc>
          <w:tcPr>
            <w:tcW w:w="4876" w:type="dxa"/>
            <w:tcBorders>
              <w:top w:val="nil"/>
              <w:left w:val="nil"/>
              <w:bottom w:val="nil"/>
              <w:right w:val="nil"/>
            </w:tcBorders>
          </w:tcPr>
          <w:p w14:paraId="4B666D0A" w14:textId="77777777" w:rsidR="001D62E0" w:rsidRPr="001D62E0" w:rsidRDefault="001D62E0" w:rsidP="009B412A">
            <w:pPr>
              <w:pStyle w:val="Normal6a"/>
            </w:pPr>
            <w:r w:rsidRPr="001D62E0">
              <w:t>40.</w:t>
            </w:r>
            <w:r w:rsidRPr="001D62E0">
              <w:tab/>
              <w:t xml:space="preserve">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 </w:t>
            </w:r>
            <w:r w:rsidRPr="001D62E0">
              <w:rPr>
                <w:b/>
                <w:i/>
              </w:rPr>
              <w:t>podkreśla, że Unia musi jednak nadal promować otwarte rynki i konkurencyjną politykę gospodarczą, a także unikać protekcjonizmu i zakłóceń na rynku;</w:t>
            </w:r>
          </w:p>
        </w:tc>
      </w:tr>
    </w:tbl>
    <w:p w14:paraId="359DAD8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17F088" w14:textId="77777777" w:rsidR="001D62E0" w:rsidRPr="001D62E0" w:rsidRDefault="001D62E0" w:rsidP="001D62E0">
      <w:r w:rsidRPr="001D62E0">
        <w:rPr>
          <w:rStyle w:val="HideTWBExt"/>
        </w:rPr>
        <w:t>&lt;/Amend&gt;</w:t>
      </w:r>
    </w:p>
    <w:p w14:paraId="5D12405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617</w:t>
      </w:r>
      <w:r w:rsidRPr="001D62E0">
        <w:rPr>
          <w:rStyle w:val="HideTWBExt"/>
          <w:b w:val="0"/>
        </w:rPr>
        <w:t>&lt;/NumAm&gt;</w:t>
      </w:r>
    </w:p>
    <w:p w14:paraId="203C5202" w14:textId="77777777" w:rsidR="001D62E0" w:rsidRPr="001D62E0" w:rsidRDefault="001D62E0" w:rsidP="001D62E0">
      <w:pPr>
        <w:pStyle w:val="NormalBold"/>
      </w:pPr>
      <w:r w:rsidRPr="001D62E0">
        <w:rPr>
          <w:rStyle w:val="HideTWBExt"/>
          <w:b w:val="0"/>
        </w:rPr>
        <w:t>&lt;RepeatBlock-By&gt;&lt;Members&gt;</w:t>
      </w:r>
      <w:r w:rsidRPr="001D62E0">
        <w:t>Jean-Marc Germain, Chloé Ridel, Lucia Yar</w:t>
      </w:r>
      <w:r w:rsidRPr="001D62E0">
        <w:rPr>
          <w:rStyle w:val="HideTWBExt"/>
          <w:b w:val="0"/>
        </w:rPr>
        <w:t>&lt;/Members&gt;</w:t>
      </w:r>
    </w:p>
    <w:p w14:paraId="4522D3DE" w14:textId="77777777" w:rsidR="001D62E0" w:rsidRPr="001D62E0" w:rsidRDefault="001D62E0" w:rsidP="001D62E0">
      <w:pPr>
        <w:pStyle w:val="NormalBold"/>
      </w:pPr>
      <w:r w:rsidRPr="001D62E0">
        <w:rPr>
          <w:rStyle w:val="HideTWBExt"/>
          <w:b w:val="0"/>
        </w:rPr>
        <w:t>&lt;/RepeatBlock-By&gt;</w:t>
      </w:r>
    </w:p>
    <w:p w14:paraId="6426CDE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B50F99" w14:textId="77777777" w:rsidR="001D62E0" w:rsidRPr="001D62E0" w:rsidRDefault="001D62E0" w:rsidP="001D62E0">
      <w:pPr>
        <w:pStyle w:val="NormalBold"/>
      </w:pPr>
      <w:r w:rsidRPr="001D62E0">
        <w:rPr>
          <w:rStyle w:val="HideTWBExt"/>
          <w:b w:val="0"/>
        </w:rPr>
        <w:t>&lt;Article&gt;</w:t>
      </w:r>
      <w:r w:rsidRPr="001D62E0">
        <w:t>Ustęp 40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A2D5C1" w14:textId="77777777" w:rsidTr="009B412A">
        <w:trPr>
          <w:trHeight w:hRule="exact" w:val="240"/>
          <w:jc w:val="center"/>
        </w:trPr>
        <w:tc>
          <w:tcPr>
            <w:tcW w:w="9752" w:type="dxa"/>
            <w:gridSpan w:val="2"/>
            <w:tcBorders>
              <w:top w:val="nil"/>
              <w:left w:val="nil"/>
              <w:bottom w:val="nil"/>
              <w:right w:val="nil"/>
            </w:tcBorders>
          </w:tcPr>
          <w:p w14:paraId="202438C6" w14:textId="77777777" w:rsidR="001D62E0" w:rsidRPr="001D62E0" w:rsidRDefault="001D62E0" w:rsidP="009B412A"/>
        </w:tc>
      </w:tr>
      <w:tr w:rsidR="001D62E0" w:rsidRPr="001D62E0" w14:paraId="0316F2C1" w14:textId="77777777" w:rsidTr="009B412A">
        <w:trPr>
          <w:trHeight w:val="240"/>
          <w:jc w:val="center"/>
        </w:trPr>
        <w:tc>
          <w:tcPr>
            <w:tcW w:w="4876" w:type="dxa"/>
            <w:tcBorders>
              <w:top w:val="nil"/>
              <w:left w:val="nil"/>
              <w:bottom w:val="nil"/>
              <w:right w:val="nil"/>
            </w:tcBorders>
          </w:tcPr>
          <w:p w14:paraId="09EF0E1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FBDB40" w14:textId="77777777" w:rsidR="001D62E0" w:rsidRPr="001D62E0" w:rsidRDefault="001D62E0" w:rsidP="009B412A">
            <w:pPr>
              <w:pStyle w:val="AmColumnHeading"/>
            </w:pPr>
            <w:r w:rsidRPr="001D62E0">
              <w:t>Poprawka</w:t>
            </w:r>
          </w:p>
        </w:tc>
      </w:tr>
      <w:tr w:rsidR="001D62E0" w:rsidRPr="001D62E0" w14:paraId="399786F6" w14:textId="77777777" w:rsidTr="009B412A">
        <w:trPr>
          <w:jc w:val="center"/>
        </w:trPr>
        <w:tc>
          <w:tcPr>
            <w:tcW w:w="4876" w:type="dxa"/>
            <w:tcBorders>
              <w:top w:val="nil"/>
              <w:left w:val="nil"/>
              <w:bottom w:val="nil"/>
              <w:right w:val="nil"/>
            </w:tcBorders>
          </w:tcPr>
          <w:p w14:paraId="226B9B0D" w14:textId="77777777" w:rsidR="001D62E0" w:rsidRPr="001D62E0" w:rsidRDefault="001D62E0" w:rsidP="009B412A">
            <w:pPr>
              <w:pStyle w:val="Normal6a"/>
            </w:pPr>
            <w:r w:rsidRPr="001D62E0">
              <w:t>40.</w:t>
            </w:r>
            <w:r w:rsidRPr="001D62E0">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w:t>
            </w:r>
          </w:p>
        </w:tc>
        <w:tc>
          <w:tcPr>
            <w:tcW w:w="4876" w:type="dxa"/>
            <w:tcBorders>
              <w:top w:val="nil"/>
              <w:left w:val="nil"/>
              <w:bottom w:val="nil"/>
              <w:right w:val="nil"/>
            </w:tcBorders>
          </w:tcPr>
          <w:p w14:paraId="1527F966" w14:textId="77777777" w:rsidR="001D62E0" w:rsidRPr="001D62E0" w:rsidRDefault="001D62E0" w:rsidP="009B412A">
            <w:pPr>
              <w:pStyle w:val="Normal6a"/>
            </w:pPr>
            <w:r w:rsidRPr="001D62E0">
              <w:t>40.</w:t>
            </w:r>
            <w:r w:rsidRPr="001D62E0">
              <w:tab/>
              <w:t>podkreśla, że w sytuacji, w której globalne podmioty coraz częściej wykorzystują współzależność handlową jako środek wymuszenia ekonomicznego, Unia musi zwiększyć swoją zdolność do ochrony i wspierania własnych interesów strategicznych, opracować solidniejsze narzędzia przeciwdziałania wymuszeniu i zagwarantować rzeczywistą wzajemność w swoich partnerstwach</w:t>
            </w:r>
            <w:r w:rsidRPr="001D62E0">
              <w:rPr>
                <w:b/>
                <w:i/>
              </w:rPr>
              <w:t>, w tym w zakresie praw człowieka</w:t>
            </w:r>
            <w:r w:rsidRPr="001D62E0">
              <w:t>;</w:t>
            </w:r>
          </w:p>
        </w:tc>
      </w:tr>
    </w:tbl>
    <w:p w14:paraId="05215B1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B06562" w14:textId="77777777" w:rsidR="001D62E0" w:rsidRPr="001D62E0" w:rsidRDefault="001D62E0" w:rsidP="001D62E0">
      <w:r w:rsidRPr="001D62E0">
        <w:rPr>
          <w:rStyle w:val="HideTWBExt"/>
        </w:rPr>
        <w:t>&lt;/Amend&gt;</w:t>
      </w:r>
    </w:p>
    <w:p w14:paraId="700AD52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618</w:t>
      </w:r>
      <w:r w:rsidRPr="001D62E0">
        <w:rPr>
          <w:rStyle w:val="HideTWBExt"/>
          <w:b w:val="0"/>
        </w:rPr>
        <w:t>&lt;/NumAm&gt;</w:t>
      </w:r>
    </w:p>
    <w:p w14:paraId="6AA0CF39"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363AC09C" w14:textId="77777777" w:rsidR="001D62E0" w:rsidRPr="001D62E0" w:rsidRDefault="001D62E0" w:rsidP="001D62E0">
      <w:pPr>
        <w:pStyle w:val="NormalBold"/>
      </w:pPr>
      <w:r w:rsidRPr="001D62E0">
        <w:rPr>
          <w:rStyle w:val="HideTWBExt"/>
          <w:b w:val="0"/>
        </w:rPr>
        <w:t>&lt;/RepeatBlock-By&gt;</w:t>
      </w:r>
    </w:p>
    <w:p w14:paraId="06FBE0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E691E2" w14:textId="77777777" w:rsidR="001D62E0" w:rsidRPr="001D62E0" w:rsidRDefault="001D62E0" w:rsidP="001D62E0">
      <w:pPr>
        <w:pStyle w:val="NormalBold"/>
      </w:pPr>
      <w:r w:rsidRPr="001D62E0">
        <w:rPr>
          <w:rStyle w:val="HideTWBExt"/>
          <w:b w:val="0"/>
        </w:rPr>
        <w:t>&lt;Article&gt;</w:t>
      </w:r>
      <w:r w:rsidRPr="001D62E0">
        <w:t>Ustęp 40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0F06235" w14:textId="77777777" w:rsidTr="009B412A">
        <w:trPr>
          <w:trHeight w:hRule="exact" w:val="240"/>
          <w:jc w:val="center"/>
        </w:trPr>
        <w:tc>
          <w:tcPr>
            <w:tcW w:w="9752" w:type="dxa"/>
            <w:gridSpan w:val="2"/>
            <w:tcBorders>
              <w:top w:val="nil"/>
              <w:left w:val="nil"/>
              <w:bottom w:val="nil"/>
              <w:right w:val="nil"/>
            </w:tcBorders>
          </w:tcPr>
          <w:p w14:paraId="33774074" w14:textId="77777777" w:rsidR="001D62E0" w:rsidRPr="001D62E0" w:rsidRDefault="001D62E0" w:rsidP="009B412A"/>
        </w:tc>
      </w:tr>
      <w:tr w:rsidR="001D62E0" w:rsidRPr="001D62E0" w14:paraId="41110541" w14:textId="77777777" w:rsidTr="009B412A">
        <w:trPr>
          <w:trHeight w:val="240"/>
          <w:jc w:val="center"/>
        </w:trPr>
        <w:tc>
          <w:tcPr>
            <w:tcW w:w="4876" w:type="dxa"/>
            <w:tcBorders>
              <w:top w:val="nil"/>
              <w:left w:val="nil"/>
              <w:bottom w:val="nil"/>
              <w:right w:val="nil"/>
            </w:tcBorders>
          </w:tcPr>
          <w:p w14:paraId="20F44A5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D4E98F" w14:textId="77777777" w:rsidR="001D62E0" w:rsidRPr="001D62E0" w:rsidRDefault="001D62E0" w:rsidP="009B412A">
            <w:pPr>
              <w:pStyle w:val="AmColumnHeading"/>
            </w:pPr>
            <w:r w:rsidRPr="001D62E0">
              <w:t>Poprawka</w:t>
            </w:r>
          </w:p>
        </w:tc>
      </w:tr>
      <w:tr w:rsidR="001D62E0" w:rsidRPr="001D62E0" w14:paraId="34AEC0CE" w14:textId="77777777" w:rsidTr="009B412A">
        <w:trPr>
          <w:jc w:val="center"/>
        </w:trPr>
        <w:tc>
          <w:tcPr>
            <w:tcW w:w="4876" w:type="dxa"/>
            <w:tcBorders>
              <w:top w:val="nil"/>
              <w:left w:val="nil"/>
              <w:bottom w:val="nil"/>
              <w:right w:val="nil"/>
            </w:tcBorders>
          </w:tcPr>
          <w:p w14:paraId="450358CB" w14:textId="77777777" w:rsidR="001D62E0" w:rsidRPr="001D62E0" w:rsidRDefault="001D62E0" w:rsidP="009B412A">
            <w:pPr>
              <w:pStyle w:val="Normal6a"/>
            </w:pPr>
            <w:r w:rsidRPr="001D62E0">
              <w:t>40.</w:t>
            </w:r>
            <w:r w:rsidRPr="001D62E0">
              <w:tab/>
              <w:t xml:space="preserve">podkreśla, że w sytuacji, w której globalne podmioty coraz częściej wykorzystują współzależność handlową jako środek wymuszenia ekonomicznego, Unia musi </w:t>
            </w:r>
            <w:r w:rsidRPr="001D62E0">
              <w:rPr>
                <w:b/>
                <w:i/>
              </w:rPr>
              <w:t>zwiększyć swoją zdolność do ochrony i wspierania własnych interesów strategicznych</w:t>
            </w:r>
            <w:r w:rsidRPr="001D62E0">
              <w:t xml:space="preserve">, </w:t>
            </w:r>
            <w:r w:rsidRPr="001D62E0">
              <w:rPr>
                <w:b/>
                <w:i/>
              </w:rPr>
              <w:t>opracować solidniejsze narzędzia przeciwdziałania wymuszeniu i zagwarantować rzeczywistą wzajemność w swoich partnerstwach</w:t>
            </w:r>
            <w:r w:rsidRPr="001D62E0">
              <w:t>;</w:t>
            </w:r>
          </w:p>
        </w:tc>
        <w:tc>
          <w:tcPr>
            <w:tcW w:w="4876" w:type="dxa"/>
            <w:tcBorders>
              <w:top w:val="nil"/>
              <w:left w:val="nil"/>
              <w:bottom w:val="nil"/>
              <w:right w:val="nil"/>
            </w:tcBorders>
          </w:tcPr>
          <w:p w14:paraId="2C7236D8" w14:textId="77777777" w:rsidR="001D62E0" w:rsidRPr="001D62E0" w:rsidRDefault="001D62E0" w:rsidP="009B412A">
            <w:pPr>
              <w:pStyle w:val="Normal6a"/>
            </w:pPr>
            <w:r w:rsidRPr="001D62E0">
              <w:t>40.</w:t>
            </w:r>
            <w:r w:rsidRPr="001D62E0">
              <w:tab/>
              <w:t xml:space="preserve">podkreśla, że w sytuacji, w której globalne podmioty coraz częściej wykorzystują współzależność handlową jako środek wymuszenia ekonomicznego, Unia musi </w:t>
            </w:r>
            <w:r w:rsidRPr="001D62E0">
              <w:rPr>
                <w:b/>
                <w:i/>
              </w:rPr>
              <w:t>nadal współpracować z regionami wschodzącymi, w których panuje wzrost gospodarczy</w:t>
            </w:r>
            <w:r w:rsidRPr="001D62E0">
              <w:t xml:space="preserve">, </w:t>
            </w:r>
            <w:r w:rsidRPr="001D62E0">
              <w:rPr>
                <w:b/>
                <w:i/>
              </w:rPr>
              <w:t>aby utrzymać swoją przewagę konkurencyjną na świecie, a jednocześnie chronić własne interesy strategiczne w skuteczny i odpowiedni sposób</w:t>
            </w:r>
            <w:r w:rsidRPr="001D62E0">
              <w:t>;</w:t>
            </w:r>
          </w:p>
        </w:tc>
      </w:tr>
    </w:tbl>
    <w:p w14:paraId="2F276B7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536D49" w14:textId="77777777" w:rsidR="001D62E0" w:rsidRPr="001D62E0" w:rsidRDefault="001D62E0" w:rsidP="001D62E0">
      <w:r w:rsidRPr="001D62E0">
        <w:rPr>
          <w:rStyle w:val="HideTWBExt"/>
        </w:rPr>
        <w:t>&lt;/Amend&gt;</w:t>
      </w:r>
    </w:p>
    <w:p w14:paraId="048C09D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619</w:t>
      </w:r>
      <w:r w:rsidRPr="001D62E0">
        <w:rPr>
          <w:rStyle w:val="HideTWBExt"/>
          <w:b w:val="0"/>
        </w:rPr>
        <w:t>&lt;/NumAm&gt;</w:t>
      </w:r>
    </w:p>
    <w:p w14:paraId="0B61D360"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42F6B6AF" w14:textId="77777777" w:rsidR="001D62E0" w:rsidRPr="001D62E0" w:rsidRDefault="001D62E0" w:rsidP="001D62E0">
      <w:pPr>
        <w:pStyle w:val="NormalBold"/>
      </w:pPr>
      <w:r w:rsidRPr="001D62E0">
        <w:rPr>
          <w:rStyle w:val="HideTWBExt"/>
          <w:b w:val="0"/>
        </w:rPr>
        <w:t>&lt;/RepeatBlock-By&gt;</w:t>
      </w:r>
    </w:p>
    <w:p w14:paraId="0DCB22E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05DA45" w14:textId="77777777" w:rsidR="001D62E0" w:rsidRPr="001D62E0" w:rsidRDefault="001D62E0" w:rsidP="001D62E0">
      <w:pPr>
        <w:pStyle w:val="NormalBold"/>
      </w:pPr>
      <w:r w:rsidRPr="001D62E0">
        <w:rPr>
          <w:rStyle w:val="HideTWBExt"/>
          <w:b w:val="0"/>
        </w:rPr>
        <w:t>&lt;Article&gt;</w:t>
      </w:r>
      <w:r w:rsidRPr="001D62E0">
        <w:t>Ustęp 40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493B56" w14:textId="77777777" w:rsidTr="009B412A">
        <w:trPr>
          <w:trHeight w:hRule="exact" w:val="240"/>
          <w:jc w:val="center"/>
        </w:trPr>
        <w:tc>
          <w:tcPr>
            <w:tcW w:w="9752" w:type="dxa"/>
            <w:gridSpan w:val="2"/>
            <w:tcBorders>
              <w:top w:val="nil"/>
              <w:left w:val="nil"/>
              <w:bottom w:val="nil"/>
              <w:right w:val="nil"/>
            </w:tcBorders>
          </w:tcPr>
          <w:p w14:paraId="0C935C51" w14:textId="77777777" w:rsidR="001D62E0" w:rsidRPr="001D62E0" w:rsidRDefault="001D62E0" w:rsidP="009B412A"/>
        </w:tc>
      </w:tr>
      <w:tr w:rsidR="001D62E0" w:rsidRPr="001D62E0" w14:paraId="7B295DA1" w14:textId="77777777" w:rsidTr="009B412A">
        <w:trPr>
          <w:trHeight w:val="240"/>
          <w:jc w:val="center"/>
        </w:trPr>
        <w:tc>
          <w:tcPr>
            <w:tcW w:w="4876" w:type="dxa"/>
            <w:tcBorders>
              <w:top w:val="nil"/>
              <w:left w:val="nil"/>
              <w:bottom w:val="nil"/>
              <w:right w:val="nil"/>
            </w:tcBorders>
          </w:tcPr>
          <w:p w14:paraId="707616A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4FD849" w14:textId="77777777" w:rsidR="001D62E0" w:rsidRPr="001D62E0" w:rsidRDefault="001D62E0" w:rsidP="009B412A">
            <w:pPr>
              <w:pStyle w:val="AmColumnHeading"/>
            </w:pPr>
            <w:r w:rsidRPr="001D62E0">
              <w:t>Poprawka</w:t>
            </w:r>
          </w:p>
        </w:tc>
      </w:tr>
      <w:tr w:rsidR="001D62E0" w:rsidRPr="001D62E0" w14:paraId="1A72BB0B" w14:textId="77777777" w:rsidTr="009B412A">
        <w:trPr>
          <w:jc w:val="center"/>
        </w:trPr>
        <w:tc>
          <w:tcPr>
            <w:tcW w:w="4876" w:type="dxa"/>
            <w:tcBorders>
              <w:top w:val="nil"/>
              <w:left w:val="nil"/>
              <w:bottom w:val="nil"/>
              <w:right w:val="nil"/>
            </w:tcBorders>
          </w:tcPr>
          <w:p w14:paraId="7CF9E617" w14:textId="77777777" w:rsidR="001D62E0" w:rsidRPr="001D62E0" w:rsidRDefault="001D62E0" w:rsidP="009B412A">
            <w:pPr>
              <w:pStyle w:val="Normal6a"/>
            </w:pPr>
          </w:p>
        </w:tc>
        <w:tc>
          <w:tcPr>
            <w:tcW w:w="4876" w:type="dxa"/>
            <w:tcBorders>
              <w:top w:val="nil"/>
              <w:left w:val="nil"/>
              <w:bottom w:val="nil"/>
              <w:right w:val="nil"/>
            </w:tcBorders>
          </w:tcPr>
          <w:p w14:paraId="19FD0342" w14:textId="77777777" w:rsidR="001D62E0" w:rsidRPr="001D62E0" w:rsidRDefault="001D62E0" w:rsidP="009B412A">
            <w:pPr>
              <w:pStyle w:val="Normal6a"/>
            </w:pPr>
            <w:r w:rsidRPr="001D62E0">
              <w:rPr>
                <w:b/>
                <w:i/>
              </w:rPr>
              <w:t>40a.</w:t>
            </w:r>
            <w:r w:rsidRPr="001D62E0">
              <w:tab/>
            </w:r>
            <w:r w:rsidRPr="001D62E0">
              <w:rPr>
                <w:b/>
                <w:i/>
              </w:rPr>
              <w:t>podkreśla, że w następnych WRF należy przewidzieć zwiększone zasoby budżetowe na instrumenty finansowania zewnętrznego wspierające odbudowę Ukrainy, zapewnić udany proces rozszerzenia UE, zrealizować strategię Global Gateway i pogłębiać strategiczne sojusze z partnerami, a tym samym wzmocnić pozycję Europy na świecie; podkreśla w tej kwestii znaczenie instrumentów finansowania zewnętrznego, w tym stałych specjalnych gwarancji z budżetu UE; wzywa Komisję do dalszego uproszczenia przepisów wykonawczych dotyczących instrumentów finansowania zewnętrznego, w szczególności poprzez konsolidację interwencji w oparciu o model podobny do tego, jaki zastosowano wewnątrz UE;</w:t>
            </w:r>
          </w:p>
        </w:tc>
      </w:tr>
    </w:tbl>
    <w:p w14:paraId="3E7E5416"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F6CA796" w14:textId="77777777" w:rsidR="001D62E0" w:rsidRPr="00A67ABF" w:rsidRDefault="001D62E0" w:rsidP="001D62E0">
      <w:pPr>
        <w:rPr>
          <w:lang w:val="fr-FR"/>
        </w:rPr>
      </w:pPr>
      <w:r w:rsidRPr="00A67ABF">
        <w:rPr>
          <w:rStyle w:val="HideTWBExt"/>
          <w:lang w:val="fr-FR"/>
        </w:rPr>
        <w:t>&lt;/Amend&gt;</w:t>
      </w:r>
    </w:p>
    <w:p w14:paraId="5BDC935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620</w:t>
      </w:r>
      <w:r w:rsidRPr="00A67ABF">
        <w:rPr>
          <w:rStyle w:val="HideTWBExt"/>
          <w:b w:val="0"/>
          <w:lang w:val="fr-FR"/>
        </w:rPr>
        <w:t>&lt;/NumAm&gt;</w:t>
      </w:r>
    </w:p>
    <w:p w14:paraId="380C7BA5"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1F02E06" w14:textId="77777777" w:rsidR="001D62E0" w:rsidRPr="00A67ABF" w:rsidRDefault="001D62E0" w:rsidP="001D62E0">
      <w:pPr>
        <w:pStyle w:val="NormalBold"/>
        <w:rPr>
          <w:lang w:val="fr-FR"/>
        </w:rPr>
      </w:pPr>
      <w:r w:rsidRPr="00A67ABF">
        <w:rPr>
          <w:rStyle w:val="HideTWBExt"/>
          <w:b w:val="0"/>
          <w:lang w:val="fr-FR"/>
        </w:rPr>
        <w:t>&lt;/RepeatBlock-By&gt;</w:t>
      </w:r>
    </w:p>
    <w:p w14:paraId="0622882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CE1030" w14:textId="77777777" w:rsidR="001D62E0" w:rsidRPr="001D62E0" w:rsidRDefault="001D62E0" w:rsidP="001D62E0">
      <w:pPr>
        <w:pStyle w:val="NormalBold"/>
      </w:pPr>
      <w:r w:rsidRPr="001D62E0">
        <w:rPr>
          <w:rStyle w:val="HideTWBExt"/>
          <w:b w:val="0"/>
        </w:rPr>
        <w:t>&lt;Article&gt;</w:t>
      </w:r>
      <w:r w:rsidRPr="001D62E0">
        <w:t>Ustęp 41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15042D9" w14:textId="77777777" w:rsidTr="009B412A">
        <w:trPr>
          <w:trHeight w:hRule="exact" w:val="240"/>
          <w:jc w:val="center"/>
        </w:trPr>
        <w:tc>
          <w:tcPr>
            <w:tcW w:w="9752" w:type="dxa"/>
            <w:gridSpan w:val="2"/>
            <w:tcBorders>
              <w:top w:val="nil"/>
              <w:left w:val="nil"/>
              <w:bottom w:val="nil"/>
              <w:right w:val="nil"/>
            </w:tcBorders>
          </w:tcPr>
          <w:p w14:paraId="7D500156" w14:textId="77777777" w:rsidR="001D62E0" w:rsidRPr="001D62E0" w:rsidRDefault="001D62E0" w:rsidP="009B412A"/>
        </w:tc>
      </w:tr>
      <w:tr w:rsidR="001D62E0" w:rsidRPr="001D62E0" w14:paraId="5CDE09BE" w14:textId="77777777" w:rsidTr="009B412A">
        <w:trPr>
          <w:trHeight w:val="240"/>
          <w:jc w:val="center"/>
        </w:trPr>
        <w:tc>
          <w:tcPr>
            <w:tcW w:w="4876" w:type="dxa"/>
            <w:tcBorders>
              <w:top w:val="nil"/>
              <w:left w:val="nil"/>
              <w:bottom w:val="nil"/>
              <w:right w:val="nil"/>
            </w:tcBorders>
          </w:tcPr>
          <w:p w14:paraId="7F2123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5496CC1" w14:textId="77777777" w:rsidR="001D62E0" w:rsidRPr="001D62E0" w:rsidRDefault="001D62E0" w:rsidP="009B412A">
            <w:pPr>
              <w:pStyle w:val="AmColumnHeading"/>
            </w:pPr>
            <w:r w:rsidRPr="001D62E0">
              <w:t>Poprawka</w:t>
            </w:r>
          </w:p>
        </w:tc>
      </w:tr>
      <w:tr w:rsidR="001D62E0" w:rsidRPr="001D62E0" w14:paraId="7B267A73" w14:textId="77777777" w:rsidTr="009B412A">
        <w:trPr>
          <w:jc w:val="center"/>
        </w:trPr>
        <w:tc>
          <w:tcPr>
            <w:tcW w:w="4876" w:type="dxa"/>
            <w:tcBorders>
              <w:top w:val="nil"/>
              <w:left w:val="nil"/>
              <w:bottom w:val="nil"/>
              <w:right w:val="nil"/>
            </w:tcBorders>
          </w:tcPr>
          <w:p w14:paraId="4D28B1DD" w14:textId="77777777" w:rsidR="001D62E0" w:rsidRPr="001D62E0" w:rsidRDefault="001D62E0" w:rsidP="009B412A">
            <w:pPr>
              <w:pStyle w:val="Normal6a"/>
            </w:pPr>
            <w:r w:rsidRPr="001D62E0">
              <w:rPr>
                <w:b/>
                <w:i/>
              </w:rPr>
              <w:t>41.</w:t>
            </w:r>
            <w:r w:rsidRPr="001D62E0">
              <w:tab/>
            </w:r>
            <w:r w:rsidRPr="001D62E0">
              <w:rPr>
                <w:b/>
                <w:i/>
              </w:rPr>
              <w:t>uważa, że następne WRF mają kluczowe znaczenie dla przygotowania Unii do rozszerzenia, a krajów kandydujących – do przystąpienia; przypomina, że stabilność, bezpieczeństwo i odporność demokratyczna krajów kandydujących są nierozerwalnie związane ze stabilnością, bezpieczeństwem i odpornością demokratyczną UE oraz wymagają trwałych inwestycji strategicznych na rzecz wsparcia konwergencji ze standardami Unii;</w:t>
            </w:r>
          </w:p>
        </w:tc>
        <w:tc>
          <w:tcPr>
            <w:tcW w:w="4876" w:type="dxa"/>
            <w:tcBorders>
              <w:top w:val="nil"/>
              <w:left w:val="nil"/>
              <w:bottom w:val="nil"/>
              <w:right w:val="nil"/>
            </w:tcBorders>
          </w:tcPr>
          <w:p w14:paraId="2D3C3E15" w14:textId="77777777" w:rsidR="001D62E0" w:rsidRPr="001D62E0" w:rsidRDefault="001D62E0" w:rsidP="009B412A">
            <w:pPr>
              <w:pStyle w:val="Normal6a"/>
            </w:pPr>
            <w:r w:rsidRPr="001D62E0">
              <w:rPr>
                <w:b/>
                <w:i/>
              </w:rPr>
              <w:t>skreśla się</w:t>
            </w:r>
          </w:p>
        </w:tc>
      </w:tr>
    </w:tbl>
    <w:p w14:paraId="0E3491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11B6223E" w14:textId="77777777" w:rsidR="001D62E0" w:rsidRPr="001D62E0" w:rsidRDefault="001D62E0" w:rsidP="001D62E0">
      <w:r w:rsidRPr="001D62E0">
        <w:rPr>
          <w:rStyle w:val="HideTWBExt"/>
        </w:rPr>
        <w:t>&lt;/Amend&gt;</w:t>
      </w:r>
    </w:p>
    <w:p w14:paraId="6053AE8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621</w:t>
      </w:r>
      <w:r w:rsidRPr="001D62E0">
        <w:rPr>
          <w:rStyle w:val="HideTWBExt"/>
          <w:b w:val="0"/>
        </w:rPr>
        <w:t>&lt;/NumAm&gt;</w:t>
      </w:r>
    </w:p>
    <w:p w14:paraId="055AF445"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0D59A747" w14:textId="77777777" w:rsidR="001D62E0" w:rsidRPr="001D62E0" w:rsidRDefault="001D62E0" w:rsidP="001D62E0">
      <w:pPr>
        <w:pStyle w:val="NormalBold"/>
      </w:pPr>
      <w:r w:rsidRPr="001D62E0">
        <w:rPr>
          <w:rStyle w:val="HideTWBExt"/>
          <w:b w:val="0"/>
        </w:rPr>
        <w:t>&lt;/RepeatBlock-By&gt;</w:t>
      </w:r>
    </w:p>
    <w:p w14:paraId="437308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F22179E" w14:textId="77777777" w:rsidR="001D62E0" w:rsidRPr="001D62E0" w:rsidRDefault="001D62E0" w:rsidP="001D62E0">
      <w:pPr>
        <w:pStyle w:val="NormalBold"/>
      </w:pPr>
      <w:r w:rsidRPr="001D62E0">
        <w:rPr>
          <w:rStyle w:val="HideTWBExt"/>
          <w:b w:val="0"/>
        </w:rPr>
        <w:t>&lt;Article&gt;</w:t>
      </w:r>
      <w:r w:rsidRPr="001D62E0">
        <w:t>Ustęp 41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B42063" w14:textId="77777777" w:rsidTr="009B412A">
        <w:trPr>
          <w:trHeight w:hRule="exact" w:val="240"/>
          <w:jc w:val="center"/>
        </w:trPr>
        <w:tc>
          <w:tcPr>
            <w:tcW w:w="9752" w:type="dxa"/>
            <w:gridSpan w:val="2"/>
            <w:tcBorders>
              <w:top w:val="nil"/>
              <w:left w:val="nil"/>
              <w:bottom w:val="nil"/>
              <w:right w:val="nil"/>
            </w:tcBorders>
          </w:tcPr>
          <w:p w14:paraId="49F0D8A5" w14:textId="77777777" w:rsidR="001D62E0" w:rsidRPr="001D62E0" w:rsidRDefault="001D62E0" w:rsidP="009B412A"/>
        </w:tc>
      </w:tr>
      <w:tr w:rsidR="001D62E0" w:rsidRPr="001D62E0" w14:paraId="36B7DE45" w14:textId="77777777" w:rsidTr="009B412A">
        <w:trPr>
          <w:trHeight w:val="240"/>
          <w:jc w:val="center"/>
        </w:trPr>
        <w:tc>
          <w:tcPr>
            <w:tcW w:w="4876" w:type="dxa"/>
            <w:tcBorders>
              <w:top w:val="nil"/>
              <w:left w:val="nil"/>
              <w:bottom w:val="nil"/>
              <w:right w:val="nil"/>
            </w:tcBorders>
          </w:tcPr>
          <w:p w14:paraId="144B45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C034D7" w14:textId="77777777" w:rsidR="001D62E0" w:rsidRPr="001D62E0" w:rsidRDefault="001D62E0" w:rsidP="009B412A">
            <w:pPr>
              <w:pStyle w:val="AmColumnHeading"/>
            </w:pPr>
            <w:r w:rsidRPr="001D62E0">
              <w:t>Poprawka</w:t>
            </w:r>
          </w:p>
        </w:tc>
      </w:tr>
      <w:tr w:rsidR="001D62E0" w:rsidRPr="001D62E0" w14:paraId="1C2D1941" w14:textId="77777777" w:rsidTr="009B412A">
        <w:trPr>
          <w:jc w:val="center"/>
        </w:trPr>
        <w:tc>
          <w:tcPr>
            <w:tcW w:w="4876" w:type="dxa"/>
            <w:tcBorders>
              <w:top w:val="nil"/>
              <w:left w:val="nil"/>
              <w:bottom w:val="nil"/>
              <w:right w:val="nil"/>
            </w:tcBorders>
          </w:tcPr>
          <w:p w14:paraId="46D6BF74" w14:textId="77777777" w:rsidR="001D62E0" w:rsidRPr="001D62E0" w:rsidRDefault="001D62E0" w:rsidP="009B412A">
            <w:pPr>
              <w:pStyle w:val="Normal6a"/>
            </w:pPr>
            <w:r w:rsidRPr="001D62E0">
              <w:rPr>
                <w:b/>
                <w:i/>
              </w:rPr>
              <w:t>41.</w:t>
            </w:r>
            <w:r w:rsidRPr="001D62E0">
              <w:tab/>
            </w:r>
            <w:r w:rsidRPr="001D62E0">
              <w:rPr>
                <w:b/>
                <w:i/>
              </w:rPr>
              <w:t>uważa, że następne WRF mają kluczowe znaczenie dla przygotowania Unii do rozszerzenia, a krajów kandydujących – do przystąpienia; przypomina, że stabilność, bezpieczeństwo i odporność demokratyczna krajów kandydujących są nierozerwalnie związane ze stabilnością, bezpieczeństwem i odpornością demokratyczną UE oraz wymagają trwałych inwestycji strategicznych na rzecz wsparcia konwergencji ze standardami Unii;</w:t>
            </w:r>
          </w:p>
        </w:tc>
        <w:tc>
          <w:tcPr>
            <w:tcW w:w="4876" w:type="dxa"/>
            <w:tcBorders>
              <w:top w:val="nil"/>
              <w:left w:val="nil"/>
              <w:bottom w:val="nil"/>
              <w:right w:val="nil"/>
            </w:tcBorders>
          </w:tcPr>
          <w:p w14:paraId="377B9C6F" w14:textId="77777777" w:rsidR="001D62E0" w:rsidRPr="001D62E0" w:rsidRDefault="001D62E0" w:rsidP="009B412A">
            <w:pPr>
              <w:pStyle w:val="Normal6a"/>
            </w:pPr>
            <w:r w:rsidRPr="001D62E0">
              <w:rPr>
                <w:b/>
                <w:i/>
              </w:rPr>
              <w:t>skreśla się</w:t>
            </w:r>
          </w:p>
        </w:tc>
      </w:tr>
    </w:tbl>
    <w:p w14:paraId="092E9EA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C89C79B" w14:textId="77777777" w:rsidR="001D62E0" w:rsidRPr="001D62E0" w:rsidRDefault="001D62E0" w:rsidP="001D62E0">
      <w:r w:rsidRPr="001D62E0">
        <w:rPr>
          <w:rStyle w:val="HideTWBExt"/>
        </w:rPr>
        <w:t>&lt;/Amend&gt;</w:t>
      </w:r>
    </w:p>
    <w:p w14:paraId="393D11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622</w:t>
      </w:r>
      <w:r w:rsidRPr="001D62E0">
        <w:rPr>
          <w:rStyle w:val="HideTWBExt"/>
          <w:b w:val="0"/>
        </w:rPr>
        <w:t>&lt;/NumAm&gt;</w:t>
      </w:r>
    </w:p>
    <w:p w14:paraId="76DC59BC"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7E6B8877" w14:textId="77777777" w:rsidR="001D62E0" w:rsidRPr="001D62E0" w:rsidRDefault="001D62E0" w:rsidP="001D62E0">
      <w:pPr>
        <w:pStyle w:val="NormalBold"/>
      </w:pPr>
      <w:r w:rsidRPr="001D62E0">
        <w:rPr>
          <w:rStyle w:val="HideTWBExt"/>
          <w:b w:val="0"/>
        </w:rPr>
        <w:t>&lt;/RepeatBlock-By&gt;</w:t>
      </w:r>
    </w:p>
    <w:p w14:paraId="7E5F312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ED3248" w14:textId="77777777" w:rsidR="001D62E0" w:rsidRPr="001D62E0" w:rsidRDefault="001D62E0" w:rsidP="001D62E0">
      <w:pPr>
        <w:pStyle w:val="NormalBold"/>
      </w:pPr>
      <w:r w:rsidRPr="001D62E0">
        <w:rPr>
          <w:rStyle w:val="HideTWBExt"/>
          <w:b w:val="0"/>
        </w:rPr>
        <w:t>&lt;Article&gt;</w:t>
      </w:r>
      <w:r w:rsidRPr="001D62E0">
        <w:t>Ustęp 41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DEB0F46" w14:textId="77777777" w:rsidTr="009B412A">
        <w:trPr>
          <w:trHeight w:hRule="exact" w:val="240"/>
          <w:jc w:val="center"/>
        </w:trPr>
        <w:tc>
          <w:tcPr>
            <w:tcW w:w="9752" w:type="dxa"/>
            <w:gridSpan w:val="2"/>
            <w:tcBorders>
              <w:top w:val="nil"/>
              <w:left w:val="nil"/>
              <w:bottom w:val="nil"/>
              <w:right w:val="nil"/>
            </w:tcBorders>
          </w:tcPr>
          <w:p w14:paraId="3AAEC5E7" w14:textId="77777777" w:rsidR="001D62E0" w:rsidRPr="001D62E0" w:rsidRDefault="001D62E0" w:rsidP="009B412A"/>
        </w:tc>
      </w:tr>
      <w:tr w:rsidR="001D62E0" w:rsidRPr="001D62E0" w14:paraId="39713908" w14:textId="77777777" w:rsidTr="009B412A">
        <w:trPr>
          <w:trHeight w:val="240"/>
          <w:jc w:val="center"/>
        </w:trPr>
        <w:tc>
          <w:tcPr>
            <w:tcW w:w="4876" w:type="dxa"/>
            <w:tcBorders>
              <w:top w:val="nil"/>
              <w:left w:val="nil"/>
              <w:bottom w:val="nil"/>
              <w:right w:val="nil"/>
            </w:tcBorders>
          </w:tcPr>
          <w:p w14:paraId="1DB5E0E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81A3AE" w14:textId="77777777" w:rsidR="001D62E0" w:rsidRPr="001D62E0" w:rsidRDefault="001D62E0" w:rsidP="009B412A">
            <w:pPr>
              <w:pStyle w:val="AmColumnHeading"/>
            </w:pPr>
            <w:r w:rsidRPr="001D62E0">
              <w:t>Poprawka</w:t>
            </w:r>
          </w:p>
        </w:tc>
      </w:tr>
      <w:tr w:rsidR="001D62E0" w:rsidRPr="001D62E0" w14:paraId="47BBD0A1" w14:textId="77777777" w:rsidTr="009B412A">
        <w:trPr>
          <w:jc w:val="center"/>
        </w:trPr>
        <w:tc>
          <w:tcPr>
            <w:tcW w:w="4876" w:type="dxa"/>
            <w:tcBorders>
              <w:top w:val="nil"/>
              <w:left w:val="nil"/>
              <w:bottom w:val="nil"/>
              <w:right w:val="nil"/>
            </w:tcBorders>
          </w:tcPr>
          <w:p w14:paraId="47A5B42F" w14:textId="77777777" w:rsidR="001D62E0" w:rsidRPr="001D62E0" w:rsidRDefault="001D62E0" w:rsidP="009B412A">
            <w:pPr>
              <w:pStyle w:val="Normal6a"/>
            </w:pPr>
            <w:r w:rsidRPr="001D62E0">
              <w:t>41.</w:t>
            </w:r>
            <w:r w:rsidRPr="001D62E0">
              <w:tab/>
              <w:t>uważa, że następne WRF mają kluczowe znaczenie dla przygotowania Unii do rozszerzenia, a krajów kandydujących – do przystąpienia; przypomina, że stabilność, bezpieczeństwo i odporność demokratyczna krajów kandydujących są nierozerwalnie związane ze stabilnością, bezpieczeństwem i odpornością demokratyczną UE oraz wymagają trwałych inwestycji strategicznych na rzecz wsparcia konwergencji ze standardami Unii;</w:t>
            </w:r>
          </w:p>
        </w:tc>
        <w:tc>
          <w:tcPr>
            <w:tcW w:w="4876" w:type="dxa"/>
            <w:tcBorders>
              <w:top w:val="nil"/>
              <w:left w:val="nil"/>
              <w:bottom w:val="nil"/>
              <w:right w:val="nil"/>
            </w:tcBorders>
          </w:tcPr>
          <w:p w14:paraId="3AFE4578" w14:textId="77777777" w:rsidR="001D62E0" w:rsidRPr="001D62E0" w:rsidRDefault="001D62E0" w:rsidP="009B412A">
            <w:pPr>
              <w:pStyle w:val="Normal6a"/>
            </w:pPr>
            <w:r w:rsidRPr="001D62E0">
              <w:t>41.</w:t>
            </w:r>
            <w:r w:rsidRPr="001D62E0">
              <w:tab/>
              <w:t>uważa, że następne WRF mają kluczowe znaczenie dla przygotowania Unii do rozszerzenia, a krajów kandydujących – do przystąpienia; przypomina, że stabilność, bezpieczeństwo i odporność demokratyczna krajów kandydujących są nierozerwalnie związane ze stabilnością, bezpieczeństwem i odpornością demokratyczną UE oraz wymagają trwałych inwestycji strategicznych</w:t>
            </w:r>
            <w:r w:rsidRPr="001D62E0">
              <w:rPr>
                <w:b/>
                <w:i/>
              </w:rPr>
              <w:t>, łączących je z reformami,</w:t>
            </w:r>
            <w:r w:rsidRPr="001D62E0">
              <w:t xml:space="preserve"> na rzecz wsparcia konwergencji ze standardami Unii;</w:t>
            </w:r>
          </w:p>
        </w:tc>
      </w:tr>
    </w:tbl>
    <w:p w14:paraId="0B3F87A2"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F430ED8" w14:textId="77777777" w:rsidR="001D62E0" w:rsidRPr="00A67ABF" w:rsidRDefault="001D62E0" w:rsidP="001D62E0">
      <w:pPr>
        <w:rPr>
          <w:lang w:val="fr-FR"/>
        </w:rPr>
      </w:pPr>
      <w:r w:rsidRPr="00A67ABF">
        <w:rPr>
          <w:rStyle w:val="HideTWBExt"/>
          <w:lang w:val="fr-FR"/>
        </w:rPr>
        <w:t>&lt;/Amend&gt;</w:t>
      </w:r>
    </w:p>
    <w:p w14:paraId="06C5000B"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623</w:t>
      </w:r>
      <w:r w:rsidRPr="00A67ABF">
        <w:rPr>
          <w:rStyle w:val="HideTWBExt"/>
          <w:b w:val="0"/>
          <w:lang w:val="fr-FR"/>
        </w:rPr>
        <w:t>&lt;/NumAm&gt;</w:t>
      </w:r>
    </w:p>
    <w:p w14:paraId="4E9F508E"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0E23805" w14:textId="77777777" w:rsidR="001D62E0" w:rsidRPr="00A67ABF" w:rsidRDefault="001D62E0" w:rsidP="001D62E0">
      <w:pPr>
        <w:pStyle w:val="NormalBold"/>
        <w:rPr>
          <w:lang w:val="fr-FR"/>
        </w:rPr>
      </w:pPr>
      <w:r w:rsidRPr="00A67ABF">
        <w:rPr>
          <w:rStyle w:val="HideTWBExt"/>
          <w:b w:val="0"/>
          <w:lang w:val="fr-FR"/>
        </w:rPr>
        <w:t>&lt;/RepeatBlock-By&gt;</w:t>
      </w:r>
    </w:p>
    <w:p w14:paraId="118BE8E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723AD6" w14:textId="77777777" w:rsidR="001D62E0" w:rsidRPr="001D62E0" w:rsidRDefault="001D62E0" w:rsidP="001D62E0">
      <w:pPr>
        <w:pStyle w:val="NormalBold"/>
      </w:pPr>
      <w:r w:rsidRPr="001D62E0">
        <w:rPr>
          <w:rStyle w:val="HideTWBExt"/>
          <w:b w:val="0"/>
        </w:rPr>
        <w:t>&lt;Article&gt;</w:t>
      </w:r>
      <w:r w:rsidRPr="001D62E0">
        <w:t>Ustęp 42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4B8C29" w14:textId="77777777" w:rsidTr="009B412A">
        <w:trPr>
          <w:trHeight w:hRule="exact" w:val="240"/>
          <w:jc w:val="center"/>
        </w:trPr>
        <w:tc>
          <w:tcPr>
            <w:tcW w:w="9752" w:type="dxa"/>
            <w:gridSpan w:val="2"/>
            <w:tcBorders>
              <w:top w:val="nil"/>
              <w:left w:val="nil"/>
              <w:bottom w:val="nil"/>
              <w:right w:val="nil"/>
            </w:tcBorders>
          </w:tcPr>
          <w:p w14:paraId="1C47EC93" w14:textId="77777777" w:rsidR="001D62E0" w:rsidRPr="001D62E0" w:rsidRDefault="001D62E0" w:rsidP="009B412A"/>
        </w:tc>
      </w:tr>
      <w:tr w:rsidR="001D62E0" w:rsidRPr="001D62E0" w14:paraId="42A24F95" w14:textId="77777777" w:rsidTr="009B412A">
        <w:trPr>
          <w:trHeight w:val="240"/>
          <w:jc w:val="center"/>
        </w:trPr>
        <w:tc>
          <w:tcPr>
            <w:tcW w:w="4876" w:type="dxa"/>
            <w:tcBorders>
              <w:top w:val="nil"/>
              <w:left w:val="nil"/>
              <w:bottom w:val="nil"/>
              <w:right w:val="nil"/>
            </w:tcBorders>
          </w:tcPr>
          <w:p w14:paraId="034CC2B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D5797C" w14:textId="77777777" w:rsidR="001D62E0" w:rsidRPr="001D62E0" w:rsidRDefault="001D62E0" w:rsidP="009B412A">
            <w:pPr>
              <w:pStyle w:val="AmColumnHeading"/>
            </w:pPr>
            <w:r w:rsidRPr="001D62E0">
              <w:t>Poprawka</w:t>
            </w:r>
          </w:p>
        </w:tc>
      </w:tr>
      <w:tr w:rsidR="001D62E0" w:rsidRPr="001D62E0" w14:paraId="3A239C85" w14:textId="77777777" w:rsidTr="009B412A">
        <w:trPr>
          <w:jc w:val="center"/>
        </w:trPr>
        <w:tc>
          <w:tcPr>
            <w:tcW w:w="4876" w:type="dxa"/>
            <w:tcBorders>
              <w:top w:val="nil"/>
              <w:left w:val="nil"/>
              <w:bottom w:val="nil"/>
              <w:right w:val="nil"/>
            </w:tcBorders>
          </w:tcPr>
          <w:p w14:paraId="67D3E72F" w14:textId="77777777" w:rsidR="001D62E0" w:rsidRPr="001D62E0" w:rsidRDefault="001D62E0" w:rsidP="009B412A">
            <w:pPr>
              <w:pStyle w:val="Normal6a"/>
            </w:pPr>
            <w:r w:rsidRPr="001D62E0">
              <w:rPr>
                <w:b/>
                <w:i/>
              </w:rPr>
              <w:t>42.</w:t>
            </w:r>
            <w:r w:rsidRPr="001D62E0">
              <w:tab/>
            </w:r>
            <w:r w:rsidRPr="001D62E0">
              <w:rPr>
                <w:b/>
                <w:i/>
              </w:rPr>
              <w:t>wskazuje na potrzebę strategicznie ukierunkowanego wsparcia na rzecz działań przedakcesyjnych oraz wzrostu gospodarczego i inwestycji; jest zdania, że pomoc po 2027 r. powinna być udzielana zarówno w formie dotacji, jak i pożyczek; uważa w tym kontekście, że przyszłe ramy powinny umożliwiać innowacyjne mechanizmy finansowania, w tym udzielanie pożyczek krajom kandydującym z marginesem elastyczności (różnica między zasobami własnymi a pułapami WRF);</w:t>
            </w:r>
          </w:p>
        </w:tc>
        <w:tc>
          <w:tcPr>
            <w:tcW w:w="4876" w:type="dxa"/>
            <w:tcBorders>
              <w:top w:val="nil"/>
              <w:left w:val="nil"/>
              <w:bottom w:val="nil"/>
              <w:right w:val="nil"/>
            </w:tcBorders>
          </w:tcPr>
          <w:p w14:paraId="4758F108" w14:textId="77777777" w:rsidR="001D62E0" w:rsidRPr="001D62E0" w:rsidRDefault="001D62E0" w:rsidP="009B412A">
            <w:pPr>
              <w:pStyle w:val="Normal6a"/>
            </w:pPr>
            <w:r w:rsidRPr="001D62E0">
              <w:rPr>
                <w:b/>
                <w:i/>
              </w:rPr>
              <w:t>skreśla się</w:t>
            </w:r>
          </w:p>
        </w:tc>
      </w:tr>
    </w:tbl>
    <w:p w14:paraId="0338614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24F894CC" w14:textId="77777777" w:rsidR="001D62E0" w:rsidRPr="001D62E0" w:rsidRDefault="001D62E0" w:rsidP="001D62E0">
      <w:r w:rsidRPr="001D62E0">
        <w:rPr>
          <w:rStyle w:val="HideTWBExt"/>
        </w:rPr>
        <w:t>&lt;/Amend&gt;</w:t>
      </w:r>
    </w:p>
    <w:p w14:paraId="52F9BC2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624</w:t>
      </w:r>
      <w:r w:rsidRPr="001D62E0">
        <w:rPr>
          <w:rStyle w:val="HideTWBExt"/>
          <w:b w:val="0"/>
        </w:rPr>
        <w:t>&lt;/NumAm&gt;</w:t>
      </w:r>
    </w:p>
    <w:p w14:paraId="51B453A6"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0DF9F095" w14:textId="77777777" w:rsidR="001D62E0" w:rsidRPr="001D62E0" w:rsidRDefault="001D62E0" w:rsidP="001D62E0">
      <w:pPr>
        <w:pStyle w:val="NormalBold"/>
      </w:pPr>
      <w:r w:rsidRPr="001D62E0">
        <w:rPr>
          <w:rStyle w:val="HideTWBExt"/>
          <w:b w:val="0"/>
        </w:rPr>
        <w:t>&lt;/RepeatBlock-By&gt;</w:t>
      </w:r>
    </w:p>
    <w:p w14:paraId="488F3F7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82D967" w14:textId="77777777" w:rsidR="001D62E0" w:rsidRPr="001D62E0" w:rsidRDefault="001D62E0" w:rsidP="001D62E0">
      <w:pPr>
        <w:pStyle w:val="NormalBold"/>
      </w:pPr>
      <w:r w:rsidRPr="001D62E0">
        <w:rPr>
          <w:rStyle w:val="HideTWBExt"/>
          <w:b w:val="0"/>
        </w:rPr>
        <w:t>&lt;Article&gt;</w:t>
      </w:r>
      <w:r w:rsidRPr="001D62E0">
        <w:t>Ustęp 42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7784EEC" w14:textId="77777777" w:rsidTr="009B412A">
        <w:trPr>
          <w:trHeight w:hRule="exact" w:val="240"/>
          <w:jc w:val="center"/>
        </w:trPr>
        <w:tc>
          <w:tcPr>
            <w:tcW w:w="9752" w:type="dxa"/>
            <w:gridSpan w:val="2"/>
            <w:tcBorders>
              <w:top w:val="nil"/>
              <w:left w:val="nil"/>
              <w:bottom w:val="nil"/>
              <w:right w:val="nil"/>
            </w:tcBorders>
          </w:tcPr>
          <w:p w14:paraId="48DB1318" w14:textId="77777777" w:rsidR="001D62E0" w:rsidRPr="001D62E0" w:rsidRDefault="001D62E0" w:rsidP="009B412A"/>
        </w:tc>
      </w:tr>
      <w:tr w:rsidR="001D62E0" w:rsidRPr="001D62E0" w14:paraId="020736AE" w14:textId="77777777" w:rsidTr="009B412A">
        <w:trPr>
          <w:trHeight w:val="240"/>
          <w:jc w:val="center"/>
        </w:trPr>
        <w:tc>
          <w:tcPr>
            <w:tcW w:w="4876" w:type="dxa"/>
            <w:tcBorders>
              <w:top w:val="nil"/>
              <w:left w:val="nil"/>
              <w:bottom w:val="nil"/>
              <w:right w:val="nil"/>
            </w:tcBorders>
          </w:tcPr>
          <w:p w14:paraId="7D7866F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13B4AE" w14:textId="77777777" w:rsidR="001D62E0" w:rsidRPr="001D62E0" w:rsidRDefault="001D62E0" w:rsidP="009B412A">
            <w:pPr>
              <w:pStyle w:val="AmColumnHeading"/>
            </w:pPr>
            <w:r w:rsidRPr="001D62E0">
              <w:t>Poprawka</w:t>
            </w:r>
          </w:p>
        </w:tc>
      </w:tr>
      <w:tr w:rsidR="001D62E0" w:rsidRPr="001D62E0" w14:paraId="786CC87B" w14:textId="77777777" w:rsidTr="009B412A">
        <w:trPr>
          <w:jc w:val="center"/>
        </w:trPr>
        <w:tc>
          <w:tcPr>
            <w:tcW w:w="4876" w:type="dxa"/>
            <w:tcBorders>
              <w:top w:val="nil"/>
              <w:left w:val="nil"/>
              <w:bottom w:val="nil"/>
              <w:right w:val="nil"/>
            </w:tcBorders>
          </w:tcPr>
          <w:p w14:paraId="69C95EEA" w14:textId="77777777" w:rsidR="001D62E0" w:rsidRPr="001D62E0" w:rsidRDefault="001D62E0" w:rsidP="009B412A">
            <w:pPr>
              <w:pStyle w:val="Normal6a"/>
            </w:pPr>
            <w:r w:rsidRPr="001D62E0">
              <w:t>42.</w:t>
            </w:r>
            <w:r w:rsidRPr="001D62E0">
              <w:tab/>
              <w:t xml:space="preserve">wskazuje na potrzebę strategicznie ukierunkowanego wsparcia na rzecz działań przedakcesyjnych </w:t>
            </w:r>
            <w:r w:rsidRPr="001D62E0">
              <w:rPr>
                <w:b/>
                <w:i/>
              </w:rPr>
              <w:t>oraz</w:t>
            </w:r>
            <w:r w:rsidRPr="001D62E0">
              <w:t xml:space="preserve"> wzrostu gospodarczego i inwestycji</w:t>
            </w:r>
            <w:r w:rsidRPr="001D62E0">
              <w:rPr>
                <w:b/>
                <w:i/>
              </w:rPr>
              <w:t>; jest zdania</w:t>
            </w:r>
            <w:r w:rsidRPr="001D62E0">
              <w:t xml:space="preserve">, że pomoc po 2027 r. powinna być udzielana </w:t>
            </w:r>
            <w:r w:rsidRPr="001D62E0">
              <w:rPr>
                <w:b/>
                <w:i/>
              </w:rPr>
              <w:t>zarówno</w:t>
            </w:r>
            <w:r w:rsidRPr="001D62E0">
              <w:t xml:space="preserve"> w formie </w:t>
            </w:r>
            <w:r w:rsidRPr="001D62E0">
              <w:rPr>
                <w:b/>
                <w:i/>
              </w:rPr>
              <w:t>dotacji, jak i</w:t>
            </w:r>
            <w:r w:rsidRPr="001D62E0">
              <w:t xml:space="preserve"> pożyczek; uważa </w:t>
            </w:r>
            <w:r w:rsidRPr="001D62E0">
              <w:rPr>
                <w:b/>
                <w:i/>
              </w:rPr>
              <w:t>w tym kontekście</w:t>
            </w:r>
            <w:r w:rsidRPr="001D62E0">
              <w:t xml:space="preserve">, że </w:t>
            </w:r>
            <w:r w:rsidRPr="001D62E0">
              <w:rPr>
                <w:b/>
                <w:i/>
              </w:rPr>
              <w:t>przyszłe ramy powinny umożliwiać</w:t>
            </w:r>
            <w:r w:rsidRPr="001D62E0">
              <w:t xml:space="preserve"> innowacyjne mechanizmy finansowania, </w:t>
            </w:r>
            <w:r w:rsidRPr="001D62E0">
              <w:rPr>
                <w:b/>
                <w:i/>
              </w:rPr>
              <w:t>w tym udzielanie pożyczek</w:t>
            </w:r>
            <w:r w:rsidRPr="001D62E0">
              <w:t xml:space="preserve"> krajom kandydującym z marginesem elastyczności </w:t>
            </w:r>
            <w:r w:rsidRPr="001D62E0">
              <w:rPr>
                <w:b/>
                <w:i/>
              </w:rPr>
              <w:t>(różnica między zasobami własnymi a pułapami WRF)</w:t>
            </w:r>
            <w:r w:rsidRPr="001D62E0">
              <w:t>;</w:t>
            </w:r>
          </w:p>
        </w:tc>
        <w:tc>
          <w:tcPr>
            <w:tcW w:w="4876" w:type="dxa"/>
            <w:tcBorders>
              <w:top w:val="nil"/>
              <w:left w:val="nil"/>
              <w:bottom w:val="nil"/>
              <w:right w:val="nil"/>
            </w:tcBorders>
          </w:tcPr>
          <w:p w14:paraId="6D4B2F91" w14:textId="77777777" w:rsidR="001D62E0" w:rsidRPr="001D62E0" w:rsidRDefault="001D62E0" w:rsidP="009B412A">
            <w:pPr>
              <w:pStyle w:val="Normal6a"/>
            </w:pPr>
            <w:r w:rsidRPr="001D62E0">
              <w:t>42.</w:t>
            </w:r>
            <w:r w:rsidRPr="001D62E0">
              <w:tab/>
              <w:t>wskazuje na potrzebę strategicznie ukierunkowanego</w:t>
            </w:r>
            <w:r w:rsidRPr="001D62E0">
              <w:rPr>
                <w:b/>
                <w:i/>
              </w:rPr>
              <w:t>, opartego na wynikach</w:t>
            </w:r>
            <w:r w:rsidRPr="001D62E0">
              <w:t xml:space="preserve"> wsparcia na rzecz działań przedakcesyjnych</w:t>
            </w:r>
            <w:r w:rsidRPr="001D62E0">
              <w:rPr>
                <w:b/>
                <w:i/>
              </w:rPr>
              <w:t>,</w:t>
            </w:r>
            <w:r w:rsidRPr="001D62E0">
              <w:t xml:space="preserve"> wzrostu gospodarczego i inwestycji</w:t>
            </w:r>
            <w:r w:rsidRPr="001D62E0">
              <w:rPr>
                <w:b/>
                <w:i/>
              </w:rPr>
              <w:t xml:space="preserve">, zapewniającego ukierunkowanie finansowania na projekty zwiększające odporność gospodarczą, integrację rynku i reformy strukturalne; </w:t>
            </w:r>
            <w:r w:rsidRPr="001D62E0">
              <w:t xml:space="preserve">podkreśla, że pomoc po 2027 r. powinna być udzielana </w:t>
            </w:r>
            <w:r w:rsidRPr="001D62E0">
              <w:rPr>
                <w:b/>
                <w:i/>
              </w:rPr>
              <w:t>przede wszystkim</w:t>
            </w:r>
            <w:r w:rsidRPr="001D62E0">
              <w:t xml:space="preserve"> w formie pożyczek</w:t>
            </w:r>
            <w:r w:rsidRPr="001D62E0">
              <w:rPr>
                <w:b/>
                <w:i/>
              </w:rPr>
              <w:t>, a nie dotacji, co sprzyjałoby odpowiedzialności finansowej i rozliczalności</w:t>
            </w:r>
            <w:r w:rsidRPr="001D62E0">
              <w:t xml:space="preserve">; uważa, że </w:t>
            </w:r>
            <w:r w:rsidRPr="001D62E0">
              <w:rPr>
                <w:b/>
                <w:i/>
              </w:rPr>
              <w:t>w przyszłych ramach należy zbadać</w:t>
            </w:r>
            <w:r w:rsidRPr="001D62E0">
              <w:t xml:space="preserve"> innowacyjne mechanizmy finansowania, </w:t>
            </w:r>
            <w:r w:rsidRPr="001D62E0">
              <w:rPr>
                <w:b/>
                <w:i/>
              </w:rPr>
              <w:t>dbając o to, aby wszelkie pożyczki udzielane</w:t>
            </w:r>
            <w:r w:rsidRPr="001D62E0">
              <w:t xml:space="preserve"> krajom kandydującym z marginesem elastyczności </w:t>
            </w:r>
            <w:r w:rsidRPr="001D62E0">
              <w:rPr>
                <w:b/>
                <w:i/>
              </w:rPr>
              <w:t>pozostały stabilne pod względem fiskalnym i nie zwiększały ryzyka finansowego</w:t>
            </w:r>
            <w:r w:rsidRPr="001D62E0">
              <w:t xml:space="preserve">; </w:t>
            </w:r>
            <w:r w:rsidRPr="001D62E0">
              <w:rPr>
                <w:b/>
                <w:i/>
              </w:rPr>
              <w:t>apeluje o rygorystyczny nadzór i finansowanie oparte na wynikach;</w:t>
            </w:r>
          </w:p>
        </w:tc>
      </w:tr>
    </w:tbl>
    <w:p w14:paraId="00540BCD"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3355675A" w14:textId="77777777" w:rsidR="001D62E0" w:rsidRPr="00A67ABF" w:rsidRDefault="001D62E0" w:rsidP="001D62E0">
      <w:pPr>
        <w:rPr>
          <w:lang w:val="nl-NL"/>
        </w:rPr>
      </w:pPr>
      <w:r w:rsidRPr="00A67ABF">
        <w:rPr>
          <w:rStyle w:val="HideTWBExt"/>
          <w:lang w:val="nl-NL"/>
        </w:rPr>
        <w:t>&lt;/Amend&gt;</w:t>
      </w:r>
    </w:p>
    <w:p w14:paraId="39787549"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625</w:t>
      </w:r>
      <w:r w:rsidRPr="00A67ABF">
        <w:rPr>
          <w:rStyle w:val="HideTWBExt"/>
          <w:b w:val="0"/>
          <w:lang w:val="nl-NL"/>
        </w:rPr>
        <w:t>&lt;/NumAm&gt;</w:t>
      </w:r>
    </w:p>
    <w:p w14:paraId="5D383627"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0825EB1" w14:textId="77777777" w:rsidR="001D62E0" w:rsidRPr="00A67ABF" w:rsidRDefault="001D62E0" w:rsidP="001D62E0">
      <w:pPr>
        <w:pStyle w:val="NormalBold"/>
        <w:rPr>
          <w:lang w:val="nl-NL"/>
        </w:rPr>
      </w:pPr>
      <w:r w:rsidRPr="00A67ABF">
        <w:rPr>
          <w:rStyle w:val="HideTWBExt"/>
          <w:b w:val="0"/>
          <w:lang w:val="nl-NL"/>
        </w:rPr>
        <w:t>&lt;/RepeatBlock-By&gt;</w:t>
      </w:r>
    </w:p>
    <w:p w14:paraId="3477950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9DEB03" w14:textId="77777777" w:rsidR="001D62E0" w:rsidRPr="001D62E0" w:rsidRDefault="001D62E0" w:rsidP="001D62E0">
      <w:pPr>
        <w:pStyle w:val="NormalBold"/>
      </w:pPr>
      <w:r w:rsidRPr="001D62E0">
        <w:rPr>
          <w:rStyle w:val="HideTWBExt"/>
          <w:b w:val="0"/>
        </w:rPr>
        <w:t>&lt;Article&gt;</w:t>
      </w:r>
      <w:r w:rsidRPr="001D62E0">
        <w:t>Ustęp 42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4D52A8" w14:textId="77777777" w:rsidTr="009B412A">
        <w:trPr>
          <w:trHeight w:hRule="exact" w:val="240"/>
          <w:jc w:val="center"/>
        </w:trPr>
        <w:tc>
          <w:tcPr>
            <w:tcW w:w="9752" w:type="dxa"/>
            <w:gridSpan w:val="2"/>
            <w:tcBorders>
              <w:top w:val="nil"/>
              <w:left w:val="nil"/>
              <w:bottom w:val="nil"/>
              <w:right w:val="nil"/>
            </w:tcBorders>
          </w:tcPr>
          <w:p w14:paraId="474DC362" w14:textId="77777777" w:rsidR="001D62E0" w:rsidRPr="001D62E0" w:rsidRDefault="001D62E0" w:rsidP="009B412A"/>
        </w:tc>
      </w:tr>
      <w:tr w:rsidR="001D62E0" w:rsidRPr="001D62E0" w14:paraId="7651C07F" w14:textId="77777777" w:rsidTr="009B412A">
        <w:trPr>
          <w:trHeight w:val="240"/>
          <w:jc w:val="center"/>
        </w:trPr>
        <w:tc>
          <w:tcPr>
            <w:tcW w:w="4876" w:type="dxa"/>
            <w:tcBorders>
              <w:top w:val="nil"/>
              <w:left w:val="nil"/>
              <w:bottom w:val="nil"/>
              <w:right w:val="nil"/>
            </w:tcBorders>
          </w:tcPr>
          <w:p w14:paraId="6A68B8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7B96B7" w14:textId="77777777" w:rsidR="001D62E0" w:rsidRPr="001D62E0" w:rsidRDefault="001D62E0" w:rsidP="009B412A">
            <w:pPr>
              <w:pStyle w:val="AmColumnHeading"/>
            </w:pPr>
            <w:r w:rsidRPr="001D62E0">
              <w:t>Poprawka</w:t>
            </w:r>
          </w:p>
        </w:tc>
      </w:tr>
      <w:tr w:rsidR="001D62E0" w:rsidRPr="001D62E0" w14:paraId="068B06BC" w14:textId="77777777" w:rsidTr="009B412A">
        <w:trPr>
          <w:jc w:val="center"/>
        </w:trPr>
        <w:tc>
          <w:tcPr>
            <w:tcW w:w="4876" w:type="dxa"/>
            <w:tcBorders>
              <w:top w:val="nil"/>
              <w:left w:val="nil"/>
              <w:bottom w:val="nil"/>
              <w:right w:val="nil"/>
            </w:tcBorders>
          </w:tcPr>
          <w:p w14:paraId="3952B60F" w14:textId="77777777" w:rsidR="001D62E0" w:rsidRPr="001D62E0" w:rsidRDefault="001D62E0" w:rsidP="009B412A">
            <w:pPr>
              <w:pStyle w:val="Normal6a"/>
            </w:pPr>
            <w:r w:rsidRPr="001D62E0">
              <w:t>42.</w:t>
            </w:r>
            <w:r w:rsidRPr="001D62E0">
              <w:tab/>
              <w:t xml:space="preserve">wskazuje na potrzebę strategicznie ukierunkowanego wsparcia na rzecz działań przedakcesyjnych oraz wzrostu gospodarczego i inwestycji; jest zdania, że pomoc po 2027 r. powinna być udzielana </w:t>
            </w:r>
            <w:r w:rsidRPr="001D62E0">
              <w:rPr>
                <w:b/>
                <w:i/>
              </w:rPr>
              <w:t>zarówno</w:t>
            </w:r>
            <w:r w:rsidRPr="001D62E0">
              <w:t xml:space="preserve"> w formie </w:t>
            </w:r>
            <w:r w:rsidRPr="001D62E0">
              <w:rPr>
                <w:b/>
                <w:bCs/>
                <w:i/>
                <w:iCs/>
              </w:rPr>
              <w:t>dotacji, jak i</w:t>
            </w:r>
            <w:r w:rsidRPr="001D62E0">
              <w:t xml:space="preserve"> pożyczek; uważa w tym kontekście, że przyszłe ramy powinny umożliwiać innowacyjne mechanizmy finansowania, w tym </w:t>
            </w:r>
            <w:r w:rsidRPr="001D62E0">
              <w:rPr>
                <w:b/>
                <w:i/>
              </w:rPr>
              <w:t>udzielanie pożyczek krajom kandydującym z marginesem elastyczności (różnica między zasobami własnymi a pułapami WRF)</w:t>
            </w:r>
            <w:r w:rsidRPr="001D62E0">
              <w:t>;</w:t>
            </w:r>
          </w:p>
        </w:tc>
        <w:tc>
          <w:tcPr>
            <w:tcW w:w="4876" w:type="dxa"/>
            <w:tcBorders>
              <w:top w:val="nil"/>
              <w:left w:val="nil"/>
              <w:bottom w:val="nil"/>
              <w:right w:val="nil"/>
            </w:tcBorders>
          </w:tcPr>
          <w:p w14:paraId="351F22E9" w14:textId="77777777" w:rsidR="001D62E0" w:rsidRPr="001D62E0" w:rsidRDefault="001D62E0" w:rsidP="009B412A">
            <w:pPr>
              <w:pStyle w:val="Normal6a"/>
            </w:pPr>
            <w:r w:rsidRPr="001D62E0">
              <w:t>42.</w:t>
            </w:r>
            <w:r w:rsidRPr="001D62E0">
              <w:tab/>
              <w:t xml:space="preserve">wskazuje na potrzebę strategicznie ukierunkowanego wsparcia na rzecz działań przedakcesyjnych oraz wzrostu gospodarczego i inwestycji; jest zdania, że pomoc po 2027 r. powinna być udzielana </w:t>
            </w:r>
            <w:r w:rsidRPr="001D62E0">
              <w:rPr>
                <w:b/>
                <w:i/>
              </w:rPr>
              <w:t>wyłącznie</w:t>
            </w:r>
            <w:r w:rsidRPr="001D62E0">
              <w:t xml:space="preserve"> w formie pożyczek; uważa w tym kontekście, że przyszłe ramy powinny </w:t>
            </w:r>
            <w:r w:rsidRPr="001D62E0">
              <w:rPr>
                <w:b/>
                <w:i/>
              </w:rPr>
              <w:t>również</w:t>
            </w:r>
            <w:r w:rsidRPr="001D62E0">
              <w:t xml:space="preserve"> umożliwiać innowacyjne mechanizmy finansowania, w tym wsparcie bezpośrednie ze strony państw członkowskich oraz międzynarodowych i komercyjnych instytucji finansowych;</w:t>
            </w:r>
            <w:r w:rsidRPr="001D62E0">
              <w:rPr>
                <w:b/>
                <w:i/>
              </w:rPr>
              <w:t xml:space="preserve"> wyklucza możliwość finansowania z budżetu UE kosztów pożyczek na działania przedakcesyjne, instrumenty i innych rozwiązania</w:t>
            </w:r>
            <w:r w:rsidRPr="001D62E0">
              <w:t>;</w:t>
            </w:r>
          </w:p>
        </w:tc>
      </w:tr>
    </w:tbl>
    <w:p w14:paraId="1E8E15B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E3E8E5" w14:textId="77777777" w:rsidR="001D62E0" w:rsidRPr="001D62E0" w:rsidRDefault="001D62E0" w:rsidP="001D62E0">
      <w:r w:rsidRPr="001D62E0">
        <w:rPr>
          <w:rStyle w:val="HideTWBExt"/>
        </w:rPr>
        <w:t>&lt;/Amend&gt;</w:t>
      </w:r>
    </w:p>
    <w:p w14:paraId="47B3F31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626</w:t>
      </w:r>
      <w:r w:rsidRPr="001D62E0">
        <w:rPr>
          <w:rStyle w:val="HideTWBExt"/>
          <w:b w:val="0"/>
        </w:rPr>
        <w:t>&lt;/NumAm&gt;</w:t>
      </w:r>
    </w:p>
    <w:p w14:paraId="5D82573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C586484"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6151B1C" w14:textId="77777777" w:rsidR="001D62E0" w:rsidRPr="001D62E0" w:rsidRDefault="001D62E0" w:rsidP="001D62E0">
      <w:pPr>
        <w:pStyle w:val="NormalBold"/>
      </w:pPr>
      <w:r w:rsidRPr="001D62E0">
        <w:rPr>
          <w:rStyle w:val="HideTWBExt"/>
          <w:b w:val="0"/>
        </w:rPr>
        <w:t>&lt;/RepeatBlock-By&gt;</w:t>
      </w:r>
    </w:p>
    <w:p w14:paraId="42BDBE1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3245AF" w14:textId="77777777" w:rsidR="001D62E0" w:rsidRPr="001D62E0" w:rsidRDefault="001D62E0" w:rsidP="001D62E0">
      <w:pPr>
        <w:pStyle w:val="NormalBold"/>
      </w:pPr>
      <w:r w:rsidRPr="001D62E0">
        <w:rPr>
          <w:rStyle w:val="HideTWBExt"/>
          <w:b w:val="0"/>
        </w:rPr>
        <w:t>&lt;Article&gt;</w:t>
      </w:r>
      <w:r w:rsidRPr="001D62E0">
        <w:t>Ustęp 42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64EC65" w14:textId="77777777" w:rsidTr="009B412A">
        <w:trPr>
          <w:trHeight w:hRule="exact" w:val="240"/>
          <w:jc w:val="center"/>
        </w:trPr>
        <w:tc>
          <w:tcPr>
            <w:tcW w:w="9752" w:type="dxa"/>
            <w:gridSpan w:val="2"/>
            <w:tcBorders>
              <w:top w:val="nil"/>
              <w:left w:val="nil"/>
              <w:bottom w:val="nil"/>
              <w:right w:val="nil"/>
            </w:tcBorders>
          </w:tcPr>
          <w:p w14:paraId="17A80F70" w14:textId="77777777" w:rsidR="001D62E0" w:rsidRPr="001D62E0" w:rsidRDefault="001D62E0" w:rsidP="009B412A"/>
        </w:tc>
      </w:tr>
      <w:tr w:rsidR="001D62E0" w:rsidRPr="001D62E0" w14:paraId="09951FEC" w14:textId="77777777" w:rsidTr="009B412A">
        <w:trPr>
          <w:trHeight w:val="240"/>
          <w:jc w:val="center"/>
        </w:trPr>
        <w:tc>
          <w:tcPr>
            <w:tcW w:w="4876" w:type="dxa"/>
            <w:tcBorders>
              <w:top w:val="nil"/>
              <w:left w:val="nil"/>
              <w:bottom w:val="nil"/>
              <w:right w:val="nil"/>
            </w:tcBorders>
          </w:tcPr>
          <w:p w14:paraId="2BCD94B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CF08E6" w14:textId="77777777" w:rsidR="001D62E0" w:rsidRPr="001D62E0" w:rsidRDefault="001D62E0" w:rsidP="009B412A">
            <w:pPr>
              <w:pStyle w:val="AmColumnHeading"/>
            </w:pPr>
            <w:r w:rsidRPr="001D62E0">
              <w:t>Poprawka</w:t>
            </w:r>
          </w:p>
        </w:tc>
      </w:tr>
      <w:tr w:rsidR="001D62E0" w:rsidRPr="001D62E0" w14:paraId="43D2BDA2" w14:textId="77777777" w:rsidTr="009B412A">
        <w:trPr>
          <w:jc w:val="center"/>
        </w:trPr>
        <w:tc>
          <w:tcPr>
            <w:tcW w:w="4876" w:type="dxa"/>
            <w:tcBorders>
              <w:top w:val="nil"/>
              <w:left w:val="nil"/>
              <w:bottom w:val="nil"/>
              <w:right w:val="nil"/>
            </w:tcBorders>
          </w:tcPr>
          <w:p w14:paraId="38F65556" w14:textId="77777777" w:rsidR="001D62E0" w:rsidRPr="001D62E0" w:rsidRDefault="001D62E0" w:rsidP="009B412A">
            <w:pPr>
              <w:pStyle w:val="Normal6a"/>
            </w:pPr>
            <w:r w:rsidRPr="001D62E0">
              <w:t>42.</w:t>
            </w:r>
            <w:r w:rsidRPr="001D62E0">
              <w:tab/>
              <w:t xml:space="preserve">wskazuje na potrzebę strategicznie ukierunkowanego wsparcia na rzecz działań przedakcesyjnych oraz wzrostu gospodarczego i inwestycji; jest zdania, że pomoc po 2027 r. powinna być udzielana zarówno w formie dotacji, jak i pożyczek; uważa w tym kontekście, że przyszłe ramy powinny umożliwiać innowacyjne mechanizmy finansowania, </w:t>
            </w:r>
            <w:r w:rsidRPr="001D62E0">
              <w:rPr>
                <w:b/>
                <w:bCs/>
                <w:i/>
                <w:iCs/>
              </w:rPr>
              <w:t>w tym</w:t>
            </w:r>
            <w:r w:rsidRPr="001D62E0">
              <w:t xml:space="preserve"> udzielanie pożyczek krajom kandydującym z marginesem elastyczności (różnica między zasobami własnymi a pułapami WRF);</w:t>
            </w:r>
          </w:p>
        </w:tc>
        <w:tc>
          <w:tcPr>
            <w:tcW w:w="4876" w:type="dxa"/>
            <w:tcBorders>
              <w:top w:val="nil"/>
              <w:left w:val="nil"/>
              <w:bottom w:val="nil"/>
              <w:right w:val="nil"/>
            </w:tcBorders>
          </w:tcPr>
          <w:p w14:paraId="5D348B59" w14:textId="77777777" w:rsidR="001D62E0" w:rsidRPr="001D62E0" w:rsidRDefault="001D62E0" w:rsidP="009B412A">
            <w:pPr>
              <w:pStyle w:val="Normal6a"/>
            </w:pPr>
            <w:r w:rsidRPr="001D62E0">
              <w:t>42.</w:t>
            </w:r>
            <w:r w:rsidRPr="001D62E0">
              <w:tab/>
              <w:t xml:space="preserve">wskazuje na potrzebę strategicznie ukierunkowanego wsparcia na rzecz działań przedakcesyjnych oraz wzrostu gospodarczego i inwestycji; jest zdania, że pomoc </w:t>
            </w:r>
            <w:r w:rsidRPr="001D62E0">
              <w:rPr>
                <w:b/>
                <w:i/>
              </w:rPr>
              <w:t>przedakcesyjna</w:t>
            </w:r>
            <w:r w:rsidRPr="001D62E0">
              <w:t xml:space="preserve"> po 2027 r. powinna być udzielana zarówno w formie dotacji, jak i pożyczek; uważa w tym kontekście, że przyszłe ramy powinny umożliwiać innowacyjne mechanizmy finansowania, </w:t>
            </w:r>
            <w:r w:rsidRPr="001D62E0">
              <w:rPr>
                <w:b/>
                <w:i/>
              </w:rPr>
              <w:t>jak również</w:t>
            </w:r>
            <w:r w:rsidRPr="001D62E0">
              <w:t xml:space="preserve"> udzielanie pożyczek krajom kandydującym z marginesem elastyczności (różnica między zasobami własnymi a pułapami WRF);</w:t>
            </w:r>
          </w:p>
        </w:tc>
      </w:tr>
    </w:tbl>
    <w:p w14:paraId="06C1C3B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27D6751" w14:textId="77777777" w:rsidR="001D62E0" w:rsidRPr="001D62E0" w:rsidRDefault="001D62E0" w:rsidP="001D62E0">
      <w:r w:rsidRPr="001D62E0">
        <w:rPr>
          <w:rStyle w:val="HideTWBExt"/>
        </w:rPr>
        <w:t>&lt;/Amend&gt;</w:t>
      </w:r>
    </w:p>
    <w:p w14:paraId="594CB37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627</w:t>
      </w:r>
      <w:r w:rsidRPr="001D62E0">
        <w:rPr>
          <w:rStyle w:val="HideTWBExt"/>
          <w:b w:val="0"/>
        </w:rPr>
        <w:t>&lt;/NumAm&gt;</w:t>
      </w:r>
    </w:p>
    <w:p w14:paraId="6E8E8C3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DA5F09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20BF686" w14:textId="77777777" w:rsidR="001D62E0" w:rsidRPr="001D62E0" w:rsidRDefault="001D62E0" w:rsidP="001D62E0">
      <w:pPr>
        <w:pStyle w:val="NormalBold"/>
      </w:pPr>
      <w:r w:rsidRPr="001D62E0">
        <w:rPr>
          <w:rStyle w:val="HideTWBExt"/>
          <w:b w:val="0"/>
        </w:rPr>
        <w:t>&lt;/RepeatBlock-By&gt;</w:t>
      </w:r>
    </w:p>
    <w:p w14:paraId="6FFD3D8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2E75DA" w14:textId="77777777" w:rsidR="001D62E0" w:rsidRPr="001D62E0" w:rsidRDefault="001D62E0" w:rsidP="001D62E0">
      <w:pPr>
        <w:pStyle w:val="NormalBold"/>
      </w:pPr>
      <w:r w:rsidRPr="001D62E0">
        <w:rPr>
          <w:rStyle w:val="HideTWBExt"/>
          <w:b w:val="0"/>
        </w:rPr>
        <w:t>&lt;Article&gt;</w:t>
      </w:r>
      <w:r w:rsidRPr="001D62E0">
        <w:t>Ustęp 43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EDB963" w14:textId="77777777" w:rsidTr="009B412A">
        <w:trPr>
          <w:trHeight w:hRule="exact" w:val="240"/>
          <w:jc w:val="center"/>
        </w:trPr>
        <w:tc>
          <w:tcPr>
            <w:tcW w:w="9752" w:type="dxa"/>
            <w:gridSpan w:val="2"/>
            <w:tcBorders>
              <w:top w:val="nil"/>
              <w:left w:val="nil"/>
              <w:bottom w:val="nil"/>
              <w:right w:val="nil"/>
            </w:tcBorders>
          </w:tcPr>
          <w:p w14:paraId="4E6C1851" w14:textId="77777777" w:rsidR="001D62E0" w:rsidRPr="001D62E0" w:rsidRDefault="001D62E0" w:rsidP="009B412A"/>
        </w:tc>
      </w:tr>
      <w:tr w:rsidR="001D62E0" w:rsidRPr="001D62E0" w14:paraId="0BE02115" w14:textId="77777777" w:rsidTr="009B412A">
        <w:trPr>
          <w:trHeight w:val="240"/>
          <w:jc w:val="center"/>
        </w:trPr>
        <w:tc>
          <w:tcPr>
            <w:tcW w:w="4876" w:type="dxa"/>
            <w:tcBorders>
              <w:top w:val="nil"/>
              <w:left w:val="nil"/>
              <w:bottom w:val="nil"/>
              <w:right w:val="nil"/>
            </w:tcBorders>
          </w:tcPr>
          <w:p w14:paraId="71EDDC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27D340" w14:textId="77777777" w:rsidR="001D62E0" w:rsidRPr="001D62E0" w:rsidRDefault="001D62E0" w:rsidP="009B412A">
            <w:pPr>
              <w:pStyle w:val="AmColumnHeading"/>
            </w:pPr>
            <w:r w:rsidRPr="001D62E0">
              <w:t>Poprawka</w:t>
            </w:r>
          </w:p>
        </w:tc>
      </w:tr>
      <w:tr w:rsidR="001D62E0" w:rsidRPr="001D62E0" w14:paraId="1F1A4462" w14:textId="77777777" w:rsidTr="009B412A">
        <w:trPr>
          <w:jc w:val="center"/>
        </w:trPr>
        <w:tc>
          <w:tcPr>
            <w:tcW w:w="4876" w:type="dxa"/>
            <w:tcBorders>
              <w:top w:val="nil"/>
              <w:left w:val="nil"/>
              <w:bottom w:val="nil"/>
              <w:right w:val="nil"/>
            </w:tcBorders>
          </w:tcPr>
          <w:p w14:paraId="3061EC82" w14:textId="77777777" w:rsidR="001D62E0" w:rsidRPr="001D62E0" w:rsidRDefault="001D62E0" w:rsidP="009B412A">
            <w:pPr>
              <w:pStyle w:val="Normal6a"/>
            </w:pPr>
            <w:r w:rsidRPr="001D62E0">
              <w:t>43.</w:t>
            </w:r>
            <w:r w:rsidRPr="001D62E0">
              <w:tab/>
              <w:t>podkreśla, że wsparcie finansowe musi być uzależnione od wdrożenia reform i przestrzegania wartości Unii; w związku z tym podkreśla potrzebę silnego modelu zarządzania, który zagwarantuje rozliczalność parlamentarną, nadzór i kontrolę;</w:t>
            </w:r>
          </w:p>
        </w:tc>
        <w:tc>
          <w:tcPr>
            <w:tcW w:w="4876" w:type="dxa"/>
            <w:tcBorders>
              <w:top w:val="nil"/>
              <w:left w:val="nil"/>
              <w:bottom w:val="nil"/>
              <w:right w:val="nil"/>
            </w:tcBorders>
          </w:tcPr>
          <w:p w14:paraId="37BB14D0" w14:textId="77777777" w:rsidR="001D62E0" w:rsidRPr="001D62E0" w:rsidRDefault="001D62E0" w:rsidP="009B412A">
            <w:pPr>
              <w:pStyle w:val="Normal6a"/>
            </w:pPr>
            <w:r w:rsidRPr="001D62E0">
              <w:t>43.</w:t>
            </w:r>
            <w:r w:rsidRPr="001D62E0">
              <w:tab/>
              <w:t xml:space="preserve">podkreśla, że wsparcie finansowe musi być uzależnione od </w:t>
            </w:r>
            <w:r w:rsidRPr="001D62E0">
              <w:rPr>
                <w:b/>
                <w:i/>
              </w:rPr>
              <w:t>przestrzegania wartości Unii,</w:t>
            </w:r>
            <w:r w:rsidRPr="001D62E0">
              <w:t xml:space="preserve"> wdrożenia reform </w:t>
            </w:r>
            <w:r w:rsidRPr="001D62E0">
              <w:rPr>
                <w:b/>
                <w:i/>
              </w:rPr>
              <w:t>związanych z wdrażaniem dorobku UE</w:t>
            </w:r>
            <w:r w:rsidRPr="001D62E0">
              <w:t xml:space="preserve"> i przestrzegania wartości Unii; w związku z tym podkreśla potrzebę silnego modelu zarządzania, który zagwarantuje rozliczalność parlamentarną, nadzór i kontrolę</w:t>
            </w:r>
            <w:r w:rsidRPr="001D62E0">
              <w:rPr>
                <w:b/>
                <w:i/>
              </w:rPr>
              <w:t>, w szczególności silną i funkcjonalną strukturę zwalczania nadużyć finansowych</w:t>
            </w:r>
            <w:r w:rsidRPr="001D62E0">
              <w:t xml:space="preserve">; </w:t>
            </w:r>
            <w:r w:rsidRPr="001D62E0">
              <w:rPr>
                <w:b/>
                <w:i/>
              </w:rPr>
              <w:t>podkreśla konstruktywną rolę, jaką odgrywa dynamiczne społeczeństwo obywatelskie, zwłaszcza w kontekście procesu integracji z UE, a tym samym krajów objętych procesem rozszerzenia; w związku z tym podkreśla potrzebę zwiększenia finansowania podmiotów społeczeństwa obywatelskiego, zwłaszcza w przypadku zamykania przestrzeni obywatelskich, ze szczególnym uwzględnieniem ochrony obrońców praw człowieka i dziennikarzy; apeluje o zwiększenie finansowania wzmocnienia zdolności delegatur Unii i kluczowych zainteresowanych stron w opracowywaniu i wdrażaniu kluczowych polityk publicznych na rzecz promowania i ochrony silniejszego społeczeństwa obywatelskiego;</w:t>
            </w:r>
          </w:p>
        </w:tc>
      </w:tr>
    </w:tbl>
    <w:p w14:paraId="4DBE2EC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14148313" w14:textId="77777777" w:rsidR="001D62E0" w:rsidRPr="00A67ABF" w:rsidRDefault="001D62E0" w:rsidP="001D62E0">
      <w:pPr>
        <w:rPr>
          <w:lang w:val="fr-FR"/>
        </w:rPr>
      </w:pPr>
      <w:r w:rsidRPr="00A67ABF">
        <w:rPr>
          <w:rStyle w:val="HideTWBExt"/>
          <w:lang w:val="fr-FR"/>
        </w:rPr>
        <w:t>&lt;/Amend&gt;</w:t>
      </w:r>
    </w:p>
    <w:p w14:paraId="2BC16153"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628</w:t>
      </w:r>
      <w:r w:rsidRPr="00A67ABF">
        <w:rPr>
          <w:rStyle w:val="HideTWBExt"/>
          <w:b w:val="0"/>
          <w:lang w:val="fr-FR"/>
        </w:rPr>
        <w:t>&lt;/NumAm&gt;</w:t>
      </w:r>
    </w:p>
    <w:p w14:paraId="34BF6546"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w:t>
      </w:r>
      <w:r w:rsidRPr="00A67ABF">
        <w:rPr>
          <w:rStyle w:val="HideTWBExt"/>
          <w:b w:val="0"/>
          <w:lang w:val="fr-FR"/>
        </w:rPr>
        <w:t>&lt;/Members&gt;</w:t>
      </w:r>
    </w:p>
    <w:p w14:paraId="2D9D0A25" w14:textId="77777777" w:rsidR="001D62E0" w:rsidRPr="00A67ABF" w:rsidRDefault="001D62E0" w:rsidP="001D62E0">
      <w:pPr>
        <w:pStyle w:val="NormalBold"/>
        <w:rPr>
          <w:lang w:val="fr-FR"/>
        </w:rPr>
      </w:pPr>
      <w:r w:rsidRPr="00A67ABF">
        <w:rPr>
          <w:rStyle w:val="HideTWBExt"/>
          <w:b w:val="0"/>
          <w:lang w:val="fr-FR"/>
        </w:rPr>
        <w:t>&lt;/RepeatBlock-By&gt;</w:t>
      </w:r>
    </w:p>
    <w:p w14:paraId="7C9AED80"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5E965351"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43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4B699FF" w14:textId="77777777" w:rsidTr="009B412A">
        <w:trPr>
          <w:trHeight w:hRule="exact" w:val="240"/>
          <w:jc w:val="center"/>
        </w:trPr>
        <w:tc>
          <w:tcPr>
            <w:tcW w:w="9752" w:type="dxa"/>
            <w:gridSpan w:val="2"/>
            <w:tcBorders>
              <w:top w:val="nil"/>
              <w:left w:val="nil"/>
              <w:bottom w:val="nil"/>
              <w:right w:val="nil"/>
            </w:tcBorders>
          </w:tcPr>
          <w:p w14:paraId="4807222B" w14:textId="77777777" w:rsidR="001D62E0" w:rsidRPr="001D62E0" w:rsidRDefault="001D62E0" w:rsidP="009B412A">
            <w:pPr>
              <w:rPr>
                <w:lang w:val="en-GB"/>
              </w:rPr>
            </w:pPr>
          </w:p>
        </w:tc>
      </w:tr>
      <w:tr w:rsidR="001D62E0" w:rsidRPr="001D62E0" w14:paraId="1EA8B7E2" w14:textId="77777777" w:rsidTr="009B412A">
        <w:trPr>
          <w:trHeight w:val="240"/>
          <w:jc w:val="center"/>
        </w:trPr>
        <w:tc>
          <w:tcPr>
            <w:tcW w:w="4876" w:type="dxa"/>
            <w:tcBorders>
              <w:top w:val="nil"/>
              <w:left w:val="nil"/>
              <w:bottom w:val="nil"/>
              <w:right w:val="nil"/>
            </w:tcBorders>
          </w:tcPr>
          <w:p w14:paraId="7C3EA55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594B41" w14:textId="77777777" w:rsidR="001D62E0" w:rsidRPr="001D62E0" w:rsidRDefault="001D62E0" w:rsidP="009B412A">
            <w:pPr>
              <w:pStyle w:val="AmColumnHeading"/>
            </w:pPr>
            <w:r w:rsidRPr="001D62E0">
              <w:t>Poprawka</w:t>
            </w:r>
          </w:p>
        </w:tc>
      </w:tr>
      <w:tr w:rsidR="001D62E0" w:rsidRPr="001D62E0" w14:paraId="47003923" w14:textId="77777777" w:rsidTr="009B412A">
        <w:trPr>
          <w:jc w:val="center"/>
        </w:trPr>
        <w:tc>
          <w:tcPr>
            <w:tcW w:w="4876" w:type="dxa"/>
            <w:tcBorders>
              <w:top w:val="nil"/>
              <w:left w:val="nil"/>
              <w:bottom w:val="nil"/>
              <w:right w:val="nil"/>
            </w:tcBorders>
          </w:tcPr>
          <w:p w14:paraId="49A32694" w14:textId="77777777" w:rsidR="001D62E0" w:rsidRPr="001D62E0" w:rsidRDefault="001D62E0" w:rsidP="009B412A">
            <w:pPr>
              <w:pStyle w:val="Normal6a"/>
            </w:pPr>
            <w:r w:rsidRPr="001D62E0">
              <w:t>43.</w:t>
            </w:r>
            <w:r w:rsidRPr="001D62E0">
              <w:tab/>
            </w:r>
            <w:r w:rsidRPr="001D62E0">
              <w:rPr>
                <w:b/>
                <w:i/>
              </w:rPr>
              <w:t>podkreśla, że wsparcie finansowe musi być uzależnione od wdrożenia reform i przestrzegania wartości Unii;</w:t>
            </w:r>
            <w:r w:rsidRPr="001D62E0">
              <w:t xml:space="preserve"> </w:t>
            </w:r>
            <w:r w:rsidRPr="001D62E0">
              <w:rPr>
                <w:b/>
                <w:bCs/>
                <w:i/>
                <w:iCs/>
              </w:rPr>
              <w:t>w związku z tym</w:t>
            </w:r>
            <w:r w:rsidRPr="001D62E0">
              <w:t xml:space="preserve"> podkreśla potrzebę silnego modelu zarządzania, który zagwarantuje rozliczalność parlamentarną, nadzór i kontrolę;</w:t>
            </w:r>
          </w:p>
        </w:tc>
        <w:tc>
          <w:tcPr>
            <w:tcW w:w="4876" w:type="dxa"/>
            <w:tcBorders>
              <w:top w:val="nil"/>
              <w:left w:val="nil"/>
              <w:bottom w:val="nil"/>
              <w:right w:val="nil"/>
            </w:tcBorders>
          </w:tcPr>
          <w:p w14:paraId="130BCE91" w14:textId="77777777" w:rsidR="001D62E0" w:rsidRPr="001D62E0" w:rsidRDefault="001D62E0" w:rsidP="009B412A">
            <w:pPr>
              <w:pStyle w:val="Normal6a"/>
            </w:pPr>
            <w:r w:rsidRPr="001D62E0">
              <w:t>43.</w:t>
            </w:r>
            <w:r w:rsidRPr="001D62E0">
              <w:tab/>
              <w:t> podkreśla potrzebę silnego modelu zarządzania, który zagwarantuje rozliczalność parlamentarną, nadzór i kontrolę;</w:t>
            </w:r>
          </w:p>
        </w:tc>
      </w:tr>
    </w:tbl>
    <w:p w14:paraId="6E9CD0D9"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11050C92" w14:textId="77777777" w:rsidR="001D62E0" w:rsidRPr="00A67ABF" w:rsidRDefault="001D62E0" w:rsidP="001D62E0">
      <w:r w:rsidRPr="001D62E0">
        <w:rPr>
          <w:rStyle w:val="HideTWBExt"/>
        </w:rPr>
        <w:t>&lt;/Amend&gt;</w:t>
      </w:r>
    </w:p>
    <w:p w14:paraId="4FAA5BE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629</w:t>
      </w:r>
      <w:r w:rsidRPr="001D62E0">
        <w:rPr>
          <w:rStyle w:val="HideTWBExt"/>
          <w:b w:val="0"/>
        </w:rPr>
        <w:t>&lt;/NumAm&gt;</w:t>
      </w:r>
    </w:p>
    <w:p w14:paraId="55943A8E"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329735AD" w14:textId="77777777" w:rsidR="001D62E0" w:rsidRPr="001D62E0" w:rsidRDefault="001D62E0" w:rsidP="001D62E0">
      <w:pPr>
        <w:pStyle w:val="NormalBold"/>
      </w:pPr>
      <w:r w:rsidRPr="001D62E0">
        <w:rPr>
          <w:rStyle w:val="HideTWBExt"/>
          <w:b w:val="0"/>
        </w:rPr>
        <w:t>&lt;/RepeatBlock-By&gt;</w:t>
      </w:r>
    </w:p>
    <w:p w14:paraId="6DF2EA6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16CF2E" w14:textId="77777777" w:rsidR="001D62E0" w:rsidRPr="001D62E0" w:rsidRDefault="001D62E0" w:rsidP="001D62E0">
      <w:pPr>
        <w:pStyle w:val="NormalBold"/>
      </w:pPr>
      <w:r w:rsidRPr="001D62E0">
        <w:rPr>
          <w:rStyle w:val="HideTWBExt"/>
          <w:b w:val="0"/>
        </w:rPr>
        <w:t>&lt;Article&gt;</w:t>
      </w:r>
      <w:r w:rsidRPr="001D62E0">
        <w:t>Ustęp 43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7242A0" w14:textId="77777777" w:rsidTr="009B412A">
        <w:trPr>
          <w:trHeight w:hRule="exact" w:val="240"/>
          <w:jc w:val="center"/>
        </w:trPr>
        <w:tc>
          <w:tcPr>
            <w:tcW w:w="9752" w:type="dxa"/>
            <w:gridSpan w:val="2"/>
            <w:tcBorders>
              <w:top w:val="nil"/>
              <w:left w:val="nil"/>
              <w:bottom w:val="nil"/>
              <w:right w:val="nil"/>
            </w:tcBorders>
          </w:tcPr>
          <w:p w14:paraId="5516CAE3" w14:textId="77777777" w:rsidR="001D62E0" w:rsidRPr="001D62E0" w:rsidRDefault="001D62E0" w:rsidP="009B412A"/>
        </w:tc>
      </w:tr>
      <w:tr w:rsidR="001D62E0" w:rsidRPr="001D62E0" w14:paraId="272D2369" w14:textId="77777777" w:rsidTr="009B412A">
        <w:trPr>
          <w:trHeight w:val="240"/>
          <w:jc w:val="center"/>
        </w:trPr>
        <w:tc>
          <w:tcPr>
            <w:tcW w:w="4876" w:type="dxa"/>
            <w:tcBorders>
              <w:top w:val="nil"/>
              <w:left w:val="nil"/>
              <w:bottom w:val="nil"/>
              <w:right w:val="nil"/>
            </w:tcBorders>
          </w:tcPr>
          <w:p w14:paraId="4872DE0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BB72B9" w14:textId="77777777" w:rsidR="001D62E0" w:rsidRPr="001D62E0" w:rsidRDefault="001D62E0" w:rsidP="009B412A">
            <w:pPr>
              <w:pStyle w:val="AmColumnHeading"/>
            </w:pPr>
            <w:r w:rsidRPr="001D62E0">
              <w:t>Poprawka</w:t>
            </w:r>
          </w:p>
        </w:tc>
      </w:tr>
      <w:tr w:rsidR="001D62E0" w:rsidRPr="001D62E0" w14:paraId="678A5E8A" w14:textId="77777777" w:rsidTr="009B412A">
        <w:trPr>
          <w:jc w:val="center"/>
        </w:trPr>
        <w:tc>
          <w:tcPr>
            <w:tcW w:w="4876" w:type="dxa"/>
            <w:tcBorders>
              <w:top w:val="nil"/>
              <w:left w:val="nil"/>
              <w:bottom w:val="nil"/>
              <w:right w:val="nil"/>
            </w:tcBorders>
          </w:tcPr>
          <w:p w14:paraId="09B444E5" w14:textId="77777777" w:rsidR="001D62E0" w:rsidRPr="001D62E0" w:rsidRDefault="001D62E0" w:rsidP="009B412A">
            <w:pPr>
              <w:pStyle w:val="Normal6a"/>
            </w:pPr>
            <w:r w:rsidRPr="001D62E0">
              <w:t>43.</w:t>
            </w:r>
            <w:r w:rsidRPr="001D62E0">
              <w:tab/>
              <w:t>podkreśla, że wsparcie finansowe musi być uzależnione od wdrożenia reform i przestrzegania wartości Unii; w związku z tym podkreśla potrzebę silnego modelu zarządzania, który zagwarantuje rozliczalność parlamentarną, nadzór i kontrolę;</w:t>
            </w:r>
          </w:p>
        </w:tc>
        <w:tc>
          <w:tcPr>
            <w:tcW w:w="4876" w:type="dxa"/>
            <w:tcBorders>
              <w:top w:val="nil"/>
              <w:left w:val="nil"/>
              <w:bottom w:val="nil"/>
              <w:right w:val="nil"/>
            </w:tcBorders>
          </w:tcPr>
          <w:p w14:paraId="63C3BF2F" w14:textId="77777777" w:rsidR="001D62E0" w:rsidRPr="001D62E0" w:rsidRDefault="001D62E0" w:rsidP="009B412A">
            <w:pPr>
              <w:pStyle w:val="Normal6a"/>
            </w:pPr>
            <w:r w:rsidRPr="001D62E0">
              <w:t>43.</w:t>
            </w:r>
            <w:r w:rsidRPr="001D62E0">
              <w:tab/>
              <w:t xml:space="preserve">podkreśla, że wsparcie finansowe musi być uzależnione od </w:t>
            </w:r>
            <w:r w:rsidRPr="001D62E0">
              <w:rPr>
                <w:b/>
                <w:i/>
              </w:rPr>
              <w:t>jego strategicznego ukierunkowania na UE,</w:t>
            </w:r>
            <w:r w:rsidRPr="001D62E0">
              <w:t xml:space="preserve"> wdrożenia reform, </w:t>
            </w:r>
            <w:r w:rsidRPr="001D62E0">
              <w:rPr>
                <w:b/>
                <w:i/>
              </w:rPr>
              <w:t>zgodności z polityką UE</w:t>
            </w:r>
            <w:r w:rsidRPr="001D62E0">
              <w:t xml:space="preserve"> i przestrzegania wartości Unii; w związku z tym podkreśla potrzebę silnego modelu zarządzania, który zagwarantuje rozliczalność parlamentarną, nadzór i kontrolę;</w:t>
            </w:r>
          </w:p>
        </w:tc>
      </w:tr>
    </w:tbl>
    <w:p w14:paraId="4259C6A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925B096" w14:textId="77777777" w:rsidR="001D62E0" w:rsidRPr="001D62E0" w:rsidRDefault="001D62E0" w:rsidP="001D62E0">
      <w:r w:rsidRPr="001D62E0">
        <w:rPr>
          <w:rStyle w:val="HideTWBExt"/>
        </w:rPr>
        <w:t>&lt;/Amend&gt;</w:t>
      </w:r>
    </w:p>
    <w:p w14:paraId="15C1E8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630</w:t>
      </w:r>
      <w:r w:rsidRPr="001D62E0">
        <w:rPr>
          <w:rStyle w:val="HideTWBExt"/>
          <w:b w:val="0"/>
        </w:rPr>
        <w:t>&lt;/NumAm&gt;</w:t>
      </w:r>
    </w:p>
    <w:p w14:paraId="4AFCEBAA"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63E9C075" w14:textId="77777777" w:rsidR="001D62E0" w:rsidRPr="001D62E0" w:rsidRDefault="001D62E0" w:rsidP="001D62E0">
      <w:pPr>
        <w:pStyle w:val="NormalBold"/>
      </w:pPr>
      <w:r w:rsidRPr="001D62E0">
        <w:rPr>
          <w:rStyle w:val="HideTWBExt"/>
          <w:b w:val="0"/>
        </w:rPr>
        <w:t>&lt;/RepeatBlock-By&gt;</w:t>
      </w:r>
    </w:p>
    <w:p w14:paraId="1989315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3641C7" w14:textId="77777777" w:rsidR="001D62E0" w:rsidRPr="001D62E0" w:rsidRDefault="001D62E0" w:rsidP="001D62E0">
      <w:pPr>
        <w:pStyle w:val="NormalBold"/>
      </w:pPr>
      <w:r w:rsidRPr="001D62E0">
        <w:rPr>
          <w:rStyle w:val="HideTWBExt"/>
          <w:b w:val="0"/>
        </w:rPr>
        <w:t>&lt;Article&gt;</w:t>
      </w:r>
      <w:r w:rsidRPr="001D62E0">
        <w:t>Ustęp 43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AD64FDE" w14:textId="77777777" w:rsidTr="009B412A">
        <w:trPr>
          <w:trHeight w:hRule="exact" w:val="240"/>
          <w:jc w:val="center"/>
        </w:trPr>
        <w:tc>
          <w:tcPr>
            <w:tcW w:w="9752" w:type="dxa"/>
            <w:gridSpan w:val="2"/>
            <w:tcBorders>
              <w:top w:val="nil"/>
              <w:left w:val="nil"/>
              <w:bottom w:val="nil"/>
              <w:right w:val="nil"/>
            </w:tcBorders>
          </w:tcPr>
          <w:p w14:paraId="1F86361A" w14:textId="77777777" w:rsidR="001D62E0" w:rsidRPr="001D62E0" w:rsidRDefault="001D62E0" w:rsidP="009B412A"/>
        </w:tc>
      </w:tr>
      <w:tr w:rsidR="001D62E0" w:rsidRPr="001D62E0" w14:paraId="360FE19A" w14:textId="77777777" w:rsidTr="009B412A">
        <w:trPr>
          <w:trHeight w:val="240"/>
          <w:jc w:val="center"/>
        </w:trPr>
        <w:tc>
          <w:tcPr>
            <w:tcW w:w="4876" w:type="dxa"/>
            <w:tcBorders>
              <w:top w:val="nil"/>
              <w:left w:val="nil"/>
              <w:bottom w:val="nil"/>
              <w:right w:val="nil"/>
            </w:tcBorders>
          </w:tcPr>
          <w:p w14:paraId="0AC3025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3DA5D5" w14:textId="77777777" w:rsidR="001D62E0" w:rsidRPr="001D62E0" w:rsidRDefault="001D62E0" w:rsidP="009B412A">
            <w:pPr>
              <w:pStyle w:val="AmColumnHeading"/>
            </w:pPr>
            <w:r w:rsidRPr="001D62E0">
              <w:t>Poprawka</w:t>
            </w:r>
          </w:p>
        </w:tc>
      </w:tr>
      <w:tr w:rsidR="001D62E0" w:rsidRPr="001D62E0" w14:paraId="4D25C3E0" w14:textId="77777777" w:rsidTr="009B412A">
        <w:trPr>
          <w:jc w:val="center"/>
        </w:trPr>
        <w:tc>
          <w:tcPr>
            <w:tcW w:w="4876" w:type="dxa"/>
            <w:tcBorders>
              <w:top w:val="nil"/>
              <w:left w:val="nil"/>
              <w:bottom w:val="nil"/>
              <w:right w:val="nil"/>
            </w:tcBorders>
          </w:tcPr>
          <w:p w14:paraId="1A4EA94A" w14:textId="77777777" w:rsidR="001D62E0" w:rsidRPr="001D62E0" w:rsidRDefault="001D62E0" w:rsidP="009B412A">
            <w:pPr>
              <w:pStyle w:val="Normal6a"/>
            </w:pPr>
            <w:r w:rsidRPr="001D62E0">
              <w:t>43.</w:t>
            </w:r>
            <w:r w:rsidRPr="001D62E0">
              <w:tab/>
              <w:t xml:space="preserve">podkreśla, że wsparcie finansowe musi być uzależnione od wdrożenia reform i </w:t>
            </w:r>
            <w:r w:rsidRPr="001D62E0">
              <w:rPr>
                <w:b/>
                <w:i/>
              </w:rPr>
              <w:t>przestrzegania wartości Unii</w:t>
            </w:r>
            <w:r w:rsidRPr="001D62E0">
              <w:t>; w związku z tym podkreśla potrzebę silnego modelu zarządzania, który zagwarantuje rozliczalność parlamentarną, nadzór i kontrolę;</w:t>
            </w:r>
          </w:p>
        </w:tc>
        <w:tc>
          <w:tcPr>
            <w:tcW w:w="4876" w:type="dxa"/>
            <w:tcBorders>
              <w:top w:val="nil"/>
              <w:left w:val="nil"/>
              <w:bottom w:val="nil"/>
              <w:right w:val="nil"/>
            </w:tcBorders>
          </w:tcPr>
          <w:p w14:paraId="56C13547" w14:textId="77777777" w:rsidR="001D62E0" w:rsidRPr="001D62E0" w:rsidRDefault="001D62E0" w:rsidP="009B412A">
            <w:pPr>
              <w:pStyle w:val="Normal6a"/>
            </w:pPr>
            <w:r w:rsidRPr="001D62E0">
              <w:t>43.</w:t>
            </w:r>
            <w:r w:rsidRPr="001D62E0">
              <w:tab/>
              <w:t xml:space="preserve">podkreśla, że wsparcie finansowe musi być uzależnione od wdrożenia reform </w:t>
            </w:r>
            <w:r w:rsidRPr="001D62E0">
              <w:rPr>
                <w:b/>
                <w:i/>
              </w:rPr>
              <w:t>oraz powrotu nielegalnych migrantów</w:t>
            </w:r>
            <w:r w:rsidRPr="001D62E0">
              <w:t xml:space="preserve"> i </w:t>
            </w:r>
            <w:r w:rsidRPr="001D62E0">
              <w:rPr>
                <w:b/>
                <w:bCs/>
                <w:i/>
                <w:iCs/>
              </w:rPr>
              <w:t>przestępców</w:t>
            </w:r>
            <w:r w:rsidRPr="001D62E0">
              <w:t>; w związku z tym podkreśla potrzebę silnego modelu zarządzania, który zagwarantuje rozliczalność parlamentarną, nadzór i kontrolę;</w:t>
            </w:r>
          </w:p>
        </w:tc>
      </w:tr>
    </w:tbl>
    <w:p w14:paraId="3CD85579"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5253C86A" w14:textId="77777777" w:rsidR="001D62E0" w:rsidRPr="00A67ABF" w:rsidRDefault="001D62E0" w:rsidP="001D62E0">
      <w:pPr>
        <w:rPr>
          <w:lang w:val="nl-NL"/>
        </w:rPr>
      </w:pPr>
      <w:r w:rsidRPr="00A67ABF">
        <w:rPr>
          <w:rStyle w:val="HideTWBExt"/>
          <w:lang w:val="nl-NL"/>
        </w:rPr>
        <w:t>&lt;/Amend&gt;</w:t>
      </w:r>
    </w:p>
    <w:p w14:paraId="5F3510C3"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631</w:t>
      </w:r>
      <w:r w:rsidRPr="00A67ABF">
        <w:rPr>
          <w:rStyle w:val="HideTWBExt"/>
          <w:b w:val="0"/>
          <w:lang w:val="nl-NL"/>
        </w:rPr>
        <w:t>&lt;/NumAm&gt;</w:t>
      </w:r>
    </w:p>
    <w:p w14:paraId="11D0ED8C"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1735CC22" w14:textId="77777777" w:rsidR="001D62E0" w:rsidRPr="00A67ABF" w:rsidRDefault="001D62E0" w:rsidP="001D62E0">
      <w:pPr>
        <w:pStyle w:val="NormalBold"/>
        <w:rPr>
          <w:lang w:val="nl-NL"/>
        </w:rPr>
      </w:pPr>
      <w:r w:rsidRPr="00A67ABF">
        <w:rPr>
          <w:rStyle w:val="HideTWBExt"/>
          <w:b w:val="0"/>
          <w:lang w:val="nl-NL"/>
        </w:rPr>
        <w:t>&lt;/RepeatBlock-By&gt;</w:t>
      </w:r>
    </w:p>
    <w:p w14:paraId="05E4F7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FD0666" w14:textId="77777777" w:rsidR="001D62E0" w:rsidRPr="001D62E0" w:rsidRDefault="001D62E0" w:rsidP="001D62E0">
      <w:pPr>
        <w:pStyle w:val="NormalBold"/>
      </w:pPr>
      <w:r w:rsidRPr="001D62E0">
        <w:rPr>
          <w:rStyle w:val="HideTWBExt"/>
          <w:b w:val="0"/>
        </w:rPr>
        <w:t>&lt;Article&gt;</w:t>
      </w:r>
      <w:r w:rsidRPr="001D62E0">
        <w:t>Ustęp 43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657D87" w14:textId="77777777" w:rsidTr="009B412A">
        <w:trPr>
          <w:trHeight w:hRule="exact" w:val="240"/>
          <w:jc w:val="center"/>
        </w:trPr>
        <w:tc>
          <w:tcPr>
            <w:tcW w:w="9752" w:type="dxa"/>
            <w:gridSpan w:val="2"/>
            <w:tcBorders>
              <w:top w:val="nil"/>
              <w:left w:val="nil"/>
              <w:bottom w:val="nil"/>
              <w:right w:val="nil"/>
            </w:tcBorders>
          </w:tcPr>
          <w:p w14:paraId="74EB5D41" w14:textId="77777777" w:rsidR="001D62E0" w:rsidRPr="001D62E0" w:rsidRDefault="001D62E0" w:rsidP="009B412A"/>
        </w:tc>
      </w:tr>
      <w:tr w:rsidR="001D62E0" w:rsidRPr="001D62E0" w14:paraId="7D0EB66D" w14:textId="77777777" w:rsidTr="009B412A">
        <w:trPr>
          <w:trHeight w:val="240"/>
          <w:jc w:val="center"/>
        </w:trPr>
        <w:tc>
          <w:tcPr>
            <w:tcW w:w="4876" w:type="dxa"/>
            <w:tcBorders>
              <w:top w:val="nil"/>
              <w:left w:val="nil"/>
              <w:bottom w:val="nil"/>
              <w:right w:val="nil"/>
            </w:tcBorders>
          </w:tcPr>
          <w:p w14:paraId="448D61B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EEA4965" w14:textId="77777777" w:rsidR="001D62E0" w:rsidRPr="001D62E0" w:rsidRDefault="001D62E0" w:rsidP="009B412A">
            <w:pPr>
              <w:pStyle w:val="AmColumnHeading"/>
            </w:pPr>
            <w:r w:rsidRPr="001D62E0">
              <w:t>Poprawka</w:t>
            </w:r>
          </w:p>
        </w:tc>
      </w:tr>
      <w:tr w:rsidR="001D62E0" w:rsidRPr="001D62E0" w14:paraId="467E7C2C" w14:textId="77777777" w:rsidTr="009B412A">
        <w:trPr>
          <w:jc w:val="center"/>
        </w:trPr>
        <w:tc>
          <w:tcPr>
            <w:tcW w:w="4876" w:type="dxa"/>
            <w:tcBorders>
              <w:top w:val="nil"/>
              <w:left w:val="nil"/>
              <w:bottom w:val="nil"/>
              <w:right w:val="nil"/>
            </w:tcBorders>
          </w:tcPr>
          <w:p w14:paraId="387974DA" w14:textId="77777777" w:rsidR="001D62E0" w:rsidRPr="001D62E0" w:rsidRDefault="001D62E0" w:rsidP="009B412A">
            <w:pPr>
              <w:pStyle w:val="Normal6a"/>
            </w:pPr>
            <w:r w:rsidRPr="001D62E0">
              <w:t>43.</w:t>
            </w:r>
            <w:r w:rsidRPr="001D62E0">
              <w:tab/>
              <w:t xml:space="preserve">podkreśla, że wsparcie finansowe musi być uzależnione od wdrożenia reform i przestrzegania </w:t>
            </w:r>
            <w:r w:rsidRPr="001D62E0">
              <w:rPr>
                <w:b/>
                <w:i/>
              </w:rPr>
              <w:t>wartości Unii</w:t>
            </w:r>
            <w:r w:rsidRPr="001D62E0">
              <w:t>; w związku z tym podkreśla potrzebę silnego modelu zarządzania, który zagwarantuje rozliczalność parlamentarną, nadzór i kontrolę;</w:t>
            </w:r>
          </w:p>
        </w:tc>
        <w:tc>
          <w:tcPr>
            <w:tcW w:w="4876" w:type="dxa"/>
            <w:tcBorders>
              <w:top w:val="nil"/>
              <w:left w:val="nil"/>
              <w:bottom w:val="nil"/>
              <w:right w:val="nil"/>
            </w:tcBorders>
          </w:tcPr>
          <w:p w14:paraId="26848F69" w14:textId="77777777" w:rsidR="001D62E0" w:rsidRPr="001D62E0" w:rsidRDefault="001D62E0" w:rsidP="009B412A">
            <w:pPr>
              <w:pStyle w:val="Normal6a"/>
            </w:pPr>
            <w:r w:rsidRPr="001D62E0">
              <w:t>43.</w:t>
            </w:r>
            <w:r w:rsidRPr="001D62E0">
              <w:tab/>
              <w:t xml:space="preserve">podkreśla, że wsparcie finansowe musi być uzależnione od wdrożenia reform i przestrzegania </w:t>
            </w:r>
            <w:r w:rsidRPr="001D62E0">
              <w:rPr>
                <w:b/>
                <w:i/>
              </w:rPr>
              <w:t>zasad demokratycznych</w:t>
            </w:r>
            <w:r w:rsidRPr="001D62E0">
              <w:t>; w związku z tym podkreśla potrzebę silnego modelu zarządzania, który zagwarantuje rozliczalność parlamentarną, nadzór i kontrolę;</w:t>
            </w:r>
          </w:p>
        </w:tc>
      </w:tr>
    </w:tbl>
    <w:p w14:paraId="7D6E735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14B6B6F" w14:textId="77777777" w:rsidR="001D62E0" w:rsidRPr="001D62E0" w:rsidRDefault="001D62E0" w:rsidP="001D62E0">
      <w:r w:rsidRPr="001D62E0">
        <w:rPr>
          <w:rStyle w:val="HideTWBExt"/>
        </w:rPr>
        <w:t>&lt;/Amend&gt;</w:t>
      </w:r>
    </w:p>
    <w:p w14:paraId="746E778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632</w:t>
      </w:r>
      <w:r w:rsidRPr="001D62E0">
        <w:rPr>
          <w:rStyle w:val="HideTWBExt"/>
          <w:b w:val="0"/>
        </w:rPr>
        <w:t>&lt;/NumAm&gt;</w:t>
      </w:r>
    </w:p>
    <w:p w14:paraId="4CEBECD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1E94DD2"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E5B2BBC" w14:textId="77777777" w:rsidR="001D62E0" w:rsidRPr="001D62E0" w:rsidRDefault="001D62E0" w:rsidP="001D62E0">
      <w:pPr>
        <w:pStyle w:val="NormalBold"/>
      </w:pPr>
      <w:r w:rsidRPr="001D62E0">
        <w:rPr>
          <w:rStyle w:val="HideTWBExt"/>
          <w:b w:val="0"/>
        </w:rPr>
        <w:t>&lt;/RepeatBlock-By&gt;</w:t>
      </w:r>
    </w:p>
    <w:p w14:paraId="4AA998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599698" w14:textId="77777777" w:rsidR="001D62E0" w:rsidRPr="001D62E0" w:rsidRDefault="001D62E0" w:rsidP="001D62E0">
      <w:pPr>
        <w:pStyle w:val="NormalBold"/>
      </w:pPr>
      <w:r w:rsidRPr="001D62E0">
        <w:rPr>
          <w:rStyle w:val="HideTWBExt"/>
          <w:b w:val="0"/>
        </w:rPr>
        <w:t>&lt;Article&gt;</w:t>
      </w:r>
      <w:r w:rsidRPr="001D62E0">
        <w:t>Ustęp 43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766C07" w14:textId="77777777" w:rsidTr="009B412A">
        <w:trPr>
          <w:trHeight w:hRule="exact" w:val="240"/>
          <w:jc w:val="center"/>
        </w:trPr>
        <w:tc>
          <w:tcPr>
            <w:tcW w:w="9752" w:type="dxa"/>
            <w:gridSpan w:val="2"/>
            <w:tcBorders>
              <w:top w:val="nil"/>
              <w:left w:val="nil"/>
              <w:bottom w:val="nil"/>
              <w:right w:val="nil"/>
            </w:tcBorders>
          </w:tcPr>
          <w:p w14:paraId="72F33648" w14:textId="77777777" w:rsidR="001D62E0" w:rsidRPr="001D62E0" w:rsidRDefault="001D62E0" w:rsidP="009B412A"/>
        </w:tc>
      </w:tr>
      <w:tr w:rsidR="001D62E0" w:rsidRPr="001D62E0" w14:paraId="22775F35" w14:textId="77777777" w:rsidTr="009B412A">
        <w:trPr>
          <w:trHeight w:val="240"/>
          <w:jc w:val="center"/>
        </w:trPr>
        <w:tc>
          <w:tcPr>
            <w:tcW w:w="4876" w:type="dxa"/>
            <w:tcBorders>
              <w:top w:val="nil"/>
              <w:left w:val="nil"/>
              <w:bottom w:val="nil"/>
              <w:right w:val="nil"/>
            </w:tcBorders>
          </w:tcPr>
          <w:p w14:paraId="151B3CC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F6ADD3" w14:textId="77777777" w:rsidR="001D62E0" w:rsidRPr="001D62E0" w:rsidRDefault="001D62E0" w:rsidP="009B412A">
            <w:pPr>
              <w:pStyle w:val="AmColumnHeading"/>
            </w:pPr>
            <w:r w:rsidRPr="001D62E0">
              <w:t>Poprawka</w:t>
            </w:r>
          </w:p>
        </w:tc>
      </w:tr>
      <w:tr w:rsidR="001D62E0" w:rsidRPr="001D62E0" w14:paraId="2893982B" w14:textId="77777777" w:rsidTr="009B412A">
        <w:trPr>
          <w:jc w:val="center"/>
        </w:trPr>
        <w:tc>
          <w:tcPr>
            <w:tcW w:w="4876" w:type="dxa"/>
            <w:tcBorders>
              <w:top w:val="nil"/>
              <w:left w:val="nil"/>
              <w:bottom w:val="nil"/>
              <w:right w:val="nil"/>
            </w:tcBorders>
          </w:tcPr>
          <w:p w14:paraId="588C28C7" w14:textId="77777777" w:rsidR="001D62E0" w:rsidRPr="001D62E0" w:rsidRDefault="001D62E0" w:rsidP="009B412A">
            <w:pPr>
              <w:pStyle w:val="Normal6a"/>
            </w:pPr>
          </w:p>
        </w:tc>
        <w:tc>
          <w:tcPr>
            <w:tcW w:w="4876" w:type="dxa"/>
            <w:tcBorders>
              <w:top w:val="nil"/>
              <w:left w:val="nil"/>
              <w:bottom w:val="nil"/>
              <w:right w:val="nil"/>
            </w:tcBorders>
          </w:tcPr>
          <w:p w14:paraId="140540CC" w14:textId="77777777" w:rsidR="001D62E0" w:rsidRPr="001D62E0" w:rsidRDefault="001D62E0" w:rsidP="009B412A">
            <w:pPr>
              <w:pStyle w:val="Normal6a"/>
            </w:pPr>
            <w:r w:rsidRPr="001D62E0">
              <w:rPr>
                <w:b/>
                <w:i/>
              </w:rPr>
              <w:t>43a.</w:t>
            </w:r>
            <w:r w:rsidRPr="001D62E0">
              <w:tab/>
            </w:r>
            <w:r w:rsidRPr="001D62E0">
              <w:rPr>
                <w:b/>
                <w:i/>
              </w:rPr>
              <w:t>ponownie wyraża pełne poparcie dla Ukrainy walczącej o swoją wolność i demokrację przeciwko rosyjskiej agresji; wyraża ubolewanie nad straszliwym wpływem na życie i nad cierpieniem Narodu Ukraińskiego spowodowanymi niczym niesprowokowaną i nieuzasadnioną wojną napastniczą Rosji; z zadowoleniem przyjmuje decyzję o przyznaniu Ukrainie statusu kraju kandydującego oraz podkreśla potrzebę terminowego uruchomienia niezbędnych funduszy na wsparcie jej procesu akcesyjnego w następnym MFW;</w:t>
            </w:r>
          </w:p>
        </w:tc>
      </w:tr>
    </w:tbl>
    <w:p w14:paraId="41417D1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868C289" w14:textId="77777777" w:rsidR="001D62E0" w:rsidRPr="001D62E0" w:rsidRDefault="001D62E0" w:rsidP="001D62E0">
      <w:r w:rsidRPr="001D62E0">
        <w:rPr>
          <w:rStyle w:val="HideTWBExt"/>
        </w:rPr>
        <w:t>&lt;/Amend&gt;</w:t>
      </w:r>
    </w:p>
    <w:p w14:paraId="346B7D1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633</w:t>
      </w:r>
      <w:r w:rsidRPr="001D62E0">
        <w:rPr>
          <w:rStyle w:val="HideTWBExt"/>
          <w:b w:val="0"/>
        </w:rPr>
        <w:t>&lt;/NumAm&gt;</w:t>
      </w:r>
    </w:p>
    <w:p w14:paraId="1AAA1BE5"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0AFCD971" w14:textId="77777777" w:rsidR="001D62E0" w:rsidRPr="001D62E0" w:rsidRDefault="001D62E0" w:rsidP="001D62E0">
      <w:pPr>
        <w:pStyle w:val="NormalBold"/>
      </w:pPr>
      <w:r w:rsidRPr="001D62E0">
        <w:rPr>
          <w:rStyle w:val="HideTWBExt"/>
          <w:b w:val="0"/>
        </w:rPr>
        <w:t>&lt;/RepeatBlock-By&gt;</w:t>
      </w:r>
    </w:p>
    <w:p w14:paraId="212E6ED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5ED6B8" w14:textId="77777777" w:rsidR="001D62E0" w:rsidRPr="001D62E0" w:rsidRDefault="001D62E0" w:rsidP="001D62E0">
      <w:pPr>
        <w:pStyle w:val="NormalBold"/>
      </w:pPr>
      <w:r w:rsidRPr="001D62E0">
        <w:rPr>
          <w:rStyle w:val="HideTWBExt"/>
          <w:b w:val="0"/>
        </w:rPr>
        <w:t>&lt;Article&gt;</w:t>
      </w:r>
      <w:r w:rsidRPr="001D62E0">
        <w:t>Ustęp 44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27B1B8" w14:textId="77777777" w:rsidTr="009B412A">
        <w:trPr>
          <w:trHeight w:hRule="exact" w:val="240"/>
          <w:jc w:val="center"/>
        </w:trPr>
        <w:tc>
          <w:tcPr>
            <w:tcW w:w="9752" w:type="dxa"/>
            <w:gridSpan w:val="2"/>
            <w:tcBorders>
              <w:top w:val="nil"/>
              <w:left w:val="nil"/>
              <w:bottom w:val="nil"/>
              <w:right w:val="nil"/>
            </w:tcBorders>
          </w:tcPr>
          <w:p w14:paraId="0A60158E" w14:textId="77777777" w:rsidR="001D62E0" w:rsidRPr="001D62E0" w:rsidRDefault="001D62E0" w:rsidP="009B412A"/>
        </w:tc>
      </w:tr>
      <w:tr w:rsidR="001D62E0" w:rsidRPr="001D62E0" w14:paraId="12365284" w14:textId="77777777" w:rsidTr="009B412A">
        <w:trPr>
          <w:trHeight w:val="240"/>
          <w:jc w:val="center"/>
        </w:trPr>
        <w:tc>
          <w:tcPr>
            <w:tcW w:w="4876" w:type="dxa"/>
            <w:tcBorders>
              <w:top w:val="nil"/>
              <w:left w:val="nil"/>
              <w:bottom w:val="nil"/>
              <w:right w:val="nil"/>
            </w:tcBorders>
          </w:tcPr>
          <w:p w14:paraId="44D99E1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936FD6" w14:textId="77777777" w:rsidR="001D62E0" w:rsidRPr="001D62E0" w:rsidRDefault="001D62E0" w:rsidP="009B412A">
            <w:pPr>
              <w:pStyle w:val="AmColumnHeading"/>
            </w:pPr>
            <w:r w:rsidRPr="001D62E0">
              <w:t>Poprawka</w:t>
            </w:r>
          </w:p>
        </w:tc>
      </w:tr>
      <w:tr w:rsidR="001D62E0" w:rsidRPr="001D62E0" w14:paraId="7E819C55" w14:textId="77777777" w:rsidTr="009B412A">
        <w:trPr>
          <w:jc w:val="center"/>
        </w:trPr>
        <w:tc>
          <w:tcPr>
            <w:tcW w:w="4876" w:type="dxa"/>
            <w:tcBorders>
              <w:top w:val="nil"/>
              <w:left w:val="nil"/>
              <w:bottom w:val="nil"/>
              <w:right w:val="nil"/>
            </w:tcBorders>
          </w:tcPr>
          <w:p w14:paraId="4908497A" w14:textId="77777777" w:rsidR="001D62E0" w:rsidRPr="001D62E0" w:rsidRDefault="001D62E0" w:rsidP="009B412A">
            <w:pPr>
              <w:pStyle w:val="Normal6a"/>
            </w:pPr>
            <w:r w:rsidRPr="001D62E0">
              <w:t>44.</w:t>
            </w:r>
            <w:r w:rsidRPr="001D62E0">
              <w:tab/>
              <w:t>podkreśla, że wsparcie przedakcesyjne dla Ukrainy musi różnić się od pomocy finansowej na rzecz odbudowy po wojnie, gdyż potrzeby związane z powojenną odbudową są znacznie większe i wymagają skoordynowanych wysiłków międzynarodowych, których istotnym elementem powinno być wsparcie z budżetu Unii;</w:t>
            </w:r>
          </w:p>
        </w:tc>
        <w:tc>
          <w:tcPr>
            <w:tcW w:w="4876" w:type="dxa"/>
            <w:tcBorders>
              <w:top w:val="nil"/>
              <w:left w:val="nil"/>
              <w:bottom w:val="nil"/>
              <w:right w:val="nil"/>
            </w:tcBorders>
          </w:tcPr>
          <w:p w14:paraId="5DF797A6" w14:textId="77777777" w:rsidR="001D62E0" w:rsidRPr="001D62E0" w:rsidRDefault="001D62E0" w:rsidP="009B412A">
            <w:pPr>
              <w:pStyle w:val="Normal6a"/>
            </w:pPr>
            <w:r w:rsidRPr="001D62E0">
              <w:t>44.</w:t>
            </w:r>
            <w:r w:rsidRPr="001D62E0">
              <w:tab/>
              <w:t xml:space="preserve">podkreśla, że wsparcie przedakcesyjne dla Ukrainy musi różnić się od pomocy finansowej na rzecz odbudowy </w:t>
            </w:r>
            <w:r w:rsidRPr="001D62E0">
              <w:rPr>
                <w:b/>
                <w:i/>
              </w:rPr>
              <w:t>i przywrócenia stabilności makroekonomicznej</w:t>
            </w:r>
            <w:r w:rsidRPr="001D62E0">
              <w:t xml:space="preserve"> po wojnie, gdyż potrzeby związane z powojenną odbudową są znacznie większe i wymagają skoordynowanych wysiłków międzynarodowych, których istotnym elementem powinno być wsparcie z budżetu Unii;</w:t>
            </w:r>
          </w:p>
        </w:tc>
      </w:tr>
    </w:tbl>
    <w:p w14:paraId="4D5771B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EB1AD94" w14:textId="77777777" w:rsidR="001D62E0" w:rsidRPr="001D62E0" w:rsidRDefault="001D62E0" w:rsidP="001D62E0">
      <w:r w:rsidRPr="001D62E0">
        <w:rPr>
          <w:rStyle w:val="HideTWBExt"/>
        </w:rPr>
        <w:t>&lt;/Amend&gt;</w:t>
      </w:r>
    </w:p>
    <w:p w14:paraId="050AC2A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634</w:t>
      </w:r>
      <w:r w:rsidRPr="001D62E0">
        <w:rPr>
          <w:rStyle w:val="HideTWBExt"/>
          <w:b w:val="0"/>
        </w:rPr>
        <w:t>&lt;/NumAm&gt;</w:t>
      </w:r>
    </w:p>
    <w:p w14:paraId="08DA81C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1B13B22"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73655A7" w14:textId="77777777" w:rsidR="001D62E0" w:rsidRPr="001D62E0" w:rsidRDefault="001D62E0" w:rsidP="001D62E0">
      <w:pPr>
        <w:pStyle w:val="NormalBold"/>
      </w:pPr>
      <w:r w:rsidRPr="001D62E0">
        <w:rPr>
          <w:rStyle w:val="HideTWBExt"/>
          <w:b w:val="0"/>
        </w:rPr>
        <w:t>&lt;/RepeatBlock-By&gt;</w:t>
      </w:r>
    </w:p>
    <w:p w14:paraId="0A80BA6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7B5630" w14:textId="77777777" w:rsidR="001D62E0" w:rsidRPr="001D62E0" w:rsidRDefault="001D62E0" w:rsidP="001D62E0">
      <w:pPr>
        <w:pStyle w:val="NormalBold"/>
      </w:pPr>
      <w:r w:rsidRPr="001D62E0">
        <w:rPr>
          <w:rStyle w:val="HideTWBExt"/>
          <w:b w:val="0"/>
        </w:rPr>
        <w:t>&lt;Article&gt;</w:t>
      </w:r>
      <w:r w:rsidRPr="001D62E0">
        <w:t>Ustęp 44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EB2CFDF" w14:textId="77777777" w:rsidTr="009B412A">
        <w:trPr>
          <w:trHeight w:hRule="exact" w:val="240"/>
          <w:jc w:val="center"/>
        </w:trPr>
        <w:tc>
          <w:tcPr>
            <w:tcW w:w="9752" w:type="dxa"/>
            <w:gridSpan w:val="2"/>
            <w:tcBorders>
              <w:top w:val="nil"/>
              <w:left w:val="nil"/>
              <w:bottom w:val="nil"/>
              <w:right w:val="nil"/>
            </w:tcBorders>
          </w:tcPr>
          <w:p w14:paraId="21A62A55" w14:textId="77777777" w:rsidR="001D62E0" w:rsidRPr="001D62E0" w:rsidRDefault="001D62E0" w:rsidP="009B412A"/>
        </w:tc>
      </w:tr>
      <w:tr w:rsidR="001D62E0" w:rsidRPr="001D62E0" w14:paraId="43763F44" w14:textId="77777777" w:rsidTr="009B412A">
        <w:trPr>
          <w:trHeight w:val="240"/>
          <w:jc w:val="center"/>
        </w:trPr>
        <w:tc>
          <w:tcPr>
            <w:tcW w:w="4876" w:type="dxa"/>
            <w:tcBorders>
              <w:top w:val="nil"/>
              <w:left w:val="nil"/>
              <w:bottom w:val="nil"/>
              <w:right w:val="nil"/>
            </w:tcBorders>
          </w:tcPr>
          <w:p w14:paraId="2CDDAB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13BE3E" w14:textId="77777777" w:rsidR="001D62E0" w:rsidRPr="001D62E0" w:rsidRDefault="001D62E0" w:rsidP="009B412A">
            <w:pPr>
              <w:pStyle w:val="AmColumnHeading"/>
            </w:pPr>
            <w:r w:rsidRPr="001D62E0">
              <w:t>Poprawka</w:t>
            </w:r>
          </w:p>
        </w:tc>
      </w:tr>
      <w:tr w:rsidR="001D62E0" w:rsidRPr="001D62E0" w14:paraId="57671FFD" w14:textId="77777777" w:rsidTr="009B412A">
        <w:trPr>
          <w:jc w:val="center"/>
        </w:trPr>
        <w:tc>
          <w:tcPr>
            <w:tcW w:w="4876" w:type="dxa"/>
            <w:tcBorders>
              <w:top w:val="nil"/>
              <w:left w:val="nil"/>
              <w:bottom w:val="nil"/>
              <w:right w:val="nil"/>
            </w:tcBorders>
          </w:tcPr>
          <w:p w14:paraId="2A65FF60" w14:textId="77777777" w:rsidR="001D62E0" w:rsidRPr="001D62E0" w:rsidRDefault="001D62E0" w:rsidP="009B412A">
            <w:pPr>
              <w:pStyle w:val="Normal6a"/>
            </w:pPr>
            <w:r w:rsidRPr="001D62E0">
              <w:t>44.</w:t>
            </w:r>
            <w:r w:rsidRPr="001D62E0">
              <w:tab/>
              <w:t xml:space="preserve">podkreśla, że wsparcie przedakcesyjne dla Ukrainy musi </w:t>
            </w:r>
            <w:r w:rsidRPr="001D62E0">
              <w:rPr>
                <w:b/>
                <w:i/>
              </w:rPr>
              <w:t>różnić się od</w:t>
            </w:r>
            <w:r w:rsidRPr="001D62E0">
              <w:t xml:space="preserve"> pomocy finansowej na rzecz odbudowy po wojnie, gdyż potrzeby związane z powojenną odbudową są znacznie większe i wymagają skoordynowanych wysiłków międzynarodowych, których istotnym elementem powinno być wsparcie z budżetu Unii;</w:t>
            </w:r>
          </w:p>
        </w:tc>
        <w:tc>
          <w:tcPr>
            <w:tcW w:w="4876" w:type="dxa"/>
            <w:tcBorders>
              <w:top w:val="nil"/>
              <w:left w:val="nil"/>
              <w:bottom w:val="nil"/>
              <w:right w:val="nil"/>
            </w:tcBorders>
          </w:tcPr>
          <w:p w14:paraId="2602E064" w14:textId="77777777" w:rsidR="001D62E0" w:rsidRPr="001D62E0" w:rsidRDefault="001D62E0" w:rsidP="009B412A">
            <w:pPr>
              <w:pStyle w:val="Normal6a"/>
            </w:pPr>
            <w:r w:rsidRPr="001D62E0">
              <w:t>44.</w:t>
            </w:r>
            <w:r w:rsidRPr="001D62E0">
              <w:tab/>
              <w:t xml:space="preserve">podkreśla, że wsparcie przedakcesyjne dla Ukrainy musi </w:t>
            </w:r>
            <w:r w:rsidRPr="001D62E0">
              <w:rPr>
                <w:b/>
                <w:i/>
              </w:rPr>
              <w:t>mieć charakter dodatkowy w stosunku do</w:t>
            </w:r>
            <w:r w:rsidRPr="001D62E0">
              <w:t xml:space="preserve"> pomocy finansowej na rzecz odbudowy po wojnie, gdyż potrzeby związane z powojenną odbudową są znacznie większe i wymagają skoordynowanych wysiłków międzynarodowych, których istotnym elementem powinno być wsparcie z budżetu Unii;</w:t>
            </w:r>
          </w:p>
        </w:tc>
      </w:tr>
    </w:tbl>
    <w:p w14:paraId="2A430793"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88663FF" w14:textId="77777777" w:rsidR="001D62E0" w:rsidRPr="00A67ABF" w:rsidRDefault="001D62E0" w:rsidP="001D62E0">
      <w:pPr>
        <w:rPr>
          <w:lang w:val="fr-FR"/>
        </w:rPr>
      </w:pPr>
      <w:r w:rsidRPr="00A67ABF">
        <w:rPr>
          <w:rStyle w:val="HideTWBExt"/>
          <w:lang w:val="fr-FR"/>
        </w:rPr>
        <w:t>&lt;/Amend&gt;</w:t>
      </w:r>
    </w:p>
    <w:p w14:paraId="479622C1"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635</w:t>
      </w:r>
      <w:r w:rsidRPr="00A67ABF">
        <w:rPr>
          <w:rStyle w:val="HideTWBExt"/>
          <w:b w:val="0"/>
          <w:lang w:val="fr-FR"/>
        </w:rPr>
        <w:t>&lt;/NumAm&gt;</w:t>
      </w:r>
    </w:p>
    <w:p w14:paraId="65C03408"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199902A8" w14:textId="77777777" w:rsidR="001D62E0" w:rsidRPr="00A67ABF" w:rsidRDefault="001D62E0" w:rsidP="001D62E0">
      <w:pPr>
        <w:pStyle w:val="NormalBold"/>
        <w:rPr>
          <w:lang w:val="fr-FR"/>
        </w:rPr>
      </w:pPr>
      <w:r w:rsidRPr="00A67ABF">
        <w:rPr>
          <w:rStyle w:val="HideTWBExt"/>
          <w:b w:val="0"/>
          <w:lang w:val="fr-FR"/>
        </w:rPr>
        <w:t>&lt;/RepeatBlock-By&gt;</w:t>
      </w:r>
    </w:p>
    <w:p w14:paraId="1E07A22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E471B6"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96C4D3" w14:textId="77777777" w:rsidTr="009B412A">
        <w:trPr>
          <w:trHeight w:hRule="exact" w:val="240"/>
          <w:jc w:val="center"/>
        </w:trPr>
        <w:tc>
          <w:tcPr>
            <w:tcW w:w="9752" w:type="dxa"/>
            <w:gridSpan w:val="2"/>
            <w:tcBorders>
              <w:top w:val="nil"/>
              <w:left w:val="nil"/>
              <w:bottom w:val="nil"/>
              <w:right w:val="nil"/>
            </w:tcBorders>
          </w:tcPr>
          <w:p w14:paraId="47EB07CB" w14:textId="77777777" w:rsidR="001D62E0" w:rsidRPr="001D62E0" w:rsidRDefault="001D62E0" w:rsidP="009B412A"/>
        </w:tc>
      </w:tr>
      <w:tr w:rsidR="001D62E0" w:rsidRPr="001D62E0" w14:paraId="2FE94EB2" w14:textId="77777777" w:rsidTr="009B412A">
        <w:trPr>
          <w:trHeight w:val="240"/>
          <w:jc w:val="center"/>
        </w:trPr>
        <w:tc>
          <w:tcPr>
            <w:tcW w:w="4876" w:type="dxa"/>
            <w:tcBorders>
              <w:top w:val="nil"/>
              <w:left w:val="nil"/>
              <w:bottom w:val="nil"/>
              <w:right w:val="nil"/>
            </w:tcBorders>
          </w:tcPr>
          <w:p w14:paraId="1909907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F81FD1" w14:textId="77777777" w:rsidR="001D62E0" w:rsidRPr="001D62E0" w:rsidRDefault="001D62E0" w:rsidP="009B412A">
            <w:pPr>
              <w:pStyle w:val="AmColumnHeading"/>
            </w:pPr>
            <w:r w:rsidRPr="001D62E0">
              <w:t>Poprawka</w:t>
            </w:r>
          </w:p>
        </w:tc>
      </w:tr>
      <w:tr w:rsidR="001D62E0" w:rsidRPr="001D62E0" w14:paraId="1C3B6EA6" w14:textId="77777777" w:rsidTr="009B412A">
        <w:trPr>
          <w:jc w:val="center"/>
        </w:trPr>
        <w:tc>
          <w:tcPr>
            <w:tcW w:w="4876" w:type="dxa"/>
            <w:tcBorders>
              <w:top w:val="nil"/>
              <w:left w:val="nil"/>
              <w:bottom w:val="nil"/>
              <w:right w:val="nil"/>
            </w:tcBorders>
          </w:tcPr>
          <w:p w14:paraId="247CDE3A"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w:t>
            </w:r>
            <w:r w:rsidRPr="001D62E0">
              <w:rPr>
                <w:b/>
                <w:i/>
              </w:rPr>
              <w:t>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65662F8F"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w:t>
            </w:r>
          </w:p>
        </w:tc>
      </w:tr>
    </w:tbl>
    <w:p w14:paraId="2F1086C9"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280F9481" w14:textId="77777777" w:rsidR="001D62E0" w:rsidRPr="00A67ABF" w:rsidRDefault="001D62E0" w:rsidP="001D62E0">
      <w:pPr>
        <w:rPr>
          <w:lang w:val="pt-PT"/>
        </w:rPr>
      </w:pPr>
      <w:r w:rsidRPr="00A67ABF">
        <w:rPr>
          <w:rStyle w:val="HideTWBExt"/>
          <w:lang w:val="pt-PT"/>
        </w:rPr>
        <w:t>&lt;/Amend&gt;</w:t>
      </w:r>
    </w:p>
    <w:p w14:paraId="1DD1A6B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636</w:t>
      </w:r>
      <w:r w:rsidRPr="00A67ABF">
        <w:rPr>
          <w:rStyle w:val="HideTWBExt"/>
          <w:b w:val="0"/>
          <w:lang w:val="pt-PT"/>
        </w:rPr>
        <w:t>&lt;/NumAm&gt;</w:t>
      </w:r>
    </w:p>
    <w:p w14:paraId="0EF5021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85CDBE7" w14:textId="77777777" w:rsidR="001D62E0" w:rsidRPr="00A67ABF" w:rsidRDefault="001D62E0" w:rsidP="001D62E0">
      <w:pPr>
        <w:pStyle w:val="NormalBold"/>
        <w:rPr>
          <w:lang w:val="pt-PT"/>
        </w:rPr>
      </w:pPr>
      <w:r w:rsidRPr="00A67ABF">
        <w:rPr>
          <w:rStyle w:val="HideTWBExt"/>
          <w:b w:val="0"/>
          <w:lang w:val="pt-PT"/>
        </w:rPr>
        <w:t>&lt;/RepeatBlock-By&gt;</w:t>
      </w:r>
    </w:p>
    <w:p w14:paraId="4D6D20A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8BA566"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A053A0" w14:textId="77777777" w:rsidTr="009B412A">
        <w:trPr>
          <w:trHeight w:hRule="exact" w:val="240"/>
          <w:jc w:val="center"/>
        </w:trPr>
        <w:tc>
          <w:tcPr>
            <w:tcW w:w="9752" w:type="dxa"/>
            <w:gridSpan w:val="2"/>
            <w:tcBorders>
              <w:top w:val="nil"/>
              <w:left w:val="nil"/>
              <w:bottom w:val="nil"/>
              <w:right w:val="nil"/>
            </w:tcBorders>
          </w:tcPr>
          <w:p w14:paraId="7E55335C" w14:textId="77777777" w:rsidR="001D62E0" w:rsidRPr="001D62E0" w:rsidRDefault="001D62E0" w:rsidP="009B412A"/>
        </w:tc>
      </w:tr>
      <w:tr w:rsidR="001D62E0" w:rsidRPr="001D62E0" w14:paraId="375EC0BA" w14:textId="77777777" w:rsidTr="009B412A">
        <w:trPr>
          <w:trHeight w:val="240"/>
          <w:jc w:val="center"/>
        </w:trPr>
        <w:tc>
          <w:tcPr>
            <w:tcW w:w="4876" w:type="dxa"/>
            <w:tcBorders>
              <w:top w:val="nil"/>
              <w:left w:val="nil"/>
              <w:bottom w:val="nil"/>
              <w:right w:val="nil"/>
            </w:tcBorders>
          </w:tcPr>
          <w:p w14:paraId="12B4D6B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E9D65FF" w14:textId="77777777" w:rsidR="001D62E0" w:rsidRPr="001D62E0" w:rsidRDefault="001D62E0" w:rsidP="009B412A">
            <w:pPr>
              <w:pStyle w:val="AmColumnHeading"/>
            </w:pPr>
            <w:r w:rsidRPr="001D62E0">
              <w:t>Poprawka</w:t>
            </w:r>
          </w:p>
        </w:tc>
      </w:tr>
      <w:tr w:rsidR="001D62E0" w:rsidRPr="001D62E0" w14:paraId="00C130F6" w14:textId="77777777" w:rsidTr="009B412A">
        <w:trPr>
          <w:jc w:val="center"/>
        </w:trPr>
        <w:tc>
          <w:tcPr>
            <w:tcW w:w="4876" w:type="dxa"/>
            <w:tcBorders>
              <w:top w:val="nil"/>
              <w:left w:val="nil"/>
              <w:bottom w:val="nil"/>
              <w:right w:val="nil"/>
            </w:tcBorders>
          </w:tcPr>
          <w:p w14:paraId="49147849"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 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315764C2"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 podkreśla, że w kolejnych WRF konieczne będzie również zreformowanie kluczowych obszarów wydatków, takich jak spójność i rolnictwo</w:t>
            </w:r>
            <w:r w:rsidRPr="001D62E0">
              <w:rPr>
                <w:b/>
                <w:bCs/>
                <w:i/>
                <w:iCs/>
              </w:rPr>
              <w:t>, gwarantując interesy każdego kraju i zapewniając, że kraje, które obecnie otrzymują środki na takie wydatki, nie są pokrzywdzone,</w:t>
            </w:r>
            <w:r w:rsidRPr="001D62E0">
              <w:t xml:space="preserve"> oraz zaplanowanie odpowiednich środków przejściowych; </w:t>
            </w:r>
          </w:p>
        </w:tc>
      </w:tr>
    </w:tbl>
    <w:p w14:paraId="0E7FEF9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D180DE3" w14:textId="77777777" w:rsidR="001D62E0" w:rsidRPr="001D62E0" w:rsidRDefault="001D62E0" w:rsidP="001D62E0">
      <w:r w:rsidRPr="001D62E0">
        <w:rPr>
          <w:rStyle w:val="HideTWBExt"/>
        </w:rPr>
        <w:t>&lt;/Amend&gt;</w:t>
      </w:r>
    </w:p>
    <w:p w14:paraId="669CD2F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637</w:t>
      </w:r>
      <w:r w:rsidRPr="001D62E0">
        <w:rPr>
          <w:rStyle w:val="HideTWBExt"/>
          <w:b w:val="0"/>
        </w:rPr>
        <w:t>&lt;/NumAm&gt;</w:t>
      </w:r>
    </w:p>
    <w:p w14:paraId="2955A44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58CC04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3B9B811" w14:textId="77777777" w:rsidR="001D62E0" w:rsidRPr="001D62E0" w:rsidRDefault="001D62E0" w:rsidP="001D62E0">
      <w:pPr>
        <w:pStyle w:val="NormalBold"/>
      </w:pPr>
      <w:r w:rsidRPr="001D62E0">
        <w:rPr>
          <w:rStyle w:val="HideTWBExt"/>
          <w:b w:val="0"/>
        </w:rPr>
        <w:t>&lt;/RepeatBlock-By&gt;</w:t>
      </w:r>
    </w:p>
    <w:p w14:paraId="56D72E3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146C6A"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3A76E5" w14:textId="77777777" w:rsidTr="009B412A">
        <w:trPr>
          <w:trHeight w:hRule="exact" w:val="240"/>
          <w:jc w:val="center"/>
        </w:trPr>
        <w:tc>
          <w:tcPr>
            <w:tcW w:w="9752" w:type="dxa"/>
            <w:gridSpan w:val="2"/>
            <w:tcBorders>
              <w:top w:val="nil"/>
              <w:left w:val="nil"/>
              <w:bottom w:val="nil"/>
              <w:right w:val="nil"/>
            </w:tcBorders>
          </w:tcPr>
          <w:p w14:paraId="628FEB15" w14:textId="77777777" w:rsidR="001D62E0" w:rsidRPr="001D62E0" w:rsidRDefault="001D62E0" w:rsidP="009B412A"/>
        </w:tc>
      </w:tr>
      <w:tr w:rsidR="001D62E0" w:rsidRPr="001D62E0" w14:paraId="7F34F60B" w14:textId="77777777" w:rsidTr="009B412A">
        <w:trPr>
          <w:trHeight w:val="240"/>
          <w:jc w:val="center"/>
        </w:trPr>
        <w:tc>
          <w:tcPr>
            <w:tcW w:w="4876" w:type="dxa"/>
            <w:tcBorders>
              <w:top w:val="nil"/>
              <w:left w:val="nil"/>
              <w:bottom w:val="nil"/>
              <w:right w:val="nil"/>
            </w:tcBorders>
          </w:tcPr>
          <w:p w14:paraId="4BF009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9A2973" w14:textId="77777777" w:rsidR="001D62E0" w:rsidRPr="001D62E0" w:rsidRDefault="001D62E0" w:rsidP="009B412A">
            <w:pPr>
              <w:pStyle w:val="AmColumnHeading"/>
            </w:pPr>
            <w:r w:rsidRPr="001D62E0">
              <w:t>Poprawka</w:t>
            </w:r>
          </w:p>
        </w:tc>
      </w:tr>
      <w:tr w:rsidR="001D62E0" w:rsidRPr="001D62E0" w14:paraId="650F5430" w14:textId="77777777" w:rsidTr="009B412A">
        <w:trPr>
          <w:jc w:val="center"/>
        </w:trPr>
        <w:tc>
          <w:tcPr>
            <w:tcW w:w="4876" w:type="dxa"/>
            <w:tcBorders>
              <w:top w:val="nil"/>
              <w:left w:val="nil"/>
              <w:bottom w:val="nil"/>
              <w:right w:val="nil"/>
            </w:tcBorders>
          </w:tcPr>
          <w:p w14:paraId="2DCFF8F6"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 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1E8EBDAD"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w:t>
            </w:r>
            <w:r w:rsidRPr="001D62E0">
              <w:rPr>
                <w:b/>
                <w:i/>
              </w:rPr>
              <w:t>z możliwością uchwalenia klauzuli za pośrednictwem odpowiedniego traktatu o przystąpieniu</w:t>
            </w:r>
            <w:r w:rsidRPr="001D62E0">
              <w:t xml:space="preserve">; podkreśla, że rozszerzenie nie powinno mieć wpływu na pulę środków krajowych; podkreśla, że w kolejnych WRF konieczne będzie również zreformowanie kluczowych obszarów wydatków, takich jak spójność i rolnictwo, </w:t>
            </w:r>
            <w:r w:rsidRPr="001D62E0">
              <w:rPr>
                <w:b/>
                <w:i/>
              </w:rPr>
              <w:t>w szczególności płatności bezpośrednie,</w:t>
            </w:r>
            <w:r w:rsidRPr="001D62E0">
              <w:t xml:space="preserve"> oraz zaplanowanie odpowiednich środków przejściowych;</w:t>
            </w:r>
          </w:p>
        </w:tc>
      </w:tr>
    </w:tbl>
    <w:p w14:paraId="181D941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1C66030" w14:textId="77777777" w:rsidR="001D62E0" w:rsidRPr="001D62E0" w:rsidRDefault="001D62E0" w:rsidP="001D62E0">
      <w:r w:rsidRPr="001D62E0">
        <w:rPr>
          <w:rStyle w:val="HideTWBExt"/>
        </w:rPr>
        <w:t>&lt;/Amend&gt;</w:t>
      </w:r>
    </w:p>
    <w:p w14:paraId="390E31F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638</w:t>
      </w:r>
      <w:r w:rsidRPr="001D62E0">
        <w:rPr>
          <w:rStyle w:val="HideTWBExt"/>
          <w:b w:val="0"/>
        </w:rPr>
        <w:t>&lt;/NumAm&gt;</w:t>
      </w:r>
    </w:p>
    <w:p w14:paraId="70A093D2"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5B53C21E" w14:textId="77777777" w:rsidR="001D62E0" w:rsidRPr="001D62E0" w:rsidRDefault="001D62E0" w:rsidP="001D62E0">
      <w:pPr>
        <w:pStyle w:val="NormalBold"/>
      </w:pPr>
      <w:r w:rsidRPr="001D62E0">
        <w:rPr>
          <w:rStyle w:val="HideTWBExt"/>
          <w:b w:val="0"/>
        </w:rPr>
        <w:t>&lt;/RepeatBlock-By&gt;</w:t>
      </w:r>
    </w:p>
    <w:p w14:paraId="374AE9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FE1C789"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A7BFE1F" w14:textId="77777777" w:rsidTr="009B412A">
        <w:trPr>
          <w:trHeight w:hRule="exact" w:val="240"/>
          <w:jc w:val="center"/>
        </w:trPr>
        <w:tc>
          <w:tcPr>
            <w:tcW w:w="9752" w:type="dxa"/>
            <w:gridSpan w:val="2"/>
            <w:tcBorders>
              <w:top w:val="nil"/>
              <w:left w:val="nil"/>
              <w:bottom w:val="nil"/>
              <w:right w:val="nil"/>
            </w:tcBorders>
          </w:tcPr>
          <w:p w14:paraId="23B0A378" w14:textId="77777777" w:rsidR="001D62E0" w:rsidRPr="001D62E0" w:rsidRDefault="001D62E0" w:rsidP="009B412A"/>
        </w:tc>
      </w:tr>
      <w:tr w:rsidR="001D62E0" w:rsidRPr="001D62E0" w14:paraId="31DD5B0A" w14:textId="77777777" w:rsidTr="009B412A">
        <w:trPr>
          <w:trHeight w:val="240"/>
          <w:jc w:val="center"/>
        </w:trPr>
        <w:tc>
          <w:tcPr>
            <w:tcW w:w="4876" w:type="dxa"/>
            <w:tcBorders>
              <w:top w:val="nil"/>
              <w:left w:val="nil"/>
              <w:bottom w:val="nil"/>
              <w:right w:val="nil"/>
            </w:tcBorders>
          </w:tcPr>
          <w:p w14:paraId="11D0C8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1B041EA" w14:textId="77777777" w:rsidR="001D62E0" w:rsidRPr="001D62E0" w:rsidRDefault="001D62E0" w:rsidP="009B412A">
            <w:pPr>
              <w:pStyle w:val="AmColumnHeading"/>
            </w:pPr>
            <w:r w:rsidRPr="001D62E0">
              <w:t>Poprawka</w:t>
            </w:r>
          </w:p>
        </w:tc>
      </w:tr>
      <w:tr w:rsidR="001D62E0" w:rsidRPr="001D62E0" w14:paraId="513A1195" w14:textId="77777777" w:rsidTr="009B412A">
        <w:trPr>
          <w:jc w:val="center"/>
        </w:trPr>
        <w:tc>
          <w:tcPr>
            <w:tcW w:w="4876" w:type="dxa"/>
            <w:tcBorders>
              <w:top w:val="nil"/>
              <w:left w:val="nil"/>
              <w:bottom w:val="nil"/>
              <w:right w:val="nil"/>
            </w:tcBorders>
          </w:tcPr>
          <w:p w14:paraId="13FA6ED8"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 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097B10A4"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podkreśla, że </w:t>
            </w:r>
            <w:r w:rsidRPr="001D62E0">
              <w:rPr>
                <w:b/>
                <w:i/>
              </w:rPr>
              <w:t>w przypadku rozszerzenia</w:t>
            </w:r>
            <w:r w:rsidRPr="001D62E0">
              <w:t xml:space="preserve"> w kolejnych WRF konieczne będzie również zreformowanie kluczowych obszarów wydatków, takich jak spójność i rolnictwo, oraz zaplanowanie odpowiednich środków przejściowych</w:t>
            </w:r>
            <w:r w:rsidRPr="001D62E0">
              <w:rPr>
                <w:b/>
                <w:i/>
              </w:rPr>
              <w:t>, a jednocześnie zabezpieczenie interesów unijnych rolników i społeczności wiejskich</w:t>
            </w:r>
            <w:r w:rsidRPr="001D62E0">
              <w:t>;</w:t>
            </w:r>
          </w:p>
        </w:tc>
      </w:tr>
    </w:tbl>
    <w:p w14:paraId="3BC16F3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6D3CADA" w14:textId="77777777" w:rsidR="001D62E0" w:rsidRPr="001D62E0" w:rsidRDefault="001D62E0" w:rsidP="001D62E0">
      <w:r w:rsidRPr="001D62E0">
        <w:rPr>
          <w:rStyle w:val="HideTWBExt"/>
        </w:rPr>
        <w:t>&lt;/Amend&gt;</w:t>
      </w:r>
    </w:p>
    <w:p w14:paraId="7C16987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639</w:t>
      </w:r>
      <w:r w:rsidRPr="001D62E0">
        <w:rPr>
          <w:rStyle w:val="HideTWBExt"/>
          <w:b w:val="0"/>
        </w:rPr>
        <w:t>&lt;/NumAm&gt;</w:t>
      </w:r>
    </w:p>
    <w:p w14:paraId="09E31EDD"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6923C8D8" w14:textId="77777777" w:rsidR="001D62E0" w:rsidRPr="001D62E0" w:rsidRDefault="001D62E0" w:rsidP="001D62E0">
      <w:pPr>
        <w:pStyle w:val="NormalBold"/>
      </w:pPr>
      <w:r w:rsidRPr="001D62E0">
        <w:rPr>
          <w:rStyle w:val="HideTWBExt"/>
          <w:b w:val="0"/>
        </w:rPr>
        <w:t>&lt;/RepeatBlock-By&gt;</w:t>
      </w:r>
    </w:p>
    <w:p w14:paraId="1CDCE80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BE1B0C"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E8C9A07" w14:textId="77777777" w:rsidTr="009B412A">
        <w:trPr>
          <w:trHeight w:hRule="exact" w:val="240"/>
          <w:jc w:val="center"/>
        </w:trPr>
        <w:tc>
          <w:tcPr>
            <w:tcW w:w="9752" w:type="dxa"/>
            <w:gridSpan w:val="2"/>
            <w:tcBorders>
              <w:top w:val="nil"/>
              <w:left w:val="nil"/>
              <w:bottom w:val="nil"/>
              <w:right w:val="nil"/>
            </w:tcBorders>
          </w:tcPr>
          <w:p w14:paraId="552098A3" w14:textId="77777777" w:rsidR="001D62E0" w:rsidRPr="001D62E0" w:rsidRDefault="001D62E0" w:rsidP="009B412A"/>
        </w:tc>
      </w:tr>
      <w:tr w:rsidR="001D62E0" w:rsidRPr="001D62E0" w14:paraId="76096FDE" w14:textId="77777777" w:rsidTr="009B412A">
        <w:trPr>
          <w:trHeight w:val="240"/>
          <w:jc w:val="center"/>
        </w:trPr>
        <w:tc>
          <w:tcPr>
            <w:tcW w:w="4876" w:type="dxa"/>
            <w:tcBorders>
              <w:top w:val="nil"/>
              <w:left w:val="nil"/>
              <w:bottom w:val="nil"/>
              <w:right w:val="nil"/>
            </w:tcBorders>
          </w:tcPr>
          <w:p w14:paraId="52FDDF3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0688D81" w14:textId="77777777" w:rsidR="001D62E0" w:rsidRPr="001D62E0" w:rsidRDefault="001D62E0" w:rsidP="009B412A">
            <w:pPr>
              <w:pStyle w:val="AmColumnHeading"/>
            </w:pPr>
            <w:r w:rsidRPr="001D62E0">
              <w:t>Poprawka</w:t>
            </w:r>
          </w:p>
        </w:tc>
      </w:tr>
      <w:tr w:rsidR="001D62E0" w:rsidRPr="001D62E0" w14:paraId="4E3DE816" w14:textId="77777777" w:rsidTr="009B412A">
        <w:trPr>
          <w:jc w:val="center"/>
        </w:trPr>
        <w:tc>
          <w:tcPr>
            <w:tcW w:w="4876" w:type="dxa"/>
            <w:tcBorders>
              <w:top w:val="nil"/>
              <w:left w:val="nil"/>
              <w:bottom w:val="nil"/>
              <w:right w:val="nil"/>
            </w:tcBorders>
          </w:tcPr>
          <w:p w14:paraId="631587F7"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w:t>
            </w:r>
            <w:r w:rsidRPr="001D62E0">
              <w:rPr>
                <w:b/>
                <w:i/>
              </w:rPr>
              <w:t>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4C0DF35C"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w:t>
            </w:r>
            <w:r w:rsidRPr="001D62E0">
              <w:rPr>
                <w:b/>
                <w:i/>
              </w:rPr>
              <w:t>podkreśla, że przyszłe rozszerzenia UE powinny być przeprowadzane w celu uniknięcia obciążenia polityki spójności i WPR, a rozszerzenie nie może odbywać się kosztem obecnych regionów i systemu rolnego UE;</w:t>
            </w:r>
            <w:r w:rsidRPr="001D62E0">
              <w:t xml:space="preserve"> podkreśla, że rozszerzenie nie powinno mieć wpływu na pulę środków krajowych;</w:t>
            </w:r>
          </w:p>
        </w:tc>
      </w:tr>
    </w:tbl>
    <w:p w14:paraId="37FD81C3"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1367F3A7" w14:textId="77777777" w:rsidR="001D62E0" w:rsidRPr="00A67ABF" w:rsidRDefault="001D62E0" w:rsidP="001D62E0">
      <w:pPr>
        <w:rPr>
          <w:lang w:val="de-DE"/>
        </w:rPr>
      </w:pPr>
      <w:r w:rsidRPr="00A67ABF">
        <w:rPr>
          <w:rStyle w:val="HideTWBExt"/>
          <w:lang w:val="de-DE"/>
        </w:rPr>
        <w:t>&lt;/Amend&gt;</w:t>
      </w:r>
    </w:p>
    <w:p w14:paraId="775E0752"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640</w:t>
      </w:r>
      <w:r w:rsidRPr="00A67ABF">
        <w:rPr>
          <w:rStyle w:val="HideTWBExt"/>
          <w:b w:val="0"/>
          <w:lang w:val="de-DE"/>
        </w:rPr>
        <w:t>&lt;/NumAm&gt;</w:t>
      </w:r>
    </w:p>
    <w:p w14:paraId="6D4BD7C3"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11A1412A" w14:textId="77777777" w:rsidR="001D62E0" w:rsidRPr="00A67ABF" w:rsidRDefault="001D62E0" w:rsidP="001D62E0">
      <w:pPr>
        <w:pStyle w:val="NormalBold"/>
        <w:rPr>
          <w:lang w:val="de-DE"/>
        </w:rPr>
      </w:pPr>
      <w:r w:rsidRPr="00A67ABF">
        <w:rPr>
          <w:rStyle w:val="HideTWBExt"/>
          <w:b w:val="0"/>
          <w:lang w:val="de-DE"/>
        </w:rPr>
        <w:t>&lt;/RepeatBlock-By&gt;</w:t>
      </w:r>
    </w:p>
    <w:p w14:paraId="724D9C55"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26734BF0"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B867A2" w14:textId="77777777" w:rsidTr="009B412A">
        <w:trPr>
          <w:trHeight w:hRule="exact" w:val="240"/>
          <w:jc w:val="center"/>
        </w:trPr>
        <w:tc>
          <w:tcPr>
            <w:tcW w:w="9752" w:type="dxa"/>
            <w:gridSpan w:val="2"/>
            <w:tcBorders>
              <w:top w:val="nil"/>
              <w:left w:val="nil"/>
              <w:bottom w:val="nil"/>
              <w:right w:val="nil"/>
            </w:tcBorders>
          </w:tcPr>
          <w:p w14:paraId="3034EEC2" w14:textId="77777777" w:rsidR="001D62E0" w:rsidRPr="001D62E0" w:rsidRDefault="001D62E0" w:rsidP="009B412A"/>
        </w:tc>
      </w:tr>
      <w:tr w:rsidR="001D62E0" w:rsidRPr="001D62E0" w14:paraId="02868D74" w14:textId="77777777" w:rsidTr="009B412A">
        <w:trPr>
          <w:trHeight w:val="240"/>
          <w:jc w:val="center"/>
        </w:trPr>
        <w:tc>
          <w:tcPr>
            <w:tcW w:w="4876" w:type="dxa"/>
            <w:tcBorders>
              <w:top w:val="nil"/>
              <w:left w:val="nil"/>
              <w:bottom w:val="nil"/>
              <w:right w:val="nil"/>
            </w:tcBorders>
          </w:tcPr>
          <w:p w14:paraId="326CA5E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D25E9C9" w14:textId="77777777" w:rsidR="001D62E0" w:rsidRPr="001D62E0" w:rsidRDefault="001D62E0" w:rsidP="009B412A">
            <w:pPr>
              <w:pStyle w:val="AmColumnHeading"/>
            </w:pPr>
            <w:r w:rsidRPr="001D62E0">
              <w:t>Poprawka</w:t>
            </w:r>
          </w:p>
        </w:tc>
      </w:tr>
      <w:tr w:rsidR="001D62E0" w:rsidRPr="001D62E0" w14:paraId="282DAB92" w14:textId="77777777" w:rsidTr="009B412A">
        <w:trPr>
          <w:jc w:val="center"/>
        </w:trPr>
        <w:tc>
          <w:tcPr>
            <w:tcW w:w="4876" w:type="dxa"/>
            <w:tcBorders>
              <w:top w:val="nil"/>
              <w:left w:val="nil"/>
              <w:bottom w:val="nil"/>
              <w:right w:val="nil"/>
            </w:tcBorders>
          </w:tcPr>
          <w:p w14:paraId="7EED4EEA"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w:t>
            </w:r>
            <w:r w:rsidRPr="001D62E0">
              <w:rPr>
                <w:b/>
                <w:i/>
              </w:rPr>
              <w:t>; podkreśla, że rozszerzenie nie powinno mieć wpływu na pulę środków krajowych</w:t>
            </w:r>
            <w:r w:rsidRPr="001D62E0">
              <w:t>; podkreśla, że w kolejnych WRF konieczne będzie również zreformowanie kluczowych obszarów wydatków, takich jak spójność i rolnictwo, oraz zaplanowanie odpowiednich środków przejściowych;</w:t>
            </w:r>
          </w:p>
        </w:tc>
        <w:tc>
          <w:tcPr>
            <w:tcW w:w="4876" w:type="dxa"/>
            <w:tcBorders>
              <w:top w:val="nil"/>
              <w:left w:val="nil"/>
              <w:bottom w:val="nil"/>
              <w:right w:val="nil"/>
            </w:tcBorders>
          </w:tcPr>
          <w:p w14:paraId="70F9548D"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w kolejnych WRF konieczne będzie również zreformowanie kluczowych obszarów wydatków, takich jak spójność i rolnictwo, oraz zaplanowanie odpowiednich środków przejściowych;</w:t>
            </w:r>
          </w:p>
        </w:tc>
      </w:tr>
    </w:tbl>
    <w:p w14:paraId="7B1BCDB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4B0B35C" w14:textId="77777777" w:rsidR="001D62E0" w:rsidRPr="00A67ABF" w:rsidRDefault="001D62E0" w:rsidP="001D62E0">
      <w:pPr>
        <w:rPr>
          <w:lang w:val="sv-SE"/>
        </w:rPr>
      </w:pPr>
      <w:r w:rsidRPr="00A67ABF">
        <w:rPr>
          <w:rStyle w:val="HideTWBExt"/>
          <w:lang w:val="sv-SE"/>
        </w:rPr>
        <w:t>&lt;/Amend&gt;</w:t>
      </w:r>
    </w:p>
    <w:p w14:paraId="1DF1E18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641</w:t>
      </w:r>
      <w:r w:rsidRPr="00A67ABF">
        <w:rPr>
          <w:rStyle w:val="HideTWBExt"/>
          <w:b w:val="0"/>
          <w:lang w:val="sv-SE"/>
        </w:rPr>
        <w:t>&lt;/NumAm&gt;</w:t>
      </w:r>
    </w:p>
    <w:p w14:paraId="6364B2C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292A8C5A" w14:textId="77777777" w:rsidR="001D62E0" w:rsidRPr="00A67ABF" w:rsidRDefault="001D62E0" w:rsidP="001D62E0">
      <w:pPr>
        <w:pStyle w:val="NormalBold"/>
        <w:rPr>
          <w:lang w:val="sv-SE"/>
        </w:rPr>
      </w:pPr>
      <w:r w:rsidRPr="00A67ABF">
        <w:rPr>
          <w:rStyle w:val="HideTWBExt"/>
          <w:b w:val="0"/>
          <w:lang w:val="sv-SE"/>
        </w:rPr>
        <w:t>&lt;/RepeatBlock-By&gt;</w:t>
      </w:r>
    </w:p>
    <w:p w14:paraId="6057244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A185C04"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A3B9BF" w14:textId="77777777" w:rsidTr="009B412A">
        <w:trPr>
          <w:trHeight w:hRule="exact" w:val="240"/>
          <w:jc w:val="center"/>
        </w:trPr>
        <w:tc>
          <w:tcPr>
            <w:tcW w:w="9752" w:type="dxa"/>
            <w:gridSpan w:val="2"/>
            <w:tcBorders>
              <w:top w:val="nil"/>
              <w:left w:val="nil"/>
              <w:bottom w:val="nil"/>
              <w:right w:val="nil"/>
            </w:tcBorders>
          </w:tcPr>
          <w:p w14:paraId="638EC836" w14:textId="77777777" w:rsidR="001D62E0" w:rsidRPr="001D62E0" w:rsidRDefault="001D62E0" w:rsidP="009B412A"/>
        </w:tc>
      </w:tr>
      <w:tr w:rsidR="001D62E0" w:rsidRPr="001D62E0" w14:paraId="012F8A27" w14:textId="77777777" w:rsidTr="009B412A">
        <w:trPr>
          <w:trHeight w:val="240"/>
          <w:jc w:val="center"/>
        </w:trPr>
        <w:tc>
          <w:tcPr>
            <w:tcW w:w="4876" w:type="dxa"/>
            <w:tcBorders>
              <w:top w:val="nil"/>
              <w:left w:val="nil"/>
              <w:bottom w:val="nil"/>
              <w:right w:val="nil"/>
            </w:tcBorders>
          </w:tcPr>
          <w:p w14:paraId="5F19D7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6AB1AF" w14:textId="77777777" w:rsidR="001D62E0" w:rsidRPr="001D62E0" w:rsidRDefault="001D62E0" w:rsidP="009B412A">
            <w:pPr>
              <w:pStyle w:val="AmColumnHeading"/>
            </w:pPr>
            <w:r w:rsidRPr="001D62E0">
              <w:t>Poprawka</w:t>
            </w:r>
          </w:p>
        </w:tc>
      </w:tr>
      <w:tr w:rsidR="001D62E0" w:rsidRPr="001D62E0" w14:paraId="7BD57A1C" w14:textId="77777777" w:rsidTr="009B412A">
        <w:trPr>
          <w:jc w:val="center"/>
        </w:trPr>
        <w:tc>
          <w:tcPr>
            <w:tcW w:w="4876" w:type="dxa"/>
            <w:tcBorders>
              <w:top w:val="nil"/>
              <w:left w:val="nil"/>
              <w:bottom w:val="nil"/>
              <w:right w:val="nil"/>
            </w:tcBorders>
          </w:tcPr>
          <w:p w14:paraId="17D3AC26" w14:textId="77777777" w:rsidR="001D62E0" w:rsidRPr="001D62E0" w:rsidRDefault="001D62E0" w:rsidP="009B412A">
            <w:pPr>
              <w:pStyle w:val="Normal6a"/>
            </w:pPr>
            <w:r w:rsidRPr="001D62E0">
              <w:t>45.</w:t>
            </w:r>
            <w:r w:rsidRPr="001D62E0">
              <w:tab/>
              <w:t xml:space="preserve">jest przekonany, że w przypadku rozszerzenia w kolejnych ramach należy </w:t>
            </w:r>
            <w:r w:rsidRPr="001D62E0">
              <w:rPr>
                <w:b/>
                <w:i/>
              </w:rPr>
              <w:t>utrzymać</w:t>
            </w:r>
            <w:r w:rsidRPr="001D62E0">
              <w:t xml:space="preserve"> istniejącą obowiązkową klauzulę przeglądową; podkreśla, że rozszerzenie nie powinno mieć wpływu na pulę środków krajowych; podkreśla, że w kolejnych WRF konieczne będzie również </w:t>
            </w:r>
            <w:r w:rsidRPr="001D62E0">
              <w:rPr>
                <w:b/>
                <w:i/>
              </w:rPr>
              <w:t>zreformowanie kluczowych obszarów wydatków, takich jak spójność i rolnictwo, oraz</w:t>
            </w:r>
            <w:r w:rsidRPr="001D62E0">
              <w:t xml:space="preserve"> zaplanowanie odpowiednich środków przejściowych;</w:t>
            </w:r>
          </w:p>
        </w:tc>
        <w:tc>
          <w:tcPr>
            <w:tcW w:w="4876" w:type="dxa"/>
            <w:tcBorders>
              <w:top w:val="nil"/>
              <w:left w:val="nil"/>
              <w:bottom w:val="nil"/>
              <w:right w:val="nil"/>
            </w:tcBorders>
          </w:tcPr>
          <w:p w14:paraId="2E7FE734" w14:textId="77777777" w:rsidR="001D62E0" w:rsidRPr="001D62E0" w:rsidRDefault="001D62E0" w:rsidP="009B412A">
            <w:pPr>
              <w:pStyle w:val="Normal6a"/>
            </w:pPr>
            <w:r w:rsidRPr="001D62E0">
              <w:t>45.</w:t>
            </w:r>
            <w:r w:rsidRPr="001D62E0">
              <w:tab/>
              <w:t xml:space="preserve">jest przekonany, że w przypadku rozszerzenia w kolejnych ramach należy </w:t>
            </w:r>
            <w:r w:rsidRPr="001D62E0">
              <w:rPr>
                <w:b/>
                <w:i/>
              </w:rPr>
              <w:t>zmienić</w:t>
            </w:r>
            <w:r w:rsidRPr="001D62E0">
              <w:t xml:space="preserve"> istniejącą obowiązkową klauzulę przeglądową; podkreśla, że rozszerzenie nie powinno mieć wpływu na pulę środków krajowych; podkreśla, że w kolejnych WRF konieczne będzie również zaplanowanie odpowiednich środków przejściowych;</w:t>
            </w:r>
          </w:p>
        </w:tc>
      </w:tr>
    </w:tbl>
    <w:p w14:paraId="47BA7FE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CA2047" w14:textId="77777777" w:rsidR="001D62E0" w:rsidRPr="001D62E0" w:rsidRDefault="001D62E0" w:rsidP="001D62E0">
      <w:r w:rsidRPr="001D62E0">
        <w:rPr>
          <w:rStyle w:val="HideTWBExt"/>
        </w:rPr>
        <w:t>&lt;/Amend&gt;</w:t>
      </w:r>
    </w:p>
    <w:p w14:paraId="1DC6E6E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642</w:t>
      </w:r>
      <w:r w:rsidRPr="001D62E0">
        <w:rPr>
          <w:rStyle w:val="HideTWBExt"/>
          <w:b w:val="0"/>
        </w:rPr>
        <w:t>&lt;/NumAm&gt;</w:t>
      </w:r>
    </w:p>
    <w:p w14:paraId="7295CF50"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783F1942" w14:textId="77777777" w:rsidR="001D62E0" w:rsidRPr="001D62E0" w:rsidRDefault="001D62E0" w:rsidP="001D62E0">
      <w:pPr>
        <w:pStyle w:val="NormalBold"/>
      </w:pPr>
      <w:r w:rsidRPr="001D62E0">
        <w:rPr>
          <w:rStyle w:val="HideTWBExt"/>
          <w:b w:val="0"/>
        </w:rPr>
        <w:t>&lt;/RepeatBlock-By&gt;</w:t>
      </w:r>
    </w:p>
    <w:p w14:paraId="27B8FA1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5EA9E7"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E3A35F9" w14:textId="77777777" w:rsidTr="009B412A">
        <w:trPr>
          <w:trHeight w:hRule="exact" w:val="240"/>
          <w:jc w:val="center"/>
        </w:trPr>
        <w:tc>
          <w:tcPr>
            <w:tcW w:w="9752" w:type="dxa"/>
            <w:gridSpan w:val="2"/>
            <w:tcBorders>
              <w:top w:val="nil"/>
              <w:left w:val="nil"/>
              <w:bottom w:val="nil"/>
              <w:right w:val="nil"/>
            </w:tcBorders>
          </w:tcPr>
          <w:p w14:paraId="10A8FE8E" w14:textId="77777777" w:rsidR="001D62E0" w:rsidRPr="001D62E0" w:rsidRDefault="001D62E0" w:rsidP="009B412A"/>
        </w:tc>
      </w:tr>
      <w:tr w:rsidR="001D62E0" w:rsidRPr="001D62E0" w14:paraId="0836A2E8" w14:textId="77777777" w:rsidTr="009B412A">
        <w:trPr>
          <w:trHeight w:val="240"/>
          <w:jc w:val="center"/>
        </w:trPr>
        <w:tc>
          <w:tcPr>
            <w:tcW w:w="4876" w:type="dxa"/>
            <w:tcBorders>
              <w:top w:val="nil"/>
              <w:left w:val="nil"/>
              <w:bottom w:val="nil"/>
              <w:right w:val="nil"/>
            </w:tcBorders>
          </w:tcPr>
          <w:p w14:paraId="5A3567A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D53A9E" w14:textId="77777777" w:rsidR="001D62E0" w:rsidRPr="001D62E0" w:rsidRDefault="001D62E0" w:rsidP="009B412A">
            <w:pPr>
              <w:pStyle w:val="AmColumnHeading"/>
            </w:pPr>
            <w:r w:rsidRPr="001D62E0">
              <w:t>Poprawka</w:t>
            </w:r>
          </w:p>
        </w:tc>
      </w:tr>
      <w:tr w:rsidR="001D62E0" w:rsidRPr="001D62E0" w14:paraId="79B14BF2" w14:textId="77777777" w:rsidTr="009B412A">
        <w:trPr>
          <w:jc w:val="center"/>
        </w:trPr>
        <w:tc>
          <w:tcPr>
            <w:tcW w:w="4876" w:type="dxa"/>
            <w:tcBorders>
              <w:top w:val="nil"/>
              <w:left w:val="nil"/>
              <w:bottom w:val="nil"/>
              <w:right w:val="nil"/>
            </w:tcBorders>
          </w:tcPr>
          <w:p w14:paraId="33145A26"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podkreśla, że w kolejnych WRF konieczne będzie również </w:t>
            </w:r>
            <w:r w:rsidRPr="001D62E0">
              <w:rPr>
                <w:b/>
                <w:i/>
              </w:rPr>
              <w:t>zreformowanie kluczowych obszarów wydatków, takich jak spójność i rolnictwo, oraz</w:t>
            </w:r>
            <w:r w:rsidRPr="001D62E0">
              <w:t xml:space="preserve"> zaplanowanie odpowiednich środków przejściowych;</w:t>
            </w:r>
          </w:p>
        </w:tc>
        <w:tc>
          <w:tcPr>
            <w:tcW w:w="4876" w:type="dxa"/>
            <w:tcBorders>
              <w:top w:val="nil"/>
              <w:left w:val="nil"/>
              <w:bottom w:val="nil"/>
              <w:right w:val="nil"/>
            </w:tcBorders>
          </w:tcPr>
          <w:p w14:paraId="2ED342AA" w14:textId="77777777" w:rsidR="001D62E0" w:rsidRPr="001D62E0" w:rsidRDefault="001D62E0" w:rsidP="009B412A">
            <w:pPr>
              <w:pStyle w:val="Normal6a"/>
            </w:pPr>
            <w:r w:rsidRPr="001D62E0">
              <w:t>45.</w:t>
            </w:r>
            <w:r w:rsidRPr="001D62E0">
              <w:tab/>
              <w:t>jest przekonany, że w przypadku rozszerzenia w kolejnych ramach należy utrzymać istniejącą obowiązkową klauzulę przeglądową; podkreśla, że rozszerzenie nie powinno mieć wpływu na pulę środków krajowych; podkreśla, że w kolejnych WRF konieczne będzie również zaplanowanie odpowiednich środków przejściowych;</w:t>
            </w:r>
          </w:p>
        </w:tc>
      </w:tr>
    </w:tbl>
    <w:p w14:paraId="21BB7B1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6E5569" w14:textId="77777777" w:rsidR="001D62E0" w:rsidRPr="001D62E0" w:rsidRDefault="001D62E0" w:rsidP="001D62E0">
      <w:r w:rsidRPr="001D62E0">
        <w:rPr>
          <w:rStyle w:val="HideTWBExt"/>
        </w:rPr>
        <w:t>&lt;/Amend&gt;</w:t>
      </w:r>
    </w:p>
    <w:p w14:paraId="72E64D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643</w:t>
      </w:r>
      <w:r w:rsidRPr="001D62E0">
        <w:rPr>
          <w:rStyle w:val="HideTWBExt"/>
          <w:b w:val="0"/>
        </w:rPr>
        <w:t>&lt;/NumAm&gt;</w:t>
      </w:r>
    </w:p>
    <w:p w14:paraId="08448D4B" w14:textId="77777777" w:rsidR="001D62E0" w:rsidRPr="001D62E0" w:rsidRDefault="001D62E0" w:rsidP="001D62E0">
      <w:pPr>
        <w:pStyle w:val="NormalBold"/>
      </w:pPr>
      <w:r w:rsidRPr="001D62E0">
        <w:rPr>
          <w:rStyle w:val="HideTWBExt"/>
          <w:b w:val="0"/>
        </w:rPr>
        <w:t>&lt;RepeatBlock-By&gt;&lt;Members&gt;</w:t>
      </w:r>
      <w:r w:rsidRPr="001D62E0">
        <w:t>Michalis Hadjipantela</w:t>
      </w:r>
      <w:r w:rsidRPr="001D62E0">
        <w:rPr>
          <w:rStyle w:val="HideTWBExt"/>
          <w:b w:val="0"/>
        </w:rPr>
        <w:t>&lt;/Members&gt;</w:t>
      </w:r>
    </w:p>
    <w:p w14:paraId="48ED309D" w14:textId="77777777" w:rsidR="001D62E0" w:rsidRPr="001D62E0" w:rsidRDefault="001D62E0" w:rsidP="001D62E0">
      <w:pPr>
        <w:pStyle w:val="NormalBold"/>
      </w:pPr>
      <w:r w:rsidRPr="001D62E0">
        <w:rPr>
          <w:rStyle w:val="HideTWBExt"/>
          <w:b w:val="0"/>
        </w:rPr>
        <w:t>&lt;/RepeatBlock-By&gt;</w:t>
      </w:r>
    </w:p>
    <w:p w14:paraId="4E6EE3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2CF212" w14:textId="77777777" w:rsidR="001D62E0" w:rsidRPr="001D62E0" w:rsidRDefault="001D62E0" w:rsidP="001D62E0">
      <w:pPr>
        <w:pStyle w:val="NormalBold"/>
      </w:pPr>
      <w:r w:rsidRPr="001D62E0">
        <w:rPr>
          <w:rStyle w:val="HideTWBExt"/>
          <w:b w:val="0"/>
        </w:rPr>
        <w:t>&lt;Article&gt;</w:t>
      </w:r>
      <w:r w:rsidRPr="001D62E0">
        <w:t>Ustęp 45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2A33AE" w14:textId="77777777" w:rsidTr="009B412A">
        <w:trPr>
          <w:trHeight w:hRule="exact" w:val="240"/>
          <w:jc w:val="center"/>
        </w:trPr>
        <w:tc>
          <w:tcPr>
            <w:tcW w:w="9752" w:type="dxa"/>
            <w:gridSpan w:val="2"/>
            <w:tcBorders>
              <w:top w:val="nil"/>
              <w:left w:val="nil"/>
              <w:bottom w:val="nil"/>
              <w:right w:val="nil"/>
            </w:tcBorders>
          </w:tcPr>
          <w:p w14:paraId="4A4F66DE" w14:textId="77777777" w:rsidR="001D62E0" w:rsidRPr="001D62E0" w:rsidRDefault="001D62E0" w:rsidP="009B412A"/>
        </w:tc>
      </w:tr>
      <w:tr w:rsidR="001D62E0" w:rsidRPr="001D62E0" w14:paraId="7C66D581" w14:textId="77777777" w:rsidTr="009B412A">
        <w:trPr>
          <w:trHeight w:val="240"/>
          <w:jc w:val="center"/>
        </w:trPr>
        <w:tc>
          <w:tcPr>
            <w:tcW w:w="4876" w:type="dxa"/>
            <w:tcBorders>
              <w:top w:val="nil"/>
              <w:left w:val="nil"/>
              <w:bottom w:val="nil"/>
              <w:right w:val="nil"/>
            </w:tcBorders>
          </w:tcPr>
          <w:p w14:paraId="650D7CA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747985" w14:textId="77777777" w:rsidR="001D62E0" w:rsidRPr="001D62E0" w:rsidRDefault="001D62E0" w:rsidP="009B412A">
            <w:pPr>
              <w:pStyle w:val="AmColumnHeading"/>
            </w:pPr>
            <w:r w:rsidRPr="001D62E0">
              <w:t>Poprawka</w:t>
            </w:r>
          </w:p>
        </w:tc>
      </w:tr>
      <w:tr w:rsidR="001D62E0" w:rsidRPr="001D62E0" w14:paraId="7FD2DF26" w14:textId="77777777" w:rsidTr="009B412A">
        <w:trPr>
          <w:jc w:val="center"/>
        </w:trPr>
        <w:tc>
          <w:tcPr>
            <w:tcW w:w="4876" w:type="dxa"/>
            <w:tcBorders>
              <w:top w:val="nil"/>
              <w:left w:val="nil"/>
              <w:bottom w:val="nil"/>
              <w:right w:val="nil"/>
            </w:tcBorders>
          </w:tcPr>
          <w:p w14:paraId="1019AF2D"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podkreśla, że w kolejnych WRF </w:t>
            </w:r>
            <w:r w:rsidRPr="001D62E0">
              <w:rPr>
                <w:b/>
                <w:i/>
              </w:rPr>
              <w:t>konieczne będzie</w:t>
            </w:r>
            <w:r w:rsidRPr="001D62E0">
              <w:t xml:space="preserve"> również </w:t>
            </w:r>
            <w:r w:rsidRPr="001D62E0">
              <w:rPr>
                <w:b/>
                <w:bCs/>
                <w:i/>
                <w:iCs/>
              </w:rPr>
              <w:t>zreformowanie</w:t>
            </w:r>
            <w:r w:rsidRPr="001D62E0">
              <w:t xml:space="preserve"> kluczowych obszarów wydatków, </w:t>
            </w:r>
            <w:r w:rsidRPr="001D62E0">
              <w:rPr>
                <w:b/>
                <w:i/>
              </w:rPr>
              <w:t>takich jak spójność</w:t>
            </w:r>
            <w:r w:rsidRPr="001D62E0">
              <w:t xml:space="preserve"> i </w:t>
            </w:r>
            <w:r w:rsidRPr="001D62E0">
              <w:rPr>
                <w:b/>
                <w:bCs/>
                <w:i/>
                <w:iCs/>
              </w:rPr>
              <w:t>rolnictwo</w:t>
            </w:r>
            <w:r w:rsidRPr="001D62E0">
              <w:t xml:space="preserve">, </w:t>
            </w:r>
            <w:r w:rsidRPr="001D62E0">
              <w:rPr>
                <w:b/>
                <w:i/>
              </w:rPr>
              <w:t>oraz zaplanowanie odpowiednich środków przejściowych</w:t>
            </w:r>
            <w:r w:rsidRPr="001D62E0">
              <w:t>;</w:t>
            </w:r>
          </w:p>
        </w:tc>
        <w:tc>
          <w:tcPr>
            <w:tcW w:w="4876" w:type="dxa"/>
            <w:tcBorders>
              <w:top w:val="nil"/>
              <w:left w:val="nil"/>
              <w:bottom w:val="nil"/>
              <w:right w:val="nil"/>
            </w:tcBorders>
          </w:tcPr>
          <w:p w14:paraId="446207D2" w14:textId="77777777" w:rsidR="001D62E0" w:rsidRPr="001D62E0" w:rsidRDefault="001D62E0" w:rsidP="009B412A">
            <w:pPr>
              <w:pStyle w:val="Normal6a"/>
            </w:pPr>
            <w:r w:rsidRPr="001D62E0">
              <w:t>45.</w:t>
            </w:r>
            <w:r w:rsidRPr="001D62E0">
              <w:tab/>
              <w:t xml:space="preserve">jest przekonany, że w przypadku rozszerzenia w kolejnych ramach należy utrzymać istniejącą obowiązkową klauzulę przeglądową; podkreśla, że rozszerzenie nie powinno mieć wpływu na pulę środków krajowych; podkreśla, że w kolejnych WRF </w:t>
            </w:r>
            <w:r w:rsidRPr="001D62E0">
              <w:rPr>
                <w:b/>
                <w:i/>
              </w:rPr>
              <w:t>należy</w:t>
            </w:r>
            <w:r w:rsidRPr="001D62E0">
              <w:t xml:space="preserve"> również </w:t>
            </w:r>
            <w:r w:rsidRPr="001D62E0">
              <w:rPr>
                <w:b/>
                <w:bCs/>
                <w:i/>
                <w:iCs/>
              </w:rPr>
              <w:t>dążyć do poprawy</w:t>
            </w:r>
            <w:r w:rsidRPr="001D62E0">
              <w:t xml:space="preserve"> kluczowych obszarów wydatków, </w:t>
            </w:r>
            <w:r w:rsidRPr="001D62E0">
              <w:rPr>
                <w:b/>
                <w:i/>
              </w:rPr>
              <w:t>w tym</w:t>
            </w:r>
            <w:r w:rsidRPr="001D62E0">
              <w:t xml:space="preserve"> spójności i rolnictwa, </w:t>
            </w:r>
            <w:r w:rsidRPr="001D62E0">
              <w:rPr>
                <w:b/>
                <w:i/>
              </w:rPr>
              <w:t>a jednocześnie zapewnić odpowiednie środki przejściowe</w:t>
            </w:r>
            <w:r w:rsidRPr="001D62E0">
              <w:t>;</w:t>
            </w:r>
          </w:p>
        </w:tc>
      </w:tr>
    </w:tbl>
    <w:p w14:paraId="57C7A92B"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21B1B3E9" w14:textId="77777777" w:rsidR="001D62E0" w:rsidRPr="00A67ABF" w:rsidRDefault="001D62E0" w:rsidP="001D62E0">
      <w:pPr>
        <w:rPr>
          <w:lang w:val="da-DK"/>
        </w:rPr>
      </w:pPr>
      <w:r w:rsidRPr="00A67ABF">
        <w:rPr>
          <w:rStyle w:val="HideTWBExt"/>
          <w:lang w:val="da-DK"/>
        </w:rPr>
        <w:t>&lt;/Amend&gt;</w:t>
      </w:r>
    </w:p>
    <w:p w14:paraId="33911882"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644</w:t>
      </w:r>
      <w:r w:rsidRPr="00A67ABF">
        <w:rPr>
          <w:rStyle w:val="HideTWBExt"/>
          <w:b w:val="0"/>
          <w:lang w:val="da-DK"/>
        </w:rPr>
        <w:t>&lt;/NumAm&gt;</w:t>
      </w:r>
    </w:p>
    <w:p w14:paraId="6065F982"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4321D89A" w14:textId="77777777" w:rsidR="001D62E0" w:rsidRPr="00A67ABF" w:rsidRDefault="001D62E0" w:rsidP="001D62E0">
      <w:pPr>
        <w:pStyle w:val="NormalBold"/>
        <w:rPr>
          <w:lang w:val="da-DK"/>
        </w:rPr>
      </w:pPr>
      <w:r w:rsidRPr="00A67ABF">
        <w:rPr>
          <w:rStyle w:val="HideTWBExt"/>
          <w:b w:val="0"/>
          <w:lang w:val="da-DK"/>
        </w:rPr>
        <w:t>&lt;/RepeatBlock-By&gt;</w:t>
      </w:r>
    </w:p>
    <w:p w14:paraId="047F66C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960003" w14:textId="77777777" w:rsidR="001D62E0" w:rsidRPr="001D62E0" w:rsidRDefault="001D62E0" w:rsidP="001D62E0">
      <w:pPr>
        <w:pStyle w:val="NormalBold"/>
      </w:pPr>
      <w:r w:rsidRPr="001D62E0">
        <w:rPr>
          <w:rStyle w:val="HideTWBExt"/>
          <w:b w:val="0"/>
        </w:rPr>
        <w:t>&lt;Article&gt;</w:t>
      </w:r>
      <w:r w:rsidRPr="001D62E0">
        <w:t>Śródtytuł 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FBA5329" w14:textId="77777777" w:rsidTr="009B412A">
        <w:trPr>
          <w:trHeight w:hRule="exact" w:val="240"/>
          <w:jc w:val="center"/>
        </w:trPr>
        <w:tc>
          <w:tcPr>
            <w:tcW w:w="9752" w:type="dxa"/>
            <w:gridSpan w:val="2"/>
            <w:tcBorders>
              <w:top w:val="nil"/>
              <w:left w:val="nil"/>
              <w:bottom w:val="nil"/>
              <w:right w:val="nil"/>
            </w:tcBorders>
          </w:tcPr>
          <w:p w14:paraId="638B3D44" w14:textId="77777777" w:rsidR="001D62E0" w:rsidRPr="001D62E0" w:rsidRDefault="001D62E0" w:rsidP="009B412A"/>
        </w:tc>
      </w:tr>
      <w:tr w:rsidR="001D62E0" w:rsidRPr="001D62E0" w14:paraId="6C720AE1" w14:textId="77777777" w:rsidTr="009B412A">
        <w:trPr>
          <w:trHeight w:val="240"/>
          <w:jc w:val="center"/>
        </w:trPr>
        <w:tc>
          <w:tcPr>
            <w:tcW w:w="4876" w:type="dxa"/>
            <w:tcBorders>
              <w:top w:val="nil"/>
              <w:left w:val="nil"/>
              <w:bottom w:val="nil"/>
              <w:right w:val="nil"/>
            </w:tcBorders>
          </w:tcPr>
          <w:p w14:paraId="5A1536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DC31DE" w14:textId="77777777" w:rsidR="001D62E0" w:rsidRPr="001D62E0" w:rsidRDefault="001D62E0" w:rsidP="009B412A">
            <w:pPr>
              <w:pStyle w:val="AmColumnHeading"/>
            </w:pPr>
            <w:r w:rsidRPr="001D62E0">
              <w:t>Poprawka</w:t>
            </w:r>
          </w:p>
        </w:tc>
      </w:tr>
      <w:tr w:rsidR="001D62E0" w:rsidRPr="001D62E0" w14:paraId="2ADE75BB" w14:textId="77777777" w:rsidTr="009B412A">
        <w:trPr>
          <w:jc w:val="center"/>
        </w:trPr>
        <w:tc>
          <w:tcPr>
            <w:tcW w:w="4876" w:type="dxa"/>
            <w:tcBorders>
              <w:top w:val="nil"/>
              <w:left w:val="nil"/>
              <w:bottom w:val="nil"/>
              <w:right w:val="nil"/>
            </w:tcBorders>
          </w:tcPr>
          <w:p w14:paraId="6E18560B" w14:textId="77777777" w:rsidR="001D62E0" w:rsidRPr="001D62E0" w:rsidRDefault="001D62E0" w:rsidP="009B412A">
            <w:pPr>
              <w:pStyle w:val="Normal6a"/>
            </w:pPr>
            <w:r w:rsidRPr="001D62E0">
              <w:t xml:space="preserve">Prawa podstawowe, </w:t>
            </w:r>
            <w:r w:rsidRPr="001D62E0">
              <w:rPr>
                <w:b/>
                <w:i/>
              </w:rPr>
              <w:t>wartości Unii i</w:t>
            </w:r>
            <w:r w:rsidRPr="001D62E0">
              <w:t xml:space="preserve"> praworządność</w:t>
            </w:r>
          </w:p>
        </w:tc>
        <w:tc>
          <w:tcPr>
            <w:tcW w:w="4876" w:type="dxa"/>
            <w:tcBorders>
              <w:top w:val="nil"/>
              <w:left w:val="nil"/>
              <w:bottom w:val="nil"/>
              <w:right w:val="nil"/>
            </w:tcBorders>
          </w:tcPr>
          <w:p w14:paraId="36A9CB06" w14:textId="77777777" w:rsidR="001D62E0" w:rsidRPr="001D62E0" w:rsidRDefault="001D62E0" w:rsidP="009B412A">
            <w:pPr>
              <w:pStyle w:val="Normal6a"/>
            </w:pPr>
            <w:r w:rsidRPr="001D62E0">
              <w:t xml:space="preserve">Prawa podstawowe, praworządność </w:t>
            </w:r>
            <w:r w:rsidRPr="001D62E0">
              <w:rPr>
                <w:b/>
                <w:i/>
              </w:rPr>
              <w:t>i inne wartości Unii</w:t>
            </w:r>
          </w:p>
        </w:tc>
      </w:tr>
    </w:tbl>
    <w:p w14:paraId="3357448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5ECAE5C" w14:textId="77777777" w:rsidR="001D62E0" w:rsidRPr="001D62E0" w:rsidRDefault="001D62E0" w:rsidP="001D62E0">
      <w:r w:rsidRPr="001D62E0">
        <w:rPr>
          <w:rStyle w:val="HideTWBExt"/>
        </w:rPr>
        <w:t>&lt;/Amend&gt;</w:t>
      </w:r>
    </w:p>
    <w:p w14:paraId="5545D91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645</w:t>
      </w:r>
      <w:r w:rsidRPr="001D62E0">
        <w:rPr>
          <w:rStyle w:val="HideTWBExt"/>
          <w:b w:val="0"/>
        </w:rPr>
        <w:t>&lt;/NumAm&gt;</w:t>
      </w:r>
    </w:p>
    <w:p w14:paraId="73A62157" w14:textId="77777777" w:rsidR="001D62E0" w:rsidRPr="001D62E0" w:rsidRDefault="001D62E0" w:rsidP="001D62E0">
      <w:pPr>
        <w:pStyle w:val="NormalBold"/>
      </w:pPr>
      <w:r w:rsidRPr="001D62E0">
        <w:rPr>
          <w:rStyle w:val="HideTWBExt"/>
          <w:b w:val="0"/>
        </w:rPr>
        <w:t>&lt;RepeatBlock-By&gt;&lt;Members&gt;</w:t>
      </w:r>
      <w:r w:rsidRPr="001D62E0">
        <w:t>Matjaž Nemec</w:t>
      </w:r>
      <w:r w:rsidRPr="001D62E0">
        <w:rPr>
          <w:rStyle w:val="HideTWBExt"/>
          <w:b w:val="0"/>
        </w:rPr>
        <w:t>&lt;/Members&gt;</w:t>
      </w:r>
    </w:p>
    <w:p w14:paraId="475A0C94" w14:textId="77777777" w:rsidR="001D62E0" w:rsidRPr="001D62E0" w:rsidRDefault="001D62E0" w:rsidP="001D62E0">
      <w:pPr>
        <w:pStyle w:val="NormalBold"/>
      </w:pPr>
      <w:r w:rsidRPr="001D62E0">
        <w:rPr>
          <w:rStyle w:val="HideTWBExt"/>
          <w:b w:val="0"/>
        </w:rPr>
        <w:t>&lt;/RepeatBlock-By&gt;</w:t>
      </w:r>
    </w:p>
    <w:p w14:paraId="64A15AE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2991FC"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151EE1B" w14:textId="77777777" w:rsidTr="009B412A">
        <w:trPr>
          <w:trHeight w:hRule="exact" w:val="240"/>
          <w:jc w:val="center"/>
        </w:trPr>
        <w:tc>
          <w:tcPr>
            <w:tcW w:w="9752" w:type="dxa"/>
            <w:gridSpan w:val="2"/>
            <w:tcBorders>
              <w:top w:val="nil"/>
              <w:left w:val="nil"/>
              <w:bottom w:val="nil"/>
              <w:right w:val="nil"/>
            </w:tcBorders>
          </w:tcPr>
          <w:p w14:paraId="5ED23541" w14:textId="77777777" w:rsidR="001D62E0" w:rsidRPr="001D62E0" w:rsidRDefault="001D62E0" w:rsidP="009B412A"/>
        </w:tc>
      </w:tr>
      <w:tr w:rsidR="001D62E0" w:rsidRPr="001D62E0" w14:paraId="1EA3A09E" w14:textId="77777777" w:rsidTr="009B412A">
        <w:trPr>
          <w:trHeight w:val="240"/>
          <w:jc w:val="center"/>
        </w:trPr>
        <w:tc>
          <w:tcPr>
            <w:tcW w:w="4876" w:type="dxa"/>
            <w:tcBorders>
              <w:top w:val="nil"/>
              <w:left w:val="nil"/>
              <w:bottom w:val="nil"/>
              <w:right w:val="nil"/>
            </w:tcBorders>
          </w:tcPr>
          <w:p w14:paraId="7F2866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EEAE5A" w14:textId="77777777" w:rsidR="001D62E0" w:rsidRPr="001D62E0" w:rsidRDefault="001D62E0" w:rsidP="009B412A">
            <w:pPr>
              <w:pStyle w:val="AmColumnHeading"/>
            </w:pPr>
            <w:r w:rsidRPr="001D62E0">
              <w:t>Poprawka</w:t>
            </w:r>
          </w:p>
        </w:tc>
      </w:tr>
      <w:tr w:rsidR="001D62E0" w:rsidRPr="001D62E0" w14:paraId="69F8F89D" w14:textId="77777777" w:rsidTr="009B412A">
        <w:trPr>
          <w:jc w:val="center"/>
        </w:trPr>
        <w:tc>
          <w:tcPr>
            <w:tcW w:w="4876" w:type="dxa"/>
            <w:tcBorders>
              <w:top w:val="nil"/>
              <w:left w:val="nil"/>
              <w:bottom w:val="nil"/>
              <w:right w:val="nil"/>
            </w:tcBorders>
          </w:tcPr>
          <w:p w14:paraId="065592C9" w14:textId="77777777" w:rsidR="001D62E0" w:rsidRPr="001D62E0" w:rsidRDefault="001D62E0" w:rsidP="009B412A">
            <w:pPr>
              <w:pStyle w:val="Normal6a"/>
            </w:pPr>
            <w:r w:rsidRPr="001D62E0">
              <w:t>46.</w:t>
            </w:r>
            <w:r w:rsidRPr="001D62E0">
              <w:tab/>
              <w:t xml:space="preserve">podkreśla znaczenie budżetu Unii dla promowania i ochrony demokracji i wartości Unii, wspierania wspólnego dziedzictwa kulturowego Unii i integracji europejskiej, zwiększania zaangażowania obywateli i uczestnictwa młodzieży, propagowania praw podstawowych zapisanych w Karcie praw podstawowych Unii Europejskiej i </w:t>
            </w:r>
            <w:r w:rsidRPr="001D62E0">
              <w:rPr>
                <w:b/>
                <w:bCs/>
                <w:i/>
                <w:iCs/>
              </w:rPr>
              <w:t>szerzenia</w:t>
            </w:r>
            <w:r w:rsidRPr="001D62E0">
              <w:t xml:space="preserve"> praworządności; zwraca uwagę, jak ważny jest niezależny wymiar sprawiedliwości, prawidłowe funkcjonowanie instytucji krajowych, wspieranie społeczeństwa obywatelskiego i deoligarchizacja;</w:t>
            </w:r>
          </w:p>
        </w:tc>
        <w:tc>
          <w:tcPr>
            <w:tcW w:w="4876" w:type="dxa"/>
            <w:tcBorders>
              <w:top w:val="nil"/>
              <w:left w:val="nil"/>
              <w:bottom w:val="nil"/>
              <w:right w:val="nil"/>
            </w:tcBorders>
          </w:tcPr>
          <w:p w14:paraId="1BECE424" w14:textId="77777777" w:rsidR="001D62E0" w:rsidRPr="001D62E0" w:rsidRDefault="001D62E0" w:rsidP="009B412A">
            <w:pPr>
              <w:pStyle w:val="Normal6a"/>
            </w:pPr>
            <w:r w:rsidRPr="001D62E0">
              <w:t>46.</w:t>
            </w:r>
            <w:r w:rsidRPr="001D62E0">
              <w:tab/>
              <w:t>podkreśla znaczenie budżetu Unii dla promowania i ochrony demokracji i wartości Unii, wspierania wspólnego dziedzictwa kulturowego Unii i integracji europejskiej, zwiększania zaangażowania obywateli i uczestnictwa młodzieży, propagowania praw podstawowych zapisanych w Karcie praw podstawowych Unii Europejskiej</w:t>
            </w:r>
            <w:r w:rsidRPr="001D62E0">
              <w:rPr>
                <w:b/>
                <w:bCs/>
                <w:i/>
                <w:iCs/>
              </w:rPr>
              <w:t>, w tym prawa do azylu</w:t>
            </w:r>
            <w:r w:rsidRPr="001D62E0">
              <w:t xml:space="preserve"> i </w:t>
            </w:r>
            <w:r w:rsidRPr="001D62E0">
              <w:rPr>
                <w:b/>
                <w:i/>
              </w:rPr>
              <w:t>niedyskryminacji ze względu na płeć, rasę lub kolor skóry, jak również</w:t>
            </w:r>
            <w:r w:rsidRPr="001D62E0">
              <w:t xml:space="preserve"> praworządności; zwraca uwagę, jak ważny jest niezależny wymiar sprawiedliwości, prawidłowe funkcjonowanie instytucji krajowych, wspieranie społeczeństwa obywatelskiego i deoligarchizacja; </w:t>
            </w:r>
            <w:r w:rsidRPr="001D62E0">
              <w:rPr>
                <w:b/>
                <w:i/>
              </w:rPr>
              <w:t>wzywa Komisję do rozszerzenia zestawu narzędzi warunkowości na wartości zapisane w art. 2 TUE, w tym na równość i prawa człowieka w szerszym ujęciu, ponieważ nieprzestrzeganie tych wartości Unii może mieć negatywny wpływ na wykonanie budżetu UE;</w:t>
            </w:r>
          </w:p>
        </w:tc>
      </w:tr>
    </w:tbl>
    <w:p w14:paraId="0F66A07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25B6C3" w14:textId="77777777" w:rsidR="001D62E0" w:rsidRPr="001D62E0" w:rsidRDefault="001D62E0" w:rsidP="001D62E0">
      <w:r w:rsidRPr="001D62E0">
        <w:rPr>
          <w:rStyle w:val="HideTWBExt"/>
        </w:rPr>
        <w:t>&lt;/Amend&gt;</w:t>
      </w:r>
    </w:p>
    <w:p w14:paraId="202D57C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646</w:t>
      </w:r>
      <w:r w:rsidRPr="001D62E0">
        <w:rPr>
          <w:rStyle w:val="HideTWBExt"/>
          <w:b w:val="0"/>
        </w:rPr>
        <w:t>&lt;/NumAm&gt;</w:t>
      </w:r>
    </w:p>
    <w:p w14:paraId="068C921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9CDED79"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C1C28BA" w14:textId="77777777" w:rsidR="001D62E0" w:rsidRPr="001D62E0" w:rsidRDefault="001D62E0" w:rsidP="001D62E0">
      <w:pPr>
        <w:pStyle w:val="NormalBold"/>
      </w:pPr>
      <w:r w:rsidRPr="001D62E0">
        <w:rPr>
          <w:rStyle w:val="HideTWBExt"/>
          <w:b w:val="0"/>
        </w:rPr>
        <w:t>&lt;/RepeatBlock-By&gt;</w:t>
      </w:r>
    </w:p>
    <w:p w14:paraId="6F53456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9983F6"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420545" w14:textId="77777777" w:rsidTr="009B412A">
        <w:trPr>
          <w:trHeight w:hRule="exact" w:val="240"/>
          <w:jc w:val="center"/>
        </w:trPr>
        <w:tc>
          <w:tcPr>
            <w:tcW w:w="9752" w:type="dxa"/>
            <w:gridSpan w:val="2"/>
            <w:tcBorders>
              <w:top w:val="nil"/>
              <w:left w:val="nil"/>
              <w:bottom w:val="nil"/>
              <w:right w:val="nil"/>
            </w:tcBorders>
          </w:tcPr>
          <w:p w14:paraId="64685998" w14:textId="77777777" w:rsidR="001D62E0" w:rsidRPr="001D62E0" w:rsidRDefault="001D62E0" w:rsidP="009B412A"/>
        </w:tc>
      </w:tr>
      <w:tr w:rsidR="001D62E0" w:rsidRPr="001D62E0" w14:paraId="59935B0E" w14:textId="77777777" w:rsidTr="009B412A">
        <w:trPr>
          <w:trHeight w:val="240"/>
          <w:jc w:val="center"/>
        </w:trPr>
        <w:tc>
          <w:tcPr>
            <w:tcW w:w="4876" w:type="dxa"/>
            <w:tcBorders>
              <w:top w:val="nil"/>
              <w:left w:val="nil"/>
              <w:bottom w:val="nil"/>
              <w:right w:val="nil"/>
            </w:tcBorders>
          </w:tcPr>
          <w:p w14:paraId="09D0F4D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4EC975" w14:textId="77777777" w:rsidR="001D62E0" w:rsidRPr="001D62E0" w:rsidRDefault="001D62E0" w:rsidP="009B412A">
            <w:pPr>
              <w:pStyle w:val="AmColumnHeading"/>
            </w:pPr>
            <w:r w:rsidRPr="001D62E0">
              <w:t>Poprawka</w:t>
            </w:r>
          </w:p>
        </w:tc>
      </w:tr>
      <w:tr w:rsidR="001D62E0" w:rsidRPr="001D62E0" w14:paraId="6F6F9F10" w14:textId="77777777" w:rsidTr="009B412A">
        <w:trPr>
          <w:jc w:val="center"/>
        </w:trPr>
        <w:tc>
          <w:tcPr>
            <w:tcW w:w="4876" w:type="dxa"/>
            <w:tcBorders>
              <w:top w:val="nil"/>
              <w:left w:val="nil"/>
              <w:bottom w:val="nil"/>
              <w:right w:val="nil"/>
            </w:tcBorders>
          </w:tcPr>
          <w:p w14:paraId="051901DB" w14:textId="77777777" w:rsidR="001D62E0" w:rsidRPr="001D62E0" w:rsidRDefault="001D62E0" w:rsidP="009B412A">
            <w:pPr>
              <w:pStyle w:val="Normal6a"/>
            </w:pPr>
            <w:r w:rsidRPr="001D62E0">
              <w:t>46.</w:t>
            </w:r>
            <w:r w:rsidRPr="001D62E0">
              <w:tab/>
              <w:t>podkreśla znaczenie budżetu Unii dla promowania i ochrony demokracji i wartości Unii, wspierania wspólnego dziedzictwa kulturowego Unii i integracji europejskiej, zwiększania zaangażowania obywateli i uczestnictwa młodzieży, propagowania praw podstawowych zapisanych w Karcie praw podstawowych Unii Europejskiej i szerzenia praworządności; zwraca uwagę, jak ważny jest niezależny wymiar sprawiedliwości, prawidłowe funkcjonowanie instytucji krajowych, wspieranie społeczeństwa obywatelskiego i deoligarchizacja;</w:t>
            </w:r>
          </w:p>
        </w:tc>
        <w:tc>
          <w:tcPr>
            <w:tcW w:w="4876" w:type="dxa"/>
            <w:tcBorders>
              <w:top w:val="nil"/>
              <w:left w:val="nil"/>
              <w:bottom w:val="nil"/>
              <w:right w:val="nil"/>
            </w:tcBorders>
          </w:tcPr>
          <w:p w14:paraId="2B68D2E7" w14:textId="77777777" w:rsidR="001D62E0" w:rsidRPr="001D62E0" w:rsidRDefault="001D62E0" w:rsidP="009B412A">
            <w:pPr>
              <w:pStyle w:val="Normal6a"/>
            </w:pPr>
            <w:r w:rsidRPr="001D62E0">
              <w:t>46.</w:t>
            </w:r>
            <w:r w:rsidRPr="001D62E0">
              <w:tab/>
              <w:t xml:space="preserve">podkreśla znaczenie budżetu Unii dla promowania i ochrony demokracji i wartości Unii </w:t>
            </w:r>
            <w:r w:rsidRPr="001D62E0">
              <w:rPr>
                <w:b/>
                <w:i/>
              </w:rPr>
              <w:t>zapisanych w art. 2 TUE</w:t>
            </w:r>
            <w:r w:rsidRPr="001D62E0">
              <w:t>, wspierania wspólnego dziedzictwa kulturowego Unii i integracji europejskiej, zwiększania zaangażowania obywateli</w:t>
            </w:r>
            <w:r w:rsidRPr="001D62E0">
              <w:rPr>
                <w:b/>
                <w:i/>
              </w:rPr>
              <w:t>, promowania kultury demokratycznej</w:t>
            </w:r>
            <w:r w:rsidRPr="001D62E0">
              <w:t xml:space="preserve"> i </w:t>
            </w:r>
            <w:r w:rsidRPr="001D62E0">
              <w:rPr>
                <w:b/>
                <w:bCs/>
                <w:i/>
                <w:iCs/>
              </w:rPr>
              <w:t>edukacji obywatelskiej,</w:t>
            </w:r>
            <w:r w:rsidRPr="001D62E0">
              <w:t xml:space="preserve"> uczestnictwa młodzieży</w:t>
            </w:r>
            <w:r w:rsidRPr="001D62E0">
              <w:rPr>
                <w:b/>
                <w:i/>
              </w:rPr>
              <w:t xml:space="preserve"> oraz ochrony i</w:t>
            </w:r>
            <w:r w:rsidRPr="001D62E0">
              <w:t xml:space="preserve"> propagowania praw podstawowych zapisanych w Karcie praw podstawowych Unii Europejskiej i szerzenia praworządności; zwraca uwagę, jak ważny jest niezależny </w:t>
            </w:r>
            <w:r w:rsidRPr="001D62E0">
              <w:rPr>
                <w:b/>
                <w:i/>
              </w:rPr>
              <w:t>– w tym wolny od prześladowań –</w:t>
            </w:r>
            <w:r w:rsidRPr="001D62E0">
              <w:t xml:space="preserve"> wymiar sprawiedliwości, prawidłowe funkcjonowanie </w:t>
            </w:r>
            <w:r w:rsidRPr="001D62E0">
              <w:rPr>
                <w:b/>
                <w:i/>
              </w:rPr>
              <w:t>europejskich</w:t>
            </w:r>
            <w:r w:rsidRPr="001D62E0">
              <w:t xml:space="preserve"> instytucji krajowych </w:t>
            </w:r>
            <w:r w:rsidRPr="001D62E0">
              <w:rPr>
                <w:b/>
                <w:i/>
              </w:rPr>
              <w:t>i na szczeblu niższym niż krajowy</w:t>
            </w:r>
            <w:r w:rsidRPr="001D62E0">
              <w:t xml:space="preserve">, </w:t>
            </w:r>
            <w:r w:rsidRPr="001D62E0">
              <w:rPr>
                <w:b/>
                <w:i/>
              </w:rPr>
              <w:t>w tym stabilność i autonomia prawnej, a także wolne, niezależne i pluralistyczne media, pluralistyczne, prosperujące i zwiększone</w:t>
            </w:r>
            <w:r w:rsidRPr="001D62E0">
              <w:t xml:space="preserve"> wspieranie społeczeństwa obywatelskiego i deoligarchizacja;</w:t>
            </w:r>
          </w:p>
        </w:tc>
      </w:tr>
    </w:tbl>
    <w:p w14:paraId="28361D07"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F0464E4" w14:textId="77777777" w:rsidR="001D62E0" w:rsidRPr="00A67ABF" w:rsidRDefault="001D62E0" w:rsidP="001D62E0">
      <w:pPr>
        <w:rPr>
          <w:lang w:val="da-DK"/>
        </w:rPr>
      </w:pPr>
      <w:r w:rsidRPr="00A67ABF">
        <w:rPr>
          <w:rStyle w:val="HideTWBExt"/>
          <w:lang w:val="da-DK"/>
        </w:rPr>
        <w:t>&lt;/Amend&gt;</w:t>
      </w:r>
    </w:p>
    <w:p w14:paraId="6AD6E0B9"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647</w:t>
      </w:r>
      <w:r w:rsidRPr="00A67ABF">
        <w:rPr>
          <w:rStyle w:val="HideTWBExt"/>
          <w:b w:val="0"/>
          <w:lang w:val="da-DK"/>
        </w:rPr>
        <w:t>&lt;/NumAm&gt;</w:t>
      </w:r>
    </w:p>
    <w:p w14:paraId="50780494"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 Anouk Van Brug</w:t>
      </w:r>
      <w:r w:rsidRPr="00A67ABF">
        <w:rPr>
          <w:rStyle w:val="HideTWBExt"/>
          <w:b w:val="0"/>
          <w:lang w:val="da-DK"/>
        </w:rPr>
        <w:t>&lt;/Members&gt;</w:t>
      </w:r>
    </w:p>
    <w:p w14:paraId="275486D9" w14:textId="77777777" w:rsidR="001D62E0" w:rsidRPr="00A67ABF" w:rsidRDefault="001D62E0" w:rsidP="001D62E0">
      <w:pPr>
        <w:pStyle w:val="NormalBold"/>
        <w:rPr>
          <w:lang w:val="da-DK"/>
        </w:rPr>
      </w:pPr>
      <w:r w:rsidRPr="00A67ABF">
        <w:rPr>
          <w:rStyle w:val="HideTWBExt"/>
          <w:b w:val="0"/>
          <w:lang w:val="da-DK"/>
        </w:rPr>
        <w:t>&lt;/RepeatBlock-By&gt;</w:t>
      </w:r>
    </w:p>
    <w:p w14:paraId="70C5E79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52142B"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29A689" w14:textId="77777777" w:rsidTr="009B412A">
        <w:trPr>
          <w:trHeight w:hRule="exact" w:val="240"/>
          <w:jc w:val="center"/>
        </w:trPr>
        <w:tc>
          <w:tcPr>
            <w:tcW w:w="9752" w:type="dxa"/>
            <w:gridSpan w:val="2"/>
            <w:tcBorders>
              <w:top w:val="nil"/>
              <w:left w:val="nil"/>
              <w:bottom w:val="nil"/>
              <w:right w:val="nil"/>
            </w:tcBorders>
          </w:tcPr>
          <w:p w14:paraId="2EDCBC1E" w14:textId="77777777" w:rsidR="001D62E0" w:rsidRPr="001D62E0" w:rsidRDefault="001D62E0" w:rsidP="009B412A"/>
        </w:tc>
      </w:tr>
      <w:tr w:rsidR="001D62E0" w:rsidRPr="001D62E0" w14:paraId="4B9FA028" w14:textId="77777777" w:rsidTr="009B412A">
        <w:trPr>
          <w:trHeight w:val="240"/>
          <w:jc w:val="center"/>
        </w:trPr>
        <w:tc>
          <w:tcPr>
            <w:tcW w:w="4876" w:type="dxa"/>
            <w:tcBorders>
              <w:top w:val="nil"/>
              <w:left w:val="nil"/>
              <w:bottom w:val="nil"/>
              <w:right w:val="nil"/>
            </w:tcBorders>
          </w:tcPr>
          <w:p w14:paraId="09E6B5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C35BA4" w14:textId="77777777" w:rsidR="001D62E0" w:rsidRPr="001D62E0" w:rsidRDefault="001D62E0" w:rsidP="009B412A">
            <w:pPr>
              <w:pStyle w:val="AmColumnHeading"/>
            </w:pPr>
            <w:r w:rsidRPr="001D62E0">
              <w:t>Poprawka</w:t>
            </w:r>
          </w:p>
        </w:tc>
      </w:tr>
      <w:tr w:rsidR="001D62E0" w:rsidRPr="001D62E0" w14:paraId="1EE0B269" w14:textId="77777777" w:rsidTr="009B412A">
        <w:trPr>
          <w:jc w:val="center"/>
        </w:trPr>
        <w:tc>
          <w:tcPr>
            <w:tcW w:w="4876" w:type="dxa"/>
            <w:tcBorders>
              <w:top w:val="nil"/>
              <w:left w:val="nil"/>
              <w:bottom w:val="nil"/>
              <w:right w:val="nil"/>
            </w:tcBorders>
          </w:tcPr>
          <w:p w14:paraId="45D008DB" w14:textId="77777777" w:rsidR="001D62E0" w:rsidRPr="001D62E0" w:rsidRDefault="001D62E0" w:rsidP="009B412A">
            <w:pPr>
              <w:pStyle w:val="Normal6a"/>
            </w:pPr>
            <w:r w:rsidRPr="001D62E0">
              <w:t>46.</w:t>
            </w:r>
            <w:r w:rsidRPr="001D62E0">
              <w:tab/>
              <w:t xml:space="preserve">podkreśla znaczenie budżetu Unii dla promowania i ochrony </w:t>
            </w:r>
            <w:r w:rsidRPr="001D62E0">
              <w:rPr>
                <w:b/>
                <w:i/>
              </w:rPr>
              <w:t>demokracji i</w:t>
            </w:r>
            <w:r w:rsidRPr="001D62E0">
              <w:t xml:space="preserve"> wartości Unii, wspierania wspólnego dziedzictwa kulturowego Unii i integracji europejskiej, zwiększania zaangażowania obywateli i uczestnictwa młodzieży</w:t>
            </w:r>
            <w:r w:rsidRPr="001D62E0">
              <w:rPr>
                <w:b/>
                <w:i/>
              </w:rPr>
              <w:t>, propagowania praw podstawowych zapisanych w Karcie praw podstawowych Unii Europejskiej i szerzenia praworządności</w:t>
            </w:r>
            <w:r w:rsidRPr="001D62E0">
              <w:t>; zwraca uwagę, jak ważny jest niezależny wymiar sprawiedliwości, prawidłowe funkcjonowanie instytucji krajowych, wspieranie społeczeństwa obywatelskiego i deoligarchizacja;</w:t>
            </w:r>
          </w:p>
        </w:tc>
        <w:tc>
          <w:tcPr>
            <w:tcW w:w="4876" w:type="dxa"/>
            <w:tcBorders>
              <w:top w:val="nil"/>
              <w:left w:val="nil"/>
              <w:bottom w:val="nil"/>
              <w:right w:val="nil"/>
            </w:tcBorders>
          </w:tcPr>
          <w:p w14:paraId="58F089BB" w14:textId="77777777" w:rsidR="001D62E0" w:rsidRPr="001D62E0" w:rsidRDefault="001D62E0" w:rsidP="009B412A">
            <w:pPr>
              <w:pStyle w:val="Normal6a"/>
            </w:pPr>
            <w:r w:rsidRPr="001D62E0">
              <w:t>46.</w:t>
            </w:r>
            <w:r w:rsidRPr="001D62E0">
              <w:tab/>
              <w:t xml:space="preserve">podkreśla znaczenie budżetu Unii dla promowania i ochrony wartości Unii </w:t>
            </w:r>
            <w:r w:rsidRPr="001D62E0">
              <w:rPr>
                <w:b/>
                <w:i/>
              </w:rPr>
              <w:t>zgodnie z art. 2 TUE, w tym wolności, demokracji, praworządności, równości i niedyskryminacji, praw człowieka i praw podstawowych, w tym równouprawnienia płci, praw kobiet i dziewcząt, praw osób LGBTIQ, zwalczania przemocy ze względu na płeć i przemocy domowej</w:t>
            </w:r>
            <w:r w:rsidRPr="001D62E0">
              <w:t>, wspierania wspólnego dziedzictwa kulturowego Unii i integracji europejskiej, zwiększania zaangażowania obywateli i uczestnictwa młodzieży; zwraca uwagę, jak ważny jest niezależny wymiar sprawiedliwości, prawidłowe funkcjonowanie instytucji krajowych, wspieranie społeczeństwa obywatelskiego i deoligarchizacja;</w:t>
            </w:r>
          </w:p>
        </w:tc>
      </w:tr>
    </w:tbl>
    <w:p w14:paraId="2D293A11"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21A56270" w14:textId="77777777" w:rsidR="001D62E0" w:rsidRPr="00A67ABF" w:rsidRDefault="001D62E0" w:rsidP="001D62E0">
      <w:pPr>
        <w:rPr>
          <w:lang w:val="da-DK"/>
        </w:rPr>
      </w:pPr>
      <w:r w:rsidRPr="00A67ABF">
        <w:rPr>
          <w:rStyle w:val="HideTWBExt"/>
          <w:lang w:val="da-DK"/>
        </w:rPr>
        <w:t>&lt;/Amend&gt;</w:t>
      </w:r>
    </w:p>
    <w:p w14:paraId="224B5671"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648</w:t>
      </w:r>
      <w:r w:rsidRPr="00A67ABF">
        <w:rPr>
          <w:rStyle w:val="HideTWBExt"/>
          <w:b w:val="0"/>
          <w:lang w:val="da-DK"/>
        </w:rPr>
        <w:t>&lt;/NumAm&gt;</w:t>
      </w:r>
    </w:p>
    <w:p w14:paraId="3F3FF7D4"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1413647F" w14:textId="77777777" w:rsidR="001D62E0" w:rsidRPr="00A67ABF" w:rsidRDefault="001D62E0" w:rsidP="001D62E0">
      <w:pPr>
        <w:pStyle w:val="NormalBold"/>
        <w:rPr>
          <w:lang w:val="da-DK"/>
        </w:rPr>
      </w:pPr>
      <w:r w:rsidRPr="00A67ABF">
        <w:rPr>
          <w:rStyle w:val="HideTWBExt"/>
          <w:b w:val="0"/>
          <w:lang w:val="da-DK"/>
        </w:rPr>
        <w:t>&lt;/RepeatBlock-By&gt;</w:t>
      </w:r>
    </w:p>
    <w:p w14:paraId="470325D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ED0854C"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5F3DE4" w14:textId="77777777" w:rsidTr="009B412A">
        <w:trPr>
          <w:trHeight w:hRule="exact" w:val="240"/>
          <w:jc w:val="center"/>
        </w:trPr>
        <w:tc>
          <w:tcPr>
            <w:tcW w:w="9752" w:type="dxa"/>
            <w:gridSpan w:val="2"/>
            <w:tcBorders>
              <w:top w:val="nil"/>
              <w:left w:val="nil"/>
              <w:bottom w:val="nil"/>
              <w:right w:val="nil"/>
            </w:tcBorders>
          </w:tcPr>
          <w:p w14:paraId="009691AD" w14:textId="77777777" w:rsidR="001D62E0" w:rsidRPr="001D62E0" w:rsidRDefault="001D62E0" w:rsidP="009B412A"/>
        </w:tc>
      </w:tr>
      <w:tr w:rsidR="001D62E0" w:rsidRPr="001D62E0" w14:paraId="1D2C48B7" w14:textId="77777777" w:rsidTr="009B412A">
        <w:trPr>
          <w:trHeight w:val="240"/>
          <w:jc w:val="center"/>
        </w:trPr>
        <w:tc>
          <w:tcPr>
            <w:tcW w:w="4876" w:type="dxa"/>
            <w:tcBorders>
              <w:top w:val="nil"/>
              <w:left w:val="nil"/>
              <w:bottom w:val="nil"/>
              <w:right w:val="nil"/>
            </w:tcBorders>
          </w:tcPr>
          <w:p w14:paraId="7FD6157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026011" w14:textId="77777777" w:rsidR="001D62E0" w:rsidRPr="001D62E0" w:rsidRDefault="001D62E0" w:rsidP="009B412A">
            <w:pPr>
              <w:pStyle w:val="AmColumnHeading"/>
            </w:pPr>
            <w:r w:rsidRPr="001D62E0">
              <w:t>Poprawka</w:t>
            </w:r>
          </w:p>
        </w:tc>
      </w:tr>
      <w:tr w:rsidR="001D62E0" w:rsidRPr="001D62E0" w14:paraId="5AC500FA" w14:textId="77777777" w:rsidTr="009B412A">
        <w:trPr>
          <w:jc w:val="center"/>
        </w:trPr>
        <w:tc>
          <w:tcPr>
            <w:tcW w:w="4876" w:type="dxa"/>
            <w:tcBorders>
              <w:top w:val="nil"/>
              <w:left w:val="nil"/>
              <w:bottom w:val="nil"/>
              <w:right w:val="nil"/>
            </w:tcBorders>
          </w:tcPr>
          <w:p w14:paraId="46EE5478" w14:textId="77777777" w:rsidR="001D62E0" w:rsidRPr="001D62E0" w:rsidRDefault="001D62E0" w:rsidP="009B412A">
            <w:pPr>
              <w:pStyle w:val="Normal6a"/>
            </w:pPr>
            <w:r w:rsidRPr="001D62E0">
              <w:t>46.</w:t>
            </w:r>
            <w:r w:rsidRPr="001D62E0">
              <w:tab/>
              <w:t xml:space="preserve">podkreśla znaczenie budżetu Unii dla promowania i ochrony demokracji i wartości Unii, wspierania wspólnego dziedzictwa kulturowego Unii i integracji europejskiej, zwiększania zaangażowania obywateli </w:t>
            </w:r>
            <w:r w:rsidRPr="001D62E0">
              <w:rPr>
                <w:b/>
                <w:bCs/>
                <w:i/>
                <w:iCs/>
              </w:rPr>
              <w:t>i</w:t>
            </w:r>
            <w:r w:rsidRPr="001D62E0">
              <w:t xml:space="preserve"> uczestnictwa młodzieży, propagowania praw podstawowych zapisanych w Karcie praw podstawowych Unii Europejskiej i szerzenia praworządności; </w:t>
            </w:r>
            <w:r w:rsidRPr="001D62E0">
              <w:rPr>
                <w:b/>
                <w:i/>
              </w:rPr>
              <w:t>zwraca uwagę, jak ważny jest niezależny wymiar sprawiedliwości, prawidłowe funkcjonowanie instytucji krajowych, wspieranie społeczeństwa obywatelskiego i deoligarchizacja;</w:t>
            </w:r>
          </w:p>
        </w:tc>
        <w:tc>
          <w:tcPr>
            <w:tcW w:w="4876" w:type="dxa"/>
            <w:tcBorders>
              <w:top w:val="nil"/>
              <w:left w:val="nil"/>
              <w:bottom w:val="nil"/>
              <w:right w:val="nil"/>
            </w:tcBorders>
          </w:tcPr>
          <w:p w14:paraId="402B5E14" w14:textId="77777777" w:rsidR="001D62E0" w:rsidRPr="001D62E0" w:rsidRDefault="001D62E0" w:rsidP="009B412A">
            <w:pPr>
              <w:pStyle w:val="Normal6a"/>
            </w:pPr>
            <w:r w:rsidRPr="001D62E0">
              <w:t>46.</w:t>
            </w:r>
            <w:r w:rsidRPr="001D62E0">
              <w:tab/>
              <w:t xml:space="preserve">podkreśla znaczenie budżetu Unii dla promowania i ochrony demokracji i wartości Unii, wspierania wspólnego dziedzictwa kulturowego Unii i integracji europejskiej, zwiększania zaangażowania obywateli </w:t>
            </w:r>
            <w:r w:rsidRPr="001D62E0">
              <w:rPr>
                <w:b/>
                <w:i/>
              </w:rPr>
              <w:t>oraz wspierania</w:t>
            </w:r>
            <w:r w:rsidRPr="001D62E0">
              <w:t xml:space="preserve"> uczestnictwa </w:t>
            </w:r>
            <w:r w:rsidRPr="001D62E0">
              <w:rPr>
                <w:b/>
                <w:i/>
              </w:rPr>
              <w:t>i świadomości</w:t>
            </w:r>
            <w:r w:rsidRPr="001D62E0">
              <w:t xml:space="preserve"> młodzieży </w:t>
            </w:r>
            <w:r w:rsidRPr="001D62E0">
              <w:rPr>
                <w:b/>
                <w:bCs/>
                <w:i/>
                <w:iCs/>
              </w:rPr>
              <w:t>w Unii</w:t>
            </w:r>
            <w:r w:rsidRPr="001D62E0">
              <w:t>, propagowania praw podstawowych zapisanych w Karcie praw podstawowych Unii Europejskiej i szerzenia praworządności;</w:t>
            </w:r>
          </w:p>
        </w:tc>
      </w:tr>
    </w:tbl>
    <w:p w14:paraId="52C35D3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BDD1F57" w14:textId="77777777" w:rsidR="001D62E0" w:rsidRPr="00A67ABF" w:rsidRDefault="001D62E0" w:rsidP="001D62E0">
      <w:pPr>
        <w:rPr>
          <w:lang w:val="sv-SE"/>
        </w:rPr>
      </w:pPr>
      <w:r w:rsidRPr="00A67ABF">
        <w:rPr>
          <w:rStyle w:val="HideTWBExt"/>
          <w:lang w:val="sv-SE"/>
        </w:rPr>
        <w:t>&lt;/Amend&gt;</w:t>
      </w:r>
    </w:p>
    <w:p w14:paraId="036F75B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649</w:t>
      </w:r>
      <w:r w:rsidRPr="00A67ABF">
        <w:rPr>
          <w:rStyle w:val="HideTWBExt"/>
          <w:b w:val="0"/>
          <w:lang w:val="sv-SE"/>
        </w:rPr>
        <w:t>&lt;/NumAm&gt;</w:t>
      </w:r>
    </w:p>
    <w:p w14:paraId="660290D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0B7A7E64" w14:textId="77777777" w:rsidR="001D62E0" w:rsidRPr="00A67ABF" w:rsidRDefault="001D62E0" w:rsidP="001D62E0">
      <w:pPr>
        <w:pStyle w:val="NormalBold"/>
        <w:rPr>
          <w:lang w:val="sv-SE"/>
        </w:rPr>
      </w:pPr>
      <w:r w:rsidRPr="00A67ABF">
        <w:rPr>
          <w:rStyle w:val="HideTWBExt"/>
          <w:b w:val="0"/>
          <w:lang w:val="sv-SE"/>
        </w:rPr>
        <w:t>&lt;/RepeatBlock-By&gt;</w:t>
      </w:r>
    </w:p>
    <w:p w14:paraId="754F7B5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3BE7F1"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9CA7A0" w14:textId="77777777" w:rsidTr="009B412A">
        <w:trPr>
          <w:trHeight w:hRule="exact" w:val="240"/>
          <w:jc w:val="center"/>
        </w:trPr>
        <w:tc>
          <w:tcPr>
            <w:tcW w:w="9752" w:type="dxa"/>
            <w:gridSpan w:val="2"/>
            <w:tcBorders>
              <w:top w:val="nil"/>
              <w:left w:val="nil"/>
              <w:bottom w:val="nil"/>
              <w:right w:val="nil"/>
            </w:tcBorders>
          </w:tcPr>
          <w:p w14:paraId="663DBD86" w14:textId="77777777" w:rsidR="001D62E0" w:rsidRPr="001D62E0" w:rsidRDefault="001D62E0" w:rsidP="009B412A"/>
        </w:tc>
      </w:tr>
      <w:tr w:rsidR="001D62E0" w:rsidRPr="001D62E0" w14:paraId="205274CB" w14:textId="77777777" w:rsidTr="009B412A">
        <w:trPr>
          <w:trHeight w:val="240"/>
          <w:jc w:val="center"/>
        </w:trPr>
        <w:tc>
          <w:tcPr>
            <w:tcW w:w="4876" w:type="dxa"/>
            <w:tcBorders>
              <w:top w:val="nil"/>
              <w:left w:val="nil"/>
              <w:bottom w:val="nil"/>
              <w:right w:val="nil"/>
            </w:tcBorders>
          </w:tcPr>
          <w:p w14:paraId="39D79F2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02A3CB" w14:textId="77777777" w:rsidR="001D62E0" w:rsidRPr="001D62E0" w:rsidRDefault="001D62E0" w:rsidP="009B412A">
            <w:pPr>
              <w:pStyle w:val="AmColumnHeading"/>
            </w:pPr>
            <w:r w:rsidRPr="001D62E0">
              <w:t>Poprawka</w:t>
            </w:r>
          </w:p>
        </w:tc>
      </w:tr>
      <w:tr w:rsidR="001D62E0" w:rsidRPr="001D62E0" w14:paraId="49C04571" w14:textId="77777777" w:rsidTr="009B412A">
        <w:trPr>
          <w:jc w:val="center"/>
        </w:trPr>
        <w:tc>
          <w:tcPr>
            <w:tcW w:w="4876" w:type="dxa"/>
            <w:tcBorders>
              <w:top w:val="nil"/>
              <w:left w:val="nil"/>
              <w:bottom w:val="nil"/>
              <w:right w:val="nil"/>
            </w:tcBorders>
          </w:tcPr>
          <w:p w14:paraId="1657659E" w14:textId="77777777" w:rsidR="001D62E0" w:rsidRPr="001D62E0" w:rsidRDefault="001D62E0" w:rsidP="009B412A">
            <w:pPr>
              <w:pStyle w:val="Normal6a"/>
            </w:pPr>
            <w:r w:rsidRPr="001D62E0">
              <w:t>46.</w:t>
            </w:r>
            <w:r w:rsidRPr="001D62E0">
              <w:tab/>
              <w:t>podkreśla znaczenie budżetu Unii dla promowania i ochrony demokracji i wartości Unii, wspierania wspólnego dziedzictwa kulturowego Unii i integracji europejskiej, zwiększania zaangażowania obywateli i uczestnictwa młodzieży, propagowania praw podstawowych zapisanych w Karcie praw podstawowych Unii Europejskiej i szerzenia praworządności; zwraca uwagę, jak ważny jest niezależny wymiar sprawiedliwości, prawidłowe funkcjonowanie instytucji krajowych, wspieranie społeczeństwa obywatelskiego i deoligarchizacja;</w:t>
            </w:r>
          </w:p>
        </w:tc>
        <w:tc>
          <w:tcPr>
            <w:tcW w:w="4876" w:type="dxa"/>
            <w:tcBorders>
              <w:top w:val="nil"/>
              <w:left w:val="nil"/>
              <w:bottom w:val="nil"/>
              <w:right w:val="nil"/>
            </w:tcBorders>
          </w:tcPr>
          <w:p w14:paraId="31E21805" w14:textId="77777777" w:rsidR="001D62E0" w:rsidRPr="001D62E0" w:rsidRDefault="001D62E0" w:rsidP="009B412A">
            <w:pPr>
              <w:pStyle w:val="Normal6a"/>
            </w:pPr>
            <w:r w:rsidRPr="001D62E0">
              <w:t>46.</w:t>
            </w:r>
            <w:r w:rsidRPr="001D62E0">
              <w:tab/>
              <w:t xml:space="preserve">podkreśla znaczenie budżetu Unii dla promowania i ochrony demokracji i wartości Unii, wspierania wspólnego dziedzictwa kulturowego Unii i integracji europejskiej, zwiększania zaangażowania obywateli i uczestnictwa młodzieży, propagowania praw podstawowych zapisanych w Karcie praw podstawowych Unii Europejskiej i szerzenia praworządności; zwraca uwagę, jak ważny jest niezależny wymiar sprawiedliwości, prawidłowe funkcjonowanie instytucji krajowych, </w:t>
            </w:r>
            <w:r w:rsidRPr="001D62E0">
              <w:rPr>
                <w:b/>
                <w:i/>
              </w:rPr>
              <w:t>ochrona przestrzeni społeczeństwa obywatelskiego oraz większe</w:t>
            </w:r>
            <w:r w:rsidRPr="001D62E0">
              <w:t xml:space="preserve"> wspieranie społeczeństwa obywatelskiego i deoligarchizacja;</w:t>
            </w:r>
          </w:p>
        </w:tc>
      </w:tr>
    </w:tbl>
    <w:p w14:paraId="7034E0C8"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37A0459A" w14:textId="77777777" w:rsidR="001D62E0" w:rsidRPr="00A67ABF" w:rsidRDefault="001D62E0" w:rsidP="001D62E0">
      <w:pPr>
        <w:rPr>
          <w:lang w:val="nl-NL"/>
        </w:rPr>
      </w:pPr>
      <w:r w:rsidRPr="00A67ABF">
        <w:rPr>
          <w:rStyle w:val="HideTWBExt"/>
          <w:lang w:val="nl-NL"/>
        </w:rPr>
        <w:t>&lt;/Amend&gt;</w:t>
      </w:r>
    </w:p>
    <w:p w14:paraId="424411F6"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650</w:t>
      </w:r>
      <w:r w:rsidRPr="00A67ABF">
        <w:rPr>
          <w:rStyle w:val="HideTWBExt"/>
          <w:b w:val="0"/>
          <w:lang w:val="nl-NL"/>
        </w:rPr>
        <w:t>&lt;/NumAm&gt;</w:t>
      </w:r>
    </w:p>
    <w:p w14:paraId="4871D838"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280AB9E" w14:textId="77777777" w:rsidR="001D62E0" w:rsidRPr="00A67ABF" w:rsidRDefault="001D62E0" w:rsidP="001D62E0">
      <w:pPr>
        <w:pStyle w:val="NormalBold"/>
        <w:rPr>
          <w:lang w:val="nl-NL"/>
        </w:rPr>
      </w:pPr>
      <w:r w:rsidRPr="00A67ABF">
        <w:rPr>
          <w:rStyle w:val="HideTWBExt"/>
          <w:b w:val="0"/>
          <w:lang w:val="nl-NL"/>
        </w:rPr>
        <w:t>&lt;/RepeatBlock-By&gt;</w:t>
      </w:r>
    </w:p>
    <w:p w14:paraId="2D44ACF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EACF831" w14:textId="77777777" w:rsidR="001D62E0" w:rsidRPr="001D62E0" w:rsidRDefault="001D62E0" w:rsidP="001D62E0">
      <w:pPr>
        <w:pStyle w:val="NormalBold"/>
      </w:pPr>
      <w:r w:rsidRPr="001D62E0">
        <w:rPr>
          <w:rStyle w:val="HideTWBExt"/>
          <w:b w:val="0"/>
        </w:rPr>
        <w:t>&lt;Article&gt;</w:t>
      </w:r>
      <w:r w:rsidRPr="001D62E0">
        <w:t>Ustęp 46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7F550A" w14:textId="77777777" w:rsidTr="009B412A">
        <w:trPr>
          <w:trHeight w:hRule="exact" w:val="240"/>
          <w:jc w:val="center"/>
        </w:trPr>
        <w:tc>
          <w:tcPr>
            <w:tcW w:w="9752" w:type="dxa"/>
            <w:gridSpan w:val="2"/>
            <w:tcBorders>
              <w:top w:val="nil"/>
              <w:left w:val="nil"/>
              <w:bottom w:val="nil"/>
              <w:right w:val="nil"/>
            </w:tcBorders>
          </w:tcPr>
          <w:p w14:paraId="0CBA55EE" w14:textId="77777777" w:rsidR="001D62E0" w:rsidRPr="001D62E0" w:rsidRDefault="001D62E0" w:rsidP="009B412A"/>
        </w:tc>
      </w:tr>
      <w:tr w:rsidR="001D62E0" w:rsidRPr="001D62E0" w14:paraId="1D95621B" w14:textId="77777777" w:rsidTr="009B412A">
        <w:trPr>
          <w:trHeight w:val="240"/>
          <w:jc w:val="center"/>
        </w:trPr>
        <w:tc>
          <w:tcPr>
            <w:tcW w:w="4876" w:type="dxa"/>
            <w:tcBorders>
              <w:top w:val="nil"/>
              <w:left w:val="nil"/>
              <w:bottom w:val="nil"/>
              <w:right w:val="nil"/>
            </w:tcBorders>
          </w:tcPr>
          <w:p w14:paraId="26EE48B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682D0F" w14:textId="77777777" w:rsidR="001D62E0" w:rsidRPr="001D62E0" w:rsidRDefault="001D62E0" w:rsidP="009B412A">
            <w:pPr>
              <w:pStyle w:val="AmColumnHeading"/>
            </w:pPr>
            <w:r w:rsidRPr="001D62E0">
              <w:t>Poprawka</w:t>
            </w:r>
          </w:p>
        </w:tc>
      </w:tr>
      <w:tr w:rsidR="001D62E0" w:rsidRPr="001D62E0" w14:paraId="0DFC9B40" w14:textId="77777777" w:rsidTr="009B412A">
        <w:trPr>
          <w:jc w:val="center"/>
        </w:trPr>
        <w:tc>
          <w:tcPr>
            <w:tcW w:w="4876" w:type="dxa"/>
            <w:tcBorders>
              <w:top w:val="nil"/>
              <w:left w:val="nil"/>
              <w:bottom w:val="nil"/>
              <w:right w:val="nil"/>
            </w:tcBorders>
          </w:tcPr>
          <w:p w14:paraId="06E16E7E" w14:textId="77777777" w:rsidR="001D62E0" w:rsidRPr="001D62E0" w:rsidRDefault="001D62E0" w:rsidP="009B412A">
            <w:pPr>
              <w:pStyle w:val="Normal6a"/>
            </w:pPr>
            <w:r w:rsidRPr="001D62E0">
              <w:t>46.</w:t>
            </w:r>
            <w:r w:rsidRPr="001D62E0">
              <w:tab/>
              <w:t xml:space="preserve">podkreśla znaczenie budżetu Unii dla promowania i ochrony demokracji </w:t>
            </w:r>
            <w:r w:rsidRPr="001D62E0">
              <w:rPr>
                <w:b/>
                <w:i/>
              </w:rPr>
              <w:t>i wartości Unii</w:t>
            </w:r>
            <w:r w:rsidRPr="001D62E0">
              <w:t>, wspierania wspólnego dziedzictwa kulturowego Unii i integracji europejskiej, zwiększania zaangażowania obywateli i uczestnictwa młodzieży, propagowania praw podstawowych zapisanych w Karcie praw podstawowych Unii Europejskiej</w:t>
            </w:r>
            <w:r w:rsidRPr="001D62E0">
              <w:rPr>
                <w:b/>
                <w:i/>
              </w:rPr>
              <w:t xml:space="preserve"> i szerzenia praworządności</w:t>
            </w:r>
            <w:r w:rsidRPr="001D62E0">
              <w:t>; zwraca uwagę, jak ważny jest niezależny wymiar sprawiedliwości, prawidłowe funkcjonowanie instytucji krajowych</w:t>
            </w:r>
            <w:r w:rsidRPr="001D62E0">
              <w:rPr>
                <w:b/>
                <w:i/>
              </w:rPr>
              <w:t>, wspieranie społeczeństwa obywatelskiego</w:t>
            </w:r>
            <w:r w:rsidRPr="001D62E0">
              <w:t xml:space="preserve"> i </w:t>
            </w:r>
            <w:r w:rsidRPr="001D62E0">
              <w:rPr>
                <w:b/>
                <w:bCs/>
                <w:i/>
                <w:iCs/>
              </w:rPr>
              <w:t>deoligarchizacja</w:t>
            </w:r>
            <w:r w:rsidRPr="001D62E0">
              <w:t>;</w:t>
            </w:r>
          </w:p>
        </w:tc>
        <w:tc>
          <w:tcPr>
            <w:tcW w:w="4876" w:type="dxa"/>
            <w:tcBorders>
              <w:top w:val="nil"/>
              <w:left w:val="nil"/>
              <w:bottom w:val="nil"/>
              <w:right w:val="nil"/>
            </w:tcBorders>
          </w:tcPr>
          <w:p w14:paraId="11589298" w14:textId="77777777" w:rsidR="001D62E0" w:rsidRPr="001D62E0" w:rsidRDefault="001D62E0" w:rsidP="009B412A">
            <w:pPr>
              <w:pStyle w:val="Normal6a"/>
            </w:pPr>
            <w:r w:rsidRPr="001D62E0">
              <w:t>46.</w:t>
            </w:r>
            <w:r w:rsidRPr="001D62E0">
              <w:tab/>
              <w:t xml:space="preserve">podkreśla znaczenie budżetu Unii dla promowania i ochrony demokracji, wspierania wspólnego dziedzictwa kulturowego Unii i integracji europejskiej, zwiększania zaangażowania obywateli i uczestnictwa młodzieży, propagowania praw podstawowych zapisanych w Karcie praw podstawowych Unii Europejskiej; zwraca uwagę, jak ważny jest niezależny wymiar sprawiedliwości, prawidłowe funkcjonowanie instytucji krajowych </w:t>
            </w:r>
            <w:r w:rsidRPr="001D62E0">
              <w:rPr>
                <w:b/>
                <w:i/>
              </w:rPr>
              <w:t>oraz walka z nadużyciami finansowymi</w:t>
            </w:r>
            <w:r w:rsidRPr="001D62E0">
              <w:t xml:space="preserve"> i </w:t>
            </w:r>
            <w:r w:rsidRPr="001D62E0">
              <w:rPr>
                <w:b/>
                <w:bCs/>
                <w:i/>
                <w:iCs/>
              </w:rPr>
              <w:t>niewłaściwym wykorzystywaniem funduszy</w:t>
            </w:r>
            <w:r w:rsidRPr="001D62E0">
              <w:t>;</w:t>
            </w:r>
          </w:p>
        </w:tc>
      </w:tr>
    </w:tbl>
    <w:p w14:paraId="2EDCAB6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2A8A7B8" w14:textId="77777777" w:rsidR="001D62E0" w:rsidRPr="001D62E0" w:rsidRDefault="001D62E0" w:rsidP="001D62E0">
      <w:r w:rsidRPr="001D62E0">
        <w:rPr>
          <w:rStyle w:val="HideTWBExt"/>
        </w:rPr>
        <w:t>&lt;/Amend&gt;</w:t>
      </w:r>
    </w:p>
    <w:p w14:paraId="149E307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651</w:t>
      </w:r>
      <w:r w:rsidRPr="001D62E0">
        <w:rPr>
          <w:rStyle w:val="HideTWBExt"/>
          <w:b w:val="0"/>
        </w:rPr>
        <w:t>&lt;/NumAm&gt;</w:t>
      </w:r>
    </w:p>
    <w:p w14:paraId="13B736A1"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6B784B1"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96A8211" w14:textId="77777777" w:rsidR="001D62E0" w:rsidRPr="001D62E0" w:rsidRDefault="001D62E0" w:rsidP="001D62E0">
      <w:pPr>
        <w:pStyle w:val="NormalBold"/>
      </w:pPr>
      <w:r w:rsidRPr="001D62E0">
        <w:rPr>
          <w:rStyle w:val="HideTWBExt"/>
          <w:b w:val="0"/>
        </w:rPr>
        <w:t>&lt;Members&gt;</w:t>
      </w:r>
      <w:r w:rsidRPr="001D62E0">
        <w:t>Fabienne Keller</w:t>
      </w:r>
      <w:r w:rsidRPr="001D62E0">
        <w:rPr>
          <w:rStyle w:val="HideTWBExt"/>
          <w:b w:val="0"/>
        </w:rPr>
        <w:t>&lt;/Members&gt;</w:t>
      </w:r>
    </w:p>
    <w:p w14:paraId="060CCB7A" w14:textId="77777777" w:rsidR="001D62E0" w:rsidRPr="001D62E0" w:rsidRDefault="001D62E0" w:rsidP="001D62E0">
      <w:pPr>
        <w:pStyle w:val="NormalBold"/>
      </w:pPr>
      <w:r w:rsidRPr="001D62E0">
        <w:rPr>
          <w:rStyle w:val="HideTWBExt"/>
          <w:b w:val="0"/>
        </w:rPr>
        <w:t>&lt;/RepeatBlock-By&gt;</w:t>
      </w:r>
    </w:p>
    <w:p w14:paraId="33E6C03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667EC78" w14:textId="77777777" w:rsidR="001D62E0" w:rsidRPr="001D62E0" w:rsidRDefault="001D62E0" w:rsidP="001D62E0">
      <w:pPr>
        <w:pStyle w:val="NormalBold"/>
      </w:pPr>
      <w:r w:rsidRPr="001D62E0">
        <w:rPr>
          <w:rStyle w:val="HideTWBExt"/>
          <w:b w:val="0"/>
        </w:rPr>
        <w:t>&lt;Article&gt;</w:t>
      </w:r>
      <w:r w:rsidRPr="001D62E0">
        <w:t>Ustęp 46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F38D030" w14:textId="77777777" w:rsidTr="009B412A">
        <w:trPr>
          <w:trHeight w:hRule="exact" w:val="240"/>
          <w:jc w:val="center"/>
        </w:trPr>
        <w:tc>
          <w:tcPr>
            <w:tcW w:w="9752" w:type="dxa"/>
            <w:gridSpan w:val="2"/>
            <w:tcBorders>
              <w:top w:val="nil"/>
              <w:left w:val="nil"/>
              <w:bottom w:val="nil"/>
              <w:right w:val="nil"/>
            </w:tcBorders>
          </w:tcPr>
          <w:p w14:paraId="4BE79B2C" w14:textId="77777777" w:rsidR="001D62E0" w:rsidRPr="001D62E0" w:rsidRDefault="001D62E0" w:rsidP="009B412A"/>
        </w:tc>
      </w:tr>
      <w:tr w:rsidR="001D62E0" w:rsidRPr="001D62E0" w14:paraId="6EF31149" w14:textId="77777777" w:rsidTr="009B412A">
        <w:trPr>
          <w:trHeight w:val="240"/>
          <w:jc w:val="center"/>
        </w:trPr>
        <w:tc>
          <w:tcPr>
            <w:tcW w:w="4876" w:type="dxa"/>
            <w:tcBorders>
              <w:top w:val="nil"/>
              <w:left w:val="nil"/>
              <w:bottom w:val="nil"/>
              <w:right w:val="nil"/>
            </w:tcBorders>
          </w:tcPr>
          <w:p w14:paraId="119775D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8F8520" w14:textId="77777777" w:rsidR="001D62E0" w:rsidRPr="001D62E0" w:rsidRDefault="001D62E0" w:rsidP="009B412A">
            <w:pPr>
              <w:pStyle w:val="AmColumnHeading"/>
            </w:pPr>
            <w:r w:rsidRPr="001D62E0">
              <w:t>Poprawka</w:t>
            </w:r>
          </w:p>
        </w:tc>
      </w:tr>
      <w:tr w:rsidR="001D62E0" w:rsidRPr="001D62E0" w14:paraId="148F765B" w14:textId="77777777" w:rsidTr="009B412A">
        <w:trPr>
          <w:jc w:val="center"/>
        </w:trPr>
        <w:tc>
          <w:tcPr>
            <w:tcW w:w="4876" w:type="dxa"/>
            <w:tcBorders>
              <w:top w:val="nil"/>
              <w:left w:val="nil"/>
              <w:bottom w:val="nil"/>
              <w:right w:val="nil"/>
            </w:tcBorders>
          </w:tcPr>
          <w:p w14:paraId="7DEB16AD" w14:textId="77777777" w:rsidR="001D62E0" w:rsidRPr="001D62E0" w:rsidRDefault="001D62E0" w:rsidP="009B412A">
            <w:pPr>
              <w:pStyle w:val="Normal6a"/>
            </w:pPr>
          </w:p>
        </w:tc>
        <w:tc>
          <w:tcPr>
            <w:tcW w:w="4876" w:type="dxa"/>
            <w:tcBorders>
              <w:top w:val="nil"/>
              <w:left w:val="nil"/>
              <w:bottom w:val="nil"/>
              <w:right w:val="nil"/>
            </w:tcBorders>
          </w:tcPr>
          <w:p w14:paraId="3ED1E01C" w14:textId="77777777" w:rsidR="001D62E0" w:rsidRPr="001D62E0" w:rsidRDefault="001D62E0" w:rsidP="009B412A">
            <w:pPr>
              <w:pStyle w:val="Normal6a"/>
            </w:pPr>
            <w:r w:rsidRPr="001D62E0">
              <w:rPr>
                <w:b/>
                <w:i/>
              </w:rPr>
              <w:t>46a.</w:t>
            </w:r>
            <w:r w:rsidRPr="001D62E0">
              <w:tab/>
            </w:r>
            <w:r w:rsidRPr="001D62E0">
              <w:rPr>
                <w:b/>
                <w:i/>
              </w:rPr>
              <w:t>podkreśla wysoką wartość prac prowadzonych w ramach komponentu „Wartości Unii”, zapewniającego m.in. bezpośrednie finansowanie organizacji społeczeństwa obywatelskiego jako kluczowych podmiotów dynamicznych w żywych demokracjach; ubolewa w związku z tym nad nasilającymi się nieuzasadnionymi atakami sił politycznych w UE na organizacje społeczeństwa obywatelskiego; podkreśla, że społeczeństwo obywatelskie i aktywna przestrzeń społeczeństwa obywatelskiego są podstawowymi filarami demokracji, przyczyniającymi się do przejrzystości, rozliczalności, wsparcia zaangażowania obywateli oraz dostarczania decydentom opartych na faktach dowodów i najlepszych praktyk w terenie; przypomina w związku z tym, że zgodnie z art. 11 ust. 2 TUE Unia musi utrzymywać otwarty, przejrzysty i zorganizowany dialog z organizacjami społeczeństwa obywatelskiego i stowarzyszeniami przedstawicielskimi; podkreśla, że dostęp organizacji społeczeństwa obywatelskiego do finansowania jest warunkiem wstępnym zapewnienia udziału społeczeństwa, bez którego obywatele nie mogliby prowadzić regularnego dialogu z instytucjami UE; podkreśla jednocześnie rolę organizacji społeczeństwa obywatelskiego w monitorowaniu wdrażania polityki i prawodawstwa UE, w tym wykorzystania funduszy UE oraz poszanowania praworządności i wartości Unii; podkreśla, jak ważne jest zapewnienia większego finansowania podmiotów społeczeństwa obywatelskiego w następnych WRF, zwłaszcza w kontekście wpływu, jaki na społeczeństwo obywatelskie wywiera zmniejszenie finansowani przez międzynarodowych partnerów UE;</w:t>
            </w:r>
          </w:p>
        </w:tc>
      </w:tr>
    </w:tbl>
    <w:p w14:paraId="5EBC2EE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60A723" w14:textId="77777777" w:rsidR="001D62E0" w:rsidRPr="001D62E0" w:rsidRDefault="001D62E0" w:rsidP="001D62E0">
      <w:r w:rsidRPr="001D62E0">
        <w:rPr>
          <w:rStyle w:val="HideTWBExt"/>
        </w:rPr>
        <w:t>&lt;/Amend&gt;</w:t>
      </w:r>
    </w:p>
    <w:p w14:paraId="6EC5531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652</w:t>
      </w:r>
      <w:r w:rsidRPr="001D62E0">
        <w:rPr>
          <w:rStyle w:val="HideTWBExt"/>
          <w:b w:val="0"/>
        </w:rPr>
        <w:t>&lt;/NumAm&gt;</w:t>
      </w:r>
    </w:p>
    <w:p w14:paraId="23107F9B"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4AFC1B46" w14:textId="77777777" w:rsidR="001D62E0" w:rsidRPr="001D62E0" w:rsidRDefault="001D62E0" w:rsidP="001D62E0">
      <w:pPr>
        <w:pStyle w:val="NormalBold"/>
      </w:pPr>
      <w:r w:rsidRPr="001D62E0">
        <w:rPr>
          <w:rStyle w:val="HideTWBExt"/>
          <w:b w:val="0"/>
        </w:rPr>
        <w:t>&lt;/RepeatBlock-By&gt;</w:t>
      </w:r>
    </w:p>
    <w:p w14:paraId="44AF2E9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9B0863" w14:textId="77777777" w:rsidR="001D62E0" w:rsidRPr="001D62E0" w:rsidRDefault="001D62E0" w:rsidP="001D62E0">
      <w:pPr>
        <w:pStyle w:val="NormalBold"/>
      </w:pPr>
      <w:r w:rsidRPr="001D62E0">
        <w:rPr>
          <w:rStyle w:val="HideTWBExt"/>
          <w:b w:val="0"/>
        </w:rPr>
        <w:t>&lt;Article&gt;</w:t>
      </w:r>
      <w:r w:rsidRPr="001D62E0">
        <w:t>Ustęp 46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74A975" w14:textId="77777777" w:rsidTr="009B412A">
        <w:trPr>
          <w:trHeight w:hRule="exact" w:val="240"/>
          <w:jc w:val="center"/>
        </w:trPr>
        <w:tc>
          <w:tcPr>
            <w:tcW w:w="9752" w:type="dxa"/>
            <w:gridSpan w:val="2"/>
            <w:tcBorders>
              <w:top w:val="nil"/>
              <w:left w:val="nil"/>
              <w:bottom w:val="nil"/>
              <w:right w:val="nil"/>
            </w:tcBorders>
          </w:tcPr>
          <w:p w14:paraId="499D73EA" w14:textId="77777777" w:rsidR="001D62E0" w:rsidRPr="001D62E0" w:rsidRDefault="001D62E0" w:rsidP="009B412A"/>
        </w:tc>
      </w:tr>
      <w:tr w:rsidR="001D62E0" w:rsidRPr="001D62E0" w14:paraId="6BDE2633" w14:textId="77777777" w:rsidTr="009B412A">
        <w:trPr>
          <w:trHeight w:val="240"/>
          <w:jc w:val="center"/>
        </w:trPr>
        <w:tc>
          <w:tcPr>
            <w:tcW w:w="4876" w:type="dxa"/>
            <w:tcBorders>
              <w:top w:val="nil"/>
              <w:left w:val="nil"/>
              <w:bottom w:val="nil"/>
              <w:right w:val="nil"/>
            </w:tcBorders>
          </w:tcPr>
          <w:p w14:paraId="6E95B1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DA117F" w14:textId="77777777" w:rsidR="001D62E0" w:rsidRPr="001D62E0" w:rsidRDefault="001D62E0" w:rsidP="009B412A">
            <w:pPr>
              <w:pStyle w:val="AmColumnHeading"/>
            </w:pPr>
            <w:r w:rsidRPr="001D62E0">
              <w:t>Poprawka</w:t>
            </w:r>
          </w:p>
        </w:tc>
      </w:tr>
      <w:tr w:rsidR="001D62E0" w:rsidRPr="001D62E0" w14:paraId="69F73F1A" w14:textId="77777777" w:rsidTr="009B412A">
        <w:trPr>
          <w:jc w:val="center"/>
        </w:trPr>
        <w:tc>
          <w:tcPr>
            <w:tcW w:w="4876" w:type="dxa"/>
            <w:tcBorders>
              <w:top w:val="nil"/>
              <w:left w:val="nil"/>
              <w:bottom w:val="nil"/>
              <w:right w:val="nil"/>
            </w:tcBorders>
          </w:tcPr>
          <w:p w14:paraId="446C767A" w14:textId="77777777" w:rsidR="001D62E0" w:rsidRPr="001D62E0" w:rsidRDefault="001D62E0" w:rsidP="009B412A">
            <w:pPr>
              <w:pStyle w:val="Normal6a"/>
            </w:pPr>
          </w:p>
        </w:tc>
        <w:tc>
          <w:tcPr>
            <w:tcW w:w="4876" w:type="dxa"/>
            <w:tcBorders>
              <w:top w:val="nil"/>
              <w:left w:val="nil"/>
              <w:bottom w:val="nil"/>
              <w:right w:val="nil"/>
            </w:tcBorders>
          </w:tcPr>
          <w:p w14:paraId="1009FB38" w14:textId="77777777" w:rsidR="001D62E0" w:rsidRPr="001D62E0" w:rsidRDefault="001D62E0" w:rsidP="009B412A">
            <w:pPr>
              <w:pStyle w:val="Normal6a"/>
            </w:pPr>
            <w:r w:rsidRPr="001D62E0">
              <w:rPr>
                <w:b/>
                <w:i/>
              </w:rPr>
              <w:t>46a.</w:t>
            </w:r>
            <w:r w:rsidRPr="001D62E0">
              <w:tab/>
            </w:r>
            <w:r w:rsidRPr="001D62E0">
              <w:rPr>
                <w:b/>
                <w:i/>
              </w:rPr>
              <w:t>podkreśla w związku z tym, że przekształcenie rozporządzenia finansowego nakłada na Komisję i państwa członkowskie, w ramach wykonywania budżetu, obowiązek zapewnienia zgodności z Kartą praw podstawowych oraz poszanowania wartości, na których opiera się Unia, a zapisanych w art. 2 TUE; oczekuje, że Komisja dopilnuje, by wnioski dotyczące kolejnych WRF, w tym programów wydatków, były zgodne z przekształconym rozporządzeniem finansowym;</w:t>
            </w:r>
          </w:p>
        </w:tc>
      </w:tr>
    </w:tbl>
    <w:p w14:paraId="4D3CA5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A9D9705" w14:textId="77777777" w:rsidR="001D62E0" w:rsidRPr="001D62E0" w:rsidRDefault="001D62E0" w:rsidP="001D62E0">
      <w:r w:rsidRPr="001D62E0">
        <w:rPr>
          <w:rStyle w:val="HideTWBExt"/>
        </w:rPr>
        <w:t>&lt;/Amend&gt;</w:t>
      </w:r>
    </w:p>
    <w:p w14:paraId="2F8831A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653</w:t>
      </w:r>
      <w:r w:rsidRPr="001D62E0">
        <w:rPr>
          <w:rStyle w:val="HideTWBExt"/>
          <w:b w:val="0"/>
        </w:rPr>
        <w:t>&lt;/NumAm&gt;</w:t>
      </w:r>
    </w:p>
    <w:p w14:paraId="16E521D8"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6F5016F6" w14:textId="77777777" w:rsidR="001D62E0" w:rsidRPr="001D62E0" w:rsidRDefault="001D62E0" w:rsidP="001D62E0">
      <w:pPr>
        <w:pStyle w:val="NormalBold"/>
      </w:pPr>
      <w:r w:rsidRPr="001D62E0">
        <w:rPr>
          <w:rStyle w:val="HideTWBExt"/>
          <w:b w:val="0"/>
        </w:rPr>
        <w:t>&lt;/RepeatBlock-By&gt;</w:t>
      </w:r>
    </w:p>
    <w:p w14:paraId="6E8DBDB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EB53542" w14:textId="77777777" w:rsidR="001D62E0" w:rsidRPr="001D62E0" w:rsidRDefault="001D62E0" w:rsidP="001D62E0">
      <w:pPr>
        <w:pStyle w:val="NormalBold"/>
      </w:pPr>
      <w:r w:rsidRPr="001D62E0">
        <w:rPr>
          <w:rStyle w:val="HideTWBExt"/>
          <w:b w:val="0"/>
        </w:rPr>
        <w:t>&lt;Article&gt;</w:t>
      </w:r>
      <w:r w:rsidRPr="001D62E0">
        <w:t>Ustęp 46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1772E82" w14:textId="77777777" w:rsidTr="009B412A">
        <w:trPr>
          <w:trHeight w:hRule="exact" w:val="240"/>
          <w:jc w:val="center"/>
        </w:trPr>
        <w:tc>
          <w:tcPr>
            <w:tcW w:w="9752" w:type="dxa"/>
            <w:gridSpan w:val="2"/>
            <w:tcBorders>
              <w:top w:val="nil"/>
              <w:left w:val="nil"/>
              <w:bottom w:val="nil"/>
              <w:right w:val="nil"/>
            </w:tcBorders>
          </w:tcPr>
          <w:p w14:paraId="18C8FBF9" w14:textId="77777777" w:rsidR="001D62E0" w:rsidRPr="001D62E0" w:rsidRDefault="001D62E0" w:rsidP="009B412A"/>
        </w:tc>
      </w:tr>
      <w:tr w:rsidR="001D62E0" w:rsidRPr="001D62E0" w14:paraId="19B5562E" w14:textId="77777777" w:rsidTr="009B412A">
        <w:trPr>
          <w:trHeight w:val="240"/>
          <w:jc w:val="center"/>
        </w:trPr>
        <w:tc>
          <w:tcPr>
            <w:tcW w:w="4876" w:type="dxa"/>
            <w:tcBorders>
              <w:top w:val="nil"/>
              <w:left w:val="nil"/>
              <w:bottom w:val="nil"/>
              <w:right w:val="nil"/>
            </w:tcBorders>
          </w:tcPr>
          <w:p w14:paraId="0440342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E1C960E" w14:textId="77777777" w:rsidR="001D62E0" w:rsidRPr="001D62E0" w:rsidRDefault="001D62E0" w:rsidP="009B412A">
            <w:pPr>
              <w:pStyle w:val="AmColumnHeading"/>
            </w:pPr>
            <w:r w:rsidRPr="001D62E0">
              <w:t>Poprawka</w:t>
            </w:r>
          </w:p>
        </w:tc>
      </w:tr>
      <w:tr w:rsidR="001D62E0" w:rsidRPr="001D62E0" w14:paraId="2CDCBFD8" w14:textId="77777777" w:rsidTr="009B412A">
        <w:trPr>
          <w:jc w:val="center"/>
        </w:trPr>
        <w:tc>
          <w:tcPr>
            <w:tcW w:w="4876" w:type="dxa"/>
            <w:tcBorders>
              <w:top w:val="nil"/>
              <w:left w:val="nil"/>
              <w:bottom w:val="nil"/>
              <w:right w:val="nil"/>
            </w:tcBorders>
          </w:tcPr>
          <w:p w14:paraId="5CB7D3F0" w14:textId="77777777" w:rsidR="001D62E0" w:rsidRPr="001D62E0" w:rsidRDefault="001D62E0" w:rsidP="009B412A">
            <w:pPr>
              <w:pStyle w:val="Normal6a"/>
            </w:pPr>
          </w:p>
        </w:tc>
        <w:tc>
          <w:tcPr>
            <w:tcW w:w="4876" w:type="dxa"/>
            <w:tcBorders>
              <w:top w:val="nil"/>
              <w:left w:val="nil"/>
              <w:bottom w:val="nil"/>
              <w:right w:val="nil"/>
            </w:tcBorders>
          </w:tcPr>
          <w:p w14:paraId="134A84FE" w14:textId="77777777" w:rsidR="001D62E0" w:rsidRPr="001D62E0" w:rsidRDefault="001D62E0" w:rsidP="009B412A">
            <w:pPr>
              <w:pStyle w:val="Normal6a"/>
            </w:pPr>
            <w:r w:rsidRPr="001D62E0">
              <w:rPr>
                <w:b/>
                <w:i/>
              </w:rPr>
              <w:t>46a.</w:t>
            </w:r>
            <w:r w:rsidRPr="001D62E0">
              <w:tab/>
            </w:r>
            <w:r w:rsidRPr="001D62E0">
              <w:rPr>
                <w:b/>
                <w:i/>
              </w:rPr>
              <w:t>podkreśla, że przepisy Komisji Europejskiej mające chronić interesy finansowe UE oraz zapewnić przejrzystość i zapobiegać nadużyciom nie funkcjonowały, jako że ujawniono, iż byli członkowie Komisji są obecnie przesłuchiwani i badani w związku z niewłaściwym wykorzystaniem funduszy UE, nadużyciami i praniem pieniędzy, co trwa w tej instytucji od kilku lat;</w:t>
            </w:r>
          </w:p>
        </w:tc>
      </w:tr>
    </w:tbl>
    <w:p w14:paraId="2BB88475"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60BE3ED0" w14:textId="77777777" w:rsidR="001D62E0" w:rsidRPr="00A67ABF" w:rsidRDefault="001D62E0" w:rsidP="001D62E0">
      <w:pPr>
        <w:rPr>
          <w:lang w:val="da-DK"/>
        </w:rPr>
      </w:pPr>
      <w:r w:rsidRPr="00A67ABF">
        <w:rPr>
          <w:rStyle w:val="HideTWBExt"/>
          <w:lang w:val="da-DK"/>
        </w:rPr>
        <w:t>&lt;/Amend&gt;</w:t>
      </w:r>
    </w:p>
    <w:p w14:paraId="2D8266E2"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654</w:t>
      </w:r>
      <w:r w:rsidRPr="00A67ABF">
        <w:rPr>
          <w:rStyle w:val="HideTWBExt"/>
          <w:b w:val="0"/>
          <w:lang w:val="da-DK"/>
        </w:rPr>
        <w:t>&lt;/NumAm&gt;</w:t>
      </w:r>
    </w:p>
    <w:p w14:paraId="7EB1B59A"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0290DC6B" w14:textId="77777777" w:rsidR="001D62E0" w:rsidRPr="00A67ABF" w:rsidRDefault="001D62E0" w:rsidP="001D62E0">
      <w:pPr>
        <w:pStyle w:val="NormalBold"/>
        <w:rPr>
          <w:lang w:val="da-DK"/>
        </w:rPr>
      </w:pPr>
      <w:r w:rsidRPr="00A67ABF">
        <w:rPr>
          <w:rStyle w:val="HideTWBExt"/>
          <w:b w:val="0"/>
          <w:lang w:val="da-DK"/>
        </w:rPr>
        <w:t>&lt;/RepeatBlock-By&gt;</w:t>
      </w:r>
    </w:p>
    <w:p w14:paraId="0A64B7E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4F1151B" w14:textId="77777777" w:rsidR="001D62E0" w:rsidRPr="001D62E0" w:rsidRDefault="001D62E0" w:rsidP="001D62E0">
      <w:pPr>
        <w:pStyle w:val="NormalBold"/>
      </w:pPr>
      <w:r w:rsidRPr="001D62E0">
        <w:rPr>
          <w:rStyle w:val="HideTWBExt"/>
          <w:b w:val="0"/>
        </w:rPr>
        <w:t>&lt;Article&gt;</w:t>
      </w:r>
      <w:r w:rsidRPr="001D62E0">
        <w:t>Ustęp 46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7853CC" w14:textId="77777777" w:rsidTr="009B412A">
        <w:trPr>
          <w:trHeight w:hRule="exact" w:val="240"/>
          <w:jc w:val="center"/>
        </w:trPr>
        <w:tc>
          <w:tcPr>
            <w:tcW w:w="9752" w:type="dxa"/>
            <w:gridSpan w:val="2"/>
            <w:tcBorders>
              <w:top w:val="nil"/>
              <w:left w:val="nil"/>
              <w:bottom w:val="nil"/>
              <w:right w:val="nil"/>
            </w:tcBorders>
          </w:tcPr>
          <w:p w14:paraId="3FC39001" w14:textId="77777777" w:rsidR="001D62E0" w:rsidRPr="001D62E0" w:rsidRDefault="001D62E0" w:rsidP="009B412A"/>
        </w:tc>
      </w:tr>
      <w:tr w:rsidR="001D62E0" w:rsidRPr="001D62E0" w14:paraId="7C5A7658" w14:textId="77777777" w:rsidTr="009B412A">
        <w:trPr>
          <w:trHeight w:val="240"/>
          <w:jc w:val="center"/>
        </w:trPr>
        <w:tc>
          <w:tcPr>
            <w:tcW w:w="4876" w:type="dxa"/>
            <w:tcBorders>
              <w:top w:val="nil"/>
              <w:left w:val="nil"/>
              <w:bottom w:val="nil"/>
              <w:right w:val="nil"/>
            </w:tcBorders>
          </w:tcPr>
          <w:p w14:paraId="3F33A6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81C474" w14:textId="77777777" w:rsidR="001D62E0" w:rsidRPr="001D62E0" w:rsidRDefault="001D62E0" w:rsidP="009B412A">
            <w:pPr>
              <w:pStyle w:val="AmColumnHeading"/>
            </w:pPr>
            <w:r w:rsidRPr="001D62E0">
              <w:t>Poprawka</w:t>
            </w:r>
          </w:p>
        </w:tc>
      </w:tr>
      <w:tr w:rsidR="001D62E0" w:rsidRPr="001D62E0" w14:paraId="13A8049D" w14:textId="77777777" w:rsidTr="009B412A">
        <w:trPr>
          <w:jc w:val="center"/>
        </w:trPr>
        <w:tc>
          <w:tcPr>
            <w:tcW w:w="4876" w:type="dxa"/>
            <w:tcBorders>
              <w:top w:val="nil"/>
              <w:left w:val="nil"/>
              <w:bottom w:val="nil"/>
              <w:right w:val="nil"/>
            </w:tcBorders>
          </w:tcPr>
          <w:p w14:paraId="357B16DD" w14:textId="77777777" w:rsidR="001D62E0" w:rsidRPr="001D62E0" w:rsidRDefault="001D62E0" w:rsidP="009B412A">
            <w:pPr>
              <w:pStyle w:val="Normal6a"/>
            </w:pPr>
          </w:p>
        </w:tc>
        <w:tc>
          <w:tcPr>
            <w:tcW w:w="4876" w:type="dxa"/>
            <w:tcBorders>
              <w:top w:val="nil"/>
              <w:left w:val="nil"/>
              <w:bottom w:val="nil"/>
              <w:right w:val="nil"/>
            </w:tcBorders>
          </w:tcPr>
          <w:p w14:paraId="4E28F0BB" w14:textId="77777777" w:rsidR="001D62E0" w:rsidRPr="001D62E0" w:rsidRDefault="001D62E0" w:rsidP="009B412A">
            <w:pPr>
              <w:pStyle w:val="Normal6a"/>
            </w:pPr>
            <w:r w:rsidRPr="001D62E0">
              <w:rPr>
                <w:b/>
                <w:i/>
              </w:rPr>
              <w:t>46a.</w:t>
            </w:r>
            <w:r w:rsidRPr="001D62E0">
              <w:tab/>
            </w:r>
            <w:r w:rsidRPr="001D62E0">
              <w:rPr>
                <w:b/>
                <w:i/>
              </w:rPr>
              <w:t>zwraca uwagę, jak ważny jest niezależny wymiar sprawiedliwości, prawidłowe funkcjonowanie instytucji krajowych, wspieranie społeczeństwa obywatelskiego i deoligarchizacja;</w:t>
            </w:r>
          </w:p>
        </w:tc>
      </w:tr>
    </w:tbl>
    <w:p w14:paraId="2FC5A3D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C2C7BA0" w14:textId="77777777" w:rsidR="001D62E0" w:rsidRPr="001D62E0" w:rsidRDefault="001D62E0" w:rsidP="001D62E0">
      <w:r w:rsidRPr="001D62E0">
        <w:rPr>
          <w:rStyle w:val="HideTWBExt"/>
        </w:rPr>
        <w:t>&lt;/Amend&gt;</w:t>
      </w:r>
    </w:p>
    <w:p w14:paraId="63B0618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655</w:t>
      </w:r>
      <w:r w:rsidRPr="001D62E0">
        <w:rPr>
          <w:rStyle w:val="HideTWBExt"/>
          <w:b w:val="0"/>
        </w:rPr>
        <w:t>&lt;/NumAm&gt;</w:t>
      </w:r>
    </w:p>
    <w:p w14:paraId="009B2BA1"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BE564F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A5EB797" w14:textId="77777777" w:rsidR="001D62E0" w:rsidRPr="001D62E0" w:rsidRDefault="001D62E0" w:rsidP="001D62E0">
      <w:pPr>
        <w:pStyle w:val="NormalBold"/>
      </w:pPr>
      <w:r w:rsidRPr="001D62E0">
        <w:rPr>
          <w:rStyle w:val="HideTWBExt"/>
          <w:b w:val="0"/>
        </w:rPr>
        <w:t>&lt;/RepeatBlock-By&gt;</w:t>
      </w:r>
    </w:p>
    <w:p w14:paraId="6EB5DDB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07A8B8" w14:textId="77777777" w:rsidR="001D62E0" w:rsidRPr="001D62E0" w:rsidRDefault="001D62E0" w:rsidP="001D62E0">
      <w:pPr>
        <w:pStyle w:val="NormalBold"/>
      </w:pPr>
      <w:r w:rsidRPr="001D62E0">
        <w:rPr>
          <w:rStyle w:val="HideTWBExt"/>
          <w:b w:val="0"/>
        </w:rPr>
        <w:t>&lt;Article&gt;</w:t>
      </w:r>
      <w:r w:rsidRPr="001D62E0">
        <w:t>Ustęp 46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0596EE" w14:textId="77777777" w:rsidTr="009B412A">
        <w:trPr>
          <w:trHeight w:hRule="exact" w:val="240"/>
          <w:jc w:val="center"/>
        </w:trPr>
        <w:tc>
          <w:tcPr>
            <w:tcW w:w="9752" w:type="dxa"/>
            <w:gridSpan w:val="2"/>
            <w:tcBorders>
              <w:top w:val="nil"/>
              <w:left w:val="nil"/>
              <w:bottom w:val="nil"/>
              <w:right w:val="nil"/>
            </w:tcBorders>
          </w:tcPr>
          <w:p w14:paraId="0AE082C6" w14:textId="77777777" w:rsidR="001D62E0" w:rsidRPr="001D62E0" w:rsidRDefault="001D62E0" w:rsidP="009B412A"/>
        </w:tc>
      </w:tr>
      <w:tr w:rsidR="001D62E0" w:rsidRPr="001D62E0" w14:paraId="040423F2" w14:textId="77777777" w:rsidTr="009B412A">
        <w:trPr>
          <w:trHeight w:val="240"/>
          <w:jc w:val="center"/>
        </w:trPr>
        <w:tc>
          <w:tcPr>
            <w:tcW w:w="4876" w:type="dxa"/>
            <w:tcBorders>
              <w:top w:val="nil"/>
              <w:left w:val="nil"/>
              <w:bottom w:val="nil"/>
              <w:right w:val="nil"/>
            </w:tcBorders>
          </w:tcPr>
          <w:p w14:paraId="0B7C20B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002124" w14:textId="77777777" w:rsidR="001D62E0" w:rsidRPr="001D62E0" w:rsidRDefault="001D62E0" w:rsidP="009B412A">
            <w:pPr>
              <w:pStyle w:val="AmColumnHeading"/>
            </w:pPr>
            <w:r w:rsidRPr="001D62E0">
              <w:t>Poprawka</w:t>
            </w:r>
          </w:p>
        </w:tc>
      </w:tr>
      <w:tr w:rsidR="001D62E0" w:rsidRPr="001D62E0" w14:paraId="005EBE4F" w14:textId="77777777" w:rsidTr="009B412A">
        <w:trPr>
          <w:jc w:val="center"/>
        </w:trPr>
        <w:tc>
          <w:tcPr>
            <w:tcW w:w="4876" w:type="dxa"/>
            <w:tcBorders>
              <w:top w:val="nil"/>
              <w:left w:val="nil"/>
              <w:bottom w:val="nil"/>
              <w:right w:val="nil"/>
            </w:tcBorders>
          </w:tcPr>
          <w:p w14:paraId="2DE3A16E" w14:textId="77777777" w:rsidR="001D62E0" w:rsidRPr="001D62E0" w:rsidRDefault="001D62E0" w:rsidP="009B412A">
            <w:pPr>
              <w:pStyle w:val="Normal6a"/>
            </w:pPr>
          </w:p>
        </w:tc>
        <w:tc>
          <w:tcPr>
            <w:tcW w:w="4876" w:type="dxa"/>
            <w:tcBorders>
              <w:top w:val="nil"/>
              <w:left w:val="nil"/>
              <w:bottom w:val="nil"/>
              <w:right w:val="nil"/>
            </w:tcBorders>
          </w:tcPr>
          <w:p w14:paraId="10B4BA60" w14:textId="77777777" w:rsidR="001D62E0" w:rsidRPr="001D62E0" w:rsidRDefault="001D62E0" w:rsidP="009B412A">
            <w:pPr>
              <w:pStyle w:val="Normal6a"/>
            </w:pPr>
            <w:r w:rsidRPr="001D62E0">
              <w:rPr>
                <w:b/>
                <w:i/>
              </w:rPr>
              <w:t>46b.</w:t>
            </w:r>
            <w:r w:rsidRPr="001D62E0">
              <w:tab/>
            </w:r>
            <w:r w:rsidRPr="001D62E0">
              <w:rPr>
                <w:b/>
                <w:i/>
              </w:rPr>
              <w:t>podkreśla znaczenie specjalnego finansowania na ochronę i promowanie praw i wartości zapisanych w Traktatach, Karcie praw podstawowych UE i obowiązujących międzynarodowych konwencjach o prawach człowieka, w szczególności przez wspieranie organizacji społeczeństwa obywatelskiego działających na szczeblu lokalnym, regionalnym, krajowym i ponadnarodowym, a także przez zachęcanie do obywatelskiego i demokratycznego uczestnictwa w celu utrzymania i dalszego rozwijania otwartych, opartych na prawach, demokratycznych, równych i integracyjnych społeczeństw; podkreśla, że aby rozwijać bardziej odporne społeczeństwa w kontekście rosnącej polaryzacji i nastrojów antydemokratycznych, trzeba propagować poczucie aktywnego obywatelstwa w całej Unii; apeluje o utrzymanie i wzmocnienie takiego specjalnego i samodzielnego finansowania w WRF na wzór obecnego programu CERV; ponadto podkreśla potrzebę, w szczególności w tym kontekście, zapewnienia wszystkim kobietom dostępu do usług seksualnych i reprodukcyjnych oraz zwrócenia szczególnej uwagi na specjalne potrzeby osób zmarginalizowanych, w tym dzieci, osób z niepełnosprawnościami, mniejszości rasowych i etnicznych, kobiet będących uchodźcami i migrantkami oraz społeczności LGBTI;</w:t>
            </w:r>
          </w:p>
        </w:tc>
      </w:tr>
    </w:tbl>
    <w:p w14:paraId="4DB7907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2E5F82" w14:textId="77777777" w:rsidR="001D62E0" w:rsidRPr="001D62E0" w:rsidRDefault="001D62E0" w:rsidP="001D62E0">
      <w:r w:rsidRPr="001D62E0">
        <w:rPr>
          <w:rStyle w:val="HideTWBExt"/>
        </w:rPr>
        <w:t>&lt;/Amend&gt;</w:t>
      </w:r>
    </w:p>
    <w:p w14:paraId="32CBE59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656</w:t>
      </w:r>
      <w:r w:rsidRPr="001D62E0">
        <w:rPr>
          <w:rStyle w:val="HideTWBExt"/>
          <w:b w:val="0"/>
        </w:rPr>
        <w:t>&lt;/NumAm&gt;</w:t>
      </w:r>
    </w:p>
    <w:p w14:paraId="5334AD7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6EEE075"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525AD84" w14:textId="77777777" w:rsidR="001D62E0" w:rsidRPr="001D62E0" w:rsidRDefault="001D62E0" w:rsidP="001D62E0">
      <w:pPr>
        <w:pStyle w:val="NormalBold"/>
      </w:pPr>
      <w:r w:rsidRPr="001D62E0">
        <w:rPr>
          <w:rStyle w:val="HideTWBExt"/>
          <w:b w:val="0"/>
        </w:rPr>
        <w:t>&lt;/RepeatBlock-By&gt;</w:t>
      </w:r>
    </w:p>
    <w:p w14:paraId="017E5F9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261E5C"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AF8B6D" w14:textId="77777777" w:rsidTr="009B412A">
        <w:trPr>
          <w:trHeight w:hRule="exact" w:val="240"/>
          <w:jc w:val="center"/>
        </w:trPr>
        <w:tc>
          <w:tcPr>
            <w:tcW w:w="9752" w:type="dxa"/>
            <w:gridSpan w:val="2"/>
            <w:tcBorders>
              <w:top w:val="nil"/>
              <w:left w:val="nil"/>
              <w:bottom w:val="nil"/>
              <w:right w:val="nil"/>
            </w:tcBorders>
          </w:tcPr>
          <w:p w14:paraId="1967AEF4" w14:textId="77777777" w:rsidR="001D62E0" w:rsidRPr="001D62E0" w:rsidRDefault="001D62E0" w:rsidP="009B412A"/>
        </w:tc>
      </w:tr>
      <w:tr w:rsidR="001D62E0" w:rsidRPr="001D62E0" w14:paraId="16986D07" w14:textId="77777777" w:rsidTr="009B412A">
        <w:trPr>
          <w:trHeight w:val="240"/>
          <w:jc w:val="center"/>
        </w:trPr>
        <w:tc>
          <w:tcPr>
            <w:tcW w:w="4876" w:type="dxa"/>
            <w:tcBorders>
              <w:top w:val="nil"/>
              <w:left w:val="nil"/>
              <w:bottom w:val="nil"/>
              <w:right w:val="nil"/>
            </w:tcBorders>
          </w:tcPr>
          <w:p w14:paraId="1E84A4B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AF212C" w14:textId="77777777" w:rsidR="001D62E0" w:rsidRPr="001D62E0" w:rsidRDefault="001D62E0" w:rsidP="009B412A">
            <w:pPr>
              <w:pStyle w:val="AmColumnHeading"/>
            </w:pPr>
            <w:r w:rsidRPr="001D62E0">
              <w:t>Poprawka</w:t>
            </w:r>
          </w:p>
        </w:tc>
      </w:tr>
      <w:tr w:rsidR="001D62E0" w:rsidRPr="001D62E0" w14:paraId="4A7DB8EE" w14:textId="77777777" w:rsidTr="009B412A">
        <w:trPr>
          <w:jc w:val="center"/>
        </w:trPr>
        <w:tc>
          <w:tcPr>
            <w:tcW w:w="4876" w:type="dxa"/>
            <w:tcBorders>
              <w:top w:val="nil"/>
              <w:left w:val="nil"/>
              <w:bottom w:val="nil"/>
              <w:right w:val="nil"/>
            </w:tcBorders>
          </w:tcPr>
          <w:p w14:paraId="709B696D"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podkreśla, że WRF na okres po 2027 r. </w:t>
            </w:r>
            <w:r w:rsidRPr="001D62E0">
              <w:rPr>
                <w:b/>
                <w:i/>
              </w:rPr>
              <w:t>muszą</w:t>
            </w:r>
            <w:r w:rsidRPr="001D62E0">
              <w:t xml:space="preserve"> wspierać pełne wdrożenie unijnego paktu o migracji i azylu z poszanowaniem praw podstawowych i </w:t>
            </w:r>
            <w:r w:rsidRPr="001D62E0">
              <w:rPr>
                <w:b/>
                <w:i/>
              </w:rPr>
              <w:t>wartości</w:t>
            </w:r>
            <w:r w:rsidRPr="001D62E0">
              <w:t xml:space="preserve"> UE;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15286A2B" w14:textId="77777777" w:rsidR="001D62E0" w:rsidRPr="001D62E0" w:rsidRDefault="001D62E0" w:rsidP="009B412A">
            <w:pPr>
              <w:pStyle w:val="Normal6a"/>
            </w:pPr>
            <w:r w:rsidRPr="001D62E0">
              <w:t>47.</w:t>
            </w:r>
            <w:r w:rsidRPr="001D62E0">
              <w:tab/>
              <w:t xml:space="preserve">podkreśla, że niestabilność w sąsiednich regionach </w:t>
            </w:r>
            <w:r w:rsidRPr="001D62E0">
              <w:rPr>
                <w:b/>
                <w:i/>
              </w:rPr>
              <w:t>i poza nimi</w:t>
            </w:r>
            <w:r w:rsidRPr="001D62E0">
              <w:t>, ubóstwo oraz podstawowe trendy w rozwoju gospodarczym i zmiany demograficzne</w:t>
            </w:r>
            <w:r w:rsidRPr="001D62E0">
              <w:rPr>
                <w:b/>
                <w:i/>
              </w:rPr>
              <w:t>, a także bezpośrednie i pośrednie skutki zmiany klimatu</w:t>
            </w:r>
            <w:r w:rsidRPr="001D62E0">
              <w:t xml:space="preserve"> wciąż napędzają przepływy migracyjne do Unii, co wywiera znaczną presję na systemy azylowe i migracyjne; podkreśla, że </w:t>
            </w:r>
            <w:r w:rsidRPr="001D62E0">
              <w:rPr>
                <w:b/>
                <w:i/>
              </w:rPr>
              <w:t>w</w:t>
            </w:r>
            <w:r w:rsidRPr="001D62E0">
              <w:t xml:space="preserve"> WRF na okres po 2027 r. </w:t>
            </w:r>
            <w:r w:rsidRPr="001D62E0">
              <w:rPr>
                <w:b/>
                <w:i/>
              </w:rPr>
              <w:t>trzeba uwzględnić podstawowe przyczyny ucieczki i migracji,</w:t>
            </w:r>
            <w:r w:rsidRPr="001D62E0">
              <w:t xml:space="preserve"> wspierać pełne wdrożenie unijnego paktu o migracji i azylu </w:t>
            </w:r>
            <w:r w:rsidRPr="001D62E0">
              <w:rPr>
                <w:b/>
                <w:i/>
              </w:rPr>
              <w:t>regulowanego zasadą solidarności i sprawiedliwego podziału odpowiedzialności, w tym skutków finansowych, między państwami członkowskimi, która to zasada zapisana jest w art. 80 TUE, oraz</w:t>
            </w:r>
            <w:r w:rsidRPr="001D62E0">
              <w:t xml:space="preserve"> z poszanowaniem praw podstawowych</w:t>
            </w:r>
            <w:r w:rsidRPr="001D62E0">
              <w:rPr>
                <w:b/>
                <w:i/>
              </w:rPr>
              <w:t>, zgodnie z wartościami Unii</w:t>
            </w:r>
            <w:r w:rsidRPr="001D62E0">
              <w:t xml:space="preserve"> i </w:t>
            </w:r>
            <w:r w:rsidRPr="001D62E0">
              <w:rPr>
                <w:b/>
                <w:bCs/>
                <w:i/>
                <w:iCs/>
              </w:rPr>
              <w:t>zobowiązaniami międzynarodowymi, a także włączenie społeczne uchodźców i migrantów w</w:t>
            </w:r>
            <w:r w:rsidRPr="001D62E0">
              <w:t xml:space="preserve"> UE</w:t>
            </w:r>
            <w:r w:rsidRPr="001D62E0">
              <w:rPr>
                <w:b/>
                <w:i/>
              </w:rPr>
              <w:t>, we współpracy z organizacjami społeczeństwa obywatelskiego;</w:t>
            </w:r>
            <w:r w:rsidRPr="001D62E0">
              <w:t xml:space="preserve"> podkreśla ponadto, że zgodnie z tym paktem współpraca z państwami trzecimi w zakresie migracji musi być zgodna z prawem UE i normami międzynarodowymi</w:t>
            </w:r>
            <w:r w:rsidRPr="001D62E0">
              <w:rPr>
                <w:b/>
                <w:i/>
              </w:rPr>
              <w:t>, w tym z zasadą non-refoulement</w:t>
            </w:r>
            <w:r w:rsidRPr="001D62E0">
              <w:t xml:space="preserve">; </w:t>
            </w:r>
            <w:r w:rsidRPr="001D62E0">
              <w:rPr>
                <w:b/>
                <w:i/>
              </w:rPr>
              <w:t>uważa, że taka współpraca powinna obejmować oceny ex ante wpływu na prawa człowieka oraz niezależne mechanizmy monitorowania, zapewniać pełne zaangażowanie Parlamentu Europejskiego w wykonywanie jego funkcji kontrolnej oraz aby finansowanie UE musiało zostać wycofane w przypadku naruszeń praw podstawowych; apeluje o większą elastyczność wytycznych dotyczących finansowania, aby organizacje zmuszone do opuszczenia państwa trzeciego mogły nadal otrzymywać wsparcie, nawet jeśli przeniosą się do UE. apeluje o przeznaczenie środków finansowych na projekty w państwach trzecich, do których dostęp powinny mieć również organizacje działające z obszaru UE, jednocześnie dalej prowadząc prace nad sytuacją w kraju dotkniętym kryzysem;</w:t>
            </w:r>
          </w:p>
        </w:tc>
      </w:tr>
    </w:tbl>
    <w:p w14:paraId="542C5CF9"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4F7A67B" w14:textId="77777777" w:rsidR="001D62E0" w:rsidRPr="00A67ABF" w:rsidRDefault="001D62E0" w:rsidP="001D62E0">
      <w:pPr>
        <w:rPr>
          <w:lang w:val="sv-SE"/>
        </w:rPr>
      </w:pPr>
      <w:r w:rsidRPr="00A67ABF">
        <w:rPr>
          <w:rStyle w:val="HideTWBExt"/>
          <w:lang w:val="sv-SE"/>
        </w:rPr>
        <w:t>&lt;/Amend&gt;</w:t>
      </w:r>
    </w:p>
    <w:p w14:paraId="417E1E8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657</w:t>
      </w:r>
      <w:r w:rsidRPr="00A67ABF">
        <w:rPr>
          <w:rStyle w:val="HideTWBExt"/>
          <w:b w:val="0"/>
          <w:lang w:val="sv-SE"/>
        </w:rPr>
        <w:t>&lt;/NumAm&gt;</w:t>
      </w:r>
    </w:p>
    <w:p w14:paraId="1E66EF3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Karlo Ressler, Andrzej Halicki, Danuše Nerudová, Niclas Herbst</w:t>
      </w:r>
      <w:r w:rsidRPr="00A67ABF">
        <w:rPr>
          <w:rStyle w:val="HideTWBExt"/>
          <w:b w:val="0"/>
          <w:lang w:val="sv-SE"/>
        </w:rPr>
        <w:t>&lt;/Members&gt;</w:t>
      </w:r>
    </w:p>
    <w:p w14:paraId="6DF43C0A" w14:textId="77777777" w:rsidR="001D62E0" w:rsidRPr="00A67ABF" w:rsidRDefault="001D62E0" w:rsidP="001D62E0">
      <w:pPr>
        <w:pStyle w:val="NormalBold"/>
        <w:rPr>
          <w:lang w:val="sv-SE"/>
        </w:rPr>
      </w:pPr>
      <w:r w:rsidRPr="00A67ABF">
        <w:rPr>
          <w:rStyle w:val="HideTWBExt"/>
          <w:b w:val="0"/>
          <w:lang w:val="sv-SE"/>
        </w:rPr>
        <w:t>&lt;/RepeatBlock-By&gt;</w:t>
      </w:r>
    </w:p>
    <w:p w14:paraId="4DB03F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8B5762"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CE4A10" w14:textId="77777777" w:rsidTr="009B412A">
        <w:trPr>
          <w:trHeight w:hRule="exact" w:val="240"/>
          <w:jc w:val="center"/>
        </w:trPr>
        <w:tc>
          <w:tcPr>
            <w:tcW w:w="9752" w:type="dxa"/>
            <w:gridSpan w:val="2"/>
            <w:tcBorders>
              <w:top w:val="nil"/>
              <w:left w:val="nil"/>
              <w:bottom w:val="nil"/>
              <w:right w:val="nil"/>
            </w:tcBorders>
          </w:tcPr>
          <w:p w14:paraId="65A43D3D" w14:textId="77777777" w:rsidR="001D62E0" w:rsidRPr="001D62E0" w:rsidRDefault="001D62E0" w:rsidP="009B412A"/>
        </w:tc>
      </w:tr>
      <w:tr w:rsidR="001D62E0" w:rsidRPr="001D62E0" w14:paraId="1D2E9D7F" w14:textId="77777777" w:rsidTr="009B412A">
        <w:trPr>
          <w:trHeight w:val="240"/>
          <w:jc w:val="center"/>
        </w:trPr>
        <w:tc>
          <w:tcPr>
            <w:tcW w:w="4876" w:type="dxa"/>
            <w:tcBorders>
              <w:top w:val="nil"/>
              <w:left w:val="nil"/>
              <w:bottom w:val="nil"/>
              <w:right w:val="nil"/>
            </w:tcBorders>
          </w:tcPr>
          <w:p w14:paraId="4CFC402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35C0B5" w14:textId="77777777" w:rsidR="001D62E0" w:rsidRPr="001D62E0" w:rsidRDefault="001D62E0" w:rsidP="009B412A">
            <w:pPr>
              <w:pStyle w:val="AmColumnHeading"/>
            </w:pPr>
            <w:r w:rsidRPr="001D62E0">
              <w:t>Poprawka</w:t>
            </w:r>
          </w:p>
        </w:tc>
      </w:tr>
      <w:tr w:rsidR="001D62E0" w:rsidRPr="001D62E0" w14:paraId="2C941F88" w14:textId="77777777" w:rsidTr="009B412A">
        <w:trPr>
          <w:jc w:val="center"/>
        </w:trPr>
        <w:tc>
          <w:tcPr>
            <w:tcW w:w="4876" w:type="dxa"/>
            <w:tcBorders>
              <w:top w:val="nil"/>
              <w:left w:val="nil"/>
              <w:bottom w:val="nil"/>
              <w:right w:val="nil"/>
            </w:tcBorders>
          </w:tcPr>
          <w:p w14:paraId="205CDE64"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podkreśla, że WRF na okres po 2027 r. muszą wspierać pełne wdrożenie unijnego paktu o migracji i azylu </w:t>
            </w:r>
            <w:r w:rsidRPr="001D62E0">
              <w:rPr>
                <w:b/>
                <w:i/>
              </w:rPr>
              <w:t>z poszanowaniem praw podstawowych i wartości UE</w:t>
            </w:r>
            <w:r w:rsidRPr="001D62E0">
              <w:t>;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25CC6039"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t>
            </w:r>
            <w:r w:rsidRPr="001D62E0">
              <w:rPr>
                <w:b/>
                <w:i/>
              </w:rPr>
              <w:t>ale także dążenie do poprawy materialnych źródeł utrzymania,</w:t>
            </w:r>
            <w:r w:rsidRPr="001D62E0">
              <w:t xml:space="preserve"> wciąż napędzają przepływy migracyjne do Unii, co wywiera znaczną presję na systemy azylowe i migracyjne; podkreśla, że WRF na okres po 2027 r. muszą wspierać pełne wdrożenie unijnego paktu o migracji i azylu</w:t>
            </w:r>
            <w:r w:rsidRPr="001D62E0">
              <w:rPr>
                <w:b/>
                <w:i/>
              </w:rPr>
              <w:t>, ochronę naszych granic zewnętrznych, w tym środki zwalczania nielegalnej migracji, oraz skuteczną politykę powrotową; podkreśla w związku z tym, jak ważne jest przeznaczenie wystarczających zasobów na pomoc państwom członkowskim we wdrażaniu różnych postanowień paktu, we wzmacnianiu zdolności ochrony granic i infrastruktury granicznej, a także nadzoru, dla zapobiegania niedozwolonemu przekraczaniu granicy oraz zwalczania przemytu migrantów i handlu ludźmi, a także zapewnienia skutecznego wykonywania decyzji nakazujących powrót; przypomina, że współpraca z państwami trzecimi stanowi podstawę zrównoważonej strategii migracyjnej, i uważa, że ośrodki powrotów zlokalizowane poza UE mogą przyczynić się do zwiększenia odsetka powrotów i ochrony integralności systemu azylowego UE; podkreśla potencjał umów o współpracy obejmujących aspekty migracyjne dla powstrzymania nielegalnej migracji, zapobiegania śmierci na morzu, postępów w zakresie umów o powrotach i readmisji oraz skuteczniejszej walki z przemytnikami i handlarzami ludźmi</w:t>
            </w:r>
            <w:r w:rsidRPr="001D62E0">
              <w:t>; podkreśla ponadto, że zgodnie z tym paktem współpraca z państwami trzecimi w zakresie migracji musi być zgodna z prawem UE i normami międzynarodowymi;</w:t>
            </w:r>
          </w:p>
        </w:tc>
      </w:tr>
    </w:tbl>
    <w:p w14:paraId="498A806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16D64CE" w14:textId="77777777" w:rsidR="001D62E0" w:rsidRPr="00A67ABF" w:rsidRDefault="001D62E0" w:rsidP="001D62E0">
      <w:pPr>
        <w:rPr>
          <w:lang w:val="fr-FR"/>
        </w:rPr>
      </w:pPr>
      <w:r w:rsidRPr="00A67ABF">
        <w:rPr>
          <w:rStyle w:val="HideTWBExt"/>
          <w:lang w:val="fr-FR"/>
        </w:rPr>
        <w:t>&lt;/Amend&gt;</w:t>
      </w:r>
    </w:p>
    <w:p w14:paraId="1CED44A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658</w:t>
      </w:r>
      <w:r w:rsidRPr="00A67ABF">
        <w:rPr>
          <w:rStyle w:val="HideTWBExt"/>
          <w:b w:val="0"/>
          <w:lang w:val="fr-FR"/>
        </w:rPr>
        <w:t>&lt;/NumAm&gt;</w:t>
      </w:r>
    </w:p>
    <w:p w14:paraId="556F5FD5"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2CBC4BD1" w14:textId="77777777" w:rsidR="001D62E0" w:rsidRPr="00A67ABF" w:rsidRDefault="001D62E0" w:rsidP="001D62E0">
      <w:pPr>
        <w:pStyle w:val="NormalBold"/>
        <w:rPr>
          <w:lang w:val="fr-FR"/>
        </w:rPr>
      </w:pPr>
      <w:r w:rsidRPr="00A67ABF">
        <w:rPr>
          <w:rStyle w:val="HideTWBExt"/>
          <w:b w:val="0"/>
          <w:lang w:val="fr-FR"/>
        </w:rPr>
        <w:t>&lt;/RepeatBlock-By&gt;</w:t>
      </w:r>
    </w:p>
    <w:p w14:paraId="4EB557C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F67399"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422E22" w14:textId="77777777" w:rsidTr="009B412A">
        <w:trPr>
          <w:trHeight w:hRule="exact" w:val="240"/>
          <w:jc w:val="center"/>
        </w:trPr>
        <w:tc>
          <w:tcPr>
            <w:tcW w:w="9752" w:type="dxa"/>
            <w:gridSpan w:val="2"/>
            <w:tcBorders>
              <w:top w:val="nil"/>
              <w:left w:val="nil"/>
              <w:bottom w:val="nil"/>
              <w:right w:val="nil"/>
            </w:tcBorders>
          </w:tcPr>
          <w:p w14:paraId="12BD6E6E" w14:textId="77777777" w:rsidR="001D62E0" w:rsidRPr="001D62E0" w:rsidRDefault="001D62E0" w:rsidP="009B412A"/>
        </w:tc>
      </w:tr>
      <w:tr w:rsidR="001D62E0" w:rsidRPr="001D62E0" w14:paraId="469BCE62" w14:textId="77777777" w:rsidTr="009B412A">
        <w:trPr>
          <w:trHeight w:val="240"/>
          <w:jc w:val="center"/>
        </w:trPr>
        <w:tc>
          <w:tcPr>
            <w:tcW w:w="4876" w:type="dxa"/>
            <w:tcBorders>
              <w:top w:val="nil"/>
              <w:left w:val="nil"/>
              <w:bottom w:val="nil"/>
              <w:right w:val="nil"/>
            </w:tcBorders>
          </w:tcPr>
          <w:p w14:paraId="6DF07C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DF9D21" w14:textId="77777777" w:rsidR="001D62E0" w:rsidRPr="001D62E0" w:rsidRDefault="001D62E0" w:rsidP="009B412A">
            <w:pPr>
              <w:pStyle w:val="AmColumnHeading"/>
            </w:pPr>
            <w:r w:rsidRPr="001D62E0">
              <w:t>Poprawka</w:t>
            </w:r>
          </w:p>
        </w:tc>
      </w:tr>
      <w:tr w:rsidR="001D62E0" w:rsidRPr="001D62E0" w14:paraId="3497124E" w14:textId="77777777" w:rsidTr="009B412A">
        <w:trPr>
          <w:jc w:val="center"/>
        </w:trPr>
        <w:tc>
          <w:tcPr>
            <w:tcW w:w="4876" w:type="dxa"/>
            <w:tcBorders>
              <w:top w:val="nil"/>
              <w:left w:val="nil"/>
              <w:bottom w:val="nil"/>
              <w:right w:val="nil"/>
            </w:tcBorders>
          </w:tcPr>
          <w:p w14:paraId="624965CF" w14:textId="77777777" w:rsidR="001D62E0" w:rsidRPr="001D62E0" w:rsidRDefault="001D62E0" w:rsidP="009B412A">
            <w:pPr>
              <w:pStyle w:val="Normal6a"/>
            </w:pPr>
            <w:r w:rsidRPr="001D62E0">
              <w:t>47.</w:t>
            </w:r>
            <w:r w:rsidRPr="001D62E0">
              <w:tab/>
              <w:t>podkreśla, że niestabilność w sąsiednich regionach, ubóstwo oraz podstawowe trendy w rozwoju gospodarczym i zmiany demograficzne wciąż napędzają nielegalne przepływy migracyjne do Unii, co wywiera znaczną presję na systemy azylowe i migracyjne</w:t>
            </w:r>
            <w:r w:rsidRPr="001D62E0">
              <w:rPr>
                <w:b/>
                <w:bCs/>
                <w:i/>
                <w:iCs/>
              </w:rPr>
              <w:t>;</w:t>
            </w:r>
            <w:r w:rsidRPr="001D62E0">
              <w:rPr>
                <w:b/>
                <w:i/>
              </w:rPr>
              <w:t xml:space="preserve"> </w:t>
            </w:r>
            <w:r w:rsidRPr="001D62E0">
              <w:rPr>
                <w:b/>
                <w:bCs/>
                <w:i/>
                <w:iCs/>
              </w:rPr>
              <w:t>podkreśla, że WRF na okres po 2027 r. muszą wspierać pełne wdrożenie unijnego paktu o </w:t>
            </w:r>
            <w:r w:rsidRPr="001D62E0">
              <w:t xml:space="preserve">migracji </w:t>
            </w:r>
            <w:r w:rsidRPr="001D62E0">
              <w:rPr>
                <w:b/>
                <w:bCs/>
                <w:i/>
                <w:iCs/>
              </w:rPr>
              <w:t>i azylu z poszanowaniem praw podstawowych i wartości UE</w:t>
            </w:r>
            <w:r w:rsidRPr="001D62E0">
              <w:t>;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34D398BB" w14:textId="77777777" w:rsidR="001D62E0" w:rsidRPr="001D62E0" w:rsidRDefault="001D62E0" w:rsidP="009B412A">
            <w:pPr>
              <w:pStyle w:val="Normal6a"/>
            </w:pPr>
            <w:r w:rsidRPr="001D62E0">
              <w:t>47.</w:t>
            </w:r>
            <w:r w:rsidRPr="001D62E0">
              <w:tab/>
              <w:t>podkreśla, że niestabilność w sąsiednich regionach, ubóstwo oraz podstawowe trendy w rozwoju gospodarczym i zmiany demograficzne wciąż napędzają nielegalne przepływy migracyjne do Unii, co wywiera znaczną presję na systemy azylowe i migracyjne</w:t>
            </w:r>
            <w:r w:rsidRPr="001D62E0">
              <w:rPr>
                <w:b/>
                <w:bCs/>
                <w:i/>
                <w:iCs/>
              </w:rPr>
              <w:t>,</w:t>
            </w:r>
            <w:r w:rsidRPr="001D62E0">
              <w:rPr>
                <w:b/>
                <w:bCs/>
              </w:rPr>
              <w:t xml:space="preserve"> </w:t>
            </w:r>
            <w:r w:rsidRPr="001D62E0">
              <w:rPr>
                <w:b/>
                <w:bCs/>
                <w:i/>
                <w:iCs/>
              </w:rPr>
              <w:t xml:space="preserve">głównie ze względu na politykę społeczną i różne świadczenia, które stanowią zachętę do tej </w:t>
            </w:r>
            <w:r w:rsidRPr="001D62E0">
              <w:t xml:space="preserve">migracji; podkreśla ponadto, że zgodnie z tym paktem współpraca z państwami trzecimi w zakresie migracji musi być zgodna z prawem UE i normami międzynarodowymi; </w:t>
            </w:r>
            <w:r w:rsidRPr="001D62E0">
              <w:rPr>
                <w:b/>
                <w:i/>
              </w:rPr>
              <w:t>apeluje o wzmocnienie agencji Frontex poprzez zwiększenie środków na rekrutację funkcjonariuszy stałej służby wyposażonych w broń służbową w celu wspierania państw członkowskich w kontrolowaniu granic zewnętrznych oraz na zakup sprzętu kontrolnego, w tym środków nadzoru lądowego, nadzoru z powietrza i nadzoru morskiego; zauważa, że zwiększenie to powinno również umożliwić stałemu kontyngentowi udział w cyfryzacji kontroli granicznych, tj. w nowych systemach wjazdu/wyjazdu ETIAS, oraz powinno zagwarantować dostęp do odpowiednich baz danych (SIS, VIS, Eurodac itp.) i ich pełną interoperacyjność;</w:t>
            </w:r>
          </w:p>
        </w:tc>
      </w:tr>
    </w:tbl>
    <w:p w14:paraId="22A6020B"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55A93351" w14:textId="77777777" w:rsidR="001D62E0" w:rsidRPr="00A67ABF" w:rsidRDefault="001D62E0" w:rsidP="001D62E0">
      <w:r w:rsidRPr="001D62E0">
        <w:rPr>
          <w:rStyle w:val="HideTWBExt"/>
        </w:rPr>
        <w:t>&lt;/Amend&gt;</w:t>
      </w:r>
    </w:p>
    <w:p w14:paraId="232CE2D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659</w:t>
      </w:r>
      <w:r w:rsidRPr="001D62E0">
        <w:rPr>
          <w:rStyle w:val="HideTWBExt"/>
          <w:b w:val="0"/>
        </w:rPr>
        <w:t>&lt;/NumAm&gt;</w:t>
      </w:r>
    </w:p>
    <w:p w14:paraId="0C07286D" w14:textId="77777777" w:rsidR="001D62E0" w:rsidRPr="001D62E0" w:rsidRDefault="001D62E0" w:rsidP="001D62E0">
      <w:pPr>
        <w:pStyle w:val="NormalBold"/>
      </w:pPr>
      <w:r w:rsidRPr="001D62E0">
        <w:rPr>
          <w:rStyle w:val="HideTWBExt"/>
          <w:b w:val="0"/>
        </w:rPr>
        <w:t>&lt;RepeatBlock-By&gt;&lt;Members&gt;</w:t>
      </w:r>
      <w:r w:rsidRPr="001D62E0">
        <w:t>Tamás Deutsch, András László</w:t>
      </w:r>
      <w:r w:rsidRPr="001D62E0">
        <w:rPr>
          <w:rStyle w:val="HideTWBExt"/>
          <w:b w:val="0"/>
        </w:rPr>
        <w:t>&lt;/Members&gt;</w:t>
      </w:r>
    </w:p>
    <w:p w14:paraId="09A69AAB" w14:textId="77777777" w:rsidR="001D62E0" w:rsidRPr="001D62E0" w:rsidRDefault="001D62E0" w:rsidP="001D62E0">
      <w:pPr>
        <w:pStyle w:val="NormalBold"/>
      </w:pPr>
      <w:r w:rsidRPr="001D62E0">
        <w:rPr>
          <w:rStyle w:val="HideTWBExt"/>
          <w:b w:val="0"/>
        </w:rPr>
        <w:t>&lt;/RepeatBlock-By&gt;</w:t>
      </w:r>
    </w:p>
    <w:p w14:paraId="5788470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2196DCD"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FB1371" w14:textId="77777777" w:rsidTr="009B412A">
        <w:trPr>
          <w:trHeight w:hRule="exact" w:val="240"/>
          <w:jc w:val="center"/>
        </w:trPr>
        <w:tc>
          <w:tcPr>
            <w:tcW w:w="9752" w:type="dxa"/>
            <w:gridSpan w:val="2"/>
            <w:tcBorders>
              <w:top w:val="nil"/>
              <w:left w:val="nil"/>
              <w:bottom w:val="nil"/>
              <w:right w:val="nil"/>
            </w:tcBorders>
          </w:tcPr>
          <w:p w14:paraId="449602ED" w14:textId="77777777" w:rsidR="001D62E0" w:rsidRPr="001D62E0" w:rsidRDefault="001D62E0" w:rsidP="009B412A"/>
        </w:tc>
      </w:tr>
      <w:tr w:rsidR="001D62E0" w:rsidRPr="001D62E0" w14:paraId="27B56720" w14:textId="77777777" w:rsidTr="009B412A">
        <w:trPr>
          <w:trHeight w:val="240"/>
          <w:jc w:val="center"/>
        </w:trPr>
        <w:tc>
          <w:tcPr>
            <w:tcW w:w="4876" w:type="dxa"/>
            <w:tcBorders>
              <w:top w:val="nil"/>
              <w:left w:val="nil"/>
              <w:bottom w:val="nil"/>
              <w:right w:val="nil"/>
            </w:tcBorders>
          </w:tcPr>
          <w:p w14:paraId="4025AB9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35B6E0" w14:textId="77777777" w:rsidR="001D62E0" w:rsidRPr="001D62E0" w:rsidRDefault="001D62E0" w:rsidP="009B412A">
            <w:pPr>
              <w:pStyle w:val="AmColumnHeading"/>
            </w:pPr>
            <w:r w:rsidRPr="001D62E0">
              <w:t>Poprawka</w:t>
            </w:r>
          </w:p>
        </w:tc>
      </w:tr>
      <w:tr w:rsidR="001D62E0" w:rsidRPr="001D62E0" w14:paraId="41C63CBC" w14:textId="77777777" w:rsidTr="009B412A">
        <w:trPr>
          <w:jc w:val="center"/>
        </w:trPr>
        <w:tc>
          <w:tcPr>
            <w:tcW w:w="4876" w:type="dxa"/>
            <w:tcBorders>
              <w:top w:val="nil"/>
              <w:left w:val="nil"/>
              <w:bottom w:val="nil"/>
              <w:right w:val="nil"/>
            </w:tcBorders>
          </w:tcPr>
          <w:p w14:paraId="7541EF7E"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w:t>
            </w:r>
            <w:r w:rsidRPr="001D62E0">
              <w:rPr>
                <w:b/>
                <w:i/>
              </w:rPr>
              <w:t>podkreśla, że WRF na okres po 2027 r. muszą wspierać pełne wdrożenie unijnego paktu o migracji i azylu z poszanowaniem praw podstawowych i wartości UE;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7D8DBE30" w14:textId="77777777" w:rsidR="001D62E0" w:rsidRPr="001D62E0" w:rsidRDefault="001D62E0" w:rsidP="009B412A">
            <w:pPr>
              <w:pStyle w:val="Normal6a"/>
            </w:pPr>
            <w:r w:rsidRPr="001D62E0">
              <w:t>47.</w:t>
            </w:r>
            <w:r w:rsidRPr="001D62E0">
              <w:tab/>
              <w:t>podkreśla, że niestabilność w sąsiednich regionach, ubóstwo oraz podstawowe trendy w rozwoju gospodarczym i zmiany demograficzne wciąż napędzają przepływy migracyjne do Unii, co wywiera znaczną presję na systemy azylowe i migracyjne;</w:t>
            </w:r>
          </w:p>
        </w:tc>
      </w:tr>
    </w:tbl>
    <w:p w14:paraId="6D14D787"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539D5113" w14:textId="77777777" w:rsidR="001D62E0" w:rsidRPr="00A67ABF" w:rsidRDefault="001D62E0" w:rsidP="001D62E0">
      <w:pPr>
        <w:rPr>
          <w:lang w:val="nl-NL"/>
        </w:rPr>
      </w:pPr>
      <w:r w:rsidRPr="00A67ABF">
        <w:rPr>
          <w:rStyle w:val="HideTWBExt"/>
          <w:lang w:val="nl-NL"/>
        </w:rPr>
        <w:t>&lt;/Amend&gt;</w:t>
      </w:r>
    </w:p>
    <w:p w14:paraId="1D49DB30"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660</w:t>
      </w:r>
      <w:r w:rsidRPr="00A67ABF">
        <w:rPr>
          <w:rStyle w:val="HideTWBExt"/>
          <w:b w:val="0"/>
          <w:lang w:val="nl-NL"/>
        </w:rPr>
        <w:t>&lt;/NumAm&gt;</w:t>
      </w:r>
    </w:p>
    <w:p w14:paraId="356A8752"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2D6282F" w14:textId="77777777" w:rsidR="001D62E0" w:rsidRPr="00A67ABF" w:rsidRDefault="001D62E0" w:rsidP="001D62E0">
      <w:pPr>
        <w:pStyle w:val="NormalBold"/>
        <w:rPr>
          <w:lang w:val="nl-NL"/>
        </w:rPr>
      </w:pPr>
      <w:r w:rsidRPr="00A67ABF">
        <w:rPr>
          <w:rStyle w:val="HideTWBExt"/>
          <w:b w:val="0"/>
          <w:lang w:val="nl-NL"/>
        </w:rPr>
        <w:t>&lt;/RepeatBlock-By&gt;</w:t>
      </w:r>
    </w:p>
    <w:p w14:paraId="7CD0734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E373AF"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8DAD46" w14:textId="77777777" w:rsidTr="009B412A">
        <w:trPr>
          <w:trHeight w:hRule="exact" w:val="240"/>
          <w:jc w:val="center"/>
        </w:trPr>
        <w:tc>
          <w:tcPr>
            <w:tcW w:w="9752" w:type="dxa"/>
            <w:gridSpan w:val="2"/>
            <w:tcBorders>
              <w:top w:val="nil"/>
              <w:left w:val="nil"/>
              <w:bottom w:val="nil"/>
              <w:right w:val="nil"/>
            </w:tcBorders>
          </w:tcPr>
          <w:p w14:paraId="27D9FB62" w14:textId="77777777" w:rsidR="001D62E0" w:rsidRPr="001D62E0" w:rsidRDefault="001D62E0" w:rsidP="009B412A"/>
        </w:tc>
      </w:tr>
      <w:tr w:rsidR="001D62E0" w:rsidRPr="001D62E0" w14:paraId="26C54F78" w14:textId="77777777" w:rsidTr="009B412A">
        <w:trPr>
          <w:trHeight w:val="240"/>
          <w:jc w:val="center"/>
        </w:trPr>
        <w:tc>
          <w:tcPr>
            <w:tcW w:w="4876" w:type="dxa"/>
            <w:tcBorders>
              <w:top w:val="nil"/>
              <w:left w:val="nil"/>
              <w:bottom w:val="nil"/>
              <w:right w:val="nil"/>
            </w:tcBorders>
          </w:tcPr>
          <w:p w14:paraId="063D4BF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9928F6" w14:textId="77777777" w:rsidR="001D62E0" w:rsidRPr="001D62E0" w:rsidRDefault="001D62E0" w:rsidP="009B412A">
            <w:pPr>
              <w:pStyle w:val="AmColumnHeading"/>
            </w:pPr>
            <w:r w:rsidRPr="001D62E0">
              <w:t>Poprawka</w:t>
            </w:r>
          </w:p>
        </w:tc>
      </w:tr>
      <w:tr w:rsidR="001D62E0" w:rsidRPr="001D62E0" w14:paraId="11C7DBCA" w14:textId="77777777" w:rsidTr="009B412A">
        <w:trPr>
          <w:jc w:val="center"/>
        </w:trPr>
        <w:tc>
          <w:tcPr>
            <w:tcW w:w="4876" w:type="dxa"/>
            <w:tcBorders>
              <w:top w:val="nil"/>
              <w:left w:val="nil"/>
              <w:bottom w:val="nil"/>
              <w:right w:val="nil"/>
            </w:tcBorders>
          </w:tcPr>
          <w:p w14:paraId="7A8669DC"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w:t>
            </w:r>
            <w:r w:rsidRPr="001D62E0">
              <w:rPr>
                <w:b/>
                <w:i/>
              </w:rPr>
              <w:t xml:space="preserve"> podkreśla, że WRF na okres po 2027 r. muszą wspierać pełne wdrożenie unijnego paktu o migracji i azylu z poszanowaniem praw podstawowych i wartości UE;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119810C4"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przepływy migracyjne do Unii </w:t>
            </w:r>
            <w:r w:rsidRPr="001D62E0">
              <w:rPr>
                <w:b/>
                <w:i/>
              </w:rPr>
              <w:t>i w jej obrębie</w:t>
            </w:r>
            <w:r w:rsidRPr="001D62E0">
              <w:t>, co wywiera znaczną presję na systemy azylowe i migracyjne</w:t>
            </w:r>
            <w:r w:rsidRPr="001D62E0">
              <w:rPr>
                <w:b/>
                <w:i/>
              </w:rPr>
              <w:t>, a także na całe społeczeństwo</w:t>
            </w:r>
            <w:r w:rsidRPr="001D62E0">
              <w:t>;</w:t>
            </w:r>
            <w:r w:rsidRPr="001D62E0">
              <w:rPr>
                <w:b/>
                <w:i/>
              </w:rPr>
              <w:t> </w:t>
            </w:r>
          </w:p>
        </w:tc>
      </w:tr>
    </w:tbl>
    <w:p w14:paraId="3B478AC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2A3EF8D" w14:textId="77777777" w:rsidR="001D62E0" w:rsidRPr="001D62E0" w:rsidRDefault="001D62E0" w:rsidP="001D62E0">
      <w:r w:rsidRPr="001D62E0">
        <w:rPr>
          <w:rStyle w:val="HideTWBExt"/>
        </w:rPr>
        <w:t>&lt;/Amend&gt;</w:t>
      </w:r>
    </w:p>
    <w:p w14:paraId="173D8EF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661</w:t>
      </w:r>
      <w:r w:rsidRPr="001D62E0">
        <w:rPr>
          <w:rStyle w:val="HideTWBExt"/>
          <w:b w:val="0"/>
        </w:rPr>
        <w:t>&lt;/NumAm&gt;</w:t>
      </w:r>
    </w:p>
    <w:p w14:paraId="2FA2DD85"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161902D9" w14:textId="77777777" w:rsidR="001D62E0" w:rsidRPr="001D62E0" w:rsidRDefault="001D62E0" w:rsidP="001D62E0">
      <w:pPr>
        <w:pStyle w:val="NormalBold"/>
      </w:pPr>
      <w:r w:rsidRPr="001D62E0">
        <w:rPr>
          <w:rStyle w:val="HideTWBExt"/>
          <w:b w:val="0"/>
        </w:rPr>
        <w:t>&lt;/RepeatBlock-By&gt;</w:t>
      </w:r>
    </w:p>
    <w:p w14:paraId="588EF5E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7C8C29"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B1B8F3" w14:textId="77777777" w:rsidTr="009B412A">
        <w:trPr>
          <w:trHeight w:hRule="exact" w:val="240"/>
          <w:jc w:val="center"/>
        </w:trPr>
        <w:tc>
          <w:tcPr>
            <w:tcW w:w="9752" w:type="dxa"/>
            <w:gridSpan w:val="2"/>
            <w:tcBorders>
              <w:top w:val="nil"/>
              <w:left w:val="nil"/>
              <w:bottom w:val="nil"/>
              <w:right w:val="nil"/>
            </w:tcBorders>
          </w:tcPr>
          <w:p w14:paraId="6819FAA7" w14:textId="77777777" w:rsidR="001D62E0" w:rsidRPr="001D62E0" w:rsidRDefault="001D62E0" w:rsidP="009B412A"/>
        </w:tc>
      </w:tr>
      <w:tr w:rsidR="001D62E0" w:rsidRPr="001D62E0" w14:paraId="64E43993" w14:textId="77777777" w:rsidTr="009B412A">
        <w:trPr>
          <w:trHeight w:val="240"/>
          <w:jc w:val="center"/>
        </w:trPr>
        <w:tc>
          <w:tcPr>
            <w:tcW w:w="4876" w:type="dxa"/>
            <w:tcBorders>
              <w:top w:val="nil"/>
              <w:left w:val="nil"/>
              <w:bottom w:val="nil"/>
              <w:right w:val="nil"/>
            </w:tcBorders>
          </w:tcPr>
          <w:p w14:paraId="08112B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5C9418B" w14:textId="77777777" w:rsidR="001D62E0" w:rsidRPr="001D62E0" w:rsidRDefault="001D62E0" w:rsidP="009B412A">
            <w:pPr>
              <w:pStyle w:val="AmColumnHeading"/>
            </w:pPr>
            <w:r w:rsidRPr="001D62E0">
              <w:t>Poprawka</w:t>
            </w:r>
          </w:p>
        </w:tc>
      </w:tr>
      <w:tr w:rsidR="001D62E0" w:rsidRPr="001D62E0" w14:paraId="3BB9A43A" w14:textId="77777777" w:rsidTr="009B412A">
        <w:trPr>
          <w:jc w:val="center"/>
        </w:trPr>
        <w:tc>
          <w:tcPr>
            <w:tcW w:w="4876" w:type="dxa"/>
            <w:tcBorders>
              <w:top w:val="nil"/>
              <w:left w:val="nil"/>
              <w:bottom w:val="nil"/>
              <w:right w:val="nil"/>
            </w:tcBorders>
          </w:tcPr>
          <w:p w14:paraId="2281B291"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podkreśla, że WRF na okres po 2027 r. muszą wspierać pełne wdrożenie unijnego paktu o migracji i azylu z poszanowaniem praw podstawowych i wartości UE;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64AC294F" w14:textId="77777777" w:rsidR="001D62E0" w:rsidRPr="001D62E0" w:rsidRDefault="001D62E0" w:rsidP="009B412A">
            <w:pPr>
              <w:pStyle w:val="Normal6a"/>
            </w:pPr>
            <w:r w:rsidRPr="001D62E0">
              <w:t>47.</w:t>
            </w:r>
            <w:r w:rsidRPr="001D62E0">
              <w:tab/>
              <w:t>podkreśla, że niestabilność w sąsiednich regionach, ubóstwo oraz podstawowe trendy w rozwoju gospodarczym i zmiany demograficzne wciąż napędzają przepływy migracyjne do Unii, co wywiera znaczną presję na systemy azylowe i migracyjne; podkreśla, że WRF na okres po 2027 r. muszą wspierać pełne wdrożenie unijnego paktu o migracji i azylu z poszanowaniem praw podstawowych i wartości UE; podkreśla ponadto, że zgodnie z tym paktem współpraca z państwami trzecimi w zakresie migracji musi być zgodna z prawem UE i normami międzynarodowymi</w:t>
            </w:r>
            <w:r w:rsidRPr="001D62E0">
              <w:rPr>
                <w:b/>
                <w:i/>
              </w:rPr>
              <w:t>, a środki UE powinny być uzależnione od przestrzegania tych norm</w:t>
            </w:r>
            <w:r w:rsidRPr="001D62E0">
              <w:t xml:space="preserve">; </w:t>
            </w:r>
            <w:r w:rsidRPr="001D62E0">
              <w:rPr>
                <w:b/>
                <w:i/>
              </w:rPr>
              <w:t>przypomina o stanowisku Parlamentu w sprawie działań na rzecz legalnych dróg migracji w UE, jak określono w celach Funduszu Azylu, Migracji i Integracji oraz w pakcie o migracji i azylu, mających ograniczyć nielegalną migrację;</w:t>
            </w:r>
          </w:p>
        </w:tc>
      </w:tr>
    </w:tbl>
    <w:p w14:paraId="5BDE077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FD0EACB" w14:textId="77777777" w:rsidR="001D62E0" w:rsidRPr="001D62E0" w:rsidRDefault="001D62E0" w:rsidP="001D62E0">
      <w:r w:rsidRPr="001D62E0">
        <w:rPr>
          <w:rStyle w:val="HideTWBExt"/>
        </w:rPr>
        <w:t>&lt;/Amend&gt;</w:t>
      </w:r>
    </w:p>
    <w:p w14:paraId="28A83AF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662</w:t>
      </w:r>
      <w:r w:rsidRPr="001D62E0">
        <w:rPr>
          <w:rStyle w:val="HideTWBExt"/>
          <w:b w:val="0"/>
        </w:rPr>
        <w:t>&lt;/NumAm&gt;</w:t>
      </w:r>
    </w:p>
    <w:p w14:paraId="58EA0B30"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25BC0FE6" w14:textId="77777777" w:rsidR="001D62E0" w:rsidRPr="001D62E0" w:rsidRDefault="001D62E0" w:rsidP="001D62E0">
      <w:pPr>
        <w:pStyle w:val="NormalBold"/>
      </w:pPr>
      <w:r w:rsidRPr="001D62E0">
        <w:rPr>
          <w:rStyle w:val="HideTWBExt"/>
          <w:b w:val="0"/>
        </w:rPr>
        <w:t>&lt;/RepeatBlock-By&gt;</w:t>
      </w:r>
    </w:p>
    <w:p w14:paraId="3ABAAD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A90F6C"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7A5C57" w14:textId="77777777" w:rsidTr="009B412A">
        <w:trPr>
          <w:trHeight w:hRule="exact" w:val="240"/>
          <w:jc w:val="center"/>
        </w:trPr>
        <w:tc>
          <w:tcPr>
            <w:tcW w:w="9752" w:type="dxa"/>
            <w:gridSpan w:val="2"/>
            <w:tcBorders>
              <w:top w:val="nil"/>
              <w:left w:val="nil"/>
              <w:bottom w:val="nil"/>
              <w:right w:val="nil"/>
            </w:tcBorders>
          </w:tcPr>
          <w:p w14:paraId="3EC16632" w14:textId="77777777" w:rsidR="001D62E0" w:rsidRPr="001D62E0" w:rsidRDefault="001D62E0" w:rsidP="009B412A"/>
        </w:tc>
      </w:tr>
      <w:tr w:rsidR="001D62E0" w:rsidRPr="001D62E0" w14:paraId="79A09776" w14:textId="77777777" w:rsidTr="009B412A">
        <w:trPr>
          <w:trHeight w:val="240"/>
          <w:jc w:val="center"/>
        </w:trPr>
        <w:tc>
          <w:tcPr>
            <w:tcW w:w="4876" w:type="dxa"/>
            <w:tcBorders>
              <w:top w:val="nil"/>
              <w:left w:val="nil"/>
              <w:bottom w:val="nil"/>
              <w:right w:val="nil"/>
            </w:tcBorders>
          </w:tcPr>
          <w:p w14:paraId="1D3536B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8104C4" w14:textId="77777777" w:rsidR="001D62E0" w:rsidRPr="001D62E0" w:rsidRDefault="001D62E0" w:rsidP="009B412A">
            <w:pPr>
              <w:pStyle w:val="AmColumnHeading"/>
            </w:pPr>
            <w:r w:rsidRPr="001D62E0">
              <w:t>Poprawka</w:t>
            </w:r>
          </w:p>
        </w:tc>
      </w:tr>
      <w:tr w:rsidR="001D62E0" w:rsidRPr="001D62E0" w14:paraId="2BBDBA29" w14:textId="77777777" w:rsidTr="009B412A">
        <w:trPr>
          <w:jc w:val="center"/>
        </w:trPr>
        <w:tc>
          <w:tcPr>
            <w:tcW w:w="4876" w:type="dxa"/>
            <w:tcBorders>
              <w:top w:val="nil"/>
              <w:left w:val="nil"/>
              <w:bottom w:val="nil"/>
              <w:right w:val="nil"/>
            </w:tcBorders>
          </w:tcPr>
          <w:p w14:paraId="20DF75EB" w14:textId="77777777" w:rsidR="001D62E0" w:rsidRPr="001D62E0" w:rsidRDefault="001D62E0" w:rsidP="009B412A">
            <w:pPr>
              <w:pStyle w:val="Normal6a"/>
            </w:pPr>
            <w:r w:rsidRPr="001D62E0">
              <w:t>47.</w:t>
            </w:r>
            <w:r w:rsidRPr="001D62E0">
              <w:tab/>
              <w:t xml:space="preserve">podkreśla, że niestabilność w sąsiednich regionach, </w:t>
            </w:r>
            <w:r w:rsidRPr="001D62E0">
              <w:rPr>
                <w:b/>
                <w:i/>
              </w:rPr>
              <w:t>ubóstwo</w:t>
            </w:r>
            <w:r w:rsidRPr="001D62E0">
              <w:t xml:space="preserve"> oraz </w:t>
            </w:r>
            <w:r w:rsidRPr="001D62E0">
              <w:rPr>
                <w:b/>
                <w:i/>
              </w:rPr>
              <w:t>podstawowe trendy w rozwoju gospodarczym i zmiany</w:t>
            </w:r>
            <w:r w:rsidRPr="001D62E0">
              <w:t xml:space="preserve"> demograficzne wciąż napędzają </w:t>
            </w:r>
            <w:r w:rsidRPr="001D62E0">
              <w:rPr>
                <w:b/>
                <w:bCs/>
                <w:i/>
                <w:iCs/>
              </w:rPr>
              <w:t>nielegalne</w:t>
            </w:r>
            <w:r w:rsidRPr="001D62E0">
              <w:t xml:space="preserve"> przepływy migracyjne </w:t>
            </w:r>
            <w:r w:rsidRPr="001D62E0">
              <w:rPr>
                <w:b/>
                <w:i/>
              </w:rPr>
              <w:t>do Unii</w:t>
            </w:r>
            <w:r w:rsidRPr="001D62E0">
              <w:t xml:space="preserve">, co </w:t>
            </w:r>
            <w:r w:rsidRPr="001D62E0">
              <w:rPr>
                <w:b/>
                <w:bCs/>
                <w:i/>
                <w:iCs/>
              </w:rPr>
              <w:t>wywiera znaczną presję na systemy azylowe</w:t>
            </w:r>
            <w:r w:rsidRPr="001D62E0">
              <w:t xml:space="preserve"> i </w:t>
            </w:r>
            <w:r w:rsidRPr="001D62E0">
              <w:rPr>
                <w:b/>
                <w:bCs/>
                <w:i/>
                <w:iCs/>
              </w:rPr>
              <w:t>migracyjne</w:t>
            </w:r>
            <w:r w:rsidRPr="001D62E0">
              <w:t xml:space="preserve">; podkreśla, że WRF na okres po 2027 r. muszą </w:t>
            </w:r>
            <w:r w:rsidRPr="001D62E0">
              <w:rPr>
                <w:b/>
                <w:i/>
              </w:rPr>
              <w:t>wspierać pełne wdrożenie unijnego paktu o</w:t>
            </w:r>
            <w:r w:rsidRPr="001D62E0">
              <w:t xml:space="preserve"> migracji </w:t>
            </w:r>
            <w:r w:rsidRPr="001D62E0">
              <w:rPr>
                <w:b/>
                <w:i/>
              </w:rPr>
              <w:t>i azylu z poszanowaniem praw podstawowych i wartości UE</w:t>
            </w:r>
            <w:r w:rsidRPr="001D62E0">
              <w:t>;</w:t>
            </w:r>
            <w:r w:rsidRPr="001D62E0">
              <w:rPr>
                <w:b/>
                <w:i/>
              </w:rPr>
              <w:t xml:space="preserve"> </w:t>
            </w:r>
            <w:r w:rsidRPr="001D62E0">
              <w:t xml:space="preserve">podkreśla </w:t>
            </w:r>
            <w:r w:rsidRPr="001D62E0">
              <w:rPr>
                <w:b/>
                <w:i/>
              </w:rPr>
              <w:t>ponadto</w:t>
            </w:r>
            <w:r w:rsidRPr="001D62E0">
              <w:t xml:space="preserve">, że </w:t>
            </w:r>
            <w:r w:rsidRPr="001D62E0">
              <w:rPr>
                <w:b/>
                <w:i/>
              </w:rPr>
              <w:t>zgodnie z tym paktem</w:t>
            </w:r>
            <w:r w:rsidRPr="001D62E0">
              <w:t xml:space="preserve"> współpraca z państwami trzecimi </w:t>
            </w:r>
            <w:r w:rsidRPr="001D62E0">
              <w:rPr>
                <w:b/>
                <w:i/>
              </w:rPr>
              <w:t>w zakresie migracji</w:t>
            </w:r>
            <w:r w:rsidRPr="001D62E0">
              <w:t xml:space="preserve"> musi być </w:t>
            </w:r>
            <w:r w:rsidRPr="001D62E0">
              <w:rPr>
                <w:b/>
                <w:bCs/>
                <w:i/>
                <w:iCs/>
              </w:rPr>
              <w:t>zgodna z prawem UE</w:t>
            </w:r>
            <w:r w:rsidRPr="001D62E0">
              <w:t xml:space="preserve"> i </w:t>
            </w:r>
            <w:r w:rsidRPr="001D62E0">
              <w:rPr>
                <w:b/>
                <w:bCs/>
                <w:i/>
                <w:iCs/>
              </w:rPr>
              <w:t>normami międzynarodowymi</w:t>
            </w:r>
            <w:r w:rsidRPr="001D62E0">
              <w:t>;</w:t>
            </w:r>
          </w:p>
        </w:tc>
        <w:tc>
          <w:tcPr>
            <w:tcW w:w="4876" w:type="dxa"/>
            <w:tcBorders>
              <w:top w:val="nil"/>
              <w:left w:val="nil"/>
              <w:bottom w:val="nil"/>
              <w:right w:val="nil"/>
            </w:tcBorders>
          </w:tcPr>
          <w:p w14:paraId="37BB6926" w14:textId="77777777" w:rsidR="001D62E0" w:rsidRPr="001D62E0" w:rsidRDefault="001D62E0" w:rsidP="009B412A">
            <w:pPr>
              <w:pStyle w:val="Normal6a"/>
            </w:pPr>
            <w:r w:rsidRPr="001D62E0">
              <w:t>47.</w:t>
            </w:r>
            <w:r w:rsidRPr="001D62E0">
              <w:tab/>
              <w:t xml:space="preserve">podkreśla, że niestabilność w sąsiednich regionach, </w:t>
            </w:r>
            <w:r w:rsidRPr="001D62E0">
              <w:rPr>
                <w:b/>
                <w:i/>
              </w:rPr>
              <w:t>warunki gospodarcze</w:t>
            </w:r>
            <w:r w:rsidRPr="001D62E0">
              <w:t xml:space="preserve"> oraz </w:t>
            </w:r>
            <w:r w:rsidRPr="001D62E0">
              <w:rPr>
                <w:b/>
                <w:i/>
              </w:rPr>
              <w:t>tendencje</w:t>
            </w:r>
            <w:r w:rsidRPr="001D62E0">
              <w:t xml:space="preserve"> demograficzne wciąż napędzają przepływy migracyjne, co </w:t>
            </w:r>
            <w:r w:rsidRPr="001D62E0">
              <w:rPr>
                <w:b/>
                <w:i/>
              </w:rPr>
              <w:t>wymaga kompleksowej</w:t>
            </w:r>
            <w:r w:rsidRPr="001D62E0">
              <w:t xml:space="preserve"> i </w:t>
            </w:r>
            <w:r w:rsidRPr="001D62E0">
              <w:rPr>
                <w:b/>
                <w:bCs/>
                <w:i/>
                <w:iCs/>
              </w:rPr>
              <w:t>opartej na bezpieczeństwie reakcji Unii</w:t>
            </w:r>
            <w:r w:rsidRPr="001D62E0">
              <w:t xml:space="preserve">; podkreśla, że WRF na okres po 2027 r. muszą </w:t>
            </w:r>
            <w:r w:rsidRPr="001D62E0">
              <w:rPr>
                <w:b/>
                <w:i/>
              </w:rPr>
              <w:t>zapewniać zarządzanie migracją w sposób kontrolowany i zrównoważony, traktując priorytetowo kanały legalnej</w:t>
            </w:r>
            <w:r w:rsidRPr="001D62E0">
              <w:t xml:space="preserve"> migracji </w:t>
            </w:r>
            <w:r w:rsidRPr="001D62E0">
              <w:rPr>
                <w:b/>
                <w:i/>
              </w:rPr>
              <w:t>z uwzględnieniem potrzeb gospodarczych, a jednocześnie zapobiegając migracji nieuregulowanej z wykorzystaniem wzmocnionych środków egzekwowania</w:t>
            </w:r>
            <w:r w:rsidRPr="001D62E0">
              <w:t>;</w:t>
            </w:r>
            <w:r w:rsidRPr="001D62E0">
              <w:rPr>
                <w:b/>
                <w:i/>
              </w:rPr>
              <w:t xml:space="preserve"> </w:t>
            </w:r>
            <w:r w:rsidRPr="001D62E0">
              <w:t xml:space="preserve">podkreśla, że współpraca </w:t>
            </w:r>
            <w:r w:rsidRPr="001D62E0">
              <w:rPr>
                <w:b/>
                <w:i/>
              </w:rPr>
              <w:t>finansowa</w:t>
            </w:r>
            <w:r w:rsidRPr="001D62E0">
              <w:t xml:space="preserve"> z państwami trzecimi musi być </w:t>
            </w:r>
            <w:r w:rsidRPr="001D62E0">
              <w:rPr>
                <w:b/>
                <w:i/>
              </w:rPr>
              <w:t>uzależniona od udowodnionego ograniczenia nielegalnych przepływów migracyjnych</w:t>
            </w:r>
            <w:r w:rsidRPr="001D62E0">
              <w:t xml:space="preserve"> i </w:t>
            </w:r>
            <w:r w:rsidRPr="001D62E0">
              <w:rPr>
                <w:b/>
                <w:i/>
              </w:rPr>
              <w:t>likwidacji siatek handlu ludźmi, przy czym należy zapewnić Unii pełną kontrolę nad jej polityką azylową i graniczną</w:t>
            </w:r>
            <w:r w:rsidRPr="001D62E0">
              <w:t>;</w:t>
            </w:r>
          </w:p>
        </w:tc>
      </w:tr>
    </w:tbl>
    <w:p w14:paraId="289B8B3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2379789" w14:textId="77777777" w:rsidR="001D62E0" w:rsidRPr="001D62E0" w:rsidRDefault="001D62E0" w:rsidP="001D62E0">
      <w:r w:rsidRPr="001D62E0">
        <w:rPr>
          <w:rStyle w:val="HideTWBExt"/>
        </w:rPr>
        <w:t>&lt;/Amend&gt;</w:t>
      </w:r>
    </w:p>
    <w:p w14:paraId="2C892F7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663</w:t>
      </w:r>
      <w:r w:rsidRPr="001D62E0">
        <w:rPr>
          <w:rStyle w:val="HideTWBExt"/>
          <w:b w:val="0"/>
        </w:rPr>
        <w:t>&lt;/NumAm&gt;</w:t>
      </w:r>
    </w:p>
    <w:p w14:paraId="25EFF906"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2312583" w14:textId="77777777" w:rsidR="001D62E0" w:rsidRPr="001D62E0" w:rsidRDefault="001D62E0" w:rsidP="001D62E0">
      <w:pPr>
        <w:pStyle w:val="NormalBold"/>
      </w:pPr>
      <w:r w:rsidRPr="001D62E0">
        <w:rPr>
          <w:rStyle w:val="HideTWBExt"/>
          <w:b w:val="0"/>
        </w:rPr>
        <w:t>&lt;/RepeatBlock-By&gt;</w:t>
      </w:r>
    </w:p>
    <w:p w14:paraId="3278CD4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F673F6F"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59EDB1" w14:textId="77777777" w:rsidTr="009B412A">
        <w:trPr>
          <w:trHeight w:hRule="exact" w:val="240"/>
          <w:jc w:val="center"/>
        </w:trPr>
        <w:tc>
          <w:tcPr>
            <w:tcW w:w="9752" w:type="dxa"/>
            <w:gridSpan w:val="2"/>
            <w:tcBorders>
              <w:top w:val="nil"/>
              <w:left w:val="nil"/>
              <w:bottom w:val="nil"/>
              <w:right w:val="nil"/>
            </w:tcBorders>
          </w:tcPr>
          <w:p w14:paraId="16F969BB" w14:textId="77777777" w:rsidR="001D62E0" w:rsidRPr="001D62E0" w:rsidRDefault="001D62E0" w:rsidP="009B412A"/>
        </w:tc>
      </w:tr>
      <w:tr w:rsidR="001D62E0" w:rsidRPr="001D62E0" w14:paraId="481144C2" w14:textId="77777777" w:rsidTr="009B412A">
        <w:trPr>
          <w:trHeight w:val="240"/>
          <w:jc w:val="center"/>
        </w:trPr>
        <w:tc>
          <w:tcPr>
            <w:tcW w:w="4876" w:type="dxa"/>
            <w:tcBorders>
              <w:top w:val="nil"/>
              <w:left w:val="nil"/>
              <w:bottom w:val="nil"/>
              <w:right w:val="nil"/>
            </w:tcBorders>
          </w:tcPr>
          <w:p w14:paraId="0A0099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0B1429" w14:textId="77777777" w:rsidR="001D62E0" w:rsidRPr="001D62E0" w:rsidRDefault="001D62E0" w:rsidP="009B412A">
            <w:pPr>
              <w:pStyle w:val="AmColumnHeading"/>
            </w:pPr>
            <w:r w:rsidRPr="001D62E0">
              <w:t>Poprawka</w:t>
            </w:r>
          </w:p>
        </w:tc>
      </w:tr>
      <w:tr w:rsidR="001D62E0" w:rsidRPr="001D62E0" w14:paraId="64A6DEBF" w14:textId="77777777" w:rsidTr="009B412A">
        <w:trPr>
          <w:jc w:val="center"/>
        </w:trPr>
        <w:tc>
          <w:tcPr>
            <w:tcW w:w="4876" w:type="dxa"/>
            <w:tcBorders>
              <w:top w:val="nil"/>
              <w:left w:val="nil"/>
              <w:bottom w:val="nil"/>
              <w:right w:val="nil"/>
            </w:tcBorders>
          </w:tcPr>
          <w:p w14:paraId="5987947A"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podkreśla, że WRF na okres po 2027 r. muszą wspierać pełne wdrożenie unijnego paktu o migracji i azylu z poszanowaniem praw podstawowych i wartości UE; podkreśla ponadto, że zgodnie z tym paktem współpraca z państwami trzecimi w zakresie migracji musi być zgodna z prawem UE i </w:t>
            </w:r>
            <w:r w:rsidRPr="001D62E0">
              <w:rPr>
                <w:b/>
                <w:i/>
              </w:rPr>
              <w:t>normami</w:t>
            </w:r>
            <w:r w:rsidRPr="001D62E0">
              <w:t xml:space="preserve"> międzynarodowymi;</w:t>
            </w:r>
          </w:p>
        </w:tc>
        <w:tc>
          <w:tcPr>
            <w:tcW w:w="4876" w:type="dxa"/>
            <w:tcBorders>
              <w:top w:val="nil"/>
              <w:left w:val="nil"/>
              <w:bottom w:val="nil"/>
              <w:right w:val="nil"/>
            </w:tcBorders>
          </w:tcPr>
          <w:p w14:paraId="4157E988"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przepływy migracyjne do Unii, co wywiera znaczną presję na systemy azylowe i migracyjne; podkreśla, że WRF na okres po 2027 r. muszą wspierać pełne wdrożenie unijnego paktu o migracji i azylu z poszanowaniem praw podstawowych i wartości UE </w:t>
            </w:r>
            <w:r w:rsidRPr="001D62E0">
              <w:rPr>
                <w:b/>
                <w:i/>
              </w:rPr>
              <w:t>oraz międzynarodowych standardów praw człowieka</w:t>
            </w:r>
            <w:r w:rsidRPr="001D62E0">
              <w:t xml:space="preserve">; podkreśla ponadto, że zgodnie z tym paktem współpraca z państwami trzecimi w zakresie migracji musi być zgodna z prawem UE i międzynarodowymi </w:t>
            </w:r>
            <w:r w:rsidRPr="001D62E0">
              <w:rPr>
                <w:b/>
                <w:i/>
              </w:rPr>
              <w:t>standardami praw człowieka oraz z zasadą godności ludzkiej i ochrony osób potrzebujących</w:t>
            </w:r>
            <w:r w:rsidRPr="001D62E0">
              <w:t>;</w:t>
            </w:r>
          </w:p>
        </w:tc>
      </w:tr>
    </w:tbl>
    <w:p w14:paraId="70BC252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E9DB86" w14:textId="77777777" w:rsidR="001D62E0" w:rsidRPr="001D62E0" w:rsidRDefault="001D62E0" w:rsidP="001D62E0">
      <w:r w:rsidRPr="001D62E0">
        <w:rPr>
          <w:rStyle w:val="HideTWBExt"/>
        </w:rPr>
        <w:t>&lt;/Amend&gt;</w:t>
      </w:r>
    </w:p>
    <w:p w14:paraId="244FBD4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664</w:t>
      </w:r>
      <w:r w:rsidRPr="001D62E0">
        <w:rPr>
          <w:rStyle w:val="HideTWBExt"/>
          <w:b w:val="0"/>
        </w:rPr>
        <w:t>&lt;/NumAm&gt;</w:t>
      </w:r>
    </w:p>
    <w:p w14:paraId="221C136C"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2A21E18A" w14:textId="77777777" w:rsidR="001D62E0" w:rsidRPr="001D62E0" w:rsidRDefault="001D62E0" w:rsidP="001D62E0">
      <w:pPr>
        <w:pStyle w:val="NormalBold"/>
      </w:pPr>
      <w:r w:rsidRPr="001D62E0">
        <w:rPr>
          <w:rStyle w:val="HideTWBExt"/>
          <w:b w:val="0"/>
        </w:rPr>
        <w:t>&lt;/RepeatBlock-By&gt;</w:t>
      </w:r>
    </w:p>
    <w:p w14:paraId="70D633A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88D400" w14:textId="77777777" w:rsidR="001D62E0" w:rsidRPr="001D62E0" w:rsidRDefault="001D62E0" w:rsidP="001D62E0">
      <w:pPr>
        <w:pStyle w:val="NormalBold"/>
      </w:pPr>
      <w:r w:rsidRPr="001D62E0">
        <w:rPr>
          <w:rStyle w:val="HideTWBExt"/>
          <w:b w:val="0"/>
        </w:rPr>
        <w:t>&lt;Article&gt;</w:t>
      </w:r>
      <w:r w:rsidRPr="001D62E0">
        <w:t>Ustęp 47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A09D7E" w14:textId="77777777" w:rsidTr="009B412A">
        <w:trPr>
          <w:trHeight w:hRule="exact" w:val="240"/>
          <w:jc w:val="center"/>
        </w:trPr>
        <w:tc>
          <w:tcPr>
            <w:tcW w:w="9752" w:type="dxa"/>
            <w:gridSpan w:val="2"/>
            <w:tcBorders>
              <w:top w:val="nil"/>
              <w:left w:val="nil"/>
              <w:bottom w:val="nil"/>
              <w:right w:val="nil"/>
            </w:tcBorders>
          </w:tcPr>
          <w:p w14:paraId="7039FCB5" w14:textId="77777777" w:rsidR="001D62E0" w:rsidRPr="001D62E0" w:rsidRDefault="001D62E0" w:rsidP="009B412A"/>
        </w:tc>
      </w:tr>
      <w:tr w:rsidR="001D62E0" w:rsidRPr="001D62E0" w14:paraId="5D9E3BE7" w14:textId="77777777" w:rsidTr="009B412A">
        <w:trPr>
          <w:trHeight w:val="240"/>
          <w:jc w:val="center"/>
        </w:trPr>
        <w:tc>
          <w:tcPr>
            <w:tcW w:w="4876" w:type="dxa"/>
            <w:tcBorders>
              <w:top w:val="nil"/>
              <w:left w:val="nil"/>
              <w:bottom w:val="nil"/>
              <w:right w:val="nil"/>
            </w:tcBorders>
          </w:tcPr>
          <w:p w14:paraId="5BC6E0C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AA5C27" w14:textId="77777777" w:rsidR="001D62E0" w:rsidRPr="001D62E0" w:rsidRDefault="001D62E0" w:rsidP="009B412A">
            <w:pPr>
              <w:pStyle w:val="AmColumnHeading"/>
            </w:pPr>
            <w:r w:rsidRPr="001D62E0">
              <w:t>Poprawka</w:t>
            </w:r>
          </w:p>
        </w:tc>
      </w:tr>
      <w:tr w:rsidR="001D62E0" w:rsidRPr="001D62E0" w14:paraId="05D93654" w14:textId="77777777" w:rsidTr="009B412A">
        <w:trPr>
          <w:jc w:val="center"/>
        </w:trPr>
        <w:tc>
          <w:tcPr>
            <w:tcW w:w="4876" w:type="dxa"/>
            <w:tcBorders>
              <w:top w:val="nil"/>
              <w:left w:val="nil"/>
              <w:bottom w:val="nil"/>
              <w:right w:val="nil"/>
            </w:tcBorders>
          </w:tcPr>
          <w:p w14:paraId="1A6CF0F3" w14:textId="77777777" w:rsidR="001D62E0" w:rsidRPr="001D62E0" w:rsidRDefault="001D62E0" w:rsidP="009B412A">
            <w:pPr>
              <w:pStyle w:val="Normal6a"/>
            </w:pPr>
            <w:r w:rsidRPr="001D62E0">
              <w:t>47.</w:t>
            </w:r>
            <w:r w:rsidRPr="001D62E0">
              <w:tab/>
              <w:t xml:space="preserve">podkreśla, że niestabilność w sąsiednich regionach, ubóstwo oraz podstawowe trendy w rozwoju gospodarczym i zmiany demograficzne wciąż napędzają </w:t>
            </w:r>
            <w:r w:rsidRPr="001D62E0">
              <w:rPr>
                <w:b/>
                <w:bCs/>
                <w:i/>
                <w:iCs/>
              </w:rPr>
              <w:t>nielegalne</w:t>
            </w:r>
            <w:r w:rsidRPr="001D62E0">
              <w:t xml:space="preserve"> przepływy migracyjne do Unii, co wywiera znaczną presję na systemy azylowe i migracyjne; podkreśla, że WRF na okres po 2027 r. muszą wspierać </w:t>
            </w:r>
            <w:r w:rsidRPr="001D62E0">
              <w:rPr>
                <w:b/>
                <w:i/>
              </w:rPr>
              <w:t>pełne</w:t>
            </w:r>
            <w:r w:rsidRPr="001D62E0">
              <w:t xml:space="preserve"> wdrożenie unijnego paktu o migracji i azylu z poszanowaniem praw podstawowych i wartości UE; podkreśla ponadto, że zgodnie z tym paktem współpraca z państwami trzecimi w zakresie migracji musi być zgodna z prawem UE i normami międzynarodowymi;</w:t>
            </w:r>
          </w:p>
        </w:tc>
        <w:tc>
          <w:tcPr>
            <w:tcW w:w="4876" w:type="dxa"/>
            <w:tcBorders>
              <w:top w:val="nil"/>
              <w:left w:val="nil"/>
              <w:bottom w:val="nil"/>
              <w:right w:val="nil"/>
            </w:tcBorders>
          </w:tcPr>
          <w:p w14:paraId="6064608F" w14:textId="77777777" w:rsidR="001D62E0" w:rsidRPr="001D62E0" w:rsidRDefault="001D62E0" w:rsidP="009B412A">
            <w:pPr>
              <w:pStyle w:val="Normal6a"/>
            </w:pPr>
            <w:r w:rsidRPr="001D62E0">
              <w:t>47.</w:t>
            </w:r>
            <w:r w:rsidRPr="001D62E0">
              <w:tab/>
              <w:t>podkreśla, że niestabilność w sąsiednich regionach, ubóstwo oraz podstawowe trendy w rozwoju gospodarczym i zmiany demograficzne wciąż napędzają przepływy migracyjne do Unii, co wywiera znaczną presję na systemy azylowe i migracyjne; podkreśla, że WRF na okres po 2027 r. muszą wspierać wdrożenie unijnego paktu o migracji i azylu z poszanowaniem praw podstawowych i wartości UE; podkreśla ponadto, że zgodnie z tym paktem współpraca z państwami trzecimi w zakresie migracji musi być zgodna z prawem UE i normami międzynarodowymi;</w:t>
            </w:r>
          </w:p>
        </w:tc>
      </w:tr>
    </w:tbl>
    <w:p w14:paraId="7905E8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2C72B43" w14:textId="77777777" w:rsidR="001D62E0" w:rsidRPr="001D62E0" w:rsidRDefault="001D62E0" w:rsidP="001D62E0">
      <w:r w:rsidRPr="001D62E0">
        <w:rPr>
          <w:rStyle w:val="HideTWBExt"/>
        </w:rPr>
        <w:t>&lt;/Amend&gt;</w:t>
      </w:r>
    </w:p>
    <w:p w14:paraId="02ED0E9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665</w:t>
      </w:r>
      <w:r w:rsidRPr="001D62E0">
        <w:rPr>
          <w:rStyle w:val="HideTWBExt"/>
          <w:b w:val="0"/>
        </w:rPr>
        <w:t>&lt;/NumAm&gt;</w:t>
      </w:r>
    </w:p>
    <w:p w14:paraId="5B5529E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D34FFC5" w14:textId="77777777" w:rsidR="001D62E0" w:rsidRPr="001D62E0" w:rsidRDefault="001D62E0" w:rsidP="001D62E0">
      <w:pPr>
        <w:pStyle w:val="NormalBold"/>
      </w:pPr>
      <w:r w:rsidRPr="001D62E0">
        <w:rPr>
          <w:rStyle w:val="HideTWBExt"/>
          <w:b w:val="0"/>
        </w:rPr>
        <w:t>&lt;/RepeatBlock-By&gt;</w:t>
      </w:r>
    </w:p>
    <w:p w14:paraId="254527A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0EC12D" w14:textId="77777777" w:rsidR="001D62E0" w:rsidRPr="001D62E0" w:rsidRDefault="001D62E0" w:rsidP="001D62E0">
      <w:pPr>
        <w:pStyle w:val="NormalBold"/>
      </w:pPr>
      <w:r w:rsidRPr="001D62E0">
        <w:rPr>
          <w:rStyle w:val="HideTWBExt"/>
          <w:b w:val="0"/>
        </w:rPr>
        <w:t>&lt;Article&gt;</w:t>
      </w:r>
      <w:r w:rsidRPr="001D62E0">
        <w:t>Ustęp 47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473C68" w14:textId="77777777" w:rsidTr="009B412A">
        <w:trPr>
          <w:trHeight w:hRule="exact" w:val="240"/>
          <w:jc w:val="center"/>
        </w:trPr>
        <w:tc>
          <w:tcPr>
            <w:tcW w:w="9752" w:type="dxa"/>
            <w:gridSpan w:val="2"/>
            <w:tcBorders>
              <w:top w:val="nil"/>
              <w:left w:val="nil"/>
              <w:bottom w:val="nil"/>
              <w:right w:val="nil"/>
            </w:tcBorders>
          </w:tcPr>
          <w:p w14:paraId="7615CC30" w14:textId="77777777" w:rsidR="001D62E0" w:rsidRPr="001D62E0" w:rsidRDefault="001D62E0" w:rsidP="009B412A"/>
        </w:tc>
      </w:tr>
      <w:tr w:rsidR="001D62E0" w:rsidRPr="001D62E0" w14:paraId="631C3B0E" w14:textId="77777777" w:rsidTr="009B412A">
        <w:trPr>
          <w:trHeight w:val="240"/>
          <w:jc w:val="center"/>
        </w:trPr>
        <w:tc>
          <w:tcPr>
            <w:tcW w:w="4876" w:type="dxa"/>
            <w:tcBorders>
              <w:top w:val="nil"/>
              <w:left w:val="nil"/>
              <w:bottom w:val="nil"/>
              <w:right w:val="nil"/>
            </w:tcBorders>
          </w:tcPr>
          <w:p w14:paraId="70E53C1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3E53A9" w14:textId="77777777" w:rsidR="001D62E0" w:rsidRPr="001D62E0" w:rsidRDefault="001D62E0" w:rsidP="009B412A">
            <w:pPr>
              <w:pStyle w:val="AmColumnHeading"/>
            </w:pPr>
            <w:r w:rsidRPr="001D62E0">
              <w:t>Poprawka</w:t>
            </w:r>
          </w:p>
        </w:tc>
      </w:tr>
      <w:tr w:rsidR="001D62E0" w:rsidRPr="001D62E0" w14:paraId="50D47CA4" w14:textId="77777777" w:rsidTr="009B412A">
        <w:trPr>
          <w:jc w:val="center"/>
        </w:trPr>
        <w:tc>
          <w:tcPr>
            <w:tcW w:w="4876" w:type="dxa"/>
            <w:tcBorders>
              <w:top w:val="nil"/>
              <w:left w:val="nil"/>
              <w:bottom w:val="nil"/>
              <w:right w:val="nil"/>
            </w:tcBorders>
          </w:tcPr>
          <w:p w14:paraId="4D127EEC" w14:textId="77777777" w:rsidR="001D62E0" w:rsidRPr="001D62E0" w:rsidRDefault="001D62E0" w:rsidP="009B412A">
            <w:pPr>
              <w:pStyle w:val="Normal6a"/>
            </w:pPr>
          </w:p>
        </w:tc>
        <w:tc>
          <w:tcPr>
            <w:tcW w:w="4876" w:type="dxa"/>
            <w:tcBorders>
              <w:top w:val="nil"/>
              <w:left w:val="nil"/>
              <w:bottom w:val="nil"/>
              <w:right w:val="nil"/>
            </w:tcBorders>
          </w:tcPr>
          <w:p w14:paraId="599C00B8" w14:textId="77777777" w:rsidR="001D62E0" w:rsidRPr="001D62E0" w:rsidRDefault="001D62E0" w:rsidP="009B412A">
            <w:pPr>
              <w:pStyle w:val="Normal6a"/>
            </w:pPr>
            <w:r w:rsidRPr="001D62E0">
              <w:rPr>
                <w:b/>
                <w:i/>
              </w:rPr>
              <w:t>47a.</w:t>
            </w:r>
            <w:r w:rsidRPr="001D62E0">
              <w:tab/>
            </w:r>
            <w:r w:rsidRPr="001D62E0">
              <w:rPr>
                <w:b/>
                <w:i/>
              </w:rPr>
              <w:t>podkreśla konieczność zajęcia się kwestią podatności UE na instrumentalizację migrantów w ramach ataków hybrydowych, w szczególności poprzez zapewnienie odpowiedniego wsparcia finansowego na rzecz programów, agencji i państw członkowskich zaangażowanych w ochronę granic zewnętrznych Unii; przypomina o znaczeniu odpowiedniego finansowania dla wzmocnienia ochrony i nadzoru granic, w tym zdolności oraz infrastruktury, dla zapobiegania niedozwolonemu przekraczaniu granic i zwalczania przestępczości transgranicznej, zgodnie z obowiązującymi ramami prawnymi;</w:t>
            </w:r>
          </w:p>
        </w:tc>
      </w:tr>
    </w:tbl>
    <w:p w14:paraId="02BE8BB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022FFC" w14:textId="77777777" w:rsidR="001D62E0" w:rsidRPr="001D62E0" w:rsidRDefault="001D62E0" w:rsidP="001D62E0">
      <w:r w:rsidRPr="001D62E0">
        <w:rPr>
          <w:rStyle w:val="HideTWBExt"/>
        </w:rPr>
        <w:t>&lt;/Amend&gt;</w:t>
      </w:r>
    </w:p>
    <w:p w14:paraId="553D89B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666</w:t>
      </w:r>
      <w:r w:rsidRPr="001D62E0">
        <w:rPr>
          <w:rStyle w:val="HideTWBExt"/>
          <w:b w:val="0"/>
        </w:rPr>
        <w:t>&lt;/NumAm&gt;</w:t>
      </w:r>
    </w:p>
    <w:p w14:paraId="34DA46D8"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34DC99DF" w14:textId="77777777" w:rsidR="001D62E0" w:rsidRPr="001D62E0" w:rsidRDefault="001D62E0" w:rsidP="001D62E0">
      <w:pPr>
        <w:pStyle w:val="NormalBold"/>
      </w:pPr>
      <w:r w:rsidRPr="001D62E0">
        <w:rPr>
          <w:rStyle w:val="HideTWBExt"/>
          <w:b w:val="0"/>
        </w:rPr>
        <w:t>&lt;/RepeatBlock-By&gt;</w:t>
      </w:r>
    </w:p>
    <w:p w14:paraId="0E07CBD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23CA0D" w14:textId="77777777" w:rsidR="001D62E0" w:rsidRPr="001D62E0" w:rsidRDefault="001D62E0" w:rsidP="001D62E0">
      <w:pPr>
        <w:pStyle w:val="NormalBold"/>
      </w:pPr>
      <w:r w:rsidRPr="001D62E0">
        <w:rPr>
          <w:rStyle w:val="HideTWBExt"/>
          <w:b w:val="0"/>
        </w:rPr>
        <w:t>&lt;Article&gt;</w:t>
      </w:r>
      <w:r w:rsidRPr="001D62E0">
        <w:t>Ustęp 47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7636F1" w14:textId="77777777" w:rsidTr="009B412A">
        <w:trPr>
          <w:trHeight w:hRule="exact" w:val="240"/>
          <w:jc w:val="center"/>
        </w:trPr>
        <w:tc>
          <w:tcPr>
            <w:tcW w:w="9752" w:type="dxa"/>
            <w:gridSpan w:val="2"/>
            <w:tcBorders>
              <w:top w:val="nil"/>
              <w:left w:val="nil"/>
              <w:bottom w:val="nil"/>
              <w:right w:val="nil"/>
            </w:tcBorders>
          </w:tcPr>
          <w:p w14:paraId="640B317B" w14:textId="77777777" w:rsidR="001D62E0" w:rsidRPr="001D62E0" w:rsidRDefault="001D62E0" w:rsidP="009B412A"/>
        </w:tc>
      </w:tr>
      <w:tr w:rsidR="001D62E0" w:rsidRPr="001D62E0" w14:paraId="69B211B9" w14:textId="77777777" w:rsidTr="009B412A">
        <w:trPr>
          <w:trHeight w:val="240"/>
          <w:jc w:val="center"/>
        </w:trPr>
        <w:tc>
          <w:tcPr>
            <w:tcW w:w="4876" w:type="dxa"/>
            <w:tcBorders>
              <w:top w:val="nil"/>
              <w:left w:val="nil"/>
              <w:bottom w:val="nil"/>
              <w:right w:val="nil"/>
            </w:tcBorders>
          </w:tcPr>
          <w:p w14:paraId="7E268DA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15DC53" w14:textId="77777777" w:rsidR="001D62E0" w:rsidRPr="001D62E0" w:rsidRDefault="001D62E0" w:rsidP="009B412A">
            <w:pPr>
              <w:pStyle w:val="AmColumnHeading"/>
            </w:pPr>
            <w:r w:rsidRPr="001D62E0">
              <w:t>Poprawka</w:t>
            </w:r>
          </w:p>
        </w:tc>
      </w:tr>
      <w:tr w:rsidR="001D62E0" w:rsidRPr="001D62E0" w14:paraId="4CE9177F" w14:textId="77777777" w:rsidTr="009B412A">
        <w:trPr>
          <w:jc w:val="center"/>
        </w:trPr>
        <w:tc>
          <w:tcPr>
            <w:tcW w:w="4876" w:type="dxa"/>
            <w:tcBorders>
              <w:top w:val="nil"/>
              <w:left w:val="nil"/>
              <w:bottom w:val="nil"/>
              <w:right w:val="nil"/>
            </w:tcBorders>
          </w:tcPr>
          <w:p w14:paraId="6F5EE189" w14:textId="77777777" w:rsidR="001D62E0" w:rsidRPr="001D62E0" w:rsidRDefault="001D62E0" w:rsidP="009B412A">
            <w:pPr>
              <w:pStyle w:val="Normal6a"/>
            </w:pPr>
          </w:p>
        </w:tc>
        <w:tc>
          <w:tcPr>
            <w:tcW w:w="4876" w:type="dxa"/>
            <w:tcBorders>
              <w:top w:val="nil"/>
              <w:left w:val="nil"/>
              <w:bottom w:val="nil"/>
              <w:right w:val="nil"/>
            </w:tcBorders>
          </w:tcPr>
          <w:p w14:paraId="25FF4439" w14:textId="77777777" w:rsidR="001D62E0" w:rsidRPr="001D62E0" w:rsidRDefault="001D62E0" w:rsidP="009B412A">
            <w:pPr>
              <w:pStyle w:val="Normal6a"/>
            </w:pPr>
            <w:r w:rsidRPr="001D62E0">
              <w:rPr>
                <w:b/>
                <w:i/>
              </w:rPr>
              <w:t>47a.</w:t>
            </w:r>
            <w:r w:rsidRPr="001D62E0">
              <w:tab/>
            </w:r>
            <w:r w:rsidRPr="001D62E0">
              <w:rPr>
                <w:b/>
                <w:i/>
              </w:rPr>
              <w:t>podkreśla niepowodzenie polityki unijnej w zakresie zapobiegania przepływom migracyjnym i handlowi ludźmi; ponownie wyraża zaniepokojenie rolą odgrywaną przez Fundusz Azylu, Migracji i Integracji, który powinien gwarantować właściwe wdrażanie rygorystycznej polityki azylowej zgodnie z normami międzynarodowymi, a jednocześnie blokować nielegalną migrację i zapewniać kontrole graniczne oraz odpowiednią politykę repatriacji;</w:t>
            </w:r>
          </w:p>
        </w:tc>
      </w:tr>
    </w:tbl>
    <w:p w14:paraId="2537465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4926453" w14:textId="77777777" w:rsidR="001D62E0" w:rsidRPr="00A67ABF" w:rsidRDefault="001D62E0" w:rsidP="001D62E0">
      <w:pPr>
        <w:rPr>
          <w:lang w:val="fr-FR"/>
        </w:rPr>
      </w:pPr>
      <w:r w:rsidRPr="00A67ABF">
        <w:rPr>
          <w:rStyle w:val="HideTWBExt"/>
          <w:lang w:val="fr-FR"/>
        </w:rPr>
        <w:t>&lt;/Amend&gt;</w:t>
      </w:r>
    </w:p>
    <w:p w14:paraId="5B6FE552"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667</w:t>
      </w:r>
      <w:r w:rsidRPr="00A67ABF">
        <w:rPr>
          <w:rStyle w:val="HideTWBExt"/>
          <w:b w:val="0"/>
          <w:lang w:val="fr-FR"/>
        </w:rPr>
        <w:t>&lt;/NumAm&gt;</w:t>
      </w:r>
    </w:p>
    <w:p w14:paraId="6EBD7418"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751BBFD7" w14:textId="77777777" w:rsidR="001D62E0" w:rsidRPr="00A67ABF" w:rsidRDefault="001D62E0" w:rsidP="001D62E0">
      <w:pPr>
        <w:pStyle w:val="NormalBold"/>
        <w:rPr>
          <w:lang w:val="fr-FR"/>
        </w:rPr>
      </w:pPr>
      <w:r w:rsidRPr="00A67ABF">
        <w:rPr>
          <w:rStyle w:val="HideTWBExt"/>
          <w:b w:val="0"/>
          <w:lang w:val="fr-FR"/>
        </w:rPr>
        <w:t>&lt;/RepeatBlock-By&gt;</w:t>
      </w:r>
    </w:p>
    <w:p w14:paraId="449B968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FE9FFBA" w14:textId="77777777" w:rsidR="001D62E0" w:rsidRPr="001D62E0" w:rsidRDefault="001D62E0" w:rsidP="001D62E0">
      <w:pPr>
        <w:pStyle w:val="NormalBold"/>
      </w:pPr>
      <w:r w:rsidRPr="001D62E0">
        <w:rPr>
          <w:rStyle w:val="HideTWBExt"/>
          <w:b w:val="0"/>
        </w:rPr>
        <w:t>&lt;Article&gt;</w:t>
      </w:r>
      <w:r w:rsidRPr="001D62E0">
        <w:t>Ustęp 48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FDC590F" w14:textId="77777777" w:rsidTr="009B412A">
        <w:trPr>
          <w:trHeight w:hRule="exact" w:val="240"/>
          <w:jc w:val="center"/>
        </w:trPr>
        <w:tc>
          <w:tcPr>
            <w:tcW w:w="9752" w:type="dxa"/>
            <w:gridSpan w:val="2"/>
            <w:tcBorders>
              <w:top w:val="nil"/>
              <w:left w:val="nil"/>
              <w:bottom w:val="nil"/>
              <w:right w:val="nil"/>
            </w:tcBorders>
          </w:tcPr>
          <w:p w14:paraId="6F0437C4" w14:textId="77777777" w:rsidR="001D62E0" w:rsidRPr="001D62E0" w:rsidRDefault="001D62E0" w:rsidP="009B412A"/>
        </w:tc>
      </w:tr>
      <w:tr w:rsidR="001D62E0" w:rsidRPr="001D62E0" w14:paraId="62BD05DF" w14:textId="77777777" w:rsidTr="009B412A">
        <w:trPr>
          <w:trHeight w:val="240"/>
          <w:jc w:val="center"/>
        </w:trPr>
        <w:tc>
          <w:tcPr>
            <w:tcW w:w="4876" w:type="dxa"/>
            <w:tcBorders>
              <w:top w:val="nil"/>
              <w:left w:val="nil"/>
              <w:bottom w:val="nil"/>
              <w:right w:val="nil"/>
            </w:tcBorders>
          </w:tcPr>
          <w:p w14:paraId="13515BD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33DBE5F" w14:textId="77777777" w:rsidR="001D62E0" w:rsidRPr="001D62E0" w:rsidRDefault="001D62E0" w:rsidP="009B412A">
            <w:pPr>
              <w:pStyle w:val="AmColumnHeading"/>
            </w:pPr>
            <w:r w:rsidRPr="001D62E0">
              <w:t>Poprawka</w:t>
            </w:r>
          </w:p>
        </w:tc>
      </w:tr>
      <w:tr w:rsidR="001D62E0" w:rsidRPr="001D62E0" w14:paraId="3AC51C87" w14:textId="77777777" w:rsidTr="009B412A">
        <w:trPr>
          <w:jc w:val="center"/>
        </w:trPr>
        <w:tc>
          <w:tcPr>
            <w:tcW w:w="4876" w:type="dxa"/>
            <w:tcBorders>
              <w:top w:val="nil"/>
              <w:left w:val="nil"/>
              <w:bottom w:val="nil"/>
              <w:right w:val="nil"/>
            </w:tcBorders>
          </w:tcPr>
          <w:p w14:paraId="0897212B" w14:textId="77777777" w:rsidR="001D62E0" w:rsidRPr="001D62E0" w:rsidRDefault="001D62E0" w:rsidP="009B412A">
            <w:pPr>
              <w:pStyle w:val="Normal6a"/>
            </w:pPr>
            <w:r w:rsidRPr="001D62E0">
              <w:rPr>
                <w:b/>
                <w:i/>
              </w:rPr>
              <w:t>48.</w:t>
            </w:r>
            <w:r w:rsidRPr="001D62E0">
              <w:tab/>
            </w:r>
            <w:r w:rsidRPr="001D62E0">
              <w:rPr>
                <w:b/>
                <w:i/>
              </w:rPr>
              <w:t>podkreśla, jak ważna jest współzależność między poszanowaniem praworządności a dostępem do funduszy UE w obecnych WRF; uważa, że ochrona interesów finansowych Unii zależy od poszanowania praworządności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a nie na innych przesłankach i nie mogą być wynikiem negocjacji;</w:t>
            </w:r>
          </w:p>
        </w:tc>
        <w:tc>
          <w:tcPr>
            <w:tcW w:w="4876" w:type="dxa"/>
            <w:tcBorders>
              <w:top w:val="nil"/>
              <w:left w:val="nil"/>
              <w:bottom w:val="nil"/>
              <w:right w:val="nil"/>
            </w:tcBorders>
          </w:tcPr>
          <w:p w14:paraId="28E02A57" w14:textId="77777777" w:rsidR="001D62E0" w:rsidRPr="001D62E0" w:rsidRDefault="001D62E0" w:rsidP="009B412A">
            <w:pPr>
              <w:pStyle w:val="Normal6a"/>
            </w:pPr>
            <w:r w:rsidRPr="001D62E0">
              <w:rPr>
                <w:b/>
                <w:i/>
              </w:rPr>
              <w:t>skreśla się</w:t>
            </w:r>
          </w:p>
        </w:tc>
      </w:tr>
    </w:tbl>
    <w:p w14:paraId="36E4477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6E96E464" w14:textId="77777777" w:rsidR="001D62E0" w:rsidRPr="001D62E0" w:rsidRDefault="001D62E0" w:rsidP="001D62E0">
      <w:r w:rsidRPr="001D62E0">
        <w:rPr>
          <w:rStyle w:val="HideTWBExt"/>
        </w:rPr>
        <w:t>&lt;/Amend&gt;</w:t>
      </w:r>
    </w:p>
    <w:p w14:paraId="68E3187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668</w:t>
      </w:r>
      <w:r w:rsidRPr="001D62E0">
        <w:rPr>
          <w:rStyle w:val="HideTWBExt"/>
          <w:b w:val="0"/>
        </w:rPr>
        <w:t>&lt;/NumAm&gt;</w:t>
      </w:r>
    </w:p>
    <w:p w14:paraId="6B2E1CD0"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63144F5F" w14:textId="77777777" w:rsidR="001D62E0" w:rsidRPr="001D62E0" w:rsidRDefault="001D62E0" w:rsidP="001D62E0">
      <w:pPr>
        <w:pStyle w:val="NormalBold"/>
      </w:pPr>
      <w:r w:rsidRPr="001D62E0">
        <w:rPr>
          <w:rStyle w:val="HideTWBExt"/>
          <w:b w:val="0"/>
        </w:rPr>
        <w:t>&lt;/RepeatBlock-By&gt;</w:t>
      </w:r>
    </w:p>
    <w:p w14:paraId="1D35DA7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609B5E2" w14:textId="77777777" w:rsidR="001D62E0" w:rsidRPr="001D62E0" w:rsidRDefault="001D62E0" w:rsidP="001D62E0">
      <w:pPr>
        <w:pStyle w:val="NormalBold"/>
      </w:pPr>
      <w:r w:rsidRPr="001D62E0">
        <w:rPr>
          <w:rStyle w:val="HideTWBExt"/>
          <w:b w:val="0"/>
        </w:rPr>
        <w:t>&lt;Article&gt;</w:t>
      </w:r>
      <w:r w:rsidRPr="001D62E0">
        <w:t>Ustęp 48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ADE898" w14:textId="77777777" w:rsidTr="009B412A">
        <w:trPr>
          <w:trHeight w:hRule="exact" w:val="240"/>
          <w:jc w:val="center"/>
        </w:trPr>
        <w:tc>
          <w:tcPr>
            <w:tcW w:w="9752" w:type="dxa"/>
            <w:gridSpan w:val="2"/>
            <w:tcBorders>
              <w:top w:val="nil"/>
              <w:left w:val="nil"/>
              <w:bottom w:val="nil"/>
              <w:right w:val="nil"/>
            </w:tcBorders>
          </w:tcPr>
          <w:p w14:paraId="2D93659C" w14:textId="77777777" w:rsidR="001D62E0" w:rsidRPr="001D62E0" w:rsidRDefault="001D62E0" w:rsidP="009B412A"/>
        </w:tc>
      </w:tr>
      <w:tr w:rsidR="001D62E0" w:rsidRPr="001D62E0" w14:paraId="2BE9F541" w14:textId="77777777" w:rsidTr="009B412A">
        <w:trPr>
          <w:trHeight w:val="240"/>
          <w:jc w:val="center"/>
        </w:trPr>
        <w:tc>
          <w:tcPr>
            <w:tcW w:w="4876" w:type="dxa"/>
            <w:tcBorders>
              <w:top w:val="nil"/>
              <w:left w:val="nil"/>
              <w:bottom w:val="nil"/>
              <w:right w:val="nil"/>
            </w:tcBorders>
          </w:tcPr>
          <w:p w14:paraId="4CC0B74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450BFF" w14:textId="77777777" w:rsidR="001D62E0" w:rsidRPr="001D62E0" w:rsidRDefault="001D62E0" w:rsidP="009B412A">
            <w:pPr>
              <w:pStyle w:val="AmColumnHeading"/>
            </w:pPr>
            <w:r w:rsidRPr="001D62E0">
              <w:t>Poprawka</w:t>
            </w:r>
          </w:p>
        </w:tc>
      </w:tr>
      <w:tr w:rsidR="001D62E0" w:rsidRPr="001D62E0" w14:paraId="050F3205" w14:textId="77777777" w:rsidTr="009B412A">
        <w:trPr>
          <w:jc w:val="center"/>
        </w:trPr>
        <w:tc>
          <w:tcPr>
            <w:tcW w:w="4876" w:type="dxa"/>
            <w:tcBorders>
              <w:top w:val="nil"/>
              <w:left w:val="nil"/>
              <w:bottom w:val="nil"/>
              <w:right w:val="nil"/>
            </w:tcBorders>
          </w:tcPr>
          <w:p w14:paraId="49727A42" w14:textId="77777777" w:rsidR="001D62E0" w:rsidRPr="001D62E0" w:rsidRDefault="001D62E0" w:rsidP="009B412A">
            <w:pPr>
              <w:pStyle w:val="Normal6a"/>
            </w:pPr>
            <w:r w:rsidRPr="001D62E0">
              <w:t>48.</w:t>
            </w:r>
            <w:r w:rsidRPr="001D62E0">
              <w:tab/>
              <w:t xml:space="preserve">podkreśla, jak ważna jest współzależność między poszanowaniem </w:t>
            </w:r>
            <w:r w:rsidRPr="001D62E0">
              <w:rPr>
                <w:b/>
                <w:i/>
              </w:rPr>
              <w:t>praworządności</w:t>
            </w:r>
            <w:r w:rsidRPr="001D62E0">
              <w:t xml:space="preserve"> a dostępem do funduszy UE w obecnych WRF; uważa, że ochrona interesów finansowych Unii zależy od poszanowania </w:t>
            </w:r>
            <w:r w:rsidRPr="001D62E0">
              <w:rPr>
                <w:b/>
                <w:i/>
              </w:rPr>
              <w:t>praworządności</w:t>
            </w:r>
            <w:r w:rsidRPr="001D62E0">
              <w:t xml:space="preserve"> na szczeblu krajowym</w:t>
            </w:r>
            <w:r w:rsidRPr="001D62E0">
              <w:rPr>
                <w:b/>
                <w:i/>
              </w:rPr>
              <w:t>;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w:t>
            </w:r>
            <w:r w:rsidRPr="001D62E0">
              <w:t xml:space="preserve">; podkreśla, że decyzje o zawieszeniu lub ograniczeniu finansowania unijnego w związku z naruszeniami </w:t>
            </w:r>
            <w:r w:rsidRPr="001D62E0">
              <w:rPr>
                <w:b/>
                <w:i/>
              </w:rPr>
              <w:t>praworządności</w:t>
            </w:r>
            <w:r w:rsidRPr="001D62E0">
              <w:t xml:space="preserve"> muszą opierać się na obiektywnych kryteriach, a nie na innych przesłankach i nie mogą być wynikiem negocjacji;</w:t>
            </w:r>
          </w:p>
        </w:tc>
        <w:tc>
          <w:tcPr>
            <w:tcW w:w="4876" w:type="dxa"/>
            <w:tcBorders>
              <w:top w:val="nil"/>
              <w:left w:val="nil"/>
              <w:bottom w:val="nil"/>
              <w:right w:val="nil"/>
            </w:tcBorders>
          </w:tcPr>
          <w:p w14:paraId="47C8FFEE" w14:textId="77777777" w:rsidR="001D62E0" w:rsidRPr="001D62E0" w:rsidRDefault="001D62E0" w:rsidP="009B412A">
            <w:pPr>
              <w:pStyle w:val="Normal6a"/>
            </w:pPr>
            <w:r w:rsidRPr="001D62E0">
              <w:t>48.</w:t>
            </w:r>
            <w:r w:rsidRPr="001D62E0">
              <w:tab/>
              <w:t xml:space="preserve">podkreśla, jak ważna jest współzależność między poszanowaniem </w:t>
            </w:r>
            <w:r w:rsidRPr="001D62E0">
              <w:rPr>
                <w:b/>
                <w:i/>
              </w:rPr>
              <w:t>demokracji</w:t>
            </w:r>
            <w:r w:rsidRPr="001D62E0">
              <w:t xml:space="preserve"> a dostępem do funduszy UE w obecnych WRF; uważa, że ochrona interesów finansowych Unii zależy od poszanowania </w:t>
            </w:r>
            <w:r w:rsidRPr="001D62E0">
              <w:rPr>
                <w:b/>
                <w:i/>
              </w:rPr>
              <w:t>podstawowych zasad demokracji i praw człowieka</w:t>
            </w:r>
            <w:r w:rsidRPr="001D62E0">
              <w:t xml:space="preserve"> na szczeblu krajowym; podkreśla, że decyzje o zawieszeniu lub ograniczeniu finansowania unijnego w związku z naruszeniami </w:t>
            </w:r>
            <w:r w:rsidRPr="001D62E0">
              <w:rPr>
                <w:b/>
                <w:i/>
              </w:rPr>
              <w:t>tych zasad</w:t>
            </w:r>
            <w:r w:rsidRPr="001D62E0">
              <w:t xml:space="preserve"> muszą opierać się na obiektywnych kryteriach, a nie na innych przesłankach i nie mogą być wynikiem negocjacji;</w:t>
            </w:r>
          </w:p>
        </w:tc>
      </w:tr>
    </w:tbl>
    <w:p w14:paraId="32FE942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8667B1" w14:textId="77777777" w:rsidR="001D62E0" w:rsidRPr="001D62E0" w:rsidRDefault="001D62E0" w:rsidP="001D62E0">
      <w:r w:rsidRPr="001D62E0">
        <w:rPr>
          <w:rStyle w:val="HideTWBExt"/>
        </w:rPr>
        <w:t>&lt;/Amend&gt;</w:t>
      </w:r>
    </w:p>
    <w:p w14:paraId="3A44450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669</w:t>
      </w:r>
      <w:r w:rsidRPr="001D62E0">
        <w:rPr>
          <w:rStyle w:val="HideTWBExt"/>
          <w:b w:val="0"/>
        </w:rPr>
        <w:t>&lt;/NumAm&gt;</w:t>
      </w:r>
    </w:p>
    <w:p w14:paraId="6819135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5076C09"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8C86C0A" w14:textId="77777777" w:rsidR="001D62E0" w:rsidRPr="001D62E0" w:rsidRDefault="001D62E0" w:rsidP="001D62E0">
      <w:pPr>
        <w:pStyle w:val="NormalBold"/>
      </w:pPr>
      <w:r w:rsidRPr="001D62E0">
        <w:rPr>
          <w:rStyle w:val="HideTWBExt"/>
          <w:b w:val="0"/>
        </w:rPr>
        <w:t>&lt;/RepeatBlock-By&gt;</w:t>
      </w:r>
    </w:p>
    <w:p w14:paraId="2BE57C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D88058" w14:textId="77777777" w:rsidR="001D62E0" w:rsidRPr="001D62E0" w:rsidRDefault="001D62E0" w:rsidP="001D62E0">
      <w:pPr>
        <w:pStyle w:val="NormalBold"/>
      </w:pPr>
      <w:r w:rsidRPr="001D62E0">
        <w:rPr>
          <w:rStyle w:val="HideTWBExt"/>
          <w:b w:val="0"/>
        </w:rPr>
        <w:t>&lt;Article&gt;</w:t>
      </w:r>
      <w:r w:rsidRPr="001D62E0">
        <w:t>Ustęp 48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68CA6E" w14:textId="77777777" w:rsidTr="009B412A">
        <w:trPr>
          <w:trHeight w:hRule="exact" w:val="240"/>
          <w:jc w:val="center"/>
        </w:trPr>
        <w:tc>
          <w:tcPr>
            <w:tcW w:w="9752" w:type="dxa"/>
            <w:gridSpan w:val="2"/>
            <w:tcBorders>
              <w:top w:val="nil"/>
              <w:left w:val="nil"/>
              <w:bottom w:val="nil"/>
              <w:right w:val="nil"/>
            </w:tcBorders>
          </w:tcPr>
          <w:p w14:paraId="15C06ED6" w14:textId="77777777" w:rsidR="001D62E0" w:rsidRPr="001D62E0" w:rsidRDefault="001D62E0" w:rsidP="009B412A"/>
        </w:tc>
      </w:tr>
      <w:tr w:rsidR="001D62E0" w:rsidRPr="001D62E0" w14:paraId="11283CDC" w14:textId="77777777" w:rsidTr="009B412A">
        <w:trPr>
          <w:trHeight w:val="240"/>
          <w:jc w:val="center"/>
        </w:trPr>
        <w:tc>
          <w:tcPr>
            <w:tcW w:w="4876" w:type="dxa"/>
            <w:tcBorders>
              <w:top w:val="nil"/>
              <w:left w:val="nil"/>
              <w:bottom w:val="nil"/>
              <w:right w:val="nil"/>
            </w:tcBorders>
          </w:tcPr>
          <w:p w14:paraId="592AAAC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4E5DBA5" w14:textId="77777777" w:rsidR="001D62E0" w:rsidRPr="001D62E0" w:rsidRDefault="001D62E0" w:rsidP="009B412A">
            <w:pPr>
              <w:pStyle w:val="AmColumnHeading"/>
            </w:pPr>
            <w:r w:rsidRPr="001D62E0">
              <w:t>Poprawka</w:t>
            </w:r>
          </w:p>
        </w:tc>
      </w:tr>
      <w:tr w:rsidR="001D62E0" w:rsidRPr="001D62E0" w14:paraId="0DB73013" w14:textId="77777777" w:rsidTr="009B412A">
        <w:trPr>
          <w:jc w:val="center"/>
        </w:trPr>
        <w:tc>
          <w:tcPr>
            <w:tcW w:w="4876" w:type="dxa"/>
            <w:tcBorders>
              <w:top w:val="nil"/>
              <w:left w:val="nil"/>
              <w:bottom w:val="nil"/>
              <w:right w:val="nil"/>
            </w:tcBorders>
          </w:tcPr>
          <w:p w14:paraId="4FB37752" w14:textId="77777777" w:rsidR="001D62E0" w:rsidRPr="001D62E0" w:rsidRDefault="001D62E0" w:rsidP="009B412A">
            <w:pPr>
              <w:pStyle w:val="Normal6a"/>
            </w:pPr>
            <w:r w:rsidRPr="001D62E0">
              <w:t>48.</w:t>
            </w:r>
            <w:r w:rsidRPr="001D62E0">
              <w:tab/>
              <w:t xml:space="preserve">podkreśla, jak ważna jest współzależność między poszanowaniem praworządności a dostępem do funduszy UE w obecnych WRF; uważa, że ochrona interesów finansowych Unii </w:t>
            </w:r>
            <w:r w:rsidRPr="001D62E0">
              <w:rPr>
                <w:b/>
                <w:i/>
              </w:rPr>
              <w:t>zależy od poszanowania</w:t>
            </w:r>
            <w:r w:rsidRPr="001D62E0">
              <w:t xml:space="preserve"> praworządności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a nie na innych przesłankach i nie mogą być wynikiem negocjacji;</w:t>
            </w:r>
          </w:p>
        </w:tc>
        <w:tc>
          <w:tcPr>
            <w:tcW w:w="4876" w:type="dxa"/>
            <w:tcBorders>
              <w:top w:val="nil"/>
              <w:left w:val="nil"/>
              <w:bottom w:val="nil"/>
              <w:right w:val="nil"/>
            </w:tcBorders>
          </w:tcPr>
          <w:p w14:paraId="32F575DB" w14:textId="77777777" w:rsidR="001D62E0" w:rsidRPr="001D62E0" w:rsidRDefault="001D62E0" w:rsidP="009B412A">
            <w:pPr>
              <w:pStyle w:val="Normal6a"/>
            </w:pPr>
            <w:r w:rsidRPr="001D62E0">
              <w:t>48.</w:t>
            </w:r>
            <w:r w:rsidRPr="001D62E0">
              <w:tab/>
            </w:r>
            <w:r w:rsidRPr="001D62E0">
              <w:rPr>
                <w:b/>
                <w:i/>
              </w:rPr>
              <w:t>podkreśla ze zrozumieniem, że przestrzeganie praworządności i innych wartości Unii jest podstawowym warunkiem wstępnym dostępu do funduszy UE;</w:t>
            </w:r>
            <w:r w:rsidRPr="001D62E0">
              <w:t xml:space="preserve"> podkreśla, jak ważna jest współzależność między poszanowaniem praworządności a dostępem do funduszy UE w obecnych WRF; uważa, że ochrona interesów finansowych Unii jest </w:t>
            </w:r>
            <w:r w:rsidRPr="001D62E0">
              <w:rPr>
                <w:b/>
                <w:i/>
              </w:rPr>
              <w:t>nierozerwalnie związana z poszanowaniem</w:t>
            </w:r>
            <w:r w:rsidRPr="001D62E0">
              <w:t xml:space="preserve"> praworządności </w:t>
            </w:r>
            <w:r w:rsidRPr="001D62E0">
              <w:rPr>
                <w:b/>
                <w:i/>
              </w:rPr>
              <w:t>również</w:t>
            </w:r>
            <w:r w:rsidRPr="001D62E0">
              <w:t xml:space="preserve">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t>
            </w:r>
            <w:r w:rsidRPr="001D62E0">
              <w:rPr>
                <w:b/>
                <w:i/>
              </w:rPr>
              <w:t>oraz do bezzwłocznego wdrożenia odpowiednich środków przewidzianych w rozporządzeniu</w:t>
            </w:r>
            <w:r w:rsidRPr="001D62E0">
              <w:t xml:space="preserve"> w razie takiej potrzeby; podkreśla, że decyzje o zawieszeniu lub ograniczeniu finansowania unijnego w związku z naruszeniami praworządności muszą opierać się na obiektywnych kryteriach, a nie na innych przesłankach i nie mogą być wynikiem negocjacji;</w:t>
            </w:r>
          </w:p>
        </w:tc>
      </w:tr>
    </w:tbl>
    <w:p w14:paraId="47BBF06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001FB9B" w14:textId="77777777" w:rsidR="001D62E0" w:rsidRPr="00A67ABF" w:rsidRDefault="001D62E0" w:rsidP="001D62E0">
      <w:pPr>
        <w:rPr>
          <w:lang w:val="sv-SE"/>
        </w:rPr>
      </w:pPr>
      <w:r w:rsidRPr="00A67ABF">
        <w:rPr>
          <w:rStyle w:val="HideTWBExt"/>
          <w:lang w:val="sv-SE"/>
        </w:rPr>
        <w:t>&lt;/Amend&gt;</w:t>
      </w:r>
    </w:p>
    <w:p w14:paraId="0F0D777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670</w:t>
      </w:r>
      <w:r w:rsidRPr="00A67ABF">
        <w:rPr>
          <w:rStyle w:val="HideTWBExt"/>
          <w:b w:val="0"/>
          <w:lang w:val="sv-SE"/>
        </w:rPr>
        <w:t>&lt;/NumAm&gt;</w:t>
      </w:r>
    </w:p>
    <w:p w14:paraId="12AD0C8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13C6CAB9" w14:textId="77777777" w:rsidR="001D62E0" w:rsidRPr="00A67ABF" w:rsidRDefault="001D62E0" w:rsidP="001D62E0">
      <w:pPr>
        <w:pStyle w:val="NormalBold"/>
        <w:rPr>
          <w:lang w:val="sv-SE"/>
        </w:rPr>
      </w:pPr>
      <w:r w:rsidRPr="00A67ABF">
        <w:rPr>
          <w:rStyle w:val="HideTWBExt"/>
          <w:b w:val="0"/>
          <w:lang w:val="sv-SE"/>
        </w:rPr>
        <w:t>&lt;/RepeatBlock-By&gt;</w:t>
      </w:r>
    </w:p>
    <w:p w14:paraId="4C5BE4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C61FB39" w14:textId="77777777" w:rsidR="001D62E0" w:rsidRPr="001D62E0" w:rsidRDefault="001D62E0" w:rsidP="001D62E0">
      <w:pPr>
        <w:pStyle w:val="NormalBold"/>
      </w:pPr>
      <w:r w:rsidRPr="001D62E0">
        <w:rPr>
          <w:rStyle w:val="HideTWBExt"/>
          <w:b w:val="0"/>
        </w:rPr>
        <w:t>&lt;Article&gt;</w:t>
      </w:r>
      <w:r w:rsidRPr="001D62E0">
        <w:t>Ustęp 48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5218B4" w14:textId="77777777" w:rsidTr="009B412A">
        <w:trPr>
          <w:trHeight w:hRule="exact" w:val="240"/>
          <w:jc w:val="center"/>
        </w:trPr>
        <w:tc>
          <w:tcPr>
            <w:tcW w:w="9752" w:type="dxa"/>
            <w:gridSpan w:val="2"/>
            <w:tcBorders>
              <w:top w:val="nil"/>
              <w:left w:val="nil"/>
              <w:bottom w:val="nil"/>
              <w:right w:val="nil"/>
            </w:tcBorders>
          </w:tcPr>
          <w:p w14:paraId="55EFA321" w14:textId="77777777" w:rsidR="001D62E0" w:rsidRPr="001D62E0" w:rsidRDefault="001D62E0" w:rsidP="009B412A"/>
        </w:tc>
      </w:tr>
      <w:tr w:rsidR="001D62E0" w:rsidRPr="001D62E0" w14:paraId="6AC464F2" w14:textId="77777777" w:rsidTr="009B412A">
        <w:trPr>
          <w:trHeight w:val="240"/>
          <w:jc w:val="center"/>
        </w:trPr>
        <w:tc>
          <w:tcPr>
            <w:tcW w:w="4876" w:type="dxa"/>
            <w:tcBorders>
              <w:top w:val="nil"/>
              <w:left w:val="nil"/>
              <w:bottom w:val="nil"/>
              <w:right w:val="nil"/>
            </w:tcBorders>
          </w:tcPr>
          <w:p w14:paraId="198AAAE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CC1166" w14:textId="77777777" w:rsidR="001D62E0" w:rsidRPr="001D62E0" w:rsidRDefault="001D62E0" w:rsidP="009B412A">
            <w:pPr>
              <w:pStyle w:val="AmColumnHeading"/>
            </w:pPr>
            <w:r w:rsidRPr="001D62E0">
              <w:t>Poprawka</w:t>
            </w:r>
          </w:p>
        </w:tc>
      </w:tr>
      <w:tr w:rsidR="001D62E0" w:rsidRPr="001D62E0" w14:paraId="7EF39BEB" w14:textId="77777777" w:rsidTr="009B412A">
        <w:trPr>
          <w:jc w:val="center"/>
        </w:trPr>
        <w:tc>
          <w:tcPr>
            <w:tcW w:w="4876" w:type="dxa"/>
            <w:tcBorders>
              <w:top w:val="nil"/>
              <w:left w:val="nil"/>
              <w:bottom w:val="nil"/>
              <w:right w:val="nil"/>
            </w:tcBorders>
          </w:tcPr>
          <w:p w14:paraId="0B619187" w14:textId="77777777" w:rsidR="001D62E0" w:rsidRPr="001D62E0" w:rsidRDefault="001D62E0" w:rsidP="009B412A">
            <w:pPr>
              <w:pStyle w:val="Normal6a"/>
            </w:pPr>
            <w:r w:rsidRPr="001D62E0">
              <w:t>48.</w:t>
            </w:r>
            <w:r w:rsidRPr="001D62E0">
              <w:tab/>
              <w:t xml:space="preserve">podkreśla, jak ważna jest współzależność między poszanowaniem praworządności a dostępem do funduszy UE w obecnych WRF; uważa, że ochrona interesów finansowych Unii zależy od poszanowania praworządności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w:t>
            </w:r>
            <w:r w:rsidRPr="001D62E0">
              <w:rPr>
                <w:b/>
                <w:i/>
              </w:rPr>
              <w:t>a nie na innych przesłankach i nie mogą być wynikiem negocjacji</w:t>
            </w:r>
            <w:r w:rsidRPr="001D62E0">
              <w:t>;</w:t>
            </w:r>
          </w:p>
        </w:tc>
        <w:tc>
          <w:tcPr>
            <w:tcW w:w="4876" w:type="dxa"/>
            <w:tcBorders>
              <w:top w:val="nil"/>
              <w:left w:val="nil"/>
              <w:bottom w:val="nil"/>
              <w:right w:val="nil"/>
            </w:tcBorders>
          </w:tcPr>
          <w:p w14:paraId="39189407" w14:textId="77777777" w:rsidR="001D62E0" w:rsidRPr="001D62E0" w:rsidRDefault="001D62E0" w:rsidP="009B412A">
            <w:pPr>
              <w:pStyle w:val="Normal6a"/>
            </w:pPr>
            <w:r w:rsidRPr="001D62E0">
              <w:t>48.</w:t>
            </w:r>
            <w:r w:rsidRPr="001D62E0">
              <w:tab/>
              <w:t xml:space="preserve">podkreśla, jak ważna jest współzależność między poszanowaniem praworządności a dostępem do funduszy UE w obecnych WRF; uważa, że ochrona interesów finansowych Unii zależy od poszanowania praworządności na szczeblu krajowym; z zadowoleniem przyjmuje w szczególności pozytywny wpływ rozporządzenia dotyczącego warunkowości w zakresie praworządności 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w:t>
            </w:r>
            <w:r w:rsidRPr="001D62E0">
              <w:rPr>
                <w:b/>
                <w:i/>
              </w:rPr>
              <w:t>niedyskryminujących i proporcjonalnych kryteriach, które służą dopilnowaniu, aby finansowanie to nie było wykorzystywane jako narzędzie polityczne; apeluje o poprawę ram proceduralnych gwarantujących obiektywność, przejrzystość, spójność i ochronę beneficjentów końcowych</w:t>
            </w:r>
            <w:r w:rsidRPr="001D62E0">
              <w:t>;</w:t>
            </w:r>
          </w:p>
        </w:tc>
      </w:tr>
    </w:tbl>
    <w:p w14:paraId="62B17C3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DF7D8FF" w14:textId="77777777" w:rsidR="001D62E0" w:rsidRPr="001D62E0" w:rsidRDefault="001D62E0" w:rsidP="001D62E0">
      <w:r w:rsidRPr="001D62E0">
        <w:rPr>
          <w:rStyle w:val="HideTWBExt"/>
        </w:rPr>
        <w:t>&lt;/Amend&gt;</w:t>
      </w:r>
    </w:p>
    <w:p w14:paraId="20A496F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671</w:t>
      </w:r>
      <w:r w:rsidRPr="001D62E0">
        <w:rPr>
          <w:rStyle w:val="HideTWBExt"/>
          <w:b w:val="0"/>
        </w:rPr>
        <w:t>&lt;/NumAm&gt;</w:t>
      </w:r>
    </w:p>
    <w:p w14:paraId="6541359C" w14:textId="77777777" w:rsidR="001D62E0" w:rsidRPr="001D62E0" w:rsidRDefault="001D62E0" w:rsidP="001D62E0">
      <w:pPr>
        <w:pStyle w:val="NormalBold"/>
      </w:pPr>
      <w:r w:rsidRPr="001D62E0">
        <w:rPr>
          <w:rStyle w:val="HideTWBExt"/>
          <w:b w:val="0"/>
        </w:rPr>
        <w:t>&lt;RepeatBlock-By&gt;&lt;Members&gt;</w:t>
      </w:r>
      <w:r w:rsidRPr="001D62E0">
        <w:t>Tamás Deutsch, Annamária Vicsek, András László</w:t>
      </w:r>
      <w:r w:rsidRPr="001D62E0">
        <w:rPr>
          <w:rStyle w:val="HideTWBExt"/>
          <w:b w:val="0"/>
        </w:rPr>
        <w:t>&lt;/Members&gt;</w:t>
      </w:r>
    </w:p>
    <w:p w14:paraId="11B28960" w14:textId="77777777" w:rsidR="001D62E0" w:rsidRPr="001D62E0" w:rsidRDefault="001D62E0" w:rsidP="001D62E0">
      <w:pPr>
        <w:pStyle w:val="NormalBold"/>
      </w:pPr>
      <w:r w:rsidRPr="001D62E0">
        <w:rPr>
          <w:rStyle w:val="HideTWBExt"/>
          <w:b w:val="0"/>
        </w:rPr>
        <w:t>&lt;/RepeatBlock-By&gt;</w:t>
      </w:r>
    </w:p>
    <w:p w14:paraId="094CEA5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C6C380" w14:textId="77777777" w:rsidR="001D62E0" w:rsidRPr="001D62E0" w:rsidRDefault="001D62E0" w:rsidP="001D62E0">
      <w:pPr>
        <w:pStyle w:val="NormalBold"/>
      </w:pPr>
      <w:r w:rsidRPr="001D62E0">
        <w:rPr>
          <w:rStyle w:val="HideTWBExt"/>
          <w:b w:val="0"/>
        </w:rPr>
        <w:t>&lt;Article&gt;</w:t>
      </w:r>
      <w:r w:rsidRPr="001D62E0">
        <w:t>Ustęp 48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D87CEA" w14:textId="77777777" w:rsidTr="009B412A">
        <w:trPr>
          <w:trHeight w:hRule="exact" w:val="240"/>
          <w:jc w:val="center"/>
        </w:trPr>
        <w:tc>
          <w:tcPr>
            <w:tcW w:w="9752" w:type="dxa"/>
            <w:gridSpan w:val="2"/>
            <w:tcBorders>
              <w:top w:val="nil"/>
              <w:left w:val="nil"/>
              <w:bottom w:val="nil"/>
              <w:right w:val="nil"/>
            </w:tcBorders>
          </w:tcPr>
          <w:p w14:paraId="7246F2AB" w14:textId="77777777" w:rsidR="001D62E0" w:rsidRPr="001D62E0" w:rsidRDefault="001D62E0" w:rsidP="009B412A"/>
        </w:tc>
      </w:tr>
      <w:tr w:rsidR="001D62E0" w:rsidRPr="001D62E0" w14:paraId="5C85B2ED" w14:textId="77777777" w:rsidTr="009B412A">
        <w:trPr>
          <w:trHeight w:val="240"/>
          <w:jc w:val="center"/>
        </w:trPr>
        <w:tc>
          <w:tcPr>
            <w:tcW w:w="4876" w:type="dxa"/>
            <w:tcBorders>
              <w:top w:val="nil"/>
              <w:left w:val="nil"/>
              <w:bottom w:val="nil"/>
              <w:right w:val="nil"/>
            </w:tcBorders>
          </w:tcPr>
          <w:p w14:paraId="5A3CDAF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BA9649C" w14:textId="77777777" w:rsidR="001D62E0" w:rsidRPr="001D62E0" w:rsidRDefault="001D62E0" w:rsidP="009B412A">
            <w:pPr>
              <w:pStyle w:val="AmColumnHeading"/>
            </w:pPr>
            <w:r w:rsidRPr="001D62E0">
              <w:t>Poprawka</w:t>
            </w:r>
          </w:p>
        </w:tc>
      </w:tr>
      <w:tr w:rsidR="001D62E0" w:rsidRPr="001D62E0" w14:paraId="473F0898" w14:textId="77777777" w:rsidTr="009B412A">
        <w:trPr>
          <w:jc w:val="center"/>
        </w:trPr>
        <w:tc>
          <w:tcPr>
            <w:tcW w:w="4876" w:type="dxa"/>
            <w:tcBorders>
              <w:top w:val="nil"/>
              <w:left w:val="nil"/>
              <w:bottom w:val="nil"/>
              <w:right w:val="nil"/>
            </w:tcBorders>
          </w:tcPr>
          <w:p w14:paraId="102E0A7D" w14:textId="77777777" w:rsidR="001D62E0" w:rsidRPr="001D62E0" w:rsidRDefault="001D62E0" w:rsidP="009B412A">
            <w:pPr>
              <w:pStyle w:val="Normal6a"/>
            </w:pPr>
            <w:r w:rsidRPr="001D62E0">
              <w:t>48.</w:t>
            </w:r>
            <w:r w:rsidRPr="001D62E0">
              <w:tab/>
            </w:r>
            <w:r w:rsidRPr="001D62E0">
              <w:rPr>
                <w:b/>
                <w:i/>
              </w:rPr>
              <w:t>podkreśla, jak ważna jest współzależność między poszanowaniem</w:t>
            </w:r>
            <w:r w:rsidRPr="001D62E0">
              <w:t xml:space="preserve"> praworządności </w:t>
            </w:r>
            <w:r w:rsidRPr="001D62E0">
              <w:rPr>
                <w:b/>
                <w:i/>
              </w:rPr>
              <w:t>a dostępem do funduszy UE w obecnych WRF</w:t>
            </w:r>
            <w:r w:rsidRPr="001D62E0">
              <w:t>;</w:t>
            </w:r>
            <w:r w:rsidRPr="001D62E0">
              <w:rPr>
                <w:b/>
                <w:i/>
              </w:rPr>
              <w:t xml:space="preserve"> uważa, że ochrona interesów finansowych Unii zależy od poszanowania</w:t>
            </w:r>
            <w:r w:rsidRPr="001D62E0">
              <w:t xml:space="preserve"> praworządności </w:t>
            </w:r>
            <w:r w:rsidRPr="001D62E0">
              <w:rPr>
                <w:b/>
                <w:i/>
              </w:rPr>
              <w:t>na szczeblu krajowym</w:t>
            </w:r>
            <w:r w:rsidRPr="001D62E0">
              <w:t>;</w:t>
            </w:r>
            <w:r w:rsidRPr="001D62E0">
              <w:rPr>
                <w:b/>
                <w:i/>
              </w:rPr>
              <w:t xml:space="preserve"> z zadowoleniem przyjmuje w szczególności pozytywny wpływ rozporządzenia dotyczącego</w:t>
            </w:r>
            <w:r w:rsidRPr="001D62E0">
              <w:t xml:space="preserve"> warunkowości w zakresie praworządności </w:t>
            </w:r>
            <w:r w:rsidRPr="001D62E0">
              <w:rPr>
                <w:b/>
                <w:i/>
              </w:rPr>
              <w:t>na ochronę interesów finansowych Unii w przypadkach systemowych i uporczywych naruszeń praworządności; wzywa Komisję i Radę do rygorystycznego, konsekwentnego i bezzwłocznego stosowania rozporządzenia w razie takiej potrzeby; podkreśla, że decyzje o zawieszeniu lub ograniczeniu finansowania unijnego w związku z naruszeniami praworządności muszą opierać się na obiektywnych kryteriach, a nie na innych przesłankach i nie mogą być wynikiem negocjacji</w:t>
            </w:r>
            <w:r w:rsidRPr="001D62E0">
              <w:t>;</w:t>
            </w:r>
          </w:p>
        </w:tc>
        <w:tc>
          <w:tcPr>
            <w:tcW w:w="4876" w:type="dxa"/>
            <w:tcBorders>
              <w:top w:val="nil"/>
              <w:left w:val="nil"/>
              <w:bottom w:val="nil"/>
              <w:right w:val="nil"/>
            </w:tcBorders>
          </w:tcPr>
          <w:p w14:paraId="51550F76" w14:textId="77777777" w:rsidR="001D62E0" w:rsidRPr="001D62E0" w:rsidRDefault="001D62E0" w:rsidP="009B412A">
            <w:pPr>
              <w:pStyle w:val="Normal6a"/>
            </w:pPr>
            <w:r w:rsidRPr="001D62E0">
              <w:t>48.</w:t>
            </w:r>
            <w:r w:rsidRPr="001D62E0">
              <w:tab/>
            </w:r>
            <w:r w:rsidRPr="001D62E0">
              <w:rPr>
                <w:b/>
                <w:i/>
              </w:rPr>
              <w:t>przypomina, że były komisarz odpowiedzialny za negocjowanie ram antykorupcyjnych i</w:t>
            </w:r>
            <w:r w:rsidRPr="001D62E0">
              <w:t xml:space="preserve"> praworządności </w:t>
            </w:r>
            <w:r w:rsidRPr="001D62E0">
              <w:rPr>
                <w:b/>
                <w:i/>
              </w:rPr>
              <w:t>z państwami członkowskimi w ciągu ostatnich pięciu lat jest obecnie objęty postępowaniem przygotowawczym w sprawie prania pieniędzy i innych przestępstw związanych z korupcją</w:t>
            </w:r>
            <w:r w:rsidRPr="001D62E0">
              <w:t>;</w:t>
            </w:r>
            <w:r w:rsidRPr="001D62E0">
              <w:rPr>
                <w:b/>
                <w:i/>
              </w:rPr>
              <w:t xml:space="preserve"> potępia stosowanie warunkowości w zakresie</w:t>
            </w:r>
            <w:r w:rsidRPr="001D62E0">
              <w:t xml:space="preserve"> praworządności </w:t>
            </w:r>
            <w:r w:rsidRPr="001D62E0">
              <w:rPr>
                <w:b/>
                <w:i/>
              </w:rPr>
              <w:t>do politycznie motywowanych ataków ideologicznych na państwa członkowskie</w:t>
            </w:r>
            <w:r w:rsidRPr="001D62E0">
              <w:t>;</w:t>
            </w:r>
            <w:r w:rsidRPr="001D62E0">
              <w:rPr>
                <w:b/>
                <w:i/>
              </w:rPr>
              <w:t xml:space="preserve"> podkreśla, że w tych atakach Komisja Europejska wykorzystywała organizacje pozarządowe i lewicowe media, które finansowała ze środków UE; w związku z tym domaga się zaprzestania tych ataków na suwerenność państw z nadużywaniem</w:t>
            </w:r>
            <w:r w:rsidRPr="001D62E0">
              <w:t xml:space="preserve"> warunkowości w zakresie praworządności;</w:t>
            </w:r>
          </w:p>
        </w:tc>
      </w:tr>
    </w:tbl>
    <w:p w14:paraId="58398A2E"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3276F42F" w14:textId="77777777" w:rsidR="001D62E0" w:rsidRPr="00A67ABF" w:rsidRDefault="001D62E0" w:rsidP="001D62E0">
      <w:pPr>
        <w:rPr>
          <w:lang w:val="da-DK"/>
        </w:rPr>
      </w:pPr>
      <w:r w:rsidRPr="00A67ABF">
        <w:rPr>
          <w:rStyle w:val="HideTWBExt"/>
          <w:lang w:val="da-DK"/>
        </w:rPr>
        <w:t>&lt;/Amend&gt;</w:t>
      </w:r>
    </w:p>
    <w:p w14:paraId="3088F6FD"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672</w:t>
      </w:r>
      <w:r w:rsidRPr="00A67ABF">
        <w:rPr>
          <w:rStyle w:val="HideTWBExt"/>
          <w:b w:val="0"/>
          <w:lang w:val="da-DK"/>
        </w:rPr>
        <w:t>&lt;/NumAm&gt;</w:t>
      </w:r>
    </w:p>
    <w:p w14:paraId="11780B59"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45581B17" w14:textId="77777777" w:rsidR="001D62E0" w:rsidRPr="00A67ABF" w:rsidRDefault="001D62E0" w:rsidP="001D62E0">
      <w:pPr>
        <w:pStyle w:val="NormalBold"/>
        <w:rPr>
          <w:lang w:val="da-DK"/>
        </w:rPr>
      </w:pPr>
      <w:r w:rsidRPr="00A67ABF">
        <w:rPr>
          <w:rStyle w:val="HideTWBExt"/>
          <w:b w:val="0"/>
          <w:lang w:val="da-DK"/>
        </w:rPr>
        <w:t>&lt;/RepeatBlock-By&gt;</w:t>
      </w:r>
    </w:p>
    <w:p w14:paraId="60141F5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0237B8" w14:textId="77777777" w:rsidR="001D62E0" w:rsidRPr="001D62E0" w:rsidRDefault="001D62E0" w:rsidP="001D62E0">
      <w:pPr>
        <w:pStyle w:val="NormalBold"/>
      </w:pPr>
      <w:r w:rsidRPr="001D62E0">
        <w:rPr>
          <w:rStyle w:val="HideTWBExt"/>
          <w:b w:val="0"/>
        </w:rPr>
        <w:t>&lt;Article&gt;</w:t>
      </w:r>
      <w:r w:rsidRPr="001D62E0">
        <w:t>Ustęp 48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6C0EBA" w14:textId="77777777" w:rsidTr="009B412A">
        <w:trPr>
          <w:trHeight w:hRule="exact" w:val="240"/>
          <w:jc w:val="center"/>
        </w:trPr>
        <w:tc>
          <w:tcPr>
            <w:tcW w:w="9752" w:type="dxa"/>
            <w:gridSpan w:val="2"/>
            <w:tcBorders>
              <w:top w:val="nil"/>
              <w:left w:val="nil"/>
              <w:bottom w:val="nil"/>
              <w:right w:val="nil"/>
            </w:tcBorders>
          </w:tcPr>
          <w:p w14:paraId="1320911F" w14:textId="77777777" w:rsidR="001D62E0" w:rsidRPr="001D62E0" w:rsidRDefault="001D62E0" w:rsidP="009B412A"/>
        </w:tc>
      </w:tr>
      <w:tr w:rsidR="001D62E0" w:rsidRPr="001D62E0" w14:paraId="4E51989F" w14:textId="77777777" w:rsidTr="009B412A">
        <w:trPr>
          <w:trHeight w:val="240"/>
          <w:jc w:val="center"/>
        </w:trPr>
        <w:tc>
          <w:tcPr>
            <w:tcW w:w="4876" w:type="dxa"/>
            <w:tcBorders>
              <w:top w:val="nil"/>
              <w:left w:val="nil"/>
              <w:bottom w:val="nil"/>
              <w:right w:val="nil"/>
            </w:tcBorders>
          </w:tcPr>
          <w:p w14:paraId="437DE5D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E63A26" w14:textId="77777777" w:rsidR="001D62E0" w:rsidRPr="001D62E0" w:rsidRDefault="001D62E0" w:rsidP="009B412A">
            <w:pPr>
              <w:pStyle w:val="AmColumnHeading"/>
            </w:pPr>
            <w:r w:rsidRPr="001D62E0">
              <w:t>Poprawka</w:t>
            </w:r>
          </w:p>
        </w:tc>
      </w:tr>
      <w:tr w:rsidR="001D62E0" w:rsidRPr="001D62E0" w14:paraId="6EF43A3C" w14:textId="77777777" w:rsidTr="009B412A">
        <w:trPr>
          <w:jc w:val="center"/>
        </w:trPr>
        <w:tc>
          <w:tcPr>
            <w:tcW w:w="4876" w:type="dxa"/>
            <w:tcBorders>
              <w:top w:val="nil"/>
              <w:left w:val="nil"/>
              <w:bottom w:val="nil"/>
              <w:right w:val="nil"/>
            </w:tcBorders>
          </w:tcPr>
          <w:p w14:paraId="2B58FD48" w14:textId="77777777" w:rsidR="001D62E0" w:rsidRPr="001D62E0" w:rsidRDefault="001D62E0" w:rsidP="009B412A">
            <w:pPr>
              <w:pStyle w:val="Normal6a"/>
            </w:pPr>
          </w:p>
        </w:tc>
        <w:tc>
          <w:tcPr>
            <w:tcW w:w="4876" w:type="dxa"/>
            <w:tcBorders>
              <w:top w:val="nil"/>
              <w:left w:val="nil"/>
              <w:bottom w:val="nil"/>
              <w:right w:val="nil"/>
            </w:tcBorders>
          </w:tcPr>
          <w:p w14:paraId="0FF96DC1" w14:textId="77777777" w:rsidR="001D62E0" w:rsidRPr="001D62E0" w:rsidRDefault="001D62E0" w:rsidP="009B412A">
            <w:pPr>
              <w:pStyle w:val="Normal6a"/>
            </w:pPr>
            <w:r w:rsidRPr="001D62E0">
              <w:rPr>
                <w:b/>
                <w:i/>
              </w:rPr>
              <w:t>48a.</w:t>
            </w:r>
            <w:r w:rsidRPr="001D62E0">
              <w:tab/>
            </w:r>
            <w:r w:rsidRPr="001D62E0">
              <w:rPr>
                <w:b/>
                <w:i/>
              </w:rPr>
              <w:t>wzywa Komisję do opracowania „funduszu na rzecz odbudowy praworządności”, którego celem byłoby umieszczenie w rezerwie wszelkich zamrożonych i zawieszonych funduszy dla państw członkowskich ze względu na naruszenie przez nie praworządności, a następnie redystrybucja ich po uzyskaniu przez Komisję gwarancji i po przeprowadzeniu kompleksowej oceny, czy w tych konkretnych państwach członkowskich przestrzegana jest praworządność; uważa, że ten nowy fundusz mógłby stanowić zachętę dla zainteresowanych państw członkowskich do szybszego inwestowania w środki zaradcze mające doprowadzić do zniesienia jakiegokolwiek zawieszenia finansowania;</w:t>
            </w:r>
          </w:p>
        </w:tc>
      </w:tr>
    </w:tbl>
    <w:p w14:paraId="2A6B07A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7129006" w14:textId="77777777" w:rsidR="001D62E0" w:rsidRPr="00A67ABF" w:rsidRDefault="001D62E0" w:rsidP="001D62E0">
      <w:pPr>
        <w:rPr>
          <w:lang w:val="sv-SE"/>
        </w:rPr>
      </w:pPr>
      <w:r w:rsidRPr="00A67ABF">
        <w:rPr>
          <w:rStyle w:val="HideTWBExt"/>
          <w:lang w:val="sv-SE"/>
        </w:rPr>
        <w:t>&lt;/Amend&gt;</w:t>
      </w:r>
    </w:p>
    <w:p w14:paraId="337AE091"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673</w:t>
      </w:r>
      <w:r w:rsidRPr="00A67ABF">
        <w:rPr>
          <w:rStyle w:val="HideTWBExt"/>
          <w:b w:val="0"/>
          <w:lang w:val="sv-SE"/>
        </w:rPr>
        <w:t>&lt;/NumAm&gt;</w:t>
      </w:r>
    </w:p>
    <w:p w14:paraId="0C05F7F7"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5C0677AD" w14:textId="77777777" w:rsidR="001D62E0" w:rsidRPr="00A67ABF" w:rsidRDefault="001D62E0" w:rsidP="001D62E0">
      <w:pPr>
        <w:pStyle w:val="NormalBold"/>
        <w:rPr>
          <w:lang w:val="sv-SE"/>
        </w:rPr>
      </w:pPr>
      <w:r w:rsidRPr="00A67ABF">
        <w:rPr>
          <w:rStyle w:val="HideTWBExt"/>
          <w:b w:val="0"/>
          <w:lang w:val="sv-SE"/>
        </w:rPr>
        <w:t>&lt;/RepeatBlock-By&gt;</w:t>
      </w:r>
    </w:p>
    <w:p w14:paraId="7F2A037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9D48B82" w14:textId="77777777" w:rsidR="001D62E0" w:rsidRPr="001D62E0" w:rsidRDefault="001D62E0" w:rsidP="001D62E0">
      <w:pPr>
        <w:pStyle w:val="NormalBold"/>
      </w:pPr>
      <w:r w:rsidRPr="001D62E0">
        <w:rPr>
          <w:rStyle w:val="HideTWBExt"/>
          <w:b w:val="0"/>
        </w:rPr>
        <w:t>&lt;Article&gt;</w:t>
      </w:r>
      <w:r w:rsidRPr="001D62E0">
        <w:t>Ustęp 48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8E08A6" w14:textId="77777777" w:rsidTr="009B412A">
        <w:trPr>
          <w:trHeight w:hRule="exact" w:val="240"/>
          <w:jc w:val="center"/>
        </w:trPr>
        <w:tc>
          <w:tcPr>
            <w:tcW w:w="9752" w:type="dxa"/>
            <w:gridSpan w:val="2"/>
            <w:tcBorders>
              <w:top w:val="nil"/>
              <w:left w:val="nil"/>
              <w:bottom w:val="nil"/>
              <w:right w:val="nil"/>
            </w:tcBorders>
          </w:tcPr>
          <w:p w14:paraId="39F8BD96" w14:textId="77777777" w:rsidR="001D62E0" w:rsidRPr="001D62E0" w:rsidRDefault="001D62E0" w:rsidP="009B412A"/>
        </w:tc>
      </w:tr>
      <w:tr w:rsidR="001D62E0" w:rsidRPr="001D62E0" w14:paraId="6FEFE4E0" w14:textId="77777777" w:rsidTr="009B412A">
        <w:trPr>
          <w:trHeight w:val="240"/>
          <w:jc w:val="center"/>
        </w:trPr>
        <w:tc>
          <w:tcPr>
            <w:tcW w:w="4876" w:type="dxa"/>
            <w:tcBorders>
              <w:top w:val="nil"/>
              <w:left w:val="nil"/>
              <w:bottom w:val="nil"/>
              <w:right w:val="nil"/>
            </w:tcBorders>
          </w:tcPr>
          <w:p w14:paraId="61EE84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4BAB1B" w14:textId="77777777" w:rsidR="001D62E0" w:rsidRPr="001D62E0" w:rsidRDefault="001D62E0" w:rsidP="009B412A">
            <w:pPr>
              <w:pStyle w:val="AmColumnHeading"/>
            </w:pPr>
            <w:r w:rsidRPr="001D62E0">
              <w:t>Poprawka</w:t>
            </w:r>
          </w:p>
        </w:tc>
      </w:tr>
      <w:tr w:rsidR="001D62E0" w:rsidRPr="001D62E0" w14:paraId="2FF1EC9D" w14:textId="77777777" w:rsidTr="009B412A">
        <w:trPr>
          <w:jc w:val="center"/>
        </w:trPr>
        <w:tc>
          <w:tcPr>
            <w:tcW w:w="4876" w:type="dxa"/>
            <w:tcBorders>
              <w:top w:val="nil"/>
              <w:left w:val="nil"/>
              <w:bottom w:val="nil"/>
              <w:right w:val="nil"/>
            </w:tcBorders>
          </w:tcPr>
          <w:p w14:paraId="612C5CCF" w14:textId="77777777" w:rsidR="001D62E0" w:rsidRPr="001D62E0" w:rsidRDefault="001D62E0" w:rsidP="009B412A">
            <w:pPr>
              <w:pStyle w:val="Normal6a"/>
            </w:pPr>
          </w:p>
        </w:tc>
        <w:tc>
          <w:tcPr>
            <w:tcW w:w="4876" w:type="dxa"/>
            <w:tcBorders>
              <w:top w:val="nil"/>
              <w:left w:val="nil"/>
              <w:bottom w:val="nil"/>
              <w:right w:val="nil"/>
            </w:tcBorders>
          </w:tcPr>
          <w:p w14:paraId="7DF15FB7" w14:textId="77777777" w:rsidR="001D62E0" w:rsidRPr="001D62E0" w:rsidRDefault="001D62E0" w:rsidP="009B412A">
            <w:pPr>
              <w:pStyle w:val="Normal6a"/>
            </w:pPr>
            <w:r w:rsidRPr="001D62E0">
              <w:rPr>
                <w:b/>
                <w:i/>
              </w:rPr>
              <w:t>48a.</w:t>
            </w:r>
            <w:r w:rsidRPr="001D62E0">
              <w:tab/>
            </w:r>
            <w:r w:rsidRPr="001D62E0">
              <w:rPr>
                <w:b/>
                <w:i/>
              </w:rPr>
              <w:t>podkreśla rolę Parlamentu Europejskiego i parlamentów krajowych w ochronie i utrzymaniu demokracji i praworządności, podkreśla rolę Parlamentu Europejskiego w utrzymaniu demokracji, oczekuje, że Rada, Komisja i Parlament Europejski będą w pełni przestrzegać podstawowej zasady podziału władzy oraz wartości funkcjonującego parlamentaryzmu; podkreśla, że pieniądze podatników UE nie powinny być wykorzystywane do dotowania lobbingu politycznego;</w:t>
            </w:r>
          </w:p>
        </w:tc>
      </w:tr>
    </w:tbl>
    <w:p w14:paraId="6F0F03B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E0DBA80" w14:textId="77777777" w:rsidR="001D62E0" w:rsidRPr="001D62E0" w:rsidRDefault="001D62E0" w:rsidP="001D62E0">
      <w:r w:rsidRPr="001D62E0">
        <w:rPr>
          <w:rStyle w:val="HideTWBExt"/>
        </w:rPr>
        <w:t>&lt;/Amend&gt;</w:t>
      </w:r>
    </w:p>
    <w:p w14:paraId="35609F3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674</w:t>
      </w:r>
      <w:r w:rsidRPr="001D62E0">
        <w:rPr>
          <w:rStyle w:val="HideTWBExt"/>
          <w:b w:val="0"/>
        </w:rPr>
        <w:t>&lt;/NumAm&gt;</w:t>
      </w:r>
    </w:p>
    <w:p w14:paraId="56C8298A" w14:textId="77777777" w:rsidR="001D62E0" w:rsidRPr="001D62E0" w:rsidRDefault="001D62E0" w:rsidP="001D62E0">
      <w:pPr>
        <w:pStyle w:val="NormalBold"/>
      </w:pPr>
      <w:r w:rsidRPr="001D62E0">
        <w:rPr>
          <w:rStyle w:val="HideTWBExt"/>
          <w:b w:val="0"/>
        </w:rPr>
        <w:t>&lt;RepeatBlock-By&gt;&lt;Members&gt;</w:t>
      </w:r>
      <w:r w:rsidRPr="001D62E0">
        <w:t>Tamás Deutsch, Annamária Vicsek, András László</w:t>
      </w:r>
      <w:r w:rsidRPr="001D62E0">
        <w:rPr>
          <w:rStyle w:val="HideTWBExt"/>
          <w:b w:val="0"/>
        </w:rPr>
        <w:t>&lt;/Members&gt;</w:t>
      </w:r>
    </w:p>
    <w:p w14:paraId="57EE6DF2" w14:textId="77777777" w:rsidR="001D62E0" w:rsidRPr="001D62E0" w:rsidRDefault="001D62E0" w:rsidP="001D62E0">
      <w:pPr>
        <w:pStyle w:val="NormalBold"/>
      </w:pPr>
      <w:r w:rsidRPr="001D62E0">
        <w:rPr>
          <w:rStyle w:val="HideTWBExt"/>
          <w:b w:val="0"/>
        </w:rPr>
        <w:t>&lt;/RepeatBlock-By&gt;</w:t>
      </w:r>
    </w:p>
    <w:p w14:paraId="70FCBC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D651F5" w14:textId="77777777" w:rsidR="001D62E0" w:rsidRPr="001D62E0" w:rsidRDefault="001D62E0" w:rsidP="001D62E0">
      <w:pPr>
        <w:pStyle w:val="NormalBold"/>
      </w:pPr>
      <w:r w:rsidRPr="001D62E0">
        <w:rPr>
          <w:rStyle w:val="HideTWBExt"/>
          <w:b w:val="0"/>
        </w:rPr>
        <w:t>&lt;Article&gt;</w:t>
      </w:r>
      <w:r w:rsidRPr="001D62E0">
        <w:t>Ustęp 48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A42486" w14:textId="77777777" w:rsidTr="009B412A">
        <w:trPr>
          <w:trHeight w:hRule="exact" w:val="240"/>
          <w:jc w:val="center"/>
        </w:trPr>
        <w:tc>
          <w:tcPr>
            <w:tcW w:w="9752" w:type="dxa"/>
            <w:gridSpan w:val="2"/>
            <w:tcBorders>
              <w:top w:val="nil"/>
              <w:left w:val="nil"/>
              <w:bottom w:val="nil"/>
              <w:right w:val="nil"/>
            </w:tcBorders>
          </w:tcPr>
          <w:p w14:paraId="7B12F73F" w14:textId="77777777" w:rsidR="001D62E0" w:rsidRPr="001D62E0" w:rsidRDefault="001D62E0" w:rsidP="009B412A"/>
        </w:tc>
      </w:tr>
      <w:tr w:rsidR="001D62E0" w:rsidRPr="001D62E0" w14:paraId="3B3A3F5A" w14:textId="77777777" w:rsidTr="009B412A">
        <w:trPr>
          <w:trHeight w:val="240"/>
          <w:jc w:val="center"/>
        </w:trPr>
        <w:tc>
          <w:tcPr>
            <w:tcW w:w="4876" w:type="dxa"/>
            <w:tcBorders>
              <w:top w:val="nil"/>
              <w:left w:val="nil"/>
              <w:bottom w:val="nil"/>
              <w:right w:val="nil"/>
            </w:tcBorders>
          </w:tcPr>
          <w:p w14:paraId="3119ED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AF1EB7" w14:textId="77777777" w:rsidR="001D62E0" w:rsidRPr="001D62E0" w:rsidRDefault="001D62E0" w:rsidP="009B412A">
            <w:pPr>
              <w:pStyle w:val="AmColumnHeading"/>
            </w:pPr>
            <w:r w:rsidRPr="001D62E0">
              <w:t>Poprawka</w:t>
            </w:r>
          </w:p>
        </w:tc>
      </w:tr>
      <w:tr w:rsidR="001D62E0" w:rsidRPr="001D62E0" w14:paraId="163DBCB5" w14:textId="77777777" w:rsidTr="009B412A">
        <w:trPr>
          <w:jc w:val="center"/>
        </w:trPr>
        <w:tc>
          <w:tcPr>
            <w:tcW w:w="4876" w:type="dxa"/>
            <w:tcBorders>
              <w:top w:val="nil"/>
              <w:left w:val="nil"/>
              <w:bottom w:val="nil"/>
              <w:right w:val="nil"/>
            </w:tcBorders>
          </w:tcPr>
          <w:p w14:paraId="449D369D" w14:textId="77777777" w:rsidR="001D62E0" w:rsidRPr="001D62E0" w:rsidRDefault="001D62E0" w:rsidP="009B412A">
            <w:pPr>
              <w:pStyle w:val="Normal6a"/>
            </w:pPr>
          </w:p>
        </w:tc>
        <w:tc>
          <w:tcPr>
            <w:tcW w:w="4876" w:type="dxa"/>
            <w:tcBorders>
              <w:top w:val="nil"/>
              <w:left w:val="nil"/>
              <w:bottom w:val="nil"/>
              <w:right w:val="nil"/>
            </w:tcBorders>
          </w:tcPr>
          <w:p w14:paraId="5E44F37C" w14:textId="77777777" w:rsidR="001D62E0" w:rsidRPr="001D62E0" w:rsidRDefault="001D62E0" w:rsidP="009B412A">
            <w:pPr>
              <w:pStyle w:val="Normal6a"/>
            </w:pPr>
            <w:r w:rsidRPr="001D62E0">
              <w:rPr>
                <w:b/>
                <w:i/>
              </w:rPr>
              <w:t>48a.</w:t>
            </w:r>
            <w:r w:rsidRPr="001D62E0">
              <w:tab/>
            </w:r>
            <w:r w:rsidRPr="001D62E0">
              <w:rPr>
                <w:b/>
                <w:i/>
              </w:rPr>
              <w:t>sprzeciwia się kontynuowaniu obecnego „systemu warunkowości w zakresie praworządności” oraz dalszemu wzmacnianiu i rozszerzaniu warunkowości; przypomina, że wszelkie inicjatywy mające wzmacniać lub rozszerzać warunkowość są sprzeczne z uproszczeniem i konkurencyjnością, ponieważ utrudniają państwom członkowskim otrzymywanie finansowania i są bardziej czasochłonne.</w:t>
            </w:r>
          </w:p>
        </w:tc>
      </w:tr>
    </w:tbl>
    <w:p w14:paraId="597D2B5E"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1F59728" w14:textId="77777777" w:rsidR="001D62E0" w:rsidRPr="00A67ABF" w:rsidRDefault="001D62E0" w:rsidP="001D62E0">
      <w:pPr>
        <w:rPr>
          <w:lang w:val="fr-FR"/>
        </w:rPr>
      </w:pPr>
      <w:r w:rsidRPr="00A67ABF">
        <w:rPr>
          <w:rStyle w:val="HideTWBExt"/>
          <w:lang w:val="fr-FR"/>
        </w:rPr>
        <w:t>&lt;/Amend&gt;</w:t>
      </w:r>
    </w:p>
    <w:p w14:paraId="362B304A"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675</w:t>
      </w:r>
      <w:r w:rsidRPr="00A67ABF">
        <w:rPr>
          <w:rStyle w:val="HideTWBExt"/>
          <w:b w:val="0"/>
          <w:lang w:val="fr-FR"/>
        </w:rPr>
        <w:t>&lt;/NumAm&gt;</w:t>
      </w:r>
    </w:p>
    <w:p w14:paraId="31E84CA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37D10D8A" w14:textId="77777777" w:rsidR="001D62E0" w:rsidRPr="00A67ABF" w:rsidRDefault="001D62E0" w:rsidP="001D62E0">
      <w:pPr>
        <w:pStyle w:val="NormalBold"/>
        <w:rPr>
          <w:lang w:val="fr-FR"/>
        </w:rPr>
      </w:pPr>
      <w:r w:rsidRPr="00A67ABF">
        <w:rPr>
          <w:rStyle w:val="HideTWBExt"/>
          <w:b w:val="0"/>
          <w:lang w:val="fr-FR"/>
        </w:rPr>
        <w:t>&lt;/RepeatBlock-By&gt;</w:t>
      </w:r>
    </w:p>
    <w:p w14:paraId="6A01386E"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4BDEB0DF"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435515A" w14:textId="77777777" w:rsidTr="009B412A">
        <w:trPr>
          <w:trHeight w:hRule="exact" w:val="240"/>
          <w:jc w:val="center"/>
        </w:trPr>
        <w:tc>
          <w:tcPr>
            <w:tcW w:w="9752" w:type="dxa"/>
            <w:gridSpan w:val="2"/>
            <w:tcBorders>
              <w:top w:val="nil"/>
              <w:left w:val="nil"/>
              <w:bottom w:val="nil"/>
              <w:right w:val="nil"/>
            </w:tcBorders>
          </w:tcPr>
          <w:p w14:paraId="39343DD8" w14:textId="77777777" w:rsidR="001D62E0" w:rsidRPr="001D62E0" w:rsidRDefault="001D62E0" w:rsidP="009B412A">
            <w:pPr>
              <w:rPr>
                <w:lang w:val="en-GB"/>
              </w:rPr>
            </w:pPr>
          </w:p>
        </w:tc>
      </w:tr>
      <w:tr w:rsidR="001D62E0" w:rsidRPr="001D62E0" w14:paraId="68DC1EF4" w14:textId="77777777" w:rsidTr="009B412A">
        <w:trPr>
          <w:trHeight w:val="240"/>
          <w:jc w:val="center"/>
        </w:trPr>
        <w:tc>
          <w:tcPr>
            <w:tcW w:w="4876" w:type="dxa"/>
            <w:tcBorders>
              <w:top w:val="nil"/>
              <w:left w:val="nil"/>
              <w:bottom w:val="nil"/>
              <w:right w:val="nil"/>
            </w:tcBorders>
          </w:tcPr>
          <w:p w14:paraId="2C7EA0E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F02C31" w14:textId="77777777" w:rsidR="001D62E0" w:rsidRPr="001D62E0" w:rsidRDefault="001D62E0" w:rsidP="009B412A">
            <w:pPr>
              <w:pStyle w:val="AmColumnHeading"/>
            </w:pPr>
            <w:r w:rsidRPr="001D62E0">
              <w:t>Poprawka</w:t>
            </w:r>
          </w:p>
        </w:tc>
      </w:tr>
      <w:tr w:rsidR="001D62E0" w:rsidRPr="001D62E0" w14:paraId="2DE0D810" w14:textId="77777777" w:rsidTr="009B412A">
        <w:trPr>
          <w:jc w:val="center"/>
        </w:trPr>
        <w:tc>
          <w:tcPr>
            <w:tcW w:w="4876" w:type="dxa"/>
            <w:tcBorders>
              <w:top w:val="nil"/>
              <w:left w:val="nil"/>
              <w:bottom w:val="nil"/>
              <w:right w:val="nil"/>
            </w:tcBorders>
          </w:tcPr>
          <w:p w14:paraId="5F9C5799" w14:textId="77777777" w:rsidR="001D62E0" w:rsidRPr="001D62E0" w:rsidRDefault="001D62E0" w:rsidP="009B412A">
            <w:pPr>
              <w:pStyle w:val="Normal6a"/>
            </w:pPr>
            <w:r w:rsidRPr="001D62E0">
              <w:rPr>
                <w:b/>
                <w:i/>
              </w:rPr>
              <w:t>49.</w:t>
            </w:r>
            <w:r w:rsidRPr="001D62E0">
              <w:tab/>
            </w:r>
            <w:r w:rsidRPr="001D62E0">
              <w:rPr>
                <w:b/>
                <w:i/>
              </w:rPr>
              <w:t>zwraca uwagę na potrzebę silnego powiązania między praworządnością a budżetem Unii po 2027 r. i z zadowoleniem przyjmuje zamiar Komisji dotyczący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0BD96413" w14:textId="77777777" w:rsidR="001D62E0" w:rsidRPr="001D62E0" w:rsidRDefault="001D62E0" w:rsidP="009B412A">
            <w:pPr>
              <w:pStyle w:val="Normal6a"/>
            </w:pPr>
            <w:r w:rsidRPr="001D62E0">
              <w:rPr>
                <w:b/>
                <w:i/>
              </w:rPr>
              <w:t>skreśla się</w:t>
            </w:r>
          </w:p>
        </w:tc>
      </w:tr>
    </w:tbl>
    <w:p w14:paraId="25CDA94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5DE36C2B" w14:textId="77777777" w:rsidR="001D62E0" w:rsidRPr="001D62E0" w:rsidRDefault="001D62E0" w:rsidP="001D62E0">
      <w:r w:rsidRPr="001D62E0">
        <w:rPr>
          <w:rStyle w:val="HideTWBExt"/>
        </w:rPr>
        <w:t>&lt;/Amend&gt;</w:t>
      </w:r>
    </w:p>
    <w:p w14:paraId="47D4F7F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676</w:t>
      </w:r>
      <w:r w:rsidRPr="001D62E0">
        <w:rPr>
          <w:rStyle w:val="HideTWBExt"/>
          <w:b w:val="0"/>
        </w:rPr>
        <w:t>&lt;/NumAm&gt;</w:t>
      </w:r>
    </w:p>
    <w:p w14:paraId="50399486"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4C03B1B2" w14:textId="77777777" w:rsidR="001D62E0" w:rsidRPr="001D62E0" w:rsidRDefault="001D62E0" w:rsidP="001D62E0">
      <w:pPr>
        <w:pStyle w:val="NormalBold"/>
      </w:pPr>
      <w:r w:rsidRPr="001D62E0">
        <w:rPr>
          <w:rStyle w:val="HideTWBExt"/>
          <w:b w:val="0"/>
        </w:rPr>
        <w:t>&lt;/RepeatBlock-By&gt;</w:t>
      </w:r>
    </w:p>
    <w:p w14:paraId="44C4CB6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BC5B80" w14:textId="77777777" w:rsidR="001D62E0" w:rsidRPr="001D62E0" w:rsidRDefault="001D62E0" w:rsidP="001D62E0">
      <w:pPr>
        <w:pStyle w:val="NormalBold"/>
      </w:pPr>
      <w:r w:rsidRPr="001D62E0">
        <w:rPr>
          <w:rStyle w:val="HideTWBExt"/>
          <w:b w:val="0"/>
        </w:rPr>
        <w:t>&lt;Article&gt;</w:t>
      </w:r>
      <w:r w:rsidRPr="001D62E0">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634F38" w14:textId="77777777" w:rsidTr="009B412A">
        <w:trPr>
          <w:trHeight w:hRule="exact" w:val="240"/>
          <w:jc w:val="center"/>
        </w:trPr>
        <w:tc>
          <w:tcPr>
            <w:tcW w:w="9752" w:type="dxa"/>
            <w:gridSpan w:val="2"/>
            <w:tcBorders>
              <w:top w:val="nil"/>
              <w:left w:val="nil"/>
              <w:bottom w:val="nil"/>
              <w:right w:val="nil"/>
            </w:tcBorders>
          </w:tcPr>
          <w:p w14:paraId="710F2DF7" w14:textId="77777777" w:rsidR="001D62E0" w:rsidRPr="001D62E0" w:rsidRDefault="001D62E0" w:rsidP="009B412A"/>
        </w:tc>
      </w:tr>
      <w:tr w:rsidR="001D62E0" w:rsidRPr="001D62E0" w14:paraId="102B4F1C" w14:textId="77777777" w:rsidTr="009B412A">
        <w:trPr>
          <w:trHeight w:val="240"/>
          <w:jc w:val="center"/>
        </w:trPr>
        <w:tc>
          <w:tcPr>
            <w:tcW w:w="4876" w:type="dxa"/>
            <w:tcBorders>
              <w:top w:val="nil"/>
              <w:left w:val="nil"/>
              <w:bottom w:val="nil"/>
              <w:right w:val="nil"/>
            </w:tcBorders>
          </w:tcPr>
          <w:p w14:paraId="72E306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70459D" w14:textId="77777777" w:rsidR="001D62E0" w:rsidRPr="001D62E0" w:rsidRDefault="001D62E0" w:rsidP="009B412A">
            <w:pPr>
              <w:pStyle w:val="AmColumnHeading"/>
            </w:pPr>
            <w:r w:rsidRPr="001D62E0">
              <w:t>Poprawka</w:t>
            </w:r>
          </w:p>
        </w:tc>
      </w:tr>
      <w:tr w:rsidR="001D62E0" w:rsidRPr="001D62E0" w14:paraId="794C16E3" w14:textId="77777777" w:rsidTr="009B412A">
        <w:trPr>
          <w:jc w:val="center"/>
        </w:trPr>
        <w:tc>
          <w:tcPr>
            <w:tcW w:w="4876" w:type="dxa"/>
            <w:tcBorders>
              <w:top w:val="nil"/>
              <w:left w:val="nil"/>
              <w:bottom w:val="nil"/>
              <w:right w:val="nil"/>
            </w:tcBorders>
          </w:tcPr>
          <w:p w14:paraId="6886AC0D" w14:textId="77777777" w:rsidR="001D62E0" w:rsidRPr="001D62E0" w:rsidRDefault="001D62E0" w:rsidP="009B412A">
            <w:pPr>
              <w:pStyle w:val="Normal6a"/>
            </w:pPr>
            <w:r w:rsidRPr="001D62E0">
              <w:rPr>
                <w:b/>
                <w:i/>
              </w:rPr>
              <w:t>49.</w:t>
            </w:r>
            <w:r w:rsidRPr="001D62E0">
              <w:tab/>
            </w:r>
            <w:r w:rsidRPr="001D62E0">
              <w:rPr>
                <w:b/>
                <w:i/>
              </w:rPr>
              <w:t>zwraca uwagę na potrzebę silnego powiązania między praworządnością a budżetem Unii po 2027 r. i z zadowoleniem przyjmuje zamiar Komisji dotyczący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1183687C" w14:textId="77777777" w:rsidR="001D62E0" w:rsidRPr="001D62E0" w:rsidRDefault="001D62E0" w:rsidP="009B412A">
            <w:pPr>
              <w:pStyle w:val="Normal6a"/>
            </w:pPr>
            <w:r w:rsidRPr="001D62E0">
              <w:rPr>
                <w:b/>
                <w:i/>
              </w:rPr>
              <w:t>skreśla się</w:t>
            </w:r>
          </w:p>
        </w:tc>
      </w:tr>
    </w:tbl>
    <w:p w14:paraId="77170B5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1B9CDE" w14:textId="77777777" w:rsidR="001D62E0" w:rsidRPr="001D62E0" w:rsidRDefault="001D62E0" w:rsidP="001D62E0">
      <w:r w:rsidRPr="001D62E0">
        <w:rPr>
          <w:rStyle w:val="HideTWBExt"/>
        </w:rPr>
        <w:t>&lt;/Amend&gt;</w:t>
      </w:r>
    </w:p>
    <w:p w14:paraId="086382E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677</w:t>
      </w:r>
      <w:r w:rsidRPr="001D62E0">
        <w:rPr>
          <w:rStyle w:val="HideTWBExt"/>
          <w:b w:val="0"/>
        </w:rPr>
        <w:t>&lt;/NumAm&gt;</w:t>
      </w:r>
    </w:p>
    <w:p w14:paraId="6CA10E9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Tamás Deutsch, Annamária Vicsek, András László</w:t>
      </w:r>
      <w:r w:rsidRPr="00A67ABF">
        <w:rPr>
          <w:rStyle w:val="HideTWBExt"/>
          <w:b w:val="0"/>
          <w:lang w:val="pt-PT"/>
        </w:rPr>
        <w:t>&lt;/Members&gt;</w:t>
      </w:r>
    </w:p>
    <w:p w14:paraId="79B88AD1" w14:textId="77777777" w:rsidR="001D62E0" w:rsidRPr="00A67ABF" w:rsidRDefault="001D62E0" w:rsidP="001D62E0">
      <w:pPr>
        <w:pStyle w:val="NormalBold"/>
        <w:rPr>
          <w:lang w:val="pt-PT"/>
        </w:rPr>
      </w:pPr>
      <w:r w:rsidRPr="00A67ABF">
        <w:rPr>
          <w:rStyle w:val="HideTWBExt"/>
          <w:b w:val="0"/>
          <w:lang w:val="pt-PT"/>
        </w:rPr>
        <w:t>&lt;/RepeatBlock-By&gt;</w:t>
      </w:r>
    </w:p>
    <w:p w14:paraId="37B2725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D8EAD7" w14:textId="77777777" w:rsidR="001D62E0" w:rsidRPr="001D62E0" w:rsidRDefault="001D62E0" w:rsidP="001D62E0">
      <w:pPr>
        <w:pStyle w:val="NormalBold"/>
      </w:pPr>
      <w:r w:rsidRPr="001D62E0">
        <w:rPr>
          <w:rStyle w:val="HideTWBExt"/>
          <w:b w:val="0"/>
        </w:rPr>
        <w:t>&lt;Article&gt;</w:t>
      </w:r>
      <w:r w:rsidRPr="001D62E0">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B52D45" w14:textId="77777777" w:rsidTr="009B412A">
        <w:trPr>
          <w:trHeight w:hRule="exact" w:val="240"/>
          <w:jc w:val="center"/>
        </w:trPr>
        <w:tc>
          <w:tcPr>
            <w:tcW w:w="9752" w:type="dxa"/>
            <w:gridSpan w:val="2"/>
            <w:tcBorders>
              <w:top w:val="nil"/>
              <w:left w:val="nil"/>
              <w:bottom w:val="nil"/>
              <w:right w:val="nil"/>
            </w:tcBorders>
          </w:tcPr>
          <w:p w14:paraId="43B60A47" w14:textId="77777777" w:rsidR="001D62E0" w:rsidRPr="001D62E0" w:rsidRDefault="001D62E0" w:rsidP="009B412A"/>
        </w:tc>
      </w:tr>
      <w:tr w:rsidR="001D62E0" w:rsidRPr="001D62E0" w14:paraId="7A346EBD" w14:textId="77777777" w:rsidTr="009B412A">
        <w:trPr>
          <w:trHeight w:val="240"/>
          <w:jc w:val="center"/>
        </w:trPr>
        <w:tc>
          <w:tcPr>
            <w:tcW w:w="4876" w:type="dxa"/>
            <w:tcBorders>
              <w:top w:val="nil"/>
              <w:left w:val="nil"/>
              <w:bottom w:val="nil"/>
              <w:right w:val="nil"/>
            </w:tcBorders>
          </w:tcPr>
          <w:p w14:paraId="769683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52452C" w14:textId="77777777" w:rsidR="001D62E0" w:rsidRPr="001D62E0" w:rsidRDefault="001D62E0" w:rsidP="009B412A">
            <w:pPr>
              <w:pStyle w:val="AmColumnHeading"/>
            </w:pPr>
            <w:r w:rsidRPr="001D62E0">
              <w:t>Poprawka</w:t>
            </w:r>
          </w:p>
        </w:tc>
      </w:tr>
      <w:tr w:rsidR="001D62E0" w:rsidRPr="001D62E0" w14:paraId="03736B20" w14:textId="77777777" w:rsidTr="009B412A">
        <w:trPr>
          <w:jc w:val="center"/>
        </w:trPr>
        <w:tc>
          <w:tcPr>
            <w:tcW w:w="4876" w:type="dxa"/>
            <w:tcBorders>
              <w:top w:val="nil"/>
              <w:left w:val="nil"/>
              <w:bottom w:val="nil"/>
              <w:right w:val="nil"/>
            </w:tcBorders>
          </w:tcPr>
          <w:p w14:paraId="48894CFC" w14:textId="77777777" w:rsidR="001D62E0" w:rsidRPr="001D62E0" w:rsidRDefault="001D62E0" w:rsidP="009B412A">
            <w:pPr>
              <w:pStyle w:val="Normal6a"/>
            </w:pPr>
            <w:r w:rsidRPr="001D62E0">
              <w:rPr>
                <w:b/>
                <w:i/>
              </w:rPr>
              <w:t>49.</w:t>
            </w:r>
            <w:r w:rsidRPr="001D62E0">
              <w:tab/>
            </w:r>
            <w:r w:rsidRPr="001D62E0">
              <w:rPr>
                <w:b/>
                <w:i/>
              </w:rPr>
              <w:t>zwraca uwagę na potrzebę silnego powiązania między praworządnością a budżetem Unii po 2027 r. i z zadowoleniem przyjmuje zamiar Komisji dotyczący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565B30FE" w14:textId="77777777" w:rsidR="001D62E0" w:rsidRPr="001D62E0" w:rsidRDefault="001D62E0" w:rsidP="009B412A">
            <w:pPr>
              <w:pStyle w:val="Normal6a"/>
            </w:pPr>
            <w:r w:rsidRPr="001D62E0">
              <w:rPr>
                <w:b/>
                <w:i/>
              </w:rPr>
              <w:t>skreśla się</w:t>
            </w:r>
          </w:p>
        </w:tc>
      </w:tr>
    </w:tbl>
    <w:p w14:paraId="7DE15ED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009BD3" w14:textId="77777777" w:rsidR="001D62E0" w:rsidRPr="001D62E0" w:rsidRDefault="001D62E0" w:rsidP="001D62E0">
      <w:r w:rsidRPr="001D62E0">
        <w:rPr>
          <w:rStyle w:val="HideTWBExt"/>
        </w:rPr>
        <w:t>&lt;/Amend&gt;</w:t>
      </w:r>
    </w:p>
    <w:p w14:paraId="27C47A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678</w:t>
      </w:r>
      <w:r w:rsidRPr="001D62E0">
        <w:rPr>
          <w:rStyle w:val="HideTWBExt"/>
          <w:b w:val="0"/>
        </w:rPr>
        <w:t>&lt;/NumAm&gt;</w:t>
      </w:r>
    </w:p>
    <w:p w14:paraId="3798021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D958CF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D4EB52E" w14:textId="77777777" w:rsidR="001D62E0" w:rsidRPr="001D62E0" w:rsidRDefault="001D62E0" w:rsidP="001D62E0">
      <w:pPr>
        <w:pStyle w:val="NormalBold"/>
      </w:pPr>
      <w:r w:rsidRPr="001D62E0">
        <w:rPr>
          <w:rStyle w:val="HideTWBExt"/>
          <w:b w:val="0"/>
        </w:rPr>
        <w:t>&lt;/RepeatBlock-By&gt;</w:t>
      </w:r>
    </w:p>
    <w:p w14:paraId="5F89756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6B075B" w14:textId="77777777" w:rsidR="001D62E0" w:rsidRPr="001D62E0" w:rsidRDefault="001D62E0" w:rsidP="001D62E0">
      <w:pPr>
        <w:pStyle w:val="NormalBold"/>
      </w:pPr>
      <w:r w:rsidRPr="001D62E0">
        <w:rPr>
          <w:rStyle w:val="HideTWBExt"/>
          <w:b w:val="0"/>
        </w:rPr>
        <w:t>&lt;Article&gt;</w:t>
      </w:r>
      <w:r w:rsidRPr="001D62E0">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7B95FC" w14:textId="77777777" w:rsidTr="009B412A">
        <w:trPr>
          <w:trHeight w:hRule="exact" w:val="240"/>
          <w:jc w:val="center"/>
        </w:trPr>
        <w:tc>
          <w:tcPr>
            <w:tcW w:w="9752" w:type="dxa"/>
            <w:gridSpan w:val="2"/>
            <w:tcBorders>
              <w:top w:val="nil"/>
              <w:left w:val="nil"/>
              <w:bottom w:val="nil"/>
              <w:right w:val="nil"/>
            </w:tcBorders>
          </w:tcPr>
          <w:p w14:paraId="2005F458" w14:textId="77777777" w:rsidR="001D62E0" w:rsidRPr="001D62E0" w:rsidRDefault="001D62E0" w:rsidP="009B412A"/>
        </w:tc>
      </w:tr>
      <w:tr w:rsidR="001D62E0" w:rsidRPr="001D62E0" w14:paraId="7032B829" w14:textId="77777777" w:rsidTr="009B412A">
        <w:trPr>
          <w:trHeight w:val="240"/>
          <w:jc w:val="center"/>
        </w:trPr>
        <w:tc>
          <w:tcPr>
            <w:tcW w:w="4876" w:type="dxa"/>
            <w:tcBorders>
              <w:top w:val="nil"/>
              <w:left w:val="nil"/>
              <w:bottom w:val="nil"/>
              <w:right w:val="nil"/>
            </w:tcBorders>
          </w:tcPr>
          <w:p w14:paraId="633598F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3B4E2C" w14:textId="77777777" w:rsidR="001D62E0" w:rsidRPr="001D62E0" w:rsidRDefault="001D62E0" w:rsidP="009B412A">
            <w:pPr>
              <w:pStyle w:val="AmColumnHeading"/>
            </w:pPr>
            <w:r w:rsidRPr="001D62E0">
              <w:t>Poprawka</w:t>
            </w:r>
          </w:p>
        </w:tc>
      </w:tr>
      <w:tr w:rsidR="001D62E0" w:rsidRPr="001D62E0" w14:paraId="18E66037" w14:textId="77777777" w:rsidTr="009B412A">
        <w:trPr>
          <w:jc w:val="center"/>
        </w:trPr>
        <w:tc>
          <w:tcPr>
            <w:tcW w:w="4876" w:type="dxa"/>
            <w:tcBorders>
              <w:top w:val="nil"/>
              <w:left w:val="nil"/>
              <w:bottom w:val="nil"/>
              <w:right w:val="nil"/>
            </w:tcBorders>
          </w:tcPr>
          <w:p w14:paraId="64CFF65A" w14:textId="77777777" w:rsidR="001D62E0" w:rsidRPr="001D62E0" w:rsidRDefault="001D62E0" w:rsidP="009B412A">
            <w:pPr>
              <w:pStyle w:val="Normal6a"/>
            </w:pPr>
            <w:r w:rsidRPr="001D62E0">
              <w:t>49.</w:t>
            </w:r>
            <w:r w:rsidRPr="001D62E0">
              <w:tab/>
              <w:t xml:space="preserve">zwraca uwagę na potrzebę </w:t>
            </w:r>
            <w:r w:rsidRPr="001D62E0">
              <w:rPr>
                <w:b/>
                <w:i/>
              </w:rPr>
              <w:t>silnego</w:t>
            </w:r>
            <w:r w:rsidRPr="001D62E0">
              <w:t xml:space="preserve"> powiązania między praworządnością a budżetem Unii po 2027 r. i z zadowoleniem przyjmuje </w:t>
            </w:r>
            <w:r w:rsidRPr="001D62E0">
              <w:rPr>
                <w:b/>
                <w:i/>
              </w:rPr>
              <w:t>zamiar</w:t>
            </w:r>
            <w:r w:rsidRPr="001D62E0">
              <w:t xml:space="preserve"> Komisji </w:t>
            </w:r>
            <w:r w:rsidRPr="001D62E0">
              <w:rPr>
                <w:b/>
                <w:bCs/>
                <w:i/>
                <w:iCs/>
              </w:rPr>
              <w:t>dotyczący</w:t>
            </w:r>
            <w:r w:rsidRPr="001D62E0">
              <w:t xml:space="preserve"> wzmocnienia powiązań między zaleceniami zawartymi w rocznym sprawozdaniu na temat praworządności a dostępem do funduszy z budżetu; wzywa Komisję do przedstawiania w rocznym sprawozdaniu na temat praworządności, począwszy od 2025 r., zakresu, w jakim zidentyfikowane </w:t>
            </w:r>
            <w:r w:rsidRPr="001D62E0">
              <w:rPr>
                <w:b/>
                <w:i/>
              </w:rPr>
              <w:t>niedociągnięcia</w:t>
            </w:r>
            <w:r w:rsidRPr="001D62E0">
              <w:t xml:space="preserve">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192AC579" w14:textId="77777777" w:rsidR="001D62E0" w:rsidRPr="001D62E0" w:rsidRDefault="001D62E0" w:rsidP="009B412A">
            <w:pPr>
              <w:pStyle w:val="Normal6a"/>
            </w:pPr>
            <w:r w:rsidRPr="001D62E0">
              <w:t>49.</w:t>
            </w:r>
            <w:r w:rsidRPr="001D62E0">
              <w:tab/>
              <w:t xml:space="preserve">zwraca uwagę na potrzebę </w:t>
            </w:r>
            <w:r w:rsidRPr="001D62E0">
              <w:rPr>
                <w:b/>
                <w:i/>
              </w:rPr>
              <w:t>silniejszego</w:t>
            </w:r>
            <w:r w:rsidRPr="001D62E0">
              <w:t xml:space="preserve"> powiązania między praworządnością </w:t>
            </w:r>
            <w:r w:rsidRPr="001D62E0">
              <w:rPr>
                <w:b/>
                <w:i/>
              </w:rPr>
              <w:t>i innymi wartościami Unii</w:t>
            </w:r>
            <w:r w:rsidRPr="001D62E0">
              <w:t xml:space="preserve"> a budżetem Unii po 2027 r. i z zadowoleniem przyjmuje </w:t>
            </w:r>
            <w:r w:rsidRPr="001D62E0">
              <w:rPr>
                <w:b/>
                <w:i/>
              </w:rPr>
              <w:t>wynikające z wytycznych politycznych zobowiązanie Komisji do</w:t>
            </w:r>
            <w:r w:rsidRPr="001D62E0">
              <w:t xml:space="preserve"> wzmocnienia powiązań między zaleceniami zawartymi w rocznym sprawozdaniu na temat praworządności a dostępem do funduszy z budżetu; wzywa Komisję do przedstawiania w rocznym sprawozdaniu na temat praworządności, począwszy od 2025 r., zakresu, w jakim zidentyfikowane </w:t>
            </w:r>
            <w:r w:rsidRPr="001D62E0">
              <w:rPr>
                <w:b/>
                <w:i/>
              </w:rPr>
              <w:t>naruszenia</w:t>
            </w:r>
            <w:r w:rsidRPr="001D62E0">
              <w:t xml:space="preserve"> w systemach praworządności mogą stanowić zagrożenie dla budżetu Unii</w:t>
            </w:r>
            <w:r w:rsidRPr="001D62E0">
              <w:rPr>
                <w:b/>
                <w:i/>
              </w:rPr>
              <w:t>, a także do ujęcia w tym sprawozdaniu informacji na temat stosowania Karty</w:t>
            </w:r>
            <w:r w:rsidRPr="001D62E0">
              <w:t>; ponadto z zadowoleniem przyjmuje związek między poszanowaniem wartości Unii a wykonaniem budżetu i wzywa Komisję do aktywnego monitorowania przestrzegania tej zasady przez państwa członkowskie</w:t>
            </w:r>
            <w:r w:rsidRPr="001D62E0">
              <w:rPr>
                <w:b/>
                <w:i/>
              </w:rPr>
              <w:t>, a także do aktywnego monitorowania wdrażania odpowiednich zaleceń i środków oraz skutków ich braku, w szczególności gdy trwają dłuższy okres</w:t>
            </w:r>
            <w:r w:rsidRPr="001D62E0">
              <w:t>;</w:t>
            </w:r>
          </w:p>
        </w:tc>
      </w:tr>
    </w:tbl>
    <w:p w14:paraId="5905ECB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357981A" w14:textId="77777777" w:rsidR="001D62E0" w:rsidRPr="001D62E0" w:rsidRDefault="001D62E0" w:rsidP="001D62E0">
      <w:r w:rsidRPr="001D62E0">
        <w:rPr>
          <w:rStyle w:val="HideTWBExt"/>
        </w:rPr>
        <w:t>&lt;/Amend&gt;</w:t>
      </w:r>
    </w:p>
    <w:p w14:paraId="0ACBABC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679</w:t>
      </w:r>
      <w:r w:rsidRPr="001D62E0">
        <w:rPr>
          <w:rStyle w:val="HideTWBExt"/>
          <w:b w:val="0"/>
        </w:rPr>
        <w:t>&lt;/NumAm&gt;</w:t>
      </w:r>
    </w:p>
    <w:p w14:paraId="428AED2E"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66B9D467" w14:textId="77777777" w:rsidR="001D62E0" w:rsidRPr="001D62E0" w:rsidRDefault="001D62E0" w:rsidP="001D62E0">
      <w:pPr>
        <w:pStyle w:val="NormalBold"/>
      </w:pPr>
      <w:r w:rsidRPr="001D62E0">
        <w:rPr>
          <w:rStyle w:val="HideTWBExt"/>
          <w:b w:val="0"/>
        </w:rPr>
        <w:t>&lt;/RepeatBlock-By&gt;</w:t>
      </w:r>
    </w:p>
    <w:p w14:paraId="0216535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87842D" w14:textId="77777777" w:rsidR="001D62E0" w:rsidRPr="001D62E0" w:rsidRDefault="001D62E0" w:rsidP="001D62E0">
      <w:pPr>
        <w:pStyle w:val="NormalBold"/>
      </w:pPr>
      <w:r w:rsidRPr="001D62E0">
        <w:rPr>
          <w:rStyle w:val="HideTWBExt"/>
          <w:b w:val="0"/>
        </w:rPr>
        <w:t>&lt;Article&gt;</w:t>
      </w:r>
      <w:r w:rsidRPr="001D62E0">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83C552" w14:textId="77777777" w:rsidTr="009B412A">
        <w:trPr>
          <w:trHeight w:hRule="exact" w:val="240"/>
          <w:jc w:val="center"/>
        </w:trPr>
        <w:tc>
          <w:tcPr>
            <w:tcW w:w="9752" w:type="dxa"/>
            <w:gridSpan w:val="2"/>
            <w:tcBorders>
              <w:top w:val="nil"/>
              <w:left w:val="nil"/>
              <w:bottom w:val="nil"/>
              <w:right w:val="nil"/>
            </w:tcBorders>
          </w:tcPr>
          <w:p w14:paraId="42E670D7" w14:textId="77777777" w:rsidR="001D62E0" w:rsidRPr="001D62E0" w:rsidRDefault="001D62E0" w:rsidP="009B412A"/>
        </w:tc>
      </w:tr>
      <w:tr w:rsidR="001D62E0" w:rsidRPr="001D62E0" w14:paraId="20252E74" w14:textId="77777777" w:rsidTr="009B412A">
        <w:trPr>
          <w:trHeight w:val="240"/>
          <w:jc w:val="center"/>
        </w:trPr>
        <w:tc>
          <w:tcPr>
            <w:tcW w:w="4876" w:type="dxa"/>
            <w:tcBorders>
              <w:top w:val="nil"/>
              <w:left w:val="nil"/>
              <w:bottom w:val="nil"/>
              <w:right w:val="nil"/>
            </w:tcBorders>
          </w:tcPr>
          <w:p w14:paraId="63358C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661AF7" w14:textId="77777777" w:rsidR="001D62E0" w:rsidRPr="001D62E0" w:rsidRDefault="001D62E0" w:rsidP="009B412A">
            <w:pPr>
              <w:pStyle w:val="AmColumnHeading"/>
            </w:pPr>
            <w:r w:rsidRPr="001D62E0">
              <w:t>Poprawka</w:t>
            </w:r>
          </w:p>
        </w:tc>
      </w:tr>
      <w:tr w:rsidR="001D62E0" w:rsidRPr="001D62E0" w14:paraId="58A55FD4" w14:textId="77777777" w:rsidTr="009B412A">
        <w:trPr>
          <w:jc w:val="center"/>
        </w:trPr>
        <w:tc>
          <w:tcPr>
            <w:tcW w:w="4876" w:type="dxa"/>
            <w:tcBorders>
              <w:top w:val="nil"/>
              <w:left w:val="nil"/>
              <w:bottom w:val="nil"/>
              <w:right w:val="nil"/>
            </w:tcBorders>
          </w:tcPr>
          <w:p w14:paraId="4D73DEDF" w14:textId="77777777" w:rsidR="001D62E0" w:rsidRPr="001D62E0" w:rsidRDefault="001D62E0" w:rsidP="009B412A">
            <w:pPr>
              <w:pStyle w:val="Normal6a"/>
            </w:pPr>
            <w:r w:rsidRPr="001D62E0">
              <w:t>49.</w:t>
            </w:r>
            <w:r w:rsidRPr="001D62E0">
              <w:tab/>
              <w:t xml:space="preserve">zwraca uwagę na potrzebę silnego powiązania między praworządnością a budżetem Unii po 2027 r. </w:t>
            </w:r>
            <w:r w:rsidRPr="001D62E0">
              <w:rPr>
                <w:b/>
                <w:i/>
              </w:rPr>
              <w:t>i z zadowoleniem przyjmuje zamiar Komisji dotyczący wzmocnienia powiązań między zaleceniami zawartymi w rocznym sprawozdaniu na temat praworządności a dostępem do funduszy z budżetu</w:t>
            </w:r>
            <w:r w:rsidRPr="001D62E0">
              <w:t>;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7139FCD5" w14:textId="77777777" w:rsidR="001D62E0" w:rsidRPr="001D62E0" w:rsidRDefault="001D62E0" w:rsidP="009B412A">
            <w:pPr>
              <w:pStyle w:val="Normal6a"/>
            </w:pPr>
            <w:r w:rsidRPr="001D62E0">
              <w:t>49.</w:t>
            </w:r>
            <w:r w:rsidRPr="001D62E0">
              <w:tab/>
              <w:t>zwraca uwagę na potrzebę silnego powiązania między praworządnością a budżetem Unii po 2027 r.;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r>
    </w:tbl>
    <w:p w14:paraId="5B5A29F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D081244" w14:textId="77777777" w:rsidR="001D62E0" w:rsidRPr="001D62E0" w:rsidRDefault="001D62E0" w:rsidP="001D62E0">
      <w:r w:rsidRPr="001D62E0">
        <w:rPr>
          <w:rStyle w:val="HideTWBExt"/>
        </w:rPr>
        <w:t>&lt;/Amend&gt;</w:t>
      </w:r>
    </w:p>
    <w:p w14:paraId="27F1BFF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680</w:t>
      </w:r>
      <w:r w:rsidRPr="001D62E0">
        <w:rPr>
          <w:rStyle w:val="HideTWBExt"/>
          <w:b w:val="0"/>
        </w:rPr>
        <w:t>&lt;/NumAm&gt;</w:t>
      </w:r>
    </w:p>
    <w:p w14:paraId="005D1589" w14:textId="77777777" w:rsidR="001D62E0" w:rsidRPr="001D62E0" w:rsidRDefault="001D62E0" w:rsidP="001D62E0">
      <w:pPr>
        <w:pStyle w:val="NormalBold"/>
      </w:pPr>
      <w:r w:rsidRPr="001D62E0">
        <w:rPr>
          <w:rStyle w:val="HideTWBExt"/>
          <w:b w:val="0"/>
        </w:rPr>
        <w:t>&lt;RepeatBlock-By&gt;&lt;Members&gt;</w:t>
      </w:r>
      <w:r w:rsidRPr="001D62E0">
        <w:t>Adnan Dibrani, Eero Heinäluoma</w:t>
      </w:r>
      <w:r w:rsidRPr="001D62E0">
        <w:rPr>
          <w:rStyle w:val="HideTWBExt"/>
          <w:b w:val="0"/>
        </w:rPr>
        <w:t>&lt;/Members&gt;</w:t>
      </w:r>
    </w:p>
    <w:p w14:paraId="0E0FD6DB" w14:textId="77777777" w:rsidR="001D62E0" w:rsidRPr="001D62E0" w:rsidRDefault="001D62E0" w:rsidP="001D62E0">
      <w:pPr>
        <w:pStyle w:val="NormalBold"/>
      </w:pPr>
      <w:r w:rsidRPr="001D62E0">
        <w:rPr>
          <w:rStyle w:val="HideTWBExt"/>
          <w:b w:val="0"/>
        </w:rPr>
        <w:t>&lt;/RepeatBlock-By&gt;</w:t>
      </w:r>
    </w:p>
    <w:p w14:paraId="10B237E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0164395" w14:textId="77777777" w:rsidR="001D62E0" w:rsidRPr="001D62E0" w:rsidRDefault="001D62E0" w:rsidP="001D62E0">
      <w:pPr>
        <w:pStyle w:val="NormalBold"/>
      </w:pPr>
      <w:r w:rsidRPr="001D62E0">
        <w:rPr>
          <w:rStyle w:val="HideTWBExt"/>
          <w:b w:val="0"/>
        </w:rPr>
        <w:t>&lt;Article&gt;</w:t>
      </w:r>
      <w:r w:rsidRPr="001D62E0">
        <w:t>Ustęp 49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45B51E" w14:textId="77777777" w:rsidTr="009B412A">
        <w:trPr>
          <w:trHeight w:hRule="exact" w:val="240"/>
          <w:jc w:val="center"/>
        </w:trPr>
        <w:tc>
          <w:tcPr>
            <w:tcW w:w="9752" w:type="dxa"/>
            <w:gridSpan w:val="2"/>
            <w:tcBorders>
              <w:top w:val="nil"/>
              <w:left w:val="nil"/>
              <w:bottom w:val="nil"/>
              <w:right w:val="nil"/>
            </w:tcBorders>
          </w:tcPr>
          <w:p w14:paraId="112B6170" w14:textId="77777777" w:rsidR="001D62E0" w:rsidRPr="001D62E0" w:rsidRDefault="001D62E0" w:rsidP="009B412A"/>
        </w:tc>
      </w:tr>
      <w:tr w:rsidR="001D62E0" w:rsidRPr="001D62E0" w14:paraId="1BB7BE79" w14:textId="77777777" w:rsidTr="009B412A">
        <w:trPr>
          <w:trHeight w:val="240"/>
          <w:jc w:val="center"/>
        </w:trPr>
        <w:tc>
          <w:tcPr>
            <w:tcW w:w="4876" w:type="dxa"/>
            <w:tcBorders>
              <w:top w:val="nil"/>
              <w:left w:val="nil"/>
              <w:bottom w:val="nil"/>
              <w:right w:val="nil"/>
            </w:tcBorders>
          </w:tcPr>
          <w:p w14:paraId="354218E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C29AC1" w14:textId="77777777" w:rsidR="001D62E0" w:rsidRPr="001D62E0" w:rsidRDefault="001D62E0" w:rsidP="009B412A">
            <w:pPr>
              <w:pStyle w:val="AmColumnHeading"/>
            </w:pPr>
            <w:r w:rsidRPr="001D62E0">
              <w:t>Poprawka</w:t>
            </w:r>
          </w:p>
        </w:tc>
      </w:tr>
      <w:tr w:rsidR="001D62E0" w:rsidRPr="001D62E0" w14:paraId="1585B502" w14:textId="77777777" w:rsidTr="009B412A">
        <w:trPr>
          <w:jc w:val="center"/>
        </w:trPr>
        <w:tc>
          <w:tcPr>
            <w:tcW w:w="4876" w:type="dxa"/>
            <w:tcBorders>
              <w:top w:val="nil"/>
              <w:left w:val="nil"/>
              <w:bottom w:val="nil"/>
              <w:right w:val="nil"/>
            </w:tcBorders>
          </w:tcPr>
          <w:p w14:paraId="7312F20F" w14:textId="77777777" w:rsidR="001D62E0" w:rsidRPr="001D62E0" w:rsidRDefault="001D62E0" w:rsidP="009B412A">
            <w:pPr>
              <w:pStyle w:val="Normal6a"/>
            </w:pPr>
            <w:r w:rsidRPr="001D62E0">
              <w:t>49.</w:t>
            </w:r>
            <w:r w:rsidRPr="001D62E0">
              <w:tab/>
            </w:r>
            <w:r w:rsidRPr="001D62E0">
              <w:rPr>
                <w:b/>
                <w:i/>
              </w:rPr>
              <w:t>zwraca uwagę</w:t>
            </w:r>
            <w:r w:rsidRPr="001D62E0">
              <w:t xml:space="preserve"> na potrzebę silnego powiązania między praworządnością a budżetem Unii po 2027 r. i z zadowoleniem przyjmuje zamiar Komisji dotyczący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c>
          <w:tcPr>
            <w:tcW w:w="4876" w:type="dxa"/>
            <w:tcBorders>
              <w:top w:val="nil"/>
              <w:left w:val="nil"/>
              <w:bottom w:val="nil"/>
              <w:right w:val="nil"/>
            </w:tcBorders>
          </w:tcPr>
          <w:p w14:paraId="38DD1BF1" w14:textId="77777777" w:rsidR="001D62E0" w:rsidRPr="001D62E0" w:rsidRDefault="001D62E0" w:rsidP="009B412A">
            <w:pPr>
              <w:pStyle w:val="Normal6a"/>
            </w:pPr>
            <w:r w:rsidRPr="001D62E0">
              <w:t>49.</w:t>
            </w:r>
            <w:r w:rsidRPr="001D62E0">
              <w:tab/>
            </w:r>
            <w:r w:rsidRPr="001D62E0">
              <w:rPr>
                <w:b/>
                <w:i/>
              </w:rPr>
              <w:t>kładzie nacisk</w:t>
            </w:r>
            <w:r w:rsidRPr="001D62E0">
              <w:t xml:space="preserve"> na potrzebę silnego powiązania między praworządnością a budżetem Unii po 2027 r. i z zadowoleniem przyjmuje zamiar Komisji dotyczący wzmocnienia powiązań między zaleceniami zawartymi w rocznym sprawozdaniu na temat praworządności a dostępem do funduszy z budżetu; wzywa Komisję do przedstawiania w rocznym sprawozdaniu na temat praworządności, począwszy od 2025 r., zakresu, w jakim zidentyfikowane niedociągnięcia w systemach praworządności mogą stanowić zagrożenie dla budżetu Unii; ponadto z zadowoleniem przyjmuje związek między poszanowaniem wartości Unii a wykonaniem budżetu i wzywa Komisję do aktywnego monitorowania przestrzegania tej zasady przez państwa członkowskie;</w:t>
            </w:r>
          </w:p>
        </w:tc>
      </w:tr>
    </w:tbl>
    <w:p w14:paraId="457DDA0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8212EC2" w14:textId="77777777" w:rsidR="001D62E0" w:rsidRPr="00A67ABF" w:rsidRDefault="001D62E0" w:rsidP="001D62E0">
      <w:pPr>
        <w:rPr>
          <w:lang w:val="fr-FR"/>
        </w:rPr>
      </w:pPr>
      <w:r w:rsidRPr="00A67ABF">
        <w:rPr>
          <w:rStyle w:val="HideTWBExt"/>
          <w:lang w:val="fr-FR"/>
        </w:rPr>
        <w:t>&lt;/Amend&gt;</w:t>
      </w:r>
    </w:p>
    <w:p w14:paraId="555B9354"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681</w:t>
      </w:r>
      <w:r w:rsidRPr="00A67ABF">
        <w:rPr>
          <w:rStyle w:val="HideTWBExt"/>
          <w:b w:val="0"/>
          <w:lang w:val="fr-FR"/>
        </w:rPr>
        <w:t>&lt;/NumAm&gt;</w:t>
      </w:r>
    </w:p>
    <w:p w14:paraId="352FED9C"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w:t>
      </w:r>
      <w:r w:rsidRPr="00A67ABF">
        <w:rPr>
          <w:rStyle w:val="HideTWBExt"/>
          <w:b w:val="0"/>
          <w:lang w:val="fr-FR"/>
        </w:rPr>
        <w:t>&lt;/Members&gt;</w:t>
      </w:r>
    </w:p>
    <w:p w14:paraId="0ABB4953" w14:textId="77777777" w:rsidR="001D62E0" w:rsidRPr="00A67ABF" w:rsidRDefault="001D62E0" w:rsidP="001D62E0">
      <w:pPr>
        <w:pStyle w:val="NormalBold"/>
        <w:rPr>
          <w:lang w:val="fr-FR"/>
        </w:rPr>
      </w:pPr>
      <w:r w:rsidRPr="00A67ABF">
        <w:rPr>
          <w:rStyle w:val="HideTWBExt"/>
          <w:b w:val="0"/>
          <w:lang w:val="fr-FR"/>
        </w:rPr>
        <w:t>&lt;/RepeatBlock-By&gt;</w:t>
      </w:r>
    </w:p>
    <w:p w14:paraId="4DF8AB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E59499"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4AC777" w14:textId="77777777" w:rsidTr="009B412A">
        <w:trPr>
          <w:trHeight w:hRule="exact" w:val="240"/>
          <w:jc w:val="center"/>
        </w:trPr>
        <w:tc>
          <w:tcPr>
            <w:tcW w:w="9752" w:type="dxa"/>
            <w:gridSpan w:val="2"/>
            <w:tcBorders>
              <w:top w:val="nil"/>
              <w:left w:val="nil"/>
              <w:bottom w:val="nil"/>
              <w:right w:val="nil"/>
            </w:tcBorders>
          </w:tcPr>
          <w:p w14:paraId="1D829996" w14:textId="77777777" w:rsidR="001D62E0" w:rsidRPr="001D62E0" w:rsidRDefault="001D62E0" w:rsidP="009B412A"/>
        </w:tc>
      </w:tr>
      <w:tr w:rsidR="001D62E0" w:rsidRPr="001D62E0" w14:paraId="663F96AF" w14:textId="77777777" w:rsidTr="009B412A">
        <w:trPr>
          <w:trHeight w:val="240"/>
          <w:jc w:val="center"/>
        </w:trPr>
        <w:tc>
          <w:tcPr>
            <w:tcW w:w="4876" w:type="dxa"/>
            <w:tcBorders>
              <w:top w:val="nil"/>
              <w:left w:val="nil"/>
              <w:bottom w:val="nil"/>
              <w:right w:val="nil"/>
            </w:tcBorders>
          </w:tcPr>
          <w:p w14:paraId="6DD2EE0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018B08" w14:textId="77777777" w:rsidR="001D62E0" w:rsidRPr="001D62E0" w:rsidRDefault="001D62E0" w:rsidP="009B412A">
            <w:pPr>
              <w:pStyle w:val="AmColumnHeading"/>
            </w:pPr>
            <w:r w:rsidRPr="001D62E0">
              <w:t>Poprawka</w:t>
            </w:r>
          </w:p>
        </w:tc>
      </w:tr>
      <w:tr w:rsidR="001D62E0" w:rsidRPr="001D62E0" w14:paraId="7E8AEBEE" w14:textId="77777777" w:rsidTr="009B412A">
        <w:trPr>
          <w:jc w:val="center"/>
        </w:trPr>
        <w:tc>
          <w:tcPr>
            <w:tcW w:w="4876" w:type="dxa"/>
            <w:tcBorders>
              <w:top w:val="nil"/>
              <w:left w:val="nil"/>
              <w:bottom w:val="nil"/>
              <w:right w:val="nil"/>
            </w:tcBorders>
          </w:tcPr>
          <w:p w14:paraId="30849D2E" w14:textId="77777777" w:rsidR="001D62E0" w:rsidRPr="001D62E0" w:rsidRDefault="001D62E0" w:rsidP="009B412A">
            <w:pPr>
              <w:pStyle w:val="Normal6a"/>
            </w:pPr>
            <w:r w:rsidRPr="001D62E0">
              <w:rPr>
                <w:b/>
                <w:i/>
              </w:rPr>
              <w:t>50.</w:t>
            </w:r>
            <w:r w:rsidRPr="001D62E0">
              <w:tab/>
            </w:r>
            <w:r w:rsidRPr="001D62E0">
              <w:rPr>
                <w:b/>
                <w:i/>
              </w:rPr>
              <w:t>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6A8EACE0" w14:textId="77777777" w:rsidR="001D62E0" w:rsidRPr="001D62E0" w:rsidRDefault="001D62E0" w:rsidP="009B412A">
            <w:pPr>
              <w:pStyle w:val="Normal6a"/>
            </w:pPr>
            <w:r w:rsidRPr="001D62E0">
              <w:rPr>
                <w:b/>
                <w:i/>
              </w:rPr>
              <w:t>skreśla się</w:t>
            </w:r>
          </w:p>
        </w:tc>
      </w:tr>
    </w:tbl>
    <w:p w14:paraId="328A128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75F4C13E" w14:textId="77777777" w:rsidR="001D62E0" w:rsidRPr="001D62E0" w:rsidRDefault="001D62E0" w:rsidP="001D62E0">
      <w:r w:rsidRPr="001D62E0">
        <w:rPr>
          <w:rStyle w:val="HideTWBExt"/>
        </w:rPr>
        <w:t>&lt;/Amend&gt;</w:t>
      </w:r>
    </w:p>
    <w:p w14:paraId="32F285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682</w:t>
      </w:r>
      <w:r w:rsidRPr="001D62E0">
        <w:rPr>
          <w:rStyle w:val="HideTWBExt"/>
          <w:b w:val="0"/>
        </w:rPr>
        <w:t>&lt;/NumAm&gt;</w:t>
      </w:r>
    </w:p>
    <w:p w14:paraId="1CED6BAB" w14:textId="77777777" w:rsidR="001D62E0" w:rsidRPr="001D62E0" w:rsidRDefault="001D62E0" w:rsidP="001D62E0">
      <w:pPr>
        <w:pStyle w:val="NormalBold"/>
      </w:pPr>
      <w:r w:rsidRPr="001D62E0">
        <w:rPr>
          <w:rStyle w:val="HideTWBExt"/>
          <w:b w:val="0"/>
        </w:rPr>
        <w:t>&lt;RepeatBlock-By&gt;&lt;Members&gt;</w:t>
      </w:r>
      <w:r w:rsidRPr="001D62E0">
        <w:t>Tamás Deutsch, Annamária Vicsek, Enikő Győri</w:t>
      </w:r>
      <w:r w:rsidRPr="001D62E0">
        <w:rPr>
          <w:rStyle w:val="HideTWBExt"/>
          <w:b w:val="0"/>
        </w:rPr>
        <w:t>&lt;/Members&gt;</w:t>
      </w:r>
    </w:p>
    <w:p w14:paraId="5B484D0C" w14:textId="77777777" w:rsidR="001D62E0" w:rsidRPr="001D62E0" w:rsidRDefault="001D62E0" w:rsidP="001D62E0">
      <w:pPr>
        <w:pStyle w:val="NormalBold"/>
      </w:pPr>
      <w:r w:rsidRPr="001D62E0">
        <w:rPr>
          <w:rStyle w:val="HideTWBExt"/>
          <w:b w:val="0"/>
        </w:rPr>
        <w:t>&lt;/RepeatBlock-By&gt;</w:t>
      </w:r>
    </w:p>
    <w:p w14:paraId="7FC09B9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1E3F69"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0FE59B" w14:textId="77777777" w:rsidTr="009B412A">
        <w:trPr>
          <w:trHeight w:hRule="exact" w:val="240"/>
          <w:jc w:val="center"/>
        </w:trPr>
        <w:tc>
          <w:tcPr>
            <w:tcW w:w="9752" w:type="dxa"/>
            <w:gridSpan w:val="2"/>
            <w:tcBorders>
              <w:top w:val="nil"/>
              <w:left w:val="nil"/>
              <w:bottom w:val="nil"/>
              <w:right w:val="nil"/>
            </w:tcBorders>
          </w:tcPr>
          <w:p w14:paraId="72735850" w14:textId="77777777" w:rsidR="001D62E0" w:rsidRPr="001D62E0" w:rsidRDefault="001D62E0" w:rsidP="009B412A"/>
        </w:tc>
      </w:tr>
      <w:tr w:rsidR="001D62E0" w:rsidRPr="001D62E0" w14:paraId="56657F55" w14:textId="77777777" w:rsidTr="009B412A">
        <w:trPr>
          <w:trHeight w:val="240"/>
          <w:jc w:val="center"/>
        </w:trPr>
        <w:tc>
          <w:tcPr>
            <w:tcW w:w="4876" w:type="dxa"/>
            <w:tcBorders>
              <w:top w:val="nil"/>
              <w:left w:val="nil"/>
              <w:bottom w:val="nil"/>
              <w:right w:val="nil"/>
            </w:tcBorders>
          </w:tcPr>
          <w:p w14:paraId="52E83E8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B49FDC" w14:textId="77777777" w:rsidR="001D62E0" w:rsidRPr="001D62E0" w:rsidRDefault="001D62E0" w:rsidP="009B412A">
            <w:pPr>
              <w:pStyle w:val="AmColumnHeading"/>
            </w:pPr>
            <w:r w:rsidRPr="001D62E0">
              <w:t>Poprawka</w:t>
            </w:r>
          </w:p>
        </w:tc>
      </w:tr>
      <w:tr w:rsidR="001D62E0" w:rsidRPr="001D62E0" w14:paraId="73D8E16A" w14:textId="77777777" w:rsidTr="009B412A">
        <w:trPr>
          <w:jc w:val="center"/>
        </w:trPr>
        <w:tc>
          <w:tcPr>
            <w:tcW w:w="4876" w:type="dxa"/>
            <w:tcBorders>
              <w:top w:val="nil"/>
              <w:left w:val="nil"/>
              <w:bottom w:val="nil"/>
              <w:right w:val="nil"/>
            </w:tcBorders>
          </w:tcPr>
          <w:p w14:paraId="0ED2B381" w14:textId="77777777" w:rsidR="001D62E0" w:rsidRPr="001D62E0" w:rsidRDefault="001D62E0" w:rsidP="009B412A">
            <w:pPr>
              <w:pStyle w:val="Normal6a"/>
            </w:pPr>
            <w:r w:rsidRPr="001D62E0">
              <w:rPr>
                <w:b/>
                <w:i/>
              </w:rPr>
              <w:t>50.</w:t>
            </w:r>
            <w:r w:rsidRPr="001D62E0">
              <w:tab/>
            </w:r>
            <w:r w:rsidRPr="001D62E0">
              <w:rPr>
                <w:b/>
                <w:i/>
              </w:rPr>
              <w:t>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443D0440" w14:textId="77777777" w:rsidR="001D62E0" w:rsidRPr="001D62E0" w:rsidRDefault="001D62E0" w:rsidP="009B412A">
            <w:pPr>
              <w:pStyle w:val="Normal6a"/>
            </w:pPr>
            <w:r w:rsidRPr="001D62E0">
              <w:rPr>
                <w:b/>
                <w:i/>
              </w:rPr>
              <w:t>skreśla się</w:t>
            </w:r>
          </w:p>
        </w:tc>
      </w:tr>
    </w:tbl>
    <w:p w14:paraId="624C9B5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FF1225E" w14:textId="77777777" w:rsidR="001D62E0" w:rsidRPr="001D62E0" w:rsidRDefault="001D62E0" w:rsidP="001D62E0">
      <w:r w:rsidRPr="001D62E0">
        <w:rPr>
          <w:rStyle w:val="HideTWBExt"/>
        </w:rPr>
        <w:t>&lt;/Amend&gt;</w:t>
      </w:r>
    </w:p>
    <w:p w14:paraId="1B1E754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683</w:t>
      </w:r>
      <w:r w:rsidRPr="001D62E0">
        <w:rPr>
          <w:rStyle w:val="HideTWBExt"/>
          <w:b w:val="0"/>
        </w:rPr>
        <w:t>&lt;/NumAm&gt;</w:t>
      </w:r>
    </w:p>
    <w:p w14:paraId="7A85D32C"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7B032987" w14:textId="77777777" w:rsidR="001D62E0" w:rsidRPr="001D62E0" w:rsidRDefault="001D62E0" w:rsidP="001D62E0">
      <w:pPr>
        <w:pStyle w:val="NormalBold"/>
      </w:pPr>
      <w:r w:rsidRPr="001D62E0">
        <w:rPr>
          <w:rStyle w:val="HideTWBExt"/>
          <w:b w:val="0"/>
        </w:rPr>
        <w:t>&lt;/RepeatBlock-By&gt;</w:t>
      </w:r>
    </w:p>
    <w:p w14:paraId="435D2BA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5FCEF9"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3B31D8A" w14:textId="77777777" w:rsidTr="009B412A">
        <w:trPr>
          <w:trHeight w:hRule="exact" w:val="240"/>
          <w:jc w:val="center"/>
        </w:trPr>
        <w:tc>
          <w:tcPr>
            <w:tcW w:w="9752" w:type="dxa"/>
            <w:gridSpan w:val="2"/>
            <w:tcBorders>
              <w:top w:val="nil"/>
              <w:left w:val="nil"/>
              <w:bottom w:val="nil"/>
              <w:right w:val="nil"/>
            </w:tcBorders>
          </w:tcPr>
          <w:p w14:paraId="3E942097" w14:textId="77777777" w:rsidR="001D62E0" w:rsidRPr="001D62E0" w:rsidRDefault="001D62E0" w:rsidP="009B412A"/>
        </w:tc>
      </w:tr>
      <w:tr w:rsidR="001D62E0" w:rsidRPr="001D62E0" w14:paraId="3B91B8C8" w14:textId="77777777" w:rsidTr="009B412A">
        <w:trPr>
          <w:trHeight w:val="240"/>
          <w:jc w:val="center"/>
        </w:trPr>
        <w:tc>
          <w:tcPr>
            <w:tcW w:w="4876" w:type="dxa"/>
            <w:tcBorders>
              <w:top w:val="nil"/>
              <w:left w:val="nil"/>
              <w:bottom w:val="nil"/>
              <w:right w:val="nil"/>
            </w:tcBorders>
          </w:tcPr>
          <w:p w14:paraId="19812B6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6BA47B" w14:textId="77777777" w:rsidR="001D62E0" w:rsidRPr="001D62E0" w:rsidRDefault="001D62E0" w:rsidP="009B412A">
            <w:pPr>
              <w:pStyle w:val="AmColumnHeading"/>
            </w:pPr>
            <w:r w:rsidRPr="001D62E0">
              <w:t>Poprawka</w:t>
            </w:r>
          </w:p>
        </w:tc>
      </w:tr>
      <w:tr w:rsidR="001D62E0" w:rsidRPr="001D62E0" w14:paraId="598FC97F" w14:textId="77777777" w:rsidTr="009B412A">
        <w:trPr>
          <w:jc w:val="center"/>
        </w:trPr>
        <w:tc>
          <w:tcPr>
            <w:tcW w:w="4876" w:type="dxa"/>
            <w:tcBorders>
              <w:top w:val="nil"/>
              <w:left w:val="nil"/>
              <w:bottom w:val="nil"/>
              <w:right w:val="nil"/>
            </w:tcBorders>
          </w:tcPr>
          <w:p w14:paraId="606AB00A" w14:textId="77777777" w:rsidR="001D62E0" w:rsidRPr="001D62E0" w:rsidRDefault="001D62E0" w:rsidP="009B412A">
            <w:pPr>
              <w:pStyle w:val="Normal6a"/>
            </w:pPr>
            <w:r w:rsidRPr="001D62E0">
              <w:rPr>
                <w:b/>
                <w:i/>
              </w:rPr>
              <w:t>50.</w:t>
            </w:r>
            <w:r w:rsidRPr="001D62E0">
              <w:tab/>
            </w:r>
            <w:r w:rsidRPr="001D62E0">
              <w:rPr>
                <w:b/>
                <w:i/>
              </w:rPr>
              <w:t>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77F0523C" w14:textId="77777777" w:rsidR="001D62E0" w:rsidRPr="001D62E0" w:rsidRDefault="001D62E0" w:rsidP="009B412A">
            <w:pPr>
              <w:pStyle w:val="Normal6a"/>
            </w:pPr>
            <w:r w:rsidRPr="001D62E0">
              <w:rPr>
                <w:b/>
                <w:i/>
              </w:rPr>
              <w:t>skreśla się</w:t>
            </w:r>
          </w:p>
        </w:tc>
      </w:tr>
    </w:tbl>
    <w:p w14:paraId="7C31F72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3E3BA8F" w14:textId="77777777" w:rsidR="001D62E0" w:rsidRPr="001D62E0" w:rsidRDefault="001D62E0" w:rsidP="001D62E0">
      <w:r w:rsidRPr="001D62E0">
        <w:rPr>
          <w:rStyle w:val="HideTWBExt"/>
        </w:rPr>
        <w:t>&lt;/Amend&gt;</w:t>
      </w:r>
    </w:p>
    <w:p w14:paraId="32F348F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684</w:t>
      </w:r>
      <w:r w:rsidRPr="001D62E0">
        <w:rPr>
          <w:rStyle w:val="HideTWBExt"/>
          <w:b w:val="0"/>
        </w:rPr>
        <w:t>&lt;/NumAm&gt;</w:t>
      </w:r>
    </w:p>
    <w:p w14:paraId="3A439475" w14:textId="77777777" w:rsidR="001D62E0" w:rsidRPr="001D62E0" w:rsidRDefault="001D62E0" w:rsidP="001D62E0">
      <w:pPr>
        <w:pStyle w:val="NormalBold"/>
      </w:pPr>
      <w:r w:rsidRPr="001D62E0">
        <w:rPr>
          <w:rStyle w:val="HideTWBExt"/>
          <w:b w:val="0"/>
        </w:rPr>
        <w:t>&lt;RepeatBlock-By&gt;&lt;Members&gt;</w:t>
      </w:r>
      <w:r w:rsidRPr="001D62E0">
        <w:t>Kinga Kollár</w:t>
      </w:r>
      <w:r w:rsidRPr="001D62E0">
        <w:rPr>
          <w:rStyle w:val="HideTWBExt"/>
          <w:b w:val="0"/>
        </w:rPr>
        <w:t>&lt;/Members&gt;</w:t>
      </w:r>
    </w:p>
    <w:p w14:paraId="4DA32D16" w14:textId="77777777" w:rsidR="001D62E0" w:rsidRPr="001D62E0" w:rsidRDefault="001D62E0" w:rsidP="001D62E0">
      <w:pPr>
        <w:pStyle w:val="NormalBold"/>
      </w:pPr>
      <w:r w:rsidRPr="001D62E0">
        <w:rPr>
          <w:rStyle w:val="HideTWBExt"/>
          <w:b w:val="0"/>
        </w:rPr>
        <w:t>&lt;/RepeatBlock-By&gt;</w:t>
      </w:r>
    </w:p>
    <w:p w14:paraId="0805840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A5DA20"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7FBBC1" w14:textId="77777777" w:rsidTr="009B412A">
        <w:trPr>
          <w:trHeight w:hRule="exact" w:val="240"/>
          <w:jc w:val="center"/>
        </w:trPr>
        <w:tc>
          <w:tcPr>
            <w:tcW w:w="9752" w:type="dxa"/>
            <w:gridSpan w:val="2"/>
            <w:tcBorders>
              <w:top w:val="nil"/>
              <w:left w:val="nil"/>
              <w:bottom w:val="nil"/>
              <w:right w:val="nil"/>
            </w:tcBorders>
          </w:tcPr>
          <w:p w14:paraId="33ADED92" w14:textId="77777777" w:rsidR="001D62E0" w:rsidRPr="001D62E0" w:rsidRDefault="001D62E0" w:rsidP="009B412A"/>
        </w:tc>
      </w:tr>
      <w:tr w:rsidR="001D62E0" w:rsidRPr="001D62E0" w14:paraId="38AA45B4" w14:textId="77777777" w:rsidTr="009B412A">
        <w:trPr>
          <w:trHeight w:val="240"/>
          <w:jc w:val="center"/>
        </w:trPr>
        <w:tc>
          <w:tcPr>
            <w:tcW w:w="4876" w:type="dxa"/>
            <w:tcBorders>
              <w:top w:val="nil"/>
              <w:left w:val="nil"/>
              <w:bottom w:val="nil"/>
              <w:right w:val="nil"/>
            </w:tcBorders>
          </w:tcPr>
          <w:p w14:paraId="69529A0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ECD4BE" w14:textId="77777777" w:rsidR="001D62E0" w:rsidRPr="001D62E0" w:rsidRDefault="001D62E0" w:rsidP="009B412A">
            <w:pPr>
              <w:pStyle w:val="AmColumnHeading"/>
            </w:pPr>
            <w:r w:rsidRPr="001D62E0">
              <w:t>Poprawka</w:t>
            </w:r>
          </w:p>
        </w:tc>
      </w:tr>
      <w:tr w:rsidR="001D62E0" w:rsidRPr="001D62E0" w14:paraId="0640D77D" w14:textId="77777777" w:rsidTr="009B412A">
        <w:trPr>
          <w:jc w:val="center"/>
        </w:trPr>
        <w:tc>
          <w:tcPr>
            <w:tcW w:w="4876" w:type="dxa"/>
            <w:tcBorders>
              <w:top w:val="nil"/>
              <w:left w:val="nil"/>
              <w:bottom w:val="nil"/>
              <w:right w:val="nil"/>
            </w:tcBorders>
          </w:tcPr>
          <w:p w14:paraId="7740EB92" w14:textId="77777777" w:rsidR="001D62E0" w:rsidRPr="001D62E0" w:rsidRDefault="001D62E0" w:rsidP="009B412A">
            <w:pPr>
              <w:pStyle w:val="Normal6a"/>
            </w:pPr>
            <w:r w:rsidRPr="001D62E0">
              <w:t>50.</w:t>
            </w:r>
            <w:r w:rsidRPr="001D62E0">
              <w:tab/>
              <w:t xml:space="preserve">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w:t>
            </w:r>
            <w:r w:rsidRPr="001D62E0">
              <w:rPr>
                <w:b/>
                <w:i/>
              </w:rPr>
              <w:t>stosowaniu i</w:t>
            </w:r>
            <w:r w:rsidRPr="001D62E0">
              <w:t xml:space="preserve"> kontroli takich środków; </w:t>
            </w:r>
            <w:r w:rsidRPr="001D62E0">
              <w:rPr>
                <w:b/>
                <w:i/>
              </w:rPr>
              <w:t>podkreśla ponadto potrzebę spójności między instrumentami</w:t>
            </w:r>
            <w:r w:rsidRPr="001D62E0">
              <w:t xml:space="preserve"> przy </w:t>
            </w:r>
            <w:r w:rsidRPr="001D62E0">
              <w:rPr>
                <w:b/>
                <w:i/>
              </w:rPr>
              <w:t>ocenie naruszeń praworządności w państwach członkowskich</w:t>
            </w:r>
            <w:r w:rsidRPr="001D62E0">
              <w:t>;</w:t>
            </w:r>
          </w:p>
        </w:tc>
        <w:tc>
          <w:tcPr>
            <w:tcW w:w="4876" w:type="dxa"/>
            <w:tcBorders>
              <w:top w:val="nil"/>
              <w:left w:val="nil"/>
              <w:bottom w:val="nil"/>
              <w:right w:val="nil"/>
            </w:tcBorders>
          </w:tcPr>
          <w:p w14:paraId="109A306F" w14:textId="77777777" w:rsidR="001D62E0" w:rsidRPr="001D62E0" w:rsidRDefault="001D62E0" w:rsidP="009B412A">
            <w:pPr>
              <w:pStyle w:val="Normal6a"/>
            </w:pPr>
            <w:r w:rsidRPr="001D62E0">
              <w:t>50.</w:t>
            </w:r>
            <w:r w:rsidRPr="001D62E0">
              <w:tab/>
              <w:t xml:space="preserve">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kontroli takich środków; </w:t>
            </w:r>
            <w:r w:rsidRPr="001D62E0">
              <w:rPr>
                <w:b/>
                <w:i/>
              </w:rPr>
              <w:t>nalega, aby w przypadku uruchomienia mechanizmu warunkowości Komisja stosowała w miarę możliwości zróżnicowane podejście do poszczególnych instrumentów finansowania</w:t>
            </w:r>
            <w:r w:rsidRPr="001D62E0">
              <w:t xml:space="preserve"> przy </w:t>
            </w:r>
            <w:r w:rsidRPr="001D62E0">
              <w:rPr>
                <w:b/>
                <w:i/>
              </w:rPr>
              <w:t>proponowaniu zawieszenia funduszy, traktując priorytetowo instrumenty finansowania, które są bardziej zagrożone, i unikając, o ile to możliwe, zawieszenia płatności dla niektórych kategorii beneficjentów, takich jak rolnicy lub studenci</w:t>
            </w:r>
            <w:r w:rsidRPr="001D62E0">
              <w:t>;</w:t>
            </w:r>
          </w:p>
        </w:tc>
      </w:tr>
    </w:tbl>
    <w:p w14:paraId="00977CA1"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E94D207" w14:textId="77777777" w:rsidR="001D62E0" w:rsidRPr="00A67ABF" w:rsidRDefault="001D62E0" w:rsidP="001D62E0">
      <w:pPr>
        <w:rPr>
          <w:lang w:val="da-DK"/>
        </w:rPr>
      </w:pPr>
      <w:r w:rsidRPr="00A67ABF">
        <w:rPr>
          <w:rStyle w:val="HideTWBExt"/>
          <w:lang w:val="da-DK"/>
        </w:rPr>
        <w:t>&lt;/Amend&gt;</w:t>
      </w:r>
    </w:p>
    <w:p w14:paraId="02891B72"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685</w:t>
      </w:r>
      <w:r w:rsidRPr="00A67ABF">
        <w:rPr>
          <w:rStyle w:val="HideTWBExt"/>
          <w:b w:val="0"/>
          <w:lang w:val="da-DK"/>
        </w:rPr>
        <w:t>&lt;/NumAm&gt;</w:t>
      </w:r>
    </w:p>
    <w:p w14:paraId="60EE99B0"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3C8AD466" w14:textId="77777777" w:rsidR="001D62E0" w:rsidRPr="00A67ABF" w:rsidRDefault="001D62E0" w:rsidP="001D62E0">
      <w:pPr>
        <w:pStyle w:val="NormalBold"/>
        <w:rPr>
          <w:lang w:val="da-DK"/>
        </w:rPr>
      </w:pPr>
      <w:r w:rsidRPr="00A67ABF">
        <w:rPr>
          <w:rStyle w:val="HideTWBExt"/>
          <w:b w:val="0"/>
          <w:lang w:val="da-DK"/>
        </w:rPr>
        <w:t>&lt;/RepeatBlock-By&gt;</w:t>
      </w:r>
    </w:p>
    <w:p w14:paraId="350327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5065037"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0DC7716" w14:textId="77777777" w:rsidTr="009B412A">
        <w:trPr>
          <w:trHeight w:hRule="exact" w:val="240"/>
          <w:jc w:val="center"/>
        </w:trPr>
        <w:tc>
          <w:tcPr>
            <w:tcW w:w="9752" w:type="dxa"/>
            <w:gridSpan w:val="2"/>
            <w:tcBorders>
              <w:top w:val="nil"/>
              <w:left w:val="nil"/>
              <w:bottom w:val="nil"/>
              <w:right w:val="nil"/>
            </w:tcBorders>
          </w:tcPr>
          <w:p w14:paraId="6E403920" w14:textId="77777777" w:rsidR="001D62E0" w:rsidRPr="001D62E0" w:rsidRDefault="001D62E0" w:rsidP="009B412A"/>
        </w:tc>
      </w:tr>
      <w:tr w:rsidR="001D62E0" w:rsidRPr="001D62E0" w14:paraId="6F630F45" w14:textId="77777777" w:rsidTr="009B412A">
        <w:trPr>
          <w:trHeight w:val="240"/>
          <w:jc w:val="center"/>
        </w:trPr>
        <w:tc>
          <w:tcPr>
            <w:tcW w:w="4876" w:type="dxa"/>
            <w:tcBorders>
              <w:top w:val="nil"/>
              <w:left w:val="nil"/>
              <w:bottom w:val="nil"/>
              <w:right w:val="nil"/>
            </w:tcBorders>
          </w:tcPr>
          <w:p w14:paraId="14D167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07F5169" w14:textId="77777777" w:rsidR="001D62E0" w:rsidRPr="001D62E0" w:rsidRDefault="001D62E0" w:rsidP="009B412A">
            <w:pPr>
              <w:pStyle w:val="AmColumnHeading"/>
            </w:pPr>
            <w:r w:rsidRPr="001D62E0">
              <w:t>Poprawka</w:t>
            </w:r>
          </w:p>
        </w:tc>
      </w:tr>
      <w:tr w:rsidR="001D62E0" w:rsidRPr="001D62E0" w14:paraId="400E4B84" w14:textId="77777777" w:rsidTr="009B412A">
        <w:trPr>
          <w:jc w:val="center"/>
        </w:trPr>
        <w:tc>
          <w:tcPr>
            <w:tcW w:w="4876" w:type="dxa"/>
            <w:tcBorders>
              <w:top w:val="nil"/>
              <w:left w:val="nil"/>
              <w:bottom w:val="nil"/>
              <w:right w:val="nil"/>
            </w:tcBorders>
          </w:tcPr>
          <w:p w14:paraId="464DBA02" w14:textId="77777777" w:rsidR="001D62E0" w:rsidRPr="001D62E0" w:rsidRDefault="001D62E0" w:rsidP="009B412A">
            <w:pPr>
              <w:pStyle w:val="Normal6a"/>
            </w:pPr>
            <w:r w:rsidRPr="001D62E0">
              <w:t>50.</w:t>
            </w:r>
            <w:r w:rsidRPr="001D62E0">
              <w:tab/>
              <w:t>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2EE5C6F4" w14:textId="77777777" w:rsidR="001D62E0" w:rsidRPr="001D62E0" w:rsidRDefault="001D62E0" w:rsidP="009B412A">
            <w:pPr>
              <w:pStyle w:val="Normal6a"/>
            </w:pPr>
            <w:r w:rsidRPr="001D62E0">
              <w:t>50.</w:t>
            </w:r>
            <w:r w:rsidRPr="001D62E0">
              <w:tab/>
              <w:t xml:space="preserve">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 </w:t>
            </w:r>
            <w:r w:rsidRPr="001D62E0">
              <w:rPr>
                <w:b/>
                <w:i/>
              </w:rPr>
              <w:t>w tym kontekście uznaje kluczową rolę, jaką unijne agencje WSiSW mogą odegrać w zapewnianiu ochrony interesów finansowych UE w ramach skutecznej unijnej struktury zwalczania nadużyć finansowych.</w:t>
            </w:r>
          </w:p>
        </w:tc>
      </w:tr>
    </w:tbl>
    <w:p w14:paraId="7F73EEB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9A455E" w14:textId="77777777" w:rsidR="001D62E0" w:rsidRPr="001D62E0" w:rsidRDefault="001D62E0" w:rsidP="001D62E0">
      <w:r w:rsidRPr="001D62E0">
        <w:rPr>
          <w:rStyle w:val="HideTWBExt"/>
        </w:rPr>
        <w:t>&lt;/Amend&gt;</w:t>
      </w:r>
    </w:p>
    <w:p w14:paraId="676B541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686</w:t>
      </w:r>
      <w:r w:rsidRPr="001D62E0">
        <w:rPr>
          <w:rStyle w:val="HideTWBExt"/>
          <w:b w:val="0"/>
        </w:rPr>
        <w:t>&lt;/NumAm&gt;</w:t>
      </w:r>
    </w:p>
    <w:p w14:paraId="1B8522AA"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5D8F8B5A" w14:textId="77777777" w:rsidR="001D62E0" w:rsidRPr="001D62E0" w:rsidRDefault="001D62E0" w:rsidP="001D62E0">
      <w:pPr>
        <w:pStyle w:val="NormalBold"/>
      </w:pPr>
      <w:r w:rsidRPr="001D62E0">
        <w:rPr>
          <w:rStyle w:val="HideTWBExt"/>
          <w:b w:val="0"/>
        </w:rPr>
        <w:t>&lt;/RepeatBlock-By&gt;</w:t>
      </w:r>
    </w:p>
    <w:p w14:paraId="66E1F35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41C6F9"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3F91FFA" w14:textId="77777777" w:rsidTr="009B412A">
        <w:trPr>
          <w:trHeight w:hRule="exact" w:val="240"/>
          <w:jc w:val="center"/>
        </w:trPr>
        <w:tc>
          <w:tcPr>
            <w:tcW w:w="9752" w:type="dxa"/>
            <w:gridSpan w:val="2"/>
            <w:tcBorders>
              <w:top w:val="nil"/>
              <w:left w:val="nil"/>
              <w:bottom w:val="nil"/>
              <w:right w:val="nil"/>
            </w:tcBorders>
          </w:tcPr>
          <w:p w14:paraId="477AFAED" w14:textId="77777777" w:rsidR="001D62E0" w:rsidRPr="001D62E0" w:rsidRDefault="001D62E0" w:rsidP="009B412A"/>
        </w:tc>
      </w:tr>
      <w:tr w:rsidR="001D62E0" w:rsidRPr="001D62E0" w14:paraId="2BCFF01A" w14:textId="77777777" w:rsidTr="009B412A">
        <w:trPr>
          <w:trHeight w:val="240"/>
          <w:jc w:val="center"/>
        </w:trPr>
        <w:tc>
          <w:tcPr>
            <w:tcW w:w="4876" w:type="dxa"/>
            <w:tcBorders>
              <w:top w:val="nil"/>
              <w:left w:val="nil"/>
              <w:bottom w:val="nil"/>
              <w:right w:val="nil"/>
            </w:tcBorders>
          </w:tcPr>
          <w:p w14:paraId="174C976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0594599" w14:textId="77777777" w:rsidR="001D62E0" w:rsidRPr="001D62E0" w:rsidRDefault="001D62E0" w:rsidP="009B412A">
            <w:pPr>
              <w:pStyle w:val="AmColumnHeading"/>
            </w:pPr>
            <w:r w:rsidRPr="001D62E0">
              <w:t>Poprawka</w:t>
            </w:r>
          </w:p>
        </w:tc>
      </w:tr>
      <w:tr w:rsidR="001D62E0" w:rsidRPr="001D62E0" w14:paraId="03CE3FAE" w14:textId="77777777" w:rsidTr="009B412A">
        <w:trPr>
          <w:jc w:val="center"/>
        </w:trPr>
        <w:tc>
          <w:tcPr>
            <w:tcW w:w="4876" w:type="dxa"/>
            <w:tcBorders>
              <w:top w:val="nil"/>
              <w:left w:val="nil"/>
              <w:bottom w:val="nil"/>
              <w:right w:val="nil"/>
            </w:tcBorders>
          </w:tcPr>
          <w:p w14:paraId="633AD01D" w14:textId="77777777" w:rsidR="001D62E0" w:rsidRPr="001D62E0" w:rsidRDefault="001D62E0" w:rsidP="009B412A">
            <w:pPr>
              <w:pStyle w:val="Normal6a"/>
            </w:pPr>
            <w:r w:rsidRPr="001D62E0">
              <w:t>50.</w:t>
            </w:r>
            <w:r w:rsidRPr="001D62E0">
              <w:tab/>
              <w:t xml:space="preserve">wzywa do konsolidacji solidnego zestawu narzędzi na rzecz praworządności w oparciu o obecne przepisy dotyczące warunkowości w ramach Instrumentu na rzecz Odbudowy i Zwiększania Odporności (RRF) </w:t>
            </w:r>
            <w:r w:rsidRPr="001D62E0">
              <w:rPr>
                <w:b/>
                <w:i/>
              </w:rPr>
              <w:t>oraz</w:t>
            </w:r>
            <w:r w:rsidRPr="001D62E0">
              <w:t xml:space="preserve">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624ECAFD" w14:textId="77777777" w:rsidR="001D62E0" w:rsidRPr="001D62E0" w:rsidRDefault="001D62E0" w:rsidP="009B412A">
            <w:pPr>
              <w:pStyle w:val="Normal6a"/>
            </w:pPr>
            <w:r w:rsidRPr="001D62E0">
              <w:t>50.</w:t>
            </w:r>
            <w:r w:rsidRPr="001D62E0">
              <w:tab/>
              <w:t>wzywa do konsolidacji solidnego zestawu narzędzi na rzecz praworządności w oparciu o obecne przepisy dotyczące warunkowości w ramach Instrumentu na rzecz Odbudowy i Zwiększania Odporności (RRF)</w:t>
            </w:r>
            <w:r w:rsidRPr="001D62E0">
              <w:rPr>
                <w:b/>
                <w:i/>
              </w:rPr>
              <w:t>,</w:t>
            </w:r>
            <w:r w:rsidRPr="001D62E0">
              <w:t xml:space="preserve"> horyzontalne warunki podstawowe określone w rozporządzeniu w sprawie wspólnych przepisów </w:t>
            </w:r>
            <w:r w:rsidRPr="001D62E0">
              <w:rPr>
                <w:b/>
                <w:i/>
              </w:rPr>
              <w:t>oraz odpowiednie przepisy rozporządzenia finansowego, a także nalega, aby ten zestaw narzędzi obejmował cały budżet Unii</w:t>
            </w:r>
            <w:r w:rsidRPr="001D62E0">
              <w:t>;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r>
    </w:tbl>
    <w:p w14:paraId="1A6D9BA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9FA0ECA" w14:textId="77777777" w:rsidR="001D62E0" w:rsidRPr="001D62E0" w:rsidRDefault="001D62E0" w:rsidP="001D62E0">
      <w:r w:rsidRPr="001D62E0">
        <w:rPr>
          <w:rStyle w:val="HideTWBExt"/>
        </w:rPr>
        <w:t>&lt;/Amend&gt;</w:t>
      </w:r>
    </w:p>
    <w:p w14:paraId="6F37597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687</w:t>
      </w:r>
      <w:r w:rsidRPr="001D62E0">
        <w:rPr>
          <w:rStyle w:val="HideTWBExt"/>
          <w:b w:val="0"/>
        </w:rPr>
        <w:t>&lt;/NumAm&gt;</w:t>
      </w:r>
    </w:p>
    <w:p w14:paraId="3970D306"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85C531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8EC5EE4" w14:textId="77777777" w:rsidR="001D62E0" w:rsidRPr="001D62E0" w:rsidRDefault="001D62E0" w:rsidP="001D62E0">
      <w:pPr>
        <w:pStyle w:val="NormalBold"/>
      </w:pPr>
      <w:r w:rsidRPr="001D62E0">
        <w:rPr>
          <w:rStyle w:val="HideTWBExt"/>
          <w:b w:val="0"/>
        </w:rPr>
        <w:t>&lt;/RepeatBlock-By&gt;</w:t>
      </w:r>
    </w:p>
    <w:p w14:paraId="2F0119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4AD0C3" w14:textId="77777777" w:rsidR="001D62E0" w:rsidRPr="001D62E0" w:rsidRDefault="001D62E0" w:rsidP="001D62E0">
      <w:pPr>
        <w:pStyle w:val="NormalBold"/>
      </w:pPr>
      <w:r w:rsidRPr="001D62E0">
        <w:rPr>
          <w:rStyle w:val="HideTWBExt"/>
          <w:b w:val="0"/>
        </w:rPr>
        <w:t>&lt;Article&gt;</w:t>
      </w:r>
      <w:r w:rsidRPr="001D62E0">
        <w:t>Ustęp 50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B37B84" w14:textId="77777777" w:rsidTr="009B412A">
        <w:trPr>
          <w:trHeight w:hRule="exact" w:val="240"/>
          <w:jc w:val="center"/>
        </w:trPr>
        <w:tc>
          <w:tcPr>
            <w:tcW w:w="9752" w:type="dxa"/>
            <w:gridSpan w:val="2"/>
            <w:tcBorders>
              <w:top w:val="nil"/>
              <w:left w:val="nil"/>
              <w:bottom w:val="nil"/>
              <w:right w:val="nil"/>
            </w:tcBorders>
          </w:tcPr>
          <w:p w14:paraId="4937A4A0" w14:textId="77777777" w:rsidR="001D62E0" w:rsidRPr="001D62E0" w:rsidRDefault="001D62E0" w:rsidP="009B412A"/>
        </w:tc>
      </w:tr>
      <w:tr w:rsidR="001D62E0" w:rsidRPr="001D62E0" w14:paraId="724CE037" w14:textId="77777777" w:rsidTr="009B412A">
        <w:trPr>
          <w:trHeight w:val="240"/>
          <w:jc w:val="center"/>
        </w:trPr>
        <w:tc>
          <w:tcPr>
            <w:tcW w:w="4876" w:type="dxa"/>
            <w:tcBorders>
              <w:top w:val="nil"/>
              <w:left w:val="nil"/>
              <w:bottom w:val="nil"/>
              <w:right w:val="nil"/>
            </w:tcBorders>
          </w:tcPr>
          <w:p w14:paraId="5E967EA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857E58" w14:textId="77777777" w:rsidR="001D62E0" w:rsidRPr="001D62E0" w:rsidRDefault="001D62E0" w:rsidP="009B412A">
            <w:pPr>
              <w:pStyle w:val="AmColumnHeading"/>
            </w:pPr>
            <w:r w:rsidRPr="001D62E0">
              <w:t>Poprawka</w:t>
            </w:r>
          </w:p>
        </w:tc>
      </w:tr>
      <w:tr w:rsidR="001D62E0" w:rsidRPr="001D62E0" w14:paraId="61EF7EEB" w14:textId="77777777" w:rsidTr="009B412A">
        <w:trPr>
          <w:jc w:val="center"/>
        </w:trPr>
        <w:tc>
          <w:tcPr>
            <w:tcW w:w="4876" w:type="dxa"/>
            <w:tcBorders>
              <w:top w:val="nil"/>
              <w:left w:val="nil"/>
              <w:bottom w:val="nil"/>
              <w:right w:val="nil"/>
            </w:tcBorders>
          </w:tcPr>
          <w:p w14:paraId="0A428D8D" w14:textId="77777777" w:rsidR="001D62E0" w:rsidRPr="001D62E0" w:rsidRDefault="001D62E0" w:rsidP="009B412A">
            <w:pPr>
              <w:pStyle w:val="Normal6a"/>
            </w:pPr>
            <w:r w:rsidRPr="001D62E0">
              <w:t>50.</w:t>
            </w:r>
            <w:r w:rsidRPr="001D62E0">
              <w:tab/>
              <w:t>wzywa do konsolidacji solidnego zestawu narzędzi na rzecz praworządności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c>
          <w:tcPr>
            <w:tcW w:w="4876" w:type="dxa"/>
            <w:tcBorders>
              <w:top w:val="nil"/>
              <w:left w:val="nil"/>
              <w:bottom w:val="nil"/>
              <w:right w:val="nil"/>
            </w:tcBorders>
          </w:tcPr>
          <w:p w14:paraId="363D1F88" w14:textId="77777777" w:rsidR="001D62E0" w:rsidRPr="001D62E0" w:rsidRDefault="001D62E0" w:rsidP="009B412A">
            <w:pPr>
              <w:pStyle w:val="Normal6a"/>
            </w:pPr>
            <w:r w:rsidRPr="001D62E0">
              <w:t>50.</w:t>
            </w:r>
            <w:r w:rsidRPr="001D62E0">
              <w:tab/>
              <w:t>wzywa do konsolidacji solidnego</w:t>
            </w:r>
            <w:r w:rsidRPr="001D62E0">
              <w:rPr>
                <w:b/>
                <w:i/>
              </w:rPr>
              <w:t>, jednolitego</w:t>
            </w:r>
            <w:r w:rsidRPr="001D62E0">
              <w:t xml:space="preserve"> zestawu narzędzi na rzecz praworządności </w:t>
            </w:r>
            <w:r w:rsidRPr="001D62E0">
              <w:rPr>
                <w:b/>
                <w:i/>
              </w:rPr>
              <w:t>oraz zgodności z innymi wartościami UE</w:t>
            </w:r>
            <w:r w:rsidRPr="001D62E0">
              <w:t xml:space="preserve"> w oparciu o obecne przepisy dotyczące warunkowości w ramach Instrumentu na rzecz Odbudowy i Zwiększania Odporności (RRF) oraz horyzontalne warunki podstawowe określone w rozporządzeniu w sprawie wspólnych przepisów; podkreśla potrzebę znacznie większej przejrzystości i spójności w odniesieniu do stosowania narzędzi ochrony praworządności oraz potrzebę wzmocnienia roli Parlamentu w stosowaniu i kontroli takich środków; podkreśla ponadto potrzebę spójności między instrumentami przy ocenie naruszeń praworządności w państwach członkowskich;</w:t>
            </w:r>
          </w:p>
        </w:tc>
      </w:tr>
    </w:tbl>
    <w:p w14:paraId="3BE4E765"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578DE85B" w14:textId="77777777" w:rsidR="001D62E0" w:rsidRPr="00A67ABF" w:rsidRDefault="001D62E0" w:rsidP="001D62E0">
      <w:pPr>
        <w:rPr>
          <w:lang w:val="da-DK"/>
        </w:rPr>
      </w:pPr>
      <w:r w:rsidRPr="00A67ABF">
        <w:rPr>
          <w:rStyle w:val="HideTWBExt"/>
          <w:lang w:val="da-DK"/>
        </w:rPr>
        <w:t>&lt;/Amend&gt;</w:t>
      </w:r>
    </w:p>
    <w:p w14:paraId="69F8B794"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688</w:t>
      </w:r>
      <w:r w:rsidRPr="00A67ABF">
        <w:rPr>
          <w:rStyle w:val="HideTWBExt"/>
          <w:b w:val="0"/>
          <w:lang w:val="da-DK"/>
        </w:rPr>
        <w:t>&lt;/NumAm&gt;</w:t>
      </w:r>
    </w:p>
    <w:p w14:paraId="05A79F02"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Lucia Yar, Fabienne Keller, Stine Bosse</w:t>
      </w:r>
      <w:r w:rsidRPr="00A67ABF">
        <w:rPr>
          <w:rStyle w:val="HideTWBExt"/>
          <w:b w:val="0"/>
          <w:lang w:val="da-DK"/>
        </w:rPr>
        <w:t>&lt;/Members&gt;</w:t>
      </w:r>
    </w:p>
    <w:p w14:paraId="0A8BB4F8" w14:textId="77777777" w:rsidR="001D62E0" w:rsidRPr="00A67ABF" w:rsidRDefault="001D62E0" w:rsidP="001D62E0">
      <w:pPr>
        <w:pStyle w:val="NormalBold"/>
        <w:rPr>
          <w:lang w:val="da-DK"/>
        </w:rPr>
      </w:pPr>
      <w:r w:rsidRPr="00A67ABF">
        <w:rPr>
          <w:rStyle w:val="HideTWBExt"/>
          <w:b w:val="0"/>
          <w:lang w:val="da-DK"/>
        </w:rPr>
        <w:t>&lt;/RepeatBlock-By&gt;</w:t>
      </w:r>
    </w:p>
    <w:p w14:paraId="2CAA4C2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379D7A" w14:textId="77777777" w:rsidR="001D62E0" w:rsidRPr="001D62E0" w:rsidRDefault="001D62E0" w:rsidP="001D62E0">
      <w:pPr>
        <w:pStyle w:val="NormalBold"/>
      </w:pPr>
      <w:r w:rsidRPr="001D62E0">
        <w:rPr>
          <w:rStyle w:val="HideTWBExt"/>
          <w:b w:val="0"/>
        </w:rPr>
        <w:t>&lt;Article&gt;</w:t>
      </w:r>
      <w:r w:rsidRPr="001D62E0">
        <w:t>Ustęp 50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18C00A" w14:textId="77777777" w:rsidTr="009B412A">
        <w:trPr>
          <w:trHeight w:hRule="exact" w:val="240"/>
          <w:jc w:val="center"/>
        </w:trPr>
        <w:tc>
          <w:tcPr>
            <w:tcW w:w="9752" w:type="dxa"/>
            <w:gridSpan w:val="2"/>
            <w:tcBorders>
              <w:top w:val="nil"/>
              <w:left w:val="nil"/>
              <w:bottom w:val="nil"/>
              <w:right w:val="nil"/>
            </w:tcBorders>
          </w:tcPr>
          <w:p w14:paraId="1CA12518" w14:textId="77777777" w:rsidR="001D62E0" w:rsidRPr="001D62E0" w:rsidRDefault="001D62E0" w:rsidP="009B412A"/>
        </w:tc>
      </w:tr>
      <w:tr w:rsidR="001D62E0" w:rsidRPr="001D62E0" w14:paraId="1101E549" w14:textId="77777777" w:rsidTr="009B412A">
        <w:trPr>
          <w:trHeight w:val="240"/>
          <w:jc w:val="center"/>
        </w:trPr>
        <w:tc>
          <w:tcPr>
            <w:tcW w:w="4876" w:type="dxa"/>
            <w:tcBorders>
              <w:top w:val="nil"/>
              <w:left w:val="nil"/>
              <w:bottom w:val="nil"/>
              <w:right w:val="nil"/>
            </w:tcBorders>
          </w:tcPr>
          <w:p w14:paraId="698C33E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B0BAFA" w14:textId="77777777" w:rsidR="001D62E0" w:rsidRPr="001D62E0" w:rsidRDefault="001D62E0" w:rsidP="009B412A">
            <w:pPr>
              <w:pStyle w:val="AmColumnHeading"/>
            </w:pPr>
            <w:r w:rsidRPr="001D62E0">
              <w:t>Poprawka</w:t>
            </w:r>
          </w:p>
        </w:tc>
      </w:tr>
      <w:tr w:rsidR="001D62E0" w:rsidRPr="001D62E0" w14:paraId="5504A7FF" w14:textId="77777777" w:rsidTr="009B412A">
        <w:trPr>
          <w:jc w:val="center"/>
        </w:trPr>
        <w:tc>
          <w:tcPr>
            <w:tcW w:w="4876" w:type="dxa"/>
            <w:tcBorders>
              <w:top w:val="nil"/>
              <w:left w:val="nil"/>
              <w:bottom w:val="nil"/>
              <w:right w:val="nil"/>
            </w:tcBorders>
          </w:tcPr>
          <w:p w14:paraId="10C5DA8B" w14:textId="77777777" w:rsidR="001D62E0" w:rsidRPr="001D62E0" w:rsidRDefault="001D62E0" w:rsidP="009B412A">
            <w:pPr>
              <w:pStyle w:val="Normal6a"/>
            </w:pPr>
          </w:p>
        </w:tc>
        <w:tc>
          <w:tcPr>
            <w:tcW w:w="4876" w:type="dxa"/>
            <w:tcBorders>
              <w:top w:val="nil"/>
              <w:left w:val="nil"/>
              <w:bottom w:val="nil"/>
              <w:right w:val="nil"/>
            </w:tcBorders>
          </w:tcPr>
          <w:p w14:paraId="115DC2BE" w14:textId="77777777" w:rsidR="001D62E0" w:rsidRPr="001D62E0" w:rsidRDefault="001D62E0" w:rsidP="009B412A">
            <w:pPr>
              <w:pStyle w:val="Normal6a"/>
            </w:pPr>
            <w:r w:rsidRPr="001D62E0">
              <w:rPr>
                <w:b/>
                <w:i/>
              </w:rPr>
              <w:t>50a.</w:t>
            </w:r>
            <w:r w:rsidRPr="001D62E0">
              <w:tab/>
            </w:r>
            <w:r w:rsidRPr="001D62E0">
              <w:rPr>
                <w:b/>
                <w:i/>
              </w:rPr>
              <w:t>podkreśla konieczność rozpoczęcia opracowywania solidnego mechanizmu obejmującego wszystkie wartości Unii określone w art. 2 TUE, w tym demokrację, praworządność i prawa podstawowe, działającego na podstawie porozumienia międzyinstytucjonalnego między Komisją, Parlamentem Europejskim i Radą, zapewniającego jednolite podejście do corocznego monitorowania we wszystkich państwach członkowskich oraz wyraźne powiązanie z konkretnymi środkami Unii w przypadkach, gdy niedociągnięcia pozostają nierozwiązane;</w:t>
            </w:r>
          </w:p>
        </w:tc>
      </w:tr>
    </w:tbl>
    <w:p w14:paraId="2EADCB96"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C680D30" w14:textId="77777777" w:rsidR="001D62E0" w:rsidRPr="00A67ABF" w:rsidRDefault="001D62E0" w:rsidP="001D62E0">
      <w:pPr>
        <w:rPr>
          <w:lang w:val="sv-SE"/>
        </w:rPr>
      </w:pPr>
      <w:r w:rsidRPr="00A67ABF">
        <w:rPr>
          <w:rStyle w:val="HideTWBExt"/>
          <w:lang w:val="sv-SE"/>
        </w:rPr>
        <w:t>&lt;/Amend&gt;</w:t>
      </w:r>
    </w:p>
    <w:p w14:paraId="262D4D0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689</w:t>
      </w:r>
      <w:r w:rsidRPr="00A67ABF">
        <w:rPr>
          <w:rStyle w:val="HideTWBExt"/>
          <w:b w:val="0"/>
          <w:lang w:val="sv-SE"/>
        </w:rPr>
        <w:t>&lt;/NumAm&gt;</w:t>
      </w:r>
    </w:p>
    <w:p w14:paraId="32F0A8A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558422AE" w14:textId="77777777" w:rsidR="001D62E0" w:rsidRPr="00A67ABF" w:rsidRDefault="001D62E0" w:rsidP="001D62E0">
      <w:pPr>
        <w:pStyle w:val="NormalBold"/>
        <w:rPr>
          <w:lang w:val="sv-SE"/>
        </w:rPr>
      </w:pPr>
      <w:r w:rsidRPr="00A67ABF">
        <w:rPr>
          <w:rStyle w:val="HideTWBExt"/>
          <w:b w:val="0"/>
          <w:lang w:val="sv-SE"/>
        </w:rPr>
        <w:t>&lt;/RepeatBlock-By&gt;</w:t>
      </w:r>
    </w:p>
    <w:p w14:paraId="493356A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8F747E" w14:textId="77777777" w:rsidR="001D62E0" w:rsidRPr="001D62E0" w:rsidRDefault="001D62E0" w:rsidP="001D62E0">
      <w:pPr>
        <w:pStyle w:val="NormalBold"/>
      </w:pPr>
      <w:r w:rsidRPr="001D62E0">
        <w:rPr>
          <w:rStyle w:val="HideTWBExt"/>
          <w:b w:val="0"/>
        </w:rPr>
        <w:t>&lt;Article&gt;</w:t>
      </w:r>
      <w:r w:rsidRPr="001D62E0">
        <w:t>Ustęp 50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67F108" w14:textId="77777777" w:rsidTr="009B412A">
        <w:trPr>
          <w:trHeight w:hRule="exact" w:val="240"/>
          <w:jc w:val="center"/>
        </w:trPr>
        <w:tc>
          <w:tcPr>
            <w:tcW w:w="9752" w:type="dxa"/>
            <w:gridSpan w:val="2"/>
            <w:tcBorders>
              <w:top w:val="nil"/>
              <w:left w:val="nil"/>
              <w:bottom w:val="nil"/>
              <w:right w:val="nil"/>
            </w:tcBorders>
          </w:tcPr>
          <w:p w14:paraId="0774F858" w14:textId="77777777" w:rsidR="001D62E0" w:rsidRPr="001D62E0" w:rsidRDefault="001D62E0" w:rsidP="009B412A"/>
        </w:tc>
      </w:tr>
      <w:tr w:rsidR="001D62E0" w:rsidRPr="001D62E0" w14:paraId="422CA8A4" w14:textId="77777777" w:rsidTr="009B412A">
        <w:trPr>
          <w:trHeight w:val="240"/>
          <w:jc w:val="center"/>
        </w:trPr>
        <w:tc>
          <w:tcPr>
            <w:tcW w:w="4876" w:type="dxa"/>
            <w:tcBorders>
              <w:top w:val="nil"/>
              <w:left w:val="nil"/>
              <w:bottom w:val="nil"/>
              <w:right w:val="nil"/>
            </w:tcBorders>
          </w:tcPr>
          <w:p w14:paraId="0796881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EEA495" w14:textId="77777777" w:rsidR="001D62E0" w:rsidRPr="001D62E0" w:rsidRDefault="001D62E0" w:rsidP="009B412A">
            <w:pPr>
              <w:pStyle w:val="AmColumnHeading"/>
            </w:pPr>
            <w:r w:rsidRPr="001D62E0">
              <w:t>Poprawka</w:t>
            </w:r>
          </w:p>
        </w:tc>
      </w:tr>
      <w:tr w:rsidR="001D62E0" w:rsidRPr="001D62E0" w14:paraId="3D3CE0E9" w14:textId="77777777" w:rsidTr="009B412A">
        <w:trPr>
          <w:jc w:val="center"/>
        </w:trPr>
        <w:tc>
          <w:tcPr>
            <w:tcW w:w="4876" w:type="dxa"/>
            <w:tcBorders>
              <w:top w:val="nil"/>
              <w:left w:val="nil"/>
              <w:bottom w:val="nil"/>
              <w:right w:val="nil"/>
            </w:tcBorders>
          </w:tcPr>
          <w:p w14:paraId="464E847A" w14:textId="77777777" w:rsidR="001D62E0" w:rsidRPr="001D62E0" w:rsidRDefault="001D62E0" w:rsidP="009B412A">
            <w:pPr>
              <w:pStyle w:val="Normal6a"/>
            </w:pPr>
          </w:p>
        </w:tc>
        <w:tc>
          <w:tcPr>
            <w:tcW w:w="4876" w:type="dxa"/>
            <w:tcBorders>
              <w:top w:val="nil"/>
              <w:left w:val="nil"/>
              <w:bottom w:val="nil"/>
              <w:right w:val="nil"/>
            </w:tcBorders>
          </w:tcPr>
          <w:p w14:paraId="4D3D218C" w14:textId="77777777" w:rsidR="001D62E0" w:rsidRPr="001D62E0" w:rsidRDefault="001D62E0" w:rsidP="009B412A">
            <w:pPr>
              <w:pStyle w:val="Normal6a"/>
            </w:pPr>
            <w:r w:rsidRPr="001D62E0">
              <w:rPr>
                <w:b/>
                <w:i/>
              </w:rPr>
              <w:t>50a.</w:t>
            </w:r>
            <w:r w:rsidRPr="001D62E0">
              <w:tab/>
            </w:r>
            <w:r w:rsidRPr="001D62E0">
              <w:rPr>
                <w:b/>
                <w:i/>
              </w:rPr>
              <w:t>wzywa Komisję, aby przy ocenie praworządności w każdym państwie członkowskim uwzględniła ocenę sytuacji na jednolitym rynku i stosowała mechanizm warunkowości, jeżeli na szczeblu krajowym dochodzi do stałych naruszeń, które mają negatywny wpływ na ochronę interesów finansowych Unii; </w:t>
            </w:r>
          </w:p>
        </w:tc>
      </w:tr>
    </w:tbl>
    <w:p w14:paraId="638D1772"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36C95139" w14:textId="77777777" w:rsidR="001D62E0" w:rsidRPr="00A67ABF" w:rsidRDefault="001D62E0" w:rsidP="001D62E0">
      <w:pPr>
        <w:rPr>
          <w:lang w:val="nl-NL"/>
        </w:rPr>
      </w:pPr>
      <w:r w:rsidRPr="00A67ABF">
        <w:rPr>
          <w:rStyle w:val="HideTWBExt"/>
          <w:lang w:val="nl-NL"/>
        </w:rPr>
        <w:t>&lt;/Amend&gt;</w:t>
      </w:r>
    </w:p>
    <w:p w14:paraId="3D9BE720"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690</w:t>
      </w:r>
      <w:r w:rsidRPr="00A67ABF">
        <w:rPr>
          <w:rStyle w:val="HideTWBExt"/>
          <w:b w:val="0"/>
          <w:lang w:val="nl-NL"/>
        </w:rPr>
        <w:t>&lt;/NumAm&gt;</w:t>
      </w:r>
    </w:p>
    <w:p w14:paraId="20FE8288"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5EE24EF5" w14:textId="77777777" w:rsidR="001D62E0" w:rsidRPr="00A67ABF" w:rsidRDefault="001D62E0" w:rsidP="001D62E0">
      <w:pPr>
        <w:pStyle w:val="NormalBold"/>
        <w:rPr>
          <w:lang w:val="nl-NL"/>
        </w:rPr>
      </w:pPr>
      <w:r w:rsidRPr="00A67ABF">
        <w:rPr>
          <w:rStyle w:val="HideTWBExt"/>
          <w:b w:val="0"/>
          <w:lang w:val="nl-NL"/>
        </w:rPr>
        <w:t>&lt;/RepeatBlock-By&gt;</w:t>
      </w:r>
    </w:p>
    <w:p w14:paraId="2AFBE5A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A5C036"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B47A94" w14:textId="77777777" w:rsidTr="009B412A">
        <w:trPr>
          <w:trHeight w:hRule="exact" w:val="240"/>
          <w:jc w:val="center"/>
        </w:trPr>
        <w:tc>
          <w:tcPr>
            <w:tcW w:w="9752" w:type="dxa"/>
            <w:gridSpan w:val="2"/>
            <w:tcBorders>
              <w:top w:val="nil"/>
              <w:left w:val="nil"/>
              <w:bottom w:val="nil"/>
              <w:right w:val="nil"/>
            </w:tcBorders>
          </w:tcPr>
          <w:p w14:paraId="1DCBA638" w14:textId="77777777" w:rsidR="001D62E0" w:rsidRPr="001D62E0" w:rsidRDefault="001D62E0" w:rsidP="009B412A"/>
        </w:tc>
      </w:tr>
      <w:tr w:rsidR="001D62E0" w:rsidRPr="001D62E0" w14:paraId="66E810DE" w14:textId="77777777" w:rsidTr="009B412A">
        <w:trPr>
          <w:trHeight w:val="240"/>
          <w:jc w:val="center"/>
        </w:trPr>
        <w:tc>
          <w:tcPr>
            <w:tcW w:w="4876" w:type="dxa"/>
            <w:tcBorders>
              <w:top w:val="nil"/>
              <w:left w:val="nil"/>
              <w:bottom w:val="nil"/>
              <w:right w:val="nil"/>
            </w:tcBorders>
          </w:tcPr>
          <w:p w14:paraId="2ECF372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831C78" w14:textId="77777777" w:rsidR="001D62E0" w:rsidRPr="001D62E0" w:rsidRDefault="001D62E0" w:rsidP="009B412A">
            <w:pPr>
              <w:pStyle w:val="AmColumnHeading"/>
            </w:pPr>
            <w:r w:rsidRPr="001D62E0">
              <w:t>Poprawka</w:t>
            </w:r>
          </w:p>
        </w:tc>
      </w:tr>
      <w:tr w:rsidR="001D62E0" w:rsidRPr="001D62E0" w14:paraId="23B9849D" w14:textId="77777777" w:rsidTr="009B412A">
        <w:trPr>
          <w:jc w:val="center"/>
        </w:trPr>
        <w:tc>
          <w:tcPr>
            <w:tcW w:w="4876" w:type="dxa"/>
            <w:tcBorders>
              <w:top w:val="nil"/>
              <w:left w:val="nil"/>
              <w:bottom w:val="nil"/>
              <w:right w:val="nil"/>
            </w:tcBorders>
          </w:tcPr>
          <w:p w14:paraId="6FDBF65A" w14:textId="77777777" w:rsidR="001D62E0" w:rsidRPr="001D62E0" w:rsidRDefault="001D62E0" w:rsidP="009B412A">
            <w:pPr>
              <w:pStyle w:val="Normal6a"/>
            </w:pPr>
            <w:r w:rsidRPr="001D62E0">
              <w:rPr>
                <w:b/>
                <w:i/>
              </w:rPr>
              <w:t>51.</w:t>
            </w:r>
            <w:r w:rsidRPr="001D62E0">
              <w:tab/>
            </w:r>
            <w:r w:rsidRPr="001D62E0">
              <w:rPr>
                <w:b/>
                <w:i/>
              </w:rPr>
              <w:t>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stosowanie inteligentnego podejścia opartego na warunkowości, tak aby beneficjenci nie byli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 bez uszczerbku dla stosowania rozporządzenia;</w:t>
            </w:r>
          </w:p>
        </w:tc>
        <w:tc>
          <w:tcPr>
            <w:tcW w:w="4876" w:type="dxa"/>
            <w:tcBorders>
              <w:top w:val="nil"/>
              <w:left w:val="nil"/>
              <w:bottom w:val="nil"/>
              <w:right w:val="nil"/>
            </w:tcBorders>
          </w:tcPr>
          <w:p w14:paraId="6486D580" w14:textId="77777777" w:rsidR="001D62E0" w:rsidRPr="001D62E0" w:rsidRDefault="001D62E0" w:rsidP="009B412A">
            <w:pPr>
              <w:pStyle w:val="Normal6a"/>
            </w:pPr>
            <w:r w:rsidRPr="001D62E0">
              <w:rPr>
                <w:b/>
                <w:i/>
              </w:rPr>
              <w:t>skreśla się</w:t>
            </w:r>
          </w:p>
        </w:tc>
      </w:tr>
    </w:tbl>
    <w:p w14:paraId="1F21513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C350D62" w14:textId="77777777" w:rsidR="001D62E0" w:rsidRPr="001D62E0" w:rsidRDefault="001D62E0" w:rsidP="001D62E0">
      <w:r w:rsidRPr="001D62E0">
        <w:rPr>
          <w:rStyle w:val="HideTWBExt"/>
        </w:rPr>
        <w:t>&lt;/Amend&gt;</w:t>
      </w:r>
    </w:p>
    <w:p w14:paraId="5141546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691</w:t>
      </w:r>
      <w:r w:rsidRPr="001D62E0">
        <w:rPr>
          <w:rStyle w:val="HideTWBExt"/>
          <w:b w:val="0"/>
        </w:rPr>
        <w:t>&lt;/NumAm&gt;</w:t>
      </w:r>
    </w:p>
    <w:p w14:paraId="524F5320" w14:textId="77777777" w:rsidR="001D62E0" w:rsidRPr="001D62E0" w:rsidRDefault="001D62E0" w:rsidP="001D62E0">
      <w:pPr>
        <w:pStyle w:val="NormalBold"/>
      </w:pPr>
      <w:r w:rsidRPr="001D62E0">
        <w:rPr>
          <w:rStyle w:val="HideTWBExt"/>
          <w:b w:val="0"/>
        </w:rPr>
        <w:t>&lt;RepeatBlock-By&gt;&lt;Members&gt;</w:t>
      </w:r>
      <w:r w:rsidRPr="001D62E0">
        <w:t>Moritz Körner, Joachim Streit, Fabienne Keller, Lucia Yar</w:t>
      </w:r>
      <w:r w:rsidRPr="001D62E0">
        <w:rPr>
          <w:rStyle w:val="HideTWBExt"/>
          <w:b w:val="0"/>
        </w:rPr>
        <w:t>&lt;/Members&gt;</w:t>
      </w:r>
    </w:p>
    <w:p w14:paraId="4834C173" w14:textId="77777777" w:rsidR="001D62E0" w:rsidRPr="001D62E0" w:rsidRDefault="001D62E0" w:rsidP="001D62E0">
      <w:pPr>
        <w:pStyle w:val="NormalBold"/>
      </w:pPr>
      <w:r w:rsidRPr="001D62E0">
        <w:rPr>
          <w:rStyle w:val="HideTWBExt"/>
          <w:b w:val="0"/>
        </w:rPr>
        <w:t>&lt;/RepeatBlock-By&gt;</w:t>
      </w:r>
    </w:p>
    <w:p w14:paraId="2AEE35E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F972362"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B7719B" w14:textId="77777777" w:rsidTr="009B412A">
        <w:trPr>
          <w:trHeight w:hRule="exact" w:val="240"/>
          <w:jc w:val="center"/>
        </w:trPr>
        <w:tc>
          <w:tcPr>
            <w:tcW w:w="9752" w:type="dxa"/>
            <w:gridSpan w:val="2"/>
            <w:tcBorders>
              <w:top w:val="nil"/>
              <w:left w:val="nil"/>
              <w:bottom w:val="nil"/>
              <w:right w:val="nil"/>
            </w:tcBorders>
          </w:tcPr>
          <w:p w14:paraId="3435241E" w14:textId="77777777" w:rsidR="001D62E0" w:rsidRPr="001D62E0" w:rsidRDefault="001D62E0" w:rsidP="009B412A"/>
        </w:tc>
      </w:tr>
      <w:tr w:rsidR="001D62E0" w:rsidRPr="001D62E0" w14:paraId="41E04058" w14:textId="77777777" w:rsidTr="009B412A">
        <w:trPr>
          <w:trHeight w:val="240"/>
          <w:jc w:val="center"/>
        </w:trPr>
        <w:tc>
          <w:tcPr>
            <w:tcW w:w="4876" w:type="dxa"/>
            <w:tcBorders>
              <w:top w:val="nil"/>
              <w:left w:val="nil"/>
              <w:bottom w:val="nil"/>
              <w:right w:val="nil"/>
            </w:tcBorders>
          </w:tcPr>
          <w:p w14:paraId="198E37E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04593E" w14:textId="77777777" w:rsidR="001D62E0" w:rsidRPr="001D62E0" w:rsidRDefault="001D62E0" w:rsidP="009B412A">
            <w:pPr>
              <w:pStyle w:val="AmColumnHeading"/>
            </w:pPr>
            <w:r w:rsidRPr="001D62E0">
              <w:t>Poprawka</w:t>
            </w:r>
          </w:p>
        </w:tc>
      </w:tr>
      <w:tr w:rsidR="001D62E0" w:rsidRPr="001D62E0" w14:paraId="1640A030" w14:textId="77777777" w:rsidTr="009B412A">
        <w:trPr>
          <w:jc w:val="center"/>
        </w:trPr>
        <w:tc>
          <w:tcPr>
            <w:tcW w:w="4876" w:type="dxa"/>
            <w:tcBorders>
              <w:top w:val="nil"/>
              <w:left w:val="nil"/>
              <w:bottom w:val="nil"/>
              <w:right w:val="nil"/>
            </w:tcBorders>
          </w:tcPr>
          <w:p w14:paraId="531138E0" w14:textId="77777777" w:rsidR="001D62E0" w:rsidRPr="001D62E0" w:rsidRDefault="001D62E0" w:rsidP="009B412A">
            <w:pPr>
              <w:pStyle w:val="Normal6a"/>
            </w:pPr>
            <w:r w:rsidRPr="001D62E0">
              <w:t>51.</w:t>
            </w:r>
            <w:r w:rsidRPr="001D62E0">
              <w:tab/>
              <w:t>przypomina, że rozporządzenie dotyczące warunkowości w zakresie praworządności stanowi, że odbiorcy końcowi nie powinni być pozbawiani korzyści płynących z funduszy UE w przypadku nałożenia sankcji na ich rząd; uważa, że do tej pory przepis ten nie był skuteczny</w:t>
            </w:r>
            <w:r w:rsidRPr="001D62E0">
              <w:rPr>
                <w:b/>
                <w:i/>
              </w:rPr>
              <w:t>, i</w:t>
            </w:r>
            <w:r w:rsidRPr="001D62E0">
              <w:t xml:space="preserve"> podkreśla, jak ważne jest stosowanie inteligentnego podejścia opartego na warunkowości, tak aby beneficjenci nie byli karani za działania rządu; wzywa Komisję do </w:t>
            </w:r>
            <w:r w:rsidRPr="001D62E0">
              <w:rPr>
                <w:b/>
                <w:i/>
              </w:rPr>
              <w:t>zbadania</w:t>
            </w:r>
            <w:r w:rsidRPr="001D62E0">
              <w:t xml:space="preserve"> dodatkowych </w:t>
            </w:r>
            <w:r w:rsidRPr="001D62E0">
              <w:rPr>
                <w:b/>
                <w:i/>
              </w:rPr>
              <w:t>sposobów zapewnienia</w:t>
            </w:r>
            <w:r w:rsidRPr="001D62E0">
              <w:t xml:space="preserve"> władzom lokalnym i regionalnym, społeczeństwu obywatelskiemu i innym beneficjentom </w:t>
            </w:r>
            <w:r w:rsidRPr="001D62E0">
              <w:rPr>
                <w:b/>
                <w:bCs/>
                <w:i/>
                <w:iCs/>
              </w:rPr>
              <w:t>możliwości</w:t>
            </w:r>
            <w:r w:rsidRPr="001D62E0">
              <w:t xml:space="preserve"> dalszego korzystania z finansowania unijnego w przypadku naruszeń praworządności przez rządy krajowe bez uszczerbku dla stosowania rozporządzenia;</w:t>
            </w:r>
          </w:p>
        </w:tc>
        <w:tc>
          <w:tcPr>
            <w:tcW w:w="4876" w:type="dxa"/>
            <w:tcBorders>
              <w:top w:val="nil"/>
              <w:left w:val="nil"/>
              <w:bottom w:val="nil"/>
              <w:right w:val="nil"/>
            </w:tcBorders>
          </w:tcPr>
          <w:p w14:paraId="56BFC6F6" w14:textId="77777777" w:rsidR="001D62E0" w:rsidRPr="001D62E0" w:rsidRDefault="001D62E0" w:rsidP="009B412A">
            <w:pPr>
              <w:pStyle w:val="Normal6a"/>
            </w:pPr>
            <w:r w:rsidRPr="001D62E0">
              <w:t>51.</w:t>
            </w:r>
            <w:r w:rsidRPr="001D62E0">
              <w:tab/>
              <w:t>przypomina, że rozporządzenie dotyczące warunkowości w zakresie praworządności stanowi, że odbiorcy końcowi nie powinni być pozbawiani korzyści płynących z funduszy UE w przypadku nałożenia sankcji na ich rząd; uważa, że do tej pory przepis ten nie był skuteczny</w:t>
            </w:r>
            <w:r w:rsidRPr="001D62E0">
              <w:rPr>
                <w:b/>
                <w:i/>
              </w:rPr>
              <w:t>; wyraża zaniepokojenie, że rządy krajowe objęte sankcjami mogą niewłaściwie wykorzystywać zawieszenie funduszy UE jako broń polityczną do pozbawiania praw wyborczych społeczeństwa obywatelskiego, a także władz lokalnych i regionalnych;</w:t>
            </w:r>
            <w:r w:rsidRPr="001D62E0">
              <w:t xml:space="preserve"> podkreśla, jak ważne jest stosowanie inteligentnego podejścia opartego na warunkowości, tak aby beneficjenci nie byli karani za działania rządu; wzywa Komisję do </w:t>
            </w:r>
            <w:r w:rsidRPr="001D62E0">
              <w:rPr>
                <w:b/>
                <w:i/>
              </w:rPr>
              <w:t>przyjęcia</w:t>
            </w:r>
            <w:r w:rsidRPr="001D62E0">
              <w:t xml:space="preserve"> dodatkowych </w:t>
            </w:r>
            <w:r w:rsidRPr="001D62E0">
              <w:rPr>
                <w:b/>
                <w:i/>
              </w:rPr>
              <w:t>środków zapewniających</w:t>
            </w:r>
            <w:r w:rsidRPr="001D62E0">
              <w:t xml:space="preserve"> władzom lokalnym i regionalnym, społeczeństwu obywatelskiemu i innym beneficjentom </w:t>
            </w:r>
            <w:r w:rsidRPr="001D62E0">
              <w:rPr>
                <w:b/>
                <w:i/>
              </w:rPr>
              <w:t>możliwość</w:t>
            </w:r>
            <w:r w:rsidRPr="001D62E0">
              <w:t xml:space="preserve"> dalszego korzystania z finansowania unijnego w przypadku naruszeń praworządności przez rządy krajowe bez uszczerbku dla stosowania rozporządzenia; </w:t>
            </w:r>
            <w:r w:rsidRPr="001D62E0">
              <w:rPr>
                <w:b/>
                <w:i/>
              </w:rPr>
              <w:t>uważa, że te dodatkowe środki powinny obejmować realokację umorzonych środków do systemów finansowania, którymi bezpośrednio zarządza Komisja Europejska; podkreśla, że aby uniknąć nadmiernego obciążenia administracyjnego Komisji, rolę instytucji zarządzających powinny odgrywać właściwe władze regionalne i lokalne, częściowo niezależne organy, takie jak JASPERS lub Europejski Bank Inwestycyjny, lub niezależne profesjonalni operatorzy funduszy posiadający niezbędne zdolności organizacyjne, wybrane w drodze konkurencyjnych przetargów publicznych, tacy jak firmy zapewniające doradztwo i wsparcie techniczne międzynarodowym projektom rozwojowym;</w:t>
            </w:r>
          </w:p>
        </w:tc>
      </w:tr>
    </w:tbl>
    <w:p w14:paraId="484E1C97"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77ABADCF" w14:textId="77777777" w:rsidR="001D62E0" w:rsidRPr="00A67ABF" w:rsidRDefault="001D62E0" w:rsidP="001D62E0">
      <w:pPr>
        <w:rPr>
          <w:lang w:val="de-DE"/>
        </w:rPr>
      </w:pPr>
      <w:r w:rsidRPr="00A67ABF">
        <w:rPr>
          <w:rStyle w:val="HideTWBExt"/>
          <w:lang w:val="de-DE"/>
        </w:rPr>
        <w:t>&lt;/Amend&gt;</w:t>
      </w:r>
    </w:p>
    <w:p w14:paraId="44F709AA"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692</w:t>
      </w:r>
      <w:r w:rsidRPr="00A67ABF">
        <w:rPr>
          <w:rStyle w:val="HideTWBExt"/>
          <w:b w:val="0"/>
          <w:lang w:val="de-DE"/>
        </w:rPr>
        <w:t>&lt;/NumAm&gt;</w:t>
      </w:r>
    </w:p>
    <w:p w14:paraId="543A94B3"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Rasmus Nordqvist, Daniel Freund</w:t>
      </w:r>
      <w:r w:rsidRPr="00A67ABF">
        <w:rPr>
          <w:rStyle w:val="HideTWBExt"/>
          <w:b w:val="0"/>
          <w:lang w:val="de-DE"/>
        </w:rPr>
        <w:t>&lt;/Members&gt;</w:t>
      </w:r>
    </w:p>
    <w:p w14:paraId="66677DF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2B58CFB1" w14:textId="77777777" w:rsidR="001D62E0" w:rsidRPr="001D62E0" w:rsidRDefault="001D62E0" w:rsidP="001D62E0">
      <w:pPr>
        <w:pStyle w:val="NormalBold"/>
      </w:pPr>
      <w:r w:rsidRPr="001D62E0">
        <w:rPr>
          <w:rStyle w:val="HideTWBExt"/>
          <w:b w:val="0"/>
        </w:rPr>
        <w:t>&lt;Members&gt;</w:t>
      </w:r>
      <w:r w:rsidRPr="001D62E0">
        <w:t>Fabienne Keller</w:t>
      </w:r>
      <w:r w:rsidRPr="001D62E0">
        <w:rPr>
          <w:rStyle w:val="HideTWBExt"/>
          <w:b w:val="0"/>
        </w:rPr>
        <w:t>&lt;/Members&gt;</w:t>
      </w:r>
    </w:p>
    <w:p w14:paraId="0924740C" w14:textId="77777777" w:rsidR="001D62E0" w:rsidRPr="001D62E0" w:rsidRDefault="001D62E0" w:rsidP="001D62E0">
      <w:pPr>
        <w:pStyle w:val="NormalBold"/>
      </w:pPr>
      <w:r w:rsidRPr="001D62E0">
        <w:rPr>
          <w:rStyle w:val="HideTWBExt"/>
          <w:b w:val="0"/>
        </w:rPr>
        <w:t>&lt;/RepeatBlock-By&gt;</w:t>
      </w:r>
    </w:p>
    <w:p w14:paraId="5684B36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E3FF84"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26C8F4" w14:textId="77777777" w:rsidTr="009B412A">
        <w:trPr>
          <w:trHeight w:hRule="exact" w:val="240"/>
          <w:jc w:val="center"/>
        </w:trPr>
        <w:tc>
          <w:tcPr>
            <w:tcW w:w="9752" w:type="dxa"/>
            <w:gridSpan w:val="2"/>
            <w:tcBorders>
              <w:top w:val="nil"/>
              <w:left w:val="nil"/>
              <w:bottom w:val="nil"/>
              <w:right w:val="nil"/>
            </w:tcBorders>
          </w:tcPr>
          <w:p w14:paraId="34CE3728" w14:textId="77777777" w:rsidR="001D62E0" w:rsidRPr="001D62E0" w:rsidRDefault="001D62E0" w:rsidP="009B412A"/>
        </w:tc>
      </w:tr>
      <w:tr w:rsidR="001D62E0" w:rsidRPr="001D62E0" w14:paraId="0AEF086D" w14:textId="77777777" w:rsidTr="009B412A">
        <w:trPr>
          <w:trHeight w:val="240"/>
          <w:jc w:val="center"/>
        </w:trPr>
        <w:tc>
          <w:tcPr>
            <w:tcW w:w="4876" w:type="dxa"/>
            <w:tcBorders>
              <w:top w:val="nil"/>
              <w:left w:val="nil"/>
              <w:bottom w:val="nil"/>
              <w:right w:val="nil"/>
            </w:tcBorders>
          </w:tcPr>
          <w:p w14:paraId="78F8272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0326A9" w14:textId="77777777" w:rsidR="001D62E0" w:rsidRPr="001D62E0" w:rsidRDefault="001D62E0" w:rsidP="009B412A">
            <w:pPr>
              <w:pStyle w:val="AmColumnHeading"/>
            </w:pPr>
            <w:r w:rsidRPr="001D62E0">
              <w:t>Poprawka</w:t>
            </w:r>
          </w:p>
        </w:tc>
      </w:tr>
      <w:tr w:rsidR="001D62E0" w:rsidRPr="001D62E0" w14:paraId="680A2775" w14:textId="77777777" w:rsidTr="009B412A">
        <w:trPr>
          <w:jc w:val="center"/>
        </w:trPr>
        <w:tc>
          <w:tcPr>
            <w:tcW w:w="4876" w:type="dxa"/>
            <w:tcBorders>
              <w:top w:val="nil"/>
              <w:left w:val="nil"/>
              <w:bottom w:val="nil"/>
              <w:right w:val="nil"/>
            </w:tcBorders>
          </w:tcPr>
          <w:p w14:paraId="0F22E7B6" w14:textId="77777777" w:rsidR="001D62E0" w:rsidRPr="001D62E0" w:rsidRDefault="001D62E0" w:rsidP="009B412A">
            <w:pPr>
              <w:pStyle w:val="Normal6a"/>
            </w:pPr>
            <w:r w:rsidRPr="001D62E0">
              <w:t>51.</w:t>
            </w:r>
            <w:r w:rsidRPr="001D62E0">
              <w:tab/>
              <w:t xml:space="preserve">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stosowanie inteligentnego podejścia opartego na warunkowości, tak aby beneficjenci nie byli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 </w:t>
            </w:r>
            <w:r w:rsidRPr="001D62E0">
              <w:rPr>
                <w:b/>
                <w:i/>
              </w:rPr>
              <w:t>bez uszczerbku dla stosowania rozporządzenia</w:t>
            </w:r>
            <w:r w:rsidRPr="001D62E0">
              <w:t>;</w:t>
            </w:r>
          </w:p>
        </w:tc>
        <w:tc>
          <w:tcPr>
            <w:tcW w:w="4876" w:type="dxa"/>
            <w:tcBorders>
              <w:top w:val="nil"/>
              <w:left w:val="nil"/>
              <w:bottom w:val="nil"/>
              <w:right w:val="nil"/>
            </w:tcBorders>
          </w:tcPr>
          <w:p w14:paraId="491FE7BD" w14:textId="77777777" w:rsidR="001D62E0" w:rsidRPr="001D62E0" w:rsidRDefault="001D62E0" w:rsidP="009B412A">
            <w:pPr>
              <w:pStyle w:val="Normal6a"/>
            </w:pPr>
            <w:r w:rsidRPr="001D62E0">
              <w:t>51.</w:t>
            </w:r>
            <w:r w:rsidRPr="001D62E0">
              <w:tab/>
              <w:t>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stosowanie inteligentnego podejścia opartego na warunkowości, tak aby beneficjenci nie byli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w:t>
            </w:r>
            <w:r w:rsidRPr="001D62E0">
              <w:rPr>
                <w:b/>
                <w:i/>
              </w:rPr>
              <w:t>, a jednocześnie utrzymania pełnego wpływu wprowadzonych środków</w:t>
            </w:r>
            <w:r w:rsidRPr="001D62E0">
              <w:t xml:space="preserve">; </w:t>
            </w:r>
            <w:r w:rsidRPr="001D62E0">
              <w:rPr>
                <w:b/>
                <w:i/>
              </w:rPr>
              <w:t>podkreśla, że takie sposoby mogą obejmować, oprócz zamrożenia funduszy przy jednoczesnym utrzymaniu obowiązku dokonywania płatności przez państwo członkowskie na mocy prawa Unii, również możliwość zastąpienia zwykłych procedur zarządzania dzielonego specjalną procedurą z udziałem niezależnej strony trzeciej zamiast odpowiednich organów państwa członkowskiego, a także uproszczoną realokację środków przeznaczonych na rzecz danego państwa członkowskiego do programów obejmujących zarządzanie bezpośrednie i pośrednie, takich jak na przykład programy „Obywatele, równość, prawa i wartości” lub „Kreatywna Europa”, lub wszelkie programy będące ich następcami.</w:t>
            </w:r>
          </w:p>
        </w:tc>
      </w:tr>
    </w:tbl>
    <w:p w14:paraId="68989FA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2309B16" w14:textId="77777777" w:rsidR="001D62E0" w:rsidRPr="001D62E0" w:rsidRDefault="001D62E0" w:rsidP="001D62E0">
      <w:r w:rsidRPr="001D62E0">
        <w:rPr>
          <w:rStyle w:val="HideTWBExt"/>
        </w:rPr>
        <w:t>&lt;/Amend&gt;</w:t>
      </w:r>
    </w:p>
    <w:p w14:paraId="1E6A33C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693</w:t>
      </w:r>
      <w:r w:rsidRPr="001D62E0">
        <w:rPr>
          <w:rStyle w:val="HideTWBExt"/>
          <w:b w:val="0"/>
        </w:rPr>
        <w:t>&lt;/NumAm&gt;</w:t>
      </w:r>
    </w:p>
    <w:p w14:paraId="6B50BB78"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1334DF8F" w14:textId="77777777" w:rsidR="001D62E0" w:rsidRPr="001D62E0" w:rsidRDefault="001D62E0" w:rsidP="001D62E0">
      <w:pPr>
        <w:pStyle w:val="NormalBold"/>
      </w:pPr>
      <w:r w:rsidRPr="001D62E0">
        <w:rPr>
          <w:rStyle w:val="HideTWBExt"/>
          <w:b w:val="0"/>
        </w:rPr>
        <w:t>&lt;/RepeatBlock-By&gt;</w:t>
      </w:r>
    </w:p>
    <w:p w14:paraId="6E71394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AE5752"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8E321A" w14:textId="77777777" w:rsidTr="009B412A">
        <w:trPr>
          <w:trHeight w:hRule="exact" w:val="240"/>
          <w:jc w:val="center"/>
        </w:trPr>
        <w:tc>
          <w:tcPr>
            <w:tcW w:w="9752" w:type="dxa"/>
            <w:gridSpan w:val="2"/>
            <w:tcBorders>
              <w:top w:val="nil"/>
              <w:left w:val="nil"/>
              <w:bottom w:val="nil"/>
              <w:right w:val="nil"/>
            </w:tcBorders>
          </w:tcPr>
          <w:p w14:paraId="23589D10" w14:textId="77777777" w:rsidR="001D62E0" w:rsidRPr="001D62E0" w:rsidRDefault="001D62E0" w:rsidP="009B412A"/>
        </w:tc>
      </w:tr>
      <w:tr w:rsidR="001D62E0" w:rsidRPr="001D62E0" w14:paraId="53A1D1D4" w14:textId="77777777" w:rsidTr="009B412A">
        <w:trPr>
          <w:trHeight w:val="240"/>
          <w:jc w:val="center"/>
        </w:trPr>
        <w:tc>
          <w:tcPr>
            <w:tcW w:w="4876" w:type="dxa"/>
            <w:tcBorders>
              <w:top w:val="nil"/>
              <w:left w:val="nil"/>
              <w:bottom w:val="nil"/>
              <w:right w:val="nil"/>
            </w:tcBorders>
          </w:tcPr>
          <w:p w14:paraId="7F24C7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0FD61E8" w14:textId="77777777" w:rsidR="001D62E0" w:rsidRPr="001D62E0" w:rsidRDefault="001D62E0" w:rsidP="009B412A">
            <w:pPr>
              <w:pStyle w:val="AmColumnHeading"/>
            </w:pPr>
            <w:r w:rsidRPr="001D62E0">
              <w:t>Poprawka</w:t>
            </w:r>
          </w:p>
        </w:tc>
      </w:tr>
      <w:tr w:rsidR="001D62E0" w:rsidRPr="001D62E0" w14:paraId="611CE210" w14:textId="77777777" w:rsidTr="009B412A">
        <w:trPr>
          <w:jc w:val="center"/>
        </w:trPr>
        <w:tc>
          <w:tcPr>
            <w:tcW w:w="4876" w:type="dxa"/>
            <w:tcBorders>
              <w:top w:val="nil"/>
              <w:left w:val="nil"/>
              <w:bottom w:val="nil"/>
              <w:right w:val="nil"/>
            </w:tcBorders>
          </w:tcPr>
          <w:p w14:paraId="01FB95F9" w14:textId="77777777" w:rsidR="001D62E0" w:rsidRPr="001D62E0" w:rsidRDefault="001D62E0" w:rsidP="009B412A">
            <w:pPr>
              <w:pStyle w:val="Normal6a"/>
            </w:pPr>
            <w:r w:rsidRPr="001D62E0">
              <w:t>51.</w:t>
            </w:r>
            <w:r w:rsidRPr="001D62E0">
              <w:tab/>
              <w:t xml:space="preserve">przypomina, że rozporządzenie </w:t>
            </w:r>
            <w:r w:rsidRPr="001D62E0">
              <w:rPr>
                <w:b/>
                <w:i/>
              </w:rPr>
              <w:t>dotyczące</w:t>
            </w:r>
            <w:r w:rsidRPr="001D62E0">
              <w:t xml:space="preserve"> warunkowości </w:t>
            </w:r>
            <w:r w:rsidRPr="001D62E0">
              <w:rPr>
                <w:b/>
                <w:i/>
              </w:rPr>
              <w:t>w zakresie praworządności</w:t>
            </w:r>
            <w:r w:rsidRPr="001D62E0">
              <w:t xml:space="preserve"> stanowi, że odbiorcy końcowi nie powinni być pozbawiani korzyści płynących z funduszy UE w przypadku nałożenia sankcji na ich </w:t>
            </w:r>
            <w:r w:rsidRPr="001D62E0">
              <w:rPr>
                <w:b/>
                <w:i/>
              </w:rPr>
              <w:t>rząd; uważa, że do tej pory przepis ten nie był skuteczny, i podkreśla, jak ważne jest stosowanie inteligentnego podejścia opartego na warunkowości, tak aby beneficjenci nie byli karani za działania rządu</w:t>
            </w:r>
            <w:r w:rsidRPr="001D62E0">
              <w:t xml:space="preserve">; </w:t>
            </w:r>
            <w:r w:rsidRPr="001D62E0">
              <w:rPr>
                <w:b/>
                <w:i/>
              </w:rPr>
              <w:t>wzywa Komisję do zbadania dodatkowych sposobów zapewnienia władzom lokalnym i regionalnym, społeczeństwu obywatelskiemu i innym beneficjentom możliwości dalszego korzystania z finansowania unijnego w przypadku naruszeń praworządności przez rządy krajowe bez uszczerbku dla stosowania rozporządzenia;</w:t>
            </w:r>
          </w:p>
        </w:tc>
        <w:tc>
          <w:tcPr>
            <w:tcW w:w="4876" w:type="dxa"/>
            <w:tcBorders>
              <w:top w:val="nil"/>
              <w:left w:val="nil"/>
              <w:bottom w:val="nil"/>
              <w:right w:val="nil"/>
            </w:tcBorders>
          </w:tcPr>
          <w:p w14:paraId="2BB530C6" w14:textId="77777777" w:rsidR="001D62E0" w:rsidRPr="001D62E0" w:rsidRDefault="001D62E0" w:rsidP="009B412A">
            <w:pPr>
              <w:pStyle w:val="Normal6a"/>
            </w:pPr>
            <w:r w:rsidRPr="001D62E0">
              <w:t>51.</w:t>
            </w:r>
            <w:r w:rsidRPr="001D62E0">
              <w:tab/>
              <w:t xml:space="preserve">przypomina, że rozporządzenie </w:t>
            </w:r>
            <w:r w:rsidRPr="001D62E0">
              <w:rPr>
                <w:b/>
                <w:i/>
              </w:rPr>
              <w:t>2020/2092 w sprawie ogólnego systemu</w:t>
            </w:r>
            <w:r w:rsidRPr="001D62E0">
              <w:t xml:space="preserve"> warunkowości </w:t>
            </w:r>
            <w:r w:rsidRPr="001D62E0">
              <w:rPr>
                <w:b/>
                <w:i/>
              </w:rPr>
              <w:t>służącego ochronie budżetu Unii</w:t>
            </w:r>
            <w:r w:rsidRPr="001D62E0">
              <w:t xml:space="preserve"> stanowi, że odbiorcy końcowi nie powinni być pozbawiani korzyści płynących z funduszy UE w przypadku nałożenia sankcji na ich </w:t>
            </w:r>
            <w:r w:rsidRPr="001D62E0">
              <w:rPr>
                <w:b/>
                <w:i/>
              </w:rPr>
              <w:t>państwo członkowskie</w:t>
            </w:r>
            <w:r w:rsidRPr="001D62E0">
              <w:t>;</w:t>
            </w:r>
          </w:p>
        </w:tc>
      </w:tr>
    </w:tbl>
    <w:p w14:paraId="2C19714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71AA49A" w14:textId="77777777" w:rsidR="001D62E0" w:rsidRPr="001D62E0" w:rsidRDefault="001D62E0" w:rsidP="001D62E0">
      <w:r w:rsidRPr="001D62E0">
        <w:rPr>
          <w:rStyle w:val="HideTWBExt"/>
        </w:rPr>
        <w:t>&lt;/Amend&gt;</w:t>
      </w:r>
    </w:p>
    <w:p w14:paraId="7F875F6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694</w:t>
      </w:r>
      <w:r w:rsidRPr="001D62E0">
        <w:rPr>
          <w:rStyle w:val="HideTWBExt"/>
          <w:b w:val="0"/>
        </w:rPr>
        <w:t>&lt;/NumAm&gt;</w:t>
      </w:r>
    </w:p>
    <w:p w14:paraId="07645D2C" w14:textId="77777777" w:rsidR="001D62E0" w:rsidRPr="001D62E0" w:rsidRDefault="001D62E0" w:rsidP="001D62E0">
      <w:pPr>
        <w:pStyle w:val="NormalBold"/>
      </w:pPr>
      <w:r w:rsidRPr="001D62E0">
        <w:rPr>
          <w:rStyle w:val="HideTWBExt"/>
          <w:b w:val="0"/>
        </w:rPr>
        <w:t>&lt;RepeatBlock-By&gt;&lt;Members&gt;</w:t>
      </w:r>
      <w:r w:rsidRPr="001D62E0">
        <w:t>Adnan Dibrani, Eero Heinäluoma</w:t>
      </w:r>
      <w:r w:rsidRPr="001D62E0">
        <w:rPr>
          <w:rStyle w:val="HideTWBExt"/>
          <w:b w:val="0"/>
        </w:rPr>
        <w:t>&lt;/Members&gt;</w:t>
      </w:r>
    </w:p>
    <w:p w14:paraId="3057179C" w14:textId="77777777" w:rsidR="001D62E0" w:rsidRPr="001D62E0" w:rsidRDefault="001D62E0" w:rsidP="001D62E0">
      <w:pPr>
        <w:pStyle w:val="NormalBold"/>
      </w:pPr>
      <w:r w:rsidRPr="001D62E0">
        <w:rPr>
          <w:rStyle w:val="HideTWBExt"/>
          <w:b w:val="0"/>
        </w:rPr>
        <w:t>&lt;/RepeatBlock-By&gt;</w:t>
      </w:r>
    </w:p>
    <w:p w14:paraId="18317F1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E61AEE"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CAD289" w14:textId="77777777" w:rsidTr="009B412A">
        <w:trPr>
          <w:trHeight w:hRule="exact" w:val="240"/>
          <w:jc w:val="center"/>
        </w:trPr>
        <w:tc>
          <w:tcPr>
            <w:tcW w:w="9752" w:type="dxa"/>
            <w:gridSpan w:val="2"/>
            <w:tcBorders>
              <w:top w:val="nil"/>
              <w:left w:val="nil"/>
              <w:bottom w:val="nil"/>
              <w:right w:val="nil"/>
            </w:tcBorders>
          </w:tcPr>
          <w:p w14:paraId="3FA3FA6C" w14:textId="77777777" w:rsidR="001D62E0" w:rsidRPr="001D62E0" w:rsidRDefault="001D62E0" w:rsidP="009B412A"/>
        </w:tc>
      </w:tr>
      <w:tr w:rsidR="001D62E0" w:rsidRPr="001D62E0" w14:paraId="21F7A3DC" w14:textId="77777777" w:rsidTr="009B412A">
        <w:trPr>
          <w:trHeight w:val="240"/>
          <w:jc w:val="center"/>
        </w:trPr>
        <w:tc>
          <w:tcPr>
            <w:tcW w:w="4876" w:type="dxa"/>
            <w:tcBorders>
              <w:top w:val="nil"/>
              <w:left w:val="nil"/>
              <w:bottom w:val="nil"/>
              <w:right w:val="nil"/>
            </w:tcBorders>
          </w:tcPr>
          <w:p w14:paraId="4FFB88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A96E41" w14:textId="77777777" w:rsidR="001D62E0" w:rsidRPr="001D62E0" w:rsidRDefault="001D62E0" w:rsidP="009B412A">
            <w:pPr>
              <w:pStyle w:val="AmColumnHeading"/>
            </w:pPr>
            <w:r w:rsidRPr="001D62E0">
              <w:t>Poprawka</w:t>
            </w:r>
          </w:p>
        </w:tc>
      </w:tr>
      <w:tr w:rsidR="001D62E0" w:rsidRPr="001D62E0" w14:paraId="23D01F47" w14:textId="77777777" w:rsidTr="009B412A">
        <w:trPr>
          <w:jc w:val="center"/>
        </w:trPr>
        <w:tc>
          <w:tcPr>
            <w:tcW w:w="4876" w:type="dxa"/>
            <w:tcBorders>
              <w:top w:val="nil"/>
              <w:left w:val="nil"/>
              <w:bottom w:val="nil"/>
              <w:right w:val="nil"/>
            </w:tcBorders>
          </w:tcPr>
          <w:p w14:paraId="3455E64C" w14:textId="77777777" w:rsidR="001D62E0" w:rsidRPr="001D62E0" w:rsidRDefault="001D62E0" w:rsidP="009B412A">
            <w:pPr>
              <w:pStyle w:val="Normal6a"/>
            </w:pPr>
            <w:r w:rsidRPr="001D62E0">
              <w:t>51.</w:t>
            </w:r>
            <w:r w:rsidRPr="001D62E0">
              <w:tab/>
              <w:t xml:space="preserve">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stosowanie </w:t>
            </w:r>
            <w:r w:rsidRPr="001D62E0">
              <w:rPr>
                <w:b/>
                <w:i/>
              </w:rPr>
              <w:t>inteligentnego podejścia opartego na</w:t>
            </w:r>
            <w:r w:rsidRPr="001D62E0">
              <w:t xml:space="preserve"> warunkowości, </w:t>
            </w:r>
            <w:r w:rsidRPr="001D62E0">
              <w:rPr>
                <w:b/>
                <w:i/>
              </w:rPr>
              <w:t>tak aby</w:t>
            </w:r>
            <w:r w:rsidRPr="001D62E0">
              <w:t xml:space="preserve"> beneficjenci nie </w:t>
            </w:r>
            <w:r w:rsidRPr="001D62E0">
              <w:rPr>
                <w:b/>
                <w:bCs/>
                <w:i/>
                <w:iCs/>
              </w:rPr>
              <w:t>byli</w:t>
            </w:r>
            <w:r w:rsidRPr="001D62E0">
              <w:t xml:space="preserve">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 bez uszczerbku dla stosowania rozporządzenia;</w:t>
            </w:r>
          </w:p>
        </w:tc>
        <w:tc>
          <w:tcPr>
            <w:tcW w:w="4876" w:type="dxa"/>
            <w:tcBorders>
              <w:top w:val="nil"/>
              <w:left w:val="nil"/>
              <w:bottom w:val="nil"/>
              <w:right w:val="nil"/>
            </w:tcBorders>
          </w:tcPr>
          <w:p w14:paraId="5E70AE00" w14:textId="77777777" w:rsidR="001D62E0" w:rsidRPr="001D62E0" w:rsidRDefault="001D62E0" w:rsidP="009B412A">
            <w:pPr>
              <w:pStyle w:val="Normal6a"/>
            </w:pPr>
            <w:r w:rsidRPr="001D62E0">
              <w:t>51.</w:t>
            </w:r>
            <w:r w:rsidRPr="001D62E0">
              <w:tab/>
              <w:t xml:space="preserve">przypomina, że rozporządzenie dotyczące warunkowości w zakresie praworządności stanowi, że odbiorcy końcowi nie powinni być pozbawiani korzyści płynących z funduszy UE w przypadku nałożenia sankcji na ich rząd; uważa, że do tej pory przepis ten nie był skuteczny, i podkreśla, jak ważne jest </w:t>
            </w:r>
            <w:r w:rsidRPr="001D62E0">
              <w:rPr>
                <w:b/>
                <w:i/>
              </w:rPr>
              <w:t>bardziej rygorystyczne</w:t>
            </w:r>
            <w:r w:rsidRPr="001D62E0">
              <w:t xml:space="preserve"> stosowanie </w:t>
            </w:r>
            <w:r w:rsidRPr="001D62E0">
              <w:rPr>
                <w:b/>
                <w:i/>
              </w:rPr>
              <w:t>rozporządzenia w sprawie ogólnego systemu</w:t>
            </w:r>
            <w:r w:rsidRPr="001D62E0">
              <w:t xml:space="preserve"> warunkowości </w:t>
            </w:r>
            <w:r w:rsidRPr="001D62E0">
              <w:rPr>
                <w:b/>
                <w:i/>
              </w:rPr>
              <w:t>służącego ochronie budżetu Unii i zaufania naszych obywateli, uznając jednocześnie, że</w:t>
            </w:r>
            <w:r w:rsidRPr="001D62E0">
              <w:t xml:space="preserve"> beneficjenci nie </w:t>
            </w:r>
            <w:r w:rsidRPr="001D62E0">
              <w:rPr>
                <w:b/>
                <w:bCs/>
                <w:i/>
                <w:iCs/>
              </w:rPr>
              <w:t>powinni być nadmiernie</w:t>
            </w:r>
            <w:r w:rsidRPr="001D62E0">
              <w:t xml:space="preserve"> karani za działania rządu; wzywa Komisję do zbadania dodatkowych sposobów zapewnienia władzom lokalnym i regionalnym, społeczeństwu obywatelskiemu i innym beneficjentom możliwości dalszego korzystania z finansowania unijnego w przypadku naruszeń praworządności przez rządy krajowe bez uszczerbku dla stosowania rozporządzenia;</w:t>
            </w:r>
          </w:p>
        </w:tc>
      </w:tr>
    </w:tbl>
    <w:p w14:paraId="024CA22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0F4ED29" w14:textId="77777777" w:rsidR="001D62E0" w:rsidRPr="00A67ABF" w:rsidRDefault="001D62E0" w:rsidP="001D62E0">
      <w:pPr>
        <w:rPr>
          <w:lang w:val="sv-SE"/>
        </w:rPr>
      </w:pPr>
      <w:r w:rsidRPr="00A67ABF">
        <w:rPr>
          <w:rStyle w:val="HideTWBExt"/>
          <w:lang w:val="sv-SE"/>
        </w:rPr>
        <w:t>&lt;/Amend&gt;</w:t>
      </w:r>
    </w:p>
    <w:p w14:paraId="4614A07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695</w:t>
      </w:r>
      <w:r w:rsidRPr="00A67ABF">
        <w:rPr>
          <w:rStyle w:val="HideTWBExt"/>
          <w:b w:val="0"/>
          <w:lang w:val="sv-SE"/>
        </w:rPr>
        <w:t>&lt;/NumAm&gt;</w:t>
      </w:r>
    </w:p>
    <w:p w14:paraId="205D4E7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36975B5C" w14:textId="77777777" w:rsidR="001D62E0" w:rsidRPr="00A67ABF" w:rsidRDefault="001D62E0" w:rsidP="001D62E0">
      <w:pPr>
        <w:pStyle w:val="NormalBold"/>
        <w:rPr>
          <w:lang w:val="sv-SE"/>
        </w:rPr>
      </w:pPr>
      <w:r w:rsidRPr="00A67ABF">
        <w:rPr>
          <w:rStyle w:val="HideTWBExt"/>
          <w:b w:val="0"/>
          <w:lang w:val="sv-SE"/>
        </w:rPr>
        <w:t>&lt;/RepeatBlock-By&gt;</w:t>
      </w:r>
    </w:p>
    <w:p w14:paraId="67989A2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5DEFA7" w14:textId="77777777" w:rsidR="001D62E0" w:rsidRPr="001D62E0" w:rsidRDefault="001D62E0" w:rsidP="001D62E0">
      <w:pPr>
        <w:pStyle w:val="NormalBold"/>
      </w:pPr>
      <w:r w:rsidRPr="001D62E0">
        <w:rPr>
          <w:rStyle w:val="HideTWBExt"/>
          <w:b w:val="0"/>
        </w:rPr>
        <w:t>&lt;Article&gt;</w:t>
      </w:r>
      <w:r w:rsidRPr="001D62E0">
        <w:t>Ustęp 51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A92D9F" w14:textId="77777777" w:rsidTr="009B412A">
        <w:trPr>
          <w:trHeight w:hRule="exact" w:val="240"/>
          <w:jc w:val="center"/>
        </w:trPr>
        <w:tc>
          <w:tcPr>
            <w:tcW w:w="9752" w:type="dxa"/>
            <w:gridSpan w:val="2"/>
            <w:tcBorders>
              <w:top w:val="nil"/>
              <w:left w:val="nil"/>
              <w:bottom w:val="nil"/>
              <w:right w:val="nil"/>
            </w:tcBorders>
          </w:tcPr>
          <w:p w14:paraId="02BFC9B1" w14:textId="77777777" w:rsidR="001D62E0" w:rsidRPr="001D62E0" w:rsidRDefault="001D62E0" w:rsidP="009B412A"/>
        </w:tc>
      </w:tr>
      <w:tr w:rsidR="001D62E0" w:rsidRPr="001D62E0" w14:paraId="0EBAA76E" w14:textId="77777777" w:rsidTr="009B412A">
        <w:trPr>
          <w:trHeight w:val="240"/>
          <w:jc w:val="center"/>
        </w:trPr>
        <w:tc>
          <w:tcPr>
            <w:tcW w:w="4876" w:type="dxa"/>
            <w:tcBorders>
              <w:top w:val="nil"/>
              <w:left w:val="nil"/>
              <w:bottom w:val="nil"/>
              <w:right w:val="nil"/>
            </w:tcBorders>
          </w:tcPr>
          <w:p w14:paraId="7F47E7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8C202A" w14:textId="77777777" w:rsidR="001D62E0" w:rsidRPr="001D62E0" w:rsidRDefault="001D62E0" w:rsidP="009B412A">
            <w:pPr>
              <w:pStyle w:val="AmColumnHeading"/>
            </w:pPr>
            <w:r w:rsidRPr="001D62E0">
              <w:t>Poprawka</w:t>
            </w:r>
          </w:p>
        </w:tc>
      </w:tr>
      <w:tr w:rsidR="001D62E0" w:rsidRPr="001D62E0" w14:paraId="0F5D8CCC" w14:textId="77777777" w:rsidTr="009B412A">
        <w:trPr>
          <w:jc w:val="center"/>
        </w:trPr>
        <w:tc>
          <w:tcPr>
            <w:tcW w:w="4876" w:type="dxa"/>
            <w:tcBorders>
              <w:top w:val="nil"/>
              <w:left w:val="nil"/>
              <w:bottom w:val="nil"/>
              <w:right w:val="nil"/>
            </w:tcBorders>
          </w:tcPr>
          <w:p w14:paraId="29B5D4F8" w14:textId="77777777" w:rsidR="001D62E0" w:rsidRPr="001D62E0" w:rsidRDefault="001D62E0" w:rsidP="009B412A">
            <w:pPr>
              <w:pStyle w:val="Normal6a"/>
            </w:pPr>
            <w:r w:rsidRPr="001D62E0">
              <w:t>51.</w:t>
            </w:r>
            <w:r w:rsidRPr="001D62E0">
              <w:tab/>
              <w:t xml:space="preserve">przypomina, że rozporządzenie dotyczące warunkowości w zakresie praworządności stanowi, że odbiorcy końcowi nie powinni być pozbawiani korzyści płynących z funduszy UE w przypadku </w:t>
            </w:r>
            <w:r w:rsidRPr="001D62E0">
              <w:rPr>
                <w:b/>
                <w:i/>
              </w:rPr>
              <w:t>nałożenia sankcji na</w:t>
            </w:r>
            <w:r w:rsidRPr="001D62E0">
              <w:t xml:space="preserve"> ich </w:t>
            </w:r>
            <w:r w:rsidRPr="001D62E0">
              <w:rPr>
                <w:b/>
                <w:bCs/>
                <w:i/>
                <w:iCs/>
              </w:rPr>
              <w:t>rząd</w:t>
            </w:r>
            <w:r w:rsidRPr="001D62E0">
              <w:t xml:space="preserve">; uważa, że do tej pory przepis ten nie był skuteczny, i podkreśla, jak ważne jest stosowanie </w:t>
            </w:r>
            <w:r w:rsidRPr="001D62E0">
              <w:rPr>
                <w:b/>
                <w:i/>
              </w:rPr>
              <w:t>inteligentnego</w:t>
            </w:r>
            <w:r w:rsidRPr="001D62E0">
              <w:t xml:space="preserve"> podejścia opartego na warunkowości, tak aby </w:t>
            </w:r>
            <w:r w:rsidRPr="001D62E0">
              <w:rPr>
                <w:b/>
                <w:i/>
              </w:rPr>
              <w:t>beneficjenci</w:t>
            </w:r>
            <w:r w:rsidRPr="001D62E0">
              <w:t xml:space="preserve"> nie byli karani za działania rządu; </w:t>
            </w:r>
            <w:r w:rsidRPr="001D62E0">
              <w:rPr>
                <w:b/>
                <w:i/>
              </w:rPr>
              <w:t>wzywa Komisję</w:t>
            </w:r>
            <w:r w:rsidRPr="001D62E0">
              <w:t xml:space="preserve"> do </w:t>
            </w:r>
            <w:r w:rsidRPr="001D62E0">
              <w:rPr>
                <w:b/>
                <w:bCs/>
                <w:i/>
                <w:iCs/>
              </w:rPr>
              <w:t>zbadania dodatkowych sposobów zapewnienia</w:t>
            </w:r>
            <w:r w:rsidRPr="001D62E0">
              <w:t xml:space="preserve"> władzom lokalnym i regionalnym, społeczeństwu obywatelskiemu i innym beneficjentom </w:t>
            </w:r>
            <w:r w:rsidRPr="001D62E0">
              <w:rPr>
                <w:b/>
                <w:bCs/>
                <w:i/>
                <w:iCs/>
              </w:rPr>
              <w:t>możliwości</w:t>
            </w:r>
            <w:r w:rsidRPr="001D62E0">
              <w:t xml:space="preserve"> dalszego korzystania z finansowania unijnego w przypadku naruszeń praworządności przez rządy krajowe bez uszczerbku dla stosowania rozporządzenia;</w:t>
            </w:r>
          </w:p>
        </w:tc>
        <w:tc>
          <w:tcPr>
            <w:tcW w:w="4876" w:type="dxa"/>
            <w:tcBorders>
              <w:top w:val="nil"/>
              <w:left w:val="nil"/>
              <w:bottom w:val="nil"/>
              <w:right w:val="nil"/>
            </w:tcBorders>
          </w:tcPr>
          <w:p w14:paraId="3FB7F5CD" w14:textId="77777777" w:rsidR="001D62E0" w:rsidRPr="001D62E0" w:rsidRDefault="001D62E0" w:rsidP="009B412A">
            <w:pPr>
              <w:pStyle w:val="Normal6a"/>
            </w:pPr>
            <w:r w:rsidRPr="001D62E0">
              <w:t>51.</w:t>
            </w:r>
            <w:r w:rsidRPr="001D62E0">
              <w:tab/>
              <w:t xml:space="preserve">przypomina, że rozporządzenie dotyczące warunkowości w zakresie praworządności stanowi, że odbiorcy końcowi nie powinni być pozbawiani korzyści płynących z funduszy UE w przypadku </w:t>
            </w:r>
            <w:r w:rsidRPr="001D62E0">
              <w:rPr>
                <w:b/>
                <w:i/>
              </w:rPr>
              <w:t>zastosowania mechanizmu wobec</w:t>
            </w:r>
            <w:r w:rsidRPr="001D62E0">
              <w:t xml:space="preserve"> ich </w:t>
            </w:r>
            <w:r w:rsidRPr="001D62E0">
              <w:rPr>
                <w:b/>
                <w:bCs/>
                <w:i/>
                <w:iCs/>
              </w:rPr>
              <w:t>rządu</w:t>
            </w:r>
            <w:r w:rsidRPr="001D62E0">
              <w:t xml:space="preserve">; uważa, że do tej pory przepis ten nie był skuteczny, i podkreśla, jak ważne jest stosowanie podejścia opartego na </w:t>
            </w:r>
            <w:r w:rsidRPr="001D62E0">
              <w:rPr>
                <w:b/>
                <w:i/>
              </w:rPr>
              <w:t>proporcjonalności w ramach mechanizmu</w:t>
            </w:r>
            <w:r w:rsidRPr="001D62E0">
              <w:t xml:space="preserve"> warunkowości, tak aby </w:t>
            </w:r>
            <w:r w:rsidRPr="001D62E0">
              <w:rPr>
                <w:b/>
                <w:i/>
              </w:rPr>
              <w:t>obywatele</w:t>
            </w:r>
            <w:r w:rsidRPr="001D62E0">
              <w:t xml:space="preserve"> nie byli karani za działania rządu; </w:t>
            </w:r>
            <w:r w:rsidRPr="001D62E0">
              <w:rPr>
                <w:b/>
                <w:i/>
              </w:rPr>
              <w:t>nalega, aby Komisja przekierowała środki</w:t>
            </w:r>
            <w:r w:rsidRPr="001D62E0">
              <w:t xml:space="preserve"> do </w:t>
            </w:r>
            <w:r w:rsidRPr="001D62E0">
              <w:rPr>
                <w:b/>
                <w:i/>
              </w:rPr>
              <w:t>programów zarządzanych bezpośrednio i pośrednio oraz zbadała dodatkowe sposoby finansowania zapewniające</w:t>
            </w:r>
            <w:r w:rsidRPr="001D62E0">
              <w:t xml:space="preserve"> władzom lokalnym i regionalnym, społeczeństwu obywatelskiemu i innym beneficjentom </w:t>
            </w:r>
            <w:r w:rsidRPr="001D62E0">
              <w:rPr>
                <w:b/>
                <w:bCs/>
                <w:i/>
                <w:iCs/>
              </w:rPr>
              <w:t>możliwość</w:t>
            </w:r>
            <w:r w:rsidRPr="001D62E0">
              <w:t xml:space="preserve"> dalszego korzystania z finansowania unijnego w przypadku naruszeń praworządności przez rządy krajowe bez uszczerbku dla stosowania rozporządzenia;</w:t>
            </w:r>
          </w:p>
        </w:tc>
      </w:tr>
    </w:tbl>
    <w:p w14:paraId="12EF20F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D14A32" w14:textId="77777777" w:rsidR="001D62E0" w:rsidRPr="001D62E0" w:rsidRDefault="001D62E0" w:rsidP="001D62E0">
      <w:r w:rsidRPr="001D62E0">
        <w:rPr>
          <w:rStyle w:val="HideTWBExt"/>
        </w:rPr>
        <w:t>&lt;/Amend&gt;</w:t>
      </w:r>
    </w:p>
    <w:p w14:paraId="3E46630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696</w:t>
      </w:r>
      <w:r w:rsidRPr="001D62E0">
        <w:rPr>
          <w:rStyle w:val="HideTWBExt"/>
          <w:b w:val="0"/>
        </w:rPr>
        <w:t>&lt;/NumAm&gt;</w:t>
      </w:r>
    </w:p>
    <w:p w14:paraId="2D52E475"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60132435" w14:textId="77777777" w:rsidR="001D62E0" w:rsidRPr="001D62E0" w:rsidRDefault="001D62E0" w:rsidP="001D62E0">
      <w:pPr>
        <w:pStyle w:val="NormalBold"/>
      </w:pPr>
      <w:r w:rsidRPr="001D62E0">
        <w:rPr>
          <w:rStyle w:val="HideTWBExt"/>
          <w:b w:val="0"/>
        </w:rPr>
        <w:t>&lt;/RepeatBlock-By&gt;</w:t>
      </w:r>
    </w:p>
    <w:p w14:paraId="5960FEF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21166D" w14:textId="77777777" w:rsidR="001D62E0" w:rsidRPr="001D62E0" w:rsidRDefault="001D62E0" w:rsidP="001D62E0">
      <w:pPr>
        <w:pStyle w:val="NormalBold"/>
      </w:pPr>
      <w:r w:rsidRPr="001D62E0">
        <w:rPr>
          <w:rStyle w:val="HideTWBExt"/>
          <w:b w:val="0"/>
        </w:rPr>
        <w:t>&lt;Article&gt;</w:t>
      </w:r>
      <w:r w:rsidRPr="001D62E0">
        <w:t>Ustęp 51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D57D65" w14:textId="77777777" w:rsidTr="009B412A">
        <w:trPr>
          <w:trHeight w:hRule="exact" w:val="240"/>
          <w:jc w:val="center"/>
        </w:trPr>
        <w:tc>
          <w:tcPr>
            <w:tcW w:w="9752" w:type="dxa"/>
            <w:gridSpan w:val="2"/>
            <w:tcBorders>
              <w:top w:val="nil"/>
              <w:left w:val="nil"/>
              <w:bottom w:val="nil"/>
              <w:right w:val="nil"/>
            </w:tcBorders>
          </w:tcPr>
          <w:p w14:paraId="05663A41" w14:textId="77777777" w:rsidR="001D62E0" w:rsidRPr="001D62E0" w:rsidRDefault="001D62E0" w:rsidP="009B412A"/>
        </w:tc>
      </w:tr>
      <w:tr w:rsidR="001D62E0" w:rsidRPr="001D62E0" w14:paraId="7F0FF3A3" w14:textId="77777777" w:rsidTr="009B412A">
        <w:trPr>
          <w:trHeight w:val="240"/>
          <w:jc w:val="center"/>
        </w:trPr>
        <w:tc>
          <w:tcPr>
            <w:tcW w:w="4876" w:type="dxa"/>
            <w:tcBorders>
              <w:top w:val="nil"/>
              <w:left w:val="nil"/>
              <w:bottom w:val="nil"/>
              <w:right w:val="nil"/>
            </w:tcBorders>
          </w:tcPr>
          <w:p w14:paraId="423864D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82053F" w14:textId="77777777" w:rsidR="001D62E0" w:rsidRPr="001D62E0" w:rsidRDefault="001D62E0" w:rsidP="009B412A">
            <w:pPr>
              <w:pStyle w:val="AmColumnHeading"/>
            </w:pPr>
            <w:r w:rsidRPr="001D62E0">
              <w:t>Poprawka</w:t>
            </w:r>
          </w:p>
        </w:tc>
      </w:tr>
      <w:tr w:rsidR="001D62E0" w:rsidRPr="001D62E0" w14:paraId="14FC59A0" w14:textId="77777777" w:rsidTr="009B412A">
        <w:trPr>
          <w:jc w:val="center"/>
        </w:trPr>
        <w:tc>
          <w:tcPr>
            <w:tcW w:w="4876" w:type="dxa"/>
            <w:tcBorders>
              <w:top w:val="nil"/>
              <w:left w:val="nil"/>
              <w:bottom w:val="nil"/>
              <w:right w:val="nil"/>
            </w:tcBorders>
          </w:tcPr>
          <w:p w14:paraId="2202A56F" w14:textId="77777777" w:rsidR="001D62E0" w:rsidRPr="001D62E0" w:rsidRDefault="001D62E0" w:rsidP="009B412A">
            <w:pPr>
              <w:pStyle w:val="Normal6a"/>
            </w:pPr>
          </w:p>
        </w:tc>
        <w:tc>
          <w:tcPr>
            <w:tcW w:w="4876" w:type="dxa"/>
            <w:tcBorders>
              <w:top w:val="nil"/>
              <w:left w:val="nil"/>
              <w:bottom w:val="nil"/>
              <w:right w:val="nil"/>
            </w:tcBorders>
          </w:tcPr>
          <w:p w14:paraId="5A91587B" w14:textId="77777777" w:rsidR="001D62E0" w:rsidRPr="001D62E0" w:rsidRDefault="001D62E0" w:rsidP="009B412A">
            <w:pPr>
              <w:pStyle w:val="Normal6a"/>
            </w:pPr>
            <w:r w:rsidRPr="001D62E0">
              <w:rPr>
                <w:b/>
                <w:i/>
              </w:rPr>
              <w:t>51a.</w:t>
            </w:r>
            <w:r w:rsidRPr="001D62E0">
              <w:tab/>
            </w:r>
            <w:r w:rsidRPr="001D62E0">
              <w:rPr>
                <w:b/>
                <w:i/>
              </w:rPr>
              <w:t>ponownie podkreśla zasadniczą rolę i ogromne znaczenie Prokuratury Europejskiej (EPPO) w zwalczaniu przestępczości zorganizowanej oraz w ochronie interesów finansowych UE i praworządności; zwraca uwagę, że Prokuratura Europejska od momentu rozpoczęcia działalności jest bardzo skuteczna i wydajna w swojej misji i przynosi Unii znaczne korzyści tak budżetowe, jak i w zakresie bezpieczeństwa; w związku z tym apeluje o budżet proporcjonalny do tych korzyści; podkreśla, że oprócz zwiększonego budżetu, zakres, w jakim Prokuratura Europejska jest w stanie wykonywać swoje zadania, zależy również od silnych mechanizmów wykrywania nadużyć finansowych i zgłaszania ich przez państwa członkowskie, odpowiedniego wsparcia dochodzeń prowadzonych przez EPPO, w szczególności w odniesieniu do specjalnych funkcjonariuszy policji, urzędników celnych i podatkowych oraz asystentów krajowych delegowanych prokuratorów europejskich, a także od prawidłowego stosowania rozporządzenia w sprawie EPPO i dyrektywy PIF;</w:t>
            </w:r>
          </w:p>
        </w:tc>
      </w:tr>
    </w:tbl>
    <w:p w14:paraId="30071B0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BA4B576" w14:textId="77777777" w:rsidR="001D62E0" w:rsidRPr="00A67ABF" w:rsidRDefault="001D62E0" w:rsidP="001D62E0">
      <w:pPr>
        <w:rPr>
          <w:lang w:val="sv-SE"/>
        </w:rPr>
      </w:pPr>
      <w:r w:rsidRPr="00A67ABF">
        <w:rPr>
          <w:rStyle w:val="HideTWBExt"/>
          <w:lang w:val="sv-SE"/>
        </w:rPr>
        <w:t>&lt;/Amend&gt;</w:t>
      </w:r>
    </w:p>
    <w:p w14:paraId="0928AD4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697</w:t>
      </w:r>
      <w:r w:rsidRPr="00A67ABF">
        <w:rPr>
          <w:rStyle w:val="HideTWBExt"/>
          <w:b w:val="0"/>
          <w:lang w:val="sv-SE"/>
        </w:rPr>
        <w:t>&lt;/NumAm&gt;</w:t>
      </w:r>
    </w:p>
    <w:p w14:paraId="788C6ED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3E84CCC0" w14:textId="77777777" w:rsidR="001D62E0" w:rsidRPr="00A67ABF" w:rsidRDefault="001D62E0" w:rsidP="001D62E0">
      <w:pPr>
        <w:pStyle w:val="NormalBold"/>
        <w:rPr>
          <w:lang w:val="sv-SE"/>
        </w:rPr>
      </w:pPr>
      <w:r w:rsidRPr="00A67ABF">
        <w:rPr>
          <w:rStyle w:val="HideTWBExt"/>
          <w:b w:val="0"/>
          <w:lang w:val="sv-SE"/>
        </w:rPr>
        <w:t>&lt;/RepeatBlock-By&gt;</w:t>
      </w:r>
    </w:p>
    <w:p w14:paraId="07AFC6D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6B8E20" w14:textId="77777777" w:rsidR="001D62E0" w:rsidRPr="001D62E0" w:rsidRDefault="001D62E0" w:rsidP="001D62E0">
      <w:pPr>
        <w:pStyle w:val="NormalBold"/>
      </w:pPr>
      <w:r w:rsidRPr="001D62E0">
        <w:rPr>
          <w:rStyle w:val="HideTWBExt"/>
          <w:b w:val="0"/>
        </w:rPr>
        <w:t>&lt;Article&gt;</w:t>
      </w:r>
      <w:r w:rsidRPr="001D62E0">
        <w:t>Ustęp 51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55DC0A" w14:textId="77777777" w:rsidTr="009B412A">
        <w:trPr>
          <w:trHeight w:hRule="exact" w:val="240"/>
          <w:jc w:val="center"/>
        </w:trPr>
        <w:tc>
          <w:tcPr>
            <w:tcW w:w="9752" w:type="dxa"/>
            <w:gridSpan w:val="2"/>
            <w:tcBorders>
              <w:top w:val="nil"/>
              <w:left w:val="nil"/>
              <w:bottom w:val="nil"/>
              <w:right w:val="nil"/>
            </w:tcBorders>
          </w:tcPr>
          <w:p w14:paraId="22385D09" w14:textId="77777777" w:rsidR="001D62E0" w:rsidRPr="001D62E0" w:rsidRDefault="001D62E0" w:rsidP="009B412A"/>
        </w:tc>
      </w:tr>
      <w:tr w:rsidR="001D62E0" w:rsidRPr="001D62E0" w14:paraId="1F4EF15E" w14:textId="77777777" w:rsidTr="009B412A">
        <w:trPr>
          <w:trHeight w:val="240"/>
          <w:jc w:val="center"/>
        </w:trPr>
        <w:tc>
          <w:tcPr>
            <w:tcW w:w="4876" w:type="dxa"/>
            <w:tcBorders>
              <w:top w:val="nil"/>
              <w:left w:val="nil"/>
              <w:bottom w:val="nil"/>
              <w:right w:val="nil"/>
            </w:tcBorders>
          </w:tcPr>
          <w:p w14:paraId="63E7473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AA321A8" w14:textId="77777777" w:rsidR="001D62E0" w:rsidRPr="001D62E0" w:rsidRDefault="001D62E0" w:rsidP="009B412A">
            <w:pPr>
              <w:pStyle w:val="AmColumnHeading"/>
            </w:pPr>
            <w:r w:rsidRPr="001D62E0">
              <w:t>Poprawka</w:t>
            </w:r>
          </w:p>
        </w:tc>
      </w:tr>
      <w:tr w:rsidR="001D62E0" w:rsidRPr="001D62E0" w14:paraId="23EA24E0" w14:textId="77777777" w:rsidTr="009B412A">
        <w:trPr>
          <w:jc w:val="center"/>
        </w:trPr>
        <w:tc>
          <w:tcPr>
            <w:tcW w:w="4876" w:type="dxa"/>
            <w:tcBorders>
              <w:top w:val="nil"/>
              <w:left w:val="nil"/>
              <w:bottom w:val="nil"/>
              <w:right w:val="nil"/>
            </w:tcBorders>
          </w:tcPr>
          <w:p w14:paraId="328E53A1" w14:textId="77777777" w:rsidR="001D62E0" w:rsidRPr="001D62E0" w:rsidRDefault="001D62E0" w:rsidP="009B412A">
            <w:pPr>
              <w:pStyle w:val="Normal6a"/>
            </w:pPr>
          </w:p>
        </w:tc>
        <w:tc>
          <w:tcPr>
            <w:tcW w:w="4876" w:type="dxa"/>
            <w:tcBorders>
              <w:top w:val="nil"/>
              <w:left w:val="nil"/>
              <w:bottom w:val="nil"/>
              <w:right w:val="nil"/>
            </w:tcBorders>
          </w:tcPr>
          <w:p w14:paraId="192B0EF9" w14:textId="77777777" w:rsidR="001D62E0" w:rsidRPr="001D62E0" w:rsidRDefault="001D62E0" w:rsidP="009B412A">
            <w:pPr>
              <w:pStyle w:val="Normal6a"/>
            </w:pPr>
            <w:r w:rsidRPr="001D62E0">
              <w:rPr>
                <w:b/>
                <w:i/>
              </w:rPr>
              <w:t>51a.</w:t>
            </w:r>
            <w:r w:rsidRPr="001D62E0">
              <w:tab/>
            </w:r>
            <w:r w:rsidRPr="001D62E0">
              <w:rPr>
                <w:b/>
                <w:i/>
              </w:rPr>
              <w:t>zauważa, że unijna struktura zwalczania nadużyć finansowych obecnie obejmuje szereg instytucji, urzędów i agencji, do których należą w szczególności Trybunał Obrachunkowy, Eurojust, Europol, Prokuratura Europejska (EPPO) oraz Europejski Urząd ds. Zwalczania Nadużyć Finansowych (OLAF); uważa, że tego rodzaju urzędy i agencje muszą zacieśnić współpracę między sobą, w szczególności pod względem wymiany informacji na temat działań przestępczych/oszustw w stosunku do funduszy Unii oraz wzajemnego zapewnienia dostępu do danych poszczególnych podmiotów; apeluje o analizę synergii i ewentualną konsolidację europejskiej struktury zwalczania nadużyć finansowych;</w:t>
            </w:r>
          </w:p>
        </w:tc>
      </w:tr>
    </w:tbl>
    <w:p w14:paraId="6895649D"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4641C090" w14:textId="77777777" w:rsidR="001D62E0" w:rsidRPr="00A67ABF" w:rsidRDefault="001D62E0" w:rsidP="001D62E0">
      <w:pPr>
        <w:rPr>
          <w:lang w:val="pt-PT"/>
        </w:rPr>
      </w:pPr>
      <w:r w:rsidRPr="00A67ABF">
        <w:rPr>
          <w:rStyle w:val="HideTWBExt"/>
          <w:lang w:val="pt-PT"/>
        </w:rPr>
        <w:t>&lt;/Amend&gt;</w:t>
      </w:r>
    </w:p>
    <w:p w14:paraId="590F1220"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698</w:t>
      </w:r>
      <w:r w:rsidRPr="00A67ABF">
        <w:rPr>
          <w:rStyle w:val="HideTWBExt"/>
          <w:b w:val="0"/>
          <w:lang w:val="pt-PT"/>
        </w:rPr>
        <w:t>&lt;/NumAm&gt;</w:t>
      </w:r>
    </w:p>
    <w:p w14:paraId="32374798"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DC25043" w14:textId="77777777" w:rsidR="001D62E0" w:rsidRPr="00A67ABF" w:rsidRDefault="001D62E0" w:rsidP="001D62E0">
      <w:pPr>
        <w:pStyle w:val="NormalBold"/>
        <w:rPr>
          <w:lang w:val="pt-PT"/>
        </w:rPr>
      </w:pPr>
      <w:r w:rsidRPr="00A67ABF">
        <w:rPr>
          <w:rStyle w:val="HideTWBExt"/>
          <w:b w:val="0"/>
          <w:lang w:val="pt-PT"/>
        </w:rPr>
        <w:t>&lt;/RepeatBlock-By&gt;</w:t>
      </w:r>
    </w:p>
    <w:p w14:paraId="728DDD1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680237" w14:textId="77777777" w:rsidR="001D62E0" w:rsidRPr="001D62E0" w:rsidRDefault="001D62E0" w:rsidP="001D62E0">
      <w:pPr>
        <w:pStyle w:val="NormalBold"/>
      </w:pPr>
      <w:r w:rsidRPr="001D62E0">
        <w:rPr>
          <w:rStyle w:val="HideTWBExt"/>
          <w:b w:val="0"/>
        </w:rPr>
        <w:t>&lt;Article&gt;</w:t>
      </w:r>
      <w:r w:rsidRPr="001D62E0">
        <w:t>Śródtytuł 7</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D631C9" w14:textId="77777777" w:rsidTr="009B412A">
        <w:trPr>
          <w:trHeight w:hRule="exact" w:val="240"/>
          <w:jc w:val="center"/>
        </w:trPr>
        <w:tc>
          <w:tcPr>
            <w:tcW w:w="9752" w:type="dxa"/>
            <w:gridSpan w:val="2"/>
            <w:tcBorders>
              <w:top w:val="nil"/>
              <w:left w:val="nil"/>
              <w:bottom w:val="nil"/>
              <w:right w:val="nil"/>
            </w:tcBorders>
          </w:tcPr>
          <w:p w14:paraId="7C29D4D0" w14:textId="77777777" w:rsidR="001D62E0" w:rsidRPr="001D62E0" w:rsidRDefault="001D62E0" w:rsidP="009B412A"/>
        </w:tc>
      </w:tr>
      <w:tr w:rsidR="001D62E0" w:rsidRPr="001D62E0" w14:paraId="0AD5738F" w14:textId="77777777" w:rsidTr="009B412A">
        <w:trPr>
          <w:trHeight w:val="240"/>
          <w:jc w:val="center"/>
        </w:trPr>
        <w:tc>
          <w:tcPr>
            <w:tcW w:w="4876" w:type="dxa"/>
            <w:tcBorders>
              <w:top w:val="nil"/>
              <w:left w:val="nil"/>
              <w:bottom w:val="nil"/>
              <w:right w:val="nil"/>
            </w:tcBorders>
          </w:tcPr>
          <w:p w14:paraId="1340E08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AF2ACA1" w14:textId="77777777" w:rsidR="001D62E0" w:rsidRPr="001D62E0" w:rsidRDefault="001D62E0" w:rsidP="009B412A">
            <w:pPr>
              <w:pStyle w:val="AmColumnHeading"/>
            </w:pPr>
            <w:r w:rsidRPr="001D62E0">
              <w:t>Poprawka</w:t>
            </w:r>
          </w:p>
        </w:tc>
      </w:tr>
      <w:tr w:rsidR="001D62E0" w:rsidRPr="001D62E0" w14:paraId="4DFE93BD" w14:textId="77777777" w:rsidTr="009B412A">
        <w:trPr>
          <w:jc w:val="center"/>
        </w:trPr>
        <w:tc>
          <w:tcPr>
            <w:tcW w:w="4876" w:type="dxa"/>
            <w:tcBorders>
              <w:top w:val="nil"/>
              <w:left w:val="nil"/>
              <w:bottom w:val="nil"/>
              <w:right w:val="nil"/>
            </w:tcBorders>
          </w:tcPr>
          <w:p w14:paraId="39BEEAF9" w14:textId="77777777" w:rsidR="001D62E0" w:rsidRPr="001D62E0" w:rsidRDefault="001D62E0" w:rsidP="009B412A">
            <w:pPr>
              <w:pStyle w:val="Normal6a"/>
            </w:pPr>
            <w:r w:rsidRPr="001D62E0">
              <w:t xml:space="preserve">Długoterminowy budżet, który </w:t>
            </w:r>
            <w:r w:rsidRPr="001D62E0">
              <w:rPr>
                <w:b/>
                <w:bCs/>
                <w:i/>
                <w:iCs/>
              </w:rPr>
              <w:t>uwzględnia cele polityczne Unii</w:t>
            </w:r>
          </w:p>
        </w:tc>
        <w:tc>
          <w:tcPr>
            <w:tcW w:w="4876" w:type="dxa"/>
            <w:tcBorders>
              <w:top w:val="nil"/>
              <w:left w:val="nil"/>
              <w:bottom w:val="nil"/>
              <w:right w:val="nil"/>
            </w:tcBorders>
          </w:tcPr>
          <w:p w14:paraId="6C492ADF" w14:textId="77777777" w:rsidR="001D62E0" w:rsidRPr="001D62E0" w:rsidRDefault="001D62E0" w:rsidP="009B412A">
            <w:pPr>
              <w:pStyle w:val="Normal6a"/>
            </w:pPr>
            <w:r w:rsidRPr="001D62E0">
              <w:t xml:space="preserve">Długoterminowy budżet, który </w:t>
            </w:r>
            <w:r w:rsidRPr="001D62E0">
              <w:rPr>
                <w:b/>
                <w:bCs/>
                <w:i/>
                <w:iCs/>
              </w:rPr>
              <w:t>zapewnia wsparcie dla potrzeb i strategii państw członkowskich w zakresie rozwoju</w:t>
            </w:r>
          </w:p>
        </w:tc>
      </w:tr>
    </w:tbl>
    <w:p w14:paraId="3A7694B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7233651A" w14:textId="77777777" w:rsidR="001D62E0" w:rsidRPr="001D62E0" w:rsidRDefault="001D62E0" w:rsidP="001D62E0">
      <w:r w:rsidRPr="001D62E0">
        <w:rPr>
          <w:rStyle w:val="HideTWBExt"/>
        </w:rPr>
        <w:t>&lt;/Amend&gt;</w:t>
      </w:r>
    </w:p>
    <w:p w14:paraId="62A106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699</w:t>
      </w:r>
      <w:r w:rsidRPr="001D62E0">
        <w:rPr>
          <w:rStyle w:val="HideTWBExt"/>
          <w:b w:val="0"/>
        </w:rPr>
        <w:t>&lt;/NumAm&gt;</w:t>
      </w:r>
    </w:p>
    <w:p w14:paraId="56934FB1"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C652FD6" w14:textId="77777777" w:rsidR="001D62E0" w:rsidRPr="001D62E0" w:rsidRDefault="001D62E0" w:rsidP="001D62E0">
      <w:pPr>
        <w:pStyle w:val="NormalBold"/>
      </w:pPr>
      <w:r w:rsidRPr="001D62E0">
        <w:rPr>
          <w:rStyle w:val="HideTWBExt"/>
          <w:b w:val="0"/>
        </w:rPr>
        <w:t>&lt;/RepeatBlock-By&gt;</w:t>
      </w:r>
    </w:p>
    <w:p w14:paraId="00E90C3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869458" w14:textId="77777777" w:rsidR="001D62E0" w:rsidRPr="001D62E0" w:rsidRDefault="001D62E0" w:rsidP="001D62E0">
      <w:pPr>
        <w:pStyle w:val="NormalBold"/>
      </w:pPr>
      <w:r w:rsidRPr="001D62E0">
        <w:rPr>
          <w:rStyle w:val="HideTWBExt"/>
          <w:b w:val="0"/>
        </w:rPr>
        <w:t>&lt;Article&gt;</w:t>
      </w:r>
      <w:r w:rsidRPr="001D62E0">
        <w:t>Ustęp 52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F516CE" w14:textId="77777777" w:rsidTr="009B412A">
        <w:trPr>
          <w:trHeight w:hRule="exact" w:val="240"/>
          <w:jc w:val="center"/>
        </w:trPr>
        <w:tc>
          <w:tcPr>
            <w:tcW w:w="9752" w:type="dxa"/>
            <w:gridSpan w:val="2"/>
            <w:tcBorders>
              <w:top w:val="nil"/>
              <w:left w:val="nil"/>
              <w:bottom w:val="nil"/>
              <w:right w:val="nil"/>
            </w:tcBorders>
          </w:tcPr>
          <w:p w14:paraId="50F598D5" w14:textId="77777777" w:rsidR="001D62E0" w:rsidRPr="001D62E0" w:rsidRDefault="001D62E0" w:rsidP="009B412A"/>
        </w:tc>
      </w:tr>
      <w:tr w:rsidR="001D62E0" w:rsidRPr="001D62E0" w14:paraId="4B67DFB3" w14:textId="77777777" w:rsidTr="009B412A">
        <w:trPr>
          <w:trHeight w:val="240"/>
          <w:jc w:val="center"/>
        </w:trPr>
        <w:tc>
          <w:tcPr>
            <w:tcW w:w="4876" w:type="dxa"/>
            <w:tcBorders>
              <w:top w:val="nil"/>
              <w:left w:val="nil"/>
              <w:bottom w:val="nil"/>
              <w:right w:val="nil"/>
            </w:tcBorders>
          </w:tcPr>
          <w:p w14:paraId="6D78C2E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D96797" w14:textId="77777777" w:rsidR="001D62E0" w:rsidRPr="001D62E0" w:rsidRDefault="001D62E0" w:rsidP="009B412A">
            <w:pPr>
              <w:pStyle w:val="AmColumnHeading"/>
            </w:pPr>
            <w:r w:rsidRPr="001D62E0">
              <w:t>Poprawka</w:t>
            </w:r>
          </w:p>
        </w:tc>
      </w:tr>
      <w:tr w:rsidR="001D62E0" w:rsidRPr="001D62E0" w14:paraId="1C84B7EF" w14:textId="77777777" w:rsidTr="009B412A">
        <w:trPr>
          <w:jc w:val="center"/>
        </w:trPr>
        <w:tc>
          <w:tcPr>
            <w:tcW w:w="4876" w:type="dxa"/>
            <w:tcBorders>
              <w:top w:val="nil"/>
              <w:left w:val="nil"/>
              <w:bottom w:val="nil"/>
              <w:right w:val="nil"/>
            </w:tcBorders>
          </w:tcPr>
          <w:p w14:paraId="6AFDB9AE" w14:textId="77777777" w:rsidR="001D62E0" w:rsidRPr="001D62E0" w:rsidRDefault="001D62E0" w:rsidP="009B412A">
            <w:pPr>
              <w:pStyle w:val="Normal6a"/>
            </w:pPr>
            <w:r w:rsidRPr="001D62E0">
              <w:t>52.</w:t>
            </w:r>
            <w:r w:rsidRPr="001D62E0">
              <w:tab/>
            </w:r>
            <w:r w:rsidRPr="001D62E0">
              <w:rPr>
                <w:b/>
                <w:i/>
              </w:rPr>
              <w:t>podkreśla</w:t>
            </w:r>
            <w:r w:rsidRPr="001D62E0">
              <w:t xml:space="preserve">, że </w:t>
            </w:r>
            <w:r w:rsidRPr="001D62E0">
              <w:rPr>
                <w:b/>
                <w:i/>
              </w:rPr>
              <w:t>długoterminowy budżet, który jest w pełni zgodny ze strategicznymi celami Unii, wymaga włączenia kluczowych celów do głównego nurtu budżetu za pomocą zbioru zasad horyzontalnych i w oparciu o wnioski wyciągnięte z obecnych</w:t>
            </w:r>
            <w:r w:rsidRPr="001D62E0">
              <w:t xml:space="preserve"> WRF;</w:t>
            </w:r>
          </w:p>
        </w:tc>
        <w:tc>
          <w:tcPr>
            <w:tcW w:w="4876" w:type="dxa"/>
            <w:tcBorders>
              <w:top w:val="nil"/>
              <w:left w:val="nil"/>
              <w:bottom w:val="nil"/>
              <w:right w:val="nil"/>
            </w:tcBorders>
          </w:tcPr>
          <w:p w14:paraId="22C93861" w14:textId="77777777" w:rsidR="001D62E0" w:rsidRPr="001D62E0" w:rsidRDefault="001D62E0" w:rsidP="009B412A">
            <w:pPr>
              <w:pStyle w:val="Normal6a"/>
            </w:pPr>
            <w:r w:rsidRPr="001D62E0">
              <w:t>52.</w:t>
            </w:r>
            <w:r w:rsidRPr="001D62E0">
              <w:tab/>
            </w:r>
            <w:r w:rsidRPr="001D62E0">
              <w:rPr>
                <w:b/>
                <w:i/>
              </w:rPr>
              <w:t>zwraca uwagę, że wpływy regulacyjne i inne często odgrywają większą rolę niż polityka budżetowa w osiąganiu celów włączonych w główny nurt; podkreśla, że organy wykonawcze zgłosiły znaczne obciążenie administracyjne związane z dostarczaniem zadowalających informacji na temat wyników, i w związku z tym apeluje o zachowanie ostrożności w odniesieniu do stosowania horyzontalnego zestawu narzędzi służących do włączania w główny nurt polityki, tak aby uniknąć przeciążenia ram zarządzania; przypomina o kluczowym priorytecie Unii, jakim jest zmniejszenie obciążenia administracyjnego dla beneficjentów finansowania UE, i podkreśla, że powinno to mieć również zastosowanie do celów włączanych w główny nurt polityki; w związku z tym nalega na ponowne rozważenie obecnych narzędzi stosowanych przy włączaniu w główny nurt polityki w obszarach, których nie da się łatwo określić ilościowo, biorąc pod uwagę wyraźne niedociągnięcia obecnych praktyk</w:t>
            </w:r>
            <w:r w:rsidRPr="001D62E0">
              <w:t xml:space="preserve"> WRF </w:t>
            </w:r>
            <w:r w:rsidRPr="001D62E0">
              <w:rPr>
                <w:b/>
                <w:i/>
              </w:rPr>
              <w:t>w zakresie włączania w główny nurt</w:t>
            </w:r>
            <w:r w:rsidRPr="001D62E0">
              <w:t>;</w:t>
            </w:r>
          </w:p>
        </w:tc>
      </w:tr>
    </w:tbl>
    <w:p w14:paraId="2A91055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887D42C" w14:textId="77777777" w:rsidR="001D62E0" w:rsidRPr="001D62E0" w:rsidRDefault="001D62E0" w:rsidP="001D62E0">
      <w:r w:rsidRPr="001D62E0">
        <w:rPr>
          <w:rStyle w:val="HideTWBExt"/>
        </w:rPr>
        <w:t>&lt;/Amend&gt;</w:t>
      </w:r>
    </w:p>
    <w:p w14:paraId="77A65F5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700</w:t>
      </w:r>
      <w:r w:rsidRPr="001D62E0">
        <w:rPr>
          <w:rStyle w:val="HideTWBExt"/>
          <w:b w:val="0"/>
        </w:rPr>
        <w:t>&lt;/NumAm&gt;</w:t>
      </w:r>
    </w:p>
    <w:p w14:paraId="44A3801D"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4F76C2B5" w14:textId="77777777" w:rsidR="001D62E0" w:rsidRPr="001D62E0" w:rsidRDefault="001D62E0" w:rsidP="001D62E0">
      <w:pPr>
        <w:pStyle w:val="NormalBold"/>
      </w:pPr>
      <w:r w:rsidRPr="001D62E0">
        <w:rPr>
          <w:rStyle w:val="HideTWBExt"/>
          <w:b w:val="0"/>
        </w:rPr>
        <w:t>&lt;/RepeatBlock-By&gt;</w:t>
      </w:r>
    </w:p>
    <w:p w14:paraId="1A18825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4DA66A" w14:textId="77777777" w:rsidR="001D62E0" w:rsidRPr="001D62E0" w:rsidRDefault="001D62E0" w:rsidP="001D62E0">
      <w:pPr>
        <w:pStyle w:val="NormalBold"/>
      </w:pPr>
      <w:r w:rsidRPr="001D62E0">
        <w:rPr>
          <w:rStyle w:val="HideTWBExt"/>
          <w:b w:val="0"/>
        </w:rPr>
        <w:t>&lt;Article&gt;</w:t>
      </w:r>
      <w:r w:rsidRPr="001D62E0">
        <w:t>Ustęp 52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F7F583" w14:textId="77777777" w:rsidTr="009B412A">
        <w:trPr>
          <w:trHeight w:hRule="exact" w:val="240"/>
          <w:jc w:val="center"/>
        </w:trPr>
        <w:tc>
          <w:tcPr>
            <w:tcW w:w="9752" w:type="dxa"/>
            <w:gridSpan w:val="2"/>
            <w:tcBorders>
              <w:top w:val="nil"/>
              <w:left w:val="nil"/>
              <w:bottom w:val="nil"/>
              <w:right w:val="nil"/>
            </w:tcBorders>
          </w:tcPr>
          <w:p w14:paraId="72F603AD" w14:textId="77777777" w:rsidR="001D62E0" w:rsidRPr="001D62E0" w:rsidRDefault="001D62E0" w:rsidP="009B412A"/>
        </w:tc>
      </w:tr>
      <w:tr w:rsidR="001D62E0" w:rsidRPr="001D62E0" w14:paraId="69581A68" w14:textId="77777777" w:rsidTr="009B412A">
        <w:trPr>
          <w:trHeight w:val="240"/>
          <w:jc w:val="center"/>
        </w:trPr>
        <w:tc>
          <w:tcPr>
            <w:tcW w:w="4876" w:type="dxa"/>
            <w:tcBorders>
              <w:top w:val="nil"/>
              <w:left w:val="nil"/>
              <w:bottom w:val="nil"/>
              <w:right w:val="nil"/>
            </w:tcBorders>
          </w:tcPr>
          <w:p w14:paraId="5D92918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E6F529" w14:textId="77777777" w:rsidR="001D62E0" w:rsidRPr="001D62E0" w:rsidRDefault="001D62E0" w:rsidP="009B412A">
            <w:pPr>
              <w:pStyle w:val="AmColumnHeading"/>
            </w:pPr>
            <w:r w:rsidRPr="001D62E0">
              <w:t>Poprawka</w:t>
            </w:r>
          </w:p>
        </w:tc>
      </w:tr>
      <w:tr w:rsidR="001D62E0" w:rsidRPr="001D62E0" w14:paraId="52C3A288" w14:textId="77777777" w:rsidTr="009B412A">
        <w:trPr>
          <w:jc w:val="center"/>
        </w:trPr>
        <w:tc>
          <w:tcPr>
            <w:tcW w:w="4876" w:type="dxa"/>
            <w:tcBorders>
              <w:top w:val="nil"/>
              <w:left w:val="nil"/>
              <w:bottom w:val="nil"/>
              <w:right w:val="nil"/>
            </w:tcBorders>
          </w:tcPr>
          <w:p w14:paraId="73F9F2ED" w14:textId="77777777" w:rsidR="001D62E0" w:rsidRPr="001D62E0" w:rsidRDefault="001D62E0" w:rsidP="009B412A">
            <w:pPr>
              <w:pStyle w:val="Normal6a"/>
            </w:pPr>
            <w:r w:rsidRPr="001D62E0">
              <w:t>52.</w:t>
            </w:r>
            <w:r w:rsidRPr="001D62E0">
              <w:tab/>
              <w:t>podkreśla, że długoterminowy budżet, który jest w pełni zgodny ze strategicznymi celami Unii, wymaga włączenia kluczowych celów do głównego nurtu budżetu za pomocą zbioru zasad horyzontalnych i w oparciu o wnioski wyciągnięte z obecnych WRF;</w:t>
            </w:r>
          </w:p>
        </w:tc>
        <w:tc>
          <w:tcPr>
            <w:tcW w:w="4876" w:type="dxa"/>
            <w:tcBorders>
              <w:top w:val="nil"/>
              <w:left w:val="nil"/>
              <w:bottom w:val="nil"/>
              <w:right w:val="nil"/>
            </w:tcBorders>
          </w:tcPr>
          <w:p w14:paraId="56E9648F" w14:textId="77777777" w:rsidR="001D62E0" w:rsidRPr="001D62E0" w:rsidRDefault="001D62E0" w:rsidP="009B412A">
            <w:pPr>
              <w:pStyle w:val="Normal6a"/>
            </w:pPr>
            <w:r w:rsidRPr="001D62E0">
              <w:t>52.</w:t>
            </w:r>
            <w:r w:rsidRPr="001D62E0">
              <w:tab/>
              <w:t xml:space="preserve">podkreśla, że długoterminowy budżet, który jest w pełni zgodny ze strategicznymi celami Unii, wymaga włączenia kluczowych celów do głównego nurtu budżetu za pomocą zbioru zasad horyzontalnych i w oparciu o wnioski wyciągnięte z obecnych WRF; </w:t>
            </w:r>
            <w:r w:rsidRPr="001D62E0">
              <w:rPr>
                <w:b/>
                <w:i/>
              </w:rPr>
              <w:t>podkreśla, że Komisja powinna priorytetowo potraktować ustanowienie funduszu na rzecz konkurencyjności, jak określono w Kompasie konkurencyjności dla UE, zapewniając skoordynowane i ambitne podejście do zwiększania odporności gospodarczej i globalnej konkurencyjności UE;</w:t>
            </w:r>
          </w:p>
        </w:tc>
      </w:tr>
    </w:tbl>
    <w:p w14:paraId="363F1A6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DE53AA3" w14:textId="77777777" w:rsidR="001D62E0" w:rsidRPr="00A67ABF" w:rsidRDefault="001D62E0" w:rsidP="001D62E0">
      <w:pPr>
        <w:rPr>
          <w:lang w:val="pt-PT"/>
        </w:rPr>
      </w:pPr>
      <w:r w:rsidRPr="00A67ABF">
        <w:rPr>
          <w:rStyle w:val="HideTWBExt"/>
          <w:lang w:val="pt-PT"/>
        </w:rPr>
        <w:t>&lt;/Amend&gt;</w:t>
      </w:r>
    </w:p>
    <w:p w14:paraId="11B3BFC9"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701</w:t>
      </w:r>
      <w:r w:rsidRPr="00A67ABF">
        <w:rPr>
          <w:rStyle w:val="HideTWBExt"/>
          <w:b w:val="0"/>
          <w:lang w:val="pt-PT"/>
        </w:rPr>
        <w:t>&lt;/NumAm&gt;</w:t>
      </w:r>
    </w:p>
    <w:p w14:paraId="37D13F29"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170EA1F" w14:textId="77777777" w:rsidR="001D62E0" w:rsidRPr="00A67ABF" w:rsidRDefault="001D62E0" w:rsidP="001D62E0">
      <w:pPr>
        <w:pStyle w:val="NormalBold"/>
        <w:rPr>
          <w:lang w:val="pt-PT"/>
        </w:rPr>
      </w:pPr>
      <w:r w:rsidRPr="00A67ABF">
        <w:rPr>
          <w:rStyle w:val="HideTWBExt"/>
          <w:b w:val="0"/>
          <w:lang w:val="pt-PT"/>
        </w:rPr>
        <w:t>&lt;/RepeatBlock-By&gt;</w:t>
      </w:r>
    </w:p>
    <w:p w14:paraId="13D2AC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2FE964" w14:textId="77777777" w:rsidR="001D62E0" w:rsidRPr="001D62E0" w:rsidRDefault="001D62E0" w:rsidP="001D62E0">
      <w:pPr>
        <w:pStyle w:val="NormalBold"/>
      </w:pPr>
      <w:r w:rsidRPr="001D62E0">
        <w:rPr>
          <w:rStyle w:val="HideTWBExt"/>
          <w:b w:val="0"/>
        </w:rPr>
        <w:t>&lt;Article&gt;</w:t>
      </w:r>
      <w:r w:rsidRPr="001D62E0">
        <w:t>Ustęp 52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BA4A4B" w14:textId="77777777" w:rsidTr="009B412A">
        <w:trPr>
          <w:trHeight w:hRule="exact" w:val="240"/>
          <w:jc w:val="center"/>
        </w:trPr>
        <w:tc>
          <w:tcPr>
            <w:tcW w:w="9752" w:type="dxa"/>
            <w:gridSpan w:val="2"/>
            <w:tcBorders>
              <w:top w:val="nil"/>
              <w:left w:val="nil"/>
              <w:bottom w:val="nil"/>
              <w:right w:val="nil"/>
            </w:tcBorders>
          </w:tcPr>
          <w:p w14:paraId="0D195ABA" w14:textId="77777777" w:rsidR="001D62E0" w:rsidRPr="001D62E0" w:rsidRDefault="001D62E0" w:rsidP="009B412A"/>
        </w:tc>
      </w:tr>
      <w:tr w:rsidR="001D62E0" w:rsidRPr="001D62E0" w14:paraId="5F83E307" w14:textId="77777777" w:rsidTr="009B412A">
        <w:trPr>
          <w:trHeight w:val="240"/>
          <w:jc w:val="center"/>
        </w:trPr>
        <w:tc>
          <w:tcPr>
            <w:tcW w:w="4876" w:type="dxa"/>
            <w:tcBorders>
              <w:top w:val="nil"/>
              <w:left w:val="nil"/>
              <w:bottom w:val="nil"/>
              <w:right w:val="nil"/>
            </w:tcBorders>
          </w:tcPr>
          <w:p w14:paraId="25C0E5F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4393A4" w14:textId="77777777" w:rsidR="001D62E0" w:rsidRPr="001D62E0" w:rsidRDefault="001D62E0" w:rsidP="009B412A">
            <w:pPr>
              <w:pStyle w:val="AmColumnHeading"/>
            </w:pPr>
            <w:r w:rsidRPr="001D62E0">
              <w:t>Poprawka</w:t>
            </w:r>
          </w:p>
        </w:tc>
      </w:tr>
      <w:tr w:rsidR="001D62E0" w:rsidRPr="001D62E0" w14:paraId="2992E503" w14:textId="77777777" w:rsidTr="009B412A">
        <w:trPr>
          <w:jc w:val="center"/>
        </w:trPr>
        <w:tc>
          <w:tcPr>
            <w:tcW w:w="4876" w:type="dxa"/>
            <w:tcBorders>
              <w:top w:val="nil"/>
              <w:left w:val="nil"/>
              <w:bottom w:val="nil"/>
              <w:right w:val="nil"/>
            </w:tcBorders>
          </w:tcPr>
          <w:p w14:paraId="61A96579" w14:textId="77777777" w:rsidR="001D62E0" w:rsidRPr="001D62E0" w:rsidRDefault="001D62E0" w:rsidP="009B412A">
            <w:pPr>
              <w:pStyle w:val="Normal6a"/>
            </w:pPr>
            <w:r w:rsidRPr="001D62E0">
              <w:t>52.</w:t>
            </w:r>
            <w:r w:rsidRPr="001D62E0">
              <w:tab/>
              <w:t xml:space="preserve">podkreśla, że długoterminowy budżet, </w:t>
            </w:r>
            <w:r w:rsidRPr="001D62E0">
              <w:rPr>
                <w:b/>
                <w:bCs/>
                <w:i/>
                <w:iCs/>
              </w:rPr>
              <w:t>który jest w pełni zgodny ze strategicznymi celami Unii, wymaga włączenia kluczowych celów do głównego nurtu budżetu za pomocą</w:t>
            </w:r>
            <w:r w:rsidRPr="001D62E0">
              <w:t xml:space="preserve"> zbioru zasad horyzontalnych i w oparciu o wnioski wyciągnięte z obecnych WRF;</w:t>
            </w:r>
          </w:p>
        </w:tc>
        <w:tc>
          <w:tcPr>
            <w:tcW w:w="4876" w:type="dxa"/>
            <w:tcBorders>
              <w:top w:val="nil"/>
              <w:left w:val="nil"/>
              <w:bottom w:val="nil"/>
              <w:right w:val="nil"/>
            </w:tcBorders>
          </w:tcPr>
          <w:p w14:paraId="3AA6BC4F" w14:textId="77777777" w:rsidR="001D62E0" w:rsidRPr="001D62E0" w:rsidRDefault="001D62E0" w:rsidP="009B412A">
            <w:pPr>
              <w:pStyle w:val="Normal6a"/>
            </w:pPr>
            <w:r w:rsidRPr="001D62E0">
              <w:t>52.</w:t>
            </w:r>
            <w:r w:rsidRPr="001D62E0">
              <w:tab/>
              <w:t xml:space="preserve">podkreśla, że </w:t>
            </w:r>
            <w:r w:rsidRPr="001D62E0">
              <w:rPr>
                <w:b/>
                <w:bCs/>
                <w:i/>
                <w:iCs/>
              </w:rPr>
              <w:t>aby</w:t>
            </w:r>
            <w:r w:rsidRPr="001D62E0">
              <w:t xml:space="preserve"> długoterminowy budżet </w:t>
            </w:r>
            <w:r w:rsidRPr="001D62E0">
              <w:rPr>
                <w:b/>
                <w:bCs/>
                <w:i/>
                <w:iCs/>
              </w:rPr>
              <w:t>zapewniał pełne wsparcie dla potrzeb i strategii państw członkowskich w zakresie rozwoju, we wszystkich jego częściach należy uwzględnić różnorodność i specyfikę każdego państwa członkowskiego, przy jednoczesnym przestrzeganiu</w:t>
            </w:r>
            <w:r w:rsidRPr="001D62E0">
              <w:t xml:space="preserve"> zbioru zasad horyzontalnych i w oparciu o wnioski wyciągnięte z obecnych WRF;</w:t>
            </w:r>
          </w:p>
        </w:tc>
      </w:tr>
    </w:tbl>
    <w:p w14:paraId="036874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946D58E" w14:textId="77777777" w:rsidR="001D62E0" w:rsidRPr="001D62E0" w:rsidRDefault="001D62E0" w:rsidP="001D62E0">
      <w:r w:rsidRPr="001D62E0">
        <w:rPr>
          <w:rStyle w:val="HideTWBExt"/>
        </w:rPr>
        <w:t>&lt;/Amend&gt;</w:t>
      </w:r>
    </w:p>
    <w:p w14:paraId="4EEACE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702</w:t>
      </w:r>
      <w:r w:rsidRPr="001D62E0">
        <w:rPr>
          <w:rStyle w:val="HideTWBExt"/>
          <w:b w:val="0"/>
        </w:rPr>
        <w:t>&lt;/NumAm&gt;</w:t>
      </w:r>
    </w:p>
    <w:p w14:paraId="2110F27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23200E4"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358FFDE" w14:textId="77777777" w:rsidR="001D62E0" w:rsidRPr="001D62E0" w:rsidRDefault="001D62E0" w:rsidP="001D62E0">
      <w:pPr>
        <w:pStyle w:val="NormalBold"/>
      </w:pPr>
      <w:r w:rsidRPr="001D62E0">
        <w:rPr>
          <w:rStyle w:val="HideTWBExt"/>
          <w:b w:val="0"/>
        </w:rPr>
        <w:t>&lt;/RepeatBlock-By&gt;</w:t>
      </w:r>
    </w:p>
    <w:p w14:paraId="385CEE1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025FD48" w14:textId="77777777" w:rsidR="001D62E0" w:rsidRPr="001D62E0" w:rsidRDefault="001D62E0" w:rsidP="001D62E0">
      <w:pPr>
        <w:pStyle w:val="NormalBold"/>
      </w:pPr>
      <w:r w:rsidRPr="001D62E0">
        <w:rPr>
          <w:rStyle w:val="HideTWBExt"/>
          <w:b w:val="0"/>
        </w:rPr>
        <w:t>&lt;Article&gt;</w:t>
      </w:r>
      <w:r w:rsidRPr="001D62E0">
        <w:t>Ustęp 52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418E778" w14:textId="77777777" w:rsidTr="009B412A">
        <w:trPr>
          <w:trHeight w:hRule="exact" w:val="240"/>
          <w:jc w:val="center"/>
        </w:trPr>
        <w:tc>
          <w:tcPr>
            <w:tcW w:w="9752" w:type="dxa"/>
            <w:gridSpan w:val="2"/>
            <w:tcBorders>
              <w:top w:val="nil"/>
              <w:left w:val="nil"/>
              <w:bottom w:val="nil"/>
              <w:right w:val="nil"/>
            </w:tcBorders>
          </w:tcPr>
          <w:p w14:paraId="2C729DB5" w14:textId="77777777" w:rsidR="001D62E0" w:rsidRPr="001D62E0" w:rsidRDefault="001D62E0" w:rsidP="009B412A"/>
        </w:tc>
      </w:tr>
      <w:tr w:rsidR="001D62E0" w:rsidRPr="001D62E0" w14:paraId="4E0F9F2B" w14:textId="77777777" w:rsidTr="009B412A">
        <w:trPr>
          <w:trHeight w:val="240"/>
          <w:jc w:val="center"/>
        </w:trPr>
        <w:tc>
          <w:tcPr>
            <w:tcW w:w="4876" w:type="dxa"/>
            <w:tcBorders>
              <w:top w:val="nil"/>
              <w:left w:val="nil"/>
              <w:bottom w:val="nil"/>
              <w:right w:val="nil"/>
            </w:tcBorders>
          </w:tcPr>
          <w:p w14:paraId="0A74C1B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3811CC" w14:textId="77777777" w:rsidR="001D62E0" w:rsidRPr="001D62E0" w:rsidRDefault="001D62E0" w:rsidP="009B412A">
            <w:pPr>
              <w:pStyle w:val="AmColumnHeading"/>
            </w:pPr>
            <w:r w:rsidRPr="001D62E0">
              <w:t>Poprawka</w:t>
            </w:r>
          </w:p>
        </w:tc>
      </w:tr>
      <w:tr w:rsidR="001D62E0" w:rsidRPr="001D62E0" w14:paraId="1200112E" w14:textId="77777777" w:rsidTr="009B412A">
        <w:trPr>
          <w:jc w:val="center"/>
        </w:trPr>
        <w:tc>
          <w:tcPr>
            <w:tcW w:w="4876" w:type="dxa"/>
            <w:tcBorders>
              <w:top w:val="nil"/>
              <w:left w:val="nil"/>
              <w:bottom w:val="nil"/>
              <w:right w:val="nil"/>
            </w:tcBorders>
          </w:tcPr>
          <w:p w14:paraId="485A0937" w14:textId="77777777" w:rsidR="001D62E0" w:rsidRPr="001D62E0" w:rsidRDefault="001D62E0" w:rsidP="009B412A">
            <w:pPr>
              <w:pStyle w:val="Normal6a"/>
            </w:pPr>
            <w:r w:rsidRPr="001D62E0">
              <w:t>52.</w:t>
            </w:r>
            <w:r w:rsidRPr="001D62E0">
              <w:tab/>
              <w:t>podkreśla, że długoterminowy budżet, który jest w pełni zgodny ze strategicznymi celami Unii, wymaga włączenia kluczowych celów do głównego nurtu budżetu za pomocą zbioru zasad horyzontalnych i w oparciu o wnioski wyciągnięte z obecnych WRF;</w:t>
            </w:r>
          </w:p>
        </w:tc>
        <w:tc>
          <w:tcPr>
            <w:tcW w:w="4876" w:type="dxa"/>
            <w:tcBorders>
              <w:top w:val="nil"/>
              <w:left w:val="nil"/>
              <w:bottom w:val="nil"/>
              <w:right w:val="nil"/>
            </w:tcBorders>
          </w:tcPr>
          <w:p w14:paraId="41205F98" w14:textId="77777777" w:rsidR="001D62E0" w:rsidRPr="001D62E0" w:rsidRDefault="001D62E0" w:rsidP="009B412A">
            <w:pPr>
              <w:pStyle w:val="Normal6a"/>
            </w:pPr>
            <w:r w:rsidRPr="001D62E0">
              <w:t>52.</w:t>
            </w:r>
            <w:r w:rsidRPr="001D62E0">
              <w:tab/>
              <w:t>podkreśla, że długoterminowy budżet, który jest w pełni zgodny ze strategicznymi celami Unii, wymaga włączenia kluczowych celów do głównego nurtu budżetu za pomocą zbioru zasad horyzontalnych i w oparciu o wnioski wyciągnięte z obecnych WRF</w:t>
            </w:r>
            <w:r w:rsidRPr="001D62E0">
              <w:rPr>
                <w:b/>
                <w:i/>
              </w:rPr>
              <w:t>, a także z RRF</w:t>
            </w:r>
            <w:r w:rsidRPr="001D62E0">
              <w:t>;</w:t>
            </w:r>
          </w:p>
        </w:tc>
      </w:tr>
    </w:tbl>
    <w:p w14:paraId="279FC5B7"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3770B334" w14:textId="77777777" w:rsidR="001D62E0" w:rsidRPr="00A67ABF" w:rsidRDefault="001D62E0" w:rsidP="001D62E0">
      <w:pPr>
        <w:rPr>
          <w:lang w:val="de-DE"/>
        </w:rPr>
      </w:pPr>
      <w:r w:rsidRPr="00A67ABF">
        <w:rPr>
          <w:rStyle w:val="HideTWBExt"/>
          <w:lang w:val="de-DE"/>
        </w:rPr>
        <w:t>&lt;/Amend&gt;</w:t>
      </w:r>
    </w:p>
    <w:p w14:paraId="37EDFF3D"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703</w:t>
      </w:r>
      <w:r w:rsidRPr="00A67ABF">
        <w:rPr>
          <w:rStyle w:val="HideTWBExt"/>
          <w:b w:val="0"/>
          <w:lang w:val="de-DE"/>
        </w:rPr>
        <w:t>&lt;/NumAm&gt;</w:t>
      </w:r>
    </w:p>
    <w:p w14:paraId="40659490"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14012425" w14:textId="77777777" w:rsidR="001D62E0" w:rsidRPr="00A67ABF" w:rsidRDefault="001D62E0" w:rsidP="001D62E0">
      <w:pPr>
        <w:pStyle w:val="NormalBold"/>
        <w:rPr>
          <w:lang w:val="de-DE"/>
        </w:rPr>
      </w:pPr>
      <w:r w:rsidRPr="00A67ABF">
        <w:rPr>
          <w:rStyle w:val="HideTWBExt"/>
          <w:b w:val="0"/>
          <w:lang w:val="de-DE"/>
        </w:rPr>
        <w:t>&lt;/RepeatBlock-By&gt;</w:t>
      </w:r>
    </w:p>
    <w:p w14:paraId="0AD44C07"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0D755EF2" w14:textId="77777777" w:rsidR="001D62E0" w:rsidRPr="001D62E0" w:rsidRDefault="001D62E0" w:rsidP="001D62E0">
      <w:pPr>
        <w:pStyle w:val="NormalBold"/>
      </w:pPr>
      <w:r w:rsidRPr="001D62E0">
        <w:rPr>
          <w:rStyle w:val="HideTWBExt"/>
          <w:b w:val="0"/>
        </w:rPr>
        <w:t>&lt;Article&gt;</w:t>
      </w:r>
      <w:r w:rsidRPr="001D62E0">
        <w:t>Ustęp 52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5E9F8A" w14:textId="77777777" w:rsidTr="009B412A">
        <w:trPr>
          <w:trHeight w:hRule="exact" w:val="240"/>
          <w:jc w:val="center"/>
        </w:trPr>
        <w:tc>
          <w:tcPr>
            <w:tcW w:w="9752" w:type="dxa"/>
            <w:gridSpan w:val="2"/>
            <w:tcBorders>
              <w:top w:val="nil"/>
              <w:left w:val="nil"/>
              <w:bottom w:val="nil"/>
              <w:right w:val="nil"/>
            </w:tcBorders>
          </w:tcPr>
          <w:p w14:paraId="6AC81871" w14:textId="77777777" w:rsidR="001D62E0" w:rsidRPr="001D62E0" w:rsidRDefault="001D62E0" w:rsidP="009B412A"/>
        </w:tc>
      </w:tr>
      <w:tr w:rsidR="001D62E0" w:rsidRPr="001D62E0" w14:paraId="5A9002FC" w14:textId="77777777" w:rsidTr="009B412A">
        <w:trPr>
          <w:trHeight w:val="240"/>
          <w:jc w:val="center"/>
        </w:trPr>
        <w:tc>
          <w:tcPr>
            <w:tcW w:w="4876" w:type="dxa"/>
            <w:tcBorders>
              <w:top w:val="nil"/>
              <w:left w:val="nil"/>
              <w:bottom w:val="nil"/>
              <w:right w:val="nil"/>
            </w:tcBorders>
          </w:tcPr>
          <w:p w14:paraId="5E1B279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CB412B" w14:textId="77777777" w:rsidR="001D62E0" w:rsidRPr="001D62E0" w:rsidRDefault="001D62E0" w:rsidP="009B412A">
            <w:pPr>
              <w:pStyle w:val="AmColumnHeading"/>
            </w:pPr>
            <w:r w:rsidRPr="001D62E0">
              <w:t>Poprawka</w:t>
            </w:r>
          </w:p>
        </w:tc>
      </w:tr>
      <w:tr w:rsidR="001D62E0" w:rsidRPr="001D62E0" w14:paraId="3961DDAF" w14:textId="77777777" w:rsidTr="009B412A">
        <w:trPr>
          <w:jc w:val="center"/>
        </w:trPr>
        <w:tc>
          <w:tcPr>
            <w:tcW w:w="4876" w:type="dxa"/>
            <w:tcBorders>
              <w:top w:val="nil"/>
              <w:left w:val="nil"/>
              <w:bottom w:val="nil"/>
              <w:right w:val="nil"/>
            </w:tcBorders>
          </w:tcPr>
          <w:p w14:paraId="61CF5AC2" w14:textId="77777777" w:rsidR="001D62E0" w:rsidRPr="001D62E0" w:rsidRDefault="001D62E0" w:rsidP="009B412A">
            <w:pPr>
              <w:pStyle w:val="Normal6a"/>
            </w:pPr>
            <w:r w:rsidRPr="001D62E0">
              <w:t>52.</w:t>
            </w:r>
            <w:r w:rsidRPr="001D62E0">
              <w:tab/>
              <w:t>podkreśla, że długoterminowy budżet, który jest w pełni zgodny ze strategicznymi celami Unii, wymaga włączenia kluczowych celów do głównego nurtu budżetu za pomocą zbioru zasad horyzontalnych i w oparciu o wnioski wyciągnięte z obecnych WRF;</w:t>
            </w:r>
          </w:p>
        </w:tc>
        <w:tc>
          <w:tcPr>
            <w:tcW w:w="4876" w:type="dxa"/>
            <w:tcBorders>
              <w:top w:val="nil"/>
              <w:left w:val="nil"/>
              <w:bottom w:val="nil"/>
              <w:right w:val="nil"/>
            </w:tcBorders>
          </w:tcPr>
          <w:p w14:paraId="6AD99CD1" w14:textId="77777777" w:rsidR="001D62E0" w:rsidRPr="001D62E0" w:rsidRDefault="001D62E0" w:rsidP="009B412A">
            <w:pPr>
              <w:pStyle w:val="Normal6a"/>
            </w:pPr>
            <w:r w:rsidRPr="001D62E0">
              <w:t>52.</w:t>
            </w:r>
            <w:r w:rsidRPr="001D62E0">
              <w:tab/>
              <w:t xml:space="preserve">podkreśla, że długoterminowy budżet, który jest w pełni zgodny ze strategicznymi celami Unii, wymaga włączenia kluczowych celów do głównego nurtu budżetu </w:t>
            </w:r>
            <w:r w:rsidRPr="001D62E0">
              <w:rPr>
                <w:b/>
                <w:i/>
              </w:rPr>
              <w:t>na przykład</w:t>
            </w:r>
            <w:r w:rsidRPr="001D62E0">
              <w:t xml:space="preserve"> za pomocą zbioru zasad horyzontalnych i w oparciu o wnioski wyciągnięte z obecnych WRF;</w:t>
            </w:r>
          </w:p>
        </w:tc>
      </w:tr>
    </w:tbl>
    <w:p w14:paraId="7A8261C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6EF16DD" w14:textId="77777777" w:rsidR="001D62E0" w:rsidRPr="00A67ABF" w:rsidRDefault="001D62E0" w:rsidP="001D62E0">
      <w:pPr>
        <w:rPr>
          <w:lang w:val="sv-SE"/>
        </w:rPr>
      </w:pPr>
      <w:r w:rsidRPr="00A67ABF">
        <w:rPr>
          <w:rStyle w:val="HideTWBExt"/>
          <w:lang w:val="sv-SE"/>
        </w:rPr>
        <w:t>&lt;/Amend&gt;</w:t>
      </w:r>
    </w:p>
    <w:p w14:paraId="3F0C134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704</w:t>
      </w:r>
      <w:r w:rsidRPr="00A67ABF">
        <w:rPr>
          <w:rStyle w:val="HideTWBExt"/>
          <w:b w:val="0"/>
          <w:lang w:val="sv-SE"/>
        </w:rPr>
        <w:t>&lt;/NumAm&gt;</w:t>
      </w:r>
    </w:p>
    <w:p w14:paraId="4D4C61A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064A71B3" w14:textId="77777777" w:rsidR="001D62E0" w:rsidRPr="00A67ABF" w:rsidRDefault="001D62E0" w:rsidP="001D62E0">
      <w:pPr>
        <w:pStyle w:val="NormalBold"/>
        <w:rPr>
          <w:lang w:val="sv-SE"/>
        </w:rPr>
      </w:pPr>
      <w:r w:rsidRPr="00A67ABF">
        <w:rPr>
          <w:rStyle w:val="HideTWBExt"/>
          <w:b w:val="0"/>
          <w:lang w:val="sv-SE"/>
        </w:rPr>
        <w:t>&lt;/RepeatBlock-By&gt;</w:t>
      </w:r>
    </w:p>
    <w:p w14:paraId="70F89E7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CE33AA8"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F1DA2B9" w14:textId="77777777" w:rsidTr="009B412A">
        <w:trPr>
          <w:trHeight w:hRule="exact" w:val="240"/>
          <w:jc w:val="center"/>
        </w:trPr>
        <w:tc>
          <w:tcPr>
            <w:tcW w:w="9752" w:type="dxa"/>
            <w:gridSpan w:val="2"/>
            <w:tcBorders>
              <w:top w:val="nil"/>
              <w:left w:val="nil"/>
              <w:bottom w:val="nil"/>
              <w:right w:val="nil"/>
            </w:tcBorders>
          </w:tcPr>
          <w:p w14:paraId="044DFE33" w14:textId="77777777" w:rsidR="001D62E0" w:rsidRPr="001D62E0" w:rsidRDefault="001D62E0" w:rsidP="009B412A"/>
        </w:tc>
      </w:tr>
      <w:tr w:rsidR="001D62E0" w:rsidRPr="001D62E0" w14:paraId="4BCCD665" w14:textId="77777777" w:rsidTr="009B412A">
        <w:trPr>
          <w:trHeight w:val="240"/>
          <w:jc w:val="center"/>
        </w:trPr>
        <w:tc>
          <w:tcPr>
            <w:tcW w:w="4876" w:type="dxa"/>
            <w:tcBorders>
              <w:top w:val="nil"/>
              <w:left w:val="nil"/>
              <w:bottom w:val="nil"/>
              <w:right w:val="nil"/>
            </w:tcBorders>
          </w:tcPr>
          <w:p w14:paraId="6EF875E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CF67C5" w14:textId="77777777" w:rsidR="001D62E0" w:rsidRPr="001D62E0" w:rsidRDefault="001D62E0" w:rsidP="009B412A">
            <w:pPr>
              <w:pStyle w:val="AmColumnHeading"/>
            </w:pPr>
            <w:r w:rsidRPr="001D62E0">
              <w:t>Poprawka</w:t>
            </w:r>
          </w:p>
        </w:tc>
      </w:tr>
      <w:tr w:rsidR="001D62E0" w:rsidRPr="001D62E0" w14:paraId="12B89014" w14:textId="77777777" w:rsidTr="009B412A">
        <w:trPr>
          <w:jc w:val="center"/>
        </w:trPr>
        <w:tc>
          <w:tcPr>
            <w:tcW w:w="4876" w:type="dxa"/>
            <w:tcBorders>
              <w:top w:val="nil"/>
              <w:left w:val="nil"/>
              <w:bottom w:val="nil"/>
              <w:right w:val="nil"/>
            </w:tcBorders>
          </w:tcPr>
          <w:p w14:paraId="0C49B4C4" w14:textId="77777777" w:rsidR="001D62E0" w:rsidRPr="001D62E0" w:rsidRDefault="001D62E0" w:rsidP="009B412A">
            <w:pPr>
              <w:pStyle w:val="Normal6a"/>
            </w:pPr>
            <w:r w:rsidRPr="001D62E0">
              <w:t>53.</w:t>
            </w:r>
            <w:r w:rsidRPr="001D62E0">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02A86F0A"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 </w:t>
            </w:r>
            <w:r w:rsidRPr="001D62E0">
              <w:rPr>
                <w:b/>
                <w:i/>
              </w:rPr>
              <w:t>jednocześnie programów wydatków nie należy przeciążać obowiązkami w zakresie dokumentacji i dowodów, a wynikające z nich przepisy dotyczące biurokracji powinny być ściśle ograniczone do zasady proporcjonalności i konieczności, w związku z czym wzywa Komisję do zacieśnienia opartej na zaufaniu współpracy z odbiorcami końcowymi oraz do wzmożenia wysiłków na rzecz wywiązania się z dobrowolnych zobowiązań z odpowiednimi podmiotami; wzywa Komisję do zaprzestania finansowania podmiotów, których cele są obstrukcyjne lub wręcz agresywne;</w:t>
            </w:r>
          </w:p>
        </w:tc>
      </w:tr>
    </w:tbl>
    <w:p w14:paraId="4D7C00A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9319F52" w14:textId="77777777" w:rsidR="001D62E0" w:rsidRPr="001D62E0" w:rsidRDefault="001D62E0" w:rsidP="001D62E0">
      <w:r w:rsidRPr="001D62E0">
        <w:rPr>
          <w:rStyle w:val="HideTWBExt"/>
        </w:rPr>
        <w:t>&lt;/Amend&gt;</w:t>
      </w:r>
    </w:p>
    <w:p w14:paraId="5C51B0B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705</w:t>
      </w:r>
      <w:r w:rsidRPr="001D62E0">
        <w:rPr>
          <w:rStyle w:val="HideTWBExt"/>
          <w:b w:val="0"/>
        </w:rPr>
        <w:t>&lt;/NumAm&gt;</w:t>
      </w:r>
    </w:p>
    <w:p w14:paraId="44F5266F"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BD054E2" w14:textId="77777777" w:rsidR="001D62E0" w:rsidRPr="001D62E0" w:rsidRDefault="001D62E0" w:rsidP="001D62E0">
      <w:pPr>
        <w:pStyle w:val="NormalBold"/>
      </w:pPr>
      <w:r w:rsidRPr="001D62E0">
        <w:rPr>
          <w:rStyle w:val="HideTWBExt"/>
          <w:b w:val="0"/>
        </w:rPr>
        <w:t>&lt;/RepeatBlock-By&gt;</w:t>
      </w:r>
    </w:p>
    <w:p w14:paraId="52550C6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CAF038"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500EC2" w14:textId="77777777" w:rsidTr="009B412A">
        <w:trPr>
          <w:trHeight w:hRule="exact" w:val="240"/>
          <w:jc w:val="center"/>
        </w:trPr>
        <w:tc>
          <w:tcPr>
            <w:tcW w:w="9752" w:type="dxa"/>
            <w:gridSpan w:val="2"/>
            <w:tcBorders>
              <w:top w:val="nil"/>
              <w:left w:val="nil"/>
              <w:bottom w:val="nil"/>
              <w:right w:val="nil"/>
            </w:tcBorders>
          </w:tcPr>
          <w:p w14:paraId="3B6E4B6B" w14:textId="77777777" w:rsidR="001D62E0" w:rsidRPr="001D62E0" w:rsidRDefault="001D62E0" w:rsidP="009B412A"/>
        </w:tc>
      </w:tr>
      <w:tr w:rsidR="001D62E0" w:rsidRPr="001D62E0" w14:paraId="55AAD0DB" w14:textId="77777777" w:rsidTr="009B412A">
        <w:trPr>
          <w:trHeight w:val="240"/>
          <w:jc w:val="center"/>
        </w:trPr>
        <w:tc>
          <w:tcPr>
            <w:tcW w:w="4876" w:type="dxa"/>
            <w:tcBorders>
              <w:top w:val="nil"/>
              <w:left w:val="nil"/>
              <w:bottom w:val="nil"/>
              <w:right w:val="nil"/>
            </w:tcBorders>
          </w:tcPr>
          <w:p w14:paraId="4752D58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D5BC6F" w14:textId="77777777" w:rsidR="001D62E0" w:rsidRPr="001D62E0" w:rsidRDefault="001D62E0" w:rsidP="009B412A">
            <w:pPr>
              <w:pStyle w:val="AmColumnHeading"/>
            </w:pPr>
            <w:r w:rsidRPr="001D62E0">
              <w:t>Poprawka</w:t>
            </w:r>
          </w:p>
        </w:tc>
      </w:tr>
      <w:tr w:rsidR="001D62E0" w:rsidRPr="001D62E0" w14:paraId="60164BF1" w14:textId="77777777" w:rsidTr="009B412A">
        <w:trPr>
          <w:jc w:val="center"/>
        </w:trPr>
        <w:tc>
          <w:tcPr>
            <w:tcW w:w="4876" w:type="dxa"/>
            <w:tcBorders>
              <w:top w:val="nil"/>
              <w:left w:val="nil"/>
              <w:bottom w:val="nil"/>
              <w:right w:val="nil"/>
            </w:tcBorders>
          </w:tcPr>
          <w:p w14:paraId="151B35EE"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i różnorodności biologicznej, promować i chronić prawa i równe szanse dla wszystkich, </w:t>
            </w:r>
            <w:r w:rsidRPr="001D62E0">
              <w:rPr>
                <w:b/>
                <w:i/>
              </w:rPr>
              <w:t>w tym równouprawnienie</w:t>
            </w:r>
            <w:r w:rsidRPr="001D62E0">
              <w:t xml:space="preserve"> płci, wspierać konkurencyjność i zwiększać gotowość Unii na wypadek zagrożeń;</w:t>
            </w:r>
          </w:p>
        </w:tc>
        <w:tc>
          <w:tcPr>
            <w:tcW w:w="4876" w:type="dxa"/>
            <w:tcBorders>
              <w:top w:val="nil"/>
              <w:left w:val="nil"/>
              <w:bottom w:val="nil"/>
              <w:right w:val="nil"/>
            </w:tcBorders>
          </w:tcPr>
          <w:p w14:paraId="4FF0B32B"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w:t>
            </w:r>
            <w:r w:rsidRPr="001D62E0">
              <w:rPr>
                <w:b/>
                <w:i/>
              </w:rPr>
              <w:t>innowacji i uproszczenia przepisów oraz do</w:t>
            </w:r>
            <w:r w:rsidRPr="001D62E0">
              <w:t xml:space="preserve"> osiągnięcia celów w zakresie klimatu i różnorodności biologicznej, promować i chronić prawa i równe szanse dla wszystkich, </w:t>
            </w:r>
            <w:r w:rsidRPr="001D62E0">
              <w:rPr>
                <w:b/>
                <w:i/>
              </w:rPr>
              <w:t>przy zdecydowanym zaangażowaniu w promowanie i wspieranie równouprawnienia</w:t>
            </w:r>
            <w:r w:rsidRPr="001D62E0">
              <w:t xml:space="preserve"> płci, wspierać konkurencyjność i zwiększać gotowość Unii na wypadek zagrożeń; </w:t>
            </w:r>
            <w:r w:rsidRPr="001D62E0">
              <w:rPr>
                <w:b/>
                <w:i/>
              </w:rPr>
              <w:t>należy zapewnić wsparcie podmiotom i organom, których prace są związane z programem uproszczenia przepisów i zapewnić, aby wnioski ustawodawcze podlegały ocenie konkurencyjności;</w:t>
            </w:r>
          </w:p>
        </w:tc>
      </w:tr>
    </w:tbl>
    <w:p w14:paraId="526C35C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C586D09" w14:textId="77777777" w:rsidR="001D62E0" w:rsidRPr="001D62E0" w:rsidRDefault="001D62E0" w:rsidP="001D62E0">
      <w:r w:rsidRPr="001D62E0">
        <w:rPr>
          <w:rStyle w:val="HideTWBExt"/>
        </w:rPr>
        <w:t>&lt;/Amend&gt;</w:t>
      </w:r>
    </w:p>
    <w:p w14:paraId="2EE9BB2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706</w:t>
      </w:r>
      <w:r w:rsidRPr="001D62E0">
        <w:rPr>
          <w:rStyle w:val="HideTWBExt"/>
          <w:b w:val="0"/>
        </w:rPr>
        <w:t>&lt;/NumAm&gt;</w:t>
      </w:r>
    </w:p>
    <w:p w14:paraId="57BDD1A2"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28202778" w14:textId="77777777" w:rsidR="001D62E0" w:rsidRPr="001D62E0" w:rsidRDefault="001D62E0" w:rsidP="001D62E0">
      <w:pPr>
        <w:pStyle w:val="NormalBold"/>
      </w:pPr>
      <w:r w:rsidRPr="001D62E0">
        <w:rPr>
          <w:rStyle w:val="HideTWBExt"/>
          <w:b w:val="0"/>
        </w:rPr>
        <w:t>&lt;/RepeatBlock-By&gt;</w:t>
      </w:r>
    </w:p>
    <w:p w14:paraId="7496E47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C8443C"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C5FA01" w14:textId="77777777" w:rsidTr="009B412A">
        <w:trPr>
          <w:trHeight w:hRule="exact" w:val="240"/>
          <w:jc w:val="center"/>
        </w:trPr>
        <w:tc>
          <w:tcPr>
            <w:tcW w:w="9752" w:type="dxa"/>
            <w:gridSpan w:val="2"/>
            <w:tcBorders>
              <w:top w:val="nil"/>
              <w:left w:val="nil"/>
              <w:bottom w:val="nil"/>
              <w:right w:val="nil"/>
            </w:tcBorders>
          </w:tcPr>
          <w:p w14:paraId="2CEE8DE3" w14:textId="77777777" w:rsidR="001D62E0" w:rsidRPr="001D62E0" w:rsidRDefault="001D62E0" w:rsidP="009B412A"/>
        </w:tc>
      </w:tr>
      <w:tr w:rsidR="001D62E0" w:rsidRPr="001D62E0" w14:paraId="1DFC20D8" w14:textId="77777777" w:rsidTr="009B412A">
        <w:trPr>
          <w:trHeight w:val="240"/>
          <w:jc w:val="center"/>
        </w:trPr>
        <w:tc>
          <w:tcPr>
            <w:tcW w:w="4876" w:type="dxa"/>
            <w:tcBorders>
              <w:top w:val="nil"/>
              <w:left w:val="nil"/>
              <w:bottom w:val="nil"/>
              <w:right w:val="nil"/>
            </w:tcBorders>
          </w:tcPr>
          <w:p w14:paraId="0414EF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237B3DE" w14:textId="77777777" w:rsidR="001D62E0" w:rsidRPr="001D62E0" w:rsidRDefault="001D62E0" w:rsidP="009B412A">
            <w:pPr>
              <w:pStyle w:val="AmColumnHeading"/>
            </w:pPr>
            <w:r w:rsidRPr="001D62E0">
              <w:t>Poprawka</w:t>
            </w:r>
          </w:p>
        </w:tc>
      </w:tr>
      <w:tr w:rsidR="001D62E0" w:rsidRPr="001D62E0" w14:paraId="5EEF328B" w14:textId="77777777" w:rsidTr="009B412A">
        <w:trPr>
          <w:jc w:val="center"/>
        </w:trPr>
        <w:tc>
          <w:tcPr>
            <w:tcW w:w="4876" w:type="dxa"/>
            <w:tcBorders>
              <w:top w:val="nil"/>
              <w:left w:val="nil"/>
              <w:bottom w:val="nil"/>
              <w:right w:val="nil"/>
            </w:tcBorders>
          </w:tcPr>
          <w:p w14:paraId="6C84C619" w14:textId="77777777" w:rsidR="001D62E0" w:rsidRPr="001D62E0" w:rsidRDefault="001D62E0" w:rsidP="009B412A">
            <w:pPr>
              <w:pStyle w:val="Normal6a"/>
            </w:pPr>
            <w:r w:rsidRPr="001D62E0">
              <w:t>53.</w:t>
            </w:r>
            <w:r w:rsidRPr="001D62E0">
              <w:tab/>
              <w:t xml:space="preserve">podkreśla </w:t>
            </w:r>
            <w:r w:rsidRPr="001D62E0">
              <w:rPr>
                <w:b/>
                <w:i/>
              </w:rPr>
              <w:t>w związku z tym</w:t>
            </w:r>
            <w:r w:rsidRPr="001D62E0">
              <w:t xml:space="preserve">, że </w:t>
            </w:r>
            <w:r w:rsidRPr="001D62E0">
              <w:rPr>
                <w:b/>
                <w:i/>
              </w:rPr>
              <w:t>następne</w:t>
            </w:r>
            <w:r w:rsidRPr="001D62E0">
              <w:t xml:space="preserve"> WRF </w:t>
            </w:r>
            <w:r w:rsidRPr="001D62E0">
              <w:rPr>
                <w:b/>
                <w:i/>
              </w:rPr>
              <w:t>muszą gwarantować, że we wszystkich programach wydatków</w:t>
            </w:r>
            <w:r w:rsidRPr="001D62E0">
              <w:t xml:space="preserve"> dążyć </w:t>
            </w:r>
            <w:r w:rsidRPr="001D62E0">
              <w:rPr>
                <w:b/>
                <w:bCs/>
                <w:i/>
                <w:iCs/>
              </w:rPr>
              <w:t>się będzie</w:t>
            </w:r>
            <w:r w:rsidRPr="001D62E0">
              <w:t xml:space="preserve"> do osiągnięcia celów w zakresie klimatu i różnorodności biologicznej, promować </w:t>
            </w:r>
            <w:r w:rsidRPr="001D62E0">
              <w:rPr>
                <w:b/>
                <w:i/>
              </w:rPr>
              <w:t>i chronić prawa i równe szanse dla wszystkich, w tym</w:t>
            </w:r>
            <w:r w:rsidRPr="001D62E0">
              <w:t xml:space="preserve"> równouprawnienie płci, wspierać konkurencyjność i zwiększać gotowość Unii na wypadek zagrożeń;</w:t>
            </w:r>
          </w:p>
        </w:tc>
        <w:tc>
          <w:tcPr>
            <w:tcW w:w="4876" w:type="dxa"/>
            <w:tcBorders>
              <w:top w:val="nil"/>
              <w:left w:val="nil"/>
              <w:bottom w:val="nil"/>
              <w:right w:val="nil"/>
            </w:tcBorders>
          </w:tcPr>
          <w:p w14:paraId="3CB09FCC" w14:textId="77777777" w:rsidR="001D62E0" w:rsidRPr="001D62E0" w:rsidRDefault="001D62E0" w:rsidP="009B412A">
            <w:pPr>
              <w:pStyle w:val="Normal6a"/>
            </w:pPr>
            <w:r w:rsidRPr="001D62E0">
              <w:t>53.</w:t>
            </w:r>
            <w:r w:rsidRPr="001D62E0">
              <w:tab/>
              <w:t xml:space="preserve">podkreśla, że </w:t>
            </w:r>
            <w:r w:rsidRPr="001D62E0">
              <w:rPr>
                <w:b/>
                <w:i/>
              </w:rPr>
              <w:t>w strategiach politycznych w następnych</w:t>
            </w:r>
            <w:r w:rsidRPr="001D62E0">
              <w:t xml:space="preserve"> WRF </w:t>
            </w:r>
            <w:r w:rsidRPr="001D62E0">
              <w:rPr>
                <w:b/>
                <w:i/>
              </w:rPr>
              <w:t>należy</w:t>
            </w:r>
            <w:r w:rsidRPr="001D62E0">
              <w:t xml:space="preserve"> dążyć do osiągnięcia celów w zakresie klimatu i różnorodności biologicznej, promować równouprawnienie płci, wspierać konkurencyjność i zwiększać gotowość Unii na wypadek zagrożeń</w:t>
            </w:r>
            <w:r w:rsidRPr="001D62E0">
              <w:rPr>
                <w:b/>
                <w:i/>
              </w:rPr>
              <w:t>, a jednocześnie zmniejszać obciążenie administracyjne</w:t>
            </w:r>
            <w:r w:rsidRPr="001D62E0">
              <w:t xml:space="preserve">; </w:t>
            </w:r>
            <w:r w:rsidRPr="001D62E0">
              <w:rPr>
                <w:b/>
                <w:i/>
              </w:rPr>
              <w:t>apeluje o innowacyjne rozwiązania umożliwiające skuteczniejsze gromadzenie danych i proporcjonalne stosowanie wymogów w zakresie sprawozdawczości; apeluje o uwzględnienia kontroli konkurencyjności, gotowości i MŚP we wszystkich ocenach skutków oraz o stosowanie zasady proporcjonalności w obowiązkach sprawozdawczych stosowanych wobec MŚP;</w:t>
            </w:r>
          </w:p>
        </w:tc>
      </w:tr>
    </w:tbl>
    <w:p w14:paraId="1972EBB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8CAAB6B" w14:textId="77777777" w:rsidR="001D62E0" w:rsidRPr="001D62E0" w:rsidRDefault="001D62E0" w:rsidP="001D62E0">
      <w:r w:rsidRPr="001D62E0">
        <w:rPr>
          <w:rStyle w:val="HideTWBExt"/>
        </w:rPr>
        <w:t>&lt;/Amend&gt;</w:t>
      </w:r>
    </w:p>
    <w:p w14:paraId="29B745D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707</w:t>
      </w:r>
      <w:r w:rsidRPr="001D62E0">
        <w:rPr>
          <w:rStyle w:val="HideTWBExt"/>
          <w:b w:val="0"/>
        </w:rPr>
        <w:t>&lt;/NumAm&gt;</w:t>
      </w:r>
    </w:p>
    <w:p w14:paraId="76FE2ADB"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0FBEFBCA" w14:textId="77777777" w:rsidR="001D62E0" w:rsidRPr="001D62E0" w:rsidRDefault="001D62E0" w:rsidP="001D62E0">
      <w:pPr>
        <w:pStyle w:val="NormalBold"/>
      </w:pPr>
      <w:r w:rsidRPr="001D62E0">
        <w:rPr>
          <w:rStyle w:val="HideTWBExt"/>
          <w:b w:val="0"/>
        </w:rPr>
        <w:t>&lt;/RepeatBlock-By&gt;</w:t>
      </w:r>
    </w:p>
    <w:p w14:paraId="2CCE1A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ED8AD6"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660019" w14:textId="77777777" w:rsidTr="009B412A">
        <w:trPr>
          <w:trHeight w:hRule="exact" w:val="240"/>
          <w:jc w:val="center"/>
        </w:trPr>
        <w:tc>
          <w:tcPr>
            <w:tcW w:w="9752" w:type="dxa"/>
            <w:gridSpan w:val="2"/>
            <w:tcBorders>
              <w:top w:val="nil"/>
              <w:left w:val="nil"/>
              <w:bottom w:val="nil"/>
              <w:right w:val="nil"/>
            </w:tcBorders>
          </w:tcPr>
          <w:p w14:paraId="28F41F6A" w14:textId="77777777" w:rsidR="001D62E0" w:rsidRPr="001D62E0" w:rsidRDefault="001D62E0" w:rsidP="009B412A"/>
        </w:tc>
      </w:tr>
      <w:tr w:rsidR="001D62E0" w:rsidRPr="001D62E0" w14:paraId="62FEE25D" w14:textId="77777777" w:rsidTr="009B412A">
        <w:trPr>
          <w:trHeight w:val="240"/>
          <w:jc w:val="center"/>
        </w:trPr>
        <w:tc>
          <w:tcPr>
            <w:tcW w:w="4876" w:type="dxa"/>
            <w:tcBorders>
              <w:top w:val="nil"/>
              <w:left w:val="nil"/>
              <w:bottom w:val="nil"/>
              <w:right w:val="nil"/>
            </w:tcBorders>
          </w:tcPr>
          <w:p w14:paraId="3C1E89B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95E1A8" w14:textId="77777777" w:rsidR="001D62E0" w:rsidRPr="001D62E0" w:rsidRDefault="001D62E0" w:rsidP="009B412A">
            <w:pPr>
              <w:pStyle w:val="AmColumnHeading"/>
            </w:pPr>
            <w:r w:rsidRPr="001D62E0">
              <w:t>Poprawka</w:t>
            </w:r>
          </w:p>
        </w:tc>
      </w:tr>
      <w:tr w:rsidR="001D62E0" w:rsidRPr="001D62E0" w14:paraId="4DDA9D43" w14:textId="77777777" w:rsidTr="009B412A">
        <w:trPr>
          <w:jc w:val="center"/>
        </w:trPr>
        <w:tc>
          <w:tcPr>
            <w:tcW w:w="4876" w:type="dxa"/>
            <w:tcBorders>
              <w:top w:val="nil"/>
              <w:left w:val="nil"/>
              <w:bottom w:val="nil"/>
              <w:right w:val="nil"/>
            </w:tcBorders>
          </w:tcPr>
          <w:p w14:paraId="673EFF32" w14:textId="77777777" w:rsidR="001D62E0" w:rsidRPr="001D62E0" w:rsidRDefault="001D62E0" w:rsidP="009B412A">
            <w:pPr>
              <w:pStyle w:val="Normal6a"/>
            </w:pPr>
            <w:r w:rsidRPr="001D62E0">
              <w:t>53.</w:t>
            </w:r>
            <w:r w:rsidRPr="001D62E0">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76D11334" w14:textId="77777777" w:rsidR="001D62E0" w:rsidRPr="001D62E0" w:rsidRDefault="001D62E0" w:rsidP="009B412A">
            <w:pPr>
              <w:pStyle w:val="Normal6a"/>
            </w:pPr>
            <w:r w:rsidRPr="001D62E0">
              <w:t>53.</w:t>
            </w:r>
            <w:r w:rsidRPr="001D62E0">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r w:rsidRPr="001D62E0">
              <w:rPr>
                <w:b/>
                <w:i/>
              </w:rPr>
              <w:t>, a jednocześnie dopilnować, aby budżet był prostszy i bardziej elastyczny, co umożliwi państwom członkowskim lepsze i szybsze reagowanie na pojawiające się wyzwania</w:t>
            </w:r>
            <w:r w:rsidRPr="001D62E0">
              <w:t>;</w:t>
            </w:r>
          </w:p>
        </w:tc>
      </w:tr>
    </w:tbl>
    <w:p w14:paraId="56CFF86B"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379FBFD" w14:textId="77777777" w:rsidR="001D62E0" w:rsidRPr="00A67ABF" w:rsidRDefault="001D62E0" w:rsidP="001D62E0">
      <w:pPr>
        <w:rPr>
          <w:lang w:val="pt-PT"/>
        </w:rPr>
      </w:pPr>
      <w:r w:rsidRPr="00A67ABF">
        <w:rPr>
          <w:rStyle w:val="HideTWBExt"/>
          <w:lang w:val="pt-PT"/>
        </w:rPr>
        <w:t>&lt;/Amend&gt;</w:t>
      </w:r>
    </w:p>
    <w:p w14:paraId="0DEDFCB9"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708</w:t>
      </w:r>
      <w:r w:rsidRPr="00A67ABF">
        <w:rPr>
          <w:rStyle w:val="HideTWBExt"/>
          <w:b w:val="0"/>
          <w:lang w:val="pt-PT"/>
        </w:rPr>
        <w:t>&lt;/NumAm&gt;</w:t>
      </w:r>
    </w:p>
    <w:p w14:paraId="7E0500C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0FB9548" w14:textId="77777777" w:rsidR="001D62E0" w:rsidRPr="00A67ABF" w:rsidRDefault="001D62E0" w:rsidP="001D62E0">
      <w:pPr>
        <w:pStyle w:val="NormalBold"/>
        <w:rPr>
          <w:lang w:val="pt-PT"/>
        </w:rPr>
      </w:pPr>
      <w:r w:rsidRPr="00A67ABF">
        <w:rPr>
          <w:rStyle w:val="HideTWBExt"/>
          <w:b w:val="0"/>
          <w:lang w:val="pt-PT"/>
        </w:rPr>
        <w:t>&lt;/RepeatBlock-By&gt;</w:t>
      </w:r>
    </w:p>
    <w:p w14:paraId="6E9AAD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0364A9"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4B4D0F" w14:textId="77777777" w:rsidTr="009B412A">
        <w:trPr>
          <w:trHeight w:hRule="exact" w:val="240"/>
          <w:jc w:val="center"/>
        </w:trPr>
        <w:tc>
          <w:tcPr>
            <w:tcW w:w="9752" w:type="dxa"/>
            <w:gridSpan w:val="2"/>
            <w:tcBorders>
              <w:top w:val="nil"/>
              <w:left w:val="nil"/>
              <w:bottom w:val="nil"/>
              <w:right w:val="nil"/>
            </w:tcBorders>
          </w:tcPr>
          <w:p w14:paraId="00396E5B" w14:textId="77777777" w:rsidR="001D62E0" w:rsidRPr="001D62E0" w:rsidRDefault="001D62E0" w:rsidP="009B412A"/>
        </w:tc>
      </w:tr>
      <w:tr w:rsidR="001D62E0" w:rsidRPr="001D62E0" w14:paraId="5399DADE" w14:textId="77777777" w:rsidTr="009B412A">
        <w:trPr>
          <w:trHeight w:val="240"/>
          <w:jc w:val="center"/>
        </w:trPr>
        <w:tc>
          <w:tcPr>
            <w:tcW w:w="4876" w:type="dxa"/>
            <w:tcBorders>
              <w:top w:val="nil"/>
              <w:left w:val="nil"/>
              <w:bottom w:val="nil"/>
              <w:right w:val="nil"/>
            </w:tcBorders>
          </w:tcPr>
          <w:p w14:paraId="01D8148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98BD0F" w14:textId="77777777" w:rsidR="001D62E0" w:rsidRPr="001D62E0" w:rsidRDefault="001D62E0" w:rsidP="009B412A">
            <w:pPr>
              <w:pStyle w:val="AmColumnHeading"/>
            </w:pPr>
            <w:r w:rsidRPr="001D62E0">
              <w:t>Poprawka</w:t>
            </w:r>
          </w:p>
        </w:tc>
      </w:tr>
      <w:tr w:rsidR="001D62E0" w:rsidRPr="001D62E0" w14:paraId="2B2D95FD" w14:textId="77777777" w:rsidTr="009B412A">
        <w:trPr>
          <w:jc w:val="center"/>
        </w:trPr>
        <w:tc>
          <w:tcPr>
            <w:tcW w:w="4876" w:type="dxa"/>
            <w:tcBorders>
              <w:top w:val="nil"/>
              <w:left w:val="nil"/>
              <w:bottom w:val="nil"/>
              <w:right w:val="nil"/>
            </w:tcBorders>
          </w:tcPr>
          <w:p w14:paraId="506E4F23"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i różnorodności biologicznej, </w:t>
            </w:r>
            <w:r w:rsidRPr="001D62E0">
              <w:rPr>
                <w:b/>
                <w:bCs/>
                <w:i/>
                <w:iCs/>
              </w:rPr>
              <w:t xml:space="preserve">promować </w:t>
            </w:r>
            <w:r w:rsidRPr="001D62E0">
              <w:t>i</w:t>
            </w:r>
            <w:r w:rsidRPr="001D62E0">
              <w:rPr>
                <w:b/>
                <w:bCs/>
                <w:i/>
                <w:iCs/>
              </w:rPr>
              <w:t xml:space="preserve"> chronić prawa </w:t>
            </w:r>
            <w:r w:rsidRPr="001D62E0">
              <w:t xml:space="preserve">i </w:t>
            </w:r>
            <w:r w:rsidRPr="001D62E0">
              <w:rPr>
                <w:b/>
                <w:bCs/>
                <w:i/>
                <w:iCs/>
              </w:rPr>
              <w:t>równe szanse</w:t>
            </w:r>
            <w:r w:rsidRPr="001D62E0">
              <w:t xml:space="preserve"> dla wszystkich, w tym </w:t>
            </w:r>
            <w:r w:rsidRPr="001D62E0">
              <w:rPr>
                <w:b/>
                <w:bCs/>
                <w:i/>
                <w:iCs/>
              </w:rPr>
              <w:t>równouprawnienie</w:t>
            </w:r>
            <w:r w:rsidRPr="001D62E0">
              <w:t xml:space="preserve"> płci, </w:t>
            </w:r>
            <w:r w:rsidRPr="001D62E0">
              <w:rPr>
                <w:b/>
                <w:bCs/>
                <w:i/>
                <w:iCs/>
              </w:rPr>
              <w:t>wspierać konkurencyjność i zwiększać gotowość Unii</w:t>
            </w:r>
            <w:r w:rsidRPr="001D62E0">
              <w:t xml:space="preserve"> na wypadek </w:t>
            </w:r>
            <w:r w:rsidRPr="001D62E0">
              <w:rPr>
                <w:b/>
                <w:bCs/>
                <w:i/>
                <w:iCs/>
              </w:rPr>
              <w:t>zagrożeń</w:t>
            </w:r>
            <w:r w:rsidRPr="001D62E0">
              <w:t>;</w:t>
            </w:r>
          </w:p>
        </w:tc>
        <w:tc>
          <w:tcPr>
            <w:tcW w:w="4876" w:type="dxa"/>
            <w:tcBorders>
              <w:top w:val="nil"/>
              <w:left w:val="nil"/>
              <w:bottom w:val="nil"/>
              <w:right w:val="nil"/>
            </w:tcBorders>
          </w:tcPr>
          <w:p w14:paraId="32DEDF69"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t>
            </w:r>
            <w:r w:rsidRPr="001D62E0">
              <w:rPr>
                <w:b/>
                <w:bCs/>
                <w:i/>
                <w:iCs/>
              </w:rPr>
              <w:t>spójności społecznej, gospodarczej i terytorialnej, a także celów</w:t>
            </w:r>
            <w:r w:rsidRPr="001D62E0">
              <w:t xml:space="preserve"> w zakresie </w:t>
            </w:r>
            <w:r w:rsidRPr="001D62E0">
              <w:rPr>
                <w:b/>
                <w:bCs/>
                <w:i/>
                <w:iCs/>
              </w:rPr>
              <w:t>ochrony</w:t>
            </w:r>
            <w:r w:rsidRPr="001D62E0">
              <w:t xml:space="preserve"> klimatu i różnorodności biologicznej, </w:t>
            </w:r>
            <w:r w:rsidRPr="001D62E0">
              <w:rPr>
                <w:b/>
                <w:bCs/>
                <w:i/>
                <w:iCs/>
              </w:rPr>
              <w:t xml:space="preserve">promowania </w:t>
            </w:r>
            <w:r w:rsidRPr="001D62E0">
              <w:t>i</w:t>
            </w:r>
            <w:r w:rsidRPr="001D62E0">
              <w:rPr>
                <w:b/>
                <w:bCs/>
                <w:i/>
                <w:iCs/>
              </w:rPr>
              <w:t xml:space="preserve"> ochrony praw pracowników </w:t>
            </w:r>
            <w:r w:rsidRPr="001D62E0">
              <w:t>i</w:t>
            </w:r>
            <w:r w:rsidRPr="001D62E0">
              <w:rPr>
                <w:b/>
                <w:bCs/>
                <w:i/>
                <w:iCs/>
              </w:rPr>
              <w:t xml:space="preserve"> ludności oraz zapewniania konwergencji w postępie, równych szans</w:t>
            </w:r>
            <w:r w:rsidRPr="001D62E0">
              <w:t xml:space="preserve"> dla wszystkich, w tym </w:t>
            </w:r>
            <w:r w:rsidRPr="001D62E0">
              <w:rPr>
                <w:b/>
                <w:bCs/>
                <w:i/>
                <w:iCs/>
              </w:rPr>
              <w:t>równouprawnienia</w:t>
            </w:r>
            <w:r w:rsidRPr="001D62E0">
              <w:t xml:space="preserve"> płci</w:t>
            </w:r>
            <w:r w:rsidRPr="001D62E0">
              <w:rPr>
                <w:b/>
                <w:bCs/>
                <w:i/>
                <w:iCs/>
              </w:rPr>
              <w:t xml:space="preserve">, oraz przyczyniać się do zapewnienia gotowości </w:t>
            </w:r>
            <w:r w:rsidRPr="001D62E0">
              <w:t>na wypadek</w:t>
            </w:r>
            <w:r w:rsidRPr="001D62E0">
              <w:rPr>
                <w:b/>
                <w:bCs/>
                <w:i/>
                <w:iCs/>
              </w:rPr>
              <w:t xml:space="preserve"> klęsk żywiołowych i zdarzeń dotyczących zdrowia publicznego</w:t>
            </w:r>
            <w:r w:rsidRPr="001D62E0">
              <w:t>;</w:t>
            </w:r>
          </w:p>
        </w:tc>
      </w:tr>
    </w:tbl>
    <w:p w14:paraId="0EDFD265"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3B972B1B" w14:textId="77777777" w:rsidR="001D62E0" w:rsidRPr="00A67ABF" w:rsidRDefault="001D62E0" w:rsidP="001D62E0">
      <w:pPr>
        <w:rPr>
          <w:lang w:val="en-GB"/>
        </w:rPr>
      </w:pPr>
      <w:r w:rsidRPr="00A67ABF">
        <w:rPr>
          <w:rStyle w:val="HideTWBExt"/>
          <w:lang w:val="en-GB"/>
        </w:rPr>
        <w:t>&lt;/Amend&gt;</w:t>
      </w:r>
    </w:p>
    <w:p w14:paraId="141A00F3"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709</w:t>
      </w:r>
      <w:r w:rsidRPr="00A67ABF">
        <w:rPr>
          <w:rStyle w:val="HideTWBExt"/>
          <w:b w:val="0"/>
          <w:lang w:val="en-GB"/>
        </w:rPr>
        <w:t>&lt;/NumAm&gt;</w:t>
      </w:r>
    </w:p>
    <w:p w14:paraId="44A33774"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Christian Ehler, Niclas Herbst</w:t>
      </w:r>
      <w:r w:rsidRPr="00A67ABF">
        <w:rPr>
          <w:rStyle w:val="HideTWBExt"/>
          <w:b w:val="0"/>
          <w:lang w:val="en-GB"/>
        </w:rPr>
        <w:t>&lt;/Members&gt;</w:t>
      </w:r>
    </w:p>
    <w:p w14:paraId="44933A6D" w14:textId="77777777" w:rsidR="001D62E0" w:rsidRPr="00A67ABF" w:rsidRDefault="001D62E0" w:rsidP="001D62E0">
      <w:pPr>
        <w:pStyle w:val="NormalBold"/>
        <w:rPr>
          <w:lang w:val="en-GB"/>
        </w:rPr>
      </w:pPr>
      <w:r w:rsidRPr="00A67ABF">
        <w:rPr>
          <w:rStyle w:val="HideTWBExt"/>
          <w:b w:val="0"/>
          <w:lang w:val="en-GB"/>
        </w:rPr>
        <w:t>&lt;/RepeatBlock-By&gt;</w:t>
      </w:r>
    </w:p>
    <w:p w14:paraId="5F3546E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9EE0DEC"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69E196" w14:textId="77777777" w:rsidTr="009B412A">
        <w:trPr>
          <w:trHeight w:hRule="exact" w:val="240"/>
          <w:jc w:val="center"/>
        </w:trPr>
        <w:tc>
          <w:tcPr>
            <w:tcW w:w="9752" w:type="dxa"/>
            <w:gridSpan w:val="2"/>
            <w:tcBorders>
              <w:top w:val="nil"/>
              <w:left w:val="nil"/>
              <w:bottom w:val="nil"/>
              <w:right w:val="nil"/>
            </w:tcBorders>
          </w:tcPr>
          <w:p w14:paraId="5C98CFD4" w14:textId="77777777" w:rsidR="001D62E0" w:rsidRPr="001D62E0" w:rsidRDefault="001D62E0" w:rsidP="009B412A"/>
        </w:tc>
      </w:tr>
      <w:tr w:rsidR="001D62E0" w:rsidRPr="001D62E0" w14:paraId="154C3776" w14:textId="77777777" w:rsidTr="009B412A">
        <w:trPr>
          <w:trHeight w:val="240"/>
          <w:jc w:val="center"/>
        </w:trPr>
        <w:tc>
          <w:tcPr>
            <w:tcW w:w="4876" w:type="dxa"/>
            <w:tcBorders>
              <w:top w:val="nil"/>
              <w:left w:val="nil"/>
              <w:bottom w:val="nil"/>
              <w:right w:val="nil"/>
            </w:tcBorders>
          </w:tcPr>
          <w:p w14:paraId="120035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00DDDD" w14:textId="77777777" w:rsidR="001D62E0" w:rsidRPr="001D62E0" w:rsidRDefault="001D62E0" w:rsidP="009B412A">
            <w:pPr>
              <w:pStyle w:val="AmColumnHeading"/>
            </w:pPr>
            <w:r w:rsidRPr="001D62E0">
              <w:t>Poprawka</w:t>
            </w:r>
          </w:p>
        </w:tc>
      </w:tr>
      <w:tr w:rsidR="001D62E0" w:rsidRPr="001D62E0" w14:paraId="57771711" w14:textId="77777777" w:rsidTr="009B412A">
        <w:trPr>
          <w:jc w:val="center"/>
        </w:trPr>
        <w:tc>
          <w:tcPr>
            <w:tcW w:w="4876" w:type="dxa"/>
            <w:tcBorders>
              <w:top w:val="nil"/>
              <w:left w:val="nil"/>
              <w:bottom w:val="nil"/>
              <w:right w:val="nil"/>
            </w:tcBorders>
          </w:tcPr>
          <w:p w14:paraId="27F86AFB" w14:textId="77777777" w:rsidR="001D62E0" w:rsidRPr="001D62E0" w:rsidRDefault="001D62E0" w:rsidP="009B412A">
            <w:pPr>
              <w:pStyle w:val="Normal6a"/>
            </w:pPr>
            <w:r w:rsidRPr="001D62E0">
              <w:t>53.</w:t>
            </w:r>
            <w:r w:rsidRPr="001D62E0">
              <w:tab/>
              <w:t xml:space="preserve">podkreśla w związku z tym, że następne WRF muszą gwarantować, że </w:t>
            </w:r>
            <w:r w:rsidRPr="001D62E0">
              <w:rPr>
                <w:b/>
                <w:bCs/>
                <w:i/>
                <w:iCs/>
              </w:rPr>
              <w:t>we wszystkich programach</w:t>
            </w:r>
            <w:r w:rsidRPr="001D62E0">
              <w:t xml:space="preserve"> wydatków </w:t>
            </w:r>
            <w:r w:rsidRPr="001D62E0">
              <w:rPr>
                <w:b/>
                <w:bCs/>
                <w:i/>
                <w:iCs/>
              </w:rPr>
              <w:t>dążyć się będzie</w:t>
            </w:r>
            <w:r w:rsidRPr="001D62E0">
              <w:t xml:space="preserve"> do osiągnięcia celów w zakresie klimatu i różnorodności biologicznej, </w:t>
            </w:r>
            <w:r w:rsidRPr="001D62E0">
              <w:rPr>
                <w:b/>
                <w:bCs/>
                <w:i/>
                <w:iCs/>
              </w:rPr>
              <w:t>promować</w:t>
            </w:r>
            <w:r w:rsidRPr="001D62E0">
              <w:t xml:space="preserve"> i </w:t>
            </w:r>
            <w:r w:rsidRPr="001D62E0">
              <w:rPr>
                <w:b/>
                <w:bCs/>
                <w:i/>
                <w:iCs/>
              </w:rPr>
              <w:t>chronić prawa</w:t>
            </w:r>
            <w:r w:rsidRPr="001D62E0">
              <w:t xml:space="preserve"> i </w:t>
            </w:r>
            <w:r w:rsidRPr="001D62E0">
              <w:rPr>
                <w:b/>
                <w:bCs/>
                <w:i/>
                <w:iCs/>
              </w:rPr>
              <w:t>równe szanse</w:t>
            </w:r>
            <w:r w:rsidRPr="001D62E0">
              <w:t xml:space="preserve"> dla wszystkich, w tym </w:t>
            </w:r>
            <w:r w:rsidRPr="001D62E0">
              <w:rPr>
                <w:b/>
                <w:bCs/>
                <w:i/>
                <w:iCs/>
              </w:rPr>
              <w:t>równouprawnienie</w:t>
            </w:r>
            <w:r w:rsidRPr="001D62E0">
              <w:t xml:space="preserve"> płci, </w:t>
            </w:r>
            <w:r w:rsidRPr="001D62E0">
              <w:rPr>
                <w:b/>
                <w:bCs/>
                <w:i/>
                <w:iCs/>
              </w:rPr>
              <w:t>wspierać konkurencyjność</w:t>
            </w:r>
            <w:r w:rsidRPr="001D62E0">
              <w:t xml:space="preserve"> i </w:t>
            </w:r>
            <w:r w:rsidRPr="001D62E0">
              <w:rPr>
                <w:b/>
                <w:bCs/>
                <w:i/>
                <w:iCs/>
              </w:rPr>
              <w:t>zwiększać gotowość</w:t>
            </w:r>
            <w:r w:rsidRPr="001D62E0">
              <w:t xml:space="preserve"> Unii na wypadek zagrożeń;</w:t>
            </w:r>
          </w:p>
        </w:tc>
        <w:tc>
          <w:tcPr>
            <w:tcW w:w="4876" w:type="dxa"/>
            <w:tcBorders>
              <w:top w:val="nil"/>
              <w:left w:val="nil"/>
              <w:bottom w:val="nil"/>
              <w:right w:val="nil"/>
            </w:tcBorders>
          </w:tcPr>
          <w:p w14:paraId="002CF31C" w14:textId="77777777" w:rsidR="001D62E0" w:rsidRPr="001D62E0" w:rsidRDefault="001D62E0" w:rsidP="009B412A">
            <w:pPr>
              <w:pStyle w:val="Normal6a"/>
            </w:pPr>
            <w:r w:rsidRPr="001D62E0">
              <w:t>53.</w:t>
            </w:r>
            <w:r w:rsidRPr="001D62E0">
              <w:tab/>
              <w:t xml:space="preserve">podkreśla w związku z tym, że następne WRF muszą gwarantować, że </w:t>
            </w:r>
            <w:r w:rsidRPr="001D62E0">
              <w:rPr>
                <w:b/>
                <w:bCs/>
                <w:i/>
                <w:iCs/>
              </w:rPr>
              <w:t>wszystkie programy</w:t>
            </w:r>
            <w:r w:rsidRPr="001D62E0">
              <w:t xml:space="preserve"> wydatków </w:t>
            </w:r>
            <w:r w:rsidRPr="001D62E0">
              <w:rPr>
                <w:b/>
                <w:i/>
              </w:rPr>
              <w:t>będą ukierunkowane na zdolność Unii</w:t>
            </w:r>
            <w:r w:rsidRPr="001D62E0">
              <w:t xml:space="preserve"> do </w:t>
            </w:r>
            <w:r w:rsidRPr="001D62E0">
              <w:rPr>
                <w:b/>
                <w:bCs/>
                <w:i/>
                <w:iCs/>
              </w:rPr>
              <w:t>innowacji i wspierania konkurencyjnych gałęzi przemysłu,</w:t>
            </w:r>
            <w:r w:rsidRPr="001D62E0">
              <w:t xml:space="preserve"> osiągnięcia celów w zakresie klimatu i różnorodności biologicznej, </w:t>
            </w:r>
            <w:r w:rsidRPr="001D62E0">
              <w:rPr>
                <w:b/>
                <w:bCs/>
                <w:i/>
                <w:iCs/>
              </w:rPr>
              <w:t>promowania</w:t>
            </w:r>
            <w:r w:rsidRPr="001D62E0">
              <w:t xml:space="preserve"> i </w:t>
            </w:r>
            <w:r w:rsidRPr="001D62E0">
              <w:rPr>
                <w:b/>
                <w:bCs/>
                <w:i/>
                <w:iCs/>
              </w:rPr>
              <w:t>ochrony praw</w:t>
            </w:r>
            <w:r w:rsidRPr="001D62E0">
              <w:t xml:space="preserve"> i </w:t>
            </w:r>
            <w:r w:rsidRPr="001D62E0">
              <w:rPr>
                <w:b/>
                <w:bCs/>
                <w:i/>
                <w:iCs/>
              </w:rPr>
              <w:t>równych szans</w:t>
            </w:r>
            <w:r w:rsidRPr="001D62E0">
              <w:t xml:space="preserve"> dla wszystkich, w tym </w:t>
            </w:r>
            <w:r w:rsidRPr="001D62E0">
              <w:rPr>
                <w:b/>
                <w:bCs/>
                <w:i/>
                <w:iCs/>
              </w:rPr>
              <w:t>równouprawnienia</w:t>
            </w:r>
            <w:r w:rsidRPr="001D62E0">
              <w:t xml:space="preserve"> płci, </w:t>
            </w:r>
            <w:r w:rsidRPr="001D62E0">
              <w:rPr>
                <w:b/>
                <w:bCs/>
                <w:i/>
                <w:iCs/>
              </w:rPr>
              <w:t>wspierania konkurencyjności</w:t>
            </w:r>
            <w:r w:rsidRPr="001D62E0">
              <w:t xml:space="preserve"> i </w:t>
            </w:r>
            <w:r w:rsidRPr="001D62E0">
              <w:rPr>
                <w:b/>
                <w:bCs/>
                <w:i/>
                <w:iCs/>
              </w:rPr>
              <w:t>zwiększania gotowości</w:t>
            </w:r>
            <w:r w:rsidRPr="001D62E0">
              <w:t xml:space="preserve"> Unii na wypadek zagrożeń</w:t>
            </w:r>
            <w:r w:rsidRPr="001D62E0">
              <w:rPr>
                <w:b/>
                <w:bCs/>
                <w:i/>
                <w:iCs/>
              </w:rPr>
              <w:t>, jak również będą obejmowały inwestycje w tym zakresie</w:t>
            </w:r>
            <w:r w:rsidRPr="001D62E0">
              <w:t>;</w:t>
            </w:r>
          </w:p>
        </w:tc>
      </w:tr>
    </w:tbl>
    <w:p w14:paraId="0EBCD33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001715" w14:textId="77777777" w:rsidR="001D62E0" w:rsidRPr="001D62E0" w:rsidRDefault="001D62E0" w:rsidP="001D62E0">
      <w:r w:rsidRPr="001D62E0">
        <w:rPr>
          <w:rStyle w:val="HideTWBExt"/>
        </w:rPr>
        <w:t>&lt;/Amend&gt;</w:t>
      </w:r>
    </w:p>
    <w:p w14:paraId="3150EEA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710</w:t>
      </w:r>
      <w:r w:rsidRPr="001D62E0">
        <w:rPr>
          <w:rStyle w:val="HideTWBExt"/>
          <w:b w:val="0"/>
        </w:rPr>
        <w:t>&lt;/NumAm&gt;</w:t>
      </w:r>
    </w:p>
    <w:p w14:paraId="08E11534"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3DF721C4" w14:textId="77777777" w:rsidR="001D62E0" w:rsidRPr="001D62E0" w:rsidRDefault="001D62E0" w:rsidP="001D62E0">
      <w:pPr>
        <w:pStyle w:val="NormalBold"/>
      </w:pPr>
      <w:r w:rsidRPr="001D62E0">
        <w:rPr>
          <w:rStyle w:val="HideTWBExt"/>
          <w:b w:val="0"/>
        </w:rPr>
        <w:t>&lt;/RepeatBlock-By&gt;</w:t>
      </w:r>
    </w:p>
    <w:p w14:paraId="4CD726A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F3D02D"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8EA83F" w14:textId="77777777" w:rsidTr="009B412A">
        <w:trPr>
          <w:trHeight w:hRule="exact" w:val="240"/>
          <w:jc w:val="center"/>
        </w:trPr>
        <w:tc>
          <w:tcPr>
            <w:tcW w:w="9752" w:type="dxa"/>
            <w:gridSpan w:val="2"/>
            <w:tcBorders>
              <w:top w:val="nil"/>
              <w:left w:val="nil"/>
              <w:bottom w:val="nil"/>
              <w:right w:val="nil"/>
            </w:tcBorders>
          </w:tcPr>
          <w:p w14:paraId="48864EED" w14:textId="77777777" w:rsidR="001D62E0" w:rsidRPr="001D62E0" w:rsidRDefault="001D62E0" w:rsidP="009B412A"/>
        </w:tc>
      </w:tr>
      <w:tr w:rsidR="001D62E0" w:rsidRPr="001D62E0" w14:paraId="50D95FBB" w14:textId="77777777" w:rsidTr="009B412A">
        <w:trPr>
          <w:trHeight w:val="240"/>
          <w:jc w:val="center"/>
        </w:trPr>
        <w:tc>
          <w:tcPr>
            <w:tcW w:w="4876" w:type="dxa"/>
            <w:tcBorders>
              <w:top w:val="nil"/>
              <w:left w:val="nil"/>
              <w:bottom w:val="nil"/>
              <w:right w:val="nil"/>
            </w:tcBorders>
          </w:tcPr>
          <w:p w14:paraId="72D9640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DF7D5F" w14:textId="77777777" w:rsidR="001D62E0" w:rsidRPr="001D62E0" w:rsidRDefault="001D62E0" w:rsidP="009B412A">
            <w:pPr>
              <w:pStyle w:val="AmColumnHeading"/>
            </w:pPr>
            <w:r w:rsidRPr="001D62E0">
              <w:t>Poprawka</w:t>
            </w:r>
          </w:p>
        </w:tc>
      </w:tr>
      <w:tr w:rsidR="001D62E0" w:rsidRPr="001D62E0" w14:paraId="154CD2CB" w14:textId="77777777" w:rsidTr="009B412A">
        <w:trPr>
          <w:jc w:val="center"/>
        </w:trPr>
        <w:tc>
          <w:tcPr>
            <w:tcW w:w="4876" w:type="dxa"/>
            <w:tcBorders>
              <w:top w:val="nil"/>
              <w:left w:val="nil"/>
              <w:bottom w:val="nil"/>
              <w:right w:val="nil"/>
            </w:tcBorders>
          </w:tcPr>
          <w:p w14:paraId="3E3A67F1"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w:t>
            </w:r>
            <w:r w:rsidRPr="001D62E0">
              <w:rPr>
                <w:b/>
                <w:i/>
              </w:rPr>
              <w:t>osiągnięcia celów w zakresie klimatu i różnorodności biologicznej, promować i chronić prawa i równe szanse dla wszystkich, w tym równouprawnienie płci, wspierać konkurencyjność</w:t>
            </w:r>
            <w:r w:rsidRPr="001D62E0">
              <w:t xml:space="preserve"> i </w:t>
            </w:r>
            <w:r w:rsidRPr="001D62E0">
              <w:rPr>
                <w:b/>
                <w:bCs/>
                <w:i/>
                <w:iCs/>
              </w:rPr>
              <w:t>zwiększać gotowość</w:t>
            </w:r>
            <w:r w:rsidRPr="001D62E0">
              <w:t xml:space="preserve"> Unii na wypadek zagrożeń;</w:t>
            </w:r>
          </w:p>
        </w:tc>
        <w:tc>
          <w:tcPr>
            <w:tcW w:w="4876" w:type="dxa"/>
            <w:tcBorders>
              <w:top w:val="nil"/>
              <w:left w:val="nil"/>
              <w:bottom w:val="nil"/>
              <w:right w:val="nil"/>
            </w:tcBorders>
          </w:tcPr>
          <w:p w14:paraId="61B26EAD"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w:t>
            </w:r>
            <w:r w:rsidRPr="001D62E0">
              <w:rPr>
                <w:b/>
                <w:bCs/>
                <w:i/>
                <w:iCs/>
              </w:rPr>
              <w:t>zwiększania konkurencyjności</w:t>
            </w:r>
            <w:r w:rsidRPr="001D62E0">
              <w:t xml:space="preserve"> i </w:t>
            </w:r>
            <w:r w:rsidRPr="001D62E0">
              <w:rPr>
                <w:b/>
                <w:bCs/>
                <w:i/>
                <w:iCs/>
              </w:rPr>
              <w:t>gotowości</w:t>
            </w:r>
            <w:r w:rsidRPr="001D62E0">
              <w:t xml:space="preserve"> Unii na wypadek zagrożeń;</w:t>
            </w:r>
          </w:p>
        </w:tc>
      </w:tr>
    </w:tbl>
    <w:p w14:paraId="3F3F7775"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0D6A8D0" w14:textId="77777777" w:rsidR="001D62E0" w:rsidRPr="00A67ABF" w:rsidRDefault="001D62E0" w:rsidP="001D62E0">
      <w:pPr>
        <w:rPr>
          <w:lang w:val="fr-FR"/>
        </w:rPr>
      </w:pPr>
      <w:r w:rsidRPr="00A67ABF">
        <w:rPr>
          <w:rStyle w:val="HideTWBExt"/>
          <w:lang w:val="fr-FR"/>
        </w:rPr>
        <w:t>&lt;/Amend&gt;</w:t>
      </w:r>
    </w:p>
    <w:p w14:paraId="0A6D8B03"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711</w:t>
      </w:r>
      <w:r w:rsidRPr="00A67ABF">
        <w:rPr>
          <w:rStyle w:val="HideTWBExt"/>
          <w:b w:val="0"/>
          <w:lang w:val="fr-FR"/>
        </w:rPr>
        <w:t>&lt;/NumAm&gt;</w:t>
      </w:r>
    </w:p>
    <w:p w14:paraId="277ABB9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2A7B9754" w14:textId="77777777" w:rsidR="001D62E0" w:rsidRPr="00A67ABF" w:rsidRDefault="001D62E0" w:rsidP="001D62E0">
      <w:pPr>
        <w:pStyle w:val="NormalBold"/>
        <w:rPr>
          <w:lang w:val="fr-FR"/>
        </w:rPr>
      </w:pPr>
      <w:r w:rsidRPr="00A67ABF">
        <w:rPr>
          <w:rStyle w:val="HideTWBExt"/>
          <w:b w:val="0"/>
          <w:lang w:val="fr-FR"/>
        </w:rPr>
        <w:t>&lt;/RepeatBlock-By&gt;</w:t>
      </w:r>
    </w:p>
    <w:p w14:paraId="6269349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912DB0B"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A7C8ECF" w14:textId="77777777" w:rsidTr="009B412A">
        <w:trPr>
          <w:trHeight w:hRule="exact" w:val="240"/>
          <w:jc w:val="center"/>
        </w:trPr>
        <w:tc>
          <w:tcPr>
            <w:tcW w:w="9752" w:type="dxa"/>
            <w:gridSpan w:val="2"/>
            <w:tcBorders>
              <w:top w:val="nil"/>
              <w:left w:val="nil"/>
              <w:bottom w:val="nil"/>
              <w:right w:val="nil"/>
            </w:tcBorders>
          </w:tcPr>
          <w:p w14:paraId="636A278F" w14:textId="77777777" w:rsidR="001D62E0" w:rsidRPr="001D62E0" w:rsidRDefault="001D62E0" w:rsidP="009B412A"/>
        </w:tc>
      </w:tr>
      <w:tr w:rsidR="001D62E0" w:rsidRPr="001D62E0" w14:paraId="5A447561" w14:textId="77777777" w:rsidTr="009B412A">
        <w:trPr>
          <w:trHeight w:val="240"/>
          <w:jc w:val="center"/>
        </w:trPr>
        <w:tc>
          <w:tcPr>
            <w:tcW w:w="4876" w:type="dxa"/>
            <w:tcBorders>
              <w:top w:val="nil"/>
              <w:left w:val="nil"/>
              <w:bottom w:val="nil"/>
              <w:right w:val="nil"/>
            </w:tcBorders>
          </w:tcPr>
          <w:p w14:paraId="177F90B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DE8296" w14:textId="77777777" w:rsidR="001D62E0" w:rsidRPr="001D62E0" w:rsidRDefault="001D62E0" w:rsidP="009B412A">
            <w:pPr>
              <w:pStyle w:val="AmColumnHeading"/>
            </w:pPr>
            <w:r w:rsidRPr="001D62E0">
              <w:t>Poprawka</w:t>
            </w:r>
          </w:p>
        </w:tc>
      </w:tr>
      <w:tr w:rsidR="001D62E0" w:rsidRPr="001D62E0" w14:paraId="2A8117BE" w14:textId="77777777" w:rsidTr="009B412A">
        <w:trPr>
          <w:jc w:val="center"/>
        </w:trPr>
        <w:tc>
          <w:tcPr>
            <w:tcW w:w="4876" w:type="dxa"/>
            <w:tcBorders>
              <w:top w:val="nil"/>
              <w:left w:val="nil"/>
              <w:bottom w:val="nil"/>
              <w:right w:val="nil"/>
            </w:tcBorders>
          </w:tcPr>
          <w:p w14:paraId="0F57EF9F" w14:textId="77777777" w:rsidR="001D62E0" w:rsidRPr="001D62E0" w:rsidRDefault="001D62E0" w:rsidP="009B412A">
            <w:pPr>
              <w:pStyle w:val="Normal6a"/>
            </w:pPr>
            <w:r w:rsidRPr="001D62E0">
              <w:t>53.</w:t>
            </w:r>
            <w:r w:rsidRPr="001D62E0">
              <w:tab/>
              <w:t>podkreśla w związku z tym, że następne WRF muszą gwarantować</w:t>
            </w:r>
            <w:r w:rsidRPr="001D62E0">
              <w:rPr>
                <w:b/>
                <w:bCs/>
                <w:i/>
                <w:iCs/>
              </w:rPr>
              <w:t>, że we wszystkich programach wydatków dążyć się będzie do osiągnięcia celów w zakresie klimatu i różnorodności biologicznej, promować i chronić prawa i</w:t>
            </w:r>
            <w:r w:rsidRPr="001D62E0">
              <w:t>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3B905106" w14:textId="77777777" w:rsidR="001D62E0" w:rsidRPr="001D62E0" w:rsidRDefault="001D62E0" w:rsidP="009B412A">
            <w:pPr>
              <w:pStyle w:val="Normal6a"/>
            </w:pPr>
            <w:r w:rsidRPr="001D62E0">
              <w:t>53.</w:t>
            </w:r>
            <w:r w:rsidRPr="001D62E0">
              <w:tab/>
              <w:t>podkreśla w związku z tym, że następne WRF muszą gwarantować równe szanse dla wszystkich, w tym równouprawnienie płci, wspierać konkurencyjność i zwiększać gotowość Unii na wypadek zagrożeń</w:t>
            </w:r>
            <w:r w:rsidRPr="001D62E0">
              <w:rPr>
                <w:b/>
                <w:bCs/>
                <w:i/>
                <w:iCs/>
              </w:rPr>
              <w:t>, w szczególności związanych z migracją</w:t>
            </w:r>
            <w:r w:rsidRPr="001D62E0">
              <w:t>;</w:t>
            </w:r>
          </w:p>
        </w:tc>
      </w:tr>
    </w:tbl>
    <w:p w14:paraId="35788F38"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6D1B1DD9" w14:textId="77777777" w:rsidR="001D62E0" w:rsidRPr="00A67ABF" w:rsidRDefault="001D62E0" w:rsidP="001D62E0">
      <w:r w:rsidRPr="001D62E0">
        <w:rPr>
          <w:rStyle w:val="HideTWBExt"/>
        </w:rPr>
        <w:t>&lt;/Amend&gt;</w:t>
      </w:r>
    </w:p>
    <w:p w14:paraId="0F1E153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712</w:t>
      </w:r>
      <w:r w:rsidRPr="001D62E0">
        <w:rPr>
          <w:rStyle w:val="HideTWBExt"/>
          <w:b w:val="0"/>
        </w:rPr>
        <w:t>&lt;/NumAm&gt;</w:t>
      </w:r>
    </w:p>
    <w:p w14:paraId="10219124"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72C9CC98" w14:textId="77777777" w:rsidR="001D62E0" w:rsidRPr="001D62E0" w:rsidRDefault="001D62E0" w:rsidP="001D62E0">
      <w:pPr>
        <w:pStyle w:val="NormalBold"/>
      </w:pPr>
      <w:r w:rsidRPr="001D62E0">
        <w:rPr>
          <w:rStyle w:val="HideTWBExt"/>
          <w:b w:val="0"/>
        </w:rPr>
        <w:t>&lt;/RepeatBlock-By&gt;</w:t>
      </w:r>
    </w:p>
    <w:p w14:paraId="42BADE1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5E76117"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59CE50" w14:textId="77777777" w:rsidTr="009B412A">
        <w:trPr>
          <w:trHeight w:hRule="exact" w:val="240"/>
          <w:jc w:val="center"/>
        </w:trPr>
        <w:tc>
          <w:tcPr>
            <w:tcW w:w="9752" w:type="dxa"/>
            <w:gridSpan w:val="2"/>
            <w:tcBorders>
              <w:top w:val="nil"/>
              <w:left w:val="nil"/>
              <w:bottom w:val="nil"/>
              <w:right w:val="nil"/>
            </w:tcBorders>
          </w:tcPr>
          <w:p w14:paraId="68847A6E" w14:textId="77777777" w:rsidR="001D62E0" w:rsidRPr="001D62E0" w:rsidRDefault="001D62E0" w:rsidP="009B412A"/>
        </w:tc>
      </w:tr>
      <w:tr w:rsidR="001D62E0" w:rsidRPr="001D62E0" w14:paraId="1D35B2D4" w14:textId="77777777" w:rsidTr="009B412A">
        <w:trPr>
          <w:trHeight w:val="240"/>
          <w:jc w:val="center"/>
        </w:trPr>
        <w:tc>
          <w:tcPr>
            <w:tcW w:w="4876" w:type="dxa"/>
            <w:tcBorders>
              <w:top w:val="nil"/>
              <w:left w:val="nil"/>
              <w:bottom w:val="nil"/>
              <w:right w:val="nil"/>
            </w:tcBorders>
          </w:tcPr>
          <w:p w14:paraId="394CB2A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6F41A2" w14:textId="77777777" w:rsidR="001D62E0" w:rsidRPr="001D62E0" w:rsidRDefault="001D62E0" w:rsidP="009B412A">
            <w:pPr>
              <w:pStyle w:val="AmColumnHeading"/>
            </w:pPr>
            <w:r w:rsidRPr="001D62E0">
              <w:t>Poprawka</w:t>
            </w:r>
          </w:p>
        </w:tc>
      </w:tr>
      <w:tr w:rsidR="001D62E0" w:rsidRPr="001D62E0" w14:paraId="2B15CAA8" w14:textId="77777777" w:rsidTr="009B412A">
        <w:trPr>
          <w:jc w:val="center"/>
        </w:trPr>
        <w:tc>
          <w:tcPr>
            <w:tcW w:w="4876" w:type="dxa"/>
            <w:tcBorders>
              <w:top w:val="nil"/>
              <w:left w:val="nil"/>
              <w:bottom w:val="nil"/>
              <w:right w:val="nil"/>
            </w:tcBorders>
          </w:tcPr>
          <w:p w14:paraId="301A33BA"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w:t>
            </w:r>
            <w:r w:rsidRPr="001D62E0">
              <w:rPr>
                <w:b/>
                <w:bCs/>
                <w:i/>
                <w:iCs/>
              </w:rPr>
              <w:t>dążyć</w:t>
            </w:r>
            <w:r w:rsidRPr="001D62E0">
              <w:t xml:space="preserve"> się </w:t>
            </w:r>
            <w:r w:rsidRPr="001D62E0">
              <w:rPr>
                <w:b/>
                <w:bCs/>
                <w:i/>
                <w:iCs/>
              </w:rPr>
              <w:t>będzie</w:t>
            </w:r>
            <w:r w:rsidRPr="001D62E0">
              <w:t xml:space="preserve"> do osiągnięcia celów w zakresie klimatu i różnorodności biologicznej, </w:t>
            </w:r>
            <w:r w:rsidRPr="001D62E0">
              <w:rPr>
                <w:b/>
                <w:i/>
              </w:rPr>
              <w:t>promować i chronić</w:t>
            </w:r>
            <w:r w:rsidRPr="001D62E0">
              <w:t xml:space="preserve"> prawa i równe szanse dla wszystkich, </w:t>
            </w:r>
            <w:r w:rsidRPr="001D62E0">
              <w:rPr>
                <w:b/>
                <w:i/>
              </w:rPr>
              <w:t>w tym równouprawnienie płci, wspierać</w:t>
            </w:r>
            <w:r w:rsidRPr="001D62E0">
              <w:t xml:space="preserve"> konkurencyjność i </w:t>
            </w:r>
            <w:r w:rsidRPr="001D62E0">
              <w:rPr>
                <w:b/>
                <w:bCs/>
                <w:i/>
                <w:iCs/>
              </w:rPr>
              <w:t>zwiększać</w:t>
            </w:r>
            <w:r w:rsidRPr="001D62E0">
              <w:t xml:space="preserve"> gotowość Unii na wypadek zagrożeń;</w:t>
            </w:r>
          </w:p>
        </w:tc>
        <w:tc>
          <w:tcPr>
            <w:tcW w:w="4876" w:type="dxa"/>
            <w:tcBorders>
              <w:top w:val="nil"/>
              <w:left w:val="nil"/>
              <w:bottom w:val="nil"/>
              <w:right w:val="nil"/>
            </w:tcBorders>
          </w:tcPr>
          <w:p w14:paraId="783F2FB2"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w:t>
            </w:r>
            <w:r w:rsidRPr="001D62E0">
              <w:rPr>
                <w:b/>
                <w:i/>
              </w:rPr>
              <w:t>nie dąży</w:t>
            </w:r>
            <w:r w:rsidRPr="001D62E0">
              <w:t xml:space="preserve"> się </w:t>
            </w:r>
            <w:r w:rsidRPr="001D62E0">
              <w:rPr>
                <w:b/>
                <w:bCs/>
                <w:i/>
                <w:iCs/>
              </w:rPr>
              <w:t>przede wszystkim</w:t>
            </w:r>
            <w:r w:rsidRPr="001D62E0">
              <w:t xml:space="preserve"> do osiągnięcia celów w zakresie klimatu i różnorodności biologicznej, </w:t>
            </w:r>
            <w:r w:rsidRPr="001D62E0">
              <w:rPr>
                <w:b/>
                <w:i/>
              </w:rPr>
              <w:t>lecz promuje się przemysł, innowacje, badania naukowe, a jednocześnie chroni</w:t>
            </w:r>
            <w:r w:rsidRPr="001D62E0">
              <w:t xml:space="preserve"> prawa </w:t>
            </w:r>
            <w:r w:rsidRPr="001D62E0">
              <w:rPr>
                <w:b/>
                <w:i/>
              </w:rPr>
              <w:t>demokratyczne</w:t>
            </w:r>
            <w:r w:rsidRPr="001D62E0">
              <w:t xml:space="preserve"> i równe szanse dla wszystkich, </w:t>
            </w:r>
            <w:r w:rsidRPr="001D62E0">
              <w:rPr>
                <w:b/>
                <w:bCs/>
                <w:i/>
                <w:iCs/>
              </w:rPr>
              <w:t>wspiera</w:t>
            </w:r>
            <w:r w:rsidRPr="001D62E0">
              <w:t xml:space="preserve"> konkurencyjność i </w:t>
            </w:r>
            <w:r w:rsidRPr="001D62E0">
              <w:rPr>
                <w:b/>
                <w:bCs/>
                <w:i/>
                <w:iCs/>
              </w:rPr>
              <w:t>zwiększa</w:t>
            </w:r>
            <w:r w:rsidRPr="001D62E0">
              <w:t xml:space="preserve"> gotowość Unii na wypadek zagrożeń;</w:t>
            </w:r>
          </w:p>
        </w:tc>
      </w:tr>
    </w:tbl>
    <w:p w14:paraId="7E0C66C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3CCF884E" w14:textId="77777777" w:rsidR="001D62E0" w:rsidRPr="00A67ABF" w:rsidRDefault="001D62E0" w:rsidP="001D62E0">
      <w:pPr>
        <w:rPr>
          <w:lang w:val="sv-SE"/>
        </w:rPr>
      </w:pPr>
      <w:r w:rsidRPr="00A67ABF">
        <w:rPr>
          <w:rStyle w:val="HideTWBExt"/>
          <w:lang w:val="sv-SE"/>
        </w:rPr>
        <w:t>&lt;/Amend&gt;</w:t>
      </w:r>
    </w:p>
    <w:p w14:paraId="500FB0AA"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713</w:t>
      </w:r>
      <w:r w:rsidRPr="00A67ABF">
        <w:rPr>
          <w:rStyle w:val="HideTWBExt"/>
          <w:b w:val="0"/>
          <w:lang w:val="sv-SE"/>
        </w:rPr>
        <w:t>&lt;/NumAm&gt;</w:t>
      </w:r>
    </w:p>
    <w:p w14:paraId="04F9546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6C26F948" w14:textId="77777777" w:rsidR="001D62E0" w:rsidRPr="00A67ABF" w:rsidRDefault="001D62E0" w:rsidP="001D62E0">
      <w:pPr>
        <w:pStyle w:val="NormalBold"/>
        <w:rPr>
          <w:lang w:val="sv-SE"/>
        </w:rPr>
      </w:pPr>
      <w:r w:rsidRPr="00A67ABF">
        <w:rPr>
          <w:rStyle w:val="HideTWBExt"/>
          <w:b w:val="0"/>
          <w:lang w:val="sv-SE"/>
        </w:rPr>
        <w:t>&lt;/RepeatBlock-By&gt;</w:t>
      </w:r>
    </w:p>
    <w:p w14:paraId="2E363C8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BC4315"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882DA96" w14:textId="77777777" w:rsidTr="009B412A">
        <w:trPr>
          <w:trHeight w:hRule="exact" w:val="240"/>
          <w:jc w:val="center"/>
        </w:trPr>
        <w:tc>
          <w:tcPr>
            <w:tcW w:w="9752" w:type="dxa"/>
            <w:gridSpan w:val="2"/>
            <w:tcBorders>
              <w:top w:val="nil"/>
              <w:left w:val="nil"/>
              <w:bottom w:val="nil"/>
              <w:right w:val="nil"/>
            </w:tcBorders>
          </w:tcPr>
          <w:p w14:paraId="5E666022" w14:textId="77777777" w:rsidR="001D62E0" w:rsidRPr="001D62E0" w:rsidRDefault="001D62E0" w:rsidP="009B412A"/>
        </w:tc>
      </w:tr>
      <w:tr w:rsidR="001D62E0" w:rsidRPr="001D62E0" w14:paraId="00B7B559" w14:textId="77777777" w:rsidTr="009B412A">
        <w:trPr>
          <w:trHeight w:val="240"/>
          <w:jc w:val="center"/>
        </w:trPr>
        <w:tc>
          <w:tcPr>
            <w:tcW w:w="4876" w:type="dxa"/>
            <w:tcBorders>
              <w:top w:val="nil"/>
              <w:left w:val="nil"/>
              <w:bottom w:val="nil"/>
              <w:right w:val="nil"/>
            </w:tcBorders>
          </w:tcPr>
          <w:p w14:paraId="6F0864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17161A" w14:textId="77777777" w:rsidR="001D62E0" w:rsidRPr="001D62E0" w:rsidRDefault="001D62E0" w:rsidP="009B412A">
            <w:pPr>
              <w:pStyle w:val="AmColumnHeading"/>
            </w:pPr>
            <w:r w:rsidRPr="001D62E0">
              <w:t>Poprawka</w:t>
            </w:r>
          </w:p>
        </w:tc>
      </w:tr>
      <w:tr w:rsidR="001D62E0" w:rsidRPr="001D62E0" w14:paraId="7736CC08" w14:textId="77777777" w:rsidTr="009B412A">
        <w:trPr>
          <w:jc w:val="center"/>
        </w:trPr>
        <w:tc>
          <w:tcPr>
            <w:tcW w:w="4876" w:type="dxa"/>
            <w:tcBorders>
              <w:top w:val="nil"/>
              <w:left w:val="nil"/>
              <w:bottom w:val="nil"/>
              <w:right w:val="nil"/>
            </w:tcBorders>
          </w:tcPr>
          <w:p w14:paraId="22B4B8E7" w14:textId="77777777" w:rsidR="001D62E0" w:rsidRPr="001D62E0" w:rsidRDefault="001D62E0" w:rsidP="009B412A">
            <w:pPr>
              <w:pStyle w:val="Normal6a"/>
            </w:pPr>
            <w:r w:rsidRPr="001D62E0">
              <w:t>53.</w:t>
            </w:r>
            <w:r w:rsidRPr="001D62E0">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0A2637C9"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w:t>
            </w:r>
            <w:r w:rsidRPr="001D62E0">
              <w:rPr>
                <w:b/>
                <w:i/>
              </w:rPr>
              <w:t>zaangażowanie młodzieży i rozwój kulturalny, wzmacniać</w:t>
            </w:r>
            <w:r w:rsidRPr="001D62E0">
              <w:t xml:space="preserve"> konkurencyjność i zwiększać gotowość Unii na wypadek zagrożeń;</w:t>
            </w:r>
          </w:p>
        </w:tc>
      </w:tr>
    </w:tbl>
    <w:p w14:paraId="0C3E455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F697D5" w14:textId="77777777" w:rsidR="001D62E0" w:rsidRPr="001D62E0" w:rsidRDefault="001D62E0" w:rsidP="001D62E0">
      <w:r w:rsidRPr="001D62E0">
        <w:rPr>
          <w:rStyle w:val="HideTWBExt"/>
        </w:rPr>
        <w:t>&lt;/Amend&gt;</w:t>
      </w:r>
    </w:p>
    <w:p w14:paraId="288DBFE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714</w:t>
      </w:r>
      <w:r w:rsidRPr="001D62E0">
        <w:rPr>
          <w:rStyle w:val="HideTWBExt"/>
          <w:b w:val="0"/>
        </w:rPr>
        <w:t>&lt;/NumAm&gt;</w:t>
      </w:r>
    </w:p>
    <w:p w14:paraId="61075CCD"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72800F8B" w14:textId="77777777" w:rsidR="001D62E0" w:rsidRPr="001D62E0" w:rsidRDefault="001D62E0" w:rsidP="001D62E0">
      <w:pPr>
        <w:pStyle w:val="NormalBold"/>
      </w:pPr>
      <w:r w:rsidRPr="001D62E0">
        <w:rPr>
          <w:rStyle w:val="HideTWBExt"/>
          <w:b w:val="0"/>
        </w:rPr>
        <w:t>&lt;/RepeatBlock-By&gt;</w:t>
      </w:r>
    </w:p>
    <w:p w14:paraId="35E136F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076C8B"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0A69CE2" w14:textId="77777777" w:rsidTr="009B412A">
        <w:trPr>
          <w:trHeight w:hRule="exact" w:val="240"/>
          <w:jc w:val="center"/>
        </w:trPr>
        <w:tc>
          <w:tcPr>
            <w:tcW w:w="9752" w:type="dxa"/>
            <w:gridSpan w:val="2"/>
            <w:tcBorders>
              <w:top w:val="nil"/>
              <w:left w:val="nil"/>
              <w:bottom w:val="nil"/>
              <w:right w:val="nil"/>
            </w:tcBorders>
          </w:tcPr>
          <w:p w14:paraId="63DBC1CC" w14:textId="77777777" w:rsidR="001D62E0" w:rsidRPr="001D62E0" w:rsidRDefault="001D62E0" w:rsidP="009B412A"/>
        </w:tc>
      </w:tr>
      <w:tr w:rsidR="001D62E0" w:rsidRPr="001D62E0" w14:paraId="260021C9" w14:textId="77777777" w:rsidTr="009B412A">
        <w:trPr>
          <w:trHeight w:val="240"/>
          <w:jc w:val="center"/>
        </w:trPr>
        <w:tc>
          <w:tcPr>
            <w:tcW w:w="4876" w:type="dxa"/>
            <w:tcBorders>
              <w:top w:val="nil"/>
              <w:left w:val="nil"/>
              <w:bottom w:val="nil"/>
              <w:right w:val="nil"/>
            </w:tcBorders>
          </w:tcPr>
          <w:p w14:paraId="12DD418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288195" w14:textId="77777777" w:rsidR="001D62E0" w:rsidRPr="001D62E0" w:rsidRDefault="001D62E0" w:rsidP="009B412A">
            <w:pPr>
              <w:pStyle w:val="AmColumnHeading"/>
            </w:pPr>
            <w:r w:rsidRPr="001D62E0">
              <w:t>Poprawka</w:t>
            </w:r>
          </w:p>
        </w:tc>
      </w:tr>
      <w:tr w:rsidR="001D62E0" w:rsidRPr="001D62E0" w14:paraId="3C496351" w14:textId="77777777" w:rsidTr="009B412A">
        <w:trPr>
          <w:jc w:val="center"/>
        </w:trPr>
        <w:tc>
          <w:tcPr>
            <w:tcW w:w="4876" w:type="dxa"/>
            <w:tcBorders>
              <w:top w:val="nil"/>
              <w:left w:val="nil"/>
              <w:bottom w:val="nil"/>
              <w:right w:val="nil"/>
            </w:tcBorders>
          </w:tcPr>
          <w:p w14:paraId="6E1CE659" w14:textId="77777777" w:rsidR="001D62E0" w:rsidRPr="001D62E0" w:rsidRDefault="001D62E0" w:rsidP="009B412A">
            <w:pPr>
              <w:pStyle w:val="Normal6a"/>
            </w:pPr>
            <w:r w:rsidRPr="001D62E0">
              <w:t>53.</w:t>
            </w:r>
            <w:r w:rsidRPr="001D62E0">
              <w:tab/>
              <w:t xml:space="preserve">podkreśla w związku z tym, że następne WRF muszą gwarantować, że </w:t>
            </w:r>
            <w:r w:rsidRPr="001D62E0">
              <w:rPr>
                <w:b/>
                <w:bCs/>
                <w:i/>
                <w:iCs/>
              </w:rPr>
              <w:t>we wszystkich programach</w:t>
            </w:r>
            <w:r w:rsidRPr="001D62E0">
              <w:t xml:space="preserve"> wydatków </w:t>
            </w:r>
            <w:r w:rsidRPr="001D62E0">
              <w:rPr>
                <w:b/>
                <w:bCs/>
                <w:i/>
                <w:iCs/>
              </w:rPr>
              <w:t>dążyć się będzie do osiągnięcia celów w zakresie klimatu i różnorodności biologicznej</w:t>
            </w:r>
            <w:r w:rsidRPr="001D62E0">
              <w:t xml:space="preserve">, </w:t>
            </w:r>
            <w:r w:rsidRPr="001D62E0">
              <w:rPr>
                <w:b/>
                <w:bCs/>
                <w:i/>
                <w:iCs/>
              </w:rPr>
              <w:t>promować i chronić prawa i równe szanse dla wszystkich</w:t>
            </w:r>
            <w:r w:rsidRPr="001D62E0">
              <w:t xml:space="preserve">, </w:t>
            </w:r>
            <w:r w:rsidRPr="001D62E0">
              <w:rPr>
                <w:b/>
                <w:i/>
              </w:rPr>
              <w:t>w tym równouprawnienie płci, wspierać konkurencyjność</w:t>
            </w:r>
            <w:r w:rsidRPr="001D62E0">
              <w:t xml:space="preserve"> i </w:t>
            </w:r>
            <w:r w:rsidRPr="001D62E0">
              <w:rPr>
                <w:b/>
                <w:bCs/>
                <w:i/>
                <w:iCs/>
              </w:rPr>
              <w:t>zwiększać gotowość</w:t>
            </w:r>
            <w:r w:rsidRPr="001D62E0">
              <w:t xml:space="preserve"> Unii na wypadek zagrożeń;</w:t>
            </w:r>
          </w:p>
        </w:tc>
        <w:tc>
          <w:tcPr>
            <w:tcW w:w="4876" w:type="dxa"/>
            <w:tcBorders>
              <w:top w:val="nil"/>
              <w:left w:val="nil"/>
              <w:bottom w:val="nil"/>
              <w:right w:val="nil"/>
            </w:tcBorders>
          </w:tcPr>
          <w:p w14:paraId="65BDC55D" w14:textId="77777777" w:rsidR="001D62E0" w:rsidRPr="001D62E0" w:rsidRDefault="001D62E0" w:rsidP="009B412A">
            <w:pPr>
              <w:pStyle w:val="Normal6a"/>
            </w:pPr>
            <w:r w:rsidRPr="001D62E0">
              <w:t>53.</w:t>
            </w:r>
            <w:r w:rsidRPr="001D62E0">
              <w:tab/>
              <w:t xml:space="preserve">podkreśla w związku z tym, że następne WRF muszą gwarantować, że </w:t>
            </w:r>
            <w:r w:rsidRPr="001D62E0">
              <w:rPr>
                <w:b/>
                <w:i/>
              </w:rPr>
              <w:t>wszystkie takie programy</w:t>
            </w:r>
            <w:r w:rsidRPr="001D62E0">
              <w:t xml:space="preserve"> wydatków, </w:t>
            </w:r>
            <w:r w:rsidRPr="001D62E0">
              <w:rPr>
                <w:b/>
                <w:i/>
              </w:rPr>
              <w:t>które służą agendzie „woke”</w:t>
            </w:r>
            <w:r w:rsidRPr="001D62E0">
              <w:t xml:space="preserve">, </w:t>
            </w:r>
            <w:r w:rsidRPr="001D62E0">
              <w:rPr>
                <w:b/>
                <w:bCs/>
                <w:i/>
                <w:iCs/>
              </w:rPr>
              <w:t>zostaną wycofane na rzecz konkurencyjności</w:t>
            </w:r>
            <w:r w:rsidRPr="001D62E0">
              <w:t xml:space="preserve"> i </w:t>
            </w:r>
            <w:r w:rsidRPr="001D62E0">
              <w:rPr>
                <w:b/>
                <w:i/>
              </w:rPr>
              <w:t>gotowości</w:t>
            </w:r>
            <w:r w:rsidRPr="001D62E0">
              <w:t xml:space="preserve"> Unii na wypadek zagrożeń;</w:t>
            </w:r>
          </w:p>
        </w:tc>
      </w:tr>
    </w:tbl>
    <w:p w14:paraId="6673EEC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89CCFD2" w14:textId="77777777" w:rsidR="001D62E0" w:rsidRPr="001D62E0" w:rsidRDefault="001D62E0" w:rsidP="001D62E0">
      <w:r w:rsidRPr="001D62E0">
        <w:rPr>
          <w:rStyle w:val="HideTWBExt"/>
        </w:rPr>
        <w:t>&lt;/Amend&gt;</w:t>
      </w:r>
    </w:p>
    <w:p w14:paraId="7A97D0E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715</w:t>
      </w:r>
      <w:r w:rsidRPr="001D62E0">
        <w:rPr>
          <w:rStyle w:val="HideTWBExt"/>
          <w:b w:val="0"/>
        </w:rPr>
        <w:t>&lt;/NumAm&gt;</w:t>
      </w:r>
    </w:p>
    <w:p w14:paraId="2D36CED8" w14:textId="77777777" w:rsidR="001D62E0" w:rsidRPr="001D62E0" w:rsidRDefault="001D62E0" w:rsidP="001D62E0">
      <w:pPr>
        <w:pStyle w:val="NormalBold"/>
      </w:pPr>
      <w:r w:rsidRPr="001D62E0">
        <w:rPr>
          <w:rStyle w:val="HideTWBExt"/>
          <w:b w:val="0"/>
        </w:rPr>
        <w:t>&lt;RepeatBlock-By&gt;&lt;Members&gt;</w:t>
      </w:r>
      <w:r w:rsidRPr="001D62E0">
        <w:t>Jean-Marc Germain, Jens Geier, Victor Negrescu, Sandra Gómez López, Matjaž Nemec, Nils Ušakovs, Mohammed Chahim, Giuseppe Lupo</w:t>
      </w:r>
      <w:r w:rsidRPr="001D62E0">
        <w:rPr>
          <w:rStyle w:val="HideTWBExt"/>
          <w:b w:val="0"/>
        </w:rPr>
        <w:t>&lt;/Members&gt;</w:t>
      </w:r>
    </w:p>
    <w:p w14:paraId="2AA9F788" w14:textId="77777777" w:rsidR="001D62E0" w:rsidRPr="001D62E0" w:rsidRDefault="001D62E0" w:rsidP="001D62E0">
      <w:pPr>
        <w:pStyle w:val="NormalBold"/>
      </w:pPr>
      <w:r w:rsidRPr="001D62E0">
        <w:rPr>
          <w:rStyle w:val="HideTWBExt"/>
          <w:b w:val="0"/>
        </w:rPr>
        <w:t>&lt;/RepeatBlock-By&gt;</w:t>
      </w:r>
    </w:p>
    <w:p w14:paraId="5589E5A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3D5D24"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4C0605" w14:textId="77777777" w:rsidTr="009B412A">
        <w:trPr>
          <w:trHeight w:hRule="exact" w:val="240"/>
          <w:jc w:val="center"/>
        </w:trPr>
        <w:tc>
          <w:tcPr>
            <w:tcW w:w="9752" w:type="dxa"/>
            <w:gridSpan w:val="2"/>
            <w:tcBorders>
              <w:top w:val="nil"/>
              <w:left w:val="nil"/>
              <w:bottom w:val="nil"/>
              <w:right w:val="nil"/>
            </w:tcBorders>
          </w:tcPr>
          <w:p w14:paraId="1B2AFD81" w14:textId="77777777" w:rsidR="001D62E0" w:rsidRPr="001D62E0" w:rsidRDefault="001D62E0" w:rsidP="009B412A"/>
        </w:tc>
      </w:tr>
      <w:tr w:rsidR="001D62E0" w:rsidRPr="001D62E0" w14:paraId="00306244" w14:textId="77777777" w:rsidTr="009B412A">
        <w:trPr>
          <w:trHeight w:val="240"/>
          <w:jc w:val="center"/>
        </w:trPr>
        <w:tc>
          <w:tcPr>
            <w:tcW w:w="4876" w:type="dxa"/>
            <w:tcBorders>
              <w:top w:val="nil"/>
              <w:left w:val="nil"/>
              <w:bottom w:val="nil"/>
              <w:right w:val="nil"/>
            </w:tcBorders>
          </w:tcPr>
          <w:p w14:paraId="0E8FC49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756F02" w14:textId="77777777" w:rsidR="001D62E0" w:rsidRPr="001D62E0" w:rsidRDefault="001D62E0" w:rsidP="009B412A">
            <w:pPr>
              <w:pStyle w:val="AmColumnHeading"/>
            </w:pPr>
            <w:r w:rsidRPr="001D62E0">
              <w:t>Poprawka</w:t>
            </w:r>
          </w:p>
        </w:tc>
      </w:tr>
      <w:tr w:rsidR="001D62E0" w:rsidRPr="001D62E0" w14:paraId="32E682C2" w14:textId="77777777" w:rsidTr="009B412A">
        <w:trPr>
          <w:jc w:val="center"/>
        </w:trPr>
        <w:tc>
          <w:tcPr>
            <w:tcW w:w="4876" w:type="dxa"/>
            <w:tcBorders>
              <w:top w:val="nil"/>
              <w:left w:val="nil"/>
              <w:bottom w:val="nil"/>
              <w:right w:val="nil"/>
            </w:tcBorders>
          </w:tcPr>
          <w:p w14:paraId="5B368991" w14:textId="77777777" w:rsidR="001D62E0" w:rsidRPr="001D62E0" w:rsidRDefault="001D62E0" w:rsidP="009B412A">
            <w:pPr>
              <w:pStyle w:val="Normal6a"/>
            </w:pPr>
            <w:r w:rsidRPr="001D62E0">
              <w:t>53.</w:t>
            </w:r>
            <w:r w:rsidRPr="001D62E0">
              <w:tab/>
              <w:t>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564868BA"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i różnorodności biologicznej, promować i chronić prawa i równe szanse dla wszystkich, w tym równouprawnienie płci, wspierać konkurencyjność i </w:t>
            </w:r>
            <w:r w:rsidRPr="001D62E0">
              <w:rPr>
                <w:b/>
                <w:i/>
              </w:rPr>
              <w:t>prawa socjalne oraz</w:t>
            </w:r>
            <w:r w:rsidRPr="001D62E0">
              <w:t xml:space="preserve"> zwiększać gotowość Unii na wypadek zagrożeń;</w:t>
            </w:r>
          </w:p>
        </w:tc>
      </w:tr>
    </w:tbl>
    <w:p w14:paraId="5033287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5A51F59" w14:textId="77777777" w:rsidR="001D62E0" w:rsidRPr="001D62E0" w:rsidRDefault="001D62E0" w:rsidP="001D62E0">
      <w:r w:rsidRPr="001D62E0">
        <w:rPr>
          <w:rStyle w:val="HideTWBExt"/>
        </w:rPr>
        <w:t>&lt;/Amend&gt;</w:t>
      </w:r>
    </w:p>
    <w:p w14:paraId="766D002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716</w:t>
      </w:r>
      <w:r w:rsidRPr="001D62E0">
        <w:rPr>
          <w:rStyle w:val="HideTWBExt"/>
          <w:b w:val="0"/>
        </w:rPr>
        <w:t>&lt;/NumAm&gt;</w:t>
      </w:r>
    </w:p>
    <w:p w14:paraId="4EAC362E"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Anouk Van Brug, Stine Bosse</w:t>
      </w:r>
      <w:r w:rsidRPr="001D62E0">
        <w:rPr>
          <w:rStyle w:val="HideTWBExt"/>
          <w:b w:val="0"/>
        </w:rPr>
        <w:t>&lt;/Members&gt;</w:t>
      </w:r>
    </w:p>
    <w:p w14:paraId="3FA76458" w14:textId="77777777" w:rsidR="001D62E0" w:rsidRPr="001D62E0" w:rsidRDefault="001D62E0" w:rsidP="001D62E0">
      <w:pPr>
        <w:pStyle w:val="NormalBold"/>
      </w:pPr>
      <w:r w:rsidRPr="001D62E0">
        <w:rPr>
          <w:rStyle w:val="HideTWBExt"/>
          <w:b w:val="0"/>
        </w:rPr>
        <w:t>&lt;/RepeatBlock-By&gt;</w:t>
      </w:r>
    </w:p>
    <w:p w14:paraId="13C151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5E5535"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FAB1730" w14:textId="77777777" w:rsidTr="009B412A">
        <w:trPr>
          <w:trHeight w:hRule="exact" w:val="240"/>
          <w:jc w:val="center"/>
        </w:trPr>
        <w:tc>
          <w:tcPr>
            <w:tcW w:w="9752" w:type="dxa"/>
            <w:gridSpan w:val="2"/>
            <w:tcBorders>
              <w:top w:val="nil"/>
              <w:left w:val="nil"/>
              <w:bottom w:val="nil"/>
              <w:right w:val="nil"/>
            </w:tcBorders>
          </w:tcPr>
          <w:p w14:paraId="0FF7C772" w14:textId="77777777" w:rsidR="001D62E0" w:rsidRPr="001D62E0" w:rsidRDefault="001D62E0" w:rsidP="009B412A"/>
        </w:tc>
      </w:tr>
      <w:tr w:rsidR="001D62E0" w:rsidRPr="001D62E0" w14:paraId="121887FA" w14:textId="77777777" w:rsidTr="009B412A">
        <w:trPr>
          <w:trHeight w:val="240"/>
          <w:jc w:val="center"/>
        </w:trPr>
        <w:tc>
          <w:tcPr>
            <w:tcW w:w="4876" w:type="dxa"/>
            <w:tcBorders>
              <w:top w:val="nil"/>
              <w:left w:val="nil"/>
              <w:bottom w:val="nil"/>
              <w:right w:val="nil"/>
            </w:tcBorders>
          </w:tcPr>
          <w:p w14:paraId="51A55DC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0CB214" w14:textId="77777777" w:rsidR="001D62E0" w:rsidRPr="001D62E0" w:rsidRDefault="001D62E0" w:rsidP="009B412A">
            <w:pPr>
              <w:pStyle w:val="AmColumnHeading"/>
            </w:pPr>
            <w:r w:rsidRPr="001D62E0">
              <w:t>Poprawka</w:t>
            </w:r>
          </w:p>
        </w:tc>
      </w:tr>
      <w:tr w:rsidR="001D62E0" w:rsidRPr="001D62E0" w14:paraId="00B64050" w14:textId="77777777" w:rsidTr="009B412A">
        <w:trPr>
          <w:jc w:val="center"/>
        </w:trPr>
        <w:tc>
          <w:tcPr>
            <w:tcW w:w="4876" w:type="dxa"/>
            <w:tcBorders>
              <w:top w:val="nil"/>
              <w:left w:val="nil"/>
              <w:bottom w:val="nil"/>
              <w:right w:val="nil"/>
            </w:tcBorders>
          </w:tcPr>
          <w:p w14:paraId="52254C13"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w:t>
            </w:r>
            <w:r w:rsidRPr="001D62E0">
              <w:rPr>
                <w:b/>
                <w:bCs/>
                <w:i/>
                <w:iCs/>
              </w:rPr>
              <w:t>i</w:t>
            </w:r>
            <w:r w:rsidRPr="001D62E0">
              <w:t xml:space="preserve"> różnorodności biologicznej, promować i chronić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7BE44EF6"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dążyć się będzie do osiągnięcia celów w zakresie klimatu, różnorodności biologicznej </w:t>
            </w:r>
            <w:r w:rsidRPr="001D62E0">
              <w:rPr>
                <w:b/>
                <w:i/>
              </w:rPr>
              <w:t>i zdrowia</w:t>
            </w:r>
            <w:r w:rsidRPr="001D62E0">
              <w:t>, promować i chronić prawa i równe szanse dla wszystkich, w tym równouprawnienie płci, wspierać konkurencyjność i zwiększać gotowość Unii na wypadek zagrożeń;</w:t>
            </w:r>
          </w:p>
        </w:tc>
      </w:tr>
    </w:tbl>
    <w:p w14:paraId="6ACDE3C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7A905CA" w14:textId="77777777" w:rsidR="001D62E0" w:rsidRPr="001D62E0" w:rsidRDefault="001D62E0" w:rsidP="001D62E0">
      <w:r w:rsidRPr="001D62E0">
        <w:rPr>
          <w:rStyle w:val="HideTWBExt"/>
        </w:rPr>
        <w:t>&lt;/Amend&gt;</w:t>
      </w:r>
    </w:p>
    <w:p w14:paraId="7662247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717</w:t>
      </w:r>
      <w:r w:rsidRPr="001D62E0">
        <w:rPr>
          <w:rStyle w:val="HideTWBExt"/>
          <w:b w:val="0"/>
        </w:rPr>
        <w:t>&lt;/NumAm&gt;</w:t>
      </w:r>
    </w:p>
    <w:p w14:paraId="2E1E259A"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5595514C" w14:textId="77777777" w:rsidR="001D62E0" w:rsidRPr="001D62E0" w:rsidRDefault="001D62E0" w:rsidP="001D62E0">
      <w:pPr>
        <w:pStyle w:val="NormalBold"/>
      </w:pPr>
      <w:r w:rsidRPr="001D62E0">
        <w:rPr>
          <w:rStyle w:val="HideTWBExt"/>
          <w:b w:val="0"/>
        </w:rPr>
        <w:t>&lt;/RepeatBlock-By&gt;</w:t>
      </w:r>
    </w:p>
    <w:p w14:paraId="5C5CADF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8AE95E" w14:textId="77777777" w:rsidR="001D62E0" w:rsidRPr="001D62E0" w:rsidRDefault="001D62E0" w:rsidP="001D62E0">
      <w:pPr>
        <w:pStyle w:val="NormalBold"/>
      </w:pPr>
      <w:r w:rsidRPr="001D62E0">
        <w:rPr>
          <w:rStyle w:val="HideTWBExt"/>
          <w:b w:val="0"/>
        </w:rPr>
        <w:t>&lt;Article&gt;</w:t>
      </w:r>
      <w:r w:rsidRPr="001D62E0">
        <w:t>Ustęp 53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F22161" w14:textId="77777777" w:rsidTr="009B412A">
        <w:trPr>
          <w:trHeight w:hRule="exact" w:val="240"/>
          <w:jc w:val="center"/>
        </w:trPr>
        <w:tc>
          <w:tcPr>
            <w:tcW w:w="9752" w:type="dxa"/>
            <w:gridSpan w:val="2"/>
            <w:tcBorders>
              <w:top w:val="nil"/>
              <w:left w:val="nil"/>
              <w:bottom w:val="nil"/>
              <w:right w:val="nil"/>
            </w:tcBorders>
          </w:tcPr>
          <w:p w14:paraId="6E27B907" w14:textId="77777777" w:rsidR="001D62E0" w:rsidRPr="001D62E0" w:rsidRDefault="001D62E0" w:rsidP="009B412A"/>
        </w:tc>
      </w:tr>
      <w:tr w:rsidR="001D62E0" w:rsidRPr="001D62E0" w14:paraId="3431CEA1" w14:textId="77777777" w:rsidTr="009B412A">
        <w:trPr>
          <w:trHeight w:val="240"/>
          <w:jc w:val="center"/>
        </w:trPr>
        <w:tc>
          <w:tcPr>
            <w:tcW w:w="4876" w:type="dxa"/>
            <w:tcBorders>
              <w:top w:val="nil"/>
              <w:left w:val="nil"/>
              <w:bottom w:val="nil"/>
              <w:right w:val="nil"/>
            </w:tcBorders>
          </w:tcPr>
          <w:p w14:paraId="57F7460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455DF1" w14:textId="77777777" w:rsidR="001D62E0" w:rsidRPr="001D62E0" w:rsidRDefault="001D62E0" w:rsidP="009B412A">
            <w:pPr>
              <w:pStyle w:val="AmColumnHeading"/>
            </w:pPr>
            <w:r w:rsidRPr="001D62E0">
              <w:t>Poprawka</w:t>
            </w:r>
          </w:p>
        </w:tc>
      </w:tr>
      <w:tr w:rsidR="001D62E0" w:rsidRPr="001D62E0" w14:paraId="6E83A427" w14:textId="77777777" w:rsidTr="009B412A">
        <w:trPr>
          <w:jc w:val="center"/>
        </w:trPr>
        <w:tc>
          <w:tcPr>
            <w:tcW w:w="4876" w:type="dxa"/>
            <w:tcBorders>
              <w:top w:val="nil"/>
              <w:left w:val="nil"/>
              <w:bottom w:val="nil"/>
              <w:right w:val="nil"/>
            </w:tcBorders>
          </w:tcPr>
          <w:p w14:paraId="75D0B56D" w14:textId="77777777" w:rsidR="001D62E0" w:rsidRPr="001D62E0" w:rsidRDefault="001D62E0" w:rsidP="009B412A">
            <w:pPr>
              <w:pStyle w:val="Normal6a"/>
            </w:pPr>
            <w:r w:rsidRPr="001D62E0">
              <w:t>53.</w:t>
            </w:r>
            <w:r w:rsidRPr="001D62E0">
              <w:tab/>
              <w:t xml:space="preserve">podkreśla w związku z tym, że następne WRF muszą gwarantować, że we wszystkich programach wydatków </w:t>
            </w:r>
            <w:r w:rsidRPr="001D62E0">
              <w:rPr>
                <w:b/>
                <w:bCs/>
                <w:i/>
                <w:iCs/>
              </w:rPr>
              <w:t>dążyć się będzie do osiągnięcia celów w zakresie klimatu i różnorodności biologicznej, promować i chronić</w:t>
            </w:r>
            <w:r w:rsidRPr="001D62E0">
              <w:t xml:space="preserve"> prawa i równe szanse dla wszystkich, w tym równouprawnienie płci, wspierać konkurencyjność i zwiększać gotowość Unii na wypadek zagrożeń;</w:t>
            </w:r>
          </w:p>
        </w:tc>
        <w:tc>
          <w:tcPr>
            <w:tcW w:w="4876" w:type="dxa"/>
            <w:tcBorders>
              <w:top w:val="nil"/>
              <w:left w:val="nil"/>
              <w:bottom w:val="nil"/>
              <w:right w:val="nil"/>
            </w:tcBorders>
          </w:tcPr>
          <w:p w14:paraId="62CD069D" w14:textId="77777777" w:rsidR="001D62E0" w:rsidRPr="001D62E0" w:rsidRDefault="001D62E0" w:rsidP="009B412A">
            <w:pPr>
              <w:pStyle w:val="Normal6a"/>
            </w:pPr>
            <w:r w:rsidRPr="001D62E0">
              <w:t>53.</w:t>
            </w:r>
            <w:r w:rsidRPr="001D62E0">
              <w:tab/>
              <w:t xml:space="preserve">podkreśla w związku z tym, że następne WRF muszą gwarantować, że </w:t>
            </w:r>
            <w:r w:rsidRPr="001D62E0">
              <w:rPr>
                <w:b/>
                <w:bCs/>
                <w:i/>
                <w:iCs/>
              </w:rPr>
              <w:t>we wszelkich obszarach rodziny będą stanowić zasadę przekrojową, uwzględnioną</w:t>
            </w:r>
            <w:r w:rsidRPr="001D62E0">
              <w:t xml:space="preserve"> we wszystkich programach wydatków</w:t>
            </w:r>
            <w:r w:rsidRPr="001D62E0">
              <w:rPr>
                <w:b/>
                <w:bCs/>
                <w:i/>
                <w:iCs/>
              </w:rPr>
              <w:t>, podobnie jak</w:t>
            </w:r>
            <w:r w:rsidRPr="001D62E0">
              <w:t xml:space="preserve"> prawa i równe szanse dla wszystkich, w tym równouprawnienie płci, </w:t>
            </w:r>
            <w:r w:rsidRPr="001D62E0">
              <w:rPr>
                <w:b/>
                <w:bCs/>
                <w:i/>
                <w:iCs/>
              </w:rPr>
              <w:t xml:space="preserve">oraz </w:t>
            </w:r>
            <w:r w:rsidRPr="001D62E0">
              <w:t xml:space="preserve">wspierać </w:t>
            </w:r>
            <w:r w:rsidRPr="001D62E0">
              <w:rPr>
                <w:b/>
                <w:bCs/>
                <w:i/>
                <w:iCs/>
              </w:rPr>
              <w:t>się będzie</w:t>
            </w:r>
            <w:r w:rsidRPr="001D62E0">
              <w:t xml:space="preserve"> konkurencyjność i zwiększać gotowość Unii na wypadek zagrożeń;</w:t>
            </w:r>
          </w:p>
        </w:tc>
      </w:tr>
    </w:tbl>
    <w:p w14:paraId="4B3D545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0AD893DA" w14:textId="77777777" w:rsidR="001D62E0" w:rsidRPr="001D62E0" w:rsidRDefault="001D62E0" w:rsidP="001D62E0">
      <w:r w:rsidRPr="001D62E0">
        <w:rPr>
          <w:rStyle w:val="HideTWBExt"/>
        </w:rPr>
        <w:t>&lt;/Amend&gt;</w:t>
      </w:r>
    </w:p>
    <w:p w14:paraId="126D768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718</w:t>
      </w:r>
      <w:r w:rsidRPr="001D62E0">
        <w:rPr>
          <w:rStyle w:val="HideTWBExt"/>
          <w:b w:val="0"/>
        </w:rPr>
        <w:t>&lt;/NumAm&gt;</w:t>
      </w:r>
    </w:p>
    <w:p w14:paraId="0C6826C8"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Matjaž Nemec, Nils Ušakovs, Mohammed Chahim, Jonás Fernández</w:t>
      </w:r>
      <w:r w:rsidRPr="001D62E0">
        <w:rPr>
          <w:rStyle w:val="HideTWBExt"/>
          <w:b w:val="0"/>
        </w:rPr>
        <w:t>&lt;/Members&gt;</w:t>
      </w:r>
    </w:p>
    <w:p w14:paraId="12A47A0F" w14:textId="77777777" w:rsidR="001D62E0" w:rsidRPr="001D62E0" w:rsidRDefault="001D62E0" w:rsidP="001D62E0">
      <w:pPr>
        <w:pStyle w:val="NormalBold"/>
      </w:pPr>
      <w:r w:rsidRPr="001D62E0">
        <w:rPr>
          <w:rStyle w:val="HideTWBExt"/>
          <w:b w:val="0"/>
        </w:rPr>
        <w:t>&lt;/RepeatBlock-By&gt;</w:t>
      </w:r>
    </w:p>
    <w:p w14:paraId="4AEB5C2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3B21AE" w14:textId="77777777" w:rsidR="001D62E0" w:rsidRPr="001D62E0" w:rsidRDefault="001D62E0" w:rsidP="001D62E0">
      <w:pPr>
        <w:pStyle w:val="NormalBold"/>
      </w:pPr>
      <w:r w:rsidRPr="001D62E0">
        <w:rPr>
          <w:rStyle w:val="HideTWBExt"/>
          <w:b w:val="0"/>
        </w:rPr>
        <w:t>&lt;Article&gt;</w:t>
      </w:r>
      <w:r w:rsidRPr="001D62E0">
        <w:t>Ustęp 53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5EDB17" w14:textId="77777777" w:rsidTr="009B412A">
        <w:trPr>
          <w:trHeight w:hRule="exact" w:val="240"/>
          <w:jc w:val="center"/>
        </w:trPr>
        <w:tc>
          <w:tcPr>
            <w:tcW w:w="9752" w:type="dxa"/>
            <w:gridSpan w:val="2"/>
            <w:tcBorders>
              <w:top w:val="nil"/>
              <w:left w:val="nil"/>
              <w:bottom w:val="nil"/>
              <w:right w:val="nil"/>
            </w:tcBorders>
          </w:tcPr>
          <w:p w14:paraId="7187DE0F" w14:textId="77777777" w:rsidR="001D62E0" w:rsidRPr="001D62E0" w:rsidRDefault="001D62E0" w:rsidP="009B412A"/>
        </w:tc>
      </w:tr>
      <w:tr w:rsidR="001D62E0" w:rsidRPr="001D62E0" w14:paraId="379BD70E" w14:textId="77777777" w:rsidTr="009B412A">
        <w:trPr>
          <w:trHeight w:val="240"/>
          <w:jc w:val="center"/>
        </w:trPr>
        <w:tc>
          <w:tcPr>
            <w:tcW w:w="4876" w:type="dxa"/>
            <w:tcBorders>
              <w:top w:val="nil"/>
              <w:left w:val="nil"/>
              <w:bottom w:val="nil"/>
              <w:right w:val="nil"/>
            </w:tcBorders>
          </w:tcPr>
          <w:p w14:paraId="4607BBB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B99527" w14:textId="77777777" w:rsidR="001D62E0" w:rsidRPr="001D62E0" w:rsidRDefault="001D62E0" w:rsidP="009B412A">
            <w:pPr>
              <w:pStyle w:val="AmColumnHeading"/>
            </w:pPr>
            <w:r w:rsidRPr="001D62E0">
              <w:t>Poprawka</w:t>
            </w:r>
          </w:p>
        </w:tc>
      </w:tr>
      <w:tr w:rsidR="001D62E0" w:rsidRPr="001D62E0" w14:paraId="5DD0D5A9" w14:textId="77777777" w:rsidTr="009B412A">
        <w:trPr>
          <w:jc w:val="center"/>
        </w:trPr>
        <w:tc>
          <w:tcPr>
            <w:tcW w:w="4876" w:type="dxa"/>
            <w:tcBorders>
              <w:top w:val="nil"/>
              <w:left w:val="nil"/>
              <w:bottom w:val="nil"/>
              <w:right w:val="nil"/>
            </w:tcBorders>
          </w:tcPr>
          <w:p w14:paraId="7095FE6A" w14:textId="77777777" w:rsidR="001D62E0" w:rsidRPr="001D62E0" w:rsidRDefault="001D62E0" w:rsidP="009B412A">
            <w:pPr>
              <w:pStyle w:val="Normal6a"/>
            </w:pPr>
          </w:p>
        </w:tc>
        <w:tc>
          <w:tcPr>
            <w:tcW w:w="4876" w:type="dxa"/>
            <w:tcBorders>
              <w:top w:val="nil"/>
              <w:left w:val="nil"/>
              <w:bottom w:val="nil"/>
              <w:right w:val="nil"/>
            </w:tcBorders>
          </w:tcPr>
          <w:p w14:paraId="454E098A" w14:textId="77777777" w:rsidR="001D62E0" w:rsidRPr="001D62E0" w:rsidRDefault="001D62E0" w:rsidP="009B412A">
            <w:pPr>
              <w:pStyle w:val="Normal6a"/>
            </w:pPr>
            <w:r w:rsidRPr="001D62E0">
              <w:rPr>
                <w:b/>
                <w:i/>
              </w:rPr>
              <w:t>53a.</w:t>
            </w:r>
            <w:r w:rsidRPr="001D62E0">
              <w:tab/>
            </w:r>
            <w:r w:rsidRPr="001D62E0">
              <w:rPr>
                <w:b/>
                <w:i/>
              </w:rPr>
              <w:t>przypomina w szczególności, że w następnych WRF potrzebne jest bardziej ambitne zobowiązanie finansowe zgodnie z globalnym zobowiązaniem UE do przeciwdziałania zmianie klimatu i powstrzymania utraty różnorodności biologicznej; podkreśla, że następne WRF będą musiały nie tylko przyczynić się do osiągnięcia celów klimatycznych, energetycznych i środowiskowych na 2030 r., lecz także do realizacji przyszłych ram na 2040 r.;</w:t>
            </w:r>
          </w:p>
        </w:tc>
      </w:tr>
    </w:tbl>
    <w:p w14:paraId="2FA1AF2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8C84CB1" w14:textId="77777777" w:rsidR="001D62E0" w:rsidRPr="001D62E0" w:rsidRDefault="001D62E0" w:rsidP="001D62E0">
      <w:r w:rsidRPr="001D62E0">
        <w:rPr>
          <w:rStyle w:val="HideTWBExt"/>
        </w:rPr>
        <w:t>&lt;/Amend&gt;</w:t>
      </w:r>
    </w:p>
    <w:p w14:paraId="250A8C7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719</w:t>
      </w:r>
      <w:r w:rsidRPr="001D62E0">
        <w:rPr>
          <w:rStyle w:val="HideTWBExt"/>
          <w:b w:val="0"/>
        </w:rPr>
        <w:t>&lt;/NumAm&gt;</w:t>
      </w:r>
    </w:p>
    <w:p w14:paraId="20BCA75A"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006CD88E" w14:textId="77777777" w:rsidR="001D62E0" w:rsidRPr="001D62E0" w:rsidRDefault="001D62E0" w:rsidP="001D62E0">
      <w:pPr>
        <w:pStyle w:val="NormalBold"/>
      </w:pPr>
      <w:r w:rsidRPr="001D62E0">
        <w:rPr>
          <w:rStyle w:val="HideTWBExt"/>
          <w:b w:val="0"/>
        </w:rPr>
        <w:t>&lt;/RepeatBlock-By&gt;</w:t>
      </w:r>
    </w:p>
    <w:p w14:paraId="6ABC5D2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4FA43F" w14:textId="77777777" w:rsidR="001D62E0" w:rsidRPr="001D62E0" w:rsidRDefault="001D62E0" w:rsidP="001D62E0">
      <w:pPr>
        <w:pStyle w:val="NormalBold"/>
      </w:pPr>
      <w:r w:rsidRPr="001D62E0">
        <w:rPr>
          <w:rStyle w:val="HideTWBExt"/>
          <w:b w:val="0"/>
        </w:rPr>
        <w:t>&lt;Article&gt;</w:t>
      </w:r>
      <w:r w:rsidRPr="001D62E0">
        <w:t>Ustęp 53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A9C4BEA" w14:textId="77777777" w:rsidTr="009B412A">
        <w:trPr>
          <w:trHeight w:hRule="exact" w:val="240"/>
          <w:jc w:val="center"/>
        </w:trPr>
        <w:tc>
          <w:tcPr>
            <w:tcW w:w="9752" w:type="dxa"/>
            <w:gridSpan w:val="2"/>
            <w:tcBorders>
              <w:top w:val="nil"/>
              <w:left w:val="nil"/>
              <w:bottom w:val="nil"/>
              <w:right w:val="nil"/>
            </w:tcBorders>
          </w:tcPr>
          <w:p w14:paraId="255CF7D4" w14:textId="77777777" w:rsidR="001D62E0" w:rsidRPr="001D62E0" w:rsidRDefault="001D62E0" w:rsidP="009B412A"/>
        </w:tc>
      </w:tr>
      <w:tr w:rsidR="001D62E0" w:rsidRPr="001D62E0" w14:paraId="4F7CCF2A" w14:textId="77777777" w:rsidTr="009B412A">
        <w:trPr>
          <w:trHeight w:val="240"/>
          <w:jc w:val="center"/>
        </w:trPr>
        <w:tc>
          <w:tcPr>
            <w:tcW w:w="4876" w:type="dxa"/>
            <w:tcBorders>
              <w:top w:val="nil"/>
              <w:left w:val="nil"/>
              <w:bottom w:val="nil"/>
              <w:right w:val="nil"/>
            </w:tcBorders>
          </w:tcPr>
          <w:p w14:paraId="591950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B29D929" w14:textId="77777777" w:rsidR="001D62E0" w:rsidRPr="001D62E0" w:rsidRDefault="001D62E0" w:rsidP="009B412A">
            <w:pPr>
              <w:pStyle w:val="AmColumnHeading"/>
            </w:pPr>
            <w:r w:rsidRPr="001D62E0">
              <w:t>Poprawka</w:t>
            </w:r>
          </w:p>
        </w:tc>
      </w:tr>
      <w:tr w:rsidR="001D62E0" w:rsidRPr="001D62E0" w14:paraId="73CD21E7" w14:textId="77777777" w:rsidTr="009B412A">
        <w:trPr>
          <w:jc w:val="center"/>
        </w:trPr>
        <w:tc>
          <w:tcPr>
            <w:tcW w:w="4876" w:type="dxa"/>
            <w:tcBorders>
              <w:top w:val="nil"/>
              <w:left w:val="nil"/>
              <w:bottom w:val="nil"/>
              <w:right w:val="nil"/>
            </w:tcBorders>
          </w:tcPr>
          <w:p w14:paraId="02244CDD" w14:textId="77777777" w:rsidR="001D62E0" w:rsidRPr="001D62E0" w:rsidRDefault="001D62E0" w:rsidP="009B412A">
            <w:pPr>
              <w:pStyle w:val="Normal6a"/>
            </w:pPr>
          </w:p>
        </w:tc>
        <w:tc>
          <w:tcPr>
            <w:tcW w:w="4876" w:type="dxa"/>
            <w:tcBorders>
              <w:top w:val="nil"/>
              <w:left w:val="nil"/>
              <w:bottom w:val="nil"/>
              <w:right w:val="nil"/>
            </w:tcBorders>
          </w:tcPr>
          <w:p w14:paraId="45A55C27" w14:textId="77777777" w:rsidR="001D62E0" w:rsidRPr="001D62E0" w:rsidRDefault="001D62E0" w:rsidP="009B412A">
            <w:pPr>
              <w:pStyle w:val="Normal6a"/>
            </w:pPr>
            <w:r w:rsidRPr="001D62E0">
              <w:rPr>
                <w:b/>
                <w:i/>
              </w:rPr>
              <w:t>53a.</w:t>
            </w:r>
            <w:r w:rsidRPr="001D62E0">
              <w:tab/>
            </w:r>
            <w:r w:rsidRPr="001D62E0">
              <w:rPr>
                <w:b/>
                <w:i/>
              </w:rPr>
              <w:t>przypomina w szczególności, że w następnych WRF potrzebne jest bardziej ambitne zobowiązanie finansowe zgodnie z globalnym zobowiązaniem UE do przeciwdziałania zmianie klimatu i powstrzymania utraty różnorodności biologicznej; podkreśla, że następne WRF będą musiały nie tylko przyczynić się do realizacji celów klimatycznych, energetycznych i środowiskowych na 2030 r., ale również do realizacji przyszłych ram na 2040 r.;</w:t>
            </w:r>
          </w:p>
        </w:tc>
      </w:tr>
    </w:tbl>
    <w:p w14:paraId="1F9A94AE"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8469122" w14:textId="77777777" w:rsidR="001D62E0" w:rsidRPr="00A67ABF" w:rsidRDefault="001D62E0" w:rsidP="001D62E0">
      <w:pPr>
        <w:rPr>
          <w:lang w:val="fr-FR"/>
        </w:rPr>
      </w:pPr>
      <w:r w:rsidRPr="00A67ABF">
        <w:rPr>
          <w:rStyle w:val="HideTWBExt"/>
          <w:lang w:val="fr-FR"/>
        </w:rPr>
        <w:t>&lt;/Amend&gt;</w:t>
      </w:r>
    </w:p>
    <w:p w14:paraId="6102BB59"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720</w:t>
      </w:r>
      <w:r w:rsidRPr="00A67ABF">
        <w:rPr>
          <w:rStyle w:val="HideTWBExt"/>
          <w:b w:val="0"/>
          <w:lang w:val="fr-FR"/>
        </w:rPr>
        <w:t>&lt;/NumAm&gt;</w:t>
      </w:r>
    </w:p>
    <w:p w14:paraId="40DA3F64"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Nora Mebarek</w:t>
      </w:r>
      <w:r w:rsidRPr="00A67ABF">
        <w:rPr>
          <w:rStyle w:val="HideTWBExt"/>
          <w:b w:val="0"/>
          <w:lang w:val="fr-FR"/>
        </w:rPr>
        <w:t>&lt;/Members&gt;</w:t>
      </w:r>
    </w:p>
    <w:p w14:paraId="0FBEB50D" w14:textId="77777777" w:rsidR="001D62E0" w:rsidRPr="00A67ABF" w:rsidRDefault="001D62E0" w:rsidP="001D62E0">
      <w:pPr>
        <w:pStyle w:val="NormalBold"/>
        <w:rPr>
          <w:lang w:val="fr-FR"/>
        </w:rPr>
      </w:pPr>
      <w:r w:rsidRPr="00A67ABF">
        <w:rPr>
          <w:rStyle w:val="HideTWBExt"/>
          <w:b w:val="0"/>
          <w:lang w:val="fr-FR"/>
        </w:rPr>
        <w:t>&lt;/RepeatBlock-By&gt;</w:t>
      </w:r>
    </w:p>
    <w:p w14:paraId="22345F6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E3CEEA6" w14:textId="77777777" w:rsidR="001D62E0" w:rsidRPr="001D62E0" w:rsidRDefault="001D62E0" w:rsidP="001D62E0">
      <w:pPr>
        <w:pStyle w:val="NormalBold"/>
      </w:pPr>
      <w:r w:rsidRPr="001D62E0">
        <w:rPr>
          <w:rStyle w:val="HideTWBExt"/>
          <w:b w:val="0"/>
        </w:rPr>
        <w:t>&lt;Article&gt;</w:t>
      </w:r>
      <w:r w:rsidRPr="001D62E0">
        <w:t>Ustęp 53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DB8283" w14:textId="77777777" w:rsidTr="009B412A">
        <w:trPr>
          <w:trHeight w:hRule="exact" w:val="240"/>
          <w:jc w:val="center"/>
        </w:trPr>
        <w:tc>
          <w:tcPr>
            <w:tcW w:w="9752" w:type="dxa"/>
            <w:gridSpan w:val="2"/>
            <w:tcBorders>
              <w:top w:val="nil"/>
              <w:left w:val="nil"/>
              <w:bottom w:val="nil"/>
              <w:right w:val="nil"/>
            </w:tcBorders>
          </w:tcPr>
          <w:p w14:paraId="129C364A" w14:textId="77777777" w:rsidR="001D62E0" w:rsidRPr="001D62E0" w:rsidRDefault="001D62E0" w:rsidP="009B412A"/>
        </w:tc>
      </w:tr>
      <w:tr w:rsidR="001D62E0" w:rsidRPr="001D62E0" w14:paraId="57DB7C29" w14:textId="77777777" w:rsidTr="009B412A">
        <w:trPr>
          <w:trHeight w:val="240"/>
          <w:jc w:val="center"/>
        </w:trPr>
        <w:tc>
          <w:tcPr>
            <w:tcW w:w="4876" w:type="dxa"/>
            <w:tcBorders>
              <w:top w:val="nil"/>
              <w:left w:val="nil"/>
              <w:bottom w:val="nil"/>
              <w:right w:val="nil"/>
            </w:tcBorders>
          </w:tcPr>
          <w:p w14:paraId="392A95F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C7C4F3" w14:textId="77777777" w:rsidR="001D62E0" w:rsidRPr="001D62E0" w:rsidRDefault="001D62E0" w:rsidP="009B412A">
            <w:pPr>
              <w:pStyle w:val="AmColumnHeading"/>
            </w:pPr>
            <w:r w:rsidRPr="001D62E0">
              <w:t>Poprawka</w:t>
            </w:r>
          </w:p>
        </w:tc>
      </w:tr>
      <w:tr w:rsidR="001D62E0" w:rsidRPr="001D62E0" w14:paraId="1E20EF23" w14:textId="77777777" w:rsidTr="009B412A">
        <w:trPr>
          <w:jc w:val="center"/>
        </w:trPr>
        <w:tc>
          <w:tcPr>
            <w:tcW w:w="4876" w:type="dxa"/>
            <w:tcBorders>
              <w:top w:val="nil"/>
              <w:left w:val="nil"/>
              <w:bottom w:val="nil"/>
              <w:right w:val="nil"/>
            </w:tcBorders>
          </w:tcPr>
          <w:p w14:paraId="1A372197" w14:textId="77777777" w:rsidR="001D62E0" w:rsidRPr="001D62E0" w:rsidRDefault="001D62E0" w:rsidP="009B412A">
            <w:pPr>
              <w:pStyle w:val="Normal6a"/>
            </w:pPr>
          </w:p>
        </w:tc>
        <w:tc>
          <w:tcPr>
            <w:tcW w:w="4876" w:type="dxa"/>
            <w:tcBorders>
              <w:top w:val="nil"/>
              <w:left w:val="nil"/>
              <w:bottom w:val="nil"/>
              <w:right w:val="nil"/>
            </w:tcBorders>
          </w:tcPr>
          <w:p w14:paraId="50105886" w14:textId="77777777" w:rsidR="001D62E0" w:rsidRPr="001D62E0" w:rsidRDefault="001D62E0" w:rsidP="009B412A">
            <w:pPr>
              <w:pStyle w:val="Normal6a"/>
            </w:pPr>
            <w:r w:rsidRPr="001D62E0">
              <w:rPr>
                <w:b/>
                <w:i/>
              </w:rPr>
              <w:t>53b.</w:t>
            </w:r>
            <w:r w:rsidRPr="001D62E0">
              <w:tab/>
            </w:r>
            <w:r w:rsidRPr="001D62E0">
              <w:rPr>
                <w:b/>
                <w:i/>
              </w:rPr>
              <w:t>apeluje o rozszerzenie obszarów sprawiedliwości społecznej i rokowań zbiorowych; zaleca, aby instytucje UE opierały się na propozycji zawartej w sprawozdaniu Letty dotyczącej wprowadzenia warunków społecznych w odniesieniu do funduszy UE, wsparcia dla przedsiębiorstw i pomocy państwa;</w:t>
            </w:r>
          </w:p>
        </w:tc>
      </w:tr>
    </w:tbl>
    <w:p w14:paraId="7082DF1D"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67B64DB9" w14:textId="77777777" w:rsidR="001D62E0" w:rsidRPr="00A67ABF" w:rsidRDefault="001D62E0" w:rsidP="001D62E0">
      <w:pPr>
        <w:rPr>
          <w:lang w:val="de-DE"/>
        </w:rPr>
      </w:pPr>
      <w:r w:rsidRPr="00A67ABF">
        <w:rPr>
          <w:rStyle w:val="HideTWBExt"/>
          <w:lang w:val="de-DE"/>
        </w:rPr>
        <w:t>&lt;/Amend&gt;</w:t>
      </w:r>
    </w:p>
    <w:p w14:paraId="3B1ADDB8"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721</w:t>
      </w:r>
      <w:r w:rsidRPr="00A67ABF">
        <w:rPr>
          <w:rStyle w:val="HideTWBExt"/>
          <w:b w:val="0"/>
          <w:lang w:val="de-DE"/>
        </w:rPr>
        <w:t>&lt;/NumAm&gt;</w:t>
      </w:r>
    </w:p>
    <w:p w14:paraId="10B8BB3B"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19F382AE" w14:textId="77777777" w:rsidR="001D62E0" w:rsidRPr="00A67ABF" w:rsidRDefault="001D62E0" w:rsidP="001D62E0">
      <w:pPr>
        <w:pStyle w:val="NormalBold"/>
        <w:rPr>
          <w:lang w:val="de-DE"/>
        </w:rPr>
      </w:pPr>
      <w:r w:rsidRPr="00A67ABF">
        <w:rPr>
          <w:rStyle w:val="HideTWBExt"/>
          <w:b w:val="0"/>
          <w:lang w:val="de-DE"/>
        </w:rPr>
        <w:t>&lt;/RepeatBlock-By&gt;</w:t>
      </w:r>
    </w:p>
    <w:p w14:paraId="2DE90230"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5F05AF05"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74A0318" w14:textId="77777777" w:rsidTr="009B412A">
        <w:trPr>
          <w:trHeight w:hRule="exact" w:val="240"/>
          <w:jc w:val="center"/>
        </w:trPr>
        <w:tc>
          <w:tcPr>
            <w:tcW w:w="9752" w:type="dxa"/>
            <w:gridSpan w:val="2"/>
            <w:tcBorders>
              <w:top w:val="nil"/>
              <w:left w:val="nil"/>
              <w:bottom w:val="nil"/>
              <w:right w:val="nil"/>
            </w:tcBorders>
          </w:tcPr>
          <w:p w14:paraId="78184CDF" w14:textId="77777777" w:rsidR="001D62E0" w:rsidRPr="001D62E0" w:rsidRDefault="001D62E0" w:rsidP="009B412A"/>
        </w:tc>
      </w:tr>
      <w:tr w:rsidR="001D62E0" w:rsidRPr="001D62E0" w14:paraId="31321C86" w14:textId="77777777" w:rsidTr="009B412A">
        <w:trPr>
          <w:trHeight w:val="240"/>
          <w:jc w:val="center"/>
        </w:trPr>
        <w:tc>
          <w:tcPr>
            <w:tcW w:w="4876" w:type="dxa"/>
            <w:tcBorders>
              <w:top w:val="nil"/>
              <w:left w:val="nil"/>
              <w:bottom w:val="nil"/>
              <w:right w:val="nil"/>
            </w:tcBorders>
          </w:tcPr>
          <w:p w14:paraId="4D6581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301212" w14:textId="77777777" w:rsidR="001D62E0" w:rsidRPr="001D62E0" w:rsidRDefault="001D62E0" w:rsidP="009B412A">
            <w:pPr>
              <w:pStyle w:val="AmColumnHeading"/>
            </w:pPr>
            <w:r w:rsidRPr="001D62E0">
              <w:t>Poprawka</w:t>
            </w:r>
          </w:p>
        </w:tc>
      </w:tr>
      <w:tr w:rsidR="001D62E0" w:rsidRPr="001D62E0" w14:paraId="7A08241E" w14:textId="77777777" w:rsidTr="009B412A">
        <w:trPr>
          <w:jc w:val="center"/>
        </w:trPr>
        <w:tc>
          <w:tcPr>
            <w:tcW w:w="4876" w:type="dxa"/>
            <w:tcBorders>
              <w:top w:val="nil"/>
              <w:left w:val="nil"/>
              <w:bottom w:val="nil"/>
              <w:right w:val="nil"/>
            </w:tcBorders>
          </w:tcPr>
          <w:p w14:paraId="6A7D0E4E" w14:textId="77777777" w:rsidR="001D62E0" w:rsidRPr="001D62E0" w:rsidRDefault="001D62E0" w:rsidP="009B412A">
            <w:pPr>
              <w:pStyle w:val="Normal6a"/>
            </w:pPr>
            <w:r w:rsidRPr="001D62E0">
              <w:t>54.</w:t>
            </w:r>
            <w:r w:rsidRPr="001D62E0">
              <w:tab/>
              <w:t>zwraca uwagę, że skuteczne włączenie w główny nurt polityki najlepiej osiągnąć za pomocą zestawu środków, przede wszystkim poprzez kształtowanie polityki, dokładne oceny skutków i solidne monitorowanie wydatków</w:t>
            </w:r>
            <w:r w:rsidRPr="001D62E0">
              <w:rPr>
                <w:b/>
                <w:i/>
              </w:rPr>
              <w:t>, a w konkretnych przypadkach – celów dotyczących wydatków</w:t>
            </w:r>
            <w:r w:rsidRPr="001D62E0">
              <w:t>;</w:t>
            </w:r>
          </w:p>
        </w:tc>
        <w:tc>
          <w:tcPr>
            <w:tcW w:w="4876" w:type="dxa"/>
            <w:tcBorders>
              <w:top w:val="nil"/>
              <w:left w:val="nil"/>
              <w:bottom w:val="nil"/>
              <w:right w:val="nil"/>
            </w:tcBorders>
          </w:tcPr>
          <w:p w14:paraId="5A9AA711" w14:textId="77777777" w:rsidR="001D62E0" w:rsidRPr="001D62E0" w:rsidRDefault="001D62E0" w:rsidP="009B412A">
            <w:pPr>
              <w:pStyle w:val="Normal6a"/>
            </w:pPr>
            <w:r w:rsidRPr="001D62E0">
              <w:t>54.</w:t>
            </w:r>
            <w:r w:rsidRPr="001D62E0">
              <w:tab/>
              <w:t>zwraca uwagę, że skuteczne włączenie w główny nurt polityki najlepiej osiągnąć za pomocą zestawu środków, przede wszystkim poprzez kształtowanie polityki, dokładne oceny skutków i solidne monitorowanie wydatków</w:t>
            </w:r>
            <w:r w:rsidRPr="001D62E0">
              <w:rPr>
                <w:b/>
                <w:i/>
              </w:rPr>
              <w:t>; uważa, że w celu dopilnowania, aby wdrażanie wszelkich potencjalnych horyzontalnych strategii politycznych lub działań na rzecz włączenia w główny nurt określonych w WRF, na przykład związanych z konkurencyjnością lub dwojaką transformacją – ekologiczną i cyfrową, było skuteczne i nie powodowało niepotrzebnej złożoności administracyjnej dla ostatecznych odbiorców środków unijnych, ich wdrażanie w odniesieniu do poszczególnych programów należy pozostawić przepisom sektorowym</w:t>
            </w:r>
            <w:r w:rsidRPr="001D62E0">
              <w:t>;</w:t>
            </w:r>
          </w:p>
        </w:tc>
      </w:tr>
    </w:tbl>
    <w:p w14:paraId="255E972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8D95736" w14:textId="77777777" w:rsidR="001D62E0" w:rsidRPr="001D62E0" w:rsidRDefault="001D62E0" w:rsidP="001D62E0">
      <w:r w:rsidRPr="001D62E0">
        <w:rPr>
          <w:rStyle w:val="HideTWBExt"/>
        </w:rPr>
        <w:t>&lt;/Amend&gt;</w:t>
      </w:r>
    </w:p>
    <w:p w14:paraId="64B5D1A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722</w:t>
      </w:r>
      <w:r w:rsidRPr="001D62E0">
        <w:rPr>
          <w:rStyle w:val="HideTWBExt"/>
          <w:b w:val="0"/>
        </w:rPr>
        <w:t>&lt;/NumAm&gt;</w:t>
      </w:r>
    </w:p>
    <w:p w14:paraId="2E39A92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519EAD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E533F79" w14:textId="77777777" w:rsidR="001D62E0" w:rsidRPr="001D62E0" w:rsidRDefault="001D62E0" w:rsidP="001D62E0">
      <w:pPr>
        <w:pStyle w:val="NormalBold"/>
      </w:pPr>
      <w:r w:rsidRPr="001D62E0">
        <w:rPr>
          <w:rStyle w:val="HideTWBExt"/>
          <w:b w:val="0"/>
        </w:rPr>
        <w:t>&lt;/RepeatBlock-By&gt;</w:t>
      </w:r>
    </w:p>
    <w:p w14:paraId="5AB711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C25326F"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FBD288B" w14:textId="77777777" w:rsidTr="009B412A">
        <w:trPr>
          <w:trHeight w:hRule="exact" w:val="240"/>
          <w:jc w:val="center"/>
        </w:trPr>
        <w:tc>
          <w:tcPr>
            <w:tcW w:w="9752" w:type="dxa"/>
            <w:gridSpan w:val="2"/>
            <w:tcBorders>
              <w:top w:val="nil"/>
              <w:left w:val="nil"/>
              <w:bottom w:val="nil"/>
              <w:right w:val="nil"/>
            </w:tcBorders>
          </w:tcPr>
          <w:p w14:paraId="7A0C9500" w14:textId="77777777" w:rsidR="001D62E0" w:rsidRPr="001D62E0" w:rsidRDefault="001D62E0" w:rsidP="009B412A"/>
        </w:tc>
      </w:tr>
      <w:tr w:rsidR="001D62E0" w:rsidRPr="001D62E0" w14:paraId="26289F61" w14:textId="77777777" w:rsidTr="009B412A">
        <w:trPr>
          <w:trHeight w:val="240"/>
          <w:jc w:val="center"/>
        </w:trPr>
        <w:tc>
          <w:tcPr>
            <w:tcW w:w="4876" w:type="dxa"/>
            <w:tcBorders>
              <w:top w:val="nil"/>
              <w:left w:val="nil"/>
              <w:bottom w:val="nil"/>
              <w:right w:val="nil"/>
            </w:tcBorders>
          </w:tcPr>
          <w:p w14:paraId="26C94CF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9A6BDC" w14:textId="77777777" w:rsidR="001D62E0" w:rsidRPr="001D62E0" w:rsidRDefault="001D62E0" w:rsidP="009B412A">
            <w:pPr>
              <w:pStyle w:val="AmColumnHeading"/>
            </w:pPr>
            <w:r w:rsidRPr="001D62E0">
              <w:t>Poprawka</w:t>
            </w:r>
          </w:p>
        </w:tc>
      </w:tr>
      <w:tr w:rsidR="001D62E0" w:rsidRPr="001D62E0" w14:paraId="36A15871" w14:textId="77777777" w:rsidTr="009B412A">
        <w:trPr>
          <w:jc w:val="center"/>
        </w:trPr>
        <w:tc>
          <w:tcPr>
            <w:tcW w:w="4876" w:type="dxa"/>
            <w:tcBorders>
              <w:top w:val="nil"/>
              <w:left w:val="nil"/>
              <w:bottom w:val="nil"/>
              <w:right w:val="nil"/>
            </w:tcBorders>
          </w:tcPr>
          <w:p w14:paraId="7F771883" w14:textId="77777777" w:rsidR="001D62E0" w:rsidRPr="001D62E0" w:rsidRDefault="001D62E0" w:rsidP="009B412A">
            <w:pPr>
              <w:pStyle w:val="Normal6a"/>
            </w:pPr>
            <w:r w:rsidRPr="001D62E0">
              <w:t>54.</w:t>
            </w:r>
            <w:r w:rsidRPr="001D62E0">
              <w:tab/>
              <w:t>zwraca uwagę, że skuteczne włączenie w główny nurt polityki najlepiej osiągnąć za pomocą zestawu środków, przede wszystkim poprzez kształtowanie polityki, dokładne oceny skutków i solidne monitorowanie wydatków, a w konkretnych przypadkach – celów dotyczących wydatków;</w:t>
            </w:r>
          </w:p>
        </w:tc>
        <w:tc>
          <w:tcPr>
            <w:tcW w:w="4876" w:type="dxa"/>
            <w:tcBorders>
              <w:top w:val="nil"/>
              <w:left w:val="nil"/>
              <w:bottom w:val="nil"/>
              <w:right w:val="nil"/>
            </w:tcBorders>
          </w:tcPr>
          <w:p w14:paraId="16F45659"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w:t>
            </w:r>
            <w:r w:rsidRPr="001D62E0">
              <w:rPr>
                <w:b/>
                <w:i/>
              </w:rPr>
              <w:t>i opracowywanie projektów</w:t>
            </w:r>
            <w:r w:rsidRPr="001D62E0">
              <w:t xml:space="preserve">, dokładne oceny skutków i solidne monitorowanie wydatków, a w konkretnych przypadkach – celów dotyczących wydatków </w:t>
            </w:r>
            <w:r w:rsidRPr="001D62E0">
              <w:rPr>
                <w:b/>
                <w:i/>
              </w:rPr>
              <w:t>– na podstawie odpowiednich i dostępnych danych</w:t>
            </w:r>
            <w:r w:rsidRPr="001D62E0">
              <w:t xml:space="preserve">; </w:t>
            </w:r>
            <w:r w:rsidRPr="001D62E0">
              <w:rPr>
                <w:b/>
                <w:i/>
              </w:rPr>
              <w:t>z zadowoleniem przyjmuje znaczną poprawę sprawozdawczości dotyczącej wyników dostrzeżoną w obecnych WRF, która umożliwia znacznie lepszą kontrolę wpływu wydatków UE oraz wzywa do utrzymania i dalszego rozwoju tej kwestii w następnym okresie programowania również na poziomach poniżej poziomu polityki, najlepiej na poziomie projektów/interwencji;</w:t>
            </w:r>
          </w:p>
        </w:tc>
      </w:tr>
    </w:tbl>
    <w:p w14:paraId="66CAC529"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BFA9522" w14:textId="77777777" w:rsidR="001D62E0" w:rsidRPr="00A67ABF" w:rsidRDefault="001D62E0" w:rsidP="001D62E0">
      <w:pPr>
        <w:rPr>
          <w:lang w:val="sv-SE"/>
        </w:rPr>
      </w:pPr>
      <w:r w:rsidRPr="00A67ABF">
        <w:rPr>
          <w:rStyle w:val="HideTWBExt"/>
          <w:lang w:val="sv-SE"/>
        </w:rPr>
        <w:t>&lt;/Amend&gt;</w:t>
      </w:r>
    </w:p>
    <w:p w14:paraId="33F7A8C4"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723</w:t>
      </w:r>
      <w:r w:rsidRPr="00A67ABF">
        <w:rPr>
          <w:rStyle w:val="HideTWBExt"/>
          <w:b w:val="0"/>
          <w:lang w:val="sv-SE"/>
        </w:rPr>
        <w:t>&lt;/NumAm&gt;</w:t>
      </w:r>
    </w:p>
    <w:p w14:paraId="3F1226BE"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36652210" w14:textId="77777777" w:rsidR="001D62E0" w:rsidRPr="00A67ABF" w:rsidRDefault="001D62E0" w:rsidP="001D62E0">
      <w:pPr>
        <w:pStyle w:val="NormalBold"/>
        <w:rPr>
          <w:lang w:val="sv-SE"/>
        </w:rPr>
      </w:pPr>
      <w:r w:rsidRPr="00A67ABF">
        <w:rPr>
          <w:rStyle w:val="HideTWBExt"/>
          <w:b w:val="0"/>
          <w:lang w:val="sv-SE"/>
        </w:rPr>
        <w:t>&lt;/RepeatBlock-By&gt;</w:t>
      </w:r>
    </w:p>
    <w:p w14:paraId="60D88DE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C821A4"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4A8407" w14:textId="77777777" w:rsidTr="009B412A">
        <w:trPr>
          <w:trHeight w:hRule="exact" w:val="240"/>
          <w:jc w:val="center"/>
        </w:trPr>
        <w:tc>
          <w:tcPr>
            <w:tcW w:w="9752" w:type="dxa"/>
            <w:gridSpan w:val="2"/>
            <w:tcBorders>
              <w:top w:val="nil"/>
              <w:left w:val="nil"/>
              <w:bottom w:val="nil"/>
              <w:right w:val="nil"/>
            </w:tcBorders>
          </w:tcPr>
          <w:p w14:paraId="0EBF8B2A" w14:textId="77777777" w:rsidR="001D62E0" w:rsidRPr="001D62E0" w:rsidRDefault="001D62E0" w:rsidP="009B412A"/>
        </w:tc>
      </w:tr>
      <w:tr w:rsidR="001D62E0" w:rsidRPr="001D62E0" w14:paraId="09DAE162" w14:textId="77777777" w:rsidTr="009B412A">
        <w:trPr>
          <w:trHeight w:val="240"/>
          <w:jc w:val="center"/>
        </w:trPr>
        <w:tc>
          <w:tcPr>
            <w:tcW w:w="4876" w:type="dxa"/>
            <w:tcBorders>
              <w:top w:val="nil"/>
              <w:left w:val="nil"/>
              <w:bottom w:val="nil"/>
              <w:right w:val="nil"/>
            </w:tcBorders>
          </w:tcPr>
          <w:p w14:paraId="76B7DC1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83D04E" w14:textId="77777777" w:rsidR="001D62E0" w:rsidRPr="001D62E0" w:rsidRDefault="001D62E0" w:rsidP="009B412A">
            <w:pPr>
              <w:pStyle w:val="AmColumnHeading"/>
            </w:pPr>
            <w:r w:rsidRPr="001D62E0">
              <w:t>Poprawka</w:t>
            </w:r>
          </w:p>
        </w:tc>
      </w:tr>
      <w:tr w:rsidR="001D62E0" w:rsidRPr="001D62E0" w14:paraId="1F096CC9" w14:textId="77777777" w:rsidTr="009B412A">
        <w:trPr>
          <w:jc w:val="center"/>
        </w:trPr>
        <w:tc>
          <w:tcPr>
            <w:tcW w:w="4876" w:type="dxa"/>
            <w:tcBorders>
              <w:top w:val="nil"/>
              <w:left w:val="nil"/>
              <w:bottom w:val="nil"/>
              <w:right w:val="nil"/>
            </w:tcBorders>
          </w:tcPr>
          <w:p w14:paraId="2D05240D" w14:textId="77777777" w:rsidR="001D62E0" w:rsidRPr="001D62E0" w:rsidRDefault="001D62E0" w:rsidP="009B412A">
            <w:pPr>
              <w:pStyle w:val="Normal6a"/>
            </w:pPr>
            <w:r w:rsidRPr="001D62E0">
              <w:t>54.</w:t>
            </w:r>
            <w:r w:rsidRPr="001D62E0">
              <w:tab/>
              <w:t>zwraca uwagę, że skuteczne włączenie w główny nurt polityki najlepiej osiągnąć za pomocą zestawu środków, przede wszystkim poprzez kształtowanie polityki, dokładne oceny skutków i solidne monitorowanie wydatków, a w konkretnych przypadkach – celów dotyczących wydatków;</w:t>
            </w:r>
          </w:p>
        </w:tc>
        <w:tc>
          <w:tcPr>
            <w:tcW w:w="4876" w:type="dxa"/>
            <w:tcBorders>
              <w:top w:val="nil"/>
              <w:left w:val="nil"/>
              <w:bottom w:val="nil"/>
              <w:right w:val="nil"/>
            </w:tcBorders>
          </w:tcPr>
          <w:p w14:paraId="3944CA15"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a w konkretnych przypadkach – celów dotyczących wydatków; </w:t>
            </w:r>
            <w:r w:rsidRPr="001D62E0">
              <w:rPr>
                <w:b/>
                <w:i/>
              </w:rPr>
              <w:t>apeluje, aby nie nakładać dodatkowych obciążeń biurokratycznych, a raczej o skuteczne wdrażanie AI w tym celu;</w:t>
            </w:r>
          </w:p>
        </w:tc>
      </w:tr>
    </w:tbl>
    <w:p w14:paraId="479F16B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D382195" w14:textId="77777777" w:rsidR="001D62E0" w:rsidRPr="001D62E0" w:rsidRDefault="001D62E0" w:rsidP="001D62E0">
      <w:r w:rsidRPr="001D62E0">
        <w:rPr>
          <w:rStyle w:val="HideTWBExt"/>
        </w:rPr>
        <w:t>&lt;/Amend&gt;</w:t>
      </w:r>
    </w:p>
    <w:p w14:paraId="5F5DA89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724</w:t>
      </w:r>
      <w:r w:rsidRPr="001D62E0">
        <w:rPr>
          <w:rStyle w:val="HideTWBExt"/>
          <w:b w:val="0"/>
        </w:rPr>
        <w:t>&lt;/NumAm&gt;</w:t>
      </w:r>
    </w:p>
    <w:p w14:paraId="271A4476"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35C129E6" w14:textId="77777777" w:rsidR="001D62E0" w:rsidRPr="001D62E0" w:rsidRDefault="001D62E0" w:rsidP="001D62E0">
      <w:pPr>
        <w:pStyle w:val="NormalBold"/>
      </w:pPr>
      <w:r w:rsidRPr="001D62E0">
        <w:rPr>
          <w:rStyle w:val="HideTWBExt"/>
          <w:b w:val="0"/>
        </w:rPr>
        <w:t>&lt;/RepeatBlock-By&gt;</w:t>
      </w:r>
    </w:p>
    <w:p w14:paraId="4E713DE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60056E"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F087DA" w14:textId="77777777" w:rsidTr="009B412A">
        <w:trPr>
          <w:trHeight w:hRule="exact" w:val="240"/>
          <w:jc w:val="center"/>
        </w:trPr>
        <w:tc>
          <w:tcPr>
            <w:tcW w:w="9752" w:type="dxa"/>
            <w:gridSpan w:val="2"/>
            <w:tcBorders>
              <w:top w:val="nil"/>
              <w:left w:val="nil"/>
              <w:bottom w:val="nil"/>
              <w:right w:val="nil"/>
            </w:tcBorders>
          </w:tcPr>
          <w:p w14:paraId="23BD303E" w14:textId="77777777" w:rsidR="001D62E0" w:rsidRPr="001D62E0" w:rsidRDefault="001D62E0" w:rsidP="009B412A"/>
        </w:tc>
      </w:tr>
      <w:tr w:rsidR="001D62E0" w:rsidRPr="001D62E0" w14:paraId="23A7778E" w14:textId="77777777" w:rsidTr="009B412A">
        <w:trPr>
          <w:trHeight w:val="240"/>
          <w:jc w:val="center"/>
        </w:trPr>
        <w:tc>
          <w:tcPr>
            <w:tcW w:w="4876" w:type="dxa"/>
            <w:tcBorders>
              <w:top w:val="nil"/>
              <w:left w:val="nil"/>
              <w:bottom w:val="nil"/>
              <w:right w:val="nil"/>
            </w:tcBorders>
          </w:tcPr>
          <w:p w14:paraId="45987B0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B59F28" w14:textId="77777777" w:rsidR="001D62E0" w:rsidRPr="001D62E0" w:rsidRDefault="001D62E0" w:rsidP="009B412A">
            <w:pPr>
              <w:pStyle w:val="AmColumnHeading"/>
            </w:pPr>
            <w:r w:rsidRPr="001D62E0">
              <w:t>Poprawka</w:t>
            </w:r>
          </w:p>
        </w:tc>
      </w:tr>
      <w:tr w:rsidR="001D62E0" w:rsidRPr="001D62E0" w14:paraId="54A4BB88" w14:textId="77777777" w:rsidTr="009B412A">
        <w:trPr>
          <w:jc w:val="center"/>
        </w:trPr>
        <w:tc>
          <w:tcPr>
            <w:tcW w:w="4876" w:type="dxa"/>
            <w:tcBorders>
              <w:top w:val="nil"/>
              <w:left w:val="nil"/>
              <w:bottom w:val="nil"/>
              <w:right w:val="nil"/>
            </w:tcBorders>
          </w:tcPr>
          <w:p w14:paraId="6AA25B00"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a </w:t>
            </w:r>
            <w:r w:rsidRPr="001D62E0">
              <w:rPr>
                <w:b/>
                <w:i/>
              </w:rPr>
              <w:t>w konkretnych przypadkach –</w:t>
            </w:r>
            <w:r w:rsidRPr="001D62E0">
              <w:t xml:space="preserve"> celów dotyczących wydatków;</w:t>
            </w:r>
          </w:p>
        </w:tc>
        <w:tc>
          <w:tcPr>
            <w:tcW w:w="4876" w:type="dxa"/>
            <w:tcBorders>
              <w:top w:val="nil"/>
              <w:left w:val="nil"/>
              <w:bottom w:val="nil"/>
              <w:right w:val="nil"/>
            </w:tcBorders>
          </w:tcPr>
          <w:p w14:paraId="7189F5B9" w14:textId="77777777" w:rsidR="001D62E0" w:rsidRPr="001D62E0" w:rsidRDefault="001D62E0" w:rsidP="009B412A">
            <w:pPr>
              <w:pStyle w:val="Normal6a"/>
            </w:pPr>
            <w:r w:rsidRPr="001D62E0">
              <w:t>54.</w:t>
            </w:r>
            <w:r w:rsidRPr="001D62E0">
              <w:tab/>
              <w:t xml:space="preserve">zwraca uwagę, że </w:t>
            </w:r>
            <w:r w:rsidRPr="001D62E0">
              <w:rPr>
                <w:b/>
                <w:i/>
              </w:rPr>
              <w:t>w tym kontekście oczekiwania dotyczące włączenia w główny nurt polityki muszą pozostać realistyczne, i podkreśla, że</w:t>
            </w:r>
            <w:r w:rsidRPr="001D62E0">
              <w:t xml:space="preserve"> skuteczne włączenie w główny nurt polityki najlepiej osiągnąć za pomocą zestawu środków, przede wszystkim poprzez kształtowanie polityki, dokładne oceny skutków i solidne monitorowanie wydatków, a celów dotyczących wydatków </w:t>
            </w:r>
            <w:r w:rsidRPr="001D62E0">
              <w:rPr>
                <w:b/>
                <w:i/>
              </w:rPr>
              <w:t>jedynie w konkretnych i uzasadnionych przypadkach</w:t>
            </w:r>
            <w:r w:rsidRPr="001D62E0">
              <w:t>;</w:t>
            </w:r>
          </w:p>
        </w:tc>
      </w:tr>
    </w:tbl>
    <w:p w14:paraId="4EBB3E0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047626C" w14:textId="77777777" w:rsidR="001D62E0" w:rsidRPr="001D62E0" w:rsidRDefault="001D62E0" w:rsidP="001D62E0">
      <w:r w:rsidRPr="001D62E0">
        <w:rPr>
          <w:rStyle w:val="HideTWBExt"/>
        </w:rPr>
        <w:t>&lt;/Amend&gt;</w:t>
      </w:r>
    </w:p>
    <w:p w14:paraId="5206211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725</w:t>
      </w:r>
      <w:r w:rsidRPr="001D62E0">
        <w:rPr>
          <w:rStyle w:val="HideTWBExt"/>
          <w:b w:val="0"/>
        </w:rPr>
        <w:t>&lt;/NumAm&gt;</w:t>
      </w:r>
    </w:p>
    <w:p w14:paraId="502F51EE"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4266FF9D" w14:textId="77777777" w:rsidR="001D62E0" w:rsidRPr="001D62E0" w:rsidRDefault="001D62E0" w:rsidP="001D62E0">
      <w:pPr>
        <w:pStyle w:val="NormalBold"/>
      </w:pPr>
      <w:r w:rsidRPr="001D62E0">
        <w:rPr>
          <w:rStyle w:val="HideTWBExt"/>
          <w:b w:val="0"/>
        </w:rPr>
        <w:t>&lt;/RepeatBlock-By&gt;</w:t>
      </w:r>
    </w:p>
    <w:p w14:paraId="0468EFF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8C9DC73"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B95F90A" w14:textId="77777777" w:rsidTr="009B412A">
        <w:trPr>
          <w:trHeight w:hRule="exact" w:val="240"/>
          <w:jc w:val="center"/>
        </w:trPr>
        <w:tc>
          <w:tcPr>
            <w:tcW w:w="9752" w:type="dxa"/>
            <w:gridSpan w:val="2"/>
            <w:tcBorders>
              <w:top w:val="nil"/>
              <w:left w:val="nil"/>
              <w:bottom w:val="nil"/>
              <w:right w:val="nil"/>
            </w:tcBorders>
          </w:tcPr>
          <w:p w14:paraId="031AF0D6" w14:textId="77777777" w:rsidR="001D62E0" w:rsidRPr="001D62E0" w:rsidRDefault="001D62E0" w:rsidP="009B412A"/>
        </w:tc>
      </w:tr>
      <w:tr w:rsidR="001D62E0" w:rsidRPr="001D62E0" w14:paraId="107D3856" w14:textId="77777777" w:rsidTr="009B412A">
        <w:trPr>
          <w:trHeight w:val="240"/>
          <w:jc w:val="center"/>
        </w:trPr>
        <w:tc>
          <w:tcPr>
            <w:tcW w:w="4876" w:type="dxa"/>
            <w:tcBorders>
              <w:top w:val="nil"/>
              <w:left w:val="nil"/>
              <w:bottom w:val="nil"/>
              <w:right w:val="nil"/>
            </w:tcBorders>
          </w:tcPr>
          <w:p w14:paraId="037FD06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6B9D45" w14:textId="77777777" w:rsidR="001D62E0" w:rsidRPr="001D62E0" w:rsidRDefault="001D62E0" w:rsidP="009B412A">
            <w:pPr>
              <w:pStyle w:val="AmColumnHeading"/>
            </w:pPr>
            <w:r w:rsidRPr="001D62E0">
              <w:t>Poprawka</w:t>
            </w:r>
          </w:p>
        </w:tc>
      </w:tr>
      <w:tr w:rsidR="001D62E0" w:rsidRPr="001D62E0" w14:paraId="52D208DF" w14:textId="77777777" w:rsidTr="009B412A">
        <w:trPr>
          <w:jc w:val="center"/>
        </w:trPr>
        <w:tc>
          <w:tcPr>
            <w:tcW w:w="4876" w:type="dxa"/>
            <w:tcBorders>
              <w:top w:val="nil"/>
              <w:left w:val="nil"/>
              <w:bottom w:val="nil"/>
              <w:right w:val="nil"/>
            </w:tcBorders>
          </w:tcPr>
          <w:p w14:paraId="2EE6EDAC"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a w konkretnych przypadkach – </w:t>
            </w:r>
            <w:r w:rsidRPr="001D62E0">
              <w:rPr>
                <w:b/>
                <w:i/>
              </w:rPr>
              <w:t>celów dotyczących wydatków</w:t>
            </w:r>
            <w:r w:rsidRPr="001D62E0">
              <w:t>;</w:t>
            </w:r>
          </w:p>
        </w:tc>
        <w:tc>
          <w:tcPr>
            <w:tcW w:w="4876" w:type="dxa"/>
            <w:tcBorders>
              <w:top w:val="nil"/>
              <w:left w:val="nil"/>
              <w:bottom w:val="nil"/>
              <w:right w:val="nil"/>
            </w:tcBorders>
          </w:tcPr>
          <w:p w14:paraId="6C389C53"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w:t>
            </w:r>
            <w:r w:rsidRPr="001D62E0">
              <w:rPr>
                <w:b/>
                <w:i/>
              </w:rPr>
              <w:t>celów dotyczących wydatków,</w:t>
            </w:r>
            <w:r w:rsidRPr="001D62E0">
              <w:t xml:space="preserve"> a w konkretnych przypadkach – </w:t>
            </w:r>
            <w:r w:rsidRPr="001D62E0">
              <w:rPr>
                <w:b/>
                <w:i/>
              </w:rPr>
              <w:t>finansowania specjalnego</w:t>
            </w:r>
            <w:r w:rsidRPr="001D62E0">
              <w:t>;</w:t>
            </w:r>
          </w:p>
        </w:tc>
      </w:tr>
    </w:tbl>
    <w:p w14:paraId="5EAB426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B20539E" w14:textId="77777777" w:rsidR="001D62E0" w:rsidRPr="001D62E0" w:rsidRDefault="001D62E0" w:rsidP="001D62E0">
      <w:r w:rsidRPr="001D62E0">
        <w:rPr>
          <w:rStyle w:val="HideTWBExt"/>
        </w:rPr>
        <w:t>&lt;/Amend&gt;</w:t>
      </w:r>
    </w:p>
    <w:p w14:paraId="71B432B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726</w:t>
      </w:r>
      <w:r w:rsidRPr="001D62E0">
        <w:rPr>
          <w:rStyle w:val="HideTWBExt"/>
          <w:b w:val="0"/>
        </w:rPr>
        <w:t>&lt;/NumAm&gt;</w:t>
      </w:r>
    </w:p>
    <w:p w14:paraId="290B6590"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544042E" w14:textId="77777777" w:rsidR="001D62E0" w:rsidRPr="001D62E0" w:rsidRDefault="001D62E0" w:rsidP="001D62E0">
      <w:pPr>
        <w:pStyle w:val="NormalBold"/>
      </w:pPr>
      <w:r w:rsidRPr="001D62E0">
        <w:rPr>
          <w:rStyle w:val="HideTWBExt"/>
          <w:b w:val="0"/>
        </w:rPr>
        <w:t>&lt;/RepeatBlock-By&gt;</w:t>
      </w:r>
    </w:p>
    <w:p w14:paraId="0D611B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64E4DB"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3AB91B3" w14:textId="77777777" w:rsidTr="009B412A">
        <w:trPr>
          <w:trHeight w:hRule="exact" w:val="240"/>
          <w:jc w:val="center"/>
        </w:trPr>
        <w:tc>
          <w:tcPr>
            <w:tcW w:w="9752" w:type="dxa"/>
            <w:gridSpan w:val="2"/>
            <w:tcBorders>
              <w:top w:val="nil"/>
              <w:left w:val="nil"/>
              <w:bottom w:val="nil"/>
              <w:right w:val="nil"/>
            </w:tcBorders>
          </w:tcPr>
          <w:p w14:paraId="76AC865D" w14:textId="77777777" w:rsidR="001D62E0" w:rsidRPr="001D62E0" w:rsidRDefault="001D62E0" w:rsidP="009B412A"/>
        </w:tc>
      </w:tr>
      <w:tr w:rsidR="001D62E0" w:rsidRPr="001D62E0" w14:paraId="70DF0253" w14:textId="77777777" w:rsidTr="009B412A">
        <w:trPr>
          <w:trHeight w:val="240"/>
          <w:jc w:val="center"/>
        </w:trPr>
        <w:tc>
          <w:tcPr>
            <w:tcW w:w="4876" w:type="dxa"/>
            <w:tcBorders>
              <w:top w:val="nil"/>
              <w:left w:val="nil"/>
              <w:bottom w:val="nil"/>
              <w:right w:val="nil"/>
            </w:tcBorders>
          </w:tcPr>
          <w:p w14:paraId="780159D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E16B51" w14:textId="77777777" w:rsidR="001D62E0" w:rsidRPr="001D62E0" w:rsidRDefault="001D62E0" w:rsidP="009B412A">
            <w:pPr>
              <w:pStyle w:val="AmColumnHeading"/>
            </w:pPr>
            <w:r w:rsidRPr="001D62E0">
              <w:t>Poprawka</w:t>
            </w:r>
          </w:p>
        </w:tc>
      </w:tr>
      <w:tr w:rsidR="001D62E0" w:rsidRPr="001D62E0" w14:paraId="6E1D8FAC" w14:textId="77777777" w:rsidTr="009B412A">
        <w:trPr>
          <w:jc w:val="center"/>
        </w:trPr>
        <w:tc>
          <w:tcPr>
            <w:tcW w:w="4876" w:type="dxa"/>
            <w:tcBorders>
              <w:top w:val="nil"/>
              <w:left w:val="nil"/>
              <w:bottom w:val="nil"/>
              <w:right w:val="nil"/>
            </w:tcBorders>
          </w:tcPr>
          <w:p w14:paraId="36692CAE"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a w konkretnych przypadkach – </w:t>
            </w:r>
            <w:r w:rsidRPr="001D62E0">
              <w:rPr>
                <w:b/>
                <w:i/>
              </w:rPr>
              <w:t>celów dotyczących wydatków</w:t>
            </w:r>
            <w:r w:rsidRPr="001D62E0">
              <w:t>;</w:t>
            </w:r>
          </w:p>
        </w:tc>
        <w:tc>
          <w:tcPr>
            <w:tcW w:w="4876" w:type="dxa"/>
            <w:tcBorders>
              <w:top w:val="nil"/>
              <w:left w:val="nil"/>
              <w:bottom w:val="nil"/>
              <w:right w:val="nil"/>
            </w:tcBorders>
          </w:tcPr>
          <w:p w14:paraId="7BE3D2DE" w14:textId="77777777" w:rsidR="001D62E0" w:rsidRPr="001D62E0" w:rsidRDefault="001D62E0" w:rsidP="009B412A">
            <w:pPr>
              <w:pStyle w:val="Normal6a"/>
            </w:pPr>
            <w:r w:rsidRPr="001D62E0">
              <w:t>54.</w:t>
            </w:r>
            <w:r w:rsidRPr="001D62E0">
              <w:tab/>
              <w:t xml:space="preserve">zwraca uwagę, że skuteczne włączenie w główny nurt polityki najlepiej osiągnąć za pomocą zestawu środków, przede wszystkim poprzez kształtowanie polityki, dokładne oceny skutków i solidne monitorowanie wydatków, </w:t>
            </w:r>
            <w:r w:rsidRPr="001D62E0">
              <w:rPr>
                <w:b/>
                <w:i/>
              </w:rPr>
              <w:t>celów dotyczących wydatków,</w:t>
            </w:r>
            <w:r w:rsidRPr="001D62E0">
              <w:t xml:space="preserve"> a w konkretnych przypadkach – </w:t>
            </w:r>
            <w:r w:rsidRPr="001D62E0">
              <w:rPr>
                <w:b/>
                <w:i/>
              </w:rPr>
              <w:t>finansowania specjalnego</w:t>
            </w:r>
            <w:r w:rsidRPr="001D62E0">
              <w:t>;</w:t>
            </w:r>
          </w:p>
        </w:tc>
      </w:tr>
    </w:tbl>
    <w:p w14:paraId="7F1DB197"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132F4A7" w14:textId="77777777" w:rsidR="001D62E0" w:rsidRPr="00A67ABF" w:rsidRDefault="001D62E0" w:rsidP="001D62E0">
      <w:pPr>
        <w:rPr>
          <w:lang w:val="pt-PT"/>
        </w:rPr>
      </w:pPr>
      <w:r w:rsidRPr="00A67ABF">
        <w:rPr>
          <w:rStyle w:val="HideTWBExt"/>
          <w:lang w:val="pt-PT"/>
        </w:rPr>
        <w:t>&lt;/Amend&gt;</w:t>
      </w:r>
    </w:p>
    <w:p w14:paraId="1F3CC7E3"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727</w:t>
      </w:r>
      <w:r w:rsidRPr="00A67ABF">
        <w:rPr>
          <w:rStyle w:val="HideTWBExt"/>
          <w:b w:val="0"/>
          <w:lang w:val="pt-PT"/>
        </w:rPr>
        <w:t>&lt;/NumAm&gt;</w:t>
      </w:r>
    </w:p>
    <w:p w14:paraId="79CD114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B1BB085" w14:textId="77777777" w:rsidR="001D62E0" w:rsidRPr="00A67ABF" w:rsidRDefault="001D62E0" w:rsidP="001D62E0">
      <w:pPr>
        <w:pStyle w:val="NormalBold"/>
        <w:rPr>
          <w:lang w:val="pt-PT"/>
        </w:rPr>
      </w:pPr>
      <w:r w:rsidRPr="00A67ABF">
        <w:rPr>
          <w:rStyle w:val="HideTWBExt"/>
          <w:b w:val="0"/>
          <w:lang w:val="pt-PT"/>
        </w:rPr>
        <w:t>&lt;/RepeatBlock-By&gt;</w:t>
      </w:r>
    </w:p>
    <w:p w14:paraId="004FCA4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1048E9" w14:textId="77777777" w:rsidR="001D62E0" w:rsidRPr="001D62E0" w:rsidRDefault="001D62E0" w:rsidP="001D62E0">
      <w:pPr>
        <w:pStyle w:val="NormalBold"/>
      </w:pPr>
      <w:r w:rsidRPr="001D62E0">
        <w:rPr>
          <w:rStyle w:val="HideTWBExt"/>
          <w:b w:val="0"/>
        </w:rPr>
        <w:t>&lt;Article&gt;</w:t>
      </w:r>
      <w:r w:rsidRPr="001D62E0">
        <w:t>Ustęp 54</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B6F3D1" w14:textId="77777777" w:rsidTr="009B412A">
        <w:trPr>
          <w:trHeight w:hRule="exact" w:val="240"/>
          <w:jc w:val="center"/>
        </w:trPr>
        <w:tc>
          <w:tcPr>
            <w:tcW w:w="9752" w:type="dxa"/>
            <w:gridSpan w:val="2"/>
            <w:tcBorders>
              <w:top w:val="nil"/>
              <w:left w:val="nil"/>
              <w:bottom w:val="nil"/>
              <w:right w:val="nil"/>
            </w:tcBorders>
          </w:tcPr>
          <w:p w14:paraId="5BC9C5D2" w14:textId="77777777" w:rsidR="001D62E0" w:rsidRPr="001D62E0" w:rsidRDefault="001D62E0" w:rsidP="009B412A"/>
        </w:tc>
      </w:tr>
      <w:tr w:rsidR="001D62E0" w:rsidRPr="001D62E0" w14:paraId="539CD6E2" w14:textId="77777777" w:rsidTr="009B412A">
        <w:trPr>
          <w:trHeight w:val="240"/>
          <w:jc w:val="center"/>
        </w:trPr>
        <w:tc>
          <w:tcPr>
            <w:tcW w:w="4876" w:type="dxa"/>
            <w:tcBorders>
              <w:top w:val="nil"/>
              <w:left w:val="nil"/>
              <w:bottom w:val="nil"/>
              <w:right w:val="nil"/>
            </w:tcBorders>
          </w:tcPr>
          <w:p w14:paraId="13B485E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8099E6" w14:textId="77777777" w:rsidR="001D62E0" w:rsidRPr="001D62E0" w:rsidRDefault="001D62E0" w:rsidP="009B412A">
            <w:pPr>
              <w:pStyle w:val="AmColumnHeading"/>
            </w:pPr>
            <w:r w:rsidRPr="001D62E0">
              <w:t>Poprawka</w:t>
            </w:r>
          </w:p>
        </w:tc>
      </w:tr>
      <w:tr w:rsidR="001D62E0" w:rsidRPr="001D62E0" w14:paraId="02C6C99B" w14:textId="77777777" w:rsidTr="009B412A">
        <w:trPr>
          <w:jc w:val="center"/>
        </w:trPr>
        <w:tc>
          <w:tcPr>
            <w:tcW w:w="4876" w:type="dxa"/>
            <w:tcBorders>
              <w:top w:val="nil"/>
              <w:left w:val="nil"/>
              <w:bottom w:val="nil"/>
              <w:right w:val="nil"/>
            </w:tcBorders>
          </w:tcPr>
          <w:p w14:paraId="42EC7D22" w14:textId="77777777" w:rsidR="001D62E0" w:rsidRPr="001D62E0" w:rsidRDefault="001D62E0" w:rsidP="009B412A">
            <w:pPr>
              <w:pStyle w:val="Normal6a"/>
            </w:pPr>
            <w:r w:rsidRPr="001D62E0">
              <w:t>54.</w:t>
            </w:r>
            <w:r w:rsidRPr="001D62E0">
              <w:tab/>
              <w:t xml:space="preserve">zwraca uwagę, że </w:t>
            </w:r>
            <w:r w:rsidRPr="001D62E0">
              <w:rPr>
                <w:b/>
                <w:bCs/>
                <w:i/>
                <w:iCs/>
              </w:rPr>
              <w:t>skuteczne włączenie w główny nurt polityki najlepiej osiągnąć za pomocą zestawu środków, przede wszystkim poprzez kształtowanie polityki, dokładne oceny skutków i solidne monitorowanie</w:t>
            </w:r>
            <w:r w:rsidRPr="001D62E0">
              <w:t xml:space="preserve"> wydatków</w:t>
            </w:r>
            <w:r w:rsidRPr="001D62E0">
              <w:rPr>
                <w:b/>
                <w:bCs/>
                <w:i/>
                <w:iCs/>
              </w:rPr>
              <w:t>, a w konkretnych przypadkach – celów dotyczących wydatków</w:t>
            </w:r>
            <w:r w:rsidRPr="001D62E0">
              <w:t>;</w:t>
            </w:r>
          </w:p>
        </w:tc>
        <w:tc>
          <w:tcPr>
            <w:tcW w:w="4876" w:type="dxa"/>
            <w:tcBorders>
              <w:top w:val="nil"/>
              <w:left w:val="nil"/>
              <w:bottom w:val="nil"/>
              <w:right w:val="nil"/>
            </w:tcBorders>
          </w:tcPr>
          <w:p w14:paraId="058963D0" w14:textId="77777777" w:rsidR="001D62E0" w:rsidRPr="001D62E0" w:rsidRDefault="001D62E0" w:rsidP="009B412A">
            <w:pPr>
              <w:pStyle w:val="Normal6a"/>
            </w:pPr>
            <w:r w:rsidRPr="001D62E0">
              <w:t>54.</w:t>
            </w:r>
            <w:r w:rsidRPr="001D62E0">
              <w:tab/>
              <w:t xml:space="preserve">zwraca uwagę, że </w:t>
            </w:r>
            <w:r w:rsidRPr="001D62E0">
              <w:rPr>
                <w:b/>
                <w:bCs/>
                <w:i/>
                <w:iCs/>
              </w:rPr>
              <w:t>skuteczność wsparcia UE dla potrzeb i strategii rozwojowych państw członkowskich najlepiej zapewniają odpowiednie mechanizmy oceny skutków i rzetelne monitorowanie</w:t>
            </w:r>
            <w:r w:rsidRPr="001D62E0">
              <w:t xml:space="preserve"> wydatków;</w:t>
            </w:r>
          </w:p>
        </w:tc>
      </w:tr>
    </w:tbl>
    <w:p w14:paraId="1F30E4C6"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{PT}</w:t>
      </w:r>
      <w:r w:rsidRPr="00A67ABF">
        <w:rPr>
          <w:lang w:val="fr-FR"/>
        </w:rPr>
        <w:t>pt</w:t>
      </w:r>
      <w:r w:rsidRPr="00A67ABF">
        <w:rPr>
          <w:rStyle w:val="HideTWBExt"/>
          <w:lang w:val="fr-FR"/>
        </w:rPr>
        <w:t>&lt;/Original&gt;</w:t>
      </w:r>
    </w:p>
    <w:p w14:paraId="31C552E1" w14:textId="77777777" w:rsidR="001D62E0" w:rsidRPr="00A67ABF" w:rsidRDefault="001D62E0" w:rsidP="001D62E0">
      <w:pPr>
        <w:rPr>
          <w:lang w:val="fr-FR"/>
        </w:rPr>
      </w:pPr>
      <w:r w:rsidRPr="00A67ABF">
        <w:rPr>
          <w:rStyle w:val="HideTWBExt"/>
          <w:lang w:val="fr-FR"/>
        </w:rPr>
        <w:t>&lt;/Amend&gt;</w:t>
      </w:r>
    </w:p>
    <w:p w14:paraId="16EF27C4"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728</w:t>
      </w:r>
      <w:r w:rsidRPr="00A67ABF">
        <w:rPr>
          <w:rStyle w:val="HideTWBExt"/>
          <w:b w:val="0"/>
          <w:lang w:val="fr-FR"/>
        </w:rPr>
        <w:t>&lt;/NumAm&gt;</w:t>
      </w:r>
    </w:p>
    <w:p w14:paraId="6FD55A4D"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w:t>
      </w:r>
      <w:r w:rsidRPr="00A67ABF">
        <w:rPr>
          <w:rStyle w:val="HideTWBExt"/>
          <w:b w:val="0"/>
          <w:lang w:val="fr-FR"/>
        </w:rPr>
        <w:t>&lt;/Members&gt;</w:t>
      </w:r>
    </w:p>
    <w:p w14:paraId="66F61C7A" w14:textId="77777777" w:rsidR="001D62E0" w:rsidRPr="00A67ABF" w:rsidRDefault="001D62E0" w:rsidP="001D62E0">
      <w:pPr>
        <w:pStyle w:val="NormalBold"/>
        <w:rPr>
          <w:lang w:val="fr-FR"/>
        </w:rPr>
      </w:pPr>
      <w:r w:rsidRPr="00A67ABF">
        <w:rPr>
          <w:rStyle w:val="HideTWBExt"/>
          <w:b w:val="0"/>
          <w:lang w:val="fr-FR"/>
        </w:rPr>
        <w:t>&lt;/RepeatBlock-By&gt;</w:t>
      </w:r>
    </w:p>
    <w:p w14:paraId="0AAF72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D10D76"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EDAD5A" w14:textId="77777777" w:rsidTr="009B412A">
        <w:trPr>
          <w:trHeight w:hRule="exact" w:val="240"/>
          <w:jc w:val="center"/>
        </w:trPr>
        <w:tc>
          <w:tcPr>
            <w:tcW w:w="9752" w:type="dxa"/>
            <w:gridSpan w:val="2"/>
            <w:tcBorders>
              <w:top w:val="nil"/>
              <w:left w:val="nil"/>
              <w:bottom w:val="nil"/>
              <w:right w:val="nil"/>
            </w:tcBorders>
          </w:tcPr>
          <w:p w14:paraId="79FE0AB5" w14:textId="77777777" w:rsidR="001D62E0" w:rsidRPr="001D62E0" w:rsidRDefault="001D62E0" w:rsidP="009B412A"/>
        </w:tc>
      </w:tr>
      <w:tr w:rsidR="001D62E0" w:rsidRPr="001D62E0" w14:paraId="0D4E45A1" w14:textId="77777777" w:rsidTr="009B412A">
        <w:trPr>
          <w:trHeight w:val="240"/>
          <w:jc w:val="center"/>
        </w:trPr>
        <w:tc>
          <w:tcPr>
            <w:tcW w:w="4876" w:type="dxa"/>
            <w:tcBorders>
              <w:top w:val="nil"/>
              <w:left w:val="nil"/>
              <w:bottom w:val="nil"/>
              <w:right w:val="nil"/>
            </w:tcBorders>
          </w:tcPr>
          <w:p w14:paraId="3620293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DAF74F" w14:textId="77777777" w:rsidR="001D62E0" w:rsidRPr="001D62E0" w:rsidRDefault="001D62E0" w:rsidP="009B412A">
            <w:pPr>
              <w:pStyle w:val="AmColumnHeading"/>
            </w:pPr>
            <w:r w:rsidRPr="001D62E0">
              <w:t>Poprawka</w:t>
            </w:r>
          </w:p>
        </w:tc>
      </w:tr>
      <w:tr w:rsidR="001D62E0" w:rsidRPr="001D62E0" w14:paraId="72A09EB1" w14:textId="77777777" w:rsidTr="009B412A">
        <w:trPr>
          <w:jc w:val="center"/>
        </w:trPr>
        <w:tc>
          <w:tcPr>
            <w:tcW w:w="4876" w:type="dxa"/>
            <w:tcBorders>
              <w:top w:val="nil"/>
              <w:left w:val="nil"/>
              <w:bottom w:val="nil"/>
              <w:right w:val="nil"/>
            </w:tcBorders>
          </w:tcPr>
          <w:p w14:paraId="0ED1E03F" w14:textId="77777777" w:rsidR="001D62E0" w:rsidRPr="001D62E0" w:rsidRDefault="001D62E0" w:rsidP="009B412A">
            <w:pPr>
              <w:pStyle w:val="Normal6a"/>
            </w:pPr>
            <w:r w:rsidRPr="001D62E0">
              <w:rPr>
                <w:b/>
                <w:i/>
              </w:rPr>
              <w:t>55.</w:t>
            </w:r>
            <w:r w:rsidRPr="001D62E0">
              <w:tab/>
            </w:r>
            <w:r w:rsidRPr="001D62E0">
              <w:rPr>
                <w:b/>
                <w:i/>
              </w:rPr>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2494918D" w14:textId="77777777" w:rsidR="001D62E0" w:rsidRPr="001D62E0" w:rsidRDefault="001D62E0" w:rsidP="009B412A">
            <w:pPr>
              <w:pStyle w:val="Normal6a"/>
            </w:pPr>
            <w:r w:rsidRPr="001D62E0">
              <w:rPr>
                <w:b/>
                <w:i/>
              </w:rPr>
              <w:t>skreśla się</w:t>
            </w:r>
          </w:p>
        </w:tc>
      </w:tr>
    </w:tbl>
    <w:p w14:paraId="16F4EFA7" w14:textId="77777777" w:rsidR="001D62E0" w:rsidRPr="001D62E0" w:rsidRDefault="001D62E0" w:rsidP="001D62E0">
      <w:pPr>
        <w:pStyle w:val="AmOrLang"/>
        <w:rPr>
          <w:lang w:val="en-GB"/>
        </w:rPr>
      </w:pPr>
      <w:r w:rsidRPr="001D62E0">
        <w:rPr>
          <w:lang w:val="en-GB"/>
        </w:rPr>
        <w:t xml:space="preserve">Or. </w:t>
      </w:r>
      <w:r w:rsidRPr="001D62E0">
        <w:rPr>
          <w:rStyle w:val="HideTWBExt"/>
        </w:rPr>
        <w:t>&lt;Original&gt;</w:t>
      </w:r>
      <w:r w:rsidRPr="001D62E0">
        <w:rPr>
          <w:rStyle w:val="HideTWBInt"/>
        </w:rPr>
        <w:t>{FR}</w:t>
      </w:r>
      <w:r w:rsidRPr="001D62E0">
        <w:rPr>
          <w:lang w:val="en-GB"/>
        </w:rPr>
        <w:t>fr</w:t>
      </w:r>
      <w:r w:rsidRPr="001D62E0">
        <w:rPr>
          <w:rStyle w:val="HideTWBExt"/>
        </w:rPr>
        <w:t>&lt;/Original&gt;</w:t>
      </w:r>
    </w:p>
    <w:p w14:paraId="4D9A9D2E" w14:textId="77777777" w:rsidR="001D62E0" w:rsidRPr="001D62E0" w:rsidRDefault="001D62E0" w:rsidP="001D62E0">
      <w:pPr>
        <w:rPr>
          <w:lang w:val="en-GB"/>
        </w:rPr>
      </w:pPr>
      <w:r w:rsidRPr="001D62E0">
        <w:rPr>
          <w:rStyle w:val="HideTWBExt"/>
        </w:rPr>
        <w:t>&lt;/Amend&gt;</w:t>
      </w:r>
    </w:p>
    <w:p w14:paraId="1929218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729</w:t>
      </w:r>
      <w:r w:rsidRPr="001D62E0">
        <w:rPr>
          <w:rStyle w:val="HideTWBExt"/>
          <w:b w:val="0"/>
        </w:rPr>
        <w:t>&lt;/NumAm&gt;</w:t>
      </w:r>
    </w:p>
    <w:p w14:paraId="59F7E7B2"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16808596" w14:textId="77777777" w:rsidR="001D62E0" w:rsidRPr="001D62E0" w:rsidRDefault="001D62E0" w:rsidP="001D62E0">
      <w:pPr>
        <w:pStyle w:val="NormalBold"/>
      </w:pPr>
      <w:r w:rsidRPr="001D62E0">
        <w:rPr>
          <w:rStyle w:val="HideTWBExt"/>
          <w:b w:val="0"/>
        </w:rPr>
        <w:t>&lt;/RepeatBlock-By&gt;</w:t>
      </w:r>
    </w:p>
    <w:p w14:paraId="5B9190E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6FC2DA"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DD56E8" w14:textId="77777777" w:rsidTr="009B412A">
        <w:trPr>
          <w:trHeight w:hRule="exact" w:val="240"/>
          <w:jc w:val="center"/>
        </w:trPr>
        <w:tc>
          <w:tcPr>
            <w:tcW w:w="9752" w:type="dxa"/>
            <w:gridSpan w:val="2"/>
            <w:tcBorders>
              <w:top w:val="nil"/>
              <w:left w:val="nil"/>
              <w:bottom w:val="nil"/>
              <w:right w:val="nil"/>
            </w:tcBorders>
          </w:tcPr>
          <w:p w14:paraId="2C933176" w14:textId="77777777" w:rsidR="001D62E0" w:rsidRPr="001D62E0" w:rsidRDefault="001D62E0" w:rsidP="009B412A"/>
        </w:tc>
      </w:tr>
      <w:tr w:rsidR="001D62E0" w:rsidRPr="001D62E0" w14:paraId="53695361" w14:textId="77777777" w:rsidTr="009B412A">
        <w:trPr>
          <w:trHeight w:val="240"/>
          <w:jc w:val="center"/>
        </w:trPr>
        <w:tc>
          <w:tcPr>
            <w:tcW w:w="4876" w:type="dxa"/>
            <w:tcBorders>
              <w:top w:val="nil"/>
              <w:left w:val="nil"/>
              <w:bottom w:val="nil"/>
              <w:right w:val="nil"/>
            </w:tcBorders>
          </w:tcPr>
          <w:p w14:paraId="375BD0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55173D" w14:textId="77777777" w:rsidR="001D62E0" w:rsidRPr="001D62E0" w:rsidRDefault="001D62E0" w:rsidP="009B412A">
            <w:pPr>
              <w:pStyle w:val="AmColumnHeading"/>
            </w:pPr>
            <w:r w:rsidRPr="001D62E0">
              <w:t>Poprawka</w:t>
            </w:r>
          </w:p>
        </w:tc>
      </w:tr>
      <w:tr w:rsidR="001D62E0" w:rsidRPr="001D62E0" w14:paraId="28687965" w14:textId="77777777" w:rsidTr="009B412A">
        <w:trPr>
          <w:jc w:val="center"/>
        </w:trPr>
        <w:tc>
          <w:tcPr>
            <w:tcW w:w="4876" w:type="dxa"/>
            <w:tcBorders>
              <w:top w:val="nil"/>
              <w:left w:val="nil"/>
              <w:bottom w:val="nil"/>
              <w:right w:val="nil"/>
            </w:tcBorders>
          </w:tcPr>
          <w:p w14:paraId="0AB09060" w14:textId="77777777" w:rsidR="001D62E0" w:rsidRPr="001D62E0" w:rsidRDefault="001D62E0" w:rsidP="009B412A">
            <w:pPr>
              <w:pStyle w:val="Normal6a"/>
            </w:pPr>
            <w:r w:rsidRPr="001D62E0">
              <w:rPr>
                <w:b/>
                <w:i/>
              </w:rPr>
              <w:t>55.</w:t>
            </w:r>
            <w:r w:rsidRPr="001D62E0">
              <w:tab/>
            </w:r>
            <w:r w:rsidRPr="001D62E0">
              <w:rPr>
                <w:b/>
                <w:i/>
              </w:rPr>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329F6813" w14:textId="77777777" w:rsidR="001D62E0" w:rsidRPr="001D62E0" w:rsidRDefault="001D62E0" w:rsidP="009B412A">
            <w:pPr>
              <w:pStyle w:val="Normal6a"/>
            </w:pPr>
            <w:r w:rsidRPr="001D62E0">
              <w:rPr>
                <w:b/>
                <w:i/>
              </w:rPr>
              <w:t>skreśla się</w:t>
            </w:r>
          </w:p>
        </w:tc>
      </w:tr>
    </w:tbl>
    <w:p w14:paraId="4B05DF0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B49C006" w14:textId="77777777" w:rsidR="001D62E0" w:rsidRPr="001D62E0" w:rsidRDefault="001D62E0" w:rsidP="001D62E0">
      <w:r w:rsidRPr="001D62E0">
        <w:rPr>
          <w:rStyle w:val="HideTWBExt"/>
        </w:rPr>
        <w:t>&lt;/Amend&gt;</w:t>
      </w:r>
    </w:p>
    <w:p w14:paraId="2B71B6B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730</w:t>
      </w:r>
      <w:r w:rsidRPr="001D62E0">
        <w:rPr>
          <w:rStyle w:val="HideTWBExt"/>
          <w:b w:val="0"/>
        </w:rPr>
        <w:t>&lt;/NumAm&gt;</w:t>
      </w:r>
    </w:p>
    <w:p w14:paraId="447AED7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AF57C9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6B8D4A9" w14:textId="77777777" w:rsidR="001D62E0" w:rsidRPr="001D62E0" w:rsidRDefault="001D62E0" w:rsidP="001D62E0">
      <w:pPr>
        <w:pStyle w:val="NormalBold"/>
      </w:pPr>
      <w:r w:rsidRPr="001D62E0">
        <w:rPr>
          <w:rStyle w:val="HideTWBExt"/>
          <w:b w:val="0"/>
        </w:rPr>
        <w:t>&lt;Members&gt;</w:t>
      </w:r>
      <w:r w:rsidRPr="001D62E0">
        <w:t>Fabienne Keller</w:t>
      </w:r>
      <w:r w:rsidRPr="001D62E0">
        <w:rPr>
          <w:rStyle w:val="HideTWBExt"/>
          <w:b w:val="0"/>
        </w:rPr>
        <w:t>&lt;/Members&gt;</w:t>
      </w:r>
    </w:p>
    <w:p w14:paraId="2BC35F9E" w14:textId="77777777" w:rsidR="001D62E0" w:rsidRPr="001D62E0" w:rsidRDefault="001D62E0" w:rsidP="001D62E0">
      <w:pPr>
        <w:pStyle w:val="NormalBold"/>
      </w:pPr>
      <w:r w:rsidRPr="001D62E0">
        <w:rPr>
          <w:rStyle w:val="HideTWBExt"/>
          <w:b w:val="0"/>
        </w:rPr>
        <w:t>&lt;/RepeatBlock-By&gt;</w:t>
      </w:r>
    </w:p>
    <w:p w14:paraId="0137EC9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7B4B0B"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8011F6" w14:textId="77777777" w:rsidTr="009B412A">
        <w:trPr>
          <w:trHeight w:hRule="exact" w:val="240"/>
          <w:jc w:val="center"/>
        </w:trPr>
        <w:tc>
          <w:tcPr>
            <w:tcW w:w="9752" w:type="dxa"/>
            <w:gridSpan w:val="2"/>
            <w:tcBorders>
              <w:top w:val="nil"/>
              <w:left w:val="nil"/>
              <w:bottom w:val="nil"/>
              <w:right w:val="nil"/>
            </w:tcBorders>
          </w:tcPr>
          <w:p w14:paraId="69FAD311" w14:textId="77777777" w:rsidR="001D62E0" w:rsidRPr="001D62E0" w:rsidRDefault="001D62E0" w:rsidP="009B412A"/>
        </w:tc>
      </w:tr>
      <w:tr w:rsidR="001D62E0" w:rsidRPr="001D62E0" w14:paraId="54D14A0F" w14:textId="77777777" w:rsidTr="009B412A">
        <w:trPr>
          <w:trHeight w:val="240"/>
          <w:jc w:val="center"/>
        </w:trPr>
        <w:tc>
          <w:tcPr>
            <w:tcW w:w="4876" w:type="dxa"/>
            <w:tcBorders>
              <w:top w:val="nil"/>
              <w:left w:val="nil"/>
              <w:bottom w:val="nil"/>
              <w:right w:val="nil"/>
            </w:tcBorders>
          </w:tcPr>
          <w:p w14:paraId="0A3DDB9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1E05CD" w14:textId="77777777" w:rsidR="001D62E0" w:rsidRPr="001D62E0" w:rsidRDefault="001D62E0" w:rsidP="009B412A">
            <w:pPr>
              <w:pStyle w:val="AmColumnHeading"/>
            </w:pPr>
            <w:r w:rsidRPr="001D62E0">
              <w:t>Poprawka</w:t>
            </w:r>
          </w:p>
        </w:tc>
      </w:tr>
      <w:tr w:rsidR="001D62E0" w:rsidRPr="001D62E0" w14:paraId="5AC79033" w14:textId="77777777" w:rsidTr="009B412A">
        <w:trPr>
          <w:jc w:val="center"/>
        </w:trPr>
        <w:tc>
          <w:tcPr>
            <w:tcW w:w="4876" w:type="dxa"/>
            <w:tcBorders>
              <w:top w:val="nil"/>
              <w:left w:val="nil"/>
              <w:bottom w:val="nil"/>
              <w:right w:val="nil"/>
            </w:tcBorders>
          </w:tcPr>
          <w:p w14:paraId="7C131151"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wyciągnięte wnioski należy wykorzystać w kolejnych WRF; </w:t>
            </w:r>
            <w:r w:rsidRPr="001D62E0">
              <w:rPr>
                <w:b/>
                <w:i/>
              </w:rPr>
              <w:t>w tym samym duchu</w:t>
            </w:r>
            <w:r w:rsidRPr="001D62E0">
              <w:t xml:space="preserve"> podkreśla potrzebę </w:t>
            </w:r>
            <w:r w:rsidRPr="001D62E0">
              <w:rPr>
                <w:b/>
                <w:i/>
              </w:rPr>
              <w:t>znacznej poprawy metod uwzględniania kwestii klimatu i różnorodności biologicznej w głównym nurcie</w:t>
            </w:r>
            <w:r w:rsidRPr="001D62E0">
              <w:t xml:space="preserve"> polityki;</w:t>
            </w:r>
          </w:p>
        </w:tc>
        <w:tc>
          <w:tcPr>
            <w:tcW w:w="4876" w:type="dxa"/>
            <w:tcBorders>
              <w:top w:val="nil"/>
              <w:left w:val="nil"/>
              <w:bottom w:val="nil"/>
              <w:right w:val="nil"/>
            </w:tcBorders>
          </w:tcPr>
          <w:p w14:paraId="028C488A"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wyciągnięte wnioski należy wykorzystać w kolejnych WRF; </w:t>
            </w:r>
            <w:r w:rsidRPr="001D62E0">
              <w:rPr>
                <w:b/>
                <w:i/>
              </w:rPr>
              <w:t xml:space="preserve">ponownie podkreśla potrzebę dalszego rozwijania i udoskonalania unijnej metodyki monitorowania wydatków na cele związane z równością płci; apeluje do ustanowienia powiązań między celami zawartymi w przyszłej strategii na rzecz równouprawnienia płci a WRF jako kluczowym narzędziem wdrażania tej strategii; </w:t>
            </w:r>
            <w:r w:rsidRPr="001D62E0">
              <w:t xml:space="preserve">podkreśla potrzebę </w:t>
            </w:r>
            <w:r w:rsidRPr="001D62E0">
              <w:rPr>
                <w:b/>
                <w:i/>
              </w:rPr>
              <w:t>lepszego gromadzenia, przekazywania i oceny porównywalnych danych</w:t>
            </w:r>
            <w:r w:rsidRPr="001D62E0">
              <w:t xml:space="preserve"> w </w:t>
            </w:r>
            <w:r w:rsidRPr="001D62E0">
              <w:rPr>
                <w:b/>
                <w:i/>
              </w:rPr>
              <w:t>podziale według płci oraz opracowania horyzontalnych definicji unijnych, aby ułatwić przeprowadzanie ocen wpływu w aspekcie płci w obszarach polityki Unii; apeluje o ulepszoną metodykę, która powinna umożliwić identyfikację nie tylko beneficjentów funduszy, ale również transformacyjnego potencjału programów; apeluje o przeprowadzenie niezależnej oceny wpływu w aspekcie płci na temat wpływ programów WRF na równość płci; apeluje o spójne i zrównoważone planowanie budżetu w odniesieniu do wszystkich działań związanych z płcią w następnych WRF zgodnie z zobowiązaniami do włączania tych działań w główny nurt</w:t>
            </w:r>
            <w:r w:rsidRPr="001D62E0">
              <w:t xml:space="preserve"> polityki;</w:t>
            </w:r>
          </w:p>
        </w:tc>
      </w:tr>
    </w:tbl>
    <w:p w14:paraId="34F3EBF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B041BE" w14:textId="77777777" w:rsidR="001D62E0" w:rsidRPr="001D62E0" w:rsidRDefault="001D62E0" w:rsidP="001D62E0">
      <w:r w:rsidRPr="001D62E0">
        <w:rPr>
          <w:rStyle w:val="HideTWBExt"/>
        </w:rPr>
        <w:t>&lt;/Amend&gt;</w:t>
      </w:r>
    </w:p>
    <w:p w14:paraId="50E3869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731</w:t>
      </w:r>
      <w:r w:rsidRPr="001D62E0">
        <w:rPr>
          <w:rStyle w:val="HideTWBExt"/>
          <w:b w:val="0"/>
        </w:rPr>
        <w:t>&lt;/NumAm&gt;</w:t>
      </w:r>
    </w:p>
    <w:p w14:paraId="43B01E4F"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56879E68" w14:textId="77777777" w:rsidR="001D62E0" w:rsidRPr="001D62E0" w:rsidRDefault="001D62E0" w:rsidP="001D62E0">
      <w:pPr>
        <w:pStyle w:val="NormalBold"/>
      </w:pPr>
      <w:r w:rsidRPr="001D62E0">
        <w:rPr>
          <w:rStyle w:val="HideTWBExt"/>
          <w:b w:val="0"/>
        </w:rPr>
        <w:t>&lt;/RepeatBlock-By&gt;</w:t>
      </w:r>
    </w:p>
    <w:p w14:paraId="2BD4D0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E450FBF"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D0111C" w14:textId="77777777" w:rsidTr="009B412A">
        <w:trPr>
          <w:trHeight w:hRule="exact" w:val="240"/>
          <w:jc w:val="center"/>
        </w:trPr>
        <w:tc>
          <w:tcPr>
            <w:tcW w:w="9752" w:type="dxa"/>
            <w:gridSpan w:val="2"/>
            <w:tcBorders>
              <w:top w:val="nil"/>
              <w:left w:val="nil"/>
              <w:bottom w:val="nil"/>
              <w:right w:val="nil"/>
            </w:tcBorders>
          </w:tcPr>
          <w:p w14:paraId="5A79E196" w14:textId="77777777" w:rsidR="001D62E0" w:rsidRPr="001D62E0" w:rsidRDefault="001D62E0" w:rsidP="009B412A"/>
        </w:tc>
      </w:tr>
      <w:tr w:rsidR="001D62E0" w:rsidRPr="001D62E0" w14:paraId="72F209A6" w14:textId="77777777" w:rsidTr="009B412A">
        <w:trPr>
          <w:trHeight w:val="240"/>
          <w:jc w:val="center"/>
        </w:trPr>
        <w:tc>
          <w:tcPr>
            <w:tcW w:w="4876" w:type="dxa"/>
            <w:tcBorders>
              <w:top w:val="nil"/>
              <w:left w:val="nil"/>
              <w:bottom w:val="nil"/>
              <w:right w:val="nil"/>
            </w:tcBorders>
          </w:tcPr>
          <w:p w14:paraId="192D1BF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95ABF0" w14:textId="77777777" w:rsidR="001D62E0" w:rsidRPr="001D62E0" w:rsidRDefault="001D62E0" w:rsidP="009B412A">
            <w:pPr>
              <w:pStyle w:val="AmColumnHeading"/>
            </w:pPr>
            <w:r w:rsidRPr="001D62E0">
              <w:t>Poprawka</w:t>
            </w:r>
          </w:p>
        </w:tc>
      </w:tr>
      <w:tr w:rsidR="001D62E0" w:rsidRPr="001D62E0" w14:paraId="186DD2D9" w14:textId="77777777" w:rsidTr="009B412A">
        <w:trPr>
          <w:jc w:val="center"/>
        </w:trPr>
        <w:tc>
          <w:tcPr>
            <w:tcW w:w="4876" w:type="dxa"/>
            <w:tcBorders>
              <w:top w:val="nil"/>
              <w:left w:val="nil"/>
              <w:bottom w:val="nil"/>
              <w:right w:val="nil"/>
            </w:tcBorders>
          </w:tcPr>
          <w:p w14:paraId="4A69220F"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w:t>
            </w:r>
            <w:r w:rsidRPr="001D62E0">
              <w:rPr>
                <w:b/>
                <w:i/>
              </w:rPr>
              <w:t>i</w:t>
            </w:r>
            <w:r w:rsidRPr="001D62E0">
              <w:t xml:space="preserve"> uważa, że </w:t>
            </w:r>
            <w:r w:rsidRPr="001D62E0">
              <w:rPr>
                <w:b/>
                <w:i/>
              </w:rPr>
              <w:t>wyciągnięte wnioski należy wykorzystać w kolejnych WRF</w:t>
            </w:r>
            <w:r w:rsidRPr="001D62E0">
              <w:t xml:space="preserve">; </w:t>
            </w:r>
            <w:r w:rsidRPr="001D62E0">
              <w:rPr>
                <w:b/>
                <w:i/>
              </w:rPr>
              <w:t>w tym samym duchu</w:t>
            </w:r>
            <w:r w:rsidRPr="001D62E0">
              <w:t xml:space="preserve"> podkreśla potrzebę </w:t>
            </w:r>
            <w:r w:rsidRPr="001D62E0">
              <w:rPr>
                <w:b/>
                <w:i/>
              </w:rPr>
              <w:t>znacznej</w:t>
            </w:r>
            <w:r w:rsidRPr="001D62E0">
              <w:t xml:space="preserve"> poprawy metod uwzględniania kwestii klimatu i różnorodności biologicznej w głównym nurcie polityki;</w:t>
            </w:r>
          </w:p>
        </w:tc>
        <w:tc>
          <w:tcPr>
            <w:tcW w:w="4876" w:type="dxa"/>
            <w:tcBorders>
              <w:top w:val="nil"/>
              <w:left w:val="nil"/>
              <w:bottom w:val="nil"/>
              <w:right w:val="nil"/>
            </w:tcBorders>
          </w:tcPr>
          <w:p w14:paraId="3E4C83EC"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w:t>
            </w:r>
            <w:r w:rsidRPr="001D62E0">
              <w:rPr>
                <w:b/>
                <w:i/>
              </w:rPr>
              <w:t>w obecnych WRF, ale ubolewa nad mieszanymi ustaleniami dotyczącymi ich skuteczności i nad obciążeniem biurokratycznym dla beneficjentów, zwłaszcza MŚP;</w:t>
            </w:r>
            <w:r w:rsidRPr="001D62E0">
              <w:t xml:space="preserve"> uważa, że </w:t>
            </w:r>
            <w:r w:rsidRPr="001D62E0">
              <w:rPr>
                <w:b/>
                <w:i/>
              </w:rPr>
              <w:t>ważne jest doskonalenie skutecznych praktyk, a jednocześnie unikanie niepotrzebnej złożoności</w:t>
            </w:r>
            <w:r w:rsidRPr="001D62E0">
              <w:t xml:space="preserve">; podkreśla potrzebę </w:t>
            </w:r>
            <w:r w:rsidRPr="001D62E0">
              <w:rPr>
                <w:b/>
                <w:i/>
              </w:rPr>
              <w:t>dalszej</w:t>
            </w:r>
            <w:r w:rsidRPr="001D62E0">
              <w:t xml:space="preserve"> poprawy metod uwzględniania kwestii klimatu i różnorodności biologicznej w głównym nurcie polityki </w:t>
            </w:r>
            <w:r w:rsidRPr="001D62E0">
              <w:rPr>
                <w:b/>
                <w:i/>
              </w:rPr>
              <w:t>oraz opracowania metodyki śledzenia wydatków na konkurencyjność</w:t>
            </w:r>
            <w:r w:rsidRPr="001D62E0">
              <w:t xml:space="preserve">; </w:t>
            </w:r>
            <w:r w:rsidRPr="001D62E0">
              <w:rPr>
                <w:b/>
                <w:i/>
              </w:rPr>
              <w:t>zwraca uwagę, że zautomatyzowane narzędzia sprawozdawcze, w tym sztuczna inteligencja, usprawniłyby procesy, zwiększyłyby dokładność sprawozdawczości i zmniejszyłyby obciążenia administracyjne;</w:t>
            </w:r>
          </w:p>
        </w:tc>
      </w:tr>
    </w:tbl>
    <w:p w14:paraId="483E87B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1E8D910" w14:textId="77777777" w:rsidR="001D62E0" w:rsidRPr="001D62E0" w:rsidRDefault="001D62E0" w:rsidP="001D62E0">
      <w:r w:rsidRPr="001D62E0">
        <w:rPr>
          <w:rStyle w:val="HideTWBExt"/>
        </w:rPr>
        <w:t>&lt;/Amend&gt;</w:t>
      </w:r>
    </w:p>
    <w:p w14:paraId="1175CBF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732</w:t>
      </w:r>
      <w:r w:rsidRPr="001D62E0">
        <w:rPr>
          <w:rStyle w:val="HideTWBExt"/>
          <w:b w:val="0"/>
        </w:rPr>
        <w:t>&lt;/NumAm&gt;</w:t>
      </w:r>
    </w:p>
    <w:p w14:paraId="6F1F39D7"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Matjaž Nemec, Nils Ušakovs, Mohammed Chahim, Jonás Fernández</w:t>
      </w:r>
      <w:r w:rsidRPr="001D62E0">
        <w:rPr>
          <w:rStyle w:val="HideTWBExt"/>
          <w:b w:val="0"/>
        </w:rPr>
        <w:t>&lt;/Members&gt;</w:t>
      </w:r>
    </w:p>
    <w:p w14:paraId="1BFAEF42" w14:textId="77777777" w:rsidR="001D62E0" w:rsidRPr="001D62E0" w:rsidRDefault="001D62E0" w:rsidP="001D62E0">
      <w:pPr>
        <w:pStyle w:val="NormalBold"/>
      </w:pPr>
      <w:r w:rsidRPr="001D62E0">
        <w:rPr>
          <w:rStyle w:val="HideTWBExt"/>
          <w:b w:val="0"/>
        </w:rPr>
        <w:t>&lt;/RepeatBlock-By&gt;</w:t>
      </w:r>
    </w:p>
    <w:p w14:paraId="04B97E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26D3EE"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AD04FD" w14:textId="77777777" w:rsidTr="009B412A">
        <w:trPr>
          <w:trHeight w:hRule="exact" w:val="240"/>
          <w:jc w:val="center"/>
        </w:trPr>
        <w:tc>
          <w:tcPr>
            <w:tcW w:w="9752" w:type="dxa"/>
            <w:gridSpan w:val="2"/>
            <w:tcBorders>
              <w:top w:val="nil"/>
              <w:left w:val="nil"/>
              <w:bottom w:val="nil"/>
              <w:right w:val="nil"/>
            </w:tcBorders>
          </w:tcPr>
          <w:p w14:paraId="7B9D254D" w14:textId="77777777" w:rsidR="001D62E0" w:rsidRPr="001D62E0" w:rsidRDefault="001D62E0" w:rsidP="009B412A"/>
        </w:tc>
      </w:tr>
      <w:tr w:rsidR="001D62E0" w:rsidRPr="001D62E0" w14:paraId="5A7A29D2" w14:textId="77777777" w:rsidTr="009B412A">
        <w:trPr>
          <w:trHeight w:val="240"/>
          <w:jc w:val="center"/>
        </w:trPr>
        <w:tc>
          <w:tcPr>
            <w:tcW w:w="4876" w:type="dxa"/>
            <w:tcBorders>
              <w:top w:val="nil"/>
              <w:left w:val="nil"/>
              <w:bottom w:val="nil"/>
              <w:right w:val="nil"/>
            </w:tcBorders>
          </w:tcPr>
          <w:p w14:paraId="46A54E3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B6EBA0" w14:textId="77777777" w:rsidR="001D62E0" w:rsidRPr="001D62E0" w:rsidRDefault="001D62E0" w:rsidP="009B412A">
            <w:pPr>
              <w:pStyle w:val="AmColumnHeading"/>
            </w:pPr>
            <w:r w:rsidRPr="001D62E0">
              <w:t>Poprawka</w:t>
            </w:r>
          </w:p>
        </w:tc>
      </w:tr>
      <w:tr w:rsidR="001D62E0" w:rsidRPr="001D62E0" w14:paraId="1597F9B1" w14:textId="77777777" w:rsidTr="009B412A">
        <w:trPr>
          <w:jc w:val="center"/>
        </w:trPr>
        <w:tc>
          <w:tcPr>
            <w:tcW w:w="4876" w:type="dxa"/>
            <w:tcBorders>
              <w:top w:val="nil"/>
              <w:left w:val="nil"/>
              <w:bottom w:val="nil"/>
              <w:right w:val="nil"/>
            </w:tcBorders>
          </w:tcPr>
          <w:p w14:paraId="1BA34F2F" w14:textId="77777777" w:rsidR="001D62E0" w:rsidRPr="001D62E0" w:rsidRDefault="001D62E0" w:rsidP="009B412A">
            <w:pPr>
              <w:pStyle w:val="Normal6a"/>
            </w:pPr>
            <w:r w:rsidRPr="001D62E0">
              <w:t>55.</w:t>
            </w:r>
            <w:r w:rsidRPr="001D62E0">
              <w:tab/>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63217525"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wyciągnięte wnioski należy wykorzystać w kolejnych WRF </w:t>
            </w:r>
            <w:r w:rsidRPr="001D62E0">
              <w:rPr>
                <w:b/>
                <w:i/>
              </w:rPr>
              <w:t>z uwzględnieniem aspektu płci i równości społecznej we wszystkich programach finansowania, jak również z gromadzeniem danych w podziale według płci oraz z monitorowaniem wdrażania i wpływu; podkreśla, że sporządzanie budżetu z uwzględnieniem aspektu płci ma zasadnicze znaczenie dla dopilnowania, aby decyzje finansowe Unii aktywnie przyczyniały się do równości płci, a nie tylko do śledzenia wydatków</w:t>
            </w:r>
            <w:r w:rsidRPr="001D62E0">
              <w:t>; w tym samym duchu podkreśla potrzebę znacznej poprawy metod uwzględniania kwestii klimatu i różnorodności biologicznej w głównym nurcie polityki;</w:t>
            </w:r>
          </w:p>
        </w:tc>
      </w:tr>
    </w:tbl>
    <w:p w14:paraId="0252A85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810A516" w14:textId="77777777" w:rsidR="001D62E0" w:rsidRPr="001D62E0" w:rsidRDefault="001D62E0" w:rsidP="001D62E0">
      <w:r w:rsidRPr="001D62E0">
        <w:rPr>
          <w:rStyle w:val="HideTWBExt"/>
        </w:rPr>
        <w:t>&lt;/Amend&gt;</w:t>
      </w:r>
    </w:p>
    <w:p w14:paraId="73B8C07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733</w:t>
      </w:r>
      <w:r w:rsidRPr="001D62E0">
        <w:rPr>
          <w:rStyle w:val="HideTWBExt"/>
          <w:b w:val="0"/>
        </w:rPr>
        <w:t>&lt;/NumAm&gt;</w:t>
      </w:r>
    </w:p>
    <w:p w14:paraId="11BBC369"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6B445F7F" w14:textId="77777777" w:rsidR="001D62E0" w:rsidRPr="001D62E0" w:rsidRDefault="001D62E0" w:rsidP="001D62E0">
      <w:pPr>
        <w:pStyle w:val="NormalBold"/>
      </w:pPr>
      <w:r w:rsidRPr="001D62E0">
        <w:rPr>
          <w:rStyle w:val="HideTWBExt"/>
          <w:b w:val="0"/>
        </w:rPr>
        <w:t>&lt;/RepeatBlock-By&gt;</w:t>
      </w:r>
    </w:p>
    <w:p w14:paraId="391068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85B690"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0011CC" w14:textId="77777777" w:rsidTr="009B412A">
        <w:trPr>
          <w:trHeight w:hRule="exact" w:val="240"/>
          <w:jc w:val="center"/>
        </w:trPr>
        <w:tc>
          <w:tcPr>
            <w:tcW w:w="9752" w:type="dxa"/>
            <w:gridSpan w:val="2"/>
            <w:tcBorders>
              <w:top w:val="nil"/>
              <w:left w:val="nil"/>
              <w:bottom w:val="nil"/>
              <w:right w:val="nil"/>
            </w:tcBorders>
          </w:tcPr>
          <w:p w14:paraId="35B997C4" w14:textId="77777777" w:rsidR="001D62E0" w:rsidRPr="001D62E0" w:rsidRDefault="001D62E0" w:rsidP="009B412A"/>
        </w:tc>
      </w:tr>
      <w:tr w:rsidR="001D62E0" w:rsidRPr="001D62E0" w14:paraId="67F5D1BB" w14:textId="77777777" w:rsidTr="009B412A">
        <w:trPr>
          <w:trHeight w:val="240"/>
          <w:jc w:val="center"/>
        </w:trPr>
        <w:tc>
          <w:tcPr>
            <w:tcW w:w="4876" w:type="dxa"/>
            <w:tcBorders>
              <w:top w:val="nil"/>
              <w:left w:val="nil"/>
              <w:bottom w:val="nil"/>
              <w:right w:val="nil"/>
            </w:tcBorders>
          </w:tcPr>
          <w:p w14:paraId="19B77F8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FA4FFCB" w14:textId="77777777" w:rsidR="001D62E0" w:rsidRPr="001D62E0" w:rsidRDefault="001D62E0" w:rsidP="009B412A">
            <w:pPr>
              <w:pStyle w:val="AmColumnHeading"/>
            </w:pPr>
            <w:r w:rsidRPr="001D62E0">
              <w:t>Poprawka</w:t>
            </w:r>
          </w:p>
        </w:tc>
      </w:tr>
      <w:tr w:rsidR="001D62E0" w:rsidRPr="001D62E0" w14:paraId="496668B0" w14:textId="77777777" w:rsidTr="009B412A">
        <w:trPr>
          <w:jc w:val="center"/>
        </w:trPr>
        <w:tc>
          <w:tcPr>
            <w:tcW w:w="4876" w:type="dxa"/>
            <w:tcBorders>
              <w:top w:val="nil"/>
              <w:left w:val="nil"/>
              <w:bottom w:val="nil"/>
              <w:right w:val="nil"/>
            </w:tcBorders>
          </w:tcPr>
          <w:p w14:paraId="5C7BDB9B" w14:textId="77777777" w:rsidR="001D62E0" w:rsidRPr="001D62E0" w:rsidRDefault="001D62E0" w:rsidP="009B412A">
            <w:pPr>
              <w:pStyle w:val="Normal6a"/>
            </w:pPr>
            <w:r w:rsidRPr="001D62E0">
              <w:t>55.</w:t>
            </w:r>
            <w:r w:rsidRPr="001D62E0">
              <w:tab/>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16A4BFFF"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t>
            </w:r>
            <w:r w:rsidRPr="001D62E0">
              <w:rPr>
                <w:b/>
                <w:bCs/>
                <w:i/>
                <w:iCs/>
              </w:rPr>
              <w:t>po przeprowadzeniu oceny tej metodyki w celu przeanalizowania jej faktycznego wpływu</w:t>
            </w:r>
            <w:r w:rsidRPr="001D62E0">
              <w:t xml:space="preserve"> wyciągnięte wnioski należy wykorzystać w kolejnych WRF; w tym samym duchu podkreśla potrzebę znacznej poprawy metod uwzględniania kwestii klimatu i różnorodności biologicznej w głównym nurcie polityki </w:t>
            </w:r>
            <w:r w:rsidRPr="001D62E0">
              <w:rPr>
                <w:b/>
                <w:bCs/>
                <w:i/>
                <w:iCs/>
              </w:rPr>
              <w:t>oraz poprawy ocen skutków tych metod</w:t>
            </w:r>
            <w:r w:rsidRPr="001D62E0">
              <w:t>;</w:t>
            </w:r>
          </w:p>
        </w:tc>
      </w:tr>
    </w:tbl>
    <w:p w14:paraId="78CAF39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1CF0B969" w14:textId="77777777" w:rsidR="001D62E0" w:rsidRPr="001D62E0" w:rsidRDefault="001D62E0" w:rsidP="001D62E0">
      <w:r w:rsidRPr="001D62E0">
        <w:rPr>
          <w:rStyle w:val="HideTWBExt"/>
        </w:rPr>
        <w:t>&lt;/Amend&gt;</w:t>
      </w:r>
    </w:p>
    <w:p w14:paraId="1C2285A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734</w:t>
      </w:r>
      <w:r w:rsidRPr="001D62E0">
        <w:rPr>
          <w:rStyle w:val="HideTWBExt"/>
          <w:b w:val="0"/>
        </w:rPr>
        <w:t>&lt;/NumAm&gt;</w:t>
      </w:r>
    </w:p>
    <w:p w14:paraId="736F2D0A"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B1FC7C1" w14:textId="77777777" w:rsidR="001D62E0" w:rsidRPr="001D62E0" w:rsidRDefault="001D62E0" w:rsidP="001D62E0">
      <w:pPr>
        <w:pStyle w:val="NormalBold"/>
      </w:pPr>
      <w:r w:rsidRPr="001D62E0">
        <w:rPr>
          <w:rStyle w:val="HideTWBExt"/>
          <w:b w:val="0"/>
        </w:rPr>
        <w:t>&lt;/RepeatBlock-By&gt;</w:t>
      </w:r>
    </w:p>
    <w:p w14:paraId="5D3EF8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E25BB2"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5EEF7B" w14:textId="77777777" w:rsidTr="009B412A">
        <w:trPr>
          <w:trHeight w:hRule="exact" w:val="240"/>
          <w:jc w:val="center"/>
        </w:trPr>
        <w:tc>
          <w:tcPr>
            <w:tcW w:w="9752" w:type="dxa"/>
            <w:gridSpan w:val="2"/>
            <w:tcBorders>
              <w:top w:val="nil"/>
              <w:left w:val="nil"/>
              <w:bottom w:val="nil"/>
              <w:right w:val="nil"/>
            </w:tcBorders>
          </w:tcPr>
          <w:p w14:paraId="2DE4A371" w14:textId="77777777" w:rsidR="001D62E0" w:rsidRPr="001D62E0" w:rsidRDefault="001D62E0" w:rsidP="009B412A"/>
        </w:tc>
      </w:tr>
      <w:tr w:rsidR="001D62E0" w:rsidRPr="001D62E0" w14:paraId="6995BEA5" w14:textId="77777777" w:rsidTr="009B412A">
        <w:trPr>
          <w:trHeight w:val="240"/>
          <w:jc w:val="center"/>
        </w:trPr>
        <w:tc>
          <w:tcPr>
            <w:tcW w:w="4876" w:type="dxa"/>
            <w:tcBorders>
              <w:top w:val="nil"/>
              <w:left w:val="nil"/>
              <w:bottom w:val="nil"/>
              <w:right w:val="nil"/>
            </w:tcBorders>
          </w:tcPr>
          <w:p w14:paraId="50161B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3634D5" w14:textId="77777777" w:rsidR="001D62E0" w:rsidRPr="001D62E0" w:rsidRDefault="001D62E0" w:rsidP="009B412A">
            <w:pPr>
              <w:pStyle w:val="AmColumnHeading"/>
            </w:pPr>
            <w:r w:rsidRPr="001D62E0">
              <w:t>Poprawka</w:t>
            </w:r>
          </w:p>
        </w:tc>
      </w:tr>
      <w:tr w:rsidR="001D62E0" w:rsidRPr="001D62E0" w14:paraId="08FD4D94" w14:textId="77777777" w:rsidTr="009B412A">
        <w:trPr>
          <w:jc w:val="center"/>
        </w:trPr>
        <w:tc>
          <w:tcPr>
            <w:tcW w:w="4876" w:type="dxa"/>
            <w:tcBorders>
              <w:top w:val="nil"/>
              <w:left w:val="nil"/>
              <w:bottom w:val="nil"/>
              <w:right w:val="nil"/>
            </w:tcBorders>
          </w:tcPr>
          <w:p w14:paraId="30BFB61B" w14:textId="77777777" w:rsidR="001D62E0" w:rsidRPr="001D62E0" w:rsidRDefault="001D62E0" w:rsidP="009B412A">
            <w:pPr>
              <w:pStyle w:val="Normal6a"/>
            </w:pPr>
            <w:r w:rsidRPr="001D62E0">
              <w:t>55.</w:t>
            </w:r>
            <w:r w:rsidRPr="001D62E0">
              <w:tab/>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45B9EE71"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wyciągnięte wnioski należy wykorzystać w kolejnych WRF; </w:t>
            </w:r>
            <w:r w:rsidRPr="001D62E0">
              <w:rPr>
                <w:b/>
                <w:i/>
              </w:rPr>
              <w:t>apeluje o opracowanie podobnej metodyki do stosowania w obszarze konkurencyjności;</w:t>
            </w:r>
            <w:r w:rsidRPr="001D62E0">
              <w:t xml:space="preserve"> w tym samym duchu podkreśla potrzebę znacznej poprawy metod uwzględniania kwestii klimatu i różnorodności biologicznej w głównym nurcie polityki;</w:t>
            </w:r>
          </w:p>
        </w:tc>
      </w:tr>
    </w:tbl>
    <w:p w14:paraId="7895E926"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A1E5476" w14:textId="77777777" w:rsidR="001D62E0" w:rsidRPr="00A67ABF" w:rsidRDefault="001D62E0" w:rsidP="001D62E0">
      <w:pPr>
        <w:rPr>
          <w:lang w:val="pt-PT"/>
        </w:rPr>
      </w:pPr>
      <w:r w:rsidRPr="00A67ABF">
        <w:rPr>
          <w:rStyle w:val="HideTWBExt"/>
          <w:lang w:val="pt-PT"/>
        </w:rPr>
        <w:t>&lt;/Amend&gt;</w:t>
      </w:r>
    </w:p>
    <w:p w14:paraId="038B6B5C"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735</w:t>
      </w:r>
      <w:r w:rsidRPr="00A67ABF">
        <w:rPr>
          <w:rStyle w:val="HideTWBExt"/>
          <w:b w:val="0"/>
          <w:lang w:val="pt-PT"/>
        </w:rPr>
        <w:t>&lt;/NumAm&gt;</w:t>
      </w:r>
    </w:p>
    <w:p w14:paraId="16A24C9D"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B61F29B" w14:textId="77777777" w:rsidR="001D62E0" w:rsidRPr="00A67ABF" w:rsidRDefault="001D62E0" w:rsidP="001D62E0">
      <w:pPr>
        <w:pStyle w:val="NormalBold"/>
        <w:rPr>
          <w:lang w:val="pt-PT"/>
        </w:rPr>
      </w:pPr>
      <w:r w:rsidRPr="00A67ABF">
        <w:rPr>
          <w:rStyle w:val="HideTWBExt"/>
          <w:b w:val="0"/>
          <w:lang w:val="pt-PT"/>
        </w:rPr>
        <w:t>&lt;/RepeatBlock-By&gt;</w:t>
      </w:r>
    </w:p>
    <w:p w14:paraId="27A520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E6CDCF"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4509EA" w14:textId="77777777" w:rsidTr="009B412A">
        <w:trPr>
          <w:trHeight w:hRule="exact" w:val="240"/>
          <w:jc w:val="center"/>
        </w:trPr>
        <w:tc>
          <w:tcPr>
            <w:tcW w:w="9752" w:type="dxa"/>
            <w:gridSpan w:val="2"/>
            <w:tcBorders>
              <w:top w:val="nil"/>
              <w:left w:val="nil"/>
              <w:bottom w:val="nil"/>
              <w:right w:val="nil"/>
            </w:tcBorders>
          </w:tcPr>
          <w:p w14:paraId="25722012" w14:textId="77777777" w:rsidR="001D62E0" w:rsidRPr="001D62E0" w:rsidRDefault="001D62E0" w:rsidP="009B412A"/>
        </w:tc>
      </w:tr>
      <w:tr w:rsidR="001D62E0" w:rsidRPr="001D62E0" w14:paraId="5305C439" w14:textId="77777777" w:rsidTr="009B412A">
        <w:trPr>
          <w:trHeight w:val="240"/>
          <w:jc w:val="center"/>
        </w:trPr>
        <w:tc>
          <w:tcPr>
            <w:tcW w:w="4876" w:type="dxa"/>
            <w:tcBorders>
              <w:top w:val="nil"/>
              <w:left w:val="nil"/>
              <w:bottom w:val="nil"/>
              <w:right w:val="nil"/>
            </w:tcBorders>
          </w:tcPr>
          <w:p w14:paraId="419A126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C0BC54" w14:textId="77777777" w:rsidR="001D62E0" w:rsidRPr="001D62E0" w:rsidRDefault="001D62E0" w:rsidP="009B412A">
            <w:pPr>
              <w:pStyle w:val="AmColumnHeading"/>
            </w:pPr>
            <w:r w:rsidRPr="001D62E0">
              <w:t>Poprawka</w:t>
            </w:r>
          </w:p>
        </w:tc>
      </w:tr>
      <w:tr w:rsidR="001D62E0" w:rsidRPr="001D62E0" w14:paraId="4DBEE6AB" w14:textId="77777777" w:rsidTr="009B412A">
        <w:trPr>
          <w:jc w:val="center"/>
        </w:trPr>
        <w:tc>
          <w:tcPr>
            <w:tcW w:w="4876" w:type="dxa"/>
            <w:tcBorders>
              <w:top w:val="nil"/>
              <w:left w:val="nil"/>
              <w:bottom w:val="nil"/>
              <w:right w:val="nil"/>
            </w:tcBorders>
          </w:tcPr>
          <w:p w14:paraId="1F459327" w14:textId="77777777" w:rsidR="001D62E0" w:rsidRPr="001D62E0" w:rsidRDefault="001D62E0" w:rsidP="009B412A">
            <w:pPr>
              <w:pStyle w:val="Normal6a"/>
            </w:pPr>
            <w:r w:rsidRPr="001D62E0">
              <w:t>55.</w:t>
            </w:r>
            <w:r w:rsidRPr="001D62E0">
              <w:tab/>
              <w:t>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 głównym nurcie polityki;</w:t>
            </w:r>
          </w:p>
        </w:tc>
        <w:tc>
          <w:tcPr>
            <w:tcW w:w="4876" w:type="dxa"/>
            <w:tcBorders>
              <w:top w:val="nil"/>
              <w:left w:val="nil"/>
              <w:bottom w:val="nil"/>
              <w:right w:val="nil"/>
            </w:tcBorders>
          </w:tcPr>
          <w:p w14:paraId="4B2B0DD8" w14:textId="77777777" w:rsidR="001D62E0" w:rsidRPr="001D62E0" w:rsidRDefault="001D62E0" w:rsidP="009B412A">
            <w:pPr>
              <w:pStyle w:val="Normal6a"/>
            </w:pPr>
            <w:r w:rsidRPr="001D62E0">
              <w:t>55.</w:t>
            </w:r>
            <w:r w:rsidRPr="001D62E0">
              <w:tab/>
              <w:t xml:space="preserve">z zadowoleniem przyjmuje opracowanie metodyki śledzenia wydatków motywowanych płcią i uważa, że wyciągnięte wnioski należy wykorzystać w kolejnych WRF; w tym samym duchu podkreśla potrzebę znacznej poprawy metod uwzględniania kwestii klimatu i różnorodności biologicznej </w:t>
            </w:r>
            <w:r w:rsidRPr="001D62E0">
              <w:rPr>
                <w:b/>
                <w:bCs/>
                <w:i/>
                <w:iCs/>
              </w:rPr>
              <w:t>oraz spójności społecznej, gospodarczej i terytorialnej</w:t>
            </w:r>
            <w:r w:rsidRPr="001D62E0">
              <w:t xml:space="preserve"> w głównym nurcie polityki;</w:t>
            </w:r>
          </w:p>
        </w:tc>
      </w:tr>
    </w:tbl>
    <w:p w14:paraId="2FA407B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2C99A6D" w14:textId="77777777" w:rsidR="001D62E0" w:rsidRPr="001D62E0" w:rsidRDefault="001D62E0" w:rsidP="001D62E0">
      <w:r w:rsidRPr="001D62E0">
        <w:rPr>
          <w:rStyle w:val="HideTWBExt"/>
        </w:rPr>
        <w:t>&lt;/Amend&gt;</w:t>
      </w:r>
    </w:p>
    <w:p w14:paraId="38A295D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736</w:t>
      </w:r>
      <w:r w:rsidRPr="001D62E0">
        <w:rPr>
          <w:rStyle w:val="HideTWBExt"/>
          <w:b w:val="0"/>
        </w:rPr>
        <w:t>&lt;/NumAm&gt;</w:t>
      </w:r>
    </w:p>
    <w:p w14:paraId="505B79AD"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6057C580" w14:textId="77777777" w:rsidR="001D62E0" w:rsidRPr="001D62E0" w:rsidRDefault="001D62E0" w:rsidP="001D62E0">
      <w:pPr>
        <w:pStyle w:val="NormalBold"/>
      </w:pPr>
      <w:r w:rsidRPr="001D62E0">
        <w:rPr>
          <w:rStyle w:val="HideTWBExt"/>
          <w:b w:val="0"/>
        </w:rPr>
        <w:t>&lt;/RepeatBlock-By&gt;</w:t>
      </w:r>
    </w:p>
    <w:p w14:paraId="2240AFA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A009BD" w14:textId="77777777" w:rsidR="001D62E0" w:rsidRPr="001D62E0" w:rsidRDefault="001D62E0" w:rsidP="001D62E0">
      <w:pPr>
        <w:pStyle w:val="NormalBold"/>
      </w:pPr>
      <w:r w:rsidRPr="001D62E0">
        <w:rPr>
          <w:rStyle w:val="HideTWBExt"/>
          <w:b w:val="0"/>
        </w:rPr>
        <w:t>&lt;Article&gt;</w:t>
      </w:r>
      <w:r w:rsidRPr="001D62E0">
        <w:t>Ustęp 55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C68EB9" w14:textId="77777777" w:rsidTr="009B412A">
        <w:trPr>
          <w:trHeight w:hRule="exact" w:val="240"/>
          <w:jc w:val="center"/>
        </w:trPr>
        <w:tc>
          <w:tcPr>
            <w:tcW w:w="9752" w:type="dxa"/>
            <w:gridSpan w:val="2"/>
            <w:tcBorders>
              <w:top w:val="nil"/>
              <w:left w:val="nil"/>
              <w:bottom w:val="nil"/>
              <w:right w:val="nil"/>
            </w:tcBorders>
          </w:tcPr>
          <w:p w14:paraId="64A27099" w14:textId="77777777" w:rsidR="001D62E0" w:rsidRPr="001D62E0" w:rsidRDefault="001D62E0" w:rsidP="009B412A"/>
        </w:tc>
      </w:tr>
      <w:tr w:rsidR="001D62E0" w:rsidRPr="001D62E0" w14:paraId="45135FC5" w14:textId="77777777" w:rsidTr="009B412A">
        <w:trPr>
          <w:trHeight w:val="240"/>
          <w:jc w:val="center"/>
        </w:trPr>
        <w:tc>
          <w:tcPr>
            <w:tcW w:w="4876" w:type="dxa"/>
            <w:tcBorders>
              <w:top w:val="nil"/>
              <w:left w:val="nil"/>
              <w:bottom w:val="nil"/>
              <w:right w:val="nil"/>
            </w:tcBorders>
          </w:tcPr>
          <w:p w14:paraId="4A5E33B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F1B0AB" w14:textId="77777777" w:rsidR="001D62E0" w:rsidRPr="001D62E0" w:rsidRDefault="001D62E0" w:rsidP="009B412A">
            <w:pPr>
              <w:pStyle w:val="AmColumnHeading"/>
            </w:pPr>
            <w:r w:rsidRPr="001D62E0">
              <w:t>Poprawka</w:t>
            </w:r>
          </w:p>
        </w:tc>
      </w:tr>
      <w:tr w:rsidR="001D62E0" w:rsidRPr="001D62E0" w14:paraId="778DE1D3" w14:textId="77777777" w:rsidTr="009B412A">
        <w:trPr>
          <w:jc w:val="center"/>
        </w:trPr>
        <w:tc>
          <w:tcPr>
            <w:tcW w:w="4876" w:type="dxa"/>
            <w:tcBorders>
              <w:top w:val="nil"/>
              <w:left w:val="nil"/>
              <w:bottom w:val="nil"/>
              <w:right w:val="nil"/>
            </w:tcBorders>
          </w:tcPr>
          <w:p w14:paraId="134DE5A1" w14:textId="77777777" w:rsidR="001D62E0" w:rsidRPr="001D62E0" w:rsidRDefault="001D62E0" w:rsidP="009B412A">
            <w:pPr>
              <w:pStyle w:val="Normal6a"/>
            </w:pPr>
            <w:r w:rsidRPr="001D62E0">
              <w:t>55.</w:t>
            </w:r>
            <w:r w:rsidRPr="001D62E0">
              <w:tab/>
            </w:r>
            <w:r w:rsidRPr="001D62E0">
              <w:rPr>
                <w:b/>
                <w:i/>
              </w:rPr>
              <w:t>z zadowoleniem przyjmuje opracowanie metodyki śledzenia wydatków motywowanych płcią i uważa, że wyciągnięte wnioski należy wykorzystać w kolejnych WRF</w:t>
            </w:r>
            <w:r w:rsidRPr="001D62E0">
              <w:t>;</w:t>
            </w:r>
            <w:r w:rsidRPr="001D62E0">
              <w:rPr>
                <w:b/>
                <w:i/>
              </w:rPr>
              <w:t xml:space="preserve"> w tym samym duchu podkreśla potrzebę znacznej poprawy</w:t>
            </w:r>
            <w:r w:rsidRPr="001D62E0">
              <w:t xml:space="preserve"> metod </w:t>
            </w:r>
            <w:r w:rsidRPr="001D62E0">
              <w:rPr>
                <w:b/>
                <w:i/>
              </w:rPr>
              <w:t>uwzględniania kwestii klimatu i różnorodności biologicznej</w:t>
            </w:r>
            <w:r w:rsidRPr="001D62E0">
              <w:t xml:space="preserve"> w </w:t>
            </w:r>
            <w:r w:rsidRPr="001D62E0">
              <w:rPr>
                <w:b/>
                <w:bCs/>
                <w:i/>
                <w:iCs/>
              </w:rPr>
              <w:t>głównym nurcie polityki</w:t>
            </w:r>
            <w:r w:rsidRPr="001D62E0">
              <w:t>;</w:t>
            </w:r>
          </w:p>
        </w:tc>
        <w:tc>
          <w:tcPr>
            <w:tcW w:w="4876" w:type="dxa"/>
            <w:tcBorders>
              <w:top w:val="nil"/>
              <w:left w:val="nil"/>
              <w:bottom w:val="nil"/>
              <w:right w:val="nil"/>
            </w:tcBorders>
          </w:tcPr>
          <w:p w14:paraId="2E6F1BE5" w14:textId="77777777" w:rsidR="001D62E0" w:rsidRPr="001D62E0" w:rsidRDefault="001D62E0" w:rsidP="009B412A">
            <w:pPr>
              <w:pStyle w:val="Normal6a"/>
            </w:pPr>
            <w:r w:rsidRPr="001D62E0">
              <w:t>55.</w:t>
            </w:r>
            <w:r w:rsidRPr="001D62E0">
              <w:tab/>
            </w:r>
            <w:r w:rsidRPr="001D62E0">
              <w:rPr>
                <w:b/>
                <w:i/>
              </w:rPr>
              <w:t>apeluje, aby policja i służby wymiaru sprawiedliwości w całej Unii lepiej rejestrowały przemoc ze względu na płeć i okaleczania narządów płciowych</w:t>
            </w:r>
            <w:r w:rsidRPr="001D62E0">
              <w:t>;</w:t>
            </w:r>
            <w:r w:rsidRPr="001D62E0">
              <w:rPr>
                <w:b/>
                <w:i/>
              </w:rPr>
              <w:t xml:space="preserve"> apeluje o znaczną poprawę</w:t>
            </w:r>
            <w:r w:rsidRPr="001D62E0">
              <w:t xml:space="preserve"> metod </w:t>
            </w:r>
            <w:r w:rsidRPr="001D62E0">
              <w:rPr>
                <w:b/>
                <w:i/>
              </w:rPr>
              <w:t>w tym zakresie</w:t>
            </w:r>
            <w:r w:rsidRPr="001D62E0">
              <w:t>;</w:t>
            </w:r>
          </w:p>
        </w:tc>
      </w:tr>
    </w:tbl>
    <w:p w14:paraId="191D605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7062A8C" w14:textId="77777777" w:rsidR="001D62E0" w:rsidRPr="001D62E0" w:rsidRDefault="001D62E0" w:rsidP="001D62E0">
      <w:r w:rsidRPr="001D62E0">
        <w:rPr>
          <w:rStyle w:val="HideTWBExt"/>
        </w:rPr>
        <w:t>&lt;/Amend&gt;</w:t>
      </w:r>
    </w:p>
    <w:p w14:paraId="1D46C0A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737</w:t>
      </w:r>
      <w:r w:rsidRPr="001D62E0">
        <w:rPr>
          <w:rStyle w:val="HideTWBExt"/>
          <w:b w:val="0"/>
        </w:rPr>
        <w:t>&lt;/NumAm&gt;</w:t>
      </w:r>
    </w:p>
    <w:p w14:paraId="3E59CCC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612407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5400253" w14:textId="77777777" w:rsidR="001D62E0" w:rsidRPr="001D62E0" w:rsidRDefault="001D62E0" w:rsidP="001D62E0">
      <w:pPr>
        <w:pStyle w:val="NormalBold"/>
      </w:pPr>
      <w:r w:rsidRPr="001D62E0">
        <w:rPr>
          <w:rStyle w:val="HideTWBExt"/>
          <w:b w:val="0"/>
        </w:rPr>
        <w:t>&lt;/RepeatBlock-By&gt;</w:t>
      </w:r>
    </w:p>
    <w:p w14:paraId="13A615F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5A5D9E8"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6EF03A" w14:textId="77777777" w:rsidTr="009B412A">
        <w:trPr>
          <w:trHeight w:hRule="exact" w:val="240"/>
          <w:jc w:val="center"/>
        </w:trPr>
        <w:tc>
          <w:tcPr>
            <w:tcW w:w="9752" w:type="dxa"/>
            <w:gridSpan w:val="2"/>
            <w:tcBorders>
              <w:top w:val="nil"/>
              <w:left w:val="nil"/>
              <w:bottom w:val="nil"/>
              <w:right w:val="nil"/>
            </w:tcBorders>
          </w:tcPr>
          <w:p w14:paraId="26A57B11" w14:textId="77777777" w:rsidR="001D62E0" w:rsidRPr="001D62E0" w:rsidRDefault="001D62E0" w:rsidP="009B412A"/>
        </w:tc>
      </w:tr>
      <w:tr w:rsidR="001D62E0" w:rsidRPr="001D62E0" w14:paraId="58B1F145" w14:textId="77777777" w:rsidTr="009B412A">
        <w:trPr>
          <w:trHeight w:val="240"/>
          <w:jc w:val="center"/>
        </w:trPr>
        <w:tc>
          <w:tcPr>
            <w:tcW w:w="4876" w:type="dxa"/>
            <w:tcBorders>
              <w:top w:val="nil"/>
              <w:left w:val="nil"/>
              <w:bottom w:val="nil"/>
              <w:right w:val="nil"/>
            </w:tcBorders>
          </w:tcPr>
          <w:p w14:paraId="7C02AB9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D7EE8B4" w14:textId="77777777" w:rsidR="001D62E0" w:rsidRPr="001D62E0" w:rsidRDefault="001D62E0" w:rsidP="009B412A">
            <w:pPr>
              <w:pStyle w:val="AmColumnHeading"/>
            </w:pPr>
            <w:r w:rsidRPr="001D62E0">
              <w:t>Poprawka</w:t>
            </w:r>
          </w:p>
        </w:tc>
      </w:tr>
      <w:tr w:rsidR="001D62E0" w:rsidRPr="001D62E0" w14:paraId="359F6A34" w14:textId="77777777" w:rsidTr="009B412A">
        <w:trPr>
          <w:jc w:val="center"/>
        </w:trPr>
        <w:tc>
          <w:tcPr>
            <w:tcW w:w="4876" w:type="dxa"/>
            <w:tcBorders>
              <w:top w:val="nil"/>
              <w:left w:val="nil"/>
              <w:bottom w:val="nil"/>
              <w:right w:val="nil"/>
            </w:tcBorders>
          </w:tcPr>
          <w:p w14:paraId="3D81C087" w14:textId="77777777" w:rsidR="001D62E0" w:rsidRPr="001D62E0" w:rsidRDefault="001D62E0" w:rsidP="009B412A">
            <w:pPr>
              <w:pStyle w:val="Normal6a"/>
            </w:pPr>
          </w:p>
        </w:tc>
        <w:tc>
          <w:tcPr>
            <w:tcW w:w="4876" w:type="dxa"/>
            <w:tcBorders>
              <w:top w:val="nil"/>
              <w:left w:val="nil"/>
              <w:bottom w:val="nil"/>
              <w:right w:val="nil"/>
            </w:tcBorders>
          </w:tcPr>
          <w:p w14:paraId="35C3DA6D" w14:textId="77777777" w:rsidR="001D62E0" w:rsidRPr="001D62E0" w:rsidRDefault="001D62E0" w:rsidP="009B412A">
            <w:pPr>
              <w:pStyle w:val="Normal6a"/>
            </w:pPr>
            <w:r w:rsidRPr="001D62E0">
              <w:rPr>
                <w:b/>
                <w:i/>
              </w:rPr>
              <w:t>55a.</w:t>
            </w:r>
            <w:r w:rsidRPr="001D62E0">
              <w:tab/>
            </w:r>
            <w:r w:rsidRPr="001D62E0">
              <w:rPr>
                <w:b/>
                <w:i/>
              </w:rPr>
              <w:t>w tym samym duchu podkreśla, że mimo znacznych postępów poczynionych w obecnych WRF należy znacznie poprawić metody uwzględniania kwestii klimatu i różnorodności biologicznej w głównym nurcie polityki; podkreśla w szczególności potrzebę przejścia na pomiar wpływu i w związku z tym z zadowoleniem przyjmuje w szczególności opracowywaną metodykę sprawozdawczości w zakresie wpływu europejskiej zielonej obligacji i apeluje o powszechne stosowanie tej metody w kolejnych WRF, a także o bardziej szczegółowy pomiar celów w zakresie wydatków i bardziej szczegółową sprawozdawczość na ten temat;</w:t>
            </w:r>
          </w:p>
        </w:tc>
      </w:tr>
    </w:tbl>
    <w:p w14:paraId="3FBA283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A62304" w14:textId="77777777" w:rsidR="001D62E0" w:rsidRPr="001D62E0" w:rsidRDefault="001D62E0" w:rsidP="001D62E0">
      <w:r w:rsidRPr="001D62E0">
        <w:rPr>
          <w:rStyle w:val="HideTWBExt"/>
        </w:rPr>
        <w:t>&lt;/Amend&gt;</w:t>
      </w:r>
    </w:p>
    <w:p w14:paraId="7F6ECD1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738</w:t>
      </w:r>
      <w:r w:rsidRPr="001D62E0">
        <w:rPr>
          <w:rStyle w:val="HideTWBExt"/>
          <w:b w:val="0"/>
        </w:rPr>
        <w:t>&lt;/NumAm&gt;</w:t>
      </w:r>
    </w:p>
    <w:p w14:paraId="58BF90B3"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481F01A9" w14:textId="77777777" w:rsidR="001D62E0" w:rsidRPr="001D62E0" w:rsidRDefault="001D62E0" w:rsidP="001D62E0">
      <w:pPr>
        <w:pStyle w:val="NormalBold"/>
      </w:pPr>
      <w:r w:rsidRPr="001D62E0">
        <w:rPr>
          <w:rStyle w:val="HideTWBExt"/>
          <w:b w:val="0"/>
        </w:rPr>
        <w:t>&lt;/RepeatBlock-By&gt;</w:t>
      </w:r>
    </w:p>
    <w:p w14:paraId="688F9A0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15762E"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C53E98D" w14:textId="77777777" w:rsidTr="009B412A">
        <w:trPr>
          <w:trHeight w:hRule="exact" w:val="240"/>
          <w:jc w:val="center"/>
        </w:trPr>
        <w:tc>
          <w:tcPr>
            <w:tcW w:w="9752" w:type="dxa"/>
            <w:gridSpan w:val="2"/>
            <w:tcBorders>
              <w:top w:val="nil"/>
              <w:left w:val="nil"/>
              <w:bottom w:val="nil"/>
              <w:right w:val="nil"/>
            </w:tcBorders>
          </w:tcPr>
          <w:p w14:paraId="1A63A8EA" w14:textId="77777777" w:rsidR="001D62E0" w:rsidRPr="001D62E0" w:rsidRDefault="001D62E0" w:rsidP="009B412A"/>
        </w:tc>
      </w:tr>
      <w:tr w:rsidR="001D62E0" w:rsidRPr="001D62E0" w14:paraId="15746871" w14:textId="77777777" w:rsidTr="009B412A">
        <w:trPr>
          <w:trHeight w:val="240"/>
          <w:jc w:val="center"/>
        </w:trPr>
        <w:tc>
          <w:tcPr>
            <w:tcW w:w="4876" w:type="dxa"/>
            <w:tcBorders>
              <w:top w:val="nil"/>
              <w:left w:val="nil"/>
              <w:bottom w:val="nil"/>
              <w:right w:val="nil"/>
            </w:tcBorders>
          </w:tcPr>
          <w:p w14:paraId="3A33D08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0D423F5" w14:textId="77777777" w:rsidR="001D62E0" w:rsidRPr="001D62E0" w:rsidRDefault="001D62E0" w:rsidP="009B412A">
            <w:pPr>
              <w:pStyle w:val="AmColumnHeading"/>
            </w:pPr>
            <w:r w:rsidRPr="001D62E0">
              <w:t>Poprawka</w:t>
            </w:r>
          </w:p>
        </w:tc>
      </w:tr>
      <w:tr w:rsidR="001D62E0" w:rsidRPr="001D62E0" w14:paraId="67D47ECD" w14:textId="77777777" w:rsidTr="009B412A">
        <w:trPr>
          <w:jc w:val="center"/>
        </w:trPr>
        <w:tc>
          <w:tcPr>
            <w:tcW w:w="4876" w:type="dxa"/>
            <w:tcBorders>
              <w:top w:val="nil"/>
              <w:left w:val="nil"/>
              <w:bottom w:val="nil"/>
              <w:right w:val="nil"/>
            </w:tcBorders>
          </w:tcPr>
          <w:p w14:paraId="2DD76309" w14:textId="77777777" w:rsidR="001D62E0" w:rsidRPr="001D62E0" w:rsidRDefault="001D62E0" w:rsidP="009B412A">
            <w:pPr>
              <w:pStyle w:val="Normal6a"/>
            </w:pPr>
          </w:p>
        </w:tc>
        <w:tc>
          <w:tcPr>
            <w:tcW w:w="4876" w:type="dxa"/>
            <w:tcBorders>
              <w:top w:val="nil"/>
              <w:left w:val="nil"/>
              <w:bottom w:val="nil"/>
              <w:right w:val="nil"/>
            </w:tcBorders>
          </w:tcPr>
          <w:p w14:paraId="3AFF1BA6" w14:textId="77777777" w:rsidR="001D62E0" w:rsidRPr="001D62E0" w:rsidRDefault="001D62E0" w:rsidP="009B412A">
            <w:pPr>
              <w:pStyle w:val="Normal6a"/>
            </w:pPr>
            <w:r w:rsidRPr="001D62E0">
              <w:rPr>
                <w:b/>
                <w:i/>
              </w:rPr>
              <w:t>55a.</w:t>
            </w:r>
            <w:r w:rsidRPr="001D62E0">
              <w:tab/>
            </w:r>
            <w:r w:rsidRPr="001D62E0">
              <w:rPr>
                <w:b/>
                <w:i/>
              </w:rPr>
              <w:t>podkreśla, że w ramach obowiązku wynikającego z Konwencji ONZ o prawach osób niepełnosprawnych Unia musi systematycznie uwzględniać prawa osób z niepełnosprawnościami we wszystkich programach w WRF na okres po 2027 r. przez opracowanie metodyki śledzenia wydatków przynoszących korzyści tym osobom oraz weryfikację, czy wszystkie programy i projekty finansowane przez UE gwarantują osobom z niepełnosprawnościami równe szanse i dostępność finansowania unijnego;</w:t>
            </w:r>
          </w:p>
        </w:tc>
      </w:tr>
    </w:tbl>
    <w:p w14:paraId="5E1173F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E9A7703" w14:textId="77777777" w:rsidR="001D62E0" w:rsidRPr="001D62E0" w:rsidRDefault="001D62E0" w:rsidP="001D62E0">
      <w:r w:rsidRPr="001D62E0">
        <w:rPr>
          <w:rStyle w:val="HideTWBExt"/>
        </w:rPr>
        <w:t>&lt;/Amend&gt;</w:t>
      </w:r>
    </w:p>
    <w:p w14:paraId="3B55A45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739</w:t>
      </w:r>
      <w:r w:rsidRPr="001D62E0">
        <w:rPr>
          <w:rStyle w:val="HideTWBExt"/>
          <w:b w:val="0"/>
        </w:rPr>
        <w:t>&lt;/NumAm&gt;</w:t>
      </w:r>
    </w:p>
    <w:p w14:paraId="5F8E63BD" w14:textId="77777777" w:rsidR="001D62E0" w:rsidRPr="001D62E0" w:rsidRDefault="001D62E0" w:rsidP="001D62E0">
      <w:pPr>
        <w:pStyle w:val="NormalBold"/>
      </w:pPr>
      <w:r w:rsidRPr="001D62E0">
        <w:rPr>
          <w:rStyle w:val="HideTWBExt"/>
          <w:b w:val="0"/>
        </w:rPr>
        <w:t>&lt;RepeatBlock-By&gt;&lt;Members&gt;</w:t>
      </w:r>
      <w:r w:rsidRPr="001D62E0">
        <w:t>Michalis Hadjipantela</w:t>
      </w:r>
      <w:r w:rsidRPr="001D62E0">
        <w:rPr>
          <w:rStyle w:val="HideTWBExt"/>
          <w:b w:val="0"/>
        </w:rPr>
        <w:t>&lt;/Members&gt;</w:t>
      </w:r>
    </w:p>
    <w:p w14:paraId="74952419" w14:textId="77777777" w:rsidR="001D62E0" w:rsidRPr="001D62E0" w:rsidRDefault="001D62E0" w:rsidP="001D62E0">
      <w:pPr>
        <w:pStyle w:val="NormalBold"/>
      </w:pPr>
      <w:r w:rsidRPr="001D62E0">
        <w:rPr>
          <w:rStyle w:val="HideTWBExt"/>
          <w:b w:val="0"/>
        </w:rPr>
        <w:t>&lt;/RepeatBlock-By&gt;</w:t>
      </w:r>
    </w:p>
    <w:p w14:paraId="1896B62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D63BA6"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0F258EF" w14:textId="77777777" w:rsidTr="009B412A">
        <w:trPr>
          <w:trHeight w:hRule="exact" w:val="240"/>
          <w:jc w:val="center"/>
        </w:trPr>
        <w:tc>
          <w:tcPr>
            <w:tcW w:w="9752" w:type="dxa"/>
            <w:gridSpan w:val="2"/>
            <w:tcBorders>
              <w:top w:val="nil"/>
              <w:left w:val="nil"/>
              <w:bottom w:val="nil"/>
              <w:right w:val="nil"/>
            </w:tcBorders>
          </w:tcPr>
          <w:p w14:paraId="7DBB2E76" w14:textId="77777777" w:rsidR="001D62E0" w:rsidRPr="001D62E0" w:rsidRDefault="001D62E0" w:rsidP="009B412A"/>
        </w:tc>
      </w:tr>
      <w:tr w:rsidR="001D62E0" w:rsidRPr="001D62E0" w14:paraId="07B0EDFF" w14:textId="77777777" w:rsidTr="009B412A">
        <w:trPr>
          <w:trHeight w:val="240"/>
          <w:jc w:val="center"/>
        </w:trPr>
        <w:tc>
          <w:tcPr>
            <w:tcW w:w="4876" w:type="dxa"/>
            <w:tcBorders>
              <w:top w:val="nil"/>
              <w:left w:val="nil"/>
              <w:bottom w:val="nil"/>
              <w:right w:val="nil"/>
            </w:tcBorders>
          </w:tcPr>
          <w:p w14:paraId="3C4A8A3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A60F98" w14:textId="77777777" w:rsidR="001D62E0" w:rsidRPr="001D62E0" w:rsidRDefault="001D62E0" w:rsidP="009B412A">
            <w:pPr>
              <w:pStyle w:val="AmColumnHeading"/>
            </w:pPr>
            <w:r w:rsidRPr="001D62E0">
              <w:t>Poprawka</w:t>
            </w:r>
          </w:p>
        </w:tc>
      </w:tr>
      <w:tr w:rsidR="001D62E0" w:rsidRPr="001D62E0" w14:paraId="053C30E4" w14:textId="77777777" w:rsidTr="009B412A">
        <w:trPr>
          <w:jc w:val="center"/>
        </w:trPr>
        <w:tc>
          <w:tcPr>
            <w:tcW w:w="4876" w:type="dxa"/>
            <w:tcBorders>
              <w:top w:val="nil"/>
              <w:left w:val="nil"/>
              <w:bottom w:val="nil"/>
              <w:right w:val="nil"/>
            </w:tcBorders>
          </w:tcPr>
          <w:p w14:paraId="29A716D2" w14:textId="77777777" w:rsidR="001D62E0" w:rsidRPr="001D62E0" w:rsidRDefault="001D62E0" w:rsidP="009B412A">
            <w:pPr>
              <w:pStyle w:val="Normal6a"/>
            </w:pPr>
          </w:p>
        </w:tc>
        <w:tc>
          <w:tcPr>
            <w:tcW w:w="4876" w:type="dxa"/>
            <w:tcBorders>
              <w:top w:val="nil"/>
              <w:left w:val="nil"/>
              <w:bottom w:val="nil"/>
              <w:right w:val="nil"/>
            </w:tcBorders>
          </w:tcPr>
          <w:p w14:paraId="0A233F33" w14:textId="77777777" w:rsidR="001D62E0" w:rsidRPr="001D62E0" w:rsidRDefault="001D62E0" w:rsidP="009B412A">
            <w:pPr>
              <w:pStyle w:val="Normal6a"/>
            </w:pPr>
            <w:r w:rsidRPr="001D62E0">
              <w:rPr>
                <w:b/>
                <w:i/>
              </w:rPr>
              <w:t>55a.</w:t>
            </w:r>
            <w:r w:rsidRPr="001D62E0">
              <w:tab/>
            </w:r>
            <w:r w:rsidRPr="001D62E0">
              <w:rPr>
                <w:b/>
                <w:i/>
              </w:rPr>
              <w:t>podkreśla znaczenie wspierania bieżących wysiłków na rzecz pojednania i współpracy między obiema społecznościami na Cyprze, w tym wysiłki Komitetu ds. Osób Zaginionych, obejmującej obie społeczności Komisji Technicznej ds. Dziedzictwa Kulturowego, a także projektów dotyczących środków budowy zaufania; podkreśla rolę UE w ułatwianiu dialogu i konstruktywnego zaangażowania w terenie.</w:t>
            </w:r>
          </w:p>
        </w:tc>
      </w:tr>
    </w:tbl>
    <w:p w14:paraId="712C587E"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4D4BC66B" w14:textId="77777777" w:rsidR="001D62E0" w:rsidRPr="00A67ABF" w:rsidRDefault="001D62E0" w:rsidP="001D62E0">
      <w:pPr>
        <w:rPr>
          <w:lang w:val="pt-PT"/>
        </w:rPr>
      </w:pPr>
      <w:r w:rsidRPr="00A67ABF">
        <w:rPr>
          <w:rStyle w:val="HideTWBExt"/>
          <w:lang w:val="pt-PT"/>
        </w:rPr>
        <w:t>&lt;/Amend&gt;</w:t>
      </w:r>
    </w:p>
    <w:p w14:paraId="09AF284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740</w:t>
      </w:r>
      <w:r w:rsidRPr="00A67ABF">
        <w:rPr>
          <w:rStyle w:val="HideTWBExt"/>
          <w:b w:val="0"/>
          <w:lang w:val="pt-PT"/>
        </w:rPr>
        <w:t>&lt;/NumAm&gt;</w:t>
      </w:r>
    </w:p>
    <w:p w14:paraId="1FA8720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1C2B284C" w14:textId="77777777" w:rsidR="001D62E0" w:rsidRPr="00A67ABF" w:rsidRDefault="001D62E0" w:rsidP="001D62E0">
      <w:pPr>
        <w:pStyle w:val="NormalBold"/>
        <w:rPr>
          <w:lang w:val="pt-PT"/>
        </w:rPr>
      </w:pPr>
      <w:r w:rsidRPr="00A67ABF">
        <w:rPr>
          <w:rStyle w:val="HideTWBExt"/>
          <w:b w:val="0"/>
          <w:lang w:val="pt-PT"/>
        </w:rPr>
        <w:t>&lt;/RepeatBlock-By&gt;</w:t>
      </w:r>
    </w:p>
    <w:p w14:paraId="3EB5B67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25B850"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26464C" w14:textId="77777777" w:rsidTr="009B412A">
        <w:trPr>
          <w:trHeight w:hRule="exact" w:val="240"/>
          <w:jc w:val="center"/>
        </w:trPr>
        <w:tc>
          <w:tcPr>
            <w:tcW w:w="9752" w:type="dxa"/>
            <w:gridSpan w:val="2"/>
            <w:tcBorders>
              <w:top w:val="nil"/>
              <w:left w:val="nil"/>
              <w:bottom w:val="nil"/>
              <w:right w:val="nil"/>
            </w:tcBorders>
          </w:tcPr>
          <w:p w14:paraId="2E1CC109" w14:textId="77777777" w:rsidR="001D62E0" w:rsidRPr="001D62E0" w:rsidRDefault="001D62E0" w:rsidP="009B412A"/>
        </w:tc>
      </w:tr>
      <w:tr w:rsidR="001D62E0" w:rsidRPr="001D62E0" w14:paraId="0C89A1BD" w14:textId="77777777" w:rsidTr="009B412A">
        <w:trPr>
          <w:trHeight w:val="240"/>
          <w:jc w:val="center"/>
        </w:trPr>
        <w:tc>
          <w:tcPr>
            <w:tcW w:w="4876" w:type="dxa"/>
            <w:tcBorders>
              <w:top w:val="nil"/>
              <w:left w:val="nil"/>
              <w:bottom w:val="nil"/>
              <w:right w:val="nil"/>
            </w:tcBorders>
          </w:tcPr>
          <w:p w14:paraId="776384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E9EF2F" w14:textId="77777777" w:rsidR="001D62E0" w:rsidRPr="001D62E0" w:rsidRDefault="001D62E0" w:rsidP="009B412A">
            <w:pPr>
              <w:pStyle w:val="AmColumnHeading"/>
            </w:pPr>
            <w:r w:rsidRPr="001D62E0">
              <w:t>Poprawka</w:t>
            </w:r>
          </w:p>
        </w:tc>
      </w:tr>
      <w:tr w:rsidR="001D62E0" w:rsidRPr="001D62E0" w14:paraId="6A2DE726" w14:textId="77777777" w:rsidTr="009B412A">
        <w:trPr>
          <w:jc w:val="center"/>
        </w:trPr>
        <w:tc>
          <w:tcPr>
            <w:tcW w:w="4876" w:type="dxa"/>
            <w:tcBorders>
              <w:top w:val="nil"/>
              <w:left w:val="nil"/>
              <w:bottom w:val="nil"/>
              <w:right w:val="nil"/>
            </w:tcBorders>
          </w:tcPr>
          <w:p w14:paraId="170E83F7" w14:textId="77777777" w:rsidR="001D62E0" w:rsidRPr="001D62E0" w:rsidRDefault="001D62E0" w:rsidP="009B412A">
            <w:pPr>
              <w:pStyle w:val="Normal6a"/>
            </w:pPr>
          </w:p>
        </w:tc>
        <w:tc>
          <w:tcPr>
            <w:tcW w:w="4876" w:type="dxa"/>
            <w:tcBorders>
              <w:top w:val="nil"/>
              <w:left w:val="nil"/>
              <w:bottom w:val="nil"/>
              <w:right w:val="nil"/>
            </w:tcBorders>
          </w:tcPr>
          <w:p w14:paraId="22E945F7" w14:textId="77777777" w:rsidR="001D62E0" w:rsidRPr="001D62E0" w:rsidRDefault="001D62E0" w:rsidP="009B412A">
            <w:pPr>
              <w:pStyle w:val="Normal6a"/>
            </w:pPr>
            <w:r w:rsidRPr="001D62E0">
              <w:rPr>
                <w:b/>
                <w:i/>
              </w:rPr>
              <w:t>55a.</w:t>
            </w:r>
            <w:r w:rsidRPr="001D62E0">
              <w:tab/>
            </w:r>
            <w:r w:rsidRPr="001D62E0">
              <w:rPr>
                <w:b/>
                <w:i/>
              </w:rPr>
              <w:t>wzywa, aby w WRF na okres po 2027 r. zdefiniowano zasadę spójności gospodarczej, społecznej i terytorialnej jako zasadę horyzontalną w długoterminowym budżecie UE, wprowadzając wymóg oceny wpływu wszystkich wydatków, strategii politycznych lub działań na spójność pomiędzy państwami członkowskimi i wewnątrz nich, w celu promowania skutecznej konwergencji w postępie gospodarczym i społecznym;</w:t>
            </w:r>
          </w:p>
        </w:tc>
      </w:tr>
    </w:tbl>
    <w:p w14:paraId="7E09958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0B9B455" w14:textId="77777777" w:rsidR="001D62E0" w:rsidRPr="001D62E0" w:rsidRDefault="001D62E0" w:rsidP="001D62E0">
      <w:r w:rsidRPr="001D62E0">
        <w:rPr>
          <w:rStyle w:val="HideTWBExt"/>
        </w:rPr>
        <w:t>&lt;/Amend&gt;</w:t>
      </w:r>
    </w:p>
    <w:p w14:paraId="204759A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741</w:t>
      </w:r>
      <w:r w:rsidRPr="001D62E0">
        <w:rPr>
          <w:rStyle w:val="HideTWBExt"/>
          <w:b w:val="0"/>
        </w:rPr>
        <w:t>&lt;/NumAm&gt;</w:t>
      </w:r>
    </w:p>
    <w:p w14:paraId="6C480954" w14:textId="77777777" w:rsidR="001D62E0" w:rsidRPr="001D62E0" w:rsidRDefault="001D62E0" w:rsidP="001D62E0">
      <w:pPr>
        <w:pStyle w:val="NormalBold"/>
      </w:pPr>
      <w:r w:rsidRPr="001D62E0">
        <w:rPr>
          <w:rStyle w:val="HideTWBExt"/>
          <w:b w:val="0"/>
        </w:rPr>
        <w:t>&lt;RepeatBlock-By&gt;&lt;Members&gt;</w:t>
      </w:r>
      <w:r w:rsidRPr="001D62E0">
        <w:t>Lucia Yar, Fabienne Keller, Stine Bosse, Anouk Van Brug</w:t>
      </w:r>
      <w:r w:rsidRPr="001D62E0">
        <w:rPr>
          <w:rStyle w:val="HideTWBExt"/>
          <w:b w:val="0"/>
        </w:rPr>
        <w:t>&lt;/Members&gt;</w:t>
      </w:r>
    </w:p>
    <w:p w14:paraId="229AC04C" w14:textId="77777777" w:rsidR="001D62E0" w:rsidRPr="001D62E0" w:rsidRDefault="001D62E0" w:rsidP="001D62E0">
      <w:pPr>
        <w:pStyle w:val="NormalBold"/>
      </w:pPr>
      <w:r w:rsidRPr="001D62E0">
        <w:rPr>
          <w:rStyle w:val="HideTWBExt"/>
          <w:b w:val="0"/>
        </w:rPr>
        <w:t>&lt;/RepeatBlock-By&gt;</w:t>
      </w:r>
    </w:p>
    <w:p w14:paraId="25CFE2E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341643B"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811F11" w14:textId="77777777" w:rsidTr="009B412A">
        <w:trPr>
          <w:trHeight w:hRule="exact" w:val="240"/>
          <w:jc w:val="center"/>
        </w:trPr>
        <w:tc>
          <w:tcPr>
            <w:tcW w:w="9752" w:type="dxa"/>
            <w:gridSpan w:val="2"/>
            <w:tcBorders>
              <w:top w:val="nil"/>
              <w:left w:val="nil"/>
              <w:bottom w:val="nil"/>
              <w:right w:val="nil"/>
            </w:tcBorders>
          </w:tcPr>
          <w:p w14:paraId="6EAF05DF" w14:textId="77777777" w:rsidR="001D62E0" w:rsidRPr="001D62E0" w:rsidRDefault="001D62E0" w:rsidP="009B412A"/>
        </w:tc>
      </w:tr>
      <w:tr w:rsidR="001D62E0" w:rsidRPr="001D62E0" w14:paraId="55AA5594" w14:textId="77777777" w:rsidTr="009B412A">
        <w:trPr>
          <w:trHeight w:val="240"/>
          <w:jc w:val="center"/>
        </w:trPr>
        <w:tc>
          <w:tcPr>
            <w:tcW w:w="4876" w:type="dxa"/>
            <w:tcBorders>
              <w:top w:val="nil"/>
              <w:left w:val="nil"/>
              <w:bottom w:val="nil"/>
              <w:right w:val="nil"/>
            </w:tcBorders>
          </w:tcPr>
          <w:p w14:paraId="3391AE1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D14754" w14:textId="77777777" w:rsidR="001D62E0" w:rsidRPr="001D62E0" w:rsidRDefault="001D62E0" w:rsidP="009B412A">
            <w:pPr>
              <w:pStyle w:val="AmColumnHeading"/>
            </w:pPr>
            <w:r w:rsidRPr="001D62E0">
              <w:t>Poprawka</w:t>
            </w:r>
          </w:p>
        </w:tc>
      </w:tr>
      <w:tr w:rsidR="001D62E0" w:rsidRPr="001D62E0" w14:paraId="217C8D3E" w14:textId="77777777" w:rsidTr="009B412A">
        <w:trPr>
          <w:jc w:val="center"/>
        </w:trPr>
        <w:tc>
          <w:tcPr>
            <w:tcW w:w="4876" w:type="dxa"/>
            <w:tcBorders>
              <w:top w:val="nil"/>
              <w:left w:val="nil"/>
              <w:bottom w:val="nil"/>
              <w:right w:val="nil"/>
            </w:tcBorders>
          </w:tcPr>
          <w:p w14:paraId="02A1F68C" w14:textId="77777777" w:rsidR="001D62E0" w:rsidRPr="001D62E0" w:rsidRDefault="001D62E0" w:rsidP="009B412A">
            <w:pPr>
              <w:pStyle w:val="Normal6a"/>
            </w:pPr>
          </w:p>
        </w:tc>
        <w:tc>
          <w:tcPr>
            <w:tcW w:w="4876" w:type="dxa"/>
            <w:tcBorders>
              <w:top w:val="nil"/>
              <w:left w:val="nil"/>
              <w:bottom w:val="nil"/>
              <w:right w:val="nil"/>
            </w:tcBorders>
          </w:tcPr>
          <w:p w14:paraId="1A7BFBEE" w14:textId="77777777" w:rsidR="001D62E0" w:rsidRPr="001D62E0" w:rsidRDefault="001D62E0" w:rsidP="009B412A">
            <w:pPr>
              <w:pStyle w:val="Normal6a"/>
            </w:pPr>
            <w:r w:rsidRPr="001D62E0">
              <w:rPr>
                <w:b/>
                <w:i/>
              </w:rPr>
              <w:t>55a.</w:t>
            </w:r>
            <w:r w:rsidRPr="001D62E0">
              <w:tab/>
            </w:r>
            <w:r w:rsidRPr="001D62E0">
              <w:rPr>
                <w:b/>
                <w:i/>
              </w:rPr>
              <w:t>ponownie podkreśla potrzebę przejścia od etapu „wyłącznie śledzenia” do pełnego sporządzania budżetu z uwzględnieniem aspektu płci, obejmującego perspektywę równości płci we wszystkich filarach, instrumentach finansowania i liniach budżetowych oraz w całym cyklu budżetowym, od planowania do oceny; podkreśla, że wymaga to określenia jasnych priorytetów w zakresie równości płci w drodze ukierunkowanego podejścia;</w:t>
            </w:r>
          </w:p>
        </w:tc>
      </w:tr>
    </w:tbl>
    <w:p w14:paraId="42433B58"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848852C" w14:textId="77777777" w:rsidR="001D62E0" w:rsidRPr="00A67ABF" w:rsidRDefault="001D62E0" w:rsidP="001D62E0">
      <w:pPr>
        <w:rPr>
          <w:lang w:val="sv-SE"/>
        </w:rPr>
      </w:pPr>
      <w:r w:rsidRPr="00A67ABF">
        <w:rPr>
          <w:rStyle w:val="HideTWBExt"/>
          <w:lang w:val="sv-SE"/>
        </w:rPr>
        <w:t>&lt;/Amend&gt;</w:t>
      </w:r>
    </w:p>
    <w:p w14:paraId="3B8B846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742</w:t>
      </w:r>
      <w:r w:rsidRPr="00A67ABF">
        <w:rPr>
          <w:rStyle w:val="HideTWBExt"/>
          <w:b w:val="0"/>
          <w:lang w:val="sv-SE"/>
        </w:rPr>
        <w:t>&lt;/NumAm&gt;</w:t>
      </w:r>
    </w:p>
    <w:p w14:paraId="726317F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5E9A5F0D" w14:textId="77777777" w:rsidR="001D62E0" w:rsidRPr="00A67ABF" w:rsidRDefault="001D62E0" w:rsidP="001D62E0">
      <w:pPr>
        <w:pStyle w:val="NormalBold"/>
        <w:rPr>
          <w:lang w:val="sv-SE"/>
        </w:rPr>
      </w:pPr>
      <w:r w:rsidRPr="00A67ABF">
        <w:rPr>
          <w:rStyle w:val="HideTWBExt"/>
          <w:b w:val="0"/>
          <w:lang w:val="sv-SE"/>
        </w:rPr>
        <w:t>&lt;/RepeatBlock-By&gt;</w:t>
      </w:r>
    </w:p>
    <w:p w14:paraId="633D622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EAF8E9"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25FBB3" w14:textId="77777777" w:rsidTr="009B412A">
        <w:trPr>
          <w:trHeight w:hRule="exact" w:val="240"/>
          <w:jc w:val="center"/>
        </w:trPr>
        <w:tc>
          <w:tcPr>
            <w:tcW w:w="9752" w:type="dxa"/>
            <w:gridSpan w:val="2"/>
            <w:tcBorders>
              <w:top w:val="nil"/>
              <w:left w:val="nil"/>
              <w:bottom w:val="nil"/>
              <w:right w:val="nil"/>
            </w:tcBorders>
          </w:tcPr>
          <w:p w14:paraId="055BE9D3" w14:textId="77777777" w:rsidR="001D62E0" w:rsidRPr="001D62E0" w:rsidRDefault="001D62E0" w:rsidP="009B412A"/>
        </w:tc>
      </w:tr>
      <w:tr w:rsidR="001D62E0" w:rsidRPr="001D62E0" w14:paraId="7F5EF3C2" w14:textId="77777777" w:rsidTr="009B412A">
        <w:trPr>
          <w:trHeight w:val="240"/>
          <w:jc w:val="center"/>
        </w:trPr>
        <w:tc>
          <w:tcPr>
            <w:tcW w:w="4876" w:type="dxa"/>
            <w:tcBorders>
              <w:top w:val="nil"/>
              <w:left w:val="nil"/>
              <w:bottom w:val="nil"/>
              <w:right w:val="nil"/>
            </w:tcBorders>
          </w:tcPr>
          <w:p w14:paraId="7635D6C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7D2E1E" w14:textId="77777777" w:rsidR="001D62E0" w:rsidRPr="001D62E0" w:rsidRDefault="001D62E0" w:rsidP="009B412A">
            <w:pPr>
              <w:pStyle w:val="AmColumnHeading"/>
            </w:pPr>
            <w:r w:rsidRPr="001D62E0">
              <w:t>Poprawka</w:t>
            </w:r>
          </w:p>
        </w:tc>
      </w:tr>
      <w:tr w:rsidR="001D62E0" w:rsidRPr="001D62E0" w14:paraId="7508241C" w14:textId="77777777" w:rsidTr="009B412A">
        <w:trPr>
          <w:jc w:val="center"/>
        </w:trPr>
        <w:tc>
          <w:tcPr>
            <w:tcW w:w="4876" w:type="dxa"/>
            <w:tcBorders>
              <w:top w:val="nil"/>
              <w:left w:val="nil"/>
              <w:bottom w:val="nil"/>
              <w:right w:val="nil"/>
            </w:tcBorders>
          </w:tcPr>
          <w:p w14:paraId="78BA68E3" w14:textId="77777777" w:rsidR="001D62E0" w:rsidRPr="001D62E0" w:rsidRDefault="001D62E0" w:rsidP="009B412A">
            <w:pPr>
              <w:pStyle w:val="Normal6a"/>
            </w:pPr>
          </w:p>
        </w:tc>
        <w:tc>
          <w:tcPr>
            <w:tcW w:w="4876" w:type="dxa"/>
            <w:tcBorders>
              <w:top w:val="nil"/>
              <w:left w:val="nil"/>
              <w:bottom w:val="nil"/>
              <w:right w:val="nil"/>
            </w:tcBorders>
          </w:tcPr>
          <w:p w14:paraId="2256BFC8" w14:textId="77777777" w:rsidR="001D62E0" w:rsidRPr="001D62E0" w:rsidRDefault="001D62E0" w:rsidP="009B412A">
            <w:pPr>
              <w:pStyle w:val="Normal6a"/>
            </w:pPr>
            <w:r w:rsidRPr="001D62E0">
              <w:rPr>
                <w:b/>
                <w:i/>
              </w:rPr>
              <w:t>55a.</w:t>
            </w:r>
            <w:r w:rsidRPr="001D62E0">
              <w:tab/>
            </w:r>
            <w:r w:rsidRPr="001D62E0">
              <w:rPr>
                <w:b/>
                <w:i/>
              </w:rPr>
              <w:t>podkreśla, że jako obowiązek wynikający z Konwencji ONZ o prawach osób niepełnosprawnych Unia musi systematycznie uwzględniać prawa osób z niepełnosprawnościami we wszystkich programach w WRF w okresie po 2027 r.</w:t>
            </w:r>
          </w:p>
        </w:tc>
      </w:tr>
    </w:tbl>
    <w:p w14:paraId="545E38D0"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3DB65A1B" w14:textId="77777777" w:rsidR="001D62E0" w:rsidRPr="00A67ABF" w:rsidRDefault="001D62E0" w:rsidP="001D62E0">
      <w:pPr>
        <w:rPr>
          <w:lang w:val="es-ES"/>
        </w:rPr>
      </w:pPr>
      <w:r w:rsidRPr="00A67ABF">
        <w:rPr>
          <w:rStyle w:val="HideTWBExt"/>
          <w:lang w:val="es-ES"/>
        </w:rPr>
        <w:t>&lt;/Amend&gt;</w:t>
      </w:r>
    </w:p>
    <w:p w14:paraId="5172049C"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743</w:t>
      </w:r>
      <w:r w:rsidRPr="00A67ABF">
        <w:rPr>
          <w:rStyle w:val="HideTWBExt"/>
          <w:b w:val="0"/>
          <w:lang w:val="es-ES"/>
        </w:rPr>
        <w:t>&lt;/NumAm&gt;</w:t>
      </w:r>
    </w:p>
    <w:p w14:paraId="1E27C61E"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Carla Tavares, Siegfried Mureşan</w:t>
      </w:r>
      <w:r w:rsidRPr="00A67ABF">
        <w:rPr>
          <w:rStyle w:val="HideTWBExt"/>
          <w:b w:val="0"/>
          <w:lang w:val="es-ES"/>
        </w:rPr>
        <w:t>&lt;/Members&gt;</w:t>
      </w:r>
    </w:p>
    <w:p w14:paraId="76E82085" w14:textId="77777777" w:rsidR="001D62E0" w:rsidRPr="00A67ABF" w:rsidRDefault="001D62E0" w:rsidP="001D62E0">
      <w:pPr>
        <w:pStyle w:val="NormalBold"/>
        <w:rPr>
          <w:lang w:val="es-ES"/>
        </w:rPr>
      </w:pPr>
      <w:r w:rsidRPr="00A67ABF">
        <w:rPr>
          <w:rStyle w:val="HideTWBExt"/>
          <w:b w:val="0"/>
          <w:lang w:val="es-ES"/>
        </w:rPr>
        <w:t>&lt;/RepeatBlock-By&gt;</w:t>
      </w:r>
    </w:p>
    <w:p w14:paraId="423494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629AC07" w14:textId="77777777" w:rsidR="001D62E0" w:rsidRPr="001D62E0" w:rsidRDefault="001D62E0" w:rsidP="001D62E0">
      <w:pPr>
        <w:pStyle w:val="NormalBold"/>
      </w:pPr>
      <w:r w:rsidRPr="001D62E0">
        <w:rPr>
          <w:rStyle w:val="HideTWBExt"/>
          <w:b w:val="0"/>
        </w:rPr>
        <w:t>&lt;Article&gt;</w:t>
      </w:r>
      <w:r w:rsidRPr="001D62E0">
        <w:t>Ustęp 55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1F0BF5" w14:textId="77777777" w:rsidTr="009B412A">
        <w:trPr>
          <w:trHeight w:hRule="exact" w:val="240"/>
          <w:jc w:val="center"/>
        </w:trPr>
        <w:tc>
          <w:tcPr>
            <w:tcW w:w="9752" w:type="dxa"/>
            <w:gridSpan w:val="2"/>
            <w:tcBorders>
              <w:top w:val="nil"/>
              <w:left w:val="nil"/>
              <w:bottom w:val="nil"/>
              <w:right w:val="nil"/>
            </w:tcBorders>
          </w:tcPr>
          <w:p w14:paraId="37B97DE2" w14:textId="77777777" w:rsidR="001D62E0" w:rsidRPr="001D62E0" w:rsidRDefault="001D62E0" w:rsidP="009B412A"/>
        </w:tc>
      </w:tr>
      <w:tr w:rsidR="001D62E0" w:rsidRPr="001D62E0" w14:paraId="69B06F88" w14:textId="77777777" w:rsidTr="009B412A">
        <w:trPr>
          <w:trHeight w:val="240"/>
          <w:jc w:val="center"/>
        </w:trPr>
        <w:tc>
          <w:tcPr>
            <w:tcW w:w="4876" w:type="dxa"/>
            <w:tcBorders>
              <w:top w:val="nil"/>
              <w:left w:val="nil"/>
              <w:bottom w:val="nil"/>
              <w:right w:val="nil"/>
            </w:tcBorders>
          </w:tcPr>
          <w:p w14:paraId="5C1AB36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6285B7" w14:textId="77777777" w:rsidR="001D62E0" w:rsidRPr="001D62E0" w:rsidRDefault="001D62E0" w:rsidP="009B412A">
            <w:pPr>
              <w:pStyle w:val="AmColumnHeading"/>
            </w:pPr>
            <w:r w:rsidRPr="001D62E0">
              <w:t>Poprawka</w:t>
            </w:r>
          </w:p>
        </w:tc>
      </w:tr>
      <w:tr w:rsidR="001D62E0" w:rsidRPr="001D62E0" w14:paraId="1623E489" w14:textId="77777777" w:rsidTr="009B412A">
        <w:trPr>
          <w:jc w:val="center"/>
        </w:trPr>
        <w:tc>
          <w:tcPr>
            <w:tcW w:w="4876" w:type="dxa"/>
            <w:tcBorders>
              <w:top w:val="nil"/>
              <w:left w:val="nil"/>
              <w:bottom w:val="nil"/>
              <w:right w:val="nil"/>
            </w:tcBorders>
          </w:tcPr>
          <w:p w14:paraId="30B39B22" w14:textId="77777777" w:rsidR="001D62E0" w:rsidRPr="001D62E0" w:rsidRDefault="001D62E0" w:rsidP="009B412A">
            <w:pPr>
              <w:pStyle w:val="Normal6a"/>
            </w:pPr>
          </w:p>
        </w:tc>
        <w:tc>
          <w:tcPr>
            <w:tcW w:w="4876" w:type="dxa"/>
            <w:tcBorders>
              <w:top w:val="nil"/>
              <w:left w:val="nil"/>
              <w:bottom w:val="nil"/>
              <w:right w:val="nil"/>
            </w:tcBorders>
          </w:tcPr>
          <w:p w14:paraId="75534250" w14:textId="77777777" w:rsidR="001D62E0" w:rsidRPr="001D62E0" w:rsidRDefault="001D62E0" w:rsidP="009B412A">
            <w:pPr>
              <w:pStyle w:val="Normal6a"/>
            </w:pPr>
            <w:r w:rsidRPr="001D62E0">
              <w:rPr>
                <w:b/>
                <w:i/>
              </w:rPr>
              <w:t>55a.</w:t>
            </w:r>
            <w:r w:rsidRPr="001D62E0">
              <w:tab/>
            </w:r>
            <w:r w:rsidRPr="001D62E0">
              <w:rPr>
                <w:b/>
                <w:i/>
              </w:rPr>
              <w:t>wyraża ubolewanie, że Komisja nie przeprowadzała systematycznie szczegółowych ocen skutków w odniesieniu do wszystkich przepisów wiążących się z wydatkami z budżetu, i nalega, aby zmienić;</w:t>
            </w:r>
          </w:p>
        </w:tc>
      </w:tr>
    </w:tbl>
    <w:p w14:paraId="7A031DC7"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649A5C78" w14:textId="77777777" w:rsidR="001D62E0" w:rsidRPr="00A67ABF" w:rsidRDefault="001D62E0" w:rsidP="001D62E0">
      <w:pPr>
        <w:rPr>
          <w:lang w:val="fr-FR"/>
        </w:rPr>
      </w:pPr>
      <w:r w:rsidRPr="00A67ABF">
        <w:rPr>
          <w:rStyle w:val="HideTWBExt"/>
          <w:lang w:val="fr-FR"/>
        </w:rPr>
        <w:t>&lt;/Amend&gt;</w:t>
      </w:r>
    </w:p>
    <w:p w14:paraId="159207EC"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744</w:t>
      </w:r>
      <w:r w:rsidRPr="00A67ABF">
        <w:rPr>
          <w:rStyle w:val="HideTWBExt"/>
          <w:b w:val="0"/>
          <w:lang w:val="fr-FR"/>
        </w:rPr>
        <w:t>&lt;/NumAm&gt;</w:t>
      </w:r>
    </w:p>
    <w:p w14:paraId="1E46AECB"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18AC7538" w14:textId="77777777" w:rsidR="001D62E0" w:rsidRPr="00A67ABF" w:rsidRDefault="001D62E0" w:rsidP="001D62E0">
      <w:pPr>
        <w:pStyle w:val="NormalBold"/>
        <w:rPr>
          <w:lang w:val="fr-FR"/>
        </w:rPr>
      </w:pPr>
      <w:r w:rsidRPr="00A67ABF">
        <w:rPr>
          <w:rStyle w:val="HideTWBExt"/>
          <w:b w:val="0"/>
          <w:lang w:val="fr-FR"/>
        </w:rPr>
        <w:t>&lt;/RepeatBlock-By&gt;</w:t>
      </w:r>
    </w:p>
    <w:p w14:paraId="2B19A62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2082AF2"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370BCB" w14:textId="77777777" w:rsidTr="009B412A">
        <w:trPr>
          <w:trHeight w:hRule="exact" w:val="240"/>
          <w:jc w:val="center"/>
        </w:trPr>
        <w:tc>
          <w:tcPr>
            <w:tcW w:w="9752" w:type="dxa"/>
            <w:gridSpan w:val="2"/>
            <w:tcBorders>
              <w:top w:val="nil"/>
              <w:left w:val="nil"/>
              <w:bottom w:val="nil"/>
              <w:right w:val="nil"/>
            </w:tcBorders>
          </w:tcPr>
          <w:p w14:paraId="5E64344B" w14:textId="77777777" w:rsidR="001D62E0" w:rsidRPr="001D62E0" w:rsidRDefault="001D62E0" w:rsidP="009B412A"/>
        </w:tc>
      </w:tr>
      <w:tr w:rsidR="001D62E0" w:rsidRPr="001D62E0" w14:paraId="7F05303E" w14:textId="77777777" w:rsidTr="009B412A">
        <w:trPr>
          <w:trHeight w:val="240"/>
          <w:jc w:val="center"/>
        </w:trPr>
        <w:tc>
          <w:tcPr>
            <w:tcW w:w="4876" w:type="dxa"/>
            <w:tcBorders>
              <w:top w:val="nil"/>
              <w:left w:val="nil"/>
              <w:bottom w:val="nil"/>
              <w:right w:val="nil"/>
            </w:tcBorders>
          </w:tcPr>
          <w:p w14:paraId="6BCC4FD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1F2CC5" w14:textId="77777777" w:rsidR="001D62E0" w:rsidRPr="001D62E0" w:rsidRDefault="001D62E0" w:rsidP="009B412A">
            <w:pPr>
              <w:pStyle w:val="AmColumnHeading"/>
            </w:pPr>
            <w:r w:rsidRPr="001D62E0">
              <w:t>Poprawka</w:t>
            </w:r>
          </w:p>
        </w:tc>
      </w:tr>
      <w:tr w:rsidR="001D62E0" w:rsidRPr="001D62E0" w14:paraId="4BBA8F94" w14:textId="77777777" w:rsidTr="009B412A">
        <w:trPr>
          <w:jc w:val="center"/>
        </w:trPr>
        <w:tc>
          <w:tcPr>
            <w:tcW w:w="4876" w:type="dxa"/>
            <w:tcBorders>
              <w:top w:val="nil"/>
              <w:left w:val="nil"/>
              <w:bottom w:val="nil"/>
              <w:right w:val="nil"/>
            </w:tcBorders>
          </w:tcPr>
          <w:p w14:paraId="0518C0F3" w14:textId="77777777" w:rsidR="001D62E0" w:rsidRPr="001D62E0" w:rsidRDefault="001D62E0" w:rsidP="009B412A">
            <w:pPr>
              <w:pStyle w:val="Normal6a"/>
            </w:pPr>
            <w:r w:rsidRPr="001D62E0">
              <w:rPr>
                <w:b/>
                <w:i/>
              </w:rPr>
              <w:t>56.</w:t>
            </w:r>
            <w:r w:rsidRPr="001D62E0">
              <w:tab/>
            </w:r>
            <w:r w:rsidRPr="001D62E0">
              <w:rPr>
                <w:b/>
                <w:i/>
              </w:rPr>
              <w:t>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jak ważna dla wykonywania budżetu Unii jest zasada „nie czyń poważnych szkód” zdefiniowana w rozporządzeniu w sprawie systematyki</w:t>
            </w:r>
            <w:r w:rsidRPr="001D62E0">
              <w:rPr>
                <w:b/>
                <w:bCs/>
                <w:i/>
                <w:iCs/>
                <w:vertAlign w:val="superscript"/>
              </w:rPr>
              <w:t>12</w:t>
            </w:r>
            <w:r w:rsidRPr="001D62E0">
              <w:rPr>
                <w:b/>
                <w:i/>
              </w:rPr>
              <w:t>;</w:t>
            </w:r>
          </w:p>
        </w:tc>
        <w:tc>
          <w:tcPr>
            <w:tcW w:w="4876" w:type="dxa"/>
            <w:tcBorders>
              <w:top w:val="nil"/>
              <w:left w:val="nil"/>
              <w:bottom w:val="nil"/>
              <w:right w:val="nil"/>
            </w:tcBorders>
          </w:tcPr>
          <w:p w14:paraId="21AED8A9" w14:textId="77777777" w:rsidR="001D62E0" w:rsidRPr="001D62E0" w:rsidRDefault="001D62E0" w:rsidP="009B412A">
            <w:pPr>
              <w:pStyle w:val="Normal6a"/>
            </w:pPr>
            <w:r w:rsidRPr="001D62E0">
              <w:rPr>
                <w:b/>
                <w:i/>
              </w:rPr>
              <w:t>skreśla się</w:t>
            </w:r>
          </w:p>
        </w:tc>
      </w:tr>
      <w:tr w:rsidR="001D62E0" w:rsidRPr="001D62E0" w14:paraId="6936CB2C" w14:textId="77777777" w:rsidTr="009B412A">
        <w:trPr>
          <w:jc w:val="center"/>
        </w:trPr>
        <w:tc>
          <w:tcPr>
            <w:tcW w:w="4876" w:type="dxa"/>
            <w:tcBorders>
              <w:top w:val="nil"/>
              <w:left w:val="nil"/>
              <w:bottom w:val="nil"/>
              <w:right w:val="nil"/>
            </w:tcBorders>
          </w:tcPr>
          <w:p w14:paraId="4F2305D8"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0DA40A96" w14:textId="77777777" w:rsidR="001D62E0" w:rsidRPr="001D62E0" w:rsidRDefault="001D62E0" w:rsidP="009B412A"/>
        </w:tc>
      </w:tr>
      <w:tr w:rsidR="001D62E0" w:rsidRPr="001D62E0" w14:paraId="6D0CFE8A" w14:textId="77777777" w:rsidTr="009B412A">
        <w:trPr>
          <w:jc w:val="center"/>
        </w:trPr>
        <w:tc>
          <w:tcPr>
            <w:tcW w:w="4876" w:type="dxa"/>
            <w:tcBorders>
              <w:top w:val="nil"/>
              <w:left w:val="nil"/>
              <w:bottom w:val="nil"/>
              <w:right w:val="nil"/>
            </w:tcBorders>
          </w:tcPr>
          <w:p w14:paraId="761D370A" w14:textId="77777777" w:rsidR="001D62E0" w:rsidRPr="001D62E0" w:rsidRDefault="001D62E0" w:rsidP="009B412A">
            <w:pPr>
              <w:pStyle w:val="Normal6a"/>
            </w:pPr>
            <w:r w:rsidRPr="001D62E0">
              <w:rPr>
                <w:b/>
                <w:bCs/>
                <w:i/>
                <w:iCs/>
                <w:vertAlign w:val="superscript"/>
              </w:rPr>
              <w:t>12</w:t>
            </w:r>
            <w:r w:rsidRPr="001D62E0">
              <w:rPr>
                <w:b/>
                <w:bCs/>
                <w:i/>
                <w:iCs/>
              </w:rPr>
              <w:t xml:space="preserve"> Rozporządzenie Parlamentu Europejskiego i Rady (UE) 2020/852 z dnia 18 czerwca 2020 r. w sprawie ustanowienia ram ułatwiających zrównoważone inwestycje, zmieniające rozporządzenie (UE) 2019/2088 (Dz.U. L 198 z 22.6.2020, s. 13, ELI:</w:t>
            </w:r>
            <w:r w:rsidRPr="001D62E0">
              <w:rPr>
                <w:b/>
                <w:i/>
              </w:rPr>
              <w:t xml:space="preserve"> http://data.europa.eu/eli/reg/2020/852/oj).</w:t>
            </w:r>
          </w:p>
        </w:tc>
        <w:tc>
          <w:tcPr>
            <w:tcW w:w="4876" w:type="dxa"/>
            <w:tcBorders>
              <w:top w:val="nil"/>
              <w:left w:val="nil"/>
              <w:bottom w:val="nil"/>
              <w:right w:val="nil"/>
            </w:tcBorders>
          </w:tcPr>
          <w:p w14:paraId="59D57597" w14:textId="77777777" w:rsidR="001D62E0" w:rsidRPr="001D62E0" w:rsidRDefault="001D62E0" w:rsidP="009B412A"/>
        </w:tc>
      </w:tr>
    </w:tbl>
    <w:p w14:paraId="268DE86C"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2D1A4D7A" w14:textId="77777777" w:rsidR="001D62E0" w:rsidRPr="00A67ABF" w:rsidRDefault="001D62E0" w:rsidP="001D62E0">
      <w:r w:rsidRPr="001D62E0">
        <w:rPr>
          <w:rStyle w:val="HideTWBExt"/>
        </w:rPr>
        <w:t>&lt;/Amend&gt;</w:t>
      </w:r>
    </w:p>
    <w:p w14:paraId="3BCF1C0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745</w:t>
      </w:r>
      <w:r w:rsidRPr="001D62E0">
        <w:rPr>
          <w:rStyle w:val="HideTWBExt"/>
          <w:b w:val="0"/>
        </w:rPr>
        <w:t>&lt;/NumAm&gt;</w:t>
      </w:r>
    </w:p>
    <w:p w14:paraId="13733E5E"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472C5F5C" w14:textId="77777777" w:rsidR="001D62E0" w:rsidRPr="001D62E0" w:rsidRDefault="001D62E0" w:rsidP="001D62E0">
      <w:pPr>
        <w:pStyle w:val="NormalBold"/>
      </w:pPr>
      <w:r w:rsidRPr="001D62E0">
        <w:rPr>
          <w:rStyle w:val="HideTWBExt"/>
          <w:b w:val="0"/>
        </w:rPr>
        <w:t>&lt;/RepeatBlock-By&gt;</w:t>
      </w:r>
    </w:p>
    <w:p w14:paraId="0C5323A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8B0E89"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37B5BF6" w14:textId="77777777" w:rsidTr="009B412A">
        <w:trPr>
          <w:trHeight w:hRule="exact" w:val="240"/>
          <w:jc w:val="center"/>
        </w:trPr>
        <w:tc>
          <w:tcPr>
            <w:tcW w:w="9752" w:type="dxa"/>
            <w:gridSpan w:val="2"/>
            <w:tcBorders>
              <w:top w:val="nil"/>
              <w:left w:val="nil"/>
              <w:bottom w:val="nil"/>
              <w:right w:val="nil"/>
            </w:tcBorders>
          </w:tcPr>
          <w:p w14:paraId="2DB9944F" w14:textId="77777777" w:rsidR="001D62E0" w:rsidRPr="001D62E0" w:rsidRDefault="001D62E0" w:rsidP="009B412A"/>
        </w:tc>
      </w:tr>
      <w:tr w:rsidR="001D62E0" w:rsidRPr="001D62E0" w14:paraId="66998FDC" w14:textId="77777777" w:rsidTr="009B412A">
        <w:trPr>
          <w:trHeight w:val="240"/>
          <w:jc w:val="center"/>
        </w:trPr>
        <w:tc>
          <w:tcPr>
            <w:tcW w:w="4876" w:type="dxa"/>
            <w:tcBorders>
              <w:top w:val="nil"/>
              <w:left w:val="nil"/>
              <w:bottom w:val="nil"/>
              <w:right w:val="nil"/>
            </w:tcBorders>
          </w:tcPr>
          <w:p w14:paraId="6E83CE3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8B4316" w14:textId="77777777" w:rsidR="001D62E0" w:rsidRPr="001D62E0" w:rsidRDefault="001D62E0" w:rsidP="009B412A">
            <w:pPr>
              <w:pStyle w:val="AmColumnHeading"/>
            </w:pPr>
            <w:r w:rsidRPr="001D62E0">
              <w:t>Poprawka</w:t>
            </w:r>
          </w:p>
        </w:tc>
      </w:tr>
      <w:tr w:rsidR="001D62E0" w:rsidRPr="001D62E0" w14:paraId="65F9A743" w14:textId="77777777" w:rsidTr="009B412A">
        <w:trPr>
          <w:jc w:val="center"/>
        </w:trPr>
        <w:tc>
          <w:tcPr>
            <w:tcW w:w="4876" w:type="dxa"/>
            <w:tcBorders>
              <w:top w:val="nil"/>
              <w:left w:val="nil"/>
              <w:bottom w:val="nil"/>
              <w:right w:val="nil"/>
            </w:tcBorders>
          </w:tcPr>
          <w:p w14:paraId="2C30E834" w14:textId="77777777" w:rsidR="001D62E0" w:rsidRPr="001D62E0" w:rsidRDefault="001D62E0" w:rsidP="009B412A">
            <w:pPr>
              <w:pStyle w:val="Normal6a"/>
            </w:pPr>
            <w:r w:rsidRPr="001D62E0">
              <w:rPr>
                <w:b/>
                <w:i/>
              </w:rPr>
              <w:t>56.</w:t>
            </w:r>
            <w:r w:rsidRPr="001D62E0">
              <w:tab/>
            </w:r>
            <w:r w:rsidRPr="001D62E0">
              <w:rPr>
                <w:b/>
                <w:i/>
              </w:rPr>
              <w:t>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jak ważna dla wykonywania budżetu Unii jest zasada „nie czyń poważnych szkód” zdefiniowana w rozporządzeniu w sprawie systematyki</w:t>
            </w:r>
            <w:r w:rsidRPr="001D62E0">
              <w:rPr>
                <w:b/>
                <w:i/>
                <w:vertAlign w:val="superscript"/>
              </w:rPr>
              <w:t>12</w:t>
            </w:r>
            <w:r w:rsidRPr="001D62E0">
              <w:rPr>
                <w:b/>
                <w:i/>
              </w:rPr>
              <w:t>;</w:t>
            </w:r>
          </w:p>
        </w:tc>
        <w:tc>
          <w:tcPr>
            <w:tcW w:w="4876" w:type="dxa"/>
            <w:tcBorders>
              <w:top w:val="nil"/>
              <w:left w:val="nil"/>
              <w:bottom w:val="nil"/>
              <w:right w:val="nil"/>
            </w:tcBorders>
          </w:tcPr>
          <w:p w14:paraId="6B48E157" w14:textId="77777777" w:rsidR="001D62E0" w:rsidRPr="001D62E0" w:rsidRDefault="001D62E0" w:rsidP="009B412A">
            <w:pPr>
              <w:pStyle w:val="Normal6a"/>
            </w:pPr>
            <w:r w:rsidRPr="001D62E0">
              <w:rPr>
                <w:b/>
                <w:i/>
              </w:rPr>
              <w:t>skreśla się</w:t>
            </w:r>
          </w:p>
        </w:tc>
      </w:tr>
      <w:tr w:rsidR="001D62E0" w:rsidRPr="001D62E0" w14:paraId="7809C40F" w14:textId="77777777" w:rsidTr="009B412A">
        <w:trPr>
          <w:jc w:val="center"/>
        </w:trPr>
        <w:tc>
          <w:tcPr>
            <w:tcW w:w="4876" w:type="dxa"/>
            <w:tcBorders>
              <w:top w:val="nil"/>
              <w:left w:val="nil"/>
              <w:bottom w:val="nil"/>
              <w:right w:val="nil"/>
            </w:tcBorders>
          </w:tcPr>
          <w:p w14:paraId="35929B78"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5463142C" w14:textId="77777777" w:rsidR="001D62E0" w:rsidRPr="001D62E0" w:rsidRDefault="001D62E0" w:rsidP="009B412A"/>
        </w:tc>
      </w:tr>
      <w:tr w:rsidR="001D62E0" w:rsidRPr="001D62E0" w14:paraId="77F7273E" w14:textId="77777777" w:rsidTr="009B412A">
        <w:trPr>
          <w:jc w:val="center"/>
        </w:trPr>
        <w:tc>
          <w:tcPr>
            <w:tcW w:w="4876" w:type="dxa"/>
            <w:tcBorders>
              <w:top w:val="nil"/>
              <w:left w:val="nil"/>
              <w:bottom w:val="nil"/>
              <w:right w:val="nil"/>
            </w:tcBorders>
          </w:tcPr>
          <w:p w14:paraId="29B358C1"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6060ADC4" w14:textId="77777777" w:rsidR="001D62E0" w:rsidRPr="001D62E0" w:rsidRDefault="001D62E0" w:rsidP="009B412A"/>
        </w:tc>
      </w:tr>
    </w:tbl>
    <w:p w14:paraId="5FA97D1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42FE5A6" w14:textId="77777777" w:rsidR="001D62E0" w:rsidRPr="001D62E0" w:rsidRDefault="001D62E0" w:rsidP="001D62E0">
      <w:r w:rsidRPr="001D62E0">
        <w:rPr>
          <w:rStyle w:val="HideTWBExt"/>
        </w:rPr>
        <w:t>&lt;/Amend&gt;</w:t>
      </w:r>
    </w:p>
    <w:p w14:paraId="405BBD6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746</w:t>
      </w:r>
      <w:r w:rsidRPr="001D62E0">
        <w:rPr>
          <w:rStyle w:val="HideTWBExt"/>
          <w:b w:val="0"/>
        </w:rPr>
        <w:t>&lt;/NumAm&gt;</w:t>
      </w:r>
    </w:p>
    <w:p w14:paraId="1A7DFEC6"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6EA3AA0C" w14:textId="77777777" w:rsidR="001D62E0" w:rsidRPr="001D62E0" w:rsidRDefault="001D62E0" w:rsidP="001D62E0">
      <w:pPr>
        <w:pStyle w:val="NormalBold"/>
      </w:pPr>
      <w:r w:rsidRPr="001D62E0">
        <w:rPr>
          <w:rStyle w:val="HideTWBExt"/>
          <w:b w:val="0"/>
        </w:rPr>
        <w:t>&lt;/RepeatBlock-By&gt;</w:t>
      </w:r>
    </w:p>
    <w:p w14:paraId="17BF907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B14D8C1"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6F597C" w14:textId="77777777" w:rsidTr="009B412A">
        <w:trPr>
          <w:trHeight w:hRule="exact" w:val="240"/>
          <w:jc w:val="center"/>
        </w:trPr>
        <w:tc>
          <w:tcPr>
            <w:tcW w:w="9752" w:type="dxa"/>
            <w:gridSpan w:val="2"/>
            <w:tcBorders>
              <w:top w:val="nil"/>
              <w:left w:val="nil"/>
              <w:bottom w:val="nil"/>
              <w:right w:val="nil"/>
            </w:tcBorders>
          </w:tcPr>
          <w:p w14:paraId="59CC2334" w14:textId="77777777" w:rsidR="001D62E0" w:rsidRPr="001D62E0" w:rsidRDefault="001D62E0" w:rsidP="009B412A"/>
        </w:tc>
      </w:tr>
      <w:tr w:rsidR="001D62E0" w:rsidRPr="001D62E0" w14:paraId="7733B82B" w14:textId="77777777" w:rsidTr="009B412A">
        <w:trPr>
          <w:trHeight w:val="240"/>
          <w:jc w:val="center"/>
        </w:trPr>
        <w:tc>
          <w:tcPr>
            <w:tcW w:w="4876" w:type="dxa"/>
            <w:tcBorders>
              <w:top w:val="nil"/>
              <w:left w:val="nil"/>
              <w:bottom w:val="nil"/>
              <w:right w:val="nil"/>
            </w:tcBorders>
          </w:tcPr>
          <w:p w14:paraId="55C8AA7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4138FB" w14:textId="77777777" w:rsidR="001D62E0" w:rsidRPr="001D62E0" w:rsidRDefault="001D62E0" w:rsidP="009B412A">
            <w:pPr>
              <w:pStyle w:val="AmColumnHeading"/>
            </w:pPr>
            <w:r w:rsidRPr="001D62E0">
              <w:t>Poprawka</w:t>
            </w:r>
          </w:p>
        </w:tc>
      </w:tr>
      <w:tr w:rsidR="001D62E0" w:rsidRPr="001D62E0" w14:paraId="1FF648BF" w14:textId="77777777" w:rsidTr="009B412A">
        <w:trPr>
          <w:jc w:val="center"/>
        </w:trPr>
        <w:tc>
          <w:tcPr>
            <w:tcW w:w="4876" w:type="dxa"/>
            <w:tcBorders>
              <w:top w:val="nil"/>
              <w:left w:val="nil"/>
              <w:bottom w:val="nil"/>
              <w:right w:val="nil"/>
            </w:tcBorders>
          </w:tcPr>
          <w:p w14:paraId="162D324C" w14:textId="77777777" w:rsidR="001D62E0" w:rsidRPr="001D62E0" w:rsidRDefault="001D62E0" w:rsidP="009B412A">
            <w:pPr>
              <w:pStyle w:val="Normal6a"/>
            </w:pPr>
            <w:r w:rsidRPr="001D62E0">
              <w:rPr>
                <w:b/>
                <w:i/>
              </w:rPr>
              <w:t>56.</w:t>
            </w:r>
            <w:r w:rsidRPr="001D62E0">
              <w:tab/>
            </w:r>
            <w:r w:rsidRPr="001D62E0">
              <w:rPr>
                <w:b/>
                <w:i/>
              </w:rPr>
              <w:t>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jak ważna dla wykonywania budżetu Unii jest zasada „nie czyń poważnych szkód” zdefiniowana w rozporządzeniu w sprawie systematyki</w:t>
            </w:r>
            <w:r w:rsidRPr="001D62E0">
              <w:rPr>
                <w:b/>
                <w:i/>
                <w:vertAlign w:val="superscript"/>
              </w:rPr>
              <w:t>12</w:t>
            </w:r>
            <w:r w:rsidRPr="001D62E0">
              <w:rPr>
                <w:b/>
                <w:i/>
              </w:rPr>
              <w:t>;</w:t>
            </w:r>
          </w:p>
        </w:tc>
        <w:tc>
          <w:tcPr>
            <w:tcW w:w="4876" w:type="dxa"/>
            <w:tcBorders>
              <w:top w:val="nil"/>
              <w:left w:val="nil"/>
              <w:bottom w:val="nil"/>
              <w:right w:val="nil"/>
            </w:tcBorders>
          </w:tcPr>
          <w:p w14:paraId="5EEF5E02" w14:textId="77777777" w:rsidR="001D62E0" w:rsidRPr="001D62E0" w:rsidRDefault="001D62E0" w:rsidP="009B412A">
            <w:pPr>
              <w:pStyle w:val="Normal6a"/>
            </w:pPr>
            <w:r w:rsidRPr="001D62E0">
              <w:rPr>
                <w:b/>
                <w:i/>
              </w:rPr>
              <w:t>skreśla się</w:t>
            </w:r>
          </w:p>
        </w:tc>
      </w:tr>
      <w:tr w:rsidR="001D62E0" w:rsidRPr="001D62E0" w14:paraId="211D0818" w14:textId="77777777" w:rsidTr="009B412A">
        <w:trPr>
          <w:jc w:val="center"/>
        </w:trPr>
        <w:tc>
          <w:tcPr>
            <w:tcW w:w="4876" w:type="dxa"/>
            <w:tcBorders>
              <w:top w:val="nil"/>
              <w:left w:val="nil"/>
              <w:bottom w:val="nil"/>
              <w:right w:val="nil"/>
            </w:tcBorders>
          </w:tcPr>
          <w:p w14:paraId="46518EF1"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41E59F4C" w14:textId="77777777" w:rsidR="001D62E0" w:rsidRPr="001D62E0" w:rsidRDefault="001D62E0" w:rsidP="009B412A"/>
        </w:tc>
      </w:tr>
      <w:tr w:rsidR="001D62E0" w:rsidRPr="001D62E0" w14:paraId="37490A9B" w14:textId="77777777" w:rsidTr="009B412A">
        <w:trPr>
          <w:jc w:val="center"/>
        </w:trPr>
        <w:tc>
          <w:tcPr>
            <w:tcW w:w="4876" w:type="dxa"/>
            <w:tcBorders>
              <w:top w:val="nil"/>
              <w:left w:val="nil"/>
              <w:bottom w:val="nil"/>
              <w:right w:val="nil"/>
            </w:tcBorders>
          </w:tcPr>
          <w:p w14:paraId="71CC4041"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43C9FF04" w14:textId="77777777" w:rsidR="001D62E0" w:rsidRPr="001D62E0" w:rsidRDefault="001D62E0" w:rsidP="009B412A"/>
        </w:tc>
      </w:tr>
    </w:tbl>
    <w:p w14:paraId="0828A119"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19B8E5D2" w14:textId="77777777" w:rsidR="001D62E0" w:rsidRPr="00A67ABF" w:rsidRDefault="001D62E0" w:rsidP="001D62E0">
      <w:pPr>
        <w:rPr>
          <w:lang w:val="de-DE"/>
        </w:rPr>
      </w:pPr>
      <w:r w:rsidRPr="00A67ABF">
        <w:rPr>
          <w:rStyle w:val="HideTWBExt"/>
          <w:lang w:val="de-DE"/>
        </w:rPr>
        <w:t>&lt;/Amend&gt;</w:t>
      </w:r>
    </w:p>
    <w:p w14:paraId="071288DA"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747</w:t>
      </w:r>
      <w:r w:rsidRPr="00A67ABF">
        <w:rPr>
          <w:rStyle w:val="HideTWBExt"/>
          <w:b w:val="0"/>
          <w:lang w:val="de-DE"/>
        </w:rPr>
        <w:t>&lt;/NumAm&gt;</w:t>
      </w:r>
    </w:p>
    <w:p w14:paraId="6D18C9BE"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6B0060DA" w14:textId="77777777" w:rsidR="001D62E0" w:rsidRPr="00A67ABF" w:rsidRDefault="001D62E0" w:rsidP="001D62E0">
      <w:pPr>
        <w:pStyle w:val="NormalBold"/>
        <w:rPr>
          <w:lang w:val="de-DE"/>
        </w:rPr>
      </w:pPr>
      <w:r w:rsidRPr="00A67ABF">
        <w:rPr>
          <w:rStyle w:val="HideTWBExt"/>
          <w:b w:val="0"/>
          <w:lang w:val="de-DE"/>
        </w:rPr>
        <w:t>&lt;/RepeatBlock-By&gt;</w:t>
      </w:r>
    </w:p>
    <w:p w14:paraId="08907B84"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29DF3538"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0DA37F" w14:textId="77777777" w:rsidTr="009B412A">
        <w:trPr>
          <w:trHeight w:hRule="exact" w:val="240"/>
          <w:jc w:val="center"/>
        </w:trPr>
        <w:tc>
          <w:tcPr>
            <w:tcW w:w="9752" w:type="dxa"/>
            <w:gridSpan w:val="2"/>
            <w:tcBorders>
              <w:top w:val="nil"/>
              <w:left w:val="nil"/>
              <w:bottom w:val="nil"/>
              <w:right w:val="nil"/>
            </w:tcBorders>
          </w:tcPr>
          <w:p w14:paraId="73097D02" w14:textId="77777777" w:rsidR="001D62E0" w:rsidRPr="001D62E0" w:rsidRDefault="001D62E0" w:rsidP="009B412A"/>
        </w:tc>
      </w:tr>
      <w:tr w:rsidR="001D62E0" w:rsidRPr="001D62E0" w14:paraId="70AF1142" w14:textId="77777777" w:rsidTr="009B412A">
        <w:trPr>
          <w:trHeight w:val="240"/>
          <w:jc w:val="center"/>
        </w:trPr>
        <w:tc>
          <w:tcPr>
            <w:tcW w:w="4876" w:type="dxa"/>
            <w:tcBorders>
              <w:top w:val="nil"/>
              <w:left w:val="nil"/>
              <w:bottom w:val="nil"/>
              <w:right w:val="nil"/>
            </w:tcBorders>
          </w:tcPr>
          <w:p w14:paraId="7C461D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D43983" w14:textId="77777777" w:rsidR="001D62E0" w:rsidRPr="001D62E0" w:rsidRDefault="001D62E0" w:rsidP="009B412A">
            <w:pPr>
              <w:pStyle w:val="AmColumnHeading"/>
            </w:pPr>
            <w:r w:rsidRPr="001D62E0">
              <w:t>Poprawka</w:t>
            </w:r>
          </w:p>
        </w:tc>
      </w:tr>
      <w:tr w:rsidR="001D62E0" w:rsidRPr="001D62E0" w14:paraId="1E1C8924" w14:textId="77777777" w:rsidTr="009B412A">
        <w:trPr>
          <w:jc w:val="center"/>
        </w:trPr>
        <w:tc>
          <w:tcPr>
            <w:tcW w:w="4876" w:type="dxa"/>
            <w:tcBorders>
              <w:top w:val="nil"/>
              <w:left w:val="nil"/>
              <w:bottom w:val="nil"/>
              <w:right w:val="nil"/>
            </w:tcBorders>
          </w:tcPr>
          <w:p w14:paraId="0735F370"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w:t>
            </w:r>
            <w:r w:rsidRPr="001D62E0">
              <w:rPr>
                <w:b/>
                <w:i/>
              </w:rPr>
              <w:t>jak ważna dla wykonywania budżetu Unii jest zasada „nie czyń</w:t>
            </w:r>
            <w:r w:rsidRPr="001D62E0">
              <w:t xml:space="preserve"> poważnych szkód</w:t>
            </w:r>
            <w:r w:rsidRPr="001D62E0">
              <w:rPr>
                <w:b/>
                <w:i/>
              </w:rPr>
              <w:t>” zdefiniowana w rozporządzeniu w sprawie systematyki</w:t>
            </w:r>
            <w:r w:rsidRPr="001D62E0">
              <w:rPr>
                <w:b/>
                <w:i/>
                <w:vertAlign w:val="superscript"/>
              </w:rPr>
              <w:t>12</w:t>
            </w:r>
            <w:r w:rsidRPr="001D62E0">
              <w:t>;</w:t>
            </w:r>
          </w:p>
        </w:tc>
        <w:tc>
          <w:tcPr>
            <w:tcW w:w="4876" w:type="dxa"/>
            <w:tcBorders>
              <w:top w:val="nil"/>
              <w:left w:val="nil"/>
              <w:bottom w:val="nil"/>
              <w:right w:val="nil"/>
            </w:tcBorders>
          </w:tcPr>
          <w:p w14:paraId="3BC8B6E0"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w:t>
            </w:r>
            <w:r w:rsidRPr="001D62E0">
              <w:rPr>
                <w:b/>
                <w:i/>
              </w:rPr>
              <w:t>art. 33 ust. 2 lit. d) rozporządzenia finansowego</w:t>
            </w:r>
            <w:r w:rsidRPr="001D62E0">
              <w:t xml:space="preserve">, </w:t>
            </w:r>
            <w:r w:rsidRPr="001D62E0">
              <w:rPr>
                <w:b/>
                <w:i/>
              </w:rPr>
              <w:t>który stanowi, że programy unijne realizuje się – jeżeli jest to wykonalne i właściwe zgodnie z odpowiednimi przepisami sektorowymi – w taki sposób, aby osiągnąć ich wyznaczone cele i nie spowodować</w:t>
            </w:r>
            <w:r w:rsidRPr="001D62E0">
              <w:t xml:space="preserve"> poważnych szkód </w:t>
            </w:r>
            <w:r w:rsidRPr="001D62E0">
              <w:rPr>
                <w:b/>
                <w:i/>
              </w:rPr>
              <w:t>dla celów środowiskowych dotyczących łagodzenia zmian klimatu, adaptacji do zmian klimatu, zrównoważonego wykorzystywania i ochrony zasobów wodnych i morskich, przejścia na gospodarkę o obiegu zamkniętym, zapobiegania zanieczyszczeniu i jego kontroli oraz ochrony i odbudowy bioróżnorodności i ekosystemów, jak określono w art. 9 rozporządzenia Parlamentu Europejskiego i Rady (UE) 2020/852</w:t>
            </w:r>
            <w:r w:rsidRPr="001D62E0">
              <w:t>;</w:t>
            </w:r>
          </w:p>
        </w:tc>
      </w:tr>
      <w:tr w:rsidR="001D62E0" w:rsidRPr="001D62E0" w14:paraId="60F79178" w14:textId="77777777" w:rsidTr="009B412A">
        <w:trPr>
          <w:jc w:val="center"/>
        </w:trPr>
        <w:tc>
          <w:tcPr>
            <w:tcW w:w="4876" w:type="dxa"/>
            <w:tcBorders>
              <w:top w:val="nil"/>
              <w:left w:val="nil"/>
              <w:bottom w:val="nil"/>
              <w:right w:val="nil"/>
            </w:tcBorders>
          </w:tcPr>
          <w:p w14:paraId="47C5F4C8"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104C7A2C" w14:textId="77777777" w:rsidR="001D62E0" w:rsidRPr="001D62E0" w:rsidRDefault="001D62E0" w:rsidP="009B412A"/>
        </w:tc>
      </w:tr>
      <w:tr w:rsidR="001D62E0" w:rsidRPr="001D62E0" w14:paraId="6E975E76" w14:textId="77777777" w:rsidTr="009B412A">
        <w:trPr>
          <w:jc w:val="center"/>
        </w:trPr>
        <w:tc>
          <w:tcPr>
            <w:tcW w:w="4876" w:type="dxa"/>
            <w:tcBorders>
              <w:top w:val="nil"/>
              <w:left w:val="nil"/>
              <w:bottom w:val="nil"/>
              <w:right w:val="nil"/>
            </w:tcBorders>
          </w:tcPr>
          <w:p w14:paraId="14949E3C"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24871E05" w14:textId="77777777" w:rsidR="001D62E0" w:rsidRPr="001D62E0" w:rsidRDefault="001D62E0" w:rsidP="009B412A"/>
        </w:tc>
      </w:tr>
    </w:tbl>
    <w:p w14:paraId="400FBAF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685924B" w14:textId="77777777" w:rsidR="001D62E0" w:rsidRPr="001D62E0" w:rsidRDefault="001D62E0" w:rsidP="001D62E0">
      <w:r w:rsidRPr="001D62E0">
        <w:rPr>
          <w:rStyle w:val="HideTWBExt"/>
        </w:rPr>
        <w:t>&lt;/Amend&gt;</w:t>
      </w:r>
    </w:p>
    <w:p w14:paraId="060A0CD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748</w:t>
      </w:r>
      <w:r w:rsidRPr="001D62E0">
        <w:rPr>
          <w:rStyle w:val="HideTWBExt"/>
          <w:b w:val="0"/>
        </w:rPr>
        <w:t>&lt;/NumAm&gt;</w:t>
      </w:r>
    </w:p>
    <w:p w14:paraId="4A9A3AF7"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19D4F76E" w14:textId="77777777" w:rsidR="001D62E0" w:rsidRPr="001D62E0" w:rsidRDefault="001D62E0" w:rsidP="001D62E0">
      <w:pPr>
        <w:pStyle w:val="NormalBold"/>
      </w:pPr>
      <w:r w:rsidRPr="001D62E0">
        <w:rPr>
          <w:rStyle w:val="HideTWBExt"/>
          <w:b w:val="0"/>
        </w:rPr>
        <w:t>&lt;/RepeatBlock-By&gt;</w:t>
      </w:r>
    </w:p>
    <w:p w14:paraId="1A24FC1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7E8FDD7"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B73FA4" w14:textId="77777777" w:rsidTr="009B412A">
        <w:trPr>
          <w:trHeight w:hRule="exact" w:val="240"/>
          <w:jc w:val="center"/>
        </w:trPr>
        <w:tc>
          <w:tcPr>
            <w:tcW w:w="9752" w:type="dxa"/>
            <w:gridSpan w:val="2"/>
            <w:tcBorders>
              <w:top w:val="nil"/>
              <w:left w:val="nil"/>
              <w:bottom w:val="nil"/>
              <w:right w:val="nil"/>
            </w:tcBorders>
          </w:tcPr>
          <w:p w14:paraId="605EED02" w14:textId="77777777" w:rsidR="001D62E0" w:rsidRPr="001D62E0" w:rsidRDefault="001D62E0" w:rsidP="009B412A"/>
        </w:tc>
      </w:tr>
      <w:tr w:rsidR="001D62E0" w:rsidRPr="001D62E0" w14:paraId="3B3A11C9" w14:textId="77777777" w:rsidTr="009B412A">
        <w:trPr>
          <w:trHeight w:val="240"/>
          <w:jc w:val="center"/>
        </w:trPr>
        <w:tc>
          <w:tcPr>
            <w:tcW w:w="4876" w:type="dxa"/>
            <w:tcBorders>
              <w:top w:val="nil"/>
              <w:left w:val="nil"/>
              <w:bottom w:val="nil"/>
              <w:right w:val="nil"/>
            </w:tcBorders>
          </w:tcPr>
          <w:p w14:paraId="75114F3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18EC9D" w14:textId="77777777" w:rsidR="001D62E0" w:rsidRPr="001D62E0" w:rsidRDefault="001D62E0" w:rsidP="009B412A">
            <w:pPr>
              <w:pStyle w:val="AmColumnHeading"/>
            </w:pPr>
            <w:r w:rsidRPr="001D62E0">
              <w:t>Poprawka</w:t>
            </w:r>
          </w:p>
        </w:tc>
      </w:tr>
      <w:tr w:rsidR="001D62E0" w:rsidRPr="001D62E0" w14:paraId="49606DF7" w14:textId="77777777" w:rsidTr="009B412A">
        <w:trPr>
          <w:jc w:val="center"/>
        </w:trPr>
        <w:tc>
          <w:tcPr>
            <w:tcW w:w="4876" w:type="dxa"/>
            <w:tcBorders>
              <w:top w:val="nil"/>
              <w:left w:val="nil"/>
              <w:bottom w:val="nil"/>
              <w:right w:val="nil"/>
            </w:tcBorders>
          </w:tcPr>
          <w:p w14:paraId="3DC92230"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w:t>
            </w:r>
            <w:r w:rsidRPr="001D62E0">
              <w:rPr>
                <w:b/>
                <w:i/>
              </w:rPr>
              <w:t>przypomina ponadto, jak ważna dla wykonywania</w:t>
            </w:r>
            <w:r w:rsidRPr="001D62E0">
              <w:t xml:space="preserve"> budżetu Unii </w:t>
            </w:r>
            <w:r w:rsidRPr="001D62E0">
              <w:rPr>
                <w:b/>
                <w:i/>
              </w:rPr>
              <w:t>jest zasada „nie czyń poważnych szkód” zdefiniowana w rozporządzeniu</w:t>
            </w:r>
            <w:r w:rsidRPr="001D62E0">
              <w:t xml:space="preserve"> w sprawie systematyki</w:t>
            </w:r>
            <w:r w:rsidRPr="001D62E0">
              <w:rPr>
                <w:b/>
                <w:i/>
                <w:vertAlign w:val="superscript"/>
              </w:rPr>
              <w:t>12</w:t>
            </w:r>
            <w:r w:rsidRPr="001D62E0">
              <w:t>;</w:t>
            </w:r>
          </w:p>
        </w:tc>
        <w:tc>
          <w:tcPr>
            <w:tcW w:w="4876" w:type="dxa"/>
            <w:tcBorders>
              <w:top w:val="nil"/>
              <w:left w:val="nil"/>
              <w:bottom w:val="nil"/>
              <w:right w:val="nil"/>
            </w:tcBorders>
          </w:tcPr>
          <w:p w14:paraId="683160EE"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w:t>
            </w:r>
            <w:r w:rsidRPr="001D62E0">
              <w:rPr>
                <w:b/>
                <w:i/>
              </w:rPr>
              <w:t>podkreśla, że trzeba będzie zwiększyć specjalne środki na rzecz różnorodności biologicznej, aby osiągnąć cel dotyczący uwzględniania kwestii klimatu i wypełnić zobowiązania międzynarodowe Unii;</w:t>
            </w:r>
            <w:r w:rsidRPr="001D62E0">
              <w:t xml:space="preserve"> uważa, że cele porozumienia międzyinstytucjonalnego to główny czynnik napędzający wydatki związane z klimatem i różnorodnością biologiczną; </w:t>
            </w:r>
            <w:r w:rsidRPr="001D62E0">
              <w:rPr>
                <w:b/>
                <w:i/>
              </w:rPr>
              <w:t xml:space="preserve">apeluje o wyznaczenie ambitnego celu, zgodnie z którym wszystkie wydatki będą musiały wnosić pozytywny wkład w co najmniej jednym z sześciu obszarów systematyki; </w:t>
            </w:r>
            <w:r w:rsidRPr="001D62E0">
              <w:rPr>
                <w:b/>
                <w:bCs/>
                <w:i/>
                <w:iCs/>
              </w:rPr>
              <w:t>nalega, aby w wykonywaniu</w:t>
            </w:r>
            <w:r w:rsidRPr="001D62E0">
              <w:t xml:space="preserve"> budżetu Unii </w:t>
            </w:r>
            <w:r w:rsidRPr="001D62E0">
              <w:rPr>
                <w:b/>
                <w:i/>
              </w:rPr>
              <w:t>nie dochodziło do żadnych wydatków, które wyrządzałyby poważne szkody w rozumieniu rozporządzenia</w:t>
            </w:r>
            <w:r w:rsidRPr="001D62E0">
              <w:t xml:space="preserve"> w sprawie systematyki</w:t>
            </w:r>
            <w:r w:rsidRPr="001D62E0">
              <w:rPr>
                <w:b/>
                <w:i/>
              </w:rPr>
              <w:t>[1]</w:t>
            </w:r>
            <w:r w:rsidRPr="001D62E0">
              <w:t>;</w:t>
            </w:r>
          </w:p>
        </w:tc>
      </w:tr>
      <w:tr w:rsidR="001D62E0" w:rsidRPr="001D62E0" w14:paraId="0456C344" w14:textId="77777777" w:rsidTr="009B412A">
        <w:trPr>
          <w:jc w:val="center"/>
        </w:trPr>
        <w:tc>
          <w:tcPr>
            <w:tcW w:w="4876" w:type="dxa"/>
            <w:tcBorders>
              <w:top w:val="nil"/>
              <w:left w:val="nil"/>
              <w:bottom w:val="nil"/>
              <w:right w:val="nil"/>
            </w:tcBorders>
          </w:tcPr>
          <w:p w14:paraId="13677EF7"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047E823B" w14:textId="77777777" w:rsidR="001D62E0" w:rsidRPr="001D62E0" w:rsidRDefault="001D62E0" w:rsidP="009B412A"/>
        </w:tc>
      </w:tr>
      <w:tr w:rsidR="001D62E0" w:rsidRPr="001D62E0" w14:paraId="253137B1" w14:textId="77777777" w:rsidTr="009B412A">
        <w:trPr>
          <w:jc w:val="center"/>
        </w:trPr>
        <w:tc>
          <w:tcPr>
            <w:tcW w:w="4876" w:type="dxa"/>
            <w:tcBorders>
              <w:top w:val="nil"/>
              <w:left w:val="nil"/>
              <w:bottom w:val="nil"/>
              <w:right w:val="nil"/>
            </w:tcBorders>
          </w:tcPr>
          <w:p w14:paraId="0F8DB32A"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4A1F1338" w14:textId="77777777" w:rsidR="001D62E0" w:rsidRPr="001D62E0" w:rsidRDefault="001D62E0" w:rsidP="009B412A"/>
        </w:tc>
      </w:tr>
    </w:tbl>
    <w:p w14:paraId="6C324DC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0DF9CC5" w14:textId="77777777" w:rsidR="001D62E0" w:rsidRPr="001D62E0" w:rsidRDefault="001D62E0" w:rsidP="001D62E0">
      <w:r w:rsidRPr="001D62E0">
        <w:rPr>
          <w:rStyle w:val="HideTWBExt"/>
        </w:rPr>
        <w:t>&lt;/Amend&gt;</w:t>
      </w:r>
    </w:p>
    <w:p w14:paraId="4A9B540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749</w:t>
      </w:r>
      <w:r w:rsidRPr="001D62E0">
        <w:rPr>
          <w:rStyle w:val="HideTWBExt"/>
          <w:b w:val="0"/>
        </w:rPr>
        <w:t>&lt;/NumAm&gt;</w:t>
      </w:r>
    </w:p>
    <w:p w14:paraId="43F2D799"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645E09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1C71E02" w14:textId="77777777" w:rsidR="001D62E0" w:rsidRPr="001D62E0" w:rsidRDefault="001D62E0" w:rsidP="001D62E0">
      <w:pPr>
        <w:pStyle w:val="NormalBold"/>
      </w:pPr>
      <w:r w:rsidRPr="001D62E0">
        <w:rPr>
          <w:rStyle w:val="HideTWBExt"/>
          <w:b w:val="0"/>
        </w:rPr>
        <w:t>&lt;/RepeatBlock-By&gt;</w:t>
      </w:r>
    </w:p>
    <w:p w14:paraId="5ED7224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4B82D7"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279D50" w14:textId="77777777" w:rsidTr="009B412A">
        <w:trPr>
          <w:trHeight w:hRule="exact" w:val="240"/>
          <w:jc w:val="center"/>
        </w:trPr>
        <w:tc>
          <w:tcPr>
            <w:tcW w:w="9752" w:type="dxa"/>
            <w:gridSpan w:val="2"/>
            <w:tcBorders>
              <w:top w:val="nil"/>
              <w:left w:val="nil"/>
              <w:bottom w:val="nil"/>
              <w:right w:val="nil"/>
            </w:tcBorders>
          </w:tcPr>
          <w:p w14:paraId="31E76C04" w14:textId="77777777" w:rsidR="001D62E0" w:rsidRPr="001D62E0" w:rsidRDefault="001D62E0" w:rsidP="009B412A"/>
        </w:tc>
      </w:tr>
      <w:tr w:rsidR="001D62E0" w:rsidRPr="001D62E0" w14:paraId="2D2C0F67" w14:textId="77777777" w:rsidTr="009B412A">
        <w:trPr>
          <w:trHeight w:val="240"/>
          <w:jc w:val="center"/>
        </w:trPr>
        <w:tc>
          <w:tcPr>
            <w:tcW w:w="4876" w:type="dxa"/>
            <w:tcBorders>
              <w:top w:val="nil"/>
              <w:left w:val="nil"/>
              <w:bottom w:val="nil"/>
              <w:right w:val="nil"/>
            </w:tcBorders>
          </w:tcPr>
          <w:p w14:paraId="08CAC0F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594800" w14:textId="77777777" w:rsidR="001D62E0" w:rsidRPr="001D62E0" w:rsidRDefault="001D62E0" w:rsidP="009B412A">
            <w:pPr>
              <w:pStyle w:val="AmColumnHeading"/>
            </w:pPr>
            <w:r w:rsidRPr="001D62E0">
              <w:t>Poprawka</w:t>
            </w:r>
          </w:p>
        </w:tc>
      </w:tr>
      <w:tr w:rsidR="001D62E0" w:rsidRPr="001D62E0" w14:paraId="06A2F181" w14:textId="77777777" w:rsidTr="009B412A">
        <w:trPr>
          <w:jc w:val="center"/>
        </w:trPr>
        <w:tc>
          <w:tcPr>
            <w:tcW w:w="4876" w:type="dxa"/>
            <w:tcBorders>
              <w:top w:val="nil"/>
              <w:left w:val="nil"/>
              <w:bottom w:val="nil"/>
              <w:right w:val="nil"/>
            </w:tcBorders>
          </w:tcPr>
          <w:p w14:paraId="0E57AF5F"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w:t>
            </w:r>
            <w:r w:rsidRPr="001D62E0">
              <w:rPr>
                <w:b/>
                <w:i/>
              </w:rPr>
              <w:t>przypomina ponadto</w:t>
            </w:r>
            <w:r w:rsidRPr="001D62E0">
              <w:t xml:space="preserve">, </w:t>
            </w:r>
            <w:r w:rsidRPr="001D62E0">
              <w:rPr>
                <w:b/>
                <w:bCs/>
                <w:i/>
                <w:iCs/>
              </w:rPr>
              <w:t>jak ważna dla wykonywania</w:t>
            </w:r>
            <w:r w:rsidRPr="001D62E0">
              <w:t xml:space="preserve"> budżetu Unii </w:t>
            </w:r>
            <w:r w:rsidRPr="001D62E0">
              <w:rPr>
                <w:b/>
                <w:bCs/>
                <w:i/>
                <w:iCs/>
              </w:rPr>
              <w:t>jest</w:t>
            </w:r>
            <w:r w:rsidRPr="001D62E0">
              <w:t xml:space="preserve"> zasada „nie czyń poważnych szkód” zdefiniowana w rozporządzeniu w sprawie systematyki</w:t>
            </w:r>
            <w:r w:rsidRPr="001D62E0">
              <w:rPr>
                <w:b/>
                <w:i/>
                <w:vertAlign w:val="superscript"/>
              </w:rPr>
              <w:t>12</w:t>
            </w:r>
            <w:r w:rsidRPr="001D62E0">
              <w:t>;</w:t>
            </w:r>
          </w:p>
        </w:tc>
        <w:tc>
          <w:tcPr>
            <w:tcW w:w="4876" w:type="dxa"/>
            <w:tcBorders>
              <w:top w:val="nil"/>
              <w:left w:val="nil"/>
              <w:bottom w:val="nil"/>
              <w:right w:val="nil"/>
            </w:tcBorders>
          </w:tcPr>
          <w:p w14:paraId="54EF97E4"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w:t>
            </w:r>
            <w:r w:rsidRPr="001D62E0">
              <w:rPr>
                <w:b/>
                <w:i/>
              </w:rPr>
              <w:t xml:space="preserve">apeluje, aby 50 % wszystkich wydatków wnosiło pozytywny wkład w co najmniej jednym z sześciu obszarów systematyki, </w:t>
            </w:r>
            <w:r w:rsidRPr="001D62E0">
              <w:rPr>
                <w:b/>
                <w:bCs/>
                <w:i/>
                <w:iCs/>
              </w:rPr>
              <w:t>oraz nalega</w:t>
            </w:r>
            <w:r w:rsidRPr="001D62E0">
              <w:t xml:space="preserve">, </w:t>
            </w:r>
            <w:r w:rsidRPr="001D62E0">
              <w:rPr>
                <w:b/>
                <w:i/>
              </w:rPr>
              <w:t>aby w wykonywaniu</w:t>
            </w:r>
            <w:r w:rsidRPr="001D62E0">
              <w:t xml:space="preserve"> budżetu Unii </w:t>
            </w:r>
            <w:r w:rsidRPr="001D62E0">
              <w:rPr>
                <w:b/>
                <w:bCs/>
                <w:i/>
                <w:iCs/>
              </w:rPr>
              <w:t>nie dochodziło do żadnych wydatków, które wyrządzałyby poważne szkody (</w:t>
            </w:r>
            <w:r w:rsidRPr="001D62E0">
              <w:t>zasada „nie czyń poważnych szkód” zdefiniowana w rozporządzeniu w sprawie systematyki</w:t>
            </w:r>
            <w:r w:rsidRPr="001D62E0">
              <w:rPr>
                <w:b/>
                <w:bCs/>
                <w:i/>
                <w:iCs/>
              </w:rPr>
              <w:t>[12]), przy czym wyłączenie to obejmuje w szczególności bezpośrednie i pośrednie dopłaty do paliw kopalnych</w:t>
            </w:r>
            <w:r w:rsidRPr="001D62E0">
              <w:t>;</w:t>
            </w:r>
          </w:p>
        </w:tc>
      </w:tr>
      <w:tr w:rsidR="001D62E0" w:rsidRPr="001D62E0" w14:paraId="24FCC233" w14:textId="77777777" w:rsidTr="009B412A">
        <w:trPr>
          <w:jc w:val="center"/>
        </w:trPr>
        <w:tc>
          <w:tcPr>
            <w:tcW w:w="4876" w:type="dxa"/>
            <w:tcBorders>
              <w:top w:val="nil"/>
              <w:left w:val="nil"/>
              <w:bottom w:val="nil"/>
              <w:right w:val="nil"/>
            </w:tcBorders>
          </w:tcPr>
          <w:p w14:paraId="34179604"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07E2DB1E" w14:textId="77777777" w:rsidR="001D62E0" w:rsidRPr="001D62E0" w:rsidRDefault="001D62E0" w:rsidP="009B412A"/>
        </w:tc>
      </w:tr>
      <w:tr w:rsidR="001D62E0" w:rsidRPr="001D62E0" w14:paraId="0C9774B6" w14:textId="77777777" w:rsidTr="009B412A">
        <w:trPr>
          <w:jc w:val="center"/>
        </w:trPr>
        <w:tc>
          <w:tcPr>
            <w:tcW w:w="4876" w:type="dxa"/>
            <w:tcBorders>
              <w:top w:val="nil"/>
              <w:left w:val="nil"/>
              <w:bottom w:val="nil"/>
              <w:right w:val="nil"/>
            </w:tcBorders>
          </w:tcPr>
          <w:p w14:paraId="0FB2F021"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5EB2CE0B" w14:textId="77777777" w:rsidR="001D62E0" w:rsidRPr="001D62E0" w:rsidRDefault="001D62E0" w:rsidP="009B412A"/>
        </w:tc>
      </w:tr>
    </w:tbl>
    <w:p w14:paraId="29650F2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5025ADA" w14:textId="77777777" w:rsidR="001D62E0" w:rsidRPr="001D62E0" w:rsidRDefault="001D62E0" w:rsidP="001D62E0">
      <w:r w:rsidRPr="001D62E0">
        <w:rPr>
          <w:rStyle w:val="HideTWBExt"/>
        </w:rPr>
        <w:t>&lt;/Amend&gt;</w:t>
      </w:r>
    </w:p>
    <w:p w14:paraId="1126395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750</w:t>
      </w:r>
      <w:r w:rsidRPr="001D62E0">
        <w:rPr>
          <w:rStyle w:val="HideTWBExt"/>
          <w:b w:val="0"/>
        </w:rPr>
        <w:t>&lt;/NumAm&gt;</w:t>
      </w:r>
    </w:p>
    <w:p w14:paraId="0271C261"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13AB091" w14:textId="77777777" w:rsidR="001D62E0" w:rsidRPr="001D62E0" w:rsidRDefault="001D62E0" w:rsidP="001D62E0">
      <w:pPr>
        <w:pStyle w:val="NormalBold"/>
      </w:pPr>
      <w:r w:rsidRPr="001D62E0">
        <w:rPr>
          <w:rStyle w:val="HideTWBExt"/>
          <w:b w:val="0"/>
        </w:rPr>
        <w:t>&lt;/RepeatBlock-By&gt;</w:t>
      </w:r>
    </w:p>
    <w:p w14:paraId="2394A6C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CE4987"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A131B47" w14:textId="77777777" w:rsidTr="009B412A">
        <w:trPr>
          <w:trHeight w:hRule="exact" w:val="240"/>
          <w:jc w:val="center"/>
        </w:trPr>
        <w:tc>
          <w:tcPr>
            <w:tcW w:w="9752" w:type="dxa"/>
            <w:gridSpan w:val="2"/>
            <w:tcBorders>
              <w:top w:val="nil"/>
              <w:left w:val="nil"/>
              <w:bottom w:val="nil"/>
              <w:right w:val="nil"/>
            </w:tcBorders>
          </w:tcPr>
          <w:p w14:paraId="3CE78CD8" w14:textId="77777777" w:rsidR="001D62E0" w:rsidRPr="001D62E0" w:rsidRDefault="001D62E0" w:rsidP="009B412A"/>
        </w:tc>
      </w:tr>
      <w:tr w:rsidR="001D62E0" w:rsidRPr="001D62E0" w14:paraId="64407C00" w14:textId="77777777" w:rsidTr="009B412A">
        <w:trPr>
          <w:trHeight w:val="240"/>
          <w:jc w:val="center"/>
        </w:trPr>
        <w:tc>
          <w:tcPr>
            <w:tcW w:w="4876" w:type="dxa"/>
            <w:tcBorders>
              <w:top w:val="nil"/>
              <w:left w:val="nil"/>
              <w:bottom w:val="nil"/>
              <w:right w:val="nil"/>
            </w:tcBorders>
          </w:tcPr>
          <w:p w14:paraId="6A0A405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5349BC" w14:textId="77777777" w:rsidR="001D62E0" w:rsidRPr="001D62E0" w:rsidRDefault="001D62E0" w:rsidP="009B412A">
            <w:pPr>
              <w:pStyle w:val="AmColumnHeading"/>
            </w:pPr>
            <w:r w:rsidRPr="001D62E0">
              <w:t>Poprawka</w:t>
            </w:r>
          </w:p>
        </w:tc>
      </w:tr>
      <w:tr w:rsidR="001D62E0" w:rsidRPr="001D62E0" w14:paraId="6FC50253" w14:textId="77777777" w:rsidTr="009B412A">
        <w:trPr>
          <w:jc w:val="center"/>
        </w:trPr>
        <w:tc>
          <w:tcPr>
            <w:tcW w:w="4876" w:type="dxa"/>
            <w:tcBorders>
              <w:top w:val="nil"/>
              <w:left w:val="nil"/>
              <w:bottom w:val="nil"/>
              <w:right w:val="nil"/>
            </w:tcBorders>
          </w:tcPr>
          <w:p w14:paraId="18E1E983"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w:t>
            </w:r>
            <w:r w:rsidRPr="001D62E0">
              <w:rPr>
                <w:b/>
                <w:i/>
              </w:rPr>
              <w:t>przypomina ponadto, jak ważna dla wykonywania budżetu Unii jest zasada „nie czyń poważnych szkód” zdefiniowana w rozporządzeniu w sprawie systematyki</w:t>
            </w:r>
            <w:r w:rsidRPr="001D62E0">
              <w:rPr>
                <w:b/>
                <w:i/>
                <w:vertAlign w:val="superscript"/>
              </w:rPr>
              <w:t>12</w:t>
            </w:r>
            <w:r w:rsidRPr="001D62E0">
              <w:rPr>
                <w:b/>
                <w:i/>
              </w:rPr>
              <w:t>;</w:t>
            </w:r>
          </w:p>
        </w:tc>
        <w:tc>
          <w:tcPr>
            <w:tcW w:w="4876" w:type="dxa"/>
            <w:tcBorders>
              <w:top w:val="nil"/>
              <w:left w:val="nil"/>
              <w:bottom w:val="nil"/>
              <w:right w:val="nil"/>
            </w:tcBorders>
          </w:tcPr>
          <w:p w14:paraId="2DC81471" w14:textId="77777777" w:rsidR="001D62E0" w:rsidRPr="001D62E0" w:rsidRDefault="001D62E0" w:rsidP="009B412A">
            <w:pPr>
              <w:pStyle w:val="Normal6a"/>
            </w:pPr>
            <w:r w:rsidRPr="001D62E0">
              <w:t>56.</w:t>
            </w:r>
            <w:r w:rsidRPr="001D62E0">
              <w:tab/>
              <w:t>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w:t>
            </w:r>
          </w:p>
        </w:tc>
      </w:tr>
      <w:tr w:rsidR="001D62E0" w:rsidRPr="001D62E0" w14:paraId="75FF4F68" w14:textId="77777777" w:rsidTr="009B412A">
        <w:trPr>
          <w:jc w:val="center"/>
        </w:trPr>
        <w:tc>
          <w:tcPr>
            <w:tcW w:w="4876" w:type="dxa"/>
            <w:tcBorders>
              <w:top w:val="nil"/>
              <w:left w:val="nil"/>
              <w:bottom w:val="nil"/>
              <w:right w:val="nil"/>
            </w:tcBorders>
          </w:tcPr>
          <w:p w14:paraId="73F70ABB"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6763AD61" w14:textId="77777777" w:rsidR="001D62E0" w:rsidRPr="001D62E0" w:rsidRDefault="001D62E0" w:rsidP="009B412A"/>
        </w:tc>
      </w:tr>
      <w:tr w:rsidR="001D62E0" w:rsidRPr="001D62E0" w14:paraId="527DDC4E" w14:textId="77777777" w:rsidTr="009B412A">
        <w:trPr>
          <w:jc w:val="center"/>
        </w:trPr>
        <w:tc>
          <w:tcPr>
            <w:tcW w:w="4876" w:type="dxa"/>
            <w:tcBorders>
              <w:top w:val="nil"/>
              <w:left w:val="nil"/>
              <w:bottom w:val="nil"/>
              <w:right w:val="nil"/>
            </w:tcBorders>
          </w:tcPr>
          <w:p w14:paraId="5E963B92" w14:textId="77777777" w:rsidR="001D62E0" w:rsidRPr="001D62E0" w:rsidRDefault="001D62E0" w:rsidP="009B412A">
            <w:pPr>
              <w:pStyle w:val="Normal6a"/>
            </w:pPr>
            <w:r w:rsidRPr="001D62E0">
              <w:rPr>
                <w:b/>
                <w:i/>
                <w:vertAlign w:val="superscript"/>
              </w:rPr>
              <w:t>12</w:t>
            </w:r>
            <w:r w:rsidRPr="001D62E0">
              <w:t xml:space="preserve"> </w:t>
            </w:r>
            <w:r w:rsidRPr="001D62E0">
              <w:rPr>
                <w:b/>
                <w:i/>
              </w:rP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4478345E" w14:textId="77777777" w:rsidR="001D62E0" w:rsidRPr="001D62E0" w:rsidRDefault="001D62E0" w:rsidP="009B412A"/>
        </w:tc>
      </w:tr>
    </w:tbl>
    <w:p w14:paraId="4179743A"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B6CB161" w14:textId="77777777" w:rsidR="001D62E0" w:rsidRPr="00A67ABF" w:rsidRDefault="001D62E0" w:rsidP="001D62E0">
      <w:pPr>
        <w:rPr>
          <w:lang w:val="sv-SE"/>
        </w:rPr>
      </w:pPr>
      <w:r w:rsidRPr="00A67ABF">
        <w:rPr>
          <w:rStyle w:val="HideTWBExt"/>
          <w:lang w:val="sv-SE"/>
        </w:rPr>
        <w:t>&lt;/Amend&gt;</w:t>
      </w:r>
    </w:p>
    <w:p w14:paraId="1E2AFCC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751</w:t>
      </w:r>
      <w:r w:rsidRPr="00A67ABF">
        <w:rPr>
          <w:rStyle w:val="HideTWBExt"/>
          <w:b w:val="0"/>
          <w:lang w:val="sv-SE"/>
        </w:rPr>
        <w:t>&lt;/NumAm&gt;</w:t>
      </w:r>
    </w:p>
    <w:p w14:paraId="7230613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450D7B27" w14:textId="77777777" w:rsidR="001D62E0" w:rsidRPr="00A67ABF" w:rsidRDefault="001D62E0" w:rsidP="001D62E0">
      <w:pPr>
        <w:pStyle w:val="NormalBold"/>
        <w:rPr>
          <w:lang w:val="sv-SE"/>
        </w:rPr>
      </w:pPr>
      <w:r w:rsidRPr="00A67ABF">
        <w:rPr>
          <w:rStyle w:val="HideTWBExt"/>
          <w:b w:val="0"/>
          <w:lang w:val="sv-SE"/>
        </w:rPr>
        <w:t>&lt;/RepeatBlock-By&gt;</w:t>
      </w:r>
    </w:p>
    <w:p w14:paraId="313A65C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605320"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D4BD9E" w14:textId="77777777" w:rsidTr="009B412A">
        <w:trPr>
          <w:trHeight w:hRule="exact" w:val="240"/>
          <w:jc w:val="center"/>
        </w:trPr>
        <w:tc>
          <w:tcPr>
            <w:tcW w:w="9752" w:type="dxa"/>
            <w:gridSpan w:val="2"/>
            <w:tcBorders>
              <w:top w:val="nil"/>
              <w:left w:val="nil"/>
              <w:bottom w:val="nil"/>
              <w:right w:val="nil"/>
            </w:tcBorders>
          </w:tcPr>
          <w:p w14:paraId="1261AA73" w14:textId="77777777" w:rsidR="001D62E0" w:rsidRPr="001D62E0" w:rsidRDefault="001D62E0" w:rsidP="009B412A"/>
        </w:tc>
      </w:tr>
      <w:tr w:rsidR="001D62E0" w:rsidRPr="001D62E0" w14:paraId="2C922B54" w14:textId="77777777" w:rsidTr="009B412A">
        <w:trPr>
          <w:trHeight w:val="240"/>
          <w:jc w:val="center"/>
        </w:trPr>
        <w:tc>
          <w:tcPr>
            <w:tcW w:w="4876" w:type="dxa"/>
            <w:tcBorders>
              <w:top w:val="nil"/>
              <w:left w:val="nil"/>
              <w:bottom w:val="nil"/>
              <w:right w:val="nil"/>
            </w:tcBorders>
          </w:tcPr>
          <w:p w14:paraId="477B26F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A91F5DE" w14:textId="77777777" w:rsidR="001D62E0" w:rsidRPr="001D62E0" w:rsidRDefault="001D62E0" w:rsidP="009B412A">
            <w:pPr>
              <w:pStyle w:val="AmColumnHeading"/>
            </w:pPr>
            <w:r w:rsidRPr="001D62E0">
              <w:t>Poprawka</w:t>
            </w:r>
          </w:p>
        </w:tc>
      </w:tr>
      <w:tr w:rsidR="001D62E0" w:rsidRPr="001D62E0" w14:paraId="36C20128" w14:textId="77777777" w:rsidTr="009B412A">
        <w:trPr>
          <w:jc w:val="center"/>
        </w:trPr>
        <w:tc>
          <w:tcPr>
            <w:tcW w:w="4876" w:type="dxa"/>
            <w:tcBorders>
              <w:top w:val="nil"/>
              <w:left w:val="nil"/>
              <w:bottom w:val="nil"/>
              <w:right w:val="nil"/>
            </w:tcBorders>
          </w:tcPr>
          <w:p w14:paraId="7E94FBA5" w14:textId="77777777" w:rsidR="001D62E0" w:rsidRPr="001D62E0" w:rsidRDefault="001D62E0" w:rsidP="009B412A">
            <w:pPr>
              <w:pStyle w:val="Normal6a"/>
            </w:pPr>
            <w:r w:rsidRPr="001D62E0">
              <w:t>56.</w:t>
            </w:r>
            <w:r w:rsidRPr="001D62E0">
              <w:tab/>
              <w:t>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w:t>
            </w:r>
            <w:r w:rsidRPr="001D62E0">
              <w:rPr>
                <w:b/>
                <w:i/>
              </w:rPr>
              <w:t>, jak ważna dla wykonywania budżetu Unii jest zasada</w:t>
            </w:r>
            <w:r w:rsidRPr="001D62E0">
              <w:t xml:space="preserve"> „nie czyń poważnych szkód” </w:t>
            </w:r>
            <w:r w:rsidRPr="001D62E0">
              <w:rPr>
                <w:b/>
                <w:bCs/>
                <w:i/>
                <w:iCs/>
              </w:rPr>
              <w:t>zdefiniowana</w:t>
            </w:r>
            <w:r w:rsidRPr="001D62E0">
              <w:t xml:space="preserve"> w rozporządzeniu w sprawie systematyki</w:t>
            </w:r>
            <w:r w:rsidRPr="001D62E0">
              <w:rPr>
                <w:vertAlign w:val="superscript"/>
              </w:rPr>
              <w:t>12</w:t>
            </w:r>
            <w:r w:rsidRPr="001D62E0">
              <w:t>;</w:t>
            </w:r>
          </w:p>
        </w:tc>
        <w:tc>
          <w:tcPr>
            <w:tcW w:w="4876" w:type="dxa"/>
            <w:tcBorders>
              <w:top w:val="nil"/>
              <w:left w:val="nil"/>
              <w:bottom w:val="nil"/>
              <w:right w:val="nil"/>
            </w:tcBorders>
          </w:tcPr>
          <w:p w14:paraId="3486E9BF"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w:t>
            </w:r>
            <w:r w:rsidRPr="001D62E0">
              <w:rPr>
                <w:b/>
                <w:i/>
              </w:rPr>
              <w:t>o rozsądnym wdrożeniu zasady</w:t>
            </w:r>
            <w:r w:rsidRPr="001D62E0">
              <w:t xml:space="preserve"> „nie czyń poważnych szkód” </w:t>
            </w:r>
            <w:r w:rsidRPr="001D62E0">
              <w:rPr>
                <w:b/>
                <w:i/>
              </w:rPr>
              <w:t>zdefiniowanej</w:t>
            </w:r>
            <w:r w:rsidRPr="001D62E0">
              <w:t xml:space="preserve"> w rozporządzeniu w sprawie systematyki</w:t>
            </w:r>
            <w:r w:rsidRPr="001D62E0">
              <w:rPr>
                <w:vertAlign w:val="superscript"/>
              </w:rPr>
              <w:t>12</w:t>
            </w:r>
            <w:r w:rsidRPr="001D62E0">
              <w:rPr>
                <w:b/>
                <w:bCs/>
                <w:i/>
                <w:iCs/>
              </w:rPr>
              <w:t>, tak aby przy wykonywaniu budżetu Unii nie utrudniać istotnych zmian w przemyśle i bezpieczeństwie</w:t>
            </w:r>
            <w:r w:rsidRPr="001D62E0">
              <w:t>;</w:t>
            </w:r>
          </w:p>
        </w:tc>
      </w:tr>
      <w:tr w:rsidR="001D62E0" w:rsidRPr="001D62E0" w14:paraId="31B99410" w14:textId="77777777" w:rsidTr="009B412A">
        <w:trPr>
          <w:jc w:val="center"/>
        </w:trPr>
        <w:tc>
          <w:tcPr>
            <w:tcW w:w="4876" w:type="dxa"/>
            <w:tcBorders>
              <w:top w:val="nil"/>
              <w:left w:val="nil"/>
              <w:bottom w:val="nil"/>
              <w:right w:val="nil"/>
            </w:tcBorders>
          </w:tcPr>
          <w:p w14:paraId="4BB31AEC"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311C9CD6" w14:textId="77777777" w:rsidR="001D62E0" w:rsidRPr="001D62E0" w:rsidRDefault="001D62E0" w:rsidP="009B412A">
            <w:pPr>
              <w:pStyle w:val="Normal6a"/>
            </w:pPr>
            <w:r w:rsidRPr="001D62E0">
              <w:rPr>
                <w:b/>
                <w:i/>
              </w:rPr>
              <w:t>_________________</w:t>
            </w:r>
          </w:p>
        </w:tc>
      </w:tr>
      <w:tr w:rsidR="001D62E0" w:rsidRPr="001D62E0" w14:paraId="1E05DFFC" w14:textId="77777777" w:rsidTr="009B412A">
        <w:trPr>
          <w:jc w:val="center"/>
        </w:trPr>
        <w:tc>
          <w:tcPr>
            <w:tcW w:w="4876" w:type="dxa"/>
            <w:tcBorders>
              <w:top w:val="nil"/>
              <w:left w:val="nil"/>
              <w:bottom w:val="nil"/>
              <w:right w:val="nil"/>
            </w:tcBorders>
          </w:tcPr>
          <w:p w14:paraId="3771E6E1"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27B32101"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r>
    </w:tbl>
    <w:p w14:paraId="626E77F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2FE6D58" w14:textId="77777777" w:rsidR="001D62E0" w:rsidRPr="001D62E0" w:rsidRDefault="001D62E0" w:rsidP="001D62E0">
      <w:r w:rsidRPr="001D62E0">
        <w:rPr>
          <w:rStyle w:val="HideTWBExt"/>
        </w:rPr>
        <w:t>&lt;/Amend&gt;</w:t>
      </w:r>
    </w:p>
    <w:p w14:paraId="3136DBD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752</w:t>
      </w:r>
      <w:r w:rsidRPr="001D62E0">
        <w:rPr>
          <w:rStyle w:val="HideTWBExt"/>
          <w:b w:val="0"/>
        </w:rPr>
        <w:t>&lt;/NumAm&gt;</w:t>
      </w:r>
    </w:p>
    <w:p w14:paraId="209BD25F"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14E25125" w14:textId="77777777" w:rsidR="001D62E0" w:rsidRPr="001D62E0" w:rsidRDefault="001D62E0" w:rsidP="001D62E0">
      <w:pPr>
        <w:pStyle w:val="NormalBold"/>
      </w:pPr>
      <w:r w:rsidRPr="001D62E0">
        <w:rPr>
          <w:rStyle w:val="HideTWBExt"/>
          <w:b w:val="0"/>
        </w:rPr>
        <w:t>&lt;/RepeatBlock-By&gt;</w:t>
      </w:r>
    </w:p>
    <w:p w14:paraId="494FA89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04ADBD"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9E6645" w14:textId="77777777" w:rsidTr="009B412A">
        <w:trPr>
          <w:trHeight w:hRule="exact" w:val="240"/>
          <w:jc w:val="center"/>
        </w:trPr>
        <w:tc>
          <w:tcPr>
            <w:tcW w:w="9752" w:type="dxa"/>
            <w:gridSpan w:val="2"/>
            <w:tcBorders>
              <w:top w:val="nil"/>
              <w:left w:val="nil"/>
              <w:bottom w:val="nil"/>
              <w:right w:val="nil"/>
            </w:tcBorders>
          </w:tcPr>
          <w:p w14:paraId="1E89D433" w14:textId="77777777" w:rsidR="001D62E0" w:rsidRPr="001D62E0" w:rsidRDefault="001D62E0" w:rsidP="009B412A"/>
        </w:tc>
      </w:tr>
      <w:tr w:rsidR="001D62E0" w:rsidRPr="001D62E0" w14:paraId="7DCFBB65" w14:textId="77777777" w:rsidTr="009B412A">
        <w:trPr>
          <w:trHeight w:val="240"/>
          <w:jc w:val="center"/>
        </w:trPr>
        <w:tc>
          <w:tcPr>
            <w:tcW w:w="4876" w:type="dxa"/>
            <w:tcBorders>
              <w:top w:val="nil"/>
              <w:left w:val="nil"/>
              <w:bottom w:val="nil"/>
              <w:right w:val="nil"/>
            </w:tcBorders>
          </w:tcPr>
          <w:p w14:paraId="5FC632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8531AE" w14:textId="77777777" w:rsidR="001D62E0" w:rsidRPr="001D62E0" w:rsidRDefault="001D62E0" w:rsidP="009B412A">
            <w:pPr>
              <w:pStyle w:val="AmColumnHeading"/>
            </w:pPr>
            <w:r w:rsidRPr="001D62E0">
              <w:t>Poprawka</w:t>
            </w:r>
          </w:p>
        </w:tc>
      </w:tr>
      <w:tr w:rsidR="001D62E0" w:rsidRPr="001D62E0" w14:paraId="44AAA981" w14:textId="77777777" w:rsidTr="009B412A">
        <w:trPr>
          <w:jc w:val="center"/>
        </w:trPr>
        <w:tc>
          <w:tcPr>
            <w:tcW w:w="4876" w:type="dxa"/>
            <w:tcBorders>
              <w:top w:val="nil"/>
              <w:left w:val="nil"/>
              <w:bottom w:val="nil"/>
              <w:right w:val="nil"/>
            </w:tcBorders>
          </w:tcPr>
          <w:p w14:paraId="25551412" w14:textId="77777777" w:rsidR="001D62E0" w:rsidRPr="001D62E0" w:rsidRDefault="001D62E0" w:rsidP="009B412A">
            <w:pPr>
              <w:pStyle w:val="Normal6a"/>
            </w:pPr>
            <w:r w:rsidRPr="001D62E0">
              <w:t>56.</w:t>
            </w:r>
            <w:r w:rsidRPr="001D62E0">
              <w:tab/>
              <w:t>wyraża zadowolenie z faktu, że zgodnie z prognozami cel dotyczący uwzględniania kwestii klimatu na poziomie 30 % w obecnych WRF zostanie przekroczony</w:t>
            </w:r>
            <w:r w:rsidRPr="001D62E0">
              <w:rPr>
                <w:b/>
                <w:bCs/>
                <w:i/>
                <w:iCs/>
              </w:rPr>
              <w:t>;</w:t>
            </w:r>
            <w:r w:rsidRPr="001D62E0">
              <w:rPr>
                <w:b/>
                <w:i/>
              </w:rPr>
              <w:t xml:space="preserve"> </w:t>
            </w:r>
            <w:r w:rsidRPr="001D62E0">
              <w:rPr>
                <w:b/>
                <w:bCs/>
                <w:i/>
                <w:iCs/>
              </w:rPr>
              <w:t>ubolewa jednak, że Unia nie jest na dobrej drodze do osiągnięcia celu w zakresie wydatków związanych z różnorodnością biologiczną</w:t>
            </w:r>
            <w:r w:rsidRPr="001D62E0">
              <w:t>; uważa, że cele porozumienia międzyinstytucjonalnego to główny czynnik napędzający wydatki związane z klimatem i różnorodnością biologiczną; przypomina ponadto, jak ważna dla wykonywania budżetu Unii jest zasada „nie czyń poważnych szkód”</w:t>
            </w:r>
            <w:r w:rsidRPr="001D62E0">
              <w:rPr>
                <w:vertAlign w:val="superscript"/>
              </w:rPr>
              <w:t>12</w:t>
            </w:r>
            <w:r w:rsidRPr="001D62E0">
              <w:t xml:space="preserve"> zdefiniowana w rozporządzeniu w sprawie systematyki;</w:t>
            </w:r>
          </w:p>
        </w:tc>
        <w:tc>
          <w:tcPr>
            <w:tcW w:w="4876" w:type="dxa"/>
            <w:tcBorders>
              <w:top w:val="nil"/>
              <w:left w:val="nil"/>
              <w:bottom w:val="nil"/>
              <w:right w:val="nil"/>
            </w:tcBorders>
          </w:tcPr>
          <w:p w14:paraId="4BEFAC1D" w14:textId="77777777" w:rsidR="001D62E0" w:rsidRPr="001D62E0" w:rsidRDefault="001D62E0" w:rsidP="009B412A">
            <w:pPr>
              <w:pStyle w:val="Normal6a"/>
            </w:pPr>
            <w:r w:rsidRPr="001D62E0">
              <w:t>56.</w:t>
            </w:r>
            <w:r w:rsidRPr="001D62E0">
              <w:tab/>
              <w:t>wyraża zadowolenie z faktu, że zgodnie z prognozami cel dotyczący uwzględniania kwestii klimatu na poziomie 30 % w obecnych WRF zostanie przekroczony; uważa, że cele porozumienia międzyinstytucjonalnego to główny czynnik napędzający wydatki związane z klimatem i różnorodnością biologiczną; przypomina ponadto, jak ważna dla wykonywania budżetu Unii jest zasada „nie czyń poważnych szkód”</w:t>
            </w:r>
            <w:r w:rsidRPr="001D62E0">
              <w:rPr>
                <w:vertAlign w:val="superscript"/>
              </w:rPr>
              <w:t>12</w:t>
            </w:r>
            <w:r w:rsidRPr="001D62E0">
              <w:t xml:space="preserve"> zdefiniowana w rozporządzeniu w sprawie systematyki;</w:t>
            </w:r>
          </w:p>
        </w:tc>
      </w:tr>
      <w:tr w:rsidR="001D62E0" w:rsidRPr="001D62E0" w14:paraId="687D464B" w14:textId="77777777" w:rsidTr="009B412A">
        <w:trPr>
          <w:jc w:val="center"/>
        </w:trPr>
        <w:tc>
          <w:tcPr>
            <w:tcW w:w="4876" w:type="dxa"/>
            <w:tcBorders>
              <w:top w:val="nil"/>
              <w:left w:val="nil"/>
              <w:bottom w:val="nil"/>
              <w:right w:val="nil"/>
            </w:tcBorders>
          </w:tcPr>
          <w:p w14:paraId="623592F4"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3C53735B" w14:textId="77777777" w:rsidR="001D62E0" w:rsidRPr="001D62E0" w:rsidRDefault="001D62E0" w:rsidP="009B412A">
            <w:pPr>
              <w:pStyle w:val="Normal6a"/>
            </w:pPr>
            <w:r w:rsidRPr="001D62E0">
              <w:rPr>
                <w:b/>
                <w:i/>
              </w:rPr>
              <w:t>_________________</w:t>
            </w:r>
          </w:p>
        </w:tc>
      </w:tr>
      <w:tr w:rsidR="001D62E0" w:rsidRPr="001D62E0" w14:paraId="65C74594" w14:textId="77777777" w:rsidTr="009B412A">
        <w:trPr>
          <w:jc w:val="center"/>
        </w:trPr>
        <w:tc>
          <w:tcPr>
            <w:tcW w:w="4876" w:type="dxa"/>
            <w:tcBorders>
              <w:top w:val="nil"/>
              <w:left w:val="nil"/>
              <w:bottom w:val="nil"/>
              <w:right w:val="nil"/>
            </w:tcBorders>
          </w:tcPr>
          <w:p w14:paraId="28FE9C17"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4AB6E6F6"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r>
    </w:tbl>
    <w:p w14:paraId="28C533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304D15F1" w14:textId="77777777" w:rsidR="001D62E0" w:rsidRPr="001D62E0" w:rsidRDefault="001D62E0" w:rsidP="001D62E0">
      <w:r w:rsidRPr="001D62E0">
        <w:rPr>
          <w:rStyle w:val="HideTWBExt"/>
        </w:rPr>
        <w:t>&lt;/Amend&gt;</w:t>
      </w:r>
    </w:p>
    <w:p w14:paraId="1E6A1D1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753</w:t>
      </w:r>
      <w:r w:rsidRPr="001D62E0">
        <w:rPr>
          <w:rStyle w:val="HideTWBExt"/>
          <w:b w:val="0"/>
        </w:rPr>
        <w:t>&lt;/NumAm&gt;</w:t>
      </w:r>
    </w:p>
    <w:p w14:paraId="67EA0843"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Matjaž Nemec, Nils Ušakovs, Mohammed Chahim, Jonás Fernández</w:t>
      </w:r>
      <w:r w:rsidRPr="001D62E0">
        <w:rPr>
          <w:rStyle w:val="HideTWBExt"/>
          <w:b w:val="0"/>
        </w:rPr>
        <w:t>&lt;/Members&gt;</w:t>
      </w:r>
    </w:p>
    <w:p w14:paraId="184BF28B" w14:textId="77777777" w:rsidR="001D62E0" w:rsidRPr="001D62E0" w:rsidRDefault="001D62E0" w:rsidP="001D62E0">
      <w:pPr>
        <w:pStyle w:val="NormalBold"/>
      </w:pPr>
      <w:r w:rsidRPr="001D62E0">
        <w:rPr>
          <w:rStyle w:val="HideTWBExt"/>
          <w:b w:val="0"/>
        </w:rPr>
        <w:t>&lt;/RepeatBlock-By&gt;</w:t>
      </w:r>
    </w:p>
    <w:p w14:paraId="34A4902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3B9B03" w14:textId="77777777" w:rsidR="001D62E0" w:rsidRPr="001D62E0" w:rsidRDefault="001D62E0" w:rsidP="001D62E0">
      <w:pPr>
        <w:pStyle w:val="NormalBold"/>
      </w:pPr>
      <w:r w:rsidRPr="001D62E0">
        <w:rPr>
          <w:rStyle w:val="HideTWBExt"/>
          <w:b w:val="0"/>
        </w:rPr>
        <w:t>&lt;Article&gt;</w:t>
      </w:r>
      <w:r w:rsidRPr="001D62E0">
        <w:t>Ustęp 56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CB3F2E" w14:textId="77777777" w:rsidTr="009B412A">
        <w:trPr>
          <w:trHeight w:hRule="exact" w:val="240"/>
          <w:jc w:val="center"/>
        </w:trPr>
        <w:tc>
          <w:tcPr>
            <w:tcW w:w="9752" w:type="dxa"/>
            <w:gridSpan w:val="2"/>
            <w:tcBorders>
              <w:top w:val="nil"/>
              <w:left w:val="nil"/>
              <w:bottom w:val="nil"/>
              <w:right w:val="nil"/>
            </w:tcBorders>
          </w:tcPr>
          <w:p w14:paraId="11B69051" w14:textId="77777777" w:rsidR="001D62E0" w:rsidRPr="001D62E0" w:rsidRDefault="001D62E0" w:rsidP="009B412A"/>
        </w:tc>
      </w:tr>
      <w:tr w:rsidR="001D62E0" w:rsidRPr="001D62E0" w14:paraId="5083F7CF" w14:textId="77777777" w:rsidTr="009B412A">
        <w:trPr>
          <w:trHeight w:val="240"/>
          <w:jc w:val="center"/>
        </w:trPr>
        <w:tc>
          <w:tcPr>
            <w:tcW w:w="4876" w:type="dxa"/>
            <w:tcBorders>
              <w:top w:val="nil"/>
              <w:left w:val="nil"/>
              <w:bottom w:val="nil"/>
              <w:right w:val="nil"/>
            </w:tcBorders>
          </w:tcPr>
          <w:p w14:paraId="474393B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85A7D3" w14:textId="77777777" w:rsidR="001D62E0" w:rsidRPr="001D62E0" w:rsidRDefault="001D62E0" w:rsidP="009B412A">
            <w:pPr>
              <w:pStyle w:val="AmColumnHeading"/>
            </w:pPr>
            <w:r w:rsidRPr="001D62E0">
              <w:t>Poprawka</w:t>
            </w:r>
          </w:p>
        </w:tc>
      </w:tr>
      <w:tr w:rsidR="001D62E0" w:rsidRPr="001D62E0" w14:paraId="4A8BB6FF" w14:textId="77777777" w:rsidTr="009B412A">
        <w:trPr>
          <w:jc w:val="center"/>
        </w:trPr>
        <w:tc>
          <w:tcPr>
            <w:tcW w:w="4876" w:type="dxa"/>
            <w:tcBorders>
              <w:top w:val="nil"/>
              <w:left w:val="nil"/>
              <w:bottom w:val="nil"/>
              <w:right w:val="nil"/>
            </w:tcBorders>
          </w:tcPr>
          <w:p w14:paraId="71C695D7"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uważa, że cele porozumienia międzyinstytucjonalnego to główny czynnik napędzający wydatki związane z klimatem i różnorodnością biologiczną; przypomina ponadto, jak </w:t>
            </w:r>
            <w:r w:rsidRPr="001D62E0">
              <w:rPr>
                <w:b/>
                <w:bCs/>
                <w:i/>
                <w:iCs/>
              </w:rPr>
              <w:t>ważna</w:t>
            </w:r>
            <w:r w:rsidRPr="001D62E0">
              <w:t xml:space="preserve"> dla wykonywania budżetu Unii jest </w:t>
            </w:r>
            <w:r w:rsidRPr="001D62E0">
              <w:rPr>
                <w:b/>
                <w:bCs/>
                <w:i/>
                <w:iCs/>
              </w:rPr>
              <w:t>zasada</w:t>
            </w:r>
            <w:r w:rsidRPr="001D62E0">
              <w:t xml:space="preserve"> „nie czyń poważnych szkód” </w:t>
            </w:r>
            <w:r w:rsidRPr="001D62E0">
              <w:rPr>
                <w:b/>
                <w:bCs/>
                <w:i/>
                <w:iCs/>
              </w:rPr>
              <w:t>zdefiniowana</w:t>
            </w:r>
            <w:r w:rsidRPr="001D62E0">
              <w:t xml:space="preserve"> w rozporządzeniu w sprawie systematyki</w:t>
            </w:r>
            <w:r w:rsidRPr="001D62E0">
              <w:rPr>
                <w:vertAlign w:val="superscript"/>
              </w:rPr>
              <w:t>12</w:t>
            </w:r>
            <w:r w:rsidRPr="001D62E0">
              <w:t>;</w:t>
            </w:r>
          </w:p>
        </w:tc>
        <w:tc>
          <w:tcPr>
            <w:tcW w:w="4876" w:type="dxa"/>
            <w:tcBorders>
              <w:top w:val="nil"/>
              <w:left w:val="nil"/>
              <w:bottom w:val="nil"/>
              <w:right w:val="nil"/>
            </w:tcBorders>
          </w:tcPr>
          <w:p w14:paraId="6A6F4A8B" w14:textId="77777777" w:rsidR="001D62E0" w:rsidRPr="001D62E0" w:rsidRDefault="001D62E0" w:rsidP="009B412A">
            <w:pPr>
              <w:pStyle w:val="Normal6a"/>
            </w:pPr>
            <w:r w:rsidRPr="001D62E0">
              <w:t>56.</w:t>
            </w:r>
            <w:r w:rsidRPr="001D62E0">
              <w:tab/>
              <w:t xml:space="preserve">wyraża zadowolenie z faktu, że zgodnie z prognozami cel dotyczący uwzględniania kwestii klimatu na poziomie 30 % w obecnych WRF zostanie przekroczony; ubolewa jednak, że Unia nie jest na dobrej drodze do osiągnięcia celu w zakresie wydatków związanych z różnorodnością biologiczną wynoszącego </w:t>
            </w:r>
            <w:r w:rsidRPr="001D62E0">
              <w:rPr>
                <w:b/>
                <w:i/>
              </w:rPr>
              <w:t>10 % na 2026 r.</w:t>
            </w:r>
            <w:r w:rsidRPr="001D62E0">
              <w:t xml:space="preserve">; uważa, że cele porozumienia międzyinstytucjonalnego to </w:t>
            </w:r>
            <w:r w:rsidRPr="001D62E0">
              <w:rPr>
                <w:b/>
                <w:i/>
              </w:rPr>
              <w:t>jednak</w:t>
            </w:r>
            <w:r w:rsidRPr="001D62E0">
              <w:t xml:space="preserve"> główny czynnik napędzający wydatki związane z klimatem i różnorodnością biologiczną </w:t>
            </w:r>
            <w:r w:rsidRPr="001D62E0">
              <w:rPr>
                <w:b/>
                <w:i/>
              </w:rPr>
              <w:t>i że cele te należy określić na wyższym poziomie w następnych WRF</w:t>
            </w:r>
            <w:r w:rsidRPr="001D62E0">
              <w:t xml:space="preserve">; przypomina ponadto, jak </w:t>
            </w:r>
            <w:r w:rsidRPr="001D62E0">
              <w:rPr>
                <w:b/>
                <w:i/>
              </w:rPr>
              <w:t>ważne</w:t>
            </w:r>
            <w:r w:rsidRPr="001D62E0">
              <w:t xml:space="preserve"> dla wykonywania budżetu Unii jest </w:t>
            </w:r>
            <w:r w:rsidRPr="001D62E0">
              <w:rPr>
                <w:b/>
                <w:bCs/>
                <w:i/>
                <w:iCs/>
              </w:rPr>
              <w:t>pełne stosowanie zasady</w:t>
            </w:r>
            <w:r w:rsidRPr="001D62E0">
              <w:t xml:space="preserve"> „nie czyń poważnych szkód” </w:t>
            </w:r>
            <w:r w:rsidRPr="001D62E0">
              <w:rPr>
                <w:b/>
                <w:bCs/>
                <w:i/>
                <w:iCs/>
              </w:rPr>
              <w:t>zdefiniowanej</w:t>
            </w:r>
            <w:r w:rsidRPr="001D62E0">
              <w:t xml:space="preserve"> w rozporządzeniu w sprawie systematyki</w:t>
            </w:r>
            <w:r w:rsidRPr="001D62E0">
              <w:rPr>
                <w:vertAlign w:val="superscript"/>
              </w:rPr>
              <w:t>12</w:t>
            </w:r>
            <w:r w:rsidRPr="001D62E0">
              <w:t>;</w:t>
            </w:r>
          </w:p>
        </w:tc>
      </w:tr>
      <w:tr w:rsidR="001D62E0" w:rsidRPr="001D62E0" w14:paraId="785DE5FB" w14:textId="77777777" w:rsidTr="009B412A">
        <w:trPr>
          <w:jc w:val="center"/>
        </w:trPr>
        <w:tc>
          <w:tcPr>
            <w:tcW w:w="4876" w:type="dxa"/>
            <w:tcBorders>
              <w:top w:val="nil"/>
              <w:left w:val="nil"/>
              <w:bottom w:val="nil"/>
              <w:right w:val="nil"/>
            </w:tcBorders>
          </w:tcPr>
          <w:p w14:paraId="6CF8422E"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0B0FCDFC" w14:textId="77777777" w:rsidR="001D62E0" w:rsidRPr="001D62E0" w:rsidRDefault="001D62E0" w:rsidP="009B412A">
            <w:pPr>
              <w:pStyle w:val="Normal6a"/>
            </w:pPr>
            <w:r w:rsidRPr="001D62E0">
              <w:rPr>
                <w:b/>
                <w:i/>
              </w:rPr>
              <w:t>_________________</w:t>
            </w:r>
          </w:p>
        </w:tc>
      </w:tr>
      <w:tr w:rsidR="001D62E0" w:rsidRPr="001D62E0" w14:paraId="7687A08B" w14:textId="77777777" w:rsidTr="009B412A">
        <w:trPr>
          <w:jc w:val="center"/>
        </w:trPr>
        <w:tc>
          <w:tcPr>
            <w:tcW w:w="4876" w:type="dxa"/>
            <w:tcBorders>
              <w:top w:val="nil"/>
              <w:left w:val="nil"/>
              <w:bottom w:val="nil"/>
              <w:right w:val="nil"/>
            </w:tcBorders>
          </w:tcPr>
          <w:p w14:paraId="454CB92E"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14:paraId="2B69023D" w14:textId="77777777" w:rsidR="001D62E0" w:rsidRPr="001D62E0" w:rsidRDefault="001D62E0" w:rsidP="009B412A">
            <w:pPr>
              <w:pStyle w:val="Normal6a"/>
            </w:pPr>
            <w:r w:rsidRPr="001D62E0">
              <w:rPr>
                <w:vertAlign w:val="superscript"/>
              </w:rPr>
              <w:t>12</w:t>
            </w:r>
            <w:r w:rsidRPr="001D62E0">
              <w:t xml:space="preserve"> Rozporządzenie Parlamentu Europejskiego i Rady (UE) 2020/852 z dnia 18 czerwca 2020 r. w sprawie ustanowienia ram ułatwiających zrównoważone inwestycje, zmieniające rozporządzenie (UE) 2019/2088 (Dz.U. L 198 z 22.6.2020, s. 13, ELI: http://data.europa.eu/eli/reg/2020/852/oj).</w:t>
            </w:r>
          </w:p>
        </w:tc>
      </w:tr>
    </w:tbl>
    <w:p w14:paraId="4C26F22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D248D2D" w14:textId="77777777" w:rsidR="001D62E0" w:rsidRPr="001D62E0" w:rsidRDefault="001D62E0" w:rsidP="001D62E0">
      <w:r w:rsidRPr="001D62E0">
        <w:rPr>
          <w:rStyle w:val="HideTWBExt"/>
        </w:rPr>
        <w:t>&lt;/Amend&gt;</w:t>
      </w:r>
    </w:p>
    <w:p w14:paraId="7DBB8DA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754</w:t>
      </w:r>
      <w:r w:rsidRPr="001D62E0">
        <w:rPr>
          <w:rStyle w:val="HideTWBExt"/>
          <w:b w:val="0"/>
        </w:rPr>
        <w:t>&lt;/NumAm&gt;</w:t>
      </w:r>
    </w:p>
    <w:p w14:paraId="1F372EF8"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2311A328" w14:textId="77777777" w:rsidR="001D62E0" w:rsidRPr="001D62E0" w:rsidRDefault="001D62E0" w:rsidP="001D62E0">
      <w:pPr>
        <w:pStyle w:val="NormalBold"/>
      </w:pPr>
      <w:r w:rsidRPr="001D62E0">
        <w:rPr>
          <w:rStyle w:val="HideTWBExt"/>
          <w:b w:val="0"/>
        </w:rPr>
        <w:t>&lt;/RepeatBlock-By&gt;</w:t>
      </w:r>
    </w:p>
    <w:p w14:paraId="76ACFEC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5B83DC3" w14:textId="77777777" w:rsidR="001D62E0" w:rsidRPr="001D62E0" w:rsidRDefault="001D62E0" w:rsidP="001D62E0">
      <w:pPr>
        <w:pStyle w:val="NormalBold"/>
      </w:pPr>
      <w:r w:rsidRPr="001D62E0">
        <w:rPr>
          <w:rStyle w:val="HideTWBExt"/>
          <w:b w:val="0"/>
        </w:rPr>
        <w:t>&lt;Article&gt;</w:t>
      </w:r>
      <w:r w:rsidRPr="001D62E0">
        <w:t>Ustęp 56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1FF6384" w14:textId="77777777" w:rsidTr="009B412A">
        <w:trPr>
          <w:trHeight w:hRule="exact" w:val="240"/>
          <w:jc w:val="center"/>
        </w:trPr>
        <w:tc>
          <w:tcPr>
            <w:tcW w:w="9752" w:type="dxa"/>
            <w:gridSpan w:val="2"/>
            <w:tcBorders>
              <w:top w:val="nil"/>
              <w:left w:val="nil"/>
              <w:bottom w:val="nil"/>
              <w:right w:val="nil"/>
            </w:tcBorders>
          </w:tcPr>
          <w:p w14:paraId="682657B3" w14:textId="77777777" w:rsidR="001D62E0" w:rsidRPr="001D62E0" w:rsidRDefault="001D62E0" w:rsidP="009B412A"/>
        </w:tc>
      </w:tr>
      <w:tr w:rsidR="001D62E0" w:rsidRPr="001D62E0" w14:paraId="5548ADC2" w14:textId="77777777" w:rsidTr="009B412A">
        <w:trPr>
          <w:trHeight w:val="240"/>
          <w:jc w:val="center"/>
        </w:trPr>
        <w:tc>
          <w:tcPr>
            <w:tcW w:w="4876" w:type="dxa"/>
            <w:tcBorders>
              <w:top w:val="nil"/>
              <w:left w:val="nil"/>
              <w:bottom w:val="nil"/>
              <w:right w:val="nil"/>
            </w:tcBorders>
          </w:tcPr>
          <w:p w14:paraId="5D99919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77381D5" w14:textId="77777777" w:rsidR="001D62E0" w:rsidRPr="001D62E0" w:rsidRDefault="001D62E0" w:rsidP="009B412A">
            <w:pPr>
              <w:pStyle w:val="AmColumnHeading"/>
            </w:pPr>
            <w:r w:rsidRPr="001D62E0">
              <w:t>Poprawka</w:t>
            </w:r>
          </w:p>
        </w:tc>
      </w:tr>
      <w:tr w:rsidR="001D62E0" w:rsidRPr="001D62E0" w14:paraId="0F6465EC" w14:textId="77777777" w:rsidTr="009B412A">
        <w:trPr>
          <w:jc w:val="center"/>
        </w:trPr>
        <w:tc>
          <w:tcPr>
            <w:tcW w:w="4876" w:type="dxa"/>
            <w:tcBorders>
              <w:top w:val="nil"/>
              <w:left w:val="nil"/>
              <w:bottom w:val="nil"/>
              <w:right w:val="nil"/>
            </w:tcBorders>
          </w:tcPr>
          <w:p w14:paraId="603EBC19" w14:textId="77777777" w:rsidR="001D62E0" w:rsidRPr="001D62E0" w:rsidRDefault="001D62E0" w:rsidP="009B412A">
            <w:pPr>
              <w:pStyle w:val="Normal6a"/>
            </w:pPr>
          </w:p>
        </w:tc>
        <w:tc>
          <w:tcPr>
            <w:tcW w:w="4876" w:type="dxa"/>
            <w:tcBorders>
              <w:top w:val="nil"/>
              <w:left w:val="nil"/>
              <w:bottom w:val="nil"/>
              <w:right w:val="nil"/>
            </w:tcBorders>
          </w:tcPr>
          <w:p w14:paraId="61C2F601" w14:textId="77777777" w:rsidR="001D62E0" w:rsidRPr="001D62E0" w:rsidRDefault="001D62E0" w:rsidP="009B412A">
            <w:pPr>
              <w:pStyle w:val="Normal6a"/>
            </w:pPr>
            <w:r w:rsidRPr="001D62E0">
              <w:rPr>
                <w:b/>
                <w:i/>
              </w:rPr>
              <w:t>56a.</w:t>
            </w:r>
            <w:r w:rsidRPr="001D62E0">
              <w:tab/>
            </w:r>
            <w:r w:rsidRPr="001D62E0">
              <w:rPr>
                <w:b/>
                <w:i/>
              </w:rPr>
              <w:t>przypomina, że zgodnie z art. 33 ust. 2 rozporządzenia finansowego programy i działania w następnych WRF należy realizować, aby osiągnąć ich wyznaczone cele z poszanowaniem warunków pracy i zatrudnienia zgodnie z mającymi zastosowanie prawem krajowym, prawem Unii, konwencjami MOP i układami zbiorowymi; podkreśla znaczenie tej zasady i oczekuje, że Komisja przedstawi konkretne propozycje dotyczące sposobu jej stosowania we wszystkich programach wydatków w następnych WRF;</w:t>
            </w:r>
          </w:p>
        </w:tc>
      </w:tr>
    </w:tbl>
    <w:p w14:paraId="19A6D53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4F8271" w14:textId="77777777" w:rsidR="001D62E0" w:rsidRPr="001D62E0" w:rsidRDefault="001D62E0" w:rsidP="001D62E0">
      <w:r w:rsidRPr="001D62E0">
        <w:rPr>
          <w:rStyle w:val="HideTWBExt"/>
        </w:rPr>
        <w:t>&lt;/Amend&gt;</w:t>
      </w:r>
    </w:p>
    <w:p w14:paraId="10F2B73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755</w:t>
      </w:r>
      <w:r w:rsidRPr="001D62E0">
        <w:rPr>
          <w:rStyle w:val="HideTWBExt"/>
          <w:b w:val="0"/>
        </w:rPr>
        <w:t>&lt;/NumAm&gt;</w:t>
      </w:r>
    </w:p>
    <w:p w14:paraId="4A6AD819"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7FF1163D" w14:textId="77777777" w:rsidR="001D62E0" w:rsidRPr="001D62E0" w:rsidRDefault="001D62E0" w:rsidP="001D62E0">
      <w:pPr>
        <w:pStyle w:val="NormalBold"/>
      </w:pPr>
      <w:r w:rsidRPr="001D62E0">
        <w:rPr>
          <w:rStyle w:val="HideTWBExt"/>
          <w:b w:val="0"/>
        </w:rPr>
        <w:t>&lt;/RepeatBlock-By&gt;</w:t>
      </w:r>
    </w:p>
    <w:p w14:paraId="5EEF163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534707C" w14:textId="77777777" w:rsidR="001D62E0" w:rsidRPr="001D62E0" w:rsidRDefault="001D62E0" w:rsidP="001D62E0">
      <w:pPr>
        <w:pStyle w:val="NormalBold"/>
      </w:pPr>
      <w:r w:rsidRPr="001D62E0">
        <w:rPr>
          <w:rStyle w:val="HideTWBExt"/>
          <w:b w:val="0"/>
        </w:rPr>
        <w:t>&lt;Article&gt;</w:t>
      </w:r>
      <w:r w:rsidRPr="001D62E0">
        <w:t>Ustęp 56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543876" w14:textId="77777777" w:rsidTr="009B412A">
        <w:trPr>
          <w:trHeight w:hRule="exact" w:val="240"/>
          <w:jc w:val="center"/>
        </w:trPr>
        <w:tc>
          <w:tcPr>
            <w:tcW w:w="9752" w:type="dxa"/>
            <w:gridSpan w:val="2"/>
            <w:tcBorders>
              <w:top w:val="nil"/>
              <w:left w:val="nil"/>
              <w:bottom w:val="nil"/>
              <w:right w:val="nil"/>
            </w:tcBorders>
          </w:tcPr>
          <w:p w14:paraId="17CC0E7B" w14:textId="77777777" w:rsidR="001D62E0" w:rsidRPr="001D62E0" w:rsidRDefault="001D62E0" w:rsidP="009B412A"/>
        </w:tc>
      </w:tr>
      <w:tr w:rsidR="001D62E0" w:rsidRPr="001D62E0" w14:paraId="18AE9D37" w14:textId="77777777" w:rsidTr="009B412A">
        <w:trPr>
          <w:trHeight w:val="240"/>
          <w:jc w:val="center"/>
        </w:trPr>
        <w:tc>
          <w:tcPr>
            <w:tcW w:w="4876" w:type="dxa"/>
            <w:tcBorders>
              <w:top w:val="nil"/>
              <w:left w:val="nil"/>
              <w:bottom w:val="nil"/>
              <w:right w:val="nil"/>
            </w:tcBorders>
          </w:tcPr>
          <w:p w14:paraId="5C06CE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1B91A2" w14:textId="77777777" w:rsidR="001D62E0" w:rsidRPr="001D62E0" w:rsidRDefault="001D62E0" w:rsidP="009B412A">
            <w:pPr>
              <w:pStyle w:val="AmColumnHeading"/>
            </w:pPr>
            <w:r w:rsidRPr="001D62E0">
              <w:t>Poprawka</w:t>
            </w:r>
          </w:p>
        </w:tc>
      </w:tr>
      <w:tr w:rsidR="001D62E0" w:rsidRPr="001D62E0" w14:paraId="614DD504" w14:textId="77777777" w:rsidTr="009B412A">
        <w:trPr>
          <w:jc w:val="center"/>
        </w:trPr>
        <w:tc>
          <w:tcPr>
            <w:tcW w:w="4876" w:type="dxa"/>
            <w:tcBorders>
              <w:top w:val="nil"/>
              <w:left w:val="nil"/>
              <w:bottom w:val="nil"/>
              <w:right w:val="nil"/>
            </w:tcBorders>
          </w:tcPr>
          <w:p w14:paraId="7DD204A5" w14:textId="77777777" w:rsidR="001D62E0" w:rsidRPr="001D62E0" w:rsidRDefault="001D62E0" w:rsidP="009B412A">
            <w:pPr>
              <w:pStyle w:val="Normal6a"/>
            </w:pPr>
          </w:p>
        </w:tc>
        <w:tc>
          <w:tcPr>
            <w:tcW w:w="4876" w:type="dxa"/>
            <w:tcBorders>
              <w:top w:val="nil"/>
              <w:left w:val="nil"/>
              <w:bottom w:val="nil"/>
              <w:right w:val="nil"/>
            </w:tcBorders>
          </w:tcPr>
          <w:p w14:paraId="7D091A96" w14:textId="77777777" w:rsidR="001D62E0" w:rsidRPr="001D62E0" w:rsidRDefault="001D62E0" w:rsidP="009B412A">
            <w:pPr>
              <w:pStyle w:val="Normal6a"/>
            </w:pPr>
            <w:r w:rsidRPr="001D62E0">
              <w:rPr>
                <w:b/>
                <w:i/>
              </w:rPr>
              <w:t>56a.</w:t>
            </w:r>
            <w:r w:rsidRPr="001D62E0">
              <w:tab/>
            </w:r>
            <w:r w:rsidRPr="001D62E0">
              <w:rPr>
                <w:b/>
                <w:i/>
              </w:rPr>
              <w:t>uważa, że z uwagi na potrzebę wzmocnienia przewagi konkurencyjnej Europy i poszerzenia jej otwartej strategicznej autonomii, w porozumieniu międzyinstytucjonalnym należy uwzględnić przynajmniej kwestie konkurencyjności, obrony i wsparcia dla MŚP; wzywa do ich włączenia do rozporządzenia finansowego, aby zapewnić, że programy wydatków będą systematycznie przyczyniały się do wspierania innowacji, zwiększania globalnej konkurencyjności Europy, wzmacniania zdolności obronnych i wspierania rozwoju MŚP;</w:t>
            </w:r>
          </w:p>
        </w:tc>
      </w:tr>
    </w:tbl>
    <w:p w14:paraId="01F1E3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7A8F90E" w14:textId="77777777" w:rsidR="001D62E0" w:rsidRPr="001D62E0" w:rsidRDefault="001D62E0" w:rsidP="001D62E0">
      <w:r w:rsidRPr="001D62E0">
        <w:rPr>
          <w:rStyle w:val="HideTWBExt"/>
        </w:rPr>
        <w:t>&lt;/Amend&gt;</w:t>
      </w:r>
    </w:p>
    <w:p w14:paraId="1E60C71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756</w:t>
      </w:r>
      <w:r w:rsidRPr="001D62E0">
        <w:rPr>
          <w:rStyle w:val="HideTWBExt"/>
          <w:b w:val="0"/>
        </w:rPr>
        <w:t>&lt;/NumAm&gt;</w:t>
      </w:r>
    </w:p>
    <w:p w14:paraId="01C2459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4F4D7A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002BA34" w14:textId="77777777" w:rsidR="001D62E0" w:rsidRPr="001D62E0" w:rsidRDefault="001D62E0" w:rsidP="001D62E0">
      <w:pPr>
        <w:pStyle w:val="NormalBold"/>
      </w:pPr>
      <w:r w:rsidRPr="001D62E0">
        <w:rPr>
          <w:rStyle w:val="HideTWBExt"/>
          <w:b w:val="0"/>
        </w:rPr>
        <w:t>&lt;/RepeatBlock-By&gt;</w:t>
      </w:r>
    </w:p>
    <w:p w14:paraId="53AE29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852BFA" w14:textId="77777777" w:rsidR="001D62E0" w:rsidRPr="001D62E0" w:rsidRDefault="001D62E0" w:rsidP="001D62E0">
      <w:pPr>
        <w:pStyle w:val="NormalBold"/>
      </w:pPr>
      <w:r w:rsidRPr="001D62E0">
        <w:rPr>
          <w:rStyle w:val="HideTWBExt"/>
          <w:b w:val="0"/>
        </w:rPr>
        <w:t>&lt;Article&gt;</w:t>
      </w:r>
      <w:r w:rsidRPr="001D62E0">
        <w:t>Ustęp 57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E5322D" w14:textId="77777777" w:rsidTr="009B412A">
        <w:trPr>
          <w:trHeight w:hRule="exact" w:val="240"/>
          <w:jc w:val="center"/>
        </w:trPr>
        <w:tc>
          <w:tcPr>
            <w:tcW w:w="9752" w:type="dxa"/>
            <w:gridSpan w:val="2"/>
            <w:tcBorders>
              <w:top w:val="nil"/>
              <w:left w:val="nil"/>
              <w:bottom w:val="nil"/>
              <w:right w:val="nil"/>
            </w:tcBorders>
          </w:tcPr>
          <w:p w14:paraId="1EF5059E" w14:textId="77777777" w:rsidR="001D62E0" w:rsidRPr="001D62E0" w:rsidRDefault="001D62E0" w:rsidP="009B412A"/>
        </w:tc>
      </w:tr>
      <w:tr w:rsidR="001D62E0" w:rsidRPr="001D62E0" w14:paraId="2A6F75CA" w14:textId="77777777" w:rsidTr="009B412A">
        <w:trPr>
          <w:trHeight w:val="240"/>
          <w:jc w:val="center"/>
        </w:trPr>
        <w:tc>
          <w:tcPr>
            <w:tcW w:w="4876" w:type="dxa"/>
            <w:tcBorders>
              <w:top w:val="nil"/>
              <w:left w:val="nil"/>
              <w:bottom w:val="nil"/>
              <w:right w:val="nil"/>
            </w:tcBorders>
          </w:tcPr>
          <w:p w14:paraId="4BC2AF8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D4BD51" w14:textId="77777777" w:rsidR="001D62E0" w:rsidRPr="001D62E0" w:rsidRDefault="001D62E0" w:rsidP="009B412A">
            <w:pPr>
              <w:pStyle w:val="AmColumnHeading"/>
            </w:pPr>
            <w:r w:rsidRPr="001D62E0">
              <w:t>Poprawka</w:t>
            </w:r>
          </w:p>
        </w:tc>
      </w:tr>
      <w:tr w:rsidR="001D62E0" w:rsidRPr="001D62E0" w14:paraId="486DE7BD" w14:textId="77777777" w:rsidTr="009B412A">
        <w:trPr>
          <w:jc w:val="center"/>
        </w:trPr>
        <w:tc>
          <w:tcPr>
            <w:tcW w:w="4876" w:type="dxa"/>
            <w:tcBorders>
              <w:top w:val="nil"/>
              <w:left w:val="nil"/>
              <w:bottom w:val="nil"/>
              <w:right w:val="nil"/>
            </w:tcBorders>
          </w:tcPr>
          <w:p w14:paraId="1106840D" w14:textId="77777777" w:rsidR="001D62E0" w:rsidRPr="001D62E0" w:rsidRDefault="001D62E0" w:rsidP="009B412A">
            <w:pPr>
              <w:pStyle w:val="Normal6a"/>
            </w:pPr>
            <w:r w:rsidRPr="001D62E0">
              <w:t>57.</w:t>
            </w:r>
            <w:r w:rsidRPr="001D62E0">
              <w:tab/>
              <w:t>domaga się, aby po roku 2027 od samego początku przydzielano wystarczające zasoby finansowe i kadrowe, tak aby instytucje, organy i agencje zdecentralizowane Unii mogły zapewnić skuteczne i wydajne opracowywanie, realizację i egzekwowanie polityki, nadal przyciągać najlepszych ludzi ze wszystkich państw członkowskich, zapewniając tym samym równowagę geograficzną, oraz mieć swobodę w dostosowywaniu się do zmieniających się okoliczności;</w:t>
            </w:r>
          </w:p>
        </w:tc>
        <w:tc>
          <w:tcPr>
            <w:tcW w:w="4876" w:type="dxa"/>
            <w:tcBorders>
              <w:top w:val="nil"/>
              <w:left w:val="nil"/>
              <w:bottom w:val="nil"/>
              <w:right w:val="nil"/>
            </w:tcBorders>
          </w:tcPr>
          <w:p w14:paraId="4204AD01" w14:textId="77777777" w:rsidR="001D62E0" w:rsidRPr="001D62E0" w:rsidRDefault="001D62E0" w:rsidP="009B412A">
            <w:pPr>
              <w:pStyle w:val="Normal6a"/>
            </w:pPr>
            <w:r w:rsidRPr="001D62E0">
              <w:t>57.</w:t>
            </w:r>
            <w:r w:rsidRPr="001D62E0">
              <w:tab/>
            </w:r>
            <w:r w:rsidRPr="001D62E0">
              <w:rPr>
                <w:b/>
                <w:i/>
              </w:rPr>
              <w:t>przypomina, że skuteczna europejska administracja publiczna jest dobrem publicznym;</w:t>
            </w:r>
            <w:r w:rsidRPr="001D62E0">
              <w:t xml:space="preserve"> domaga się, aby po roku 2027 od samego początku przydzielano wystarczające zasoby finansowe i kadrowe, </w:t>
            </w:r>
            <w:r w:rsidRPr="001D62E0">
              <w:rPr>
                <w:b/>
                <w:i/>
              </w:rPr>
              <w:t>dostosowane do odpowiednich zadań,</w:t>
            </w:r>
            <w:r w:rsidRPr="001D62E0">
              <w:t xml:space="preserve"> tak aby instytucje, organy i agencje zdecentralizowane Unii mogły zapewnić skuteczne i wydajne opracowywanie, </w:t>
            </w:r>
            <w:r w:rsidRPr="001D62E0">
              <w:rPr>
                <w:b/>
                <w:i/>
              </w:rPr>
              <w:t>wysokiej jakości</w:t>
            </w:r>
            <w:r w:rsidRPr="001D62E0">
              <w:t xml:space="preserve"> realizację</w:t>
            </w:r>
            <w:r w:rsidRPr="001D62E0">
              <w:rPr>
                <w:b/>
                <w:i/>
              </w:rPr>
              <w:t>, również dzięki odpowiedniej pomocy technicznej wysokiej jakości,</w:t>
            </w:r>
            <w:r w:rsidRPr="001D62E0">
              <w:t xml:space="preserve"> i egzekwowanie polityki</w:t>
            </w:r>
            <w:r w:rsidRPr="001D62E0">
              <w:rPr>
                <w:b/>
                <w:i/>
              </w:rPr>
              <w:t>, w tym monitorowanie, a także ochronę interesów finansowych Unii</w:t>
            </w:r>
            <w:r w:rsidRPr="001D62E0">
              <w:t xml:space="preserve">, nadal przyciągać najlepszych ludzi ze wszystkich państw członkowskich, zapewniając tym samym równowagę geograficzną, oraz mieć swobodę w dostosowywaniu się do zmieniających się okoliczności; </w:t>
            </w:r>
            <w:r w:rsidRPr="001D62E0">
              <w:rPr>
                <w:b/>
                <w:i/>
              </w:rPr>
              <w:t>przypomina, że nowe zadania wymagają nowych zdolności administracyjnych, i nalega, aby wydatki administracyjne nie były pokrywane z puli środków finansowych programu;</w:t>
            </w:r>
          </w:p>
        </w:tc>
      </w:tr>
    </w:tbl>
    <w:p w14:paraId="3B601879"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097B97D" w14:textId="77777777" w:rsidR="001D62E0" w:rsidRPr="00A67ABF" w:rsidRDefault="001D62E0" w:rsidP="001D62E0">
      <w:pPr>
        <w:rPr>
          <w:lang w:val="sv-SE"/>
        </w:rPr>
      </w:pPr>
      <w:r w:rsidRPr="00A67ABF">
        <w:rPr>
          <w:rStyle w:val="HideTWBExt"/>
          <w:lang w:val="sv-SE"/>
        </w:rPr>
        <w:t>&lt;/Amend&gt;</w:t>
      </w:r>
    </w:p>
    <w:p w14:paraId="68AB96B8"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757</w:t>
      </w:r>
      <w:r w:rsidRPr="00A67ABF">
        <w:rPr>
          <w:rStyle w:val="HideTWBExt"/>
          <w:b w:val="0"/>
          <w:lang w:val="sv-SE"/>
        </w:rPr>
        <w:t>&lt;/NumAm&gt;</w:t>
      </w:r>
    </w:p>
    <w:p w14:paraId="19C201C3"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42CA656A" w14:textId="77777777" w:rsidR="001D62E0" w:rsidRPr="00A67ABF" w:rsidRDefault="001D62E0" w:rsidP="001D62E0">
      <w:pPr>
        <w:pStyle w:val="NormalBold"/>
        <w:rPr>
          <w:lang w:val="sv-SE"/>
        </w:rPr>
      </w:pPr>
      <w:r w:rsidRPr="00A67ABF">
        <w:rPr>
          <w:rStyle w:val="HideTWBExt"/>
          <w:b w:val="0"/>
          <w:lang w:val="sv-SE"/>
        </w:rPr>
        <w:t>&lt;/RepeatBlock-By&gt;</w:t>
      </w:r>
    </w:p>
    <w:p w14:paraId="69A1699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5D0778" w14:textId="77777777" w:rsidR="001D62E0" w:rsidRPr="001D62E0" w:rsidRDefault="001D62E0" w:rsidP="001D62E0">
      <w:pPr>
        <w:pStyle w:val="NormalBold"/>
      </w:pPr>
      <w:r w:rsidRPr="001D62E0">
        <w:rPr>
          <w:rStyle w:val="HideTWBExt"/>
          <w:b w:val="0"/>
        </w:rPr>
        <w:t>&lt;Article&gt;</w:t>
      </w:r>
      <w:r w:rsidRPr="001D62E0">
        <w:t>Ustęp 57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353C47" w14:textId="77777777" w:rsidTr="009B412A">
        <w:trPr>
          <w:trHeight w:hRule="exact" w:val="240"/>
          <w:jc w:val="center"/>
        </w:trPr>
        <w:tc>
          <w:tcPr>
            <w:tcW w:w="9752" w:type="dxa"/>
            <w:gridSpan w:val="2"/>
            <w:tcBorders>
              <w:top w:val="nil"/>
              <w:left w:val="nil"/>
              <w:bottom w:val="nil"/>
              <w:right w:val="nil"/>
            </w:tcBorders>
          </w:tcPr>
          <w:p w14:paraId="3BF46E38" w14:textId="77777777" w:rsidR="001D62E0" w:rsidRPr="001D62E0" w:rsidRDefault="001D62E0" w:rsidP="009B412A"/>
        </w:tc>
      </w:tr>
      <w:tr w:rsidR="001D62E0" w:rsidRPr="001D62E0" w14:paraId="59EACE6A" w14:textId="77777777" w:rsidTr="009B412A">
        <w:trPr>
          <w:trHeight w:val="240"/>
          <w:jc w:val="center"/>
        </w:trPr>
        <w:tc>
          <w:tcPr>
            <w:tcW w:w="4876" w:type="dxa"/>
            <w:tcBorders>
              <w:top w:val="nil"/>
              <w:left w:val="nil"/>
              <w:bottom w:val="nil"/>
              <w:right w:val="nil"/>
            </w:tcBorders>
          </w:tcPr>
          <w:p w14:paraId="345632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E6E4F7" w14:textId="77777777" w:rsidR="001D62E0" w:rsidRPr="001D62E0" w:rsidRDefault="001D62E0" w:rsidP="009B412A">
            <w:pPr>
              <w:pStyle w:val="AmColumnHeading"/>
            </w:pPr>
            <w:r w:rsidRPr="001D62E0">
              <w:t>Poprawka</w:t>
            </w:r>
          </w:p>
        </w:tc>
      </w:tr>
      <w:tr w:rsidR="001D62E0" w:rsidRPr="001D62E0" w14:paraId="1B976185" w14:textId="77777777" w:rsidTr="009B412A">
        <w:trPr>
          <w:jc w:val="center"/>
        </w:trPr>
        <w:tc>
          <w:tcPr>
            <w:tcW w:w="4876" w:type="dxa"/>
            <w:tcBorders>
              <w:top w:val="nil"/>
              <w:left w:val="nil"/>
              <w:bottom w:val="nil"/>
              <w:right w:val="nil"/>
            </w:tcBorders>
          </w:tcPr>
          <w:p w14:paraId="1FFDADEC" w14:textId="77777777" w:rsidR="001D62E0" w:rsidRPr="001D62E0" w:rsidRDefault="001D62E0" w:rsidP="009B412A">
            <w:pPr>
              <w:pStyle w:val="Normal6a"/>
            </w:pPr>
            <w:r w:rsidRPr="001D62E0">
              <w:t>57.</w:t>
            </w:r>
            <w:r w:rsidRPr="001D62E0">
              <w:tab/>
              <w:t>domaga się, aby po roku 2027 od samego początku przydzielano wystarczające zasoby finansowe i kadrowe, tak aby instytucje, organy i agencje zdecentralizowane Unii mogły zapewnić skuteczne i wydajne opracowywanie, realizację i egzekwowanie polityki, nadal przyciągać najlepszych ludzi ze wszystkich państw członkowskich, zapewniając tym samym równowagę geograficzną, oraz mieć swobodę w dostosowywaniu się do zmieniających się okoliczności;</w:t>
            </w:r>
          </w:p>
        </w:tc>
        <w:tc>
          <w:tcPr>
            <w:tcW w:w="4876" w:type="dxa"/>
            <w:tcBorders>
              <w:top w:val="nil"/>
              <w:left w:val="nil"/>
              <w:bottom w:val="nil"/>
              <w:right w:val="nil"/>
            </w:tcBorders>
          </w:tcPr>
          <w:p w14:paraId="62060269" w14:textId="77777777" w:rsidR="001D62E0" w:rsidRPr="001D62E0" w:rsidRDefault="001D62E0" w:rsidP="009B412A">
            <w:pPr>
              <w:pStyle w:val="Normal6a"/>
            </w:pPr>
            <w:r w:rsidRPr="001D62E0">
              <w:t>57.</w:t>
            </w:r>
            <w:r w:rsidRPr="001D62E0">
              <w:tab/>
              <w:t xml:space="preserve">domaga się, aby po roku 2027 od samego początku przydzielano wystarczające zasoby finansowe i kadrowe </w:t>
            </w:r>
            <w:r w:rsidRPr="001D62E0">
              <w:rPr>
                <w:b/>
                <w:i/>
              </w:rPr>
              <w:t>do budżetów regularnych</w:t>
            </w:r>
            <w:r w:rsidRPr="001D62E0">
              <w:t>, tak aby instytucje, organy i agencje zdecentralizowane Unii</w:t>
            </w:r>
            <w:r w:rsidRPr="001D62E0">
              <w:rPr>
                <w:b/>
                <w:i/>
              </w:rPr>
              <w:t>, które zaspokajają potrzeby w zakresie polityki w obszarach o istotnym znaczeniu dla codziennego życia obywateli Unii,</w:t>
            </w:r>
            <w:r w:rsidRPr="001D62E0">
              <w:t xml:space="preserve"> mogły zapewnić skuteczne i wydajne opracowywanie, realizację i egzekwowanie polityki, nadal przyciągać najlepszych ludzi ze wszystkich państw członkowskich, zapewniając tym samym równowagę geograficzną, oraz mieć swobodę </w:t>
            </w:r>
            <w:r w:rsidRPr="001D62E0">
              <w:rPr>
                <w:b/>
                <w:i/>
              </w:rPr>
              <w:t>w lepszym wspieraniu ich odpowiednich obszarów polityki w dynamicznym środowisku i</w:t>
            </w:r>
            <w:r w:rsidRPr="001D62E0">
              <w:t xml:space="preserve"> w dostosowywaniu się do zmieniających się okoliczności;</w:t>
            </w:r>
            <w:r w:rsidRPr="001D62E0">
              <w:rPr>
                <w:b/>
                <w:i/>
              </w:rPr>
              <w:t> zachęca agencje do wspólnego badania usług wspólnych, wspierających synergię i współpracę między agencjami, aby obniżać koszty i poprawiać wykorzystanie istniejących zasobów;</w:t>
            </w:r>
          </w:p>
        </w:tc>
      </w:tr>
    </w:tbl>
    <w:p w14:paraId="1984E9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103027" w14:textId="77777777" w:rsidR="001D62E0" w:rsidRPr="001D62E0" w:rsidRDefault="001D62E0" w:rsidP="001D62E0">
      <w:r w:rsidRPr="001D62E0">
        <w:rPr>
          <w:rStyle w:val="HideTWBExt"/>
        </w:rPr>
        <w:t>&lt;/Amend&gt;</w:t>
      </w:r>
    </w:p>
    <w:p w14:paraId="113EEDB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758</w:t>
      </w:r>
      <w:r w:rsidRPr="001D62E0">
        <w:rPr>
          <w:rStyle w:val="HideTWBExt"/>
          <w:b w:val="0"/>
        </w:rPr>
        <w:t>&lt;/NumAm&gt;</w:t>
      </w:r>
    </w:p>
    <w:p w14:paraId="36322F84"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E55B0F9" w14:textId="77777777" w:rsidR="001D62E0" w:rsidRPr="001D62E0" w:rsidRDefault="001D62E0" w:rsidP="001D62E0">
      <w:pPr>
        <w:pStyle w:val="NormalBold"/>
      </w:pPr>
      <w:r w:rsidRPr="001D62E0">
        <w:rPr>
          <w:rStyle w:val="HideTWBExt"/>
          <w:b w:val="0"/>
        </w:rPr>
        <w:t>&lt;/RepeatBlock-By&gt;</w:t>
      </w:r>
    </w:p>
    <w:p w14:paraId="7873080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0746D6" w14:textId="77777777" w:rsidR="001D62E0" w:rsidRPr="001D62E0" w:rsidRDefault="001D62E0" w:rsidP="001D62E0">
      <w:pPr>
        <w:pStyle w:val="NormalBold"/>
      </w:pPr>
      <w:r w:rsidRPr="001D62E0">
        <w:rPr>
          <w:rStyle w:val="HideTWBExt"/>
          <w:b w:val="0"/>
        </w:rPr>
        <w:t>&lt;Article&gt;</w:t>
      </w:r>
      <w:r w:rsidRPr="001D62E0">
        <w:t>Ustęp 57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E56D6D" w14:textId="77777777" w:rsidTr="009B412A">
        <w:trPr>
          <w:trHeight w:hRule="exact" w:val="240"/>
          <w:jc w:val="center"/>
        </w:trPr>
        <w:tc>
          <w:tcPr>
            <w:tcW w:w="9752" w:type="dxa"/>
            <w:gridSpan w:val="2"/>
            <w:tcBorders>
              <w:top w:val="nil"/>
              <w:left w:val="nil"/>
              <w:bottom w:val="nil"/>
              <w:right w:val="nil"/>
            </w:tcBorders>
          </w:tcPr>
          <w:p w14:paraId="6235615F" w14:textId="77777777" w:rsidR="001D62E0" w:rsidRPr="001D62E0" w:rsidRDefault="001D62E0" w:rsidP="009B412A"/>
        </w:tc>
      </w:tr>
      <w:tr w:rsidR="001D62E0" w:rsidRPr="001D62E0" w14:paraId="6EB132EB" w14:textId="77777777" w:rsidTr="009B412A">
        <w:trPr>
          <w:trHeight w:val="240"/>
          <w:jc w:val="center"/>
        </w:trPr>
        <w:tc>
          <w:tcPr>
            <w:tcW w:w="4876" w:type="dxa"/>
            <w:tcBorders>
              <w:top w:val="nil"/>
              <w:left w:val="nil"/>
              <w:bottom w:val="nil"/>
              <w:right w:val="nil"/>
            </w:tcBorders>
          </w:tcPr>
          <w:p w14:paraId="60A3C85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64A627E" w14:textId="77777777" w:rsidR="001D62E0" w:rsidRPr="001D62E0" w:rsidRDefault="001D62E0" w:rsidP="009B412A">
            <w:pPr>
              <w:pStyle w:val="AmColumnHeading"/>
            </w:pPr>
            <w:r w:rsidRPr="001D62E0">
              <w:t>Poprawka</w:t>
            </w:r>
          </w:p>
        </w:tc>
      </w:tr>
      <w:tr w:rsidR="001D62E0" w:rsidRPr="001D62E0" w14:paraId="7FEB61A7" w14:textId="77777777" w:rsidTr="009B412A">
        <w:trPr>
          <w:jc w:val="center"/>
        </w:trPr>
        <w:tc>
          <w:tcPr>
            <w:tcW w:w="4876" w:type="dxa"/>
            <w:tcBorders>
              <w:top w:val="nil"/>
              <w:left w:val="nil"/>
              <w:bottom w:val="nil"/>
              <w:right w:val="nil"/>
            </w:tcBorders>
          </w:tcPr>
          <w:p w14:paraId="1EFB5596" w14:textId="77777777" w:rsidR="001D62E0" w:rsidRPr="001D62E0" w:rsidRDefault="001D62E0" w:rsidP="009B412A">
            <w:pPr>
              <w:pStyle w:val="Normal6a"/>
            </w:pPr>
            <w:r w:rsidRPr="001D62E0">
              <w:t>57.</w:t>
            </w:r>
            <w:r w:rsidRPr="001D62E0">
              <w:tab/>
              <w:t xml:space="preserve">domaga się, aby po roku 2027 </w:t>
            </w:r>
            <w:r w:rsidRPr="001D62E0">
              <w:rPr>
                <w:b/>
                <w:i/>
              </w:rPr>
              <w:t>od samego początku przydzielano wystarczające</w:t>
            </w:r>
            <w:r w:rsidRPr="001D62E0">
              <w:t xml:space="preserve"> zasoby finansowe i kadrowe, </w:t>
            </w:r>
            <w:r w:rsidRPr="001D62E0">
              <w:rPr>
                <w:b/>
                <w:i/>
              </w:rPr>
              <w:t>tak aby</w:t>
            </w:r>
            <w:r w:rsidRPr="001D62E0">
              <w:t xml:space="preserve"> instytucje, organy i agencje zdecentralizowane Unii mogły </w:t>
            </w:r>
            <w:r w:rsidRPr="001D62E0">
              <w:rPr>
                <w:b/>
                <w:i/>
              </w:rPr>
              <w:t>zapewnić skuteczne i wydajne opracowywanie, realizację i egzekwowanie polityki, nadal przyciągać najlepszych ludzi</w:t>
            </w:r>
            <w:r w:rsidRPr="001D62E0">
              <w:t xml:space="preserve"> ze wszystkich państw członkowskich, </w:t>
            </w:r>
            <w:r w:rsidRPr="001D62E0">
              <w:rPr>
                <w:b/>
                <w:i/>
              </w:rPr>
              <w:t>zapewniając tym samym równowagę geograficzną, oraz mieć swobodę w dostosowywaniu</w:t>
            </w:r>
            <w:r w:rsidRPr="001D62E0">
              <w:t xml:space="preserve"> się do zmieniających się okoliczności;</w:t>
            </w:r>
          </w:p>
        </w:tc>
        <w:tc>
          <w:tcPr>
            <w:tcW w:w="4876" w:type="dxa"/>
            <w:tcBorders>
              <w:top w:val="nil"/>
              <w:left w:val="nil"/>
              <w:bottom w:val="nil"/>
              <w:right w:val="nil"/>
            </w:tcBorders>
          </w:tcPr>
          <w:p w14:paraId="2B0F2AD8" w14:textId="77777777" w:rsidR="001D62E0" w:rsidRPr="001D62E0" w:rsidRDefault="001D62E0" w:rsidP="009B412A">
            <w:pPr>
              <w:pStyle w:val="Normal6a"/>
            </w:pPr>
            <w:r w:rsidRPr="001D62E0">
              <w:t>57.</w:t>
            </w:r>
            <w:r w:rsidRPr="001D62E0">
              <w:tab/>
              <w:t xml:space="preserve">domaga się, aby po roku 2027 zasoby finansowe i kadrowe </w:t>
            </w:r>
            <w:r w:rsidRPr="001D62E0">
              <w:rPr>
                <w:b/>
                <w:i/>
              </w:rPr>
              <w:t>przydzielano z uwzględnieniem efektywności operacyjnej, wymiernych wyników i konieczności strategicznej</w:t>
            </w:r>
            <w:r w:rsidRPr="001D62E0">
              <w:t xml:space="preserve">, </w:t>
            </w:r>
            <w:r w:rsidRPr="001D62E0">
              <w:rPr>
                <w:b/>
                <w:i/>
              </w:rPr>
              <w:t>co zagwarantuje, że</w:t>
            </w:r>
            <w:r w:rsidRPr="001D62E0">
              <w:t xml:space="preserve"> instytucje, organy i agencje zdecentralizowane Unii </w:t>
            </w:r>
            <w:r w:rsidRPr="001D62E0">
              <w:rPr>
                <w:b/>
                <w:bCs/>
                <w:i/>
                <w:iCs/>
              </w:rPr>
              <w:t>będą</w:t>
            </w:r>
            <w:r w:rsidRPr="001D62E0">
              <w:t xml:space="preserve"> mogły </w:t>
            </w:r>
            <w:r w:rsidRPr="001D62E0">
              <w:rPr>
                <w:b/>
                <w:i/>
              </w:rPr>
              <w:t>skutecznie funkcjonować bez nadmiernej biurokracji; podkreśla, jak ważne jest przyciąganie największych talentów</w:t>
            </w:r>
            <w:r w:rsidRPr="001D62E0">
              <w:t xml:space="preserve"> ze wszystkich państw członkowskich, </w:t>
            </w:r>
            <w:r w:rsidRPr="001D62E0">
              <w:rPr>
                <w:b/>
                <w:i/>
              </w:rPr>
              <w:t>a jednocześnie utrzymanie opłacalności i równowagi geograficznej; apeluje o przyjęcie bardziej elastycznego i zorientowanego na wyniki podejścia do alokacji zasobów, umożliwiającego instytucjom dostosowanie</w:t>
            </w:r>
            <w:r w:rsidRPr="001D62E0">
              <w:t xml:space="preserve"> się do zmieniających się okoliczności</w:t>
            </w:r>
            <w:r w:rsidRPr="001D62E0">
              <w:rPr>
                <w:b/>
                <w:i/>
              </w:rPr>
              <w:t>, a jednocześnie utrzymanie dyscypliny fiskalnej</w:t>
            </w:r>
            <w:r w:rsidRPr="001D62E0">
              <w:t>;</w:t>
            </w:r>
          </w:p>
        </w:tc>
      </w:tr>
    </w:tbl>
    <w:p w14:paraId="040E44E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276D1F3" w14:textId="77777777" w:rsidR="001D62E0" w:rsidRPr="001D62E0" w:rsidRDefault="001D62E0" w:rsidP="001D62E0">
      <w:r w:rsidRPr="001D62E0">
        <w:rPr>
          <w:rStyle w:val="HideTWBExt"/>
        </w:rPr>
        <w:t>&lt;/Amend&gt;</w:t>
      </w:r>
    </w:p>
    <w:p w14:paraId="73BFA33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759</w:t>
      </w:r>
      <w:r w:rsidRPr="001D62E0">
        <w:rPr>
          <w:rStyle w:val="HideTWBExt"/>
          <w:b w:val="0"/>
        </w:rPr>
        <w:t>&lt;/NumAm&gt;</w:t>
      </w:r>
    </w:p>
    <w:p w14:paraId="19E60AE4"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293C9B6E" w14:textId="77777777" w:rsidR="001D62E0" w:rsidRPr="001D62E0" w:rsidRDefault="001D62E0" w:rsidP="001D62E0">
      <w:pPr>
        <w:pStyle w:val="NormalBold"/>
      </w:pPr>
      <w:r w:rsidRPr="001D62E0">
        <w:rPr>
          <w:rStyle w:val="HideTWBExt"/>
          <w:b w:val="0"/>
        </w:rPr>
        <w:t>&lt;/RepeatBlock-By&gt;</w:t>
      </w:r>
    </w:p>
    <w:p w14:paraId="1523933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D29C8A" w14:textId="77777777" w:rsidR="001D62E0" w:rsidRPr="001D62E0" w:rsidRDefault="001D62E0" w:rsidP="001D62E0">
      <w:pPr>
        <w:pStyle w:val="NormalBold"/>
      </w:pPr>
      <w:r w:rsidRPr="001D62E0">
        <w:rPr>
          <w:rStyle w:val="HideTWBExt"/>
          <w:b w:val="0"/>
        </w:rPr>
        <w:t>&lt;Article&gt;</w:t>
      </w:r>
      <w:r w:rsidRPr="001D62E0">
        <w:t>Ustęp 57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288FBF5" w14:textId="77777777" w:rsidTr="009B412A">
        <w:trPr>
          <w:trHeight w:hRule="exact" w:val="240"/>
          <w:jc w:val="center"/>
        </w:trPr>
        <w:tc>
          <w:tcPr>
            <w:tcW w:w="9752" w:type="dxa"/>
            <w:gridSpan w:val="2"/>
            <w:tcBorders>
              <w:top w:val="nil"/>
              <w:left w:val="nil"/>
              <w:bottom w:val="nil"/>
              <w:right w:val="nil"/>
            </w:tcBorders>
          </w:tcPr>
          <w:p w14:paraId="7ACC1686" w14:textId="77777777" w:rsidR="001D62E0" w:rsidRPr="001D62E0" w:rsidRDefault="001D62E0" w:rsidP="009B412A"/>
        </w:tc>
      </w:tr>
      <w:tr w:rsidR="001D62E0" w:rsidRPr="001D62E0" w14:paraId="1EEFCCDD" w14:textId="77777777" w:rsidTr="009B412A">
        <w:trPr>
          <w:trHeight w:val="240"/>
          <w:jc w:val="center"/>
        </w:trPr>
        <w:tc>
          <w:tcPr>
            <w:tcW w:w="4876" w:type="dxa"/>
            <w:tcBorders>
              <w:top w:val="nil"/>
              <w:left w:val="nil"/>
              <w:bottom w:val="nil"/>
              <w:right w:val="nil"/>
            </w:tcBorders>
          </w:tcPr>
          <w:p w14:paraId="5C36A16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DB87A6" w14:textId="77777777" w:rsidR="001D62E0" w:rsidRPr="001D62E0" w:rsidRDefault="001D62E0" w:rsidP="009B412A">
            <w:pPr>
              <w:pStyle w:val="AmColumnHeading"/>
            </w:pPr>
            <w:r w:rsidRPr="001D62E0">
              <w:t>Poprawka</w:t>
            </w:r>
          </w:p>
        </w:tc>
      </w:tr>
      <w:tr w:rsidR="001D62E0" w:rsidRPr="001D62E0" w14:paraId="50144235" w14:textId="77777777" w:rsidTr="009B412A">
        <w:trPr>
          <w:jc w:val="center"/>
        </w:trPr>
        <w:tc>
          <w:tcPr>
            <w:tcW w:w="4876" w:type="dxa"/>
            <w:tcBorders>
              <w:top w:val="nil"/>
              <w:left w:val="nil"/>
              <w:bottom w:val="nil"/>
              <w:right w:val="nil"/>
            </w:tcBorders>
          </w:tcPr>
          <w:p w14:paraId="709300CA" w14:textId="77777777" w:rsidR="001D62E0" w:rsidRPr="001D62E0" w:rsidRDefault="001D62E0" w:rsidP="009B412A">
            <w:pPr>
              <w:pStyle w:val="Normal6a"/>
            </w:pPr>
          </w:p>
        </w:tc>
        <w:tc>
          <w:tcPr>
            <w:tcW w:w="4876" w:type="dxa"/>
            <w:tcBorders>
              <w:top w:val="nil"/>
              <w:left w:val="nil"/>
              <w:bottom w:val="nil"/>
              <w:right w:val="nil"/>
            </w:tcBorders>
          </w:tcPr>
          <w:p w14:paraId="529242A9" w14:textId="77777777" w:rsidR="001D62E0" w:rsidRPr="001D62E0" w:rsidRDefault="001D62E0" w:rsidP="009B412A">
            <w:pPr>
              <w:pStyle w:val="Normal6a"/>
            </w:pPr>
            <w:r w:rsidRPr="001D62E0">
              <w:rPr>
                <w:b/>
                <w:i/>
              </w:rPr>
              <w:t>57a.</w:t>
            </w:r>
            <w:r w:rsidRPr="001D62E0">
              <w:tab/>
            </w:r>
            <w:r w:rsidRPr="001D62E0">
              <w:rPr>
                <w:b/>
                <w:i/>
              </w:rPr>
              <w:t>przypomina, że do właściwego przydziału zasobów finansowych konieczne jest zapewnienie, że istniejące agencje UE są nadal adekwatne do zakładanych celów i nie będą generowały niepotrzebnych kosztów; ponadto przypomina, zgodnie ze sprawozdaniem specjalnym ETO nr 22/2020, że uzasadnienie dla istnienia danej agencji należy regularnie oceniać na różnych etapach, tak aby sprawdzić, czy wciąż jest ona potrzebna i spójna względem działalności innych agencji; wzywa Komisję do zapewnienia efektywnego przydziału zasobów finansowych poprzez określenie synergii i zbadanie potencjalnych dostosowań strukturalnych, w tym, w stosownych przypadkach, fuzji w odpowiedzi na zmieniające się potrzeby;</w:t>
            </w:r>
          </w:p>
        </w:tc>
      </w:tr>
    </w:tbl>
    <w:p w14:paraId="343CCBE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678FA0" w14:textId="77777777" w:rsidR="001D62E0" w:rsidRPr="001D62E0" w:rsidRDefault="001D62E0" w:rsidP="001D62E0">
      <w:r w:rsidRPr="001D62E0">
        <w:rPr>
          <w:rStyle w:val="HideTWBExt"/>
        </w:rPr>
        <w:t>&lt;/Amend&gt;</w:t>
      </w:r>
    </w:p>
    <w:p w14:paraId="0D659F2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760</w:t>
      </w:r>
      <w:r w:rsidRPr="001D62E0">
        <w:rPr>
          <w:rStyle w:val="HideTWBExt"/>
          <w:b w:val="0"/>
        </w:rPr>
        <w:t>&lt;/NumAm&gt;</w:t>
      </w:r>
    </w:p>
    <w:p w14:paraId="0E9859B1"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05B594B3" w14:textId="77777777" w:rsidR="001D62E0" w:rsidRPr="001D62E0" w:rsidRDefault="001D62E0" w:rsidP="001D62E0">
      <w:pPr>
        <w:pStyle w:val="NormalBold"/>
      </w:pPr>
      <w:r w:rsidRPr="001D62E0">
        <w:rPr>
          <w:rStyle w:val="HideTWBExt"/>
          <w:b w:val="0"/>
        </w:rPr>
        <w:t>&lt;/RepeatBlock-By&gt;</w:t>
      </w:r>
    </w:p>
    <w:p w14:paraId="22164FC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FE3F7B"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026650" w14:textId="77777777" w:rsidTr="009B412A">
        <w:trPr>
          <w:trHeight w:hRule="exact" w:val="240"/>
          <w:jc w:val="center"/>
        </w:trPr>
        <w:tc>
          <w:tcPr>
            <w:tcW w:w="9752" w:type="dxa"/>
            <w:gridSpan w:val="2"/>
            <w:tcBorders>
              <w:top w:val="nil"/>
              <w:left w:val="nil"/>
              <w:bottom w:val="nil"/>
              <w:right w:val="nil"/>
            </w:tcBorders>
          </w:tcPr>
          <w:p w14:paraId="50D63D81" w14:textId="77777777" w:rsidR="001D62E0" w:rsidRPr="001D62E0" w:rsidRDefault="001D62E0" w:rsidP="009B412A"/>
        </w:tc>
      </w:tr>
      <w:tr w:rsidR="001D62E0" w:rsidRPr="001D62E0" w14:paraId="453AA9A8" w14:textId="77777777" w:rsidTr="009B412A">
        <w:trPr>
          <w:trHeight w:val="240"/>
          <w:jc w:val="center"/>
        </w:trPr>
        <w:tc>
          <w:tcPr>
            <w:tcW w:w="4876" w:type="dxa"/>
            <w:tcBorders>
              <w:top w:val="nil"/>
              <w:left w:val="nil"/>
              <w:bottom w:val="nil"/>
              <w:right w:val="nil"/>
            </w:tcBorders>
          </w:tcPr>
          <w:p w14:paraId="651BECD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59F5E1" w14:textId="77777777" w:rsidR="001D62E0" w:rsidRPr="001D62E0" w:rsidRDefault="001D62E0" w:rsidP="009B412A">
            <w:pPr>
              <w:pStyle w:val="AmColumnHeading"/>
            </w:pPr>
            <w:r w:rsidRPr="001D62E0">
              <w:t>Poprawka</w:t>
            </w:r>
          </w:p>
        </w:tc>
      </w:tr>
      <w:tr w:rsidR="001D62E0" w:rsidRPr="001D62E0" w14:paraId="18E8A0FC" w14:textId="77777777" w:rsidTr="009B412A">
        <w:trPr>
          <w:jc w:val="center"/>
        </w:trPr>
        <w:tc>
          <w:tcPr>
            <w:tcW w:w="4876" w:type="dxa"/>
            <w:tcBorders>
              <w:top w:val="nil"/>
              <w:left w:val="nil"/>
              <w:bottom w:val="nil"/>
              <w:right w:val="nil"/>
            </w:tcBorders>
          </w:tcPr>
          <w:p w14:paraId="768B61AD" w14:textId="77777777" w:rsidR="001D62E0" w:rsidRPr="001D62E0" w:rsidRDefault="001D62E0" w:rsidP="009B412A">
            <w:pPr>
              <w:pStyle w:val="Normal6a"/>
            </w:pPr>
            <w:r w:rsidRPr="001D62E0">
              <w:rPr>
                <w:b/>
                <w:i/>
              </w:rPr>
              <w:t>58.</w:t>
            </w:r>
            <w:r w:rsidRPr="001D62E0">
              <w:tab/>
            </w:r>
            <w:r w:rsidRPr="001D62E0">
              <w:rPr>
                <w:b/>
                <w:i/>
              </w:rPr>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b/>
                <w:i/>
                <w:vertAlign w:val="superscript"/>
              </w:rPr>
              <w:t>13</w:t>
            </w:r>
            <w:r w:rsidRPr="001D62E0">
              <w:rPr>
                <w:b/>
                <w:i/>
              </w:rPr>
              <w:t xml:space="preserve"> i aktu o rynkach cyfrowych</w:t>
            </w:r>
            <w:r w:rsidRPr="001D62E0">
              <w:rPr>
                <w:b/>
                <w:i/>
                <w:vertAlign w:val="superscript"/>
              </w:rPr>
              <w:t>14</w:t>
            </w:r>
            <w:r w:rsidRPr="001D62E0">
              <w:rPr>
                <w:b/>
                <w:i/>
              </w:rPr>
              <w:t>, co podważa skuteczność przepisów;</w:t>
            </w:r>
          </w:p>
        </w:tc>
        <w:tc>
          <w:tcPr>
            <w:tcW w:w="4876" w:type="dxa"/>
            <w:tcBorders>
              <w:top w:val="nil"/>
              <w:left w:val="nil"/>
              <w:bottom w:val="nil"/>
              <w:right w:val="nil"/>
            </w:tcBorders>
          </w:tcPr>
          <w:p w14:paraId="5C2F2D45" w14:textId="77777777" w:rsidR="001D62E0" w:rsidRPr="001D62E0" w:rsidRDefault="001D62E0" w:rsidP="009B412A">
            <w:pPr>
              <w:pStyle w:val="Normal6a"/>
            </w:pPr>
            <w:r w:rsidRPr="001D62E0">
              <w:rPr>
                <w:b/>
                <w:i/>
              </w:rPr>
              <w:t>skreśla się</w:t>
            </w:r>
          </w:p>
        </w:tc>
      </w:tr>
      <w:tr w:rsidR="001D62E0" w:rsidRPr="001D62E0" w14:paraId="007DAB96" w14:textId="77777777" w:rsidTr="009B412A">
        <w:trPr>
          <w:jc w:val="center"/>
        </w:trPr>
        <w:tc>
          <w:tcPr>
            <w:tcW w:w="4876" w:type="dxa"/>
            <w:tcBorders>
              <w:top w:val="nil"/>
              <w:left w:val="nil"/>
              <w:bottom w:val="nil"/>
              <w:right w:val="nil"/>
            </w:tcBorders>
          </w:tcPr>
          <w:p w14:paraId="2F74B31F"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2B08825B" w14:textId="77777777" w:rsidR="001D62E0" w:rsidRPr="001D62E0" w:rsidRDefault="001D62E0" w:rsidP="009B412A"/>
        </w:tc>
      </w:tr>
      <w:tr w:rsidR="001D62E0" w:rsidRPr="001D62E0" w14:paraId="25143B04" w14:textId="77777777" w:rsidTr="009B412A">
        <w:trPr>
          <w:jc w:val="center"/>
        </w:trPr>
        <w:tc>
          <w:tcPr>
            <w:tcW w:w="4876" w:type="dxa"/>
            <w:tcBorders>
              <w:top w:val="nil"/>
              <w:left w:val="nil"/>
              <w:bottom w:val="nil"/>
              <w:right w:val="nil"/>
            </w:tcBorders>
          </w:tcPr>
          <w:p w14:paraId="702C5AC1" w14:textId="77777777" w:rsidR="001D62E0" w:rsidRPr="001D62E0" w:rsidRDefault="001D62E0" w:rsidP="009B412A">
            <w:pPr>
              <w:pStyle w:val="Normal6a"/>
            </w:pPr>
            <w:r w:rsidRPr="001D62E0">
              <w:rPr>
                <w:b/>
                <w:i/>
                <w:vertAlign w:val="superscript"/>
              </w:rPr>
              <w:t>13</w:t>
            </w:r>
            <w:r w:rsidRPr="001D62E0">
              <w:t xml:space="preserve"> </w:t>
            </w:r>
            <w:r w:rsidRPr="001D62E0">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70A27FF8" w14:textId="77777777" w:rsidR="001D62E0" w:rsidRPr="001D62E0" w:rsidRDefault="001D62E0" w:rsidP="009B412A"/>
        </w:tc>
      </w:tr>
      <w:tr w:rsidR="001D62E0" w:rsidRPr="001D62E0" w14:paraId="7B24167F" w14:textId="77777777" w:rsidTr="009B412A">
        <w:trPr>
          <w:jc w:val="center"/>
        </w:trPr>
        <w:tc>
          <w:tcPr>
            <w:tcW w:w="4876" w:type="dxa"/>
            <w:tcBorders>
              <w:top w:val="nil"/>
              <w:left w:val="nil"/>
              <w:bottom w:val="nil"/>
              <w:right w:val="nil"/>
            </w:tcBorders>
          </w:tcPr>
          <w:p w14:paraId="1428CDEA" w14:textId="77777777" w:rsidR="001D62E0" w:rsidRPr="001D62E0" w:rsidRDefault="001D62E0" w:rsidP="009B412A">
            <w:pPr>
              <w:pStyle w:val="Normal6a"/>
            </w:pPr>
            <w:r w:rsidRPr="001D62E0">
              <w:rPr>
                <w:b/>
                <w:i/>
                <w:vertAlign w:val="superscript"/>
              </w:rPr>
              <w:t>14</w:t>
            </w:r>
            <w:r w:rsidRPr="001D62E0">
              <w:t xml:space="preserve"> </w:t>
            </w:r>
            <w:r w:rsidRPr="001D62E0">
              <w:rPr>
                <w:b/>
                <w:i/>
              </w:rPr>
              <w:t>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7C704C17" w14:textId="77777777" w:rsidR="001D62E0" w:rsidRPr="001D62E0" w:rsidRDefault="001D62E0" w:rsidP="009B412A"/>
        </w:tc>
      </w:tr>
    </w:tbl>
    <w:p w14:paraId="328007F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BF4681" w14:textId="77777777" w:rsidR="001D62E0" w:rsidRPr="001D62E0" w:rsidRDefault="001D62E0" w:rsidP="001D62E0">
      <w:r w:rsidRPr="001D62E0">
        <w:rPr>
          <w:rStyle w:val="HideTWBExt"/>
        </w:rPr>
        <w:t>&lt;/Amend&gt;</w:t>
      </w:r>
    </w:p>
    <w:p w14:paraId="4296F3E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761</w:t>
      </w:r>
      <w:r w:rsidRPr="001D62E0">
        <w:rPr>
          <w:rStyle w:val="HideTWBExt"/>
          <w:b w:val="0"/>
        </w:rPr>
        <w:t>&lt;/NumAm&gt;</w:t>
      </w:r>
    </w:p>
    <w:p w14:paraId="3416A04F"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310C406"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53D0568" w14:textId="77777777" w:rsidR="001D62E0" w:rsidRPr="001D62E0" w:rsidRDefault="001D62E0" w:rsidP="001D62E0">
      <w:pPr>
        <w:pStyle w:val="NormalBold"/>
      </w:pPr>
      <w:r w:rsidRPr="001D62E0">
        <w:rPr>
          <w:rStyle w:val="HideTWBExt"/>
          <w:b w:val="0"/>
        </w:rPr>
        <w:t>&lt;/RepeatBlock-By&gt;</w:t>
      </w:r>
    </w:p>
    <w:p w14:paraId="6105177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62CC70"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A28B762" w14:textId="77777777" w:rsidTr="009B412A">
        <w:trPr>
          <w:trHeight w:hRule="exact" w:val="240"/>
          <w:jc w:val="center"/>
        </w:trPr>
        <w:tc>
          <w:tcPr>
            <w:tcW w:w="9752" w:type="dxa"/>
            <w:gridSpan w:val="2"/>
            <w:tcBorders>
              <w:top w:val="nil"/>
              <w:left w:val="nil"/>
              <w:bottom w:val="nil"/>
              <w:right w:val="nil"/>
            </w:tcBorders>
          </w:tcPr>
          <w:p w14:paraId="384996BE" w14:textId="77777777" w:rsidR="001D62E0" w:rsidRPr="001D62E0" w:rsidRDefault="001D62E0" w:rsidP="009B412A"/>
        </w:tc>
      </w:tr>
      <w:tr w:rsidR="001D62E0" w:rsidRPr="001D62E0" w14:paraId="3CF832B8" w14:textId="77777777" w:rsidTr="009B412A">
        <w:trPr>
          <w:trHeight w:val="240"/>
          <w:jc w:val="center"/>
        </w:trPr>
        <w:tc>
          <w:tcPr>
            <w:tcW w:w="4876" w:type="dxa"/>
            <w:tcBorders>
              <w:top w:val="nil"/>
              <w:left w:val="nil"/>
              <w:bottom w:val="nil"/>
              <w:right w:val="nil"/>
            </w:tcBorders>
          </w:tcPr>
          <w:p w14:paraId="07102BE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27210B9" w14:textId="77777777" w:rsidR="001D62E0" w:rsidRPr="001D62E0" w:rsidRDefault="001D62E0" w:rsidP="009B412A">
            <w:pPr>
              <w:pStyle w:val="AmColumnHeading"/>
            </w:pPr>
            <w:r w:rsidRPr="001D62E0">
              <w:t>Poprawka</w:t>
            </w:r>
          </w:p>
        </w:tc>
      </w:tr>
      <w:tr w:rsidR="001D62E0" w:rsidRPr="001D62E0" w14:paraId="7806780C" w14:textId="77777777" w:rsidTr="009B412A">
        <w:trPr>
          <w:jc w:val="center"/>
        </w:trPr>
        <w:tc>
          <w:tcPr>
            <w:tcW w:w="4876" w:type="dxa"/>
            <w:tcBorders>
              <w:top w:val="nil"/>
              <w:left w:val="nil"/>
              <w:bottom w:val="nil"/>
              <w:right w:val="nil"/>
            </w:tcBorders>
          </w:tcPr>
          <w:p w14:paraId="18BE8873"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b/>
                <w:i/>
                <w:vertAlign w:val="superscript"/>
              </w:rPr>
              <w:t>13</w:t>
            </w:r>
            <w:r w:rsidRPr="001D62E0">
              <w:t xml:space="preserve"> i aktu o rynkach cyfrowych</w:t>
            </w:r>
            <w:r w:rsidRPr="001D62E0">
              <w:rPr>
                <w:b/>
                <w:i/>
                <w:vertAlign w:val="superscript"/>
              </w:rPr>
              <w:t>14</w:t>
            </w:r>
            <w:r w:rsidRPr="001D62E0">
              <w:t>, co podważa skuteczność przepisów;</w:t>
            </w:r>
          </w:p>
        </w:tc>
        <w:tc>
          <w:tcPr>
            <w:tcW w:w="4876" w:type="dxa"/>
            <w:tcBorders>
              <w:top w:val="nil"/>
              <w:left w:val="nil"/>
              <w:bottom w:val="nil"/>
              <w:right w:val="nil"/>
            </w:tcBorders>
          </w:tcPr>
          <w:p w14:paraId="608561D1"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w:t>
            </w:r>
            <w:r w:rsidRPr="001D62E0">
              <w:rPr>
                <w:b/>
                <w:i/>
              </w:rPr>
              <w:t>, i twierdzi, że nie można ponownie dopuścić do takiej sytuacji</w:t>
            </w:r>
            <w:r w:rsidRPr="001D62E0">
              <w:t>; zwraca na przykład uwagę, że nie zapewniono wystarczającej liczby pracowników do właściwego egzekwowania aktu o usługach cyfrowych</w:t>
            </w:r>
            <w:r w:rsidRPr="001D62E0">
              <w:rPr>
                <w:b/>
                <w:i/>
              </w:rPr>
              <w:t>(DSA) [13]</w:t>
            </w:r>
            <w:r w:rsidRPr="001D62E0">
              <w:t xml:space="preserve"> i aktu o rynkach cyfrowych </w:t>
            </w:r>
            <w:r w:rsidRPr="001D62E0">
              <w:rPr>
                <w:b/>
                <w:i/>
              </w:rPr>
              <w:t>(DMA)[14]</w:t>
            </w:r>
            <w:r w:rsidRPr="001D62E0">
              <w:t xml:space="preserve">, co podważa skuteczność przepisów; </w:t>
            </w:r>
            <w:r w:rsidRPr="001D62E0">
              <w:rPr>
                <w:b/>
                <w:i/>
              </w:rPr>
              <w:t>apeluje o odpowiednie zasoby ludzkie przeznaczone na egzekwowanie przepisów Unii w następnych WRF z uwzględnieniem oszacowania ilościowego sporządzonego na podstawie ocen skutków finansowych regulacji wszystkich wniosków ustawodawczych w trakcie przeprowadzania rewizji WRF, a w szczególności o odpowiednie zasoby na potrzeby aktu o usługach cyfrowych, aktu o rynkach cyfrowych, aktu w sprawie sztucznej inteligencji, a także rozporządzenia w sprawie zakazu produktów wytwarzanych z wykorzystaniem pracy przymusowej;</w:t>
            </w:r>
          </w:p>
        </w:tc>
      </w:tr>
      <w:tr w:rsidR="001D62E0" w:rsidRPr="001D62E0" w14:paraId="5A881088" w14:textId="77777777" w:rsidTr="009B412A">
        <w:trPr>
          <w:jc w:val="center"/>
        </w:trPr>
        <w:tc>
          <w:tcPr>
            <w:tcW w:w="4876" w:type="dxa"/>
            <w:tcBorders>
              <w:top w:val="nil"/>
              <w:left w:val="nil"/>
              <w:bottom w:val="nil"/>
              <w:right w:val="nil"/>
            </w:tcBorders>
          </w:tcPr>
          <w:p w14:paraId="2B385E7E"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2C8DE49C" w14:textId="77777777" w:rsidR="001D62E0" w:rsidRPr="001D62E0" w:rsidRDefault="001D62E0" w:rsidP="009B412A"/>
        </w:tc>
      </w:tr>
      <w:tr w:rsidR="001D62E0" w:rsidRPr="001D62E0" w14:paraId="593151A2" w14:textId="77777777" w:rsidTr="009B412A">
        <w:trPr>
          <w:jc w:val="center"/>
        </w:trPr>
        <w:tc>
          <w:tcPr>
            <w:tcW w:w="4876" w:type="dxa"/>
            <w:tcBorders>
              <w:top w:val="nil"/>
              <w:left w:val="nil"/>
              <w:bottom w:val="nil"/>
              <w:right w:val="nil"/>
            </w:tcBorders>
          </w:tcPr>
          <w:p w14:paraId="30EF25C5" w14:textId="77777777" w:rsidR="001D62E0" w:rsidRPr="001D62E0" w:rsidRDefault="001D62E0" w:rsidP="009B412A">
            <w:pPr>
              <w:pStyle w:val="Normal6a"/>
            </w:pPr>
            <w:r w:rsidRPr="001D62E0">
              <w:rPr>
                <w:b/>
                <w:i/>
                <w:vertAlign w:val="superscript"/>
              </w:rPr>
              <w:t>13</w:t>
            </w:r>
            <w:r w:rsidRPr="001D62E0">
              <w:t xml:space="preserve"> </w:t>
            </w:r>
            <w:r w:rsidRPr="001D62E0">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6188D3C7" w14:textId="77777777" w:rsidR="001D62E0" w:rsidRPr="001D62E0" w:rsidRDefault="001D62E0" w:rsidP="009B412A"/>
        </w:tc>
      </w:tr>
      <w:tr w:rsidR="001D62E0" w:rsidRPr="001D62E0" w14:paraId="78262735" w14:textId="77777777" w:rsidTr="009B412A">
        <w:trPr>
          <w:jc w:val="center"/>
        </w:trPr>
        <w:tc>
          <w:tcPr>
            <w:tcW w:w="4876" w:type="dxa"/>
            <w:tcBorders>
              <w:top w:val="nil"/>
              <w:left w:val="nil"/>
              <w:bottom w:val="nil"/>
              <w:right w:val="nil"/>
            </w:tcBorders>
          </w:tcPr>
          <w:p w14:paraId="5415939C" w14:textId="77777777" w:rsidR="001D62E0" w:rsidRPr="001D62E0" w:rsidRDefault="001D62E0" w:rsidP="009B412A">
            <w:pPr>
              <w:pStyle w:val="Normal6a"/>
            </w:pPr>
            <w:r w:rsidRPr="001D62E0">
              <w:rPr>
                <w:b/>
                <w:i/>
                <w:vertAlign w:val="superscript"/>
              </w:rPr>
              <w:t>14</w:t>
            </w:r>
            <w:r w:rsidRPr="001D62E0">
              <w:t xml:space="preserve"> </w:t>
            </w:r>
            <w:r w:rsidRPr="001D62E0">
              <w:rPr>
                <w:b/>
                <w:i/>
              </w:rPr>
              <w:t>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5ACCA6C1" w14:textId="77777777" w:rsidR="001D62E0" w:rsidRPr="001D62E0" w:rsidRDefault="001D62E0" w:rsidP="009B412A"/>
        </w:tc>
      </w:tr>
    </w:tbl>
    <w:p w14:paraId="6ABB081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431A96E" w14:textId="77777777" w:rsidR="001D62E0" w:rsidRPr="00A67ABF" w:rsidRDefault="001D62E0" w:rsidP="001D62E0">
      <w:pPr>
        <w:rPr>
          <w:lang w:val="sv-SE"/>
        </w:rPr>
      </w:pPr>
      <w:r w:rsidRPr="00A67ABF">
        <w:rPr>
          <w:rStyle w:val="HideTWBExt"/>
          <w:lang w:val="sv-SE"/>
        </w:rPr>
        <w:t>&lt;/Amend&gt;</w:t>
      </w:r>
    </w:p>
    <w:p w14:paraId="4C0A904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762</w:t>
      </w:r>
      <w:r w:rsidRPr="00A67ABF">
        <w:rPr>
          <w:rStyle w:val="HideTWBExt"/>
          <w:b w:val="0"/>
          <w:lang w:val="sv-SE"/>
        </w:rPr>
        <w:t>&lt;/NumAm&gt;</w:t>
      </w:r>
    </w:p>
    <w:p w14:paraId="4C4EF97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0CC64BF7" w14:textId="77777777" w:rsidR="001D62E0" w:rsidRPr="00A67ABF" w:rsidRDefault="001D62E0" w:rsidP="001D62E0">
      <w:pPr>
        <w:pStyle w:val="NormalBold"/>
        <w:rPr>
          <w:lang w:val="sv-SE"/>
        </w:rPr>
      </w:pPr>
      <w:r w:rsidRPr="00A67ABF">
        <w:rPr>
          <w:rStyle w:val="HideTWBExt"/>
          <w:b w:val="0"/>
          <w:lang w:val="sv-SE"/>
        </w:rPr>
        <w:t>&lt;/RepeatBlock-By&gt;</w:t>
      </w:r>
    </w:p>
    <w:p w14:paraId="2E5CF98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DC9B3C"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9243B8E" w14:textId="77777777" w:rsidTr="009B412A">
        <w:trPr>
          <w:trHeight w:hRule="exact" w:val="240"/>
          <w:jc w:val="center"/>
        </w:trPr>
        <w:tc>
          <w:tcPr>
            <w:tcW w:w="9752" w:type="dxa"/>
            <w:gridSpan w:val="2"/>
            <w:tcBorders>
              <w:top w:val="nil"/>
              <w:left w:val="nil"/>
              <w:bottom w:val="nil"/>
              <w:right w:val="nil"/>
            </w:tcBorders>
          </w:tcPr>
          <w:p w14:paraId="0D3C30AE" w14:textId="77777777" w:rsidR="001D62E0" w:rsidRPr="001D62E0" w:rsidRDefault="001D62E0" w:rsidP="009B412A"/>
        </w:tc>
      </w:tr>
      <w:tr w:rsidR="001D62E0" w:rsidRPr="001D62E0" w14:paraId="080C2A39" w14:textId="77777777" w:rsidTr="009B412A">
        <w:trPr>
          <w:trHeight w:val="240"/>
          <w:jc w:val="center"/>
        </w:trPr>
        <w:tc>
          <w:tcPr>
            <w:tcW w:w="4876" w:type="dxa"/>
            <w:tcBorders>
              <w:top w:val="nil"/>
              <w:left w:val="nil"/>
              <w:bottom w:val="nil"/>
              <w:right w:val="nil"/>
            </w:tcBorders>
          </w:tcPr>
          <w:p w14:paraId="5E0DA7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D44FF4" w14:textId="77777777" w:rsidR="001D62E0" w:rsidRPr="001D62E0" w:rsidRDefault="001D62E0" w:rsidP="009B412A">
            <w:pPr>
              <w:pStyle w:val="AmColumnHeading"/>
            </w:pPr>
            <w:r w:rsidRPr="001D62E0">
              <w:t>Poprawka</w:t>
            </w:r>
          </w:p>
        </w:tc>
      </w:tr>
      <w:tr w:rsidR="001D62E0" w:rsidRPr="001D62E0" w14:paraId="36802979" w14:textId="77777777" w:rsidTr="009B412A">
        <w:trPr>
          <w:jc w:val="center"/>
        </w:trPr>
        <w:tc>
          <w:tcPr>
            <w:tcW w:w="4876" w:type="dxa"/>
            <w:tcBorders>
              <w:top w:val="nil"/>
              <w:left w:val="nil"/>
              <w:bottom w:val="nil"/>
              <w:right w:val="nil"/>
            </w:tcBorders>
          </w:tcPr>
          <w:p w14:paraId="55BC735E"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co podważa skuteczność przepisów;</w:t>
            </w:r>
          </w:p>
        </w:tc>
        <w:tc>
          <w:tcPr>
            <w:tcW w:w="4876" w:type="dxa"/>
            <w:tcBorders>
              <w:top w:val="nil"/>
              <w:left w:val="nil"/>
              <w:bottom w:val="nil"/>
              <w:right w:val="nil"/>
            </w:tcBorders>
          </w:tcPr>
          <w:p w14:paraId="39A2D2DD" w14:textId="77777777" w:rsidR="001D62E0" w:rsidRPr="001D62E0" w:rsidRDefault="001D62E0" w:rsidP="009B412A">
            <w:pPr>
              <w:pStyle w:val="Normal6a"/>
            </w:pPr>
            <w:r w:rsidRPr="001D62E0">
              <w:t>58.</w:t>
            </w:r>
            <w:r w:rsidRPr="001D62E0">
              <w:tab/>
              <w:t xml:space="preserve">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w:t>
            </w:r>
            <w:r w:rsidRPr="001D62E0">
              <w:rPr>
                <w:b/>
                <w:i/>
              </w:rPr>
              <w:t>przypomina, że każdy proponowany akt ustawodawczy, w którym nakłada się nowe obowiązki na instytucje, organy lub agencje zdecentralizowane Unii, powinien być odpowiednio wsparty oceną skutków finansowych regulacji odzwierciedlającą potrzeby w zakresie zasobów finansowych i ludzkich;</w:t>
            </w:r>
            <w:r w:rsidRPr="001D62E0">
              <w:t xml:space="preserve">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xml:space="preserve">, </w:t>
            </w:r>
            <w:r w:rsidRPr="001D62E0">
              <w:rPr>
                <w:b/>
                <w:i/>
              </w:rPr>
              <w:t>a także rozporządzeń w sprawie cyberbezpieczeństwa i bezpieczeństwa informacji,</w:t>
            </w:r>
            <w:r w:rsidRPr="001D62E0">
              <w:t xml:space="preserve"> co podważa skuteczność przepisów;</w:t>
            </w:r>
          </w:p>
        </w:tc>
      </w:tr>
      <w:tr w:rsidR="001D62E0" w:rsidRPr="001D62E0" w14:paraId="5DA47383" w14:textId="77777777" w:rsidTr="009B412A">
        <w:trPr>
          <w:jc w:val="center"/>
        </w:trPr>
        <w:tc>
          <w:tcPr>
            <w:tcW w:w="4876" w:type="dxa"/>
            <w:tcBorders>
              <w:top w:val="nil"/>
              <w:left w:val="nil"/>
              <w:bottom w:val="nil"/>
              <w:right w:val="nil"/>
            </w:tcBorders>
          </w:tcPr>
          <w:p w14:paraId="6DC3E1D8"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0EBC01F9" w14:textId="77777777" w:rsidR="001D62E0" w:rsidRPr="001D62E0" w:rsidRDefault="001D62E0" w:rsidP="009B412A">
            <w:pPr>
              <w:pStyle w:val="Normal6a"/>
            </w:pPr>
            <w:r w:rsidRPr="001D62E0">
              <w:rPr>
                <w:b/>
                <w:i/>
              </w:rPr>
              <w:t>_________________</w:t>
            </w:r>
          </w:p>
        </w:tc>
      </w:tr>
      <w:tr w:rsidR="001D62E0" w:rsidRPr="001D62E0" w14:paraId="61088A8D" w14:textId="77777777" w:rsidTr="009B412A">
        <w:trPr>
          <w:jc w:val="center"/>
        </w:trPr>
        <w:tc>
          <w:tcPr>
            <w:tcW w:w="4876" w:type="dxa"/>
            <w:tcBorders>
              <w:top w:val="nil"/>
              <w:left w:val="nil"/>
              <w:bottom w:val="nil"/>
              <w:right w:val="nil"/>
            </w:tcBorders>
          </w:tcPr>
          <w:p w14:paraId="08F0626D"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08FCB06A"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1D62E0" w:rsidRPr="001D62E0" w14:paraId="6BE7D5E3" w14:textId="77777777" w:rsidTr="009B412A">
        <w:trPr>
          <w:jc w:val="center"/>
        </w:trPr>
        <w:tc>
          <w:tcPr>
            <w:tcW w:w="4876" w:type="dxa"/>
            <w:tcBorders>
              <w:top w:val="nil"/>
              <w:left w:val="nil"/>
              <w:bottom w:val="nil"/>
              <w:right w:val="nil"/>
            </w:tcBorders>
          </w:tcPr>
          <w:p w14:paraId="1FB83E55"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7A3C070F"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r>
    </w:tbl>
    <w:p w14:paraId="38056704"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424DE08A" w14:textId="77777777" w:rsidR="001D62E0" w:rsidRPr="00A67ABF" w:rsidRDefault="001D62E0" w:rsidP="001D62E0">
      <w:pPr>
        <w:rPr>
          <w:lang w:val="de-DE"/>
        </w:rPr>
      </w:pPr>
      <w:r w:rsidRPr="00A67ABF">
        <w:rPr>
          <w:rStyle w:val="HideTWBExt"/>
          <w:lang w:val="de-DE"/>
        </w:rPr>
        <w:t>&lt;/Amend&gt;</w:t>
      </w:r>
    </w:p>
    <w:p w14:paraId="1A79D136"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763</w:t>
      </w:r>
      <w:r w:rsidRPr="00A67ABF">
        <w:rPr>
          <w:rStyle w:val="HideTWBExt"/>
          <w:b w:val="0"/>
          <w:lang w:val="de-DE"/>
        </w:rPr>
        <w:t>&lt;/NumAm&gt;</w:t>
      </w:r>
    </w:p>
    <w:p w14:paraId="4E5BBDB6"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3089D8B1" w14:textId="77777777" w:rsidR="001D62E0" w:rsidRPr="00A67ABF" w:rsidRDefault="001D62E0" w:rsidP="001D62E0">
      <w:pPr>
        <w:pStyle w:val="NormalBold"/>
        <w:rPr>
          <w:lang w:val="de-DE"/>
        </w:rPr>
      </w:pPr>
      <w:r w:rsidRPr="00A67ABF">
        <w:rPr>
          <w:rStyle w:val="HideTWBExt"/>
          <w:b w:val="0"/>
          <w:lang w:val="de-DE"/>
        </w:rPr>
        <w:t>&lt;/RepeatBlock-By&gt;</w:t>
      </w:r>
    </w:p>
    <w:p w14:paraId="334AD585"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58EE1346"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BC9D35" w14:textId="77777777" w:rsidTr="009B412A">
        <w:trPr>
          <w:trHeight w:hRule="exact" w:val="240"/>
          <w:jc w:val="center"/>
        </w:trPr>
        <w:tc>
          <w:tcPr>
            <w:tcW w:w="9752" w:type="dxa"/>
            <w:gridSpan w:val="2"/>
            <w:tcBorders>
              <w:top w:val="nil"/>
              <w:left w:val="nil"/>
              <w:bottom w:val="nil"/>
              <w:right w:val="nil"/>
            </w:tcBorders>
          </w:tcPr>
          <w:p w14:paraId="40665AF7" w14:textId="77777777" w:rsidR="001D62E0" w:rsidRPr="001D62E0" w:rsidRDefault="001D62E0" w:rsidP="009B412A"/>
        </w:tc>
      </w:tr>
      <w:tr w:rsidR="001D62E0" w:rsidRPr="001D62E0" w14:paraId="249D1E5B" w14:textId="77777777" w:rsidTr="009B412A">
        <w:trPr>
          <w:trHeight w:val="240"/>
          <w:jc w:val="center"/>
        </w:trPr>
        <w:tc>
          <w:tcPr>
            <w:tcW w:w="4876" w:type="dxa"/>
            <w:tcBorders>
              <w:top w:val="nil"/>
              <w:left w:val="nil"/>
              <w:bottom w:val="nil"/>
              <w:right w:val="nil"/>
            </w:tcBorders>
          </w:tcPr>
          <w:p w14:paraId="2BE7CE2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DD589B" w14:textId="77777777" w:rsidR="001D62E0" w:rsidRPr="001D62E0" w:rsidRDefault="001D62E0" w:rsidP="009B412A">
            <w:pPr>
              <w:pStyle w:val="AmColumnHeading"/>
            </w:pPr>
            <w:r w:rsidRPr="001D62E0">
              <w:t>Poprawka</w:t>
            </w:r>
          </w:p>
        </w:tc>
      </w:tr>
      <w:tr w:rsidR="001D62E0" w:rsidRPr="001D62E0" w14:paraId="080B1D66" w14:textId="77777777" w:rsidTr="009B412A">
        <w:trPr>
          <w:jc w:val="center"/>
        </w:trPr>
        <w:tc>
          <w:tcPr>
            <w:tcW w:w="4876" w:type="dxa"/>
            <w:tcBorders>
              <w:top w:val="nil"/>
              <w:left w:val="nil"/>
              <w:bottom w:val="nil"/>
              <w:right w:val="nil"/>
            </w:tcBorders>
          </w:tcPr>
          <w:p w14:paraId="3AA26033"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co podważa skuteczność przepisów;</w:t>
            </w:r>
          </w:p>
        </w:tc>
        <w:tc>
          <w:tcPr>
            <w:tcW w:w="4876" w:type="dxa"/>
            <w:tcBorders>
              <w:top w:val="nil"/>
              <w:left w:val="nil"/>
              <w:bottom w:val="nil"/>
              <w:right w:val="nil"/>
            </w:tcBorders>
          </w:tcPr>
          <w:p w14:paraId="025167E3"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xml:space="preserve">, co podważa skuteczność przepisów; </w:t>
            </w:r>
            <w:r w:rsidRPr="001D62E0">
              <w:rPr>
                <w:b/>
                <w:i/>
              </w:rPr>
              <w:t>podkreśla w związku z tym również negatywny wpływ na efektywność unijnej polityki przemysłowej wynikający z niedoboru personelu w Komisji, co ogranicza jej zdolność do szybkiego rozpatrywania zgłoszeń dotyczących pomocy państwa lub skutecznego stosowania instrumentów ochrony handlu, a efektem tego są nierówne warunki działania dla przemysłu europejskiego w skali światowej;</w:t>
            </w:r>
          </w:p>
        </w:tc>
      </w:tr>
      <w:tr w:rsidR="001D62E0" w:rsidRPr="001D62E0" w14:paraId="59B71FA0" w14:textId="77777777" w:rsidTr="009B412A">
        <w:trPr>
          <w:jc w:val="center"/>
        </w:trPr>
        <w:tc>
          <w:tcPr>
            <w:tcW w:w="4876" w:type="dxa"/>
            <w:tcBorders>
              <w:top w:val="nil"/>
              <w:left w:val="nil"/>
              <w:bottom w:val="nil"/>
              <w:right w:val="nil"/>
            </w:tcBorders>
          </w:tcPr>
          <w:p w14:paraId="2D7392CC"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45D3642E" w14:textId="77777777" w:rsidR="001D62E0" w:rsidRPr="001D62E0" w:rsidRDefault="001D62E0" w:rsidP="009B412A">
            <w:pPr>
              <w:pStyle w:val="Normal6a"/>
            </w:pPr>
            <w:r w:rsidRPr="001D62E0">
              <w:rPr>
                <w:b/>
                <w:i/>
              </w:rPr>
              <w:t>_________________</w:t>
            </w:r>
          </w:p>
        </w:tc>
      </w:tr>
      <w:tr w:rsidR="001D62E0" w:rsidRPr="001D62E0" w14:paraId="4BD736CB" w14:textId="77777777" w:rsidTr="009B412A">
        <w:trPr>
          <w:jc w:val="center"/>
        </w:trPr>
        <w:tc>
          <w:tcPr>
            <w:tcW w:w="4876" w:type="dxa"/>
            <w:tcBorders>
              <w:top w:val="nil"/>
              <w:left w:val="nil"/>
              <w:bottom w:val="nil"/>
              <w:right w:val="nil"/>
            </w:tcBorders>
          </w:tcPr>
          <w:p w14:paraId="6145164A"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3274F491"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1D62E0" w:rsidRPr="001D62E0" w14:paraId="6E794183" w14:textId="77777777" w:rsidTr="009B412A">
        <w:trPr>
          <w:jc w:val="center"/>
        </w:trPr>
        <w:tc>
          <w:tcPr>
            <w:tcW w:w="4876" w:type="dxa"/>
            <w:tcBorders>
              <w:top w:val="nil"/>
              <w:left w:val="nil"/>
              <w:bottom w:val="nil"/>
              <w:right w:val="nil"/>
            </w:tcBorders>
          </w:tcPr>
          <w:p w14:paraId="1A5DD49A"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1CB1DD08"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r>
    </w:tbl>
    <w:p w14:paraId="3CD334F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DA4345D" w14:textId="77777777" w:rsidR="001D62E0" w:rsidRPr="001D62E0" w:rsidRDefault="001D62E0" w:rsidP="001D62E0">
      <w:r w:rsidRPr="001D62E0">
        <w:rPr>
          <w:rStyle w:val="HideTWBExt"/>
        </w:rPr>
        <w:t>&lt;/Amend&gt;</w:t>
      </w:r>
    </w:p>
    <w:p w14:paraId="223B89A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764</w:t>
      </w:r>
      <w:r w:rsidRPr="001D62E0">
        <w:rPr>
          <w:rStyle w:val="HideTWBExt"/>
          <w:b w:val="0"/>
        </w:rPr>
        <w:t>&lt;/NumAm&gt;</w:t>
      </w:r>
    </w:p>
    <w:p w14:paraId="611C4AB1"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156A5AA5" w14:textId="77777777" w:rsidR="001D62E0" w:rsidRPr="001D62E0" w:rsidRDefault="001D62E0" w:rsidP="001D62E0">
      <w:pPr>
        <w:pStyle w:val="NormalBold"/>
      </w:pPr>
      <w:r w:rsidRPr="001D62E0">
        <w:rPr>
          <w:rStyle w:val="HideTWBExt"/>
          <w:b w:val="0"/>
        </w:rPr>
        <w:t>&lt;/RepeatBlock-By&gt;</w:t>
      </w:r>
    </w:p>
    <w:p w14:paraId="2C24267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1E45164"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A3E3C2" w14:textId="77777777" w:rsidTr="009B412A">
        <w:trPr>
          <w:trHeight w:hRule="exact" w:val="240"/>
          <w:jc w:val="center"/>
        </w:trPr>
        <w:tc>
          <w:tcPr>
            <w:tcW w:w="9752" w:type="dxa"/>
            <w:gridSpan w:val="2"/>
            <w:tcBorders>
              <w:top w:val="nil"/>
              <w:left w:val="nil"/>
              <w:bottom w:val="nil"/>
              <w:right w:val="nil"/>
            </w:tcBorders>
          </w:tcPr>
          <w:p w14:paraId="2F13189C" w14:textId="77777777" w:rsidR="001D62E0" w:rsidRPr="001D62E0" w:rsidRDefault="001D62E0" w:rsidP="009B412A"/>
        </w:tc>
      </w:tr>
      <w:tr w:rsidR="001D62E0" w:rsidRPr="001D62E0" w14:paraId="5B8794A5" w14:textId="77777777" w:rsidTr="009B412A">
        <w:trPr>
          <w:trHeight w:val="240"/>
          <w:jc w:val="center"/>
        </w:trPr>
        <w:tc>
          <w:tcPr>
            <w:tcW w:w="4876" w:type="dxa"/>
            <w:tcBorders>
              <w:top w:val="nil"/>
              <w:left w:val="nil"/>
              <w:bottom w:val="nil"/>
              <w:right w:val="nil"/>
            </w:tcBorders>
          </w:tcPr>
          <w:p w14:paraId="4C652DB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98A890" w14:textId="77777777" w:rsidR="001D62E0" w:rsidRPr="001D62E0" w:rsidRDefault="001D62E0" w:rsidP="009B412A">
            <w:pPr>
              <w:pStyle w:val="AmColumnHeading"/>
            </w:pPr>
            <w:r w:rsidRPr="001D62E0">
              <w:t>Poprawka</w:t>
            </w:r>
          </w:p>
        </w:tc>
      </w:tr>
      <w:tr w:rsidR="001D62E0" w:rsidRPr="001D62E0" w14:paraId="689984E3" w14:textId="77777777" w:rsidTr="009B412A">
        <w:trPr>
          <w:jc w:val="center"/>
        </w:trPr>
        <w:tc>
          <w:tcPr>
            <w:tcW w:w="4876" w:type="dxa"/>
            <w:tcBorders>
              <w:top w:val="nil"/>
              <w:left w:val="nil"/>
              <w:bottom w:val="nil"/>
              <w:right w:val="nil"/>
            </w:tcBorders>
          </w:tcPr>
          <w:p w14:paraId="7B5E7333"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co podważa skuteczność przepisów;</w:t>
            </w:r>
          </w:p>
        </w:tc>
        <w:tc>
          <w:tcPr>
            <w:tcW w:w="4876" w:type="dxa"/>
            <w:tcBorders>
              <w:top w:val="nil"/>
              <w:left w:val="nil"/>
              <w:bottom w:val="nil"/>
              <w:right w:val="nil"/>
            </w:tcBorders>
          </w:tcPr>
          <w:p w14:paraId="717675FE" w14:textId="77777777" w:rsidR="001D62E0" w:rsidRPr="001D62E0" w:rsidRDefault="001D62E0" w:rsidP="009B412A">
            <w:pPr>
              <w:pStyle w:val="Normal6a"/>
            </w:pPr>
            <w:r w:rsidRPr="001D62E0">
              <w:t>58.</w:t>
            </w:r>
            <w:r w:rsidRPr="001D62E0">
              <w:tab/>
              <w:t>ubolewa, że zdolność Unii do skutecznego wdrażania polityki w obecnych WRF została osłabiona przez ograniczone zasoby administracyjne i dogmatyczne przywiązanie do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vertAlign w:val="superscript"/>
              </w:rPr>
              <w:t>13</w:t>
            </w:r>
            <w:r w:rsidRPr="001D62E0">
              <w:t xml:space="preserve"> i aktu o rynkach cyfrowych</w:t>
            </w:r>
            <w:r w:rsidRPr="001D62E0">
              <w:rPr>
                <w:vertAlign w:val="superscript"/>
              </w:rPr>
              <w:t>14</w:t>
            </w:r>
            <w:r w:rsidRPr="001D62E0">
              <w:t xml:space="preserve">, co podważa skuteczność przepisów; </w:t>
            </w:r>
            <w:r w:rsidRPr="001D62E0">
              <w:rPr>
                <w:b/>
                <w:i/>
              </w:rPr>
              <w:t>w związku z tym apeluje o ograniczenie liczby przepisów i coraz większej ingerencji w życie obywateli i państw członkowskich ze strony Komisji Europejskiej, która nie jest wyłaniana w wyborach;</w:t>
            </w:r>
          </w:p>
        </w:tc>
      </w:tr>
      <w:tr w:rsidR="001D62E0" w:rsidRPr="001D62E0" w14:paraId="3E942ACF" w14:textId="77777777" w:rsidTr="009B412A">
        <w:trPr>
          <w:jc w:val="center"/>
        </w:trPr>
        <w:tc>
          <w:tcPr>
            <w:tcW w:w="4876" w:type="dxa"/>
            <w:tcBorders>
              <w:top w:val="nil"/>
              <w:left w:val="nil"/>
              <w:bottom w:val="nil"/>
              <w:right w:val="nil"/>
            </w:tcBorders>
          </w:tcPr>
          <w:p w14:paraId="648BDCCB"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64A239E6" w14:textId="77777777" w:rsidR="001D62E0" w:rsidRPr="001D62E0" w:rsidRDefault="001D62E0" w:rsidP="009B412A">
            <w:pPr>
              <w:pStyle w:val="Normal6a"/>
            </w:pPr>
            <w:r w:rsidRPr="001D62E0">
              <w:rPr>
                <w:b/>
                <w:i/>
              </w:rPr>
              <w:t>_________________</w:t>
            </w:r>
          </w:p>
        </w:tc>
      </w:tr>
      <w:tr w:rsidR="001D62E0" w:rsidRPr="001D62E0" w14:paraId="782F861D" w14:textId="77777777" w:rsidTr="009B412A">
        <w:trPr>
          <w:jc w:val="center"/>
        </w:trPr>
        <w:tc>
          <w:tcPr>
            <w:tcW w:w="4876" w:type="dxa"/>
            <w:tcBorders>
              <w:top w:val="nil"/>
              <w:left w:val="nil"/>
              <w:bottom w:val="nil"/>
              <w:right w:val="nil"/>
            </w:tcBorders>
          </w:tcPr>
          <w:p w14:paraId="553B2383"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58CE2A09" w14:textId="77777777" w:rsidR="001D62E0" w:rsidRPr="001D62E0" w:rsidRDefault="001D62E0" w:rsidP="009B412A">
            <w:pPr>
              <w:pStyle w:val="Normal6a"/>
            </w:pPr>
            <w:r w:rsidRPr="001D62E0">
              <w:rPr>
                <w:vertAlign w:val="superscript"/>
              </w:rPr>
              <w:t>13</w:t>
            </w:r>
            <w:r w:rsidRPr="001D62E0">
              <w:t xml:space="preserve"> Rozporządzenie Parlamentu Europejskiego i Rady (UE) 2022/2065 z dnia 19 października 2022 r. w sprawie jednolitego rynku usług cyfrowych oraz zmiany dyrektywy 2000/31/WE (akt o usługach cyfrowych) (Dz.U. L 277 z 27.10.2022, s. 1, ELI: http://data.europa.eu/eli/reg/2022/2065/oj).</w:t>
            </w:r>
          </w:p>
        </w:tc>
      </w:tr>
      <w:tr w:rsidR="001D62E0" w:rsidRPr="001D62E0" w14:paraId="055A630D" w14:textId="77777777" w:rsidTr="009B412A">
        <w:trPr>
          <w:jc w:val="center"/>
        </w:trPr>
        <w:tc>
          <w:tcPr>
            <w:tcW w:w="4876" w:type="dxa"/>
            <w:tcBorders>
              <w:top w:val="nil"/>
              <w:left w:val="nil"/>
              <w:bottom w:val="nil"/>
              <w:right w:val="nil"/>
            </w:tcBorders>
          </w:tcPr>
          <w:p w14:paraId="5239077C"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70E1111C" w14:textId="77777777" w:rsidR="001D62E0" w:rsidRPr="001D62E0" w:rsidRDefault="001D62E0" w:rsidP="009B412A">
            <w:pPr>
              <w:pStyle w:val="Normal6a"/>
            </w:pPr>
            <w:r w:rsidRPr="001D62E0">
              <w:rPr>
                <w:vertAlign w:val="superscript"/>
              </w:rPr>
              <w:t>14</w:t>
            </w:r>
            <w:r w:rsidRPr="001D62E0">
              <w:t xml:space="preserve"> 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r>
    </w:tbl>
    <w:p w14:paraId="7796913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4D93E4" w14:textId="77777777" w:rsidR="001D62E0" w:rsidRPr="001D62E0" w:rsidRDefault="001D62E0" w:rsidP="001D62E0">
      <w:r w:rsidRPr="001D62E0">
        <w:rPr>
          <w:rStyle w:val="HideTWBExt"/>
        </w:rPr>
        <w:t>&lt;/Amend&gt;</w:t>
      </w:r>
    </w:p>
    <w:p w14:paraId="60670BA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765</w:t>
      </w:r>
      <w:r w:rsidRPr="001D62E0">
        <w:rPr>
          <w:rStyle w:val="HideTWBExt"/>
          <w:b w:val="0"/>
        </w:rPr>
        <w:t>&lt;/NumAm&gt;</w:t>
      </w:r>
    </w:p>
    <w:p w14:paraId="6C35E5D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ABF7ECF" w14:textId="77777777" w:rsidR="001D62E0" w:rsidRPr="001D62E0" w:rsidRDefault="001D62E0" w:rsidP="001D62E0">
      <w:pPr>
        <w:pStyle w:val="NormalBold"/>
      </w:pPr>
      <w:r w:rsidRPr="001D62E0">
        <w:rPr>
          <w:rStyle w:val="HideTWBExt"/>
          <w:b w:val="0"/>
        </w:rPr>
        <w:t>&lt;/RepeatBlock-By&gt;</w:t>
      </w:r>
    </w:p>
    <w:p w14:paraId="4F70C8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4C50544"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422480" w14:textId="77777777" w:rsidTr="009B412A">
        <w:trPr>
          <w:trHeight w:hRule="exact" w:val="240"/>
          <w:jc w:val="center"/>
        </w:trPr>
        <w:tc>
          <w:tcPr>
            <w:tcW w:w="9752" w:type="dxa"/>
            <w:gridSpan w:val="2"/>
            <w:tcBorders>
              <w:top w:val="nil"/>
              <w:left w:val="nil"/>
              <w:bottom w:val="nil"/>
              <w:right w:val="nil"/>
            </w:tcBorders>
          </w:tcPr>
          <w:p w14:paraId="0567C01F" w14:textId="77777777" w:rsidR="001D62E0" w:rsidRPr="001D62E0" w:rsidRDefault="001D62E0" w:rsidP="009B412A"/>
        </w:tc>
      </w:tr>
      <w:tr w:rsidR="001D62E0" w:rsidRPr="001D62E0" w14:paraId="18626F00" w14:textId="77777777" w:rsidTr="009B412A">
        <w:trPr>
          <w:trHeight w:val="240"/>
          <w:jc w:val="center"/>
        </w:trPr>
        <w:tc>
          <w:tcPr>
            <w:tcW w:w="4876" w:type="dxa"/>
            <w:tcBorders>
              <w:top w:val="nil"/>
              <w:left w:val="nil"/>
              <w:bottom w:val="nil"/>
              <w:right w:val="nil"/>
            </w:tcBorders>
          </w:tcPr>
          <w:p w14:paraId="1C7F280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2F732D" w14:textId="77777777" w:rsidR="001D62E0" w:rsidRPr="001D62E0" w:rsidRDefault="001D62E0" w:rsidP="009B412A">
            <w:pPr>
              <w:pStyle w:val="AmColumnHeading"/>
            </w:pPr>
            <w:r w:rsidRPr="001D62E0">
              <w:t>Poprawka</w:t>
            </w:r>
          </w:p>
        </w:tc>
      </w:tr>
      <w:tr w:rsidR="001D62E0" w:rsidRPr="001D62E0" w14:paraId="16ECB253" w14:textId="77777777" w:rsidTr="009B412A">
        <w:trPr>
          <w:jc w:val="center"/>
        </w:trPr>
        <w:tc>
          <w:tcPr>
            <w:tcW w:w="4876" w:type="dxa"/>
            <w:tcBorders>
              <w:top w:val="nil"/>
              <w:left w:val="nil"/>
              <w:bottom w:val="nil"/>
              <w:right w:val="nil"/>
            </w:tcBorders>
          </w:tcPr>
          <w:p w14:paraId="13490AD3" w14:textId="77777777" w:rsidR="001D62E0" w:rsidRPr="001D62E0" w:rsidRDefault="001D62E0" w:rsidP="009B412A">
            <w:pPr>
              <w:pStyle w:val="Normal6a"/>
            </w:pPr>
            <w:r w:rsidRPr="001D62E0">
              <w:t>58.</w:t>
            </w:r>
            <w:r w:rsidRPr="001D62E0">
              <w:tab/>
              <w:t xml:space="preserve">ubolewa, że zdolność Unii do skutecznego wdrażania polityki w obecnych WRF została osłabiona przez ograniczone zasoby administracyjne i dogmatyczne </w:t>
            </w:r>
            <w:r w:rsidRPr="001D62E0">
              <w:rPr>
                <w:b/>
                <w:i/>
              </w:rPr>
              <w:t>przywiązanie do</w:t>
            </w:r>
            <w:r w:rsidRPr="001D62E0">
              <w:t xml:space="preserve"> polityki niezwiększania liczby pracowników mimo rosnącego obciążenia pracą i poszerzania zakresu obowiązków; zwraca na przykład uwagę, że nie zapewniono wystarczającej liczby pracowników do właściwego egzekwowania aktu o usługach cyfrowych</w:t>
            </w:r>
            <w:r w:rsidRPr="001D62E0">
              <w:rPr>
                <w:b/>
                <w:i/>
                <w:vertAlign w:val="superscript"/>
              </w:rPr>
              <w:t>13</w:t>
            </w:r>
            <w:r w:rsidRPr="001D62E0">
              <w:t xml:space="preserve"> i aktu o rynkach cyfrowych</w:t>
            </w:r>
            <w:r w:rsidRPr="001D62E0">
              <w:rPr>
                <w:b/>
                <w:i/>
                <w:vertAlign w:val="superscript"/>
              </w:rPr>
              <w:t>14</w:t>
            </w:r>
            <w:r w:rsidRPr="001D62E0">
              <w:t>, co podważa skuteczność przepisów;</w:t>
            </w:r>
          </w:p>
        </w:tc>
        <w:tc>
          <w:tcPr>
            <w:tcW w:w="4876" w:type="dxa"/>
            <w:tcBorders>
              <w:top w:val="nil"/>
              <w:left w:val="nil"/>
              <w:bottom w:val="nil"/>
              <w:right w:val="nil"/>
            </w:tcBorders>
          </w:tcPr>
          <w:p w14:paraId="7431007D" w14:textId="77777777" w:rsidR="001D62E0" w:rsidRPr="001D62E0" w:rsidRDefault="001D62E0" w:rsidP="009B412A">
            <w:pPr>
              <w:pStyle w:val="Normal6a"/>
            </w:pPr>
            <w:r w:rsidRPr="001D62E0">
              <w:t>58.</w:t>
            </w:r>
            <w:r w:rsidRPr="001D62E0">
              <w:tab/>
              <w:t xml:space="preserve">ubolewa, że zdolność Unii do skutecznego wdrażania polityki w obecnych WRF została osłabiona przez ograniczone zasoby administracyjne i dogmatyczne </w:t>
            </w:r>
            <w:r w:rsidRPr="001D62E0">
              <w:rPr>
                <w:b/>
                <w:i/>
              </w:rPr>
              <w:t>stosowanie</w:t>
            </w:r>
            <w:r w:rsidRPr="001D62E0">
              <w:t xml:space="preserve"> polityki niezwiększania liczby pracowników mimo rosnącego obciążenia pracą i poszerzania zakresu </w:t>
            </w:r>
            <w:r w:rsidRPr="001D62E0">
              <w:rPr>
                <w:b/>
                <w:i/>
              </w:rPr>
              <w:t>zadań i</w:t>
            </w:r>
            <w:r w:rsidRPr="001D62E0">
              <w:t xml:space="preserve"> obowiązków; zwraca na przykład uwagę, że nie zapewniono wystarczającej liczby pracowników do właściwego </w:t>
            </w:r>
            <w:r w:rsidRPr="001D62E0">
              <w:rPr>
                <w:b/>
                <w:i/>
              </w:rPr>
              <w:t>wdrożenia i</w:t>
            </w:r>
            <w:r w:rsidRPr="001D62E0">
              <w:t xml:space="preserve"> egzekwowania aktu o usługach cyfrowych</w:t>
            </w:r>
            <w:r w:rsidRPr="001D62E0">
              <w:rPr>
                <w:b/>
                <w:i/>
              </w:rPr>
              <w:t>[1]</w:t>
            </w:r>
            <w:r w:rsidRPr="001D62E0">
              <w:t xml:space="preserve"> i aktu o rynkach cyfrowych</w:t>
            </w:r>
            <w:r w:rsidRPr="001D62E0">
              <w:rPr>
                <w:b/>
                <w:i/>
              </w:rPr>
              <w:t>[2], a także rozporządzeń w sprawie cyberbezpieczeństwa i bezpieczeństwa informacji, ani w kontekście rosnących wyzwań, na które agencje WSiSW muszą reagować</w:t>
            </w:r>
            <w:r w:rsidRPr="001D62E0">
              <w:t>, co podważa skuteczność przepisów;</w:t>
            </w:r>
          </w:p>
        </w:tc>
      </w:tr>
      <w:tr w:rsidR="001D62E0" w:rsidRPr="001D62E0" w14:paraId="0F161E6B" w14:textId="77777777" w:rsidTr="009B412A">
        <w:trPr>
          <w:jc w:val="center"/>
        </w:trPr>
        <w:tc>
          <w:tcPr>
            <w:tcW w:w="4876" w:type="dxa"/>
            <w:tcBorders>
              <w:top w:val="nil"/>
              <w:left w:val="nil"/>
              <w:bottom w:val="nil"/>
              <w:right w:val="nil"/>
            </w:tcBorders>
          </w:tcPr>
          <w:p w14:paraId="1181D7D2"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3D415993" w14:textId="77777777" w:rsidR="001D62E0" w:rsidRPr="001D62E0" w:rsidRDefault="001D62E0" w:rsidP="009B412A"/>
        </w:tc>
      </w:tr>
      <w:tr w:rsidR="001D62E0" w:rsidRPr="001D62E0" w14:paraId="004B1A56" w14:textId="77777777" w:rsidTr="009B412A">
        <w:trPr>
          <w:jc w:val="center"/>
        </w:trPr>
        <w:tc>
          <w:tcPr>
            <w:tcW w:w="4876" w:type="dxa"/>
            <w:tcBorders>
              <w:top w:val="nil"/>
              <w:left w:val="nil"/>
              <w:bottom w:val="nil"/>
              <w:right w:val="nil"/>
            </w:tcBorders>
          </w:tcPr>
          <w:p w14:paraId="5E99A352" w14:textId="77777777" w:rsidR="001D62E0" w:rsidRPr="001D62E0" w:rsidRDefault="001D62E0" w:rsidP="009B412A">
            <w:pPr>
              <w:pStyle w:val="Normal6a"/>
            </w:pPr>
            <w:r w:rsidRPr="001D62E0">
              <w:rPr>
                <w:b/>
                <w:i/>
                <w:vertAlign w:val="superscript"/>
              </w:rPr>
              <w:t>13</w:t>
            </w:r>
            <w:r w:rsidRPr="001D62E0">
              <w:t xml:space="preserve"> </w:t>
            </w:r>
            <w:r w:rsidRPr="001D62E0">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471B6053" w14:textId="77777777" w:rsidR="001D62E0" w:rsidRPr="001D62E0" w:rsidRDefault="001D62E0" w:rsidP="009B412A"/>
        </w:tc>
      </w:tr>
      <w:tr w:rsidR="001D62E0" w:rsidRPr="001D62E0" w14:paraId="63801191" w14:textId="77777777" w:rsidTr="009B412A">
        <w:trPr>
          <w:jc w:val="center"/>
        </w:trPr>
        <w:tc>
          <w:tcPr>
            <w:tcW w:w="4876" w:type="dxa"/>
            <w:tcBorders>
              <w:top w:val="nil"/>
              <w:left w:val="nil"/>
              <w:bottom w:val="nil"/>
              <w:right w:val="nil"/>
            </w:tcBorders>
          </w:tcPr>
          <w:p w14:paraId="5C3E01F9" w14:textId="77777777" w:rsidR="001D62E0" w:rsidRPr="001D62E0" w:rsidRDefault="001D62E0" w:rsidP="009B412A">
            <w:pPr>
              <w:pStyle w:val="Normal6a"/>
            </w:pPr>
            <w:r w:rsidRPr="001D62E0">
              <w:rPr>
                <w:b/>
                <w:i/>
                <w:vertAlign w:val="superscript"/>
              </w:rPr>
              <w:t>14</w:t>
            </w:r>
            <w:r w:rsidRPr="001D62E0">
              <w:t xml:space="preserve"> </w:t>
            </w:r>
            <w:r w:rsidRPr="001D62E0">
              <w:rPr>
                <w:b/>
                <w:i/>
              </w:rPr>
              <w:t>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51DE9828" w14:textId="77777777" w:rsidR="001D62E0" w:rsidRPr="001D62E0" w:rsidRDefault="001D62E0" w:rsidP="009B412A"/>
        </w:tc>
      </w:tr>
    </w:tbl>
    <w:p w14:paraId="432EDC1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7BF28B6" w14:textId="77777777" w:rsidR="001D62E0" w:rsidRPr="001D62E0" w:rsidRDefault="001D62E0" w:rsidP="001D62E0">
      <w:r w:rsidRPr="001D62E0">
        <w:rPr>
          <w:rStyle w:val="HideTWBExt"/>
        </w:rPr>
        <w:t>&lt;/Amend&gt;</w:t>
      </w:r>
    </w:p>
    <w:p w14:paraId="09698EC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766</w:t>
      </w:r>
      <w:r w:rsidRPr="001D62E0">
        <w:rPr>
          <w:rStyle w:val="HideTWBExt"/>
          <w:b w:val="0"/>
        </w:rPr>
        <w:t>&lt;/NumAm&gt;</w:t>
      </w:r>
    </w:p>
    <w:p w14:paraId="31981E59"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3D107F0" w14:textId="77777777" w:rsidR="001D62E0" w:rsidRPr="001D62E0" w:rsidRDefault="001D62E0" w:rsidP="001D62E0">
      <w:pPr>
        <w:pStyle w:val="NormalBold"/>
      </w:pPr>
      <w:r w:rsidRPr="001D62E0">
        <w:rPr>
          <w:rStyle w:val="HideTWBExt"/>
          <w:b w:val="0"/>
        </w:rPr>
        <w:t>&lt;/RepeatBlock-By&gt;</w:t>
      </w:r>
    </w:p>
    <w:p w14:paraId="752A403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EEDA31" w14:textId="77777777" w:rsidR="001D62E0" w:rsidRPr="001D62E0" w:rsidRDefault="001D62E0" w:rsidP="001D62E0">
      <w:pPr>
        <w:pStyle w:val="NormalBold"/>
      </w:pPr>
      <w:r w:rsidRPr="001D62E0">
        <w:rPr>
          <w:rStyle w:val="HideTWBExt"/>
          <w:b w:val="0"/>
        </w:rPr>
        <w:t>&lt;Article&gt;</w:t>
      </w:r>
      <w:r w:rsidRPr="001D62E0">
        <w:t>Ustęp 58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162475" w14:textId="77777777" w:rsidTr="009B412A">
        <w:trPr>
          <w:trHeight w:hRule="exact" w:val="240"/>
          <w:jc w:val="center"/>
        </w:trPr>
        <w:tc>
          <w:tcPr>
            <w:tcW w:w="9752" w:type="dxa"/>
            <w:gridSpan w:val="2"/>
            <w:tcBorders>
              <w:top w:val="nil"/>
              <w:left w:val="nil"/>
              <w:bottom w:val="nil"/>
              <w:right w:val="nil"/>
            </w:tcBorders>
          </w:tcPr>
          <w:p w14:paraId="16358403" w14:textId="77777777" w:rsidR="001D62E0" w:rsidRPr="001D62E0" w:rsidRDefault="001D62E0" w:rsidP="009B412A"/>
        </w:tc>
      </w:tr>
      <w:tr w:rsidR="001D62E0" w:rsidRPr="001D62E0" w14:paraId="16396333" w14:textId="77777777" w:rsidTr="009B412A">
        <w:trPr>
          <w:trHeight w:val="240"/>
          <w:jc w:val="center"/>
        </w:trPr>
        <w:tc>
          <w:tcPr>
            <w:tcW w:w="4876" w:type="dxa"/>
            <w:tcBorders>
              <w:top w:val="nil"/>
              <w:left w:val="nil"/>
              <w:bottom w:val="nil"/>
              <w:right w:val="nil"/>
            </w:tcBorders>
          </w:tcPr>
          <w:p w14:paraId="52816D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A4A0F4A" w14:textId="77777777" w:rsidR="001D62E0" w:rsidRPr="001D62E0" w:rsidRDefault="001D62E0" w:rsidP="009B412A">
            <w:pPr>
              <w:pStyle w:val="AmColumnHeading"/>
            </w:pPr>
            <w:r w:rsidRPr="001D62E0">
              <w:t>Poprawka</w:t>
            </w:r>
          </w:p>
        </w:tc>
      </w:tr>
      <w:tr w:rsidR="001D62E0" w:rsidRPr="001D62E0" w14:paraId="619984CB" w14:textId="77777777" w:rsidTr="009B412A">
        <w:trPr>
          <w:jc w:val="center"/>
        </w:trPr>
        <w:tc>
          <w:tcPr>
            <w:tcW w:w="4876" w:type="dxa"/>
            <w:tcBorders>
              <w:top w:val="nil"/>
              <w:left w:val="nil"/>
              <w:bottom w:val="nil"/>
              <w:right w:val="nil"/>
            </w:tcBorders>
          </w:tcPr>
          <w:p w14:paraId="329F62C9" w14:textId="77777777" w:rsidR="001D62E0" w:rsidRPr="001D62E0" w:rsidRDefault="001D62E0" w:rsidP="009B412A">
            <w:pPr>
              <w:pStyle w:val="Normal6a"/>
            </w:pPr>
            <w:r w:rsidRPr="001D62E0">
              <w:t>58.</w:t>
            </w:r>
            <w:r w:rsidRPr="001D62E0">
              <w:tab/>
            </w:r>
            <w:r w:rsidRPr="001D62E0">
              <w:rPr>
                <w:b/>
                <w:i/>
              </w:rPr>
              <w:t>ubolewa</w:t>
            </w:r>
            <w:r w:rsidRPr="001D62E0">
              <w:t xml:space="preserve">, że zdolność Unii do skutecznego wdrażania polityki w obecnych WRF została </w:t>
            </w:r>
            <w:r w:rsidRPr="001D62E0">
              <w:rPr>
                <w:b/>
                <w:i/>
              </w:rPr>
              <w:t>osłabiona</w:t>
            </w:r>
            <w:r w:rsidRPr="001D62E0">
              <w:t xml:space="preserve"> przez ograniczone zasoby </w:t>
            </w:r>
            <w:r w:rsidRPr="001D62E0">
              <w:rPr>
                <w:b/>
                <w:bCs/>
                <w:i/>
                <w:iCs/>
              </w:rPr>
              <w:t>administracyjne</w:t>
            </w:r>
            <w:r w:rsidRPr="001D62E0">
              <w:t xml:space="preserve"> i </w:t>
            </w:r>
            <w:r w:rsidRPr="001D62E0">
              <w:rPr>
                <w:b/>
                <w:i/>
              </w:rPr>
              <w:t>dogmatyczne przywiązanie do polityki niezwiększania liczby pracowników mimo rosnącego obciążenia pracą i poszerzania zakresu obowiązków</w:t>
            </w:r>
            <w:r w:rsidRPr="001D62E0">
              <w:t xml:space="preserve">; </w:t>
            </w:r>
            <w:r w:rsidRPr="001D62E0">
              <w:rPr>
                <w:b/>
                <w:i/>
              </w:rPr>
              <w:t>zwraca na przykład uwagę, że nie zapewniono wystarczającej liczby pracowników do właściwego egzekwowania aktu o usługach cyfrowych</w:t>
            </w:r>
            <w:r w:rsidRPr="001D62E0">
              <w:rPr>
                <w:b/>
                <w:i/>
                <w:vertAlign w:val="superscript"/>
              </w:rPr>
              <w:t>13</w:t>
            </w:r>
            <w:r w:rsidRPr="001D62E0">
              <w:t xml:space="preserve"> </w:t>
            </w:r>
            <w:r w:rsidRPr="001D62E0">
              <w:rPr>
                <w:b/>
                <w:i/>
              </w:rPr>
              <w:t>i aktu o rynkach cyfrowych</w:t>
            </w:r>
            <w:r w:rsidRPr="001D62E0">
              <w:rPr>
                <w:b/>
                <w:i/>
                <w:vertAlign w:val="superscript"/>
              </w:rPr>
              <w:t>14</w:t>
            </w:r>
            <w:r w:rsidRPr="001D62E0">
              <w:rPr>
                <w:b/>
                <w:i/>
              </w:rPr>
              <w:t>, co podważa skuteczność przepisów;</w:t>
            </w:r>
          </w:p>
        </w:tc>
        <w:tc>
          <w:tcPr>
            <w:tcW w:w="4876" w:type="dxa"/>
            <w:tcBorders>
              <w:top w:val="nil"/>
              <w:left w:val="nil"/>
              <w:bottom w:val="nil"/>
              <w:right w:val="nil"/>
            </w:tcBorders>
          </w:tcPr>
          <w:p w14:paraId="279D88E5" w14:textId="77777777" w:rsidR="001D62E0" w:rsidRPr="001D62E0" w:rsidRDefault="001D62E0" w:rsidP="009B412A">
            <w:pPr>
              <w:pStyle w:val="Normal6a"/>
            </w:pPr>
            <w:r w:rsidRPr="001D62E0">
              <w:t>58.</w:t>
            </w:r>
            <w:r w:rsidRPr="001D62E0">
              <w:tab/>
            </w:r>
            <w:r w:rsidRPr="001D62E0">
              <w:rPr>
                <w:b/>
                <w:i/>
              </w:rPr>
              <w:t>zwraca uwagę</w:t>
            </w:r>
            <w:r w:rsidRPr="001D62E0">
              <w:t xml:space="preserve">, że zdolność Unii do skutecznego wdrażania polityki w obecnych WRF została </w:t>
            </w:r>
            <w:r w:rsidRPr="001D62E0">
              <w:rPr>
                <w:b/>
                <w:i/>
              </w:rPr>
              <w:t>wystawiona na próbę</w:t>
            </w:r>
            <w:r w:rsidRPr="001D62E0">
              <w:t xml:space="preserve"> przez ograniczone zasoby i </w:t>
            </w:r>
            <w:r w:rsidRPr="001D62E0">
              <w:rPr>
                <w:b/>
                <w:i/>
              </w:rPr>
              <w:t>potrzebę bardziej strategicznego podejścia do kwestii kadrowych; podkreśla, że polityka kadrowa powinna opierać się na skuteczności, wiedzy fachowej i jasnych wskaźnikach wyników, a nie na sztywnych celach liczbowych; podkreśla potrzebę odpowiedniego, ale proporcjonalnego zatrudnienia w kluczowych obszarach regulacyjnych, co zapewni skuteczne stosowanie przepisów bez niepotrzebnej rozbudowy administracji</w:t>
            </w:r>
            <w:r w:rsidRPr="001D62E0">
              <w:t>;</w:t>
            </w:r>
          </w:p>
        </w:tc>
      </w:tr>
      <w:tr w:rsidR="001D62E0" w:rsidRPr="001D62E0" w14:paraId="55FFD43B" w14:textId="77777777" w:rsidTr="009B412A">
        <w:trPr>
          <w:jc w:val="center"/>
        </w:trPr>
        <w:tc>
          <w:tcPr>
            <w:tcW w:w="4876" w:type="dxa"/>
            <w:tcBorders>
              <w:top w:val="nil"/>
              <w:left w:val="nil"/>
              <w:bottom w:val="nil"/>
              <w:right w:val="nil"/>
            </w:tcBorders>
          </w:tcPr>
          <w:p w14:paraId="59884426" w14:textId="77777777" w:rsidR="001D62E0" w:rsidRPr="001D62E0" w:rsidRDefault="001D62E0" w:rsidP="009B412A">
            <w:pPr>
              <w:pStyle w:val="Normal6a"/>
            </w:pPr>
            <w:r w:rsidRPr="001D62E0">
              <w:rPr>
                <w:b/>
                <w:i/>
              </w:rPr>
              <w:t>_________________</w:t>
            </w:r>
          </w:p>
        </w:tc>
        <w:tc>
          <w:tcPr>
            <w:tcW w:w="4876" w:type="dxa"/>
            <w:tcBorders>
              <w:top w:val="nil"/>
              <w:left w:val="nil"/>
              <w:bottom w:val="nil"/>
              <w:right w:val="nil"/>
            </w:tcBorders>
          </w:tcPr>
          <w:p w14:paraId="5BAB4EED" w14:textId="77777777" w:rsidR="001D62E0" w:rsidRPr="001D62E0" w:rsidRDefault="001D62E0" w:rsidP="009B412A"/>
        </w:tc>
      </w:tr>
      <w:tr w:rsidR="001D62E0" w:rsidRPr="001D62E0" w14:paraId="650A46AE" w14:textId="77777777" w:rsidTr="009B412A">
        <w:trPr>
          <w:jc w:val="center"/>
        </w:trPr>
        <w:tc>
          <w:tcPr>
            <w:tcW w:w="4876" w:type="dxa"/>
            <w:tcBorders>
              <w:top w:val="nil"/>
              <w:left w:val="nil"/>
              <w:bottom w:val="nil"/>
              <w:right w:val="nil"/>
            </w:tcBorders>
          </w:tcPr>
          <w:p w14:paraId="527DB81E" w14:textId="77777777" w:rsidR="001D62E0" w:rsidRPr="001D62E0" w:rsidRDefault="001D62E0" w:rsidP="009B412A">
            <w:pPr>
              <w:pStyle w:val="Normal6a"/>
            </w:pPr>
            <w:r w:rsidRPr="001D62E0">
              <w:rPr>
                <w:b/>
                <w:i/>
                <w:vertAlign w:val="superscript"/>
              </w:rPr>
              <w:t>13</w:t>
            </w:r>
            <w:r w:rsidRPr="001D62E0">
              <w:t xml:space="preserve"> </w:t>
            </w:r>
            <w:r w:rsidRPr="001D62E0">
              <w:rPr>
                <w:b/>
                <w:i/>
              </w:rPr>
              <w:t>Rozporządzenie Parlamentu Europejskiego i Rady (UE) 2022/2065 z dnia 19 października 2022 r. w sprawie jednolitego rynku usług cyfrowych oraz zmiany dyrektywy 2000/31/WE (akt o usługach cyfrowych) (Dz.U. L 277 z 27.10.2022, s. 1, ELI: http://data.europa.eu/eli/reg/2022/2065/oj).</w:t>
            </w:r>
          </w:p>
        </w:tc>
        <w:tc>
          <w:tcPr>
            <w:tcW w:w="4876" w:type="dxa"/>
            <w:tcBorders>
              <w:top w:val="nil"/>
              <w:left w:val="nil"/>
              <w:bottom w:val="nil"/>
              <w:right w:val="nil"/>
            </w:tcBorders>
          </w:tcPr>
          <w:p w14:paraId="3C0D4B30" w14:textId="77777777" w:rsidR="001D62E0" w:rsidRPr="001D62E0" w:rsidRDefault="001D62E0" w:rsidP="009B412A"/>
        </w:tc>
      </w:tr>
      <w:tr w:rsidR="001D62E0" w:rsidRPr="001D62E0" w14:paraId="479E1D41" w14:textId="77777777" w:rsidTr="009B412A">
        <w:trPr>
          <w:jc w:val="center"/>
        </w:trPr>
        <w:tc>
          <w:tcPr>
            <w:tcW w:w="4876" w:type="dxa"/>
            <w:tcBorders>
              <w:top w:val="nil"/>
              <w:left w:val="nil"/>
              <w:bottom w:val="nil"/>
              <w:right w:val="nil"/>
            </w:tcBorders>
          </w:tcPr>
          <w:p w14:paraId="56465DAC" w14:textId="77777777" w:rsidR="001D62E0" w:rsidRPr="001D62E0" w:rsidRDefault="001D62E0" w:rsidP="009B412A">
            <w:pPr>
              <w:pStyle w:val="Normal6a"/>
            </w:pPr>
            <w:r w:rsidRPr="001D62E0">
              <w:rPr>
                <w:b/>
                <w:i/>
                <w:vertAlign w:val="superscript"/>
              </w:rPr>
              <w:t>14</w:t>
            </w:r>
            <w:r w:rsidRPr="001D62E0">
              <w:t xml:space="preserve"> </w:t>
            </w:r>
            <w:r w:rsidRPr="001D62E0">
              <w:rPr>
                <w:b/>
                <w:i/>
              </w:rPr>
              <w:t>Rozporządzenie Parlamentu Europejskiego i Rady (UE) 2022/1925 z dnia 14 września 2022 r. w sprawie kontestowalnych i uczciwych rynków w sektorze cyfrowym oraz zmiany dyrektyw (UE) 2019/1937 i (UE) 2020/1828 (akt o rynkach cyfrowych) (Dz.U. L 265 z 12.10.2022, s. 1, ELI: http://data.europa.eu/eli/reg/2022/1925/oj).</w:t>
            </w:r>
          </w:p>
        </w:tc>
        <w:tc>
          <w:tcPr>
            <w:tcW w:w="4876" w:type="dxa"/>
            <w:tcBorders>
              <w:top w:val="nil"/>
              <w:left w:val="nil"/>
              <w:bottom w:val="nil"/>
              <w:right w:val="nil"/>
            </w:tcBorders>
          </w:tcPr>
          <w:p w14:paraId="64846EDE" w14:textId="77777777" w:rsidR="001D62E0" w:rsidRPr="001D62E0" w:rsidRDefault="001D62E0" w:rsidP="009B412A"/>
        </w:tc>
      </w:tr>
    </w:tbl>
    <w:p w14:paraId="17D521F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845139" w14:textId="77777777" w:rsidR="001D62E0" w:rsidRPr="001D62E0" w:rsidRDefault="001D62E0" w:rsidP="001D62E0">
      <w:r w:rsidRPr="001D62E0">
        <w:rPr>
          <w:rStyle w:val="HideTWBExt"/>
        </w:rPr>
        <w:t>&lt;/Amend&gt;</w:t>
      </w:r>
    </w:p>
    <w:p w14:paraId="29D78A5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767</w:t>
      </w:r>
      <w:r w:rsidRPr="001D62E0">
        <w:rPr>
          <w:rStyle w:val="HideTWBExt"/>
          <w:b w:val="0"/>
        </w:rPr>
        <w:t>&lt;/NumAm&gt;</w:t>
      </w:r>
    </w:p>
    <w:p w14:paraId="4CE408B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32E789E"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8D62B14" w14:textId="77777777" w:rsidR="001D62E0" w:rsidRPr="001D62E0" w:rsidRDefault="001D62E0" w:rsidP="001D62E0">
      <w:pPr>
        <w:pStyle w:val="NormalBold"/>
      </w:pPr>
      <w:r w:rsidRPr="001D62E0">
        <w:rPr>
          <w:rStyle w:val="HideTWBExt"/>
          <w:b w:val="0"/>
        </w:rPr>
        <w:t>&lt;/RepeatBlock-By&gt;</w:t>
      </w:r>
    </w:p>
    <w:p w14:paraId="1B3F64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FB777E" w14:textId="77777777" w:rsidR="001D62E0" w:rsidRPr="001D62E0" w:rsidRDefault="001D62E0" w:rsidP="001D62E0">
      <w:pPr>
        <w:pStyle w:val="NormalBold"/>
      </w:pPr>
      <w:r w:rsidRPr="001D62E0">
        <w:rPr>
          <w:rStyle w:val="HideTWBExt"/>
          <w:b w:val="0"/>
        </w:rPr>
        <w:t>&lt;Article&gt;</w:t>
      </w:r>
      <w:r w:rsidRPr="001D62E0">
        <w:t>Ustęp 58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31A46CD" w14:textId="77777777" w:rsidTr="009B412A">
        <w:trPr>
          <w:trHeight w:hRule="exact" w:val="240"/>
          <w:jc w:val="center"/>
        </w:trPr>
        <w:tc>
          <w:tcPr>
            <w:tcW w:w="9752" w:type="dxa"/>
            <w:gridSpan w:val="2"/>
            <w:tcBorders>
              <w:top w:val="nil"/>
              <w:left w:val="nil"/>
              <w:bottom w:val="nil"/>
              <w:right w:val="nil"/>
            </w:tcBorders>
          </w:tcPr>
          <w:p w14:paraId="6F23FFD3" w14:textId="77777777" w:rsidR="001D62E0" w:rsidRPr="001D62E0" w:rsidRDefault="001D62E0" w:rsidP="009B412A"/>
        </w:tc>
      </w:tr>
      <w:tr w:rsidR="001D62E0" w:rsidRPr="001D62E0" w14:paraId="4C97B426" w14:textId="77777777" w:rsidTr="009B412A">
        <w:trPr>
          <w:trHeight w:val="240"/>
          <w:jc w:val="center"/>
        </w:trPr>
        <w:tc>
          <w:tcPr>
            <w:tcW w:w="4876" w:type="dxa"/>
            <w:tcBorders>
              <w:top w:val="nil"/>
              <w:left w:val="nil"/>
              <w:bottom w:val="nil"/>
              <w:right w:val="nil"/>
            </w:tcBorders>
          </w:tcPr>
          <w:p w14:paraId="321AF7C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A01D7A" w14:textId="77777777" w:rsidR="001D62E0" w:rsidRPr="001D62E0" w:rsidRDefault="001D62E0" w:rsidP="009B412A">
            <w:pPr>
              <w:pStyle w:val="AmColumnHeading"/>
            </w:pPr>
            <w:r w:rsidRPr="001D62E0">
              <w:t>Poprawka</w:t>
            </w:r>
          </w:p>
        </w:tc>
      </w:tr>
      <w:tr w:rsidR="001D62E0" w:rsidRPr="001D62E0" w14:paraId="5D6C33CE" w14:textId="77777777" w:rsidTr="009B412A">
        <w:trPr>
          <w:jc w:val="center"/>
        </w:trPr>
        <w:tc>
          <w:tcPr>
            <w:tcW w:w="4876" w:type="dxa"/>
            <w:tcBorders>
              <w:top w:val="nil"/>
              <w:left w:val="nil"/>
              <w:bottom w:val="nil"/>
              <w:right w:val="nil"/>
            </w:tcBorders>
          </w:tcPr>
          <w:p w14:paraId="72E7060B" w14:textId="77777777" w:rsidR="001D62E0" w:rsidRPr="001D62E0" w:rsidRDefault="001D62E0" w:rsidP="009B412A">
            <w:pPr>
              <w:pStyle w:val="Normal6a"/>
            </w:pPr>
          </w:p>
        </w:tc>
        <w:tc>
          <w:tcPr>
            <w:tcW w:w="4876" w:type="dxa"/>
            <w:tcBorders>
              <w:top w:val="nil"/>
              <w:left w:val="nil"/>
              <w:bottom w:val="nil"/>
              <w:right w:val="nil"/>
            </w:tcBorders>
          </w:tcPr>
          <w:p w14:paraId="23DFD7F2" w14:textId="77777777" w:rsidR="001D62E0" w:rsidRPr="001D62E0" w:rsidRDefault="001D62E0" w:rsidP="009B412A">
            <w:pPr>
              <w:pStyle w:val="Normal6a"/>
            </w:pPr>
            <w:r w:rsidRPr="001D62E0">
              <w:rPr>
                <w:b/>
                <w:i/>
              </w:rPr>
              <w:t>58a.</w:t>
            </w:r>
            <w:r w:rsidRPr="001D62E0">
              <w:tab/>
            </w:r>
            <w:r w:rsidRPr="001D62E0">
              <w:rPr>
                <w:b/>
                <w:i/>
              </w:rPr>
              <w:t>podkreśla potrzebę wzmocnienia struktury zwalczania nadużyć finansowych w administracji, a także zapewnienia wystarczających zasobów ludzkich w WRF na okres po 2027 r., zapewniających silniejsze środki zapobiegawcze i naprawcze wymierzone w niewłaściwe zarządzanie finansami, nadużycia finansowe, konflikty interesów i korupcję; wzywa do zacieśnienia współpracy między OLAF-em, Prokuraturą Europejską (EPPO) i krajowymi organami kontroli, aby poprawić wykrywanie transgranicznych przestępstw finansowych;</w:t>
            </w:r>
          </w:p>
        </w:tc>
      </w:tr>
    </w:tbl>
    <w:p w14:paraId="1B0C5E5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48B4CA0" w14:textId="77777777" w:rsidR="001D62E0" w:rsidRPr="001D62E0" w:rsidRDefault="001D62E0" w:rsidP="001D62E0">
      <w:r w:rsidRPr="001D62E0">
        <w:rPr>
          <w:rStyle w:val="HideTWBExt"/>
        </w:rPr>
        <w:t>&lt;/Amend&gt;</w:t>
      </w:r>
    </w:p>
    <w:p w14:paraId="450052F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768</w:t>
      </w:r>
      <w:r w:rsidRPr="001D62E0">
        <w:rPr>
          <w:rStyle w:val="HideTWBExt"/>
          <w:b w:val="0"/>
        </w:rPr>
        <w:t>&lt;/NumAm&gt;</w:t>
      </w:r>
    </w:p>
    <w:p w14:paraId="387CB9F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3F6C41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CCEA41D" w14:textId="77777777" w:rsidR="001D62E0" w:rsidRPr="001D62E0" w:rsidRDefault="001D62E0" w:rsidP="001D62E0">
      <w:pPr>
        <w:pStyle w:val="NormalBold"/>
      </w:pPr>
      <w:r w:rsidRPr="001D62E0">
        <w:rPr>
          <w:rStyle w:val="HideTWBExt"/>
          <w:b w:val="0"/>
        </w:rPr>
        <w:t>&lt;/RepeatBlock-By&gt;</w:t>
      </w:r>
    </w:p>
    <w:p w14:paraId="2E7AD7F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BCA428" w14:textId="77777777" w:rsidR="001D62E0" w:rsidRPr="001D62E0" w:rsidRDefault="001D62E0" w:rsidP="001D62E0">
      <w:pPr>
        <w:pStyle w:val="NormalBold"/>
      </w:pPr>
      <w:r w:rsidRPr="001D62E0">
        <w:rPr>
          <w:rStyle w:val="HideTWBExt"/>
          <w:b w:val="0"/>
        </w:rPr>
        <w:t>&lt;Article&gt;</w:t>
      </w:r>
      <w:r w:rsidRPr="001D62E0">
        <w:t>Ustęp 59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BBBB20" w14:textId="77777777" w:rsidTr="009B412A">
        <w:trPr>
          <w:trHeight w:hRule="exact" w:val="240"/>
          <w:jc w:val="center"/>
        </w:trPr>
        <w:tc>
          <w:tcPr>
            <w:tcW w:w="9752" w:type="dxa"/>
            <w:gridSpan w:val="2"/>
            <w:tcBorders>
              <w:top w:val="nil"/>
              <w:left w:val="nil"/>
              <w:bottom w:val="nil"/>
              <w:right w:val="nil"/>
            </w:tcBorders>
          </w:tcPr>
          <w:p w14:paraId="14F2628F" w14:textId="77777777" w:rsidR="001D62E0" w:rsidRPr="001D62E0" w:rsidRDefault="001D62E0" w:rsidP="009B412A"/>
        </w:tc>
      </w:tr>
      <w:tr w:rsidR="001D62E0" w:rsidRPr="001D62E0" w14:paraId="02EACBEC" w14:textId="77777777" w:rsidTr="009B412A">
        <w:trPr>
          <w:trHeight w:val="240"/>
          <w:jc w:val="center"/>
        </w:trPr>
        <w:tc>
          <w:tcPr>
            <w:tcW w:w="4876" w:type="dxa"/>
            <w:tcBorders>
              <w:top w:val="nil"/>
              <w:left w:val="nil"/>
              <w:bottom w:val="nil"/>
              <w:right w:val="nil"/>
            </w:tcBorders>
          </w:tcPr>
          <w:p w14:paraId="0A0696C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9D386E5" w14:textId="77777777" w:rsidR="001D62E0" w:rsidRPr="001D62E0" w:rsidRDefault="001D62E0" w:rsidP="009B412A">
            <w:pPr>
              <w:pStyle w:val="AmColumnHeading"/>
            </w:pPr>
            <w:r w:rsidRPr="001D62E0">
              <w:t>Poprawka</w:t>
            </w:r>
          </w:p>
        </w:tc>
      </w:tr>
      <w:tr w:rsidR="001D62E0" w:rsidRPr="001D62E0" w14:paraId="5EBEFC44" w14:textId="77777777" w:rsidTr="009B412A">
        <w:trPr>
          <w:jc w:val="center"/>
        </w:trPr>
        <w:tc>
          <w:tcPr>
            <w:tcW w:w="4876" w:type="dxa"/>
            <w:tcBorders>
              <w:top w:val="nil"/>
              <w:left w:val="nil"/>
              <w:bottom w:val="nil"/>
              <w:right w:val="nil"/>
            </w:tcBorders>
          </w:tcPr>
          <w:p w14:paraId="049DD037" w14:textId="77777777" w:rsidR="001D62E0" w:rsidRPr="001D62E0" w:rsidRDefault="001D62E0" w:rsidP="009B412A">
            <w:pPr>
              <w:pStyle w:val="Normal6a"/>
            </w:pPr>
            <w:r w:rsidRPr="001D62E0">
              <w:t>59.</w:t>
            </w:r>
            <w:r w:rsidRPr="001D62E0">
              <w:tab/>
              <w:t>podkreśla, że początkowe inwestycje w interoperacyjną infrastrukturę informatyczną i eksplorację danych mogą również przynieść długoterminowe oszczędności kosztów oraz znacznie poprawić realizację polityki i śledzenie wydatków;</w:t>
            </w:r>
          </w:p>
        </w:tc>
        <w:tc>
          <w:tcPr>
            <w:tcW w:w="4876" w:type="dxa"/>
            <w:tcBorders>
              <w:top w:val="nil"/>
              <w:left w:val="nil"/>
              <w:bottom w:val="nil"/>
              <w:right w:val="nil"/>
            </w:tcBorders>
          </w:tcPr>
          <w:p w14:paraId="3549794B" w14:textId="77777777" w:rsidR="001D62E0" w:rsidRPr="001D62E0" w:rsidRDefault="001D62E0" w:rsidP="009B412A">
            <w:pPr>
              <w:pStyle w:val="Normal6a"/>
            </w:pPr>
            <w:r w:rsidRPr="001D62E0">
              <w:t>59.</w:t>
            </w:r>
            <w:r w:rsidRPr="001D62E0">
              <w:tab/>
              <w:t xml:space="preserve">podkreśla, że początkowe inwestycje w interoperacyjną infrastrukturę informatyczną i eksplorację danych </w:t>
            </w:r>
            <w:r w:rsidRPr="001D62E0">
              <w:rPr>
                <w:b/>
                <w:i/>
              </w:rPr>
              <w:t>powinny być kluczowymi elementami ochrony interesów finansowych Unii w kolejnych WRF i</w:t>
            </w:r>
            <w:r w:rsidRPr="001D62E0">
              <w:t xml:space="preserve"> mogą również przynieść długoterminowe oszczędności kosztów oraz znacznie poprawić realizację polityki i śledzenie wydatków;</w:t>
            </w:r>
          </w:p>
        </w:tc>
      </w:tr>
    </w:tbl>
    <w:p w14:paraId="5FE098FA"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6598FED" w14:textId="77777777" w:rsidR="001D62E0" w:rsidRPr="00A67ABF" w:rsidRDefault="001D62E0" w:rsidP="001D62E0">
      <w:pPr>
        <w:rPr>
          <w:lang w:val="da-DK"/>
        </w:rPr>
      </w:pPr>
      <w:r w:rsidRPr="00A67ABF">
        <w:rPr>
          <w:rStyle w:val="HideTWBExt"/>
          <w:lang w:val="da-DK"/>
        </w:rPr>
        <w:t>&lt;/Amend&gt;</w:t>
      </w:r>
    </w:p>
    <w:p w14:paraId="238D770F"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769</w:t>
      </w:r>
      <w:r w:rsidRPr="00A67ABF">
        <w:rPr>
          <w:rStyle w:val="HideTWBExt"/>
          <w:b w:val="0"/>
          <w:lang w:val="da-DK"/>
        </w:rPr>
        <w:t>&lt;/NumAm&gt;</w:t>
      </w:r>
    </w:p>
    <w:p w14:paraId="051D38DE"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4D1B5BE3" w14:textId="77777777" w:rsidR="001D62E0" w:rsidRPr="00A67ABF" w:rsidRDefault="001D62E0" w:rsidP="001D62E0">
      <w:pPr>
        <w:pStyle w:val="NormalBold"/>
        <w:rPr>
          <w:lang w:val="da-DK"/>
        </w:rPr>
      </w:pPr>
      <w:r w:rsidRPr="00A67ABF">
        <w:rPr>
          <w:rStyle w:val="HideTWBExt"/>
          <w:b w:val="0"/>
          <w:lang w:val="da-DK"/>
        </w:rPr>
        <w:t>&lt;/RepeatBlock-By&gt;</w:t>
      </w:r>
    </w:p>
    <w:p w14:paraId="2DA0F8F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7D06D6" w14:textId="77777777" w:rsidR="001D62E0" w:rsidRPr="001D62E0" w:rsidRDefault="001D62E0" w:rsidP="001D62E0">
      <w:pPr>
        <w:pStyle w:val="NormalBold"/>
      </w:pPr>
      <w:r w:rsidRPr="001D62E0">
        <w:rPr>
          <w:rStyle w:val="HideTWBExt"/>
          <w:b w:val="0"/>
        </w:rPr>
        <w:t>&lt;Article&gt;</w:t>
      </w:r>
      <w:r w:rsidRPr="001D62E0">
        <w:t>Ustęp 59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581ADC2" w14:textId="77777777" w:rsidTr="009B412A">
        <w:trPr>
          <w:trHeight w:hRule="exact" w:val="240"/>
          <w:jc w:val="center"/>
        </w:trPr>
        <w:tc>
          <w:tcPr>
            <w:tcW w:w="9752" w:type="dxa"/>
            <w:gridSpan w:val="2"/>
            <w:tcBorders>
              <w:top w:val="nil"/>
              <w:left w:val="nil"/>
              <w:bottom w:val="nil"/>
              <w:right w:val="nil"/>
            </w:tcBorders>
          </w:tcPr>
          <w:p w14:paraId="3E7BFC0F" w14:textId="77777777" w:rsidR="001D62E0" w:rsidRPr="001D62E0" w:rsidRDefault="001D62E0" w:rsidP="009B412A"/>
        </w:tc>
      </w:tr>
      <w:tr w:rsidR="001D62E0" w:rsidRPr="001D62E0" w14:paraId="5384ACF5" w14:textId="77777777" w:rsidTr="009B412A">
        <w:trPr>
          <w:trHeight w:val="240"/>
          <w:jc w:val="center"/>
        </w:trPr>
        <w:tc>
          <w:tcPr>
            <w:tcW w:w="4876" w:type="dxa"/>
            <w:tcBorders>
              <w:top w:val="nil"/>
              <w:left w:val="nil"/>
              <w:bottom w:val="nil"/>
              <w:right w:val="nil"/>
            </w:tcBorders>
          </w:tcPr>
          <w:p w14:paraId="4AF3AAF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F1B3A0" w14:textId="77777777" w:rsidR="001D62E0" w:rsidRPr="001D62E0" w:rsidRDefault="001D62E0" w:rsidP="009B412A">
            <w:pPr>
              <w:pStyle w:val="AmColumnHeading"/>
            </w:pPr>
            <w:r w:rsidRPr="001D62E0">
              <w:t>Poprawka</w:t>
            </w:r>
          </w:p>
        </w:tc>
      </w:tr>
      <w:tr w:rsidR="001D62E0" w:rsidRPr="001D62E0" w14:paraId="691AEA23" w14:textId="77777777" w:rsidTr="009B412A">
        <w:trPr>
          <w:jc w:val="center"/>
        </w:trPr>
        <w:tc>
          <w:tcPr>
            <w:tcW w:w="4876" w:type="dxa"/>
            <w:tcBorders>
              <w:top w:val="nil"/>
              <w:left w:val="nil"/>
              <w:bottom w:val="nil"/>
              <w:right w:val="nil"/>
            </w:tcBorders>
          </w:tcPr>
          <w:p w14:paraId="23EC16D0" w14:textId="77777777" w:rsidR="001D62E0" w:rsidRPr="001D62E0" w:rsidRDefault="001D62E0" w:rsidP="009B412A">
            <w:pPr>
              <w:pStyle w:val="Normal6a"/>
            </w:pPr>
            <w:r w:rsidRPr="001D62E0">
              <w:t>59.</w:t>
            </w:r>
            <w:r w:rsidRPr="001D62E0">
              <w:tab/>
              <w:t xml:space="preserve">podkreśla, że początkowe inwestycje w interoperacyjną infrastrukturę informatyczną i </w:t>
            </w:r>
            <w:r w:rsidRPr="001D62E0">
              <w:rPr>
                <w:b/>
                <w:bCs/>
                <w:i/>
                <w:iCs/>
              </w:rPr>
              <w:t>eksplorację</w:t>
            </w:r>
            <w:r w:rsidRPr="001D62E0">
              <w:t xml:space="preserve"> danych mogą również przynieść długoterminowe oszczędności kosztów oraz znacznie poprawić realizację polityki i śledzenie wydatków;</w:t>
            </w:r>
          </w:p>
        </w:tc>
        <w:tc>
          <w:tcPr>
            <w:tcW w:w="4876" w:type="dxa"/>
            <w:tcBorders>
              <w:top w:val="nil"/>
              <w:left w:val="nil"/>
              <w:bottom w:val="nil"/>
              <w:right w:val="nil"/>
            </w:tcBorders>
          </w:tcPr>
          <w:p w14:paraId="3333E668" w14:textId="77777777" w:rsidR="001D62E0" w:rsidRPr="001D62E0" w:rsidRDefault="001D62E0" w:rsidP="009B412A">
            <w:pPr>
              <w:pStyle w:val="Normal6a"/>
            </w:pPr>
            <w:r w:rsidRPr="001D62E0">
              <w:t>59.</w:t>
            </w:r>
            <w:r w:rsidRPr="001D62E0">
              <w:tab/>
              <w:t xml:space="preserve">podkreśla, że początkowe inwestycje w interoperacyjną infrastrukturę informatyczną i </w:t>
            </w:r>
            <w:r w:rsidRPr="001D62E0">
              <w:rPr>
                <w:b/>
                <w:i/>
              </w:rPr>
              <w:t>zdolności eksploracji</w:t>
            </w:r>
            <w:r w:rsidRPr="001D62E0">
              <w:t xml:space="preserve"> danych mogą również przynieść długoterminowe oszczędności kosztów oraz znacznie poprawić realizację polityki i śledzenie wydatków;</w:t>
            </w:r>
          </w:p>
        </w:tc>
      </w:tr>
    </w:tbl>
    <w:p w14:paraId="4895300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E618625" w14:textId="77777777" w:rsidR="001D62E0" w:rsidRPr="00A67ABF" w:rsidRDefault="001D62E0" w:rsidP="001D62E0">
      <w:pPr>
        <w:rPr>
          <w:lang w:val="sv-SE"/>
        </w:rPr>
      </w:pPr>
      <w:r w:rsidRPr="00A67ABF">
        <w:rPr>
          <w:rStyle w:val="HideTWBExt"/>
          <w:lang w:val="sv-SE"/>
        </w:rPr>
        <w:t>&lt;/Amend&gt;</w:t>
      </w:r>
    </w:p>
    <w:p w14:paraId="08A93EE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770</w:t>
      </w:r>
      <w:r w:rsidRPr="00A67ABF">
        <w:rPr>
          <w:rStyle w:val="HideTWBExt"/>
          <w:b w:val="0"/>
          <w:lang w:val="sv-SE"/>
        </w:rPr>
        <w:t>&lt;/NumAm&gt;</w:t>
      </w:r>
    </w:p>
    <w:p w14:paraId="5FE01AB5"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336D8153" w14:textId="77777777" w:rsidR="001D62E0" w:rsidRPr="00A67ABF" w:rsidRDefault="001D62E0" w:rsidP="001D62E0">
      <w:pPr>
        <w:pStyle w:val="NormalBold"/>
        <w:rPr>
          <w:lang w:val="sv-SE"/>
        </w:rPr>
      </w:pPr>
      <w:r w:rsidRPr="00A67ABF">
        <w:rPr>
          <w:rStyle w:val="HideTWBExt"/>
          <w:b w:val="0"/>
          <w:lang w:val="sv-SE"/>
        </w:rPr>
        <w:t>&lt;/RepeatBlock-By&gt;</w:t>
      </w:r>
    </w:p>
    <w:p w14:paraId="0B07126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593383" w14:textId="77777777" w:rsidR="001D62E0" w:rsidRPr="001D62E0" w:rsidRDefault="001D62E0" w:rsidP="001D62E0">
      <w:pPr>
        <w:pStyle w:val="NormalBold"/>
      </w:pPr>
      <w:r w:rsidRPr="001D62E0">
        <w:rPr>
          <w:rStyle w:val="HideTWBExt"/>
          <w:b w:val="0"/>
        </w:rPr>
        <w:t>&lt;Article&gt;</w:t>
      </w:r>
      <w:r w:rsidRPr="001D62E0">
        <w:t>Ustęp 59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42746CD" w14:textId="77777777" w:rsidTr="009B412A">
        <w:trPr>
          <w:trHeight w:hRule="exact" w:val="240"/>
          <w:jc w:val="center"/>
        </w:trPr>
        <w:tc>
          <w:tcPr>
            <w:tcW w:w="9752" w:type="dxa"/>
            <w:gridSpan w:val="2"/>
            <w:tcBorders>
              <w:top w:val="nil"/>
              <w:left w:val="nil"/>
              <w:bottom w:val="nil"/>
              <w:right w:val="nil"/>
            </w:tcBorders>
          </w:tcPr>
          <w:p w14:paraId="5E19F05F" w14:textId="77777777" w:rsidR="001D62E0" w:rsidRPr="001D62E0" w:rsidRDefault="001D62E0" w:rsidP="009B412A"/>
        </w:tc>
      </w:tr>
      <w:tr w:rsidR="001D62E0" w:rsidRPr="001D62E0" w14:paraId="01DFCC94" w14:textId="77777777" w:rsidTr="009B412A">
        <w:trPr>
          <w:trHeight w:val="240"/>
          <w:jc w:val="center"/>
        </w:trPr>
        <w:tc>
          <w:tcPr>
            <w:tcW w:w="4876" w:type="dxa"/>
            <w:tcBorders>
              <w:top w:val="nil"/>
              <w:left w:val="nil"/>
              <w:bottom w:val="nil"/>
              <w:right w:val="nil"/>
            </w:tcBorders>
          </w:tcPr>
          <w:p w14:paraId="11D3FB9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67B6E3" w14:textId="77777777" w:rsidR="001D62E0" w:rsidRPr="001D62E0" w:rsidRDefault="001D62E0" w:rsidP="009B412A">
            <w:pPr>
              <w:pStyle w:val="AmColumnHeading"/>
            </w:pPr>
            <w:r w:rsidRPr="001D62E0">
              <w:t>Poprawka</w:t>
            </w:r>
          </w:p>
        </w:tc>
      </w:tr>
      <w:tr w:rsidR="001D62E0" w:rsidRPr="001D62E0" w14:paraId="44109EF6" w14:textId="77777777" w:rsidTr="009B412A">
        <w:trPr>
          <w:jc w:val="center"/>
        </w:trPr>
        <w:tc>
          <w:tcPr>
            <w:tcW w:w="4876" w:type="dxa"/>
            <w:tcBorders>
              <w:top w:val="nil"/>
              <w:left w:val="nil"/>
              <w:bottom w:val="nil"/>
              <w:right w:val="nil"/>
            </w:tcBorders>
          </w:tcPr>
          <w:p w14:paraId="01B80064" w14:textId="77777777" w:rsidR="001D62E0" w:rsidRPr="001D62E0" w:rsidRDefault="001D62E0" w:rsidP="009B412A">
            <w:pPr>
              <w:pStyle w:val="Normal6a"/>
            </w:pPr>
          </w:p>
        </w:tc>
        <w:tc>
          <w:tcPr>
            <w:tcW w:w="4876" w:type="dxa"/>
            <w:tcBorders>
              <w:top w:val="nil"/>
              <w:left w:val="nil"/>
              <w:bottom w:val="nil"/>
              <w:right w:val="nil"/>
            </w:tcBorders>
          </w:tcPr>
          <w:p w14:paraId="0AF3BFC5" w14:textId="77777777" w:rsidR="001D62E0" w:rsidRPr="001D62E0" w:rsidRDefault="001D62E0" w:rsidP="009B412A">
            <w:pPr>
              <w:pStyle w:val="Normal6a"/>
            </w:pPr>
            <w:r w:rsidRPr="001D62E0">
              <w:rPr>
                <w:b/>
                <w:i/>
              </w:rPr>
              <w:t>59a.</w:t>
            </w:r>
            <w:r w:rsidRPr="001D62E0">
              <w:tab/>
            </w:r>
            <w:r w:rsidRPr="001D62E0">
              <w:rPr>
                <w:b/>
                <w:i/>
              </w:rPr>
              <w:t>podkreśla ważną rolę, jaką pełni system szkół europejskich oraz jego wkład w tworzenie europejskiego obszaru edukacji, którego misją jest stać się wyznacznikiem wysokiej jakości wielojęzycznej i wielokulturowej edukacji w Europie; przypomina, że w rezolucji z 12 września 2023 r. Parlament Europejski przedstawił szereg zaleceń dotyczących dogłębnej oceny i reformy systemu szkół europejskich mającej dostosować go do przyszłych wyzwań; podkreśla potrzebę przyznania szkołom europejskim większych środków finansowych w następnych WRF, która umożliwi im poddanie się niezbędnej reformie i pozytywne reagowanie na przyszłe wyzwania;</w:t>
            </w:r>
          </w:p>
        </w:tc>
      </w:tr>
    </w:tbl>
    <w:p w14:paraId="4CAF10A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31E1999" w14:textId="77777777" w:rsidR="001D62E0" w:rsidRPr="00A67ABF" w:rsidRDefault="001D62E0" w:rsidP="001D62E0">
      <w:pPr>
        <w:rPr>
          <w:lang w:val="sv-SE"/>
        </w:rPr>
      </w:pPr>
      <w:r w:rsidRPr="00A67ABF">
        <w:rPr>
          <w:rStyle w:val="HideTWBExt"/>
          <w:lang w:val="sv-SE"/>
        </w:rPr>
        <w:t>&lt;/Amend&gt;</w:t>
      </w:r>
    </w:p>
    <w:p w14:paraId="23397C4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771</w:t>
      </w:r>
      <w:r w:rsidRPr="00A67ABF">
        <w:rPr>
          <w:rStyle w:val="HideTWBExt"/>
          <w:b w:val="0"/>
          <w:lang w:val="sv-SE"/>
        </w:rPr>
        <w:t>&lt;/NumAm&gt;</w:t>
      </w:r>
    </w:p>
    <w:p w14:paraId="6F61672A"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06BF9904" w14:textId="77777777" w:rsidR="001D62E0" w:rsidRPr="00A67ABF" w:rsidRDefault="001D62E0" w:rsidP="001D62E0">
      <w:pPr>
        <w:pStyle w:val="NormalBold"/>
        <w:rPr>
          <w:lang w:val="sv-SE"/>
        </w:rPr>
      </w:pPr>
      <w:r w:rsidRPr="00A67ABF">
        <w:rPr>
          <w:rStyle w:val="HideTWBExt"/>
          <w:b w:val="0"/>
          <w:lang w:val="sv-SE"/>
        </w:rPr>
        <w:t>&lt;/RepeatBlock-By&gt;</w:t>
      </w:r>
    </w:p>
    <w:p w14:paraId="7F5DF18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071E3B" w14:textId="77777777" w:rsidR="001D62E0" w:rsidRPr="001D62E0" w:rsidRDefault="001D62E0" w:rsidP="001D62E0">
      <w:pPr>
        <w:pStyle w:val="NormalBold"/>
      </w:pPr>
      <w:r w:rsidRPr="001D62E0">
        <w:rPr>
          <w:rStyle w:val="HideTWBExt"/>
          <w:b w:val="0"/>
        </w:rPr>
        <w:t>&lt;Article&gt;</w:t>
      </w:r>
      <w:r w:rsidRPr="001D62E0">
        <w:t>Ustęp 59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B57F2B" w14:textId="77777777" w:rsidTr="009B412A">
        <w:trPr>
          <w:trHeight w:hRule="exact" w:val="240"/>
          <w:jc w:val="center"/>
        </w:trPr>
        <w:tc>
          <w:tcPr>
            <w:tcW w:w="9752" w:type="dxa"/>
            <w:gridSpan w:val="2"/>
            <w:tcBorders>
              <w:top w:val="nil"/>
              <w:left w:val="nil"/>
              <w:bottom w:val="nil"/>
              <w:right w:val="nil"/>
            </w:tcBorders>
          </w:tcPr>
          <w:p w14:paraId="761FB025" w14:textId="77777777" w:rsidR="001D62E0" w:rsidRPr="001D62E0" w:rsidRDefault="001D62E0" w:rsidP="009B412A"/>
        </w:tc>
      </w:tr>
      <w:tr w:rsidR="001D62E0" w:rsidRPr="001D62E0" w14:paraId="56E01B22" w14:textId="77777777" w:rsidTr="009B412A">
        <w:trPr>
          <w:trHeight w:val="240"/>
          <w:jc w:val="center"/>
        </w:trPr>
        <w:tc>
          <w:tcPr>
            <w:tcW w:w="4876" w:type="dxa"/>
            <w:tcBorders>
              <w:top w:val="nil"/>
              <w:left w:val="nil"/>
              <w:bottom w:val="nil"/>
              <w:right w:val="nil"/>
            </w:tcBorders>
          </w:tcPr>
          <w:p w14:paraId="25DC54B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A9A308" w14:textId="77777777" w:rsidR="001D62E0" w:rsidRPr="001D62E0" w:rsidRDefault="001D62E0" w:rsidP="009B412A">
            <w:pPr>
              <w:pStyle w:val="AmColumnHeading"/>
            </w:pPr>
            <w:r w:rsidRPr="001D62E0">
              <w:t>Poprawka</w:t>
            </w:r>
          </w:p>
        </w:tc>
      </w:tr>
      <w:tr w:rsidR="001D62E0" w:rsidRPr="001D62E0" w14:paraId="0C56F882" w14:textId="77777777" w:rsidTr="009B412A">
        <w:trPr>
          <w:jc w:val="center"/>
        </w:trPr>
        <w:tc>
          <w:tcPr>
            <w:tcW w:w="4876" w:type="dxa"/>
            <w:tcBorders>
              <w:top w:val="nil"/>
              <w:left w:val="nil"/>
              <w:bottom w:val="nil"/>
              <w:right w:val="nil"/>
            </w:tcBorders>
          </w:tcPr>
          <w:p w14:paraId="6E7DCE27" w14:textId="77777777" w:rsidR="001D62E0" w:rsidRPr="001D62E0" w:rsidRDefault="001D62E0" w:rsidP="009B412A">
            <w:pPr>
              <w:pStyle w:val="Normal6a"/>
            </w:pPr>
          </w:p>
        </w:tc>
        <w:tc>
          <w:tcPr>
            <w:tcW w:w="4876" w:type="dxa"/>
            <w:tcBorders>
              <w:top w:val="nil"/>
              <w:left w:val="nil"/>
              <w:bottom w:val="nil"/>
              <w:right w:val="nil"/>
            </w:tcBorders>
          </w:tcPr>
          <w:p w14:paraId="6B5A9019" w14:textId="77777777" w:rsidR="001D62E0" w:rsidRPr="001D62E0" w:rsidRDefault="001D62E0" w:rsidP="009B412A">
            <w:pPr>
              <w:pStyle w:val="Normal6a"/>
            </w:pPr>
            <w:r w:rsidRPr="001D62E0">
              <w:rPr>
                <w:b/>
                <w:i/>
              </w:rPr>
              <w:t>59a.</w:t>
            </w:r>
            <w:r w:rsidRPr="001D62E0">
              <w:tab/>
            </w:r>
            <w:r w:rsidRPr="001D62E0">
              <w:rPr>
                <w:b/>
                <w:i/>
              </w:rPr>
              <w:t>przypomina, że agencje zdecentralizowane odgrywają ważną rolę we wdrażaniu obecnych i przyszłych priorytetów Unii; podkreśla, że agencje dysponujące wiedzą fachową w wielu obszarach polityki mogą tworzyć korzyść skali dzięki swoim mandatom prawnym i wysiłkom na rzecz współpracy, zapewniając pomoc w kontekście ograniczeń krajowych, oraz zwiększając zdolność Unii do reagowania na pojawiające się wyzwania; podkreśla, że zasoby agencji, w tym zarówno zasoby budżetowe, jak i ludzkie, muszą w wystarczającym stopniu odzwierciedlać zadania nałożone na agencje w ich aktach podstawowych oraz przedłużających ich mandaty;</w:t>
            </w:r>
          </w:p>
        </w:tc>
      </w:tr>
    </w:tbl>
    <w:p w14:paraId="7F885C94"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2D54934D" w14:textId="77777777" w:rsidR="001D62E0" w:rsidRPr="00A67ABF" w:rsidRDefault="001D62E0" w:rsidP="001D62E0">
      <w:pPr>
        <w:rPr>
          <w:lang w:val="es-ES"/>
        </w:rPr>
      </w:pPr>
      <w:r w:rsidRPr="00A67ABF">
        <w:rPr>
          <w:rStyle w:val="HideTWBExt"/>
          <w:lang w:val="es-ES"/>
        </w:rPr>
        <w:t>&lt;/Amend&gt;</w:t>
      </w:r>
    </w:p>
    <w:p w14:paraId="4B560E20"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772</w:t>
      </w:r>
      <w:r w:rsidRPr="00A67ABF">
        <w:rPr>
          <w:rStyle w:val="HideTWBExt"/>
          <w:b w:val="0"/>
          <w:lang w:val="es-ES"/>
        </w:rPr>
        <w:t>&lt;/NumAm&gt;</w:t>
      </w:r>
    </w:p>
    <w:p w14:paraId="3F68B9F7"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Carla Tavares, Siegfried Mureşan</w:t>
      </w:r>
      <w:r w:rsidRPr="00A67ABF">
        <w:rPr>
          <w:rStyle w:val="HideTWBExt"/>
          <w:b w:val="0"/>
          <w:lang w:val="es-ES"/>
        </w:rPr>
        <w:t>&lt;/Members&gt;</w:t>
      </w:r>
    </w:p>
    <w:p w14:paraId="2FB3187D" w14:textId="77777777" w:rsidR="001D62E0" w:rsidRPr="00A67ABF" w:rsidRDefault="001D62E0" w:rsidP="001D62E0">
      <w:pPr>
        <w:pStyle w:val="NormalBold"/>
        <w:rPr>
          <w:lang w:val="es-ES"/>
        </w:rPr>
      </w:pPr>
      <w:r w:rsidRPr="00A67ABF">
        <w:rPr>
          <w:rStyle w:val="HideTWBExt"/>
          <w:b w:val="0"/>
          <w:lang w:val="es-ES"/>
        </w:rPr>
        <w:t>&lt;/RepeatBlock-By&gt;</w:t>
      </w:r>
    </w:p>
    <w:p w14:paraId="04BF52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CC98DF" w14:textId="77777777" w:rsidR="001D62E0" w:rsidRPr="001D62E0" w:rsidRDefault="001D62E0" w:rsidP="001D62E0">
      <w:pPr>
        <w:pStyle w:val="NormalBold"/>
      </w:pPr>
      <w:r w:rsidRPr="001D62E0">
        <w:rPr>
          <w:rStyle w:val="HideTWBExt"/>
          <w:b w:val="0"/>
        </w:rPr>
        <w:t>&lt;Article&gt;</w:t>
      </w:r>
      <w:r w:rsidRPr="001D62E0">
        <w:t>Ustęp 59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E1AC0A" w14:textId="77777777" w:rsidTr="009B412A">
        <w:trPr>
          <w:trHeight w:hRule="exact" w:val="240"/>
          <w:jc w:val="center"/>
        </w:trPr>
        <w:tc>
          <w:tcPr>
            <w:tcW w:w="9752" w:type="dxa"/>
            <w:gridSpan w:val="2"/>
            <w:tcBorders>
              <w:top w:val="nil"/>
              <w:left w:val="nil"/>
              <w:bottom w:val="nil"/>
              <w:right w:val="nil"/>
            </w:tcBorders>
          </w:tcPr>
          <w:p w14:paraId="56116878" w14:textId="77777777" w:rsidR="001D62E0" w:rsidRPr="001D62E0" w:rsidRDefault="001D62E0" w:rsidP="009B412A"/>
        </w:tc>
      </w:tr>
      <w:tr w:rsidR="001D62E0" w:rsidRPr="001D62E0" w14:paraId="5B34FE2D" w14:textId="77777777" w:rsidTr="009B412A">
        <w:trPr>
          <w:trHeight w:val="240"/>
          <w:jc w:val="center"/>
        </w:trPr>
        <w:tc>
          <w:tcPr>
            <w:tcW w:w="4876" w:type="dxa"/>
            <w:tcBorders>
              <w:top w:val="nil"/>
              <w:left w:val="nil"/>
              <w:bottom w:val="nil"/>
              <w:right w:val="nil"/>
            </w:tcBorders>
          </w:tcPr>
          <w:p w14:paraId="109203C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A7C4C8" w14:textId="77777777" w:rsidR="001D62E0" w:rsidRPr="001D62E0" w:rsidRDefault="001D62E0" w:rsidP="009B412A">
            <w:pPr>
              <w:pStyle w:val="AmColumnHeading"/>
            </w:pPr>
            <w:r w:rsidRPr="001D62E0">
              <w:t>Poprawka</w:t>
            </w:r>
          </w:p>
        </w:tc>
      </w:tr>
      <w:tr w:rsidR="001D62E0" w:rsidRPr="001D62E0" w14:paraId="6BDFCD92" w14:textId="77777777" w:rsidTr="009B412A">
        <w:trPr>
          <w:jc w:val="center"/>
        </w:trPr>
        <w:tc>
          <w:tcPr>
            <w:tcW w:w="4876" w:type="dxa"/>
            <w:tcBorders>
              <w:top w:val="nil"/>
              <w:left w:val="nil"/>
              <w:bottom w:val="nil"/>
              <w:right w:val="nil"/>
            </w:tcBorders>
          </w:tcPr>
          <w:p w14:paraId="1B07F62B" w14:textId="77777777" w:rsidR="001D62E0" w:rsidRPr="001D62E0" w:rsidRDefault="001D62E0" w:rsidP="009B412A">
            <w:pPr>
              <w:pStyle w:val="Normal6a"/>
            </w:pPr>
          </w:p>
        </w:tc>
        <w:tc>
          <w:tcPr>
            <w:tcW w:w="4876" w:type="dxa"/>
            <w:tcBorders>
              <w:top w:val="nil"/>
              <w:left w:val="nil"/>
              <w:bottom w:val="nil"/>
              <w:right w:val="nil"/>
            </w:tcBorders>
          </w:tcPr>
          <w:p w14:paraId="1B7B7FBA" w14:textId="77777777" w:rsidR="001D62E0" w:rsidRPr="001D62E0" w:rsidRDefault="001D62E0" w:rsidP="009B412A">
            <w:pPr>
              <w:pStyle w:val="Normal6a"/>
            </w:pPr>
            <w:r w:rsidRPr="001D62E0">
              <w:rPr>
                <w:b/>
                <w:i/>
              </w:rPr>
              <w:t>59a.</w:t>
            </w:r>
            <w:r w:rsidRPr="001D62E0">
              <w:tab/>
            </w:r>
            <w:r w:rsidRPr="001D62E0">
              <w:rPr>
                <w:b/>
                <w:i/>
              </w:rPr>
              <w:t>podkreśla, że Komisja starała się w pewnym stopniu obejść swoją własną stabilną politykę kadrową poprzez zwiększenie liczby pracowników przydzielonych do programów i obiektów, a zatem nieobjętych pułapem wydatków administracyjnych; podkreśla jednak, że takie podejście jedynie maskuje problem;</w:t>
            </w:r>
          </w:p>
        </w:tc>
      </w:tr>
    </w:tbl>
    <w:p w14:paraId="03DE536D"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33339F8" w14:textId="77777777" w:rsidR="001D62E0" w:rsidRPr="00A67ABF" w:rsidRDefault="001D62E0" w:rsidP="001D62E0">
      <w:pPr>
        <w:rPr>
          <w:lang w:val="sv-SE"/>
        </w:rPr>
      </w:pPr>
      <w:r w:rsidRPr="00A67ABF">
        <w:rPr>
          <w:rStyle w:val="HideTWBExt"/>
          <w:lang w:val="sv-SE"/>
        </w:rPr>
        <w:t>&lt;/Amend&gt;</w:t>
      </w:r>
    </w:p>
    <w:p w14:paraId="277EAD15"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773</w:t>
      </w:r>
      <w:r w:rsidRPr="00A67ABF">
        <w:rPr>
          <w:rStyle w:val="HideTWBExt"/>
          <w:b w:val="0"/>
          <w:lang w:val="sv-SE"/>
        </w:rPr>
        <w:t>&lt;/NumAm&gt;</w:t>
      </w:r>
    </w:p>
    <w:p w14:paraId="41C2C031"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6753EF2A" w14:textId="77777777" w:rsidR="001D62E0" w:rsidRPr="00A67ABF" w:rsidRDefault="001D62E0" w:rsidP="001D62E0">
      <w:pPr>
        <w:pStyle w:val="NormalBold"/>
        <w:rPr>
          <w:lang w:val="sv-SE"/>
        </w:rPr>
      </w:pPr>
      <w:r w:rsidRPr="00A67ABF">
        <w:rPr>
          <w:rStyle w:val="HideTWBExt"/>
          <w:b w:val="0"/>
          <w:lang w:val="sv-SE"/>
        </w:rPr>
        <w:t>&lt;/RepeatBlock-By&gt;</w:t>
      </w:r>
    </w:p>
    <w:p w14:paraId="1A0B16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66BB440"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DD9CE69" w14:textId="77777777" w:rsidTr="009B412A">
        <w:trPr>
          <w:trHeight w:hRule="exact" w:val="240"/>
          <w:jc w:val="center"/>
        </w:trPr>
        <w:tc>
          <w:tcPr>
            <w:tcW w:w="9752" w:type="dxa"/>
            <w:gridSpan w:val="2"/>
            <w:tcBorders>
              <w:top w:val="nil"/>
              <w:left w:val="nil"/>
              <w:bottom w:val="nil"/>
              <w:right w:val="nil"/>
            </w:tcBorders>
          </w:tcPr>
          <w:p w14:paraId="5CEEBD1C" w14:textId="77777777" w:rsidR="001D62E0" w:rsidRPr="001D62E0" w:rsidRDefault="001D62E0" w:rsidP="009B412A"/>
        </w:tc>
      </w:tr>
      <w:tr w:rsidR="001D62E0" w:rsidRPr="001D62E0" w14:paraId="245F5166" w14:textId="77777777" w:rsidTr="009B412A">
        <w:trPr>
          <w:trHeight w:val="240"/>
          <w:jc w:val="center"/>
        </w:trPr>
        <w:tc>
          <w:tcPr>
            <w:tcW w:w="4876" w:type="dxa"/>
            <w:tcBorders>
              <w:top w:val="nil"/>
              <w:left w:val="nil"/>
              <w:bottom w:val="nil"/>
              <w:right w:val="nil"/>
            </w:tcBorders>
          </w:tcPr>
          <w:p w14:paraId="37D079E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E21C2A" w14:textId="77777777" w:rsidR="001D62E0" w:rsidRPr="001D62E0" w:rsidRDefault="001D62E0" w:rsidP="009B412A">
            <w:pPr>
              <w:pStyle w:val="AmColumnHeading"/>
            </w:pPr>
            <w:r w:rsidRPr="001D62E0">
              <w:t>Poprawka</w:t>
            </w:r>
          </w:p>
        </w:tc>
      </w:tr>
      <w:tr w:rsidR="001D62E0" w:rsidRPr="001D62E0" w14:paraId="143199FA" w14:textId="77777777" w:rsidTr="009B412A">
        <w:trPr>
          <w:jc w:val="center"/>
        </w:trPr>
        <w:tc>
          <w:tcPr>
            <w:tcW w:w="4876" w:type="dxa"/>
            <w:tcBorders>
              <w:top w:val="nil"/>
              <w:left w:val="nil"/>
              <w:bottom w:val="nil"/>
              <w:right w:val="nil"/>
            </w:tcBorders>
          </w:tcPr>
          <w:p w14:paraId="77C27D3C"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7B4B5610"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apeluje o uproszczoną procedurę składania wniosków w odniesieniu do programów, która umożliwi mniejszym podmiotom, w tym MŚP i władzom lokalnym, skuteczniejszy dostęp do funduszy; apeluje, żeby procesy kontroli koncentrować na skutkach finansowych, nie na prostych błędach administracyjnych, oraz żeby błędy administracyjne nie prowadziły do korekt; żeby Komisja ujednoliciła standardy audytu we wszystkich dyrekcjach generalnych oraz żeby stosować normy europejskie, a nie normy krajowe, aby uniknąć nadmiernie rygorystycznego wdrażania;</w:t>
            </w:r>
          </w:p>
        </w:tc>
      </w:tr>
    </w:tbl>
    <w:p w14:paraId="4DECD08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108BA8A" w14:textId="77777777" w:rsidR="001D62E0" w:rsidRPr="001D62E0" w:rsidRDefault="001D62E0" w:rsidP="001D62E0">
      <w:r w:rsidRPr="001D62E0">
        <w:rPr>
          <w:rStyle w:val="HideTWBExt"/>
        </w:rPr>
        <w:t>&lt;/Amend&gt;</w:t>
      </w:r>
    </w:p>
    <w:p w14:paraId="656AE70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774</w:t>
      </w:r>
      <w:r w:rsidRPr="001D62E0">
        <w:rPr>
          <w:rStyle w:val="HideTWBExt"/>
          <w:b w:val="0"/>
        </w:rPr>
        <w:t>&lt;/NumAm&gt;</w:t>
      </w:r>
    </w:p>
    <w:p w14:paraId="512DD354"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66112AE9" w14:textId="77777777" w:rsidR="001D62E0" w:rsidRPr="001D62E0" w:rsidRDefault="001D62E0" w:rsidP="001D62E0">
      <w:pPr>
        <w:pStyle w:val="NormalBold"/>
      </w:pPr>
      <w:r w:rsidRPr="001D62E0">
        <w:rPr>
          <w:rStyle w:val="HideTWBExt"/>
          <w:b w:val="0"/>
        </w:rPr>
        <w:t>&lt;/RepeatBlock-By&gt;</w:t>
      </w:r>
    </w:p>
    <w:p w14:paraId="3BA80DF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2D07C9"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89904D" w14:textId="77777777" w:rsidTr="009B412A">
        <w:trPr>
          <w:trHeight w:hRule="exact" w:val="240"/>
          <w:jc w:val="center"/>
        </w:trPr>
        <w:tc>
          <w:tcPr>
            <w:tcW w:w="9752" w:type="dxa"/>
            <w:gridSpan w:val="2"/>
            <w:tcBorders>
              <w:top w:val="nil"/>
              <w:left w:val="nil"/>
              <w:bottom w:val="nil"/>
              <w:right w:val="nil"/>
            </w:tcBorders>
          </w:tcPr>
          <w:p w14:paraId="0F908D4E" w14:textId="77777777" w:rsidR="001D62E0" w:rsidRPr="001D62E0" w:rsidRDefault="001D62E0" w:rsidP="009B412A"/>
        </w:tc>
      </w:tr>
      <w:tr w:rsidR="001D62E0" w:rsidRPr="001D62E0" w14:paraId="470779CD" w14:textId="77777777" w:rsidTr="009B412A">
        <w:trPr>
          <w:trHeight w:val="240"/>
          <w:jc w:val="center"/>
        </w:trPr>
        <w:tc>
          <w:tcPr>
            <w:tcW w:w="4876" w:type="dxa"/>
            <w:tcBorders>
              <w:top w:val="nil"/>
              <w:left w:val="nil"/>
              <w:bottom w:val="nil"/>
              <w:right w:val="nil"/>
            </w:tcBorders>
          </w:tcPr>
          <w:p w14:paraId="33719ED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E72873" w14:textId="77777777" w:rsidR="001D62E0" w:rsidRPr="001D62E0" w:rsidRDefault="001D62E0" w:rsidP="009B412A">
            <w:pPr>
              <w:pStyle w:val="AmColumnHeading"/>
            </w:pPr>
            <w:r w:rsidRPr="001D62E0">
              <w:t>Poprawka</w:t>
            </w:r>
          </w:p>
        </w:tc>
      </w:tr>
      <w:tr w:rsidR="001D62E0" w:rsidRPr="001D62E0" w14:paraId="5532FEC3" w14:textId="77777777" w:rsidTr="009B412A">
        <w:trPr>
          <w:jc w:val="center"/>
        </w:trPr>
        <w:tc>
          <w:tcPr>
            <w:tcW w:w="4876" w:type="dxa"/>
            <w:tcBorders>
              <w:top w:val="nil"/>
              <w:left w:val="nil"/>
              <w:bottom w:val="nil"/>
              <w:right w:val="nil"/>
            </w:tcBorders>
          </w:tcPr>
          <w:p w14:paraId="04D885E4"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01953C32" w14:textId="77777777" w:rsidR="001D62E0" w:rsidRPr="001D62E0" w:rsidRDefault="001D62E0" w:rsidP="009B412A">
            <w:pPr>
              <w:pStyle w:val="Normal6a"/>
            </w:pPr>
            <w:r w:rsidRPr="001D62E0">
              <w:t>60.</w:t>
            </w:r>
            <w:r w:rsidRPr="001D62E0">
              <w:tab/>
            </w:r>
            <w:r w:rsidRPr="001D62E0">
              <w:rPr>
                <w:b/>
                <w:i/>
              </w:rPr>
              <w:t>podkreśla, że instrumenty finansowe z budżetu UE na przestrzeni lat stały się coraz bardziej skomplikowane ze względu na rozdrobnienie, specyfikę i ograniczenia zakresu, różnorodność procedur, zwiększoną biurokrację i wymogi sprawozdawcze oraz złożone procedury pomocy państwa;</w:t>
            </w:r>
            <w:r w:rsidRPr="001D62E0">
              <w:t xml:space="preserve"> 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z zadowoleniem przyjmuje komunikat Komisji w sprawie rzeczywistego pojedynczego punktu dostępu dla beneficjentów wszystkich funduszy i usług doradczych UE w następnych WRF, aby ułatwić beneficjentom łatwiejszy dostęp;</w:t>
            </w:r>
          </w:p>
        </w:tc>
      </w:tr>
    </w:tbl>
    <w:p w14:paraId="20646C50"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479C0677" w14:textId="77777777" w:rsidR="001D62E0" w:rsidRPr="00A67ABF" w:rsidRDefault="001D62E0" w:rsidP="001D62E0">
      <w:pPr>
        <w:rPr>
          <w:lang w:val="sv-SE"/>
        </w:rPr>
      </w:pPr>
      <w:r w:rsidRPr="00A67ABF">
        <w:rPr>
          <w:rStyle w:val="HideTWBExt"/>
          <w:lang w:val="sv-SE"/>
        </w:rPr>
        <w:t>&lt;/Amend&gt;</w:t>
      </w:r>
    </w:p>
    <w:p w14:paraId="7711C824"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775</w:t>
      </w:r>
      <w:r w:rsidRPr="00A67ABF">
        <w:rPr>
          <w:rStyle w:val="HideTWBExt"/>
          <w:b w:val="0"/>
          <w:lang w:val="sv-SE"/>
        </w:rPr>
        <w:t>&lt;/NumAm&gt;</w:t>
      </w:r>
    </w:p>
    <w:p w14:paraId="003816E0"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02D2445A" w14:textId="77777777" w:rsidR="001D62E0" w:rsidRPr="00A67ABF" w:rsidRDefault="001D62E0" w:rsidP="001D62E0">
      <w:pPr>
        <w:pStyle w:val="NormalBold"/>
        <w:rPr>
          <w:lang w:val="sv-SE"/>
        </w:rPr>
      </w:pPr>
      <w:r w:rsidRPr="00A67ABF">
        <w:rPr>
          <w:rStyle w:val="HideTWBExt"/>
          <w:b w:val="0"/>
          <w:lang w:val="sv-SE"/>
        </w:rPr>
        <w:t>&lt;/RepeatBlock-By&gt;</w:t>
      </w:r>
    </w:p>
    <w:p w14:paraId="5794F44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6C503B"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467D93" w14:textId="77777777" w:rsidTr="009B412A">
        <w:trPr>
          <w:trHeight w:hRule="exact" w:val="240"/>
          <w:jc w:val="center"/>
        </w:trPr>
        <w:tc>
          <w:tcPr>
            <w:tcW w:w="9752" w:type="dxa"/>
            <w:gridSpan w:val="2"/>
            <w:tcBorders>
              <w:top w:val="nil"/>
              <w:left w:val="nil"/>
              <w:bottom w:val="nil"/>
              <w:right w:val="nil"/>
            </w:tcBorders>
          </w:tcPr>
          <w:p w14:paraId="3E4E9211" w14:textId="77777777" w:rsidR="001D62E0" w:rsidRPr="001D62E0" w:rsidRDefault="001D62E0" w:rsidP="009B412A"/>
        </w:tc>
      </w:tr>
      <w:tr w:rsidR="001D62E0" w:rsidRPr="001D62E0" w14:paraId="3A514061" w14:textId="77777777" w:rsidTr="009B412A">
        <w:trPr>
          <w:trHeight w:val="240"/>
          <w:jc w:val="center"/>
        </w:trPr>
        <w:tc>
          <w:tcPr>
            <w:tcW w:w="4876" w:type="dxa"/>
            <w:tcBorders>
              <w:top w:val="nil"/>
              <w:left w:val="nil"/>
              <w:bottom w:val="nil"/>
              <w:right w:val="nil"/>
            </w:tcBorders>
          </w:tcPr>
          <w:p w14:paraId="164C63B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9A523A" w14:textId="77777777" w:rsidR="001D62E0" w:rsidRPr="001D62E0" w:rsidRDefault="001D62E0" w:rsidP="009B412A">
            <w:pPr>
              <w:pStyle w:val="AmColumnHeading"/>
            </w:pPr>
            <w:r w:rsidRPr="001D62E0">
              <w:t>Poprawka</w:t>
            </w:r>
          </w:p>
        </w:tc>
      </w:tr>
      <w:tr w:rsidR="001D62E0" w:rsidRPr="001D62E0" w14:paraId="64771497" w14:textId="77777777" w:rsidTr="009B412A">
        <w:trPr>
          <w:jc w:val="center"/>
        </w:trPr>
        <w:tc>
          <w:tcPr>
            <w:tcW w:w="4876" w:type="dxa"/>
            <w:tcBorders>
              <w:top w:val="nil"/>
              <w:left w:val="nil"/>
              <w:bottom w:val="nil"/>
              <w:right w:val="nil"/>
            </w:tcBorders>
          </w:tcPr>
          <w:p w14:paraId="5A1FA3C0"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0AD9E6C7"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jest zdania, że ograniczenie biurokracji i skuteczna kontrola budżetowa mogą iść w parze, dlatego nalega, aby nadzór finansowy nad funduszami unijnymi był prowadzony za pośrednictwem jednolitego, w pełni cyfrowego mechanizmu sprawozdawczości na szczeblu Unii, żeby wzmocnić nadzór finansowy, umożliwić zaawansowaną analizę danych, określić wskaźniki ryzyka i ułatwić przeprowadzanie ocen porównawczych pomiędzy państwami członkowskimi;</w:t>
            </w:r>
          </w:p>
        </w:tc>
      </w:tr>
    </w:tbl>
    <w:p w14:paraId="475DDCD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6ED1058" w14:textId="77777777" w:rsidR="001D62E0" w:rsidRPr="001D62E0" w:rsidRDefault="001D62E0" w:rsidP="001D62E0">
      <w:r w:rsidRPr="001D62E0">
        <w:rPr>
          <w:rStyle w:val="HideTWBExt"/>
        </w:rPr>
        <w:t>&lt;/Amend&gt;</w:t>
      </w:r>
    </w:p>
    <w:p w14:paraId="5338CA5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776</w:t>
      </w:r>
      <w:r w:rsidRPr="001D62E0">
        <w:rPr>
          <w:rStyle w:val="HideTWBExt"/>
          <w:b w:val="0"/>
        </w:rPr>
        <w:t>&lt;/NumAm&gt;</w:t>
      </w:r>
    </w:p>
    <w:p w14:paraId="44B6DF8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36AAA7F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BFAB214" w14:textId="77777777" w:rsidR="001D62E0" w:rsidRPr="001D62E0" w:rsidRDefault="001D62E0" w:rsidP="001D62E0">
      <w:pPr>
        <w:pStyle w:val="NormalBold"/>
      </w:pPr>
      <w:r w:rsidRPr="001D62E0">
        <w:rPr>
          <w:rStyle w:val="HideTWBExt"/>
          <w:b w:val="0"/>
        </w:rPr>
        <w:t>&lt;/RepeatBlock-By&gt;</w:t>
      </w:r>
    </w:p>
    <w:p w14:paraId="6B8E931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ACB8EF"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257E30" w14:textId="77777777" w:rsidTr="009B412A">
        <w:trPr>
          <w:trHeight w:hRule="exact" w:val="240"/>
          <w:jc w:val="center"/>
        </w:trPr>
        <w:tc>
          <w:tcPr>
            <w:tcW w:w="9752" w:type="dxa"/>
            <w:gridSpan w:val="2"/>
            <w:tcBorders>
              <w:top w:val="nil"/>
              <w:left w:val="nil"/>
              <w:bottom w:val="nil"/>
              <w:right w:val="nil"/>
            </w:tcBorders>
          </w:tcPr>
          <w:p w14:paraId="183F86DD" w14:textId="77777777" w:rsidR="001D62E0" w:rsidRPr="001D62E0" w:rsidRDefault="001D62E0" w:rsidP="009B412A"/>
        </w:tc>
      </w:tr>
      <w:tr w:rsidR="001D62E0" w:rsidRPr="001D62E0" w14:paraId="072F7E28" w14:textId="77777777" w:rsidTr="009B412A">
        <w:trPr>
          <w:trHeight w:val="240"/>
          <w:jc w:val="center"/>
        </w:trPr>
        <w:tc>
          <w:tcPr>
            <w:tcW w:w="4876" w:type="dxa"/>
            <w:tcBorders>
              <w:top w:val="nil"/>
              <w:left w:val="nil"/>
              <w:bottom w:val="nil"/>
              <w:right w:val="nil"/>
            </w:tcBorders>
          </w:tcPr>
          <w:p w14:paraId="3166D0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4F2446" w14:textId="77777777" w:rsidR="001D62E0" w:rsidRPr="001D62E0" w:rsidRDefault="001D62E0" w:rsidP="009B412A">
            <w:pPr>
              <w:pStyle w:val="AmColumnHeading"/>
            </w:pPr>
            <w:r w:rsidRPr="001D62E0">
              <w:t>Poprawka</w:t>
            </w:r>
          </w:p>
        </w:tc>
      </w:tr>
      <w:tr w:rsidR="001D62E0" w:rsidRPr="001D62E0" w14:paraId="6AE62F0B" w14:textId="77777777" w:rsidTr="009B412A">
        <w:trPr>
          <w:jc w:val="center"/>
        </w:trPr>
        <w:tc>
          <w:tcPr>
            <w:tcW w:w="4876" w:type="dxa"/>
            <w:tcBorders>
              <w:top w:val="nil"/>
              <w:left w:val="nil"/>
              <w:bottom w:val="nil"/>
              <w:right w:val="nil"/>
            </w:tcBorders>
          </w:tcPr>
          <w:p w14:paraId="44076726"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w:t>
            </w:r>
            <w:r w:rsidRPr="001D62E0">
              <w:rPr>
                <w:b/>
                <w:i/>
              </w:rPr>
              <w:t>zharmonizować przepisy</w:t>
            </w:r>
            <w:r w:rsidRPr="001D62E0">
              <w:t xml:space="preserve"> i ograniczyć zbędną biurokrację, </w:t>
            </w:r>
            <w:r w:rsidRPr="001D62E0">
              <w:rPr>
                <w:b/>
                <w:bCs/>
                <w:i/>
                <w:iCs/>
              </w:rPr>
              <w:t>a także</w:t>
            </w:r>
            <w:r w:rsidRPr="001D62E0">
              <w:t xml:space="preserve"> muszą być wdrażane jak najbliżej obywateli;</w:t>
            </w:r>
          </w:p>
        </w:tc>
        <w:tc>
          <w:tcPr>
            <w:tcW w:w="4876" w:type="dxa"/>
            <w:tcBorders>
              <w:top w:val="nil"/>
              <w:left w:val="nil"/>
              <w:bottom w:val="nil"/>
              <w:right w:val="nil"/>
            </w:tcBorders>
          </w:tcPr>
          <w:p w14:paraId="6B0CF37F" w14:textId="77777777" w:rsidR="001D62E0" w:rsidRPr="001D62E0" w:rsidRDefault="001D62E0" w:rsidP="009B412A">
            <w:pPr>
              <w:pStyle w:val="Normal6a"/>
            </w:pPr>
            <w:r w:rsidRPr="001D62E0">
              <w:t>60.</w:t>
            </w:r>
            <w:r w:rsidRPr="001D62E0">
              <w:tab/>
              <w:t xml:space="preserve">podkreśla, że następne WRF </w:t>
            </w:r>
            <w:r w:rsidRPr="001D62E0">
              <w:rPr>
                <w:b/>
                <w:i/>
              </w:rPr>
              <w:t>i odpowiednie programy sektorowe</w:t>
            </w:r>
            <w:r w:rsidRPr="001D62E0">
              <w:t xml:space="preserve"> muszą być zaprojektowane w taki sposób, aby uprościć życie beneficjentom, </w:t>
            </w:r>
            <w:r w:rsidRPr="001D62E0">
              <w:rPr>
                <w:b/>
                <w:i/>
              </w:rPr>
              <w:t>w szczególności przez harmonizację przepisów</w:t>
            </w:r>
            <w:r w:rsidRPr="001D62E0">
              <w:t xml:space="preserve"> w miarę możliwości, </w:t>
            </w:r>
            <w:r w:rsidRPr="001D62E0">
              <w:rPr>
                <w:b/>
                <w:i/>
              </w:rPr>
              <w:t>w tym przepisów dotyczących sprawozdawczości</w:t>
            </w:r>
            <w:r w:rsidRPr="001D62E0">
              <w:t xml:space="preserve"> i </w:t>
            </w:r>
            <w:r w:rsidRPr="001D62E0">
              <w:rPr>
                <w:b/>
                <w:i/>
              </w:rPr>
              <w:t>innych środków przekrojowych, takich jak środki dotyczące nadużyć finansowych, oraz</w:t>
            </w:r>
            <w:r w:rsidRPr="001D62E0">
              <w:t xml:space="preserve"> ograniczyć zbędną biurokrację, </w:t>
            </w:r>
            <w:r w:rsidRPr="001D62E0">
              <w:rPr>
                <w:b/>
                <w:bCs/>
                <w:i/>
                <w:iCs/>
              </w:rPr>
              <w:t>przy czym elementy te</w:t>
            </w:r>
            <w:r w:rsidRPr="001D62E0">
              <w:t xml:space="preserve"> muszą być wdrażane jak najbliżej obywateli</w:t>
            </w:r>
            <w:r w:rsidRPr="001D62E0">
              <w:rPr>
                <w:b/>
                <w:bCs/>
                <w:i/>
                <w:iCs/>
              </w:rPr>
              <w:t>, w tym, w stosownych przypadkach, z zapewnieniem spójności między mającymi zastosowanie przepisami na szczeblu europejskim, krajowym i regionalnym oraz z ograniczeniem biurokracji</w:t>
            </w:r>
            <w:r w:rsidRPr="001D62E0">
              <w:t xml:space="preserve">; </w:t>
            </w:r>
            <w:r w:rsidRPr="001D62E0">
              <w:rPr>
                <w:b/>
                <w:i/>
              </w:rPr>
              <w:t>podkreśla, że uproszczenie nie powinno odbywać się kosztem jakości wdrażania strategii politycznych i programów;</w:t>
            </w:r>
          </w:p>
        </w:tc>
      </w:tr>
    </w:tbl>
    <w:p w14:paraId="1BA7A60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998CC63" w14:textId="77777777" w:rsidR="001D62E0" w:rsidRPr="001D62E0" w:rsidRDefault="001D62E0" w:rsidP="001D62E0">
      <w:r w:rsidRPr="001D62E0">
        <w:rPr>
          <w:rStyle w:val="HideTWBExt"/>
        </w:rPr>
        <w:t>&lt;/Amend&gt;</w:t>
      </w:r>
    </w:p>
    <w:p w14:paraId="24D2BA2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777</w:t>
      </w:r>
      <w:r w:rsidRPr="001D62E0">
        <w:rPr>
          <w:rStyle w:val="HideTWBExt"/>
          <w:b w:val="0"/>
        </w:rPr>
        <w:t>&lt;/NumAm&gt;</w:t>
      </w:r>
    </w:p>
    <w:p w14:paraId="433D0685"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173002AC" w14:textId="77777777" w:rsidR="001D62E0" w:rsidRPr="001D62E0" w:rsidRDefault="001D62E0" w:rsidP="001D62E0">
      <w:pPr>
        <w:pStyle w:val="NormalBold"/>
      </w:pPr>
      <w:r w:rsidRPr="001D62E0">
        <w:rPr>
          <w:rStyle w:val="HideTWBExt"/>
          <w:b w:val="0"/>
        </w:rPr>
        <w:t>&lt;/RepeatBlock-By&gt;</w:t>
      </w:r>
    </w:p>
    <w:p w14:paraId="27E3389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FF6E05"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72DBFA" w14:textId="77777777" w:rsidTr="009B412A">
        <w:trPr>
          <w:trHeight w:hRule="exact" w:val="240"/>
          <w:jc w:val="center"/>
        </w:trPr>
        <w:tc>
          <w:tcPr>
            <w:tcW w:w="9752" w:type="dxa"/>
            <w:gridSpan w:val="2"/>
            <w:tcBorders>
              <w:top w:val="nil"/>
              <w:left w:val="nil"/>
              <w:bottom w:val="nil"/>
              <w:right w:val="nil"/>
            </w:tcBorders>
          </w:tcPr>
          <w:p w14:paraId="2C2C9C3F" w14:textId="77777777" w:rsidR="001D62E0" w:rsidRPr="001D62E0" w:rsidRDefault="001D62E0" w:rsidP="009B412A"/>
        </w:tc>
      </w:tr>
      <w:tr w:rsidR="001D62E0" w:rsidRPr="001D62E0" w14:paraId="010F84D9" w14:textId="77777777" w:rsidTr="009B412A">
        <w:trPr>
          <w:trHeight w:val="240"/>
          <w:jc w:val="center"/>
        </w:trPr>
        <w:tc>
          <w:tcPr>
            <w:tcW w:w="4876" w:type="dxa"/>
            <w:tcBorders>
              <w:top w:val="nil"/>
              <w:left w:val="nil"/>
              <w:bottom w:val="nil"/>
              <w:right w:val="nil"/>
            </w:tcBorders>
          </w:tcPr>
          <w:p w14:paraId="3F6DDD6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D3EBF1" w14:textId="77777777" w:rsidR="001D62E0" w:rsidRPr="001D62E0" w:rsidRDefault="001D62E0" w:rsidP="009B412A">
            <w:pPr>
              <w:pStyle w:val="AmColumnHeading"/>
            </w:pPr>
            <w:r w:rsidRPr="001D62E0">
              <w:t>Poprawka</w:t>
            </w:r>
          </w:p>
        </w:tc>
      </w:tr>
      <w:tr w:rsidR="001D62E0" w:rsidRPr="001D62E0" w14:paraId="267CBEA0" w14:textId="77777777" w:rsidTr="009B412A">
        <w:trPr>
          <w:jc w:val="center"/>
        </w:trPr>
        <w:tc>
          <w:tcPr>
            <w:tcW w:w="4876" w:type="dxa"/>
            <w:tcBorders>
              <w:top w:val="nil"/>
              <w:left w:val="nil"/>
              <w:bottom w:val="nil"/>
              <w:right w:val="nil"/>
            </w:tcBorders>
          </w:tcPr>
          <w:p w14:paraId="4B683BE4"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t>
            </w:r>
            <w:r w:rsidRPr="001D62E0">
              <w:rPr>
                <w:b/>
                <w:i/>
              </w:rPr>
              <w:t>w miarę możliwości zharmonizować przepisy</w:t>
            </w:r>
            <w:r w:rsidRPr="001D62E0">
              <w:t xml:space="preserve"> i </w:t>
            </w:r>
            <w:r w:rsidRPr="001D62E0">
              <w:rPr>
                <w:b/>
                <w:i/>
              </w:rPr>
              <w:t>ograniczyć</w:t>
            </w:r>
            <w:r w:rsidRPr="001D62E0">
              <w:t xml:space="preserve"> zbędną biurokrację, </w:t>
            </w:r>
            <w:r w:rsidRPr="001D62E0">
              <w:rPr>
                <w:b/>
                <w:i/>
              </w:rPr>
              <w:t>a także</w:t>
            </w:r>
            <w:r w:rsidRPr="001D62E0">
              <w:t xml:space="preserve"> muszą być wdrażane jak najbliżej obywateli;</w:t>
            </w:r>
          </w:p>
        </w:tc>
        <w:tc>
          <w:tcPr>
            <w:tcW w:w="4876" w:type="dxa"/>
            <w:tcBorders>
              <w:top w:val="nil"/>
              <w:left w:val="nil"/>
              <w:bottom w:val="nil"/>
              <w:right w:val="nil"/>
            </w:tcBorders>
          </w:tcPr>
          <w:p w14:paraId="78CE8978"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t>
            </w:r>
            <w:r w:rsidRPr="001D62E0">
              <w:rPr>
                <w:b/>
                <w:i/>
              </w:rPr>
              <w:t>zoptymalizować wdrażanie z korzyścią dla odbiorców końcowych, harmonizując</w:t>
            </w:r>
            <w:r w:rsidRPr="001D62E0">
              <w:t xml:space="preserve"> i </w:t>
            </w:r>
            <w:r w:rsidRPr="001D62E0">
              <w:rPr>
                <w:b/>
                <w:i/>
              </w:rPr>
              <w:t>stosując jednolity zbiór przepisów w miarę możliwości, ograniczając</w:t>
            </w:r>
            <w:r w:rsidRPr="001D62E0">
              <w:t xml:space="preserve"> zbędną biurokrację, </w:t>
            </w:r>
            <w:r w:rsidRPr="001D62E0">
              <w:rPr>
                <w:b/>
                <w:i/>
              </w:rPr>
              <w:t>przy czym</w:t>
            </w:r>
            <w:r w:rsidRPr="001D62E0">
              <w:t xml:space="preserve"> muszą być wdrażane jak najbliżej obywateli; </w:t>
            </w:r>
            <w:r w:rsidRPr="001D62E0">
              <w:rPr>
                <w:b/>
                <w:i/>
              </w:rPr>
              <w:t>wzywa Komisję do dopilnowania, aby przy opracowywaniu środków upraszczających zasięgano opinii beneficjentów, w tym nienastawionych na zysk podmiotów świadczących usługi społeczne;</w:t>
            </w:r>
          </w:p>
        </w:tc>
      </w:tr>
    </w:tbl>
    <w:p w14:paraId="1AA9C7AF"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E5E49F4" w14:textId="77777777" w:rsidR="001D62E0" w:rsidRPr="00A67ABF" w:rsidRDefault="001D62E0" w:rsidP="001D62E0">
      <w:pPr>
        <w:rPr>
          <w:lang w:val="sv-SE"/>
        </w:rPr>
      </w:pPr>
      <w:r w:rsidRPr="00A67ABF">
        <w:rPr>
          <w:rStyle w:val="HideTWBExt"/>
          <w:lang w:val="sv-SE"/>
        </w:rPr>
        <w:t>&lt;/Amend&gt;</w:t>
      </w:r>
    </w:p>
    <w:p w14:paraId="586F5426"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778</w:t>
      </w:r>
      <w:r w:rsidRPr="00A67ABF">
        <w:rPr>
          <w:rStyle w:val="HideTWBExt"/>
          <w:b w:val="0"/>
          <w:lang w:val="sv-SE"/>
        </w:rPr>
        <w:t>&lt;/NumAm&gt;</w:t>
      </w:r>
    </w:p>
    <w:p w14:paraId="41FC0D5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7D97E29E" w14:textId="77777777" w:rsidR="001D62E0" w:rsidRPr="00A67ABF" w:rsidRDefault="001D62E0" w:rsidP="001D62E0">
      <w:pPr>
        <w:pStyle w:val="NormalBold"/>
        <w:rPr>
          <w:lang w:val="sv-SE"/>
        </w:rPr>
      </w:pPr>
      <w:r w:rsidRPr="00A67ABF">
        <w:rPr>
          <w:rStyle w:val="HideTWBExt"/>
          <w:b w:val="0"/>
          <w:lang w:val="sv-SE"/>
        </w:rPr>
        <w:t>&lt;/RepeatBlock-By&gt;</w:t>
      </w:r>
    </w:p>
    <w:p w14:paraId="46DDD3D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13BBB0"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845671" w14:textId="77777777" w:rsidTr="009B412A">
        <w:trPr>
          <w:trHeight w:hRule="exact" w:val="240"/>
          <w:jc w:val="center"/>
        </w:trPr>
        <w:tc>
          <w:tcPr>
            <w:tcW w:w="9752" w:type="dxa"/>
            <w:gridSpan w:val="2"/>
            <w:tcBorders>
              <w:top w:val="nil"/>
              <w:left w:val="nil"/>
              <w:bottom w:val="nil"/>
              <w:right w:val="nil"/>
            </w:tcBorders>
          </w:tcPr>
          <w:p w14:paraId="5B1422B5" w14:textId="77777777" w:rsidR="001D62E0" w:rsidRPr="001D62E0" w:rsidRDefault="001D62E0" w:rsidP="009B412A"/>
        </w:tc>
      </w:tr>
      <w:tr w:rsidR="001D62E0" w:rsidRPr="001D62E0" w14:paraId="23AD8547" w14:textId="77777777" w:rsidTr="009B412A">
        <w:trPr>
          <w:trHeight w:val="240"/>
          <w:jc w:val="center"/>
        </w:trPr>
        <w:tc>
          <w:tcPr>
            <w:tcW w:w="4876" w:type="dxa"/>
            <w:tcBorders>
              <w:top w:val="nil"/>
              <w:left w:val="nil"/>
              <w:bottom w:val="nil"/>
              <w:right w:val="nil"/>
            </w:tcBorders>
          </w:tcPr>
          <w:p w14:paraId="25F4FAF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4D1F10" w14:textId="77777777" w:rsidR="001D62E0" w:rsidRPr="001D62E0" w:rsidRDefault="001D62E0" w:rsidP="009B412A">
            <w:pPr>
              <w:pStyle w:val="AmColumnHeading"/>
            </w:pPr>
            <w:r w:rsidRPr="001D62E0">
              <w:t>Poprawka</w:t>
            </w:r>
          </w:p>
        </w:tc>
      </w:tr>
      <w:tr w:rsidR="001D62E0" w:rsidRPr="001D62E0" w14:paraId="0DB737F6" w14:textId="77777777" w:rsidTr="009B412A">
        <w:trPr>
          <w:jc w:val="center"/>
        </w:trPr>
        <w:tc>
          <w:tcPr>
            <w:tcW w:w="4876" w:type="dxa"/>
            <w:tcBorders>
              <w:top w:val="nil"/>
              <w:left w:val="nil"/>
              <w:bottom w:val="nil"/>
              <w:right w:val="nil"/>
            </w:tcBorders>
          </w:tcPr>
          <w:p w14:paraId="52DEADD0" w14:textId="77777777" w:rsidR="001D62E0" w:rsidRPr="001D62E0" w:rsidRDefault="001D62E0" w:rsidP="009B412A">
            <w:pPr>
              <w:pStyle w:val="Normal6a"/>
            </w:pPr>
            <w:r w:rsidRPr="001D62E0">
              <w:t>60.</w:t>
            </w:r>
            <w:r w:rsidRPr="001D62E0">
              <w:tab/>
              <w:t xml:space="preserve">podkreśla, że następne WRF muszą być zaprojektowane w taki sposób, aby </w:t>
            </w:r>
            <w:r w:rsidRPr="001D62E0">
              <w:rPr>
                <w:b/>
                <w:i/>
              </w:rPr>
              <w:t>uprościć życie beneficjentom</w:t>
            </w:r>
            <w:r w:rsidRPr="001D62E0">
              <w:t xml:space="preserve">, w miarę możliwości zharmonizować przepisy i ograniczyć zbędną biurokrację, </w:t>
            </w:r>
            <w:r w:rsidRPr="001D62E0">
              <w:rPr>
                <w:b/>
                <w:i/>
              </w:rPr>
              <w:t>a także muszą być</w:t>
            </w:r>
            <w:r w:rsidRPr="001D62E0">
              <w:t xml:space="preserve"> wdrażane jak najbliżej obywateli;</w:t>
            </w:r>
          </w:p>
        </w:tc>
        <w:tc>
          <w:tcPr>
            <w:tcW w:w="4876" w:type="dxa"/>
            <w:tcBorders>
              <w:top w:val="nil"/>
              <w:left w:val="nil"/>
              <w:bottom w:val="nil"/>
              <w:right w:val="nil"/>
            </w:tcBorders>
          </w:tcPr>
          <w:p w14:paraId="43BEE72B" w14:textId="77777777" w:rsidR="001D62E0" w:rsidRPr="001D62E0" w:rsidRDefault="001D62E0" w:rsidP="009B412A">
            <w:pPr>
              <w:pStyle w:val="Normal6a"/>
            </w:pPr>
            <w:r w:rsidRPr="001D62E0">
              <w:t>60.</w:t>
            </w:r>
            <w:r w:rsidRPr="001D62E0">
              <w:tab/>
              <w:t xml:space="preserve">podkreśla, że następne WRF muszą być zaprojektowane w taki sposób, aby </w:t>
            </w:r>
            <w:r w:rsidRPr="001D62E0">
              <w:rPr>
                <w:b/>
                <w:i/>
              </w:rPr>
              <w:t>korzystanie z finansowania UE było bardziej dostępne i przyjazne dla beneficjentów końcowych, zwłaszcza dla obywateli, przedsiębiorstw i organizacji pozarządowych na obszarach małych i wiejskich; podkreśla</w:t>
            </w:r>
            <w:r w:rsidRPr="001D62E0">
              <w:t xml:space="preserve">, </w:t>
            </w:r>
            <w:r w:rsidRPr="001D62E0">
              <w:rPr>
                <w:b/>
                <w:bCs/>
                <w:i/>
                <w:iCs/>
              </w:rPr>
              <w:t>że</w:t>
            </w:r>
            <w:r w:rsidRPr="001D62E0">
              <w:t xml:space="preserve"> w miarę możliwości </w:t>
            </w:r>
            <w:r w:rsidRPr="001D62E0">
              <w:rPr>
                <w:b/>
                <w:i/>
              </w:rPr>
              <w:t>należy</w:t>
            </w:r>
            <w:r w:rsidRPr="001D62E0">
              <w:t xml:space="preserve"> zharmonizować przepisy i ograniczyć zbędną biurokrację, </w:t>
            </w:r>
            <w:r w:rsidRPr="001D62E0">
              <w:rPr>
                <w:b/>
                <w:bCs/>
                <w:i/>
                <w:iCs/>
              </w:rPr>
              <w:t>tak aby programy były łatwe w użytkowaniu i dostępne dla wszystkich beneficjentów oraz by były</w:t>
            </w:r>
            <w:r w:rsidRPr="001D62E0">
              <w:t xml:space="preserve"> wdrażane jak najbliżej obywateli </w:t>
            </w:r>
            <w:r w:rsidRPr="001D62E0">
              <w:rPr>
                <w:b/>
                <w:i/>
              </w:rPr>
              <w:t>i przedsiębiorstw</w:t>
            </w:r>
            <w:r w:rsidRPr="001D62E0">
              <w:t>;</w:t>
            </w:r>
          </w:p>
        </w:tc>
      </w:tr>
    </w:tbl>
    <w:p w14:paraId="48EA9BF4"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6B6DB355" w14:textId="77777777" w:rsidR="001D62E0" w:rsidRPr="00A67ABF" w:rsidRDefault="001D62E0" w:rsidP="001D62E0">
      <w:pPr>
        <w:rPr>
          <w:lang w:val="da-DK"/>
        </w:rPr>
      </w:pPr>
      <w:r w:rsidRPr="00A67ABF">
        <w:rPr>
          <w:rStyle w:val="HideTWBExt"/>
          <w:lang w:val="da-DK"/>
        </w:rPr>
        <w:t>&lt;/Amend&gt;</w:t>
      </w:r>
    </w:p>
    <w:p w14:paraId="157229DE"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779</w:t>
      </w:r>
      <w:r w:rsidRPr="00A67ABF">
        <w:rPr>
          <w:rStyle w:val="HideTWBExt"/>
          <w:b w:val="0"/>
          <w:lang w:val="da-DK"/>
        </w:rPr>
        <w:t>&lt;/NumAm&gt;</w:t>
      </w:r>
    </w:p>
    <w:p w14:paraId="57BCF972"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07BA756A" w14:textId="77777777" w:rsidR="001D62E0" w:rsidRPr="00A67ABF" w:rsidRDefault="001D62E0" w:rsidP="001D62E0">
      <w:pPr>
        <w:pStyle w:val="NormalBold"/>
        <w:rPr>
          <w:lang w:val="da-DK"/>
        </w:rPr>
      </w:pPr>
      <w:r w:rsidRPr="00A67ABF">
        <w:rPr>
          <w:rStyle w:val="HideTWBExt"/>
          <w:b w:val="0"/>
          <w:lang w:val="da-DK"/>
        </w:rPr>
        <w:t>&lt;/RepeatBlock-By&gt;</w:t>
      </w:r>
    </w:p>
    <w:p w14:paraId="173725A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ACF9DF"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C56F644" w14:textId="77777777" w:rsidTr="009B412A">
        <w:trPr>
          <w:trHeight w:hRule="exact" w:val="240"/>
          <w:jc w:val="center"/>
        </w:trPr>
        <w:tc>
          <w:tcPr>
            <w:tcW w:w="9752" w:type="dxa"/>
            <w:gridSpan w:val="2"/>
            <w:tcBorders>
              <w:top w:val="nil"/>
              <w:left w:val="nil"/>
              <w:bottom w:val="nil"/>
              <w:right w:val="nil"/>
            </w:tcBorders>
          </w:tcPr>
          <w:p w14:paraId="3BFAB74E" w14:textId="77777777" w:rsidR="001D62E0" w:rsidRPr="001D62E0" w:rsidRDefault="001D62E0" w:rsidP="009B412A"/>
        </w:tc>
      </w:tr>
      <w:tr w:rsidR="001D62E0" w:rsidRPr="001D62E0" w14:paraId="2FB02521" w14:textId="77777777" w:rsidTr="009B412A">
        <w:trPr>
          <w:trHeight w:val="240"/>
          <w:jc w:val="center"/>
        </w:trPr>
        <w:tc>
          <w:tcPr>
            <w:tcW w:w="4876" w:type="dxa"/>
            <w:tcBorders>
              <w:top w:val="nil"/>
              <w:left w:val="nil"/>
              <w:bottom w:val="nil"/>
              <w:right w:val="nil"/>
            </w:tcBorders>
          </w:tcPr>
          <w:p w14:paraId="4F325AC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D085F6" w14:textId="77777777" w:rsidR="001D62E0" w:rsidRPr="001D62E0" w:rsidRDefault="001D62E0" w:rsidP="009B412A">
            <w:pPr>
              <w:pStyle w:val="AmColumnHeading"/>
            </w:pPr>
            <w:r w:rsidRPr="001D62E0">
              <w:t>Poprawka</w:t>
            </w:r>
          </w:p>
        </w:tc>
      </w:tr>
      <w:tr w:rsidR="001D62E0" w:rsidRPr="001D62E0" w14:paraId="03C6BAE8" w14:textId="77777777" w:rsidTr="009B412A">
        <w:trPr>
          <w:jc w:val="center"/>
        </w:trPr>
        <w:tc>
          <w:tcPr>
            <w:tcW w:w="4876" w:type="dxa"/>
            <w:tcBorders>
              <w:top w:val="nil"/>
              <w:left w:val="nil"/>
              <w:bottom w:val="nil"/>
              <w:right w:val="nil"/>
            </w:tcBorders>
          </w:tcPr>
          <w:p w14:paraId="138D3902"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2BD0C949"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podkreśla, że zharmonizowany zestaw minimalnych warunków związanych z finansowaniem UE doprowadziłby do znacznego ograniczenia wymogów w zakresie sprawozdawczości oraz przełożyłby się na wysokiej jakości inwestycje i usługi zgodne z priorytetami UE;</w:t>
            </w:r>
          </w:p>
        </w:tc>
      </w:tr>
    </w:tbl>
    <w:p w14:paraId="79FD116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915BF4" w14:textId="77777777" w:rsidR="001D62E0" w:rsidRPr="001D62E0" w:rsidRDefault="001D62E0" w:rsidP="001D62E0">
      <w:r w:rsidRPr="001D62E0">
        <w:rPr>
          <w:rStyle w:val="HideTWBExt"/>
        </w:rPr>
        <w:t>&lt;/Amend&gt;</w:t>
      </w:r>
    </w:p>
    <w:p w14:paraId="7A3691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780</w:t>
      </w:r>
      <w:r w:rsidRPr="001D62E0">
        <w:rPr>
          <w:rStyle w:val="HideTWBExt"/>
          <w:b w:val="0"/>
        </w:rPr>
        <w:t>&lt;/NumAm&gt;</w:t>
      </w:r>
    </w:p>
    <w:p w14:paraId="1A76D4FA"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5BD53962" w14:textId="77777777" w:rsidR="001D62E0" w:rsidRPr="001D62E0" w:rsidRDefault="001D62E0" w:rsidP="001D62E0">
      <w:pPr>
        <w:pStyle w:val="NormalBold"/>
      </w:pPr>
      <w:r w:rsidRPr="001D62E0">
        <w:rPr>
          <w:rStyle w:val="HideTWBExt"/>
          <w:b w:val="0"/>
        </w:rPr>
        <w:t>&lt;/RepeatBlock-By&gt;</w:t>
      </w:r>
    </w:p>
    <w:p w14:paraId="1E07582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ACD3A5E"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37C315B" w14:textId="77777777" w:rsidTr="009B412A">
        <w:trPr>
          <w:trHeight w:hRule="exact" w:val="240"/>
          <w:jc w:val="center"/>
        </w:trPr>
        <w:tc>
          <w:tcPr>
            <w:tcW w:w="9752" w:type="dxa"/>
            <w:gridSpan w:val="2"/>
            <w:tcBorders>
              <w:top w:val="nil"/>
              <w:left w:val="nil"/>
              <w:bottom w:val="nil"/>
              <w:right w:val="nil"/>
            </w:tcBorders>
          </w:tcPr>
          <w:p w14:paraId="4E44E118" w14:textId="77777777" w:rsidR="001D62E0" w:rsidRPr="001D62E0" w:rsidRDefault="001D62E0" w:rsidP="009B412A"/>
        </w:tc>
      </w:tr>
      <w:tr w:rsidR="001D62E0" w:rsidRPr="001D62E0" w14:paraId="62C66642" w14:textId="77777777" w:rsidTr="009B412A">
        <w:trPr>
          <w:trHeight w:val="240"/>
          <w:jc w:val="center"/>
        </w:trPr>
        <w:tc>
          <w:tcPr>
            <w:tcW w:w="4876" w:type="dxa"/>
            <w:tcBorders>
              <w:top w:val="nil"/>
              <w:left w:val="nil"/>
              <w:bottom w:val="nil"/>
              <w:right w:val="nil"/>
            </w:tcBorders>
          </w:tcPr>
          <w:p w14:paraId="0E7E4F8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BD6488" w14:textId="77777777" w:rsidR="001D62E0" w:rsidRPr="001D62E0" w:rsidRDefault="001D62E0" w:rsidP="009B412A">
            <w:pPr>
              <w:pStyle w:val="AmColumnHeading"/>
            </w:pPr>
            <w:r w:rsidRPr="001D62E0">
              <w:t>Poprawka</w:t>
            </w:r>
          </w:p>
        </w:tc>
      </w:tr>
      <w:tr w:rsidR="001D62E0" w:rsidRPr="001D62E0" w14:paraId="5CD4E111" w14:textId="77777777" w:rsidTr="009B412A">
        <w:trPr>
          <w:jc w:val="center"/>
        </w:trPr>
        <w:tc>
          <w:tcPr>
            <w:tcW w:w="4876" w:type="dxa"/>
            <w:tcBorders>
              <w:top w:val="nil"/>
              <w:left w:val="nil"/>
              <w:bottom w:val="nil"/>
              <w:right w:val="nil"/>
            </w:tcBorders>
          </w:tcPr>
          <w:p w14:paraId="704DDC4C"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w:t>
            </w:r>
            <w:r w:rsidRPr="001D62E0">
              <w:rPr>
                <w:b/>
                <w:i/>
              </w:rPr>
              <w:t>zharmonizować przepisy i ograniczyć zbędną biurokrację</w:t>
            </w:r>
            <w:r w:rsidRPr="001D62E0">
              <w:t>, a także muszą być wdrażane jak najbliżej obywateli;</w:t>
            </w:r>
          </w:p>
        </w:tc>
        <w:tc>
          <w:tcPr>
            <w:tcW w:w="4876" w:type="dxa"/>
            <w:tcBorders>
              <w:top w:val="nil"/>
              <w:left w:val="nil"/>
              <w:bottom w:val="nil"/>
              <w:right w:val="nil"/>
            </w:tcBorders>
          </w:tcPr>
          <w:p w14:paraId="76094625"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t>
            </w:r>
            <w:r w:rsidRPr="001D62E0">
              <w:rPr>
                <w:b/>
                <w:i/>
              </w:rPr>
              <w:t>w szczególności przez harmonizację przepisów i wymogów w zakresie sprawozdawczości</w:t>
            </w:r>
            <w:r w:rsidRPr="001D62E0">
              <w:t xml:space="preserve"> w miarę możliwości</w:t>
            </w:r>
            <w:r w:rsidRPr="001D62E0">
              <w:rPr>
                <w:b/>
                <w:i/>
              </w:rPr>
              <w:t>, w tym w stosownych przypadkach z zapewnieniem spójności między mającymi zastosowanie przepisami na szczeblu europejskim, krajowym i regionalnym oraz z ograniczeniem zbędnej biurokracji</w:t>
            </w:r>
            <w:r w:rsidRPr="001D62E0">
              <w:t>, a także muszą być wdrażane jak najbliżej obywateli;</w:t>
            </w:r>
          </w:p>
        </w:tc>
      </w:tr>
    </w:tbl>
    <w:p w14:paraId="6DCB2B1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6419429" w14:textId="77777777" w:rsidR="001D62E0" w:rsidRPr="001D62E0" w:rsidRDefault="001D62E0" w:rsidP="001D62E0">
      <w:r w:rsidRPr="001D62E0">
        <w:rPr>
          <w:rStyle w:val="HideTWBExt"/>
        </w:rPr>
        <w:t>&lt;/Amend&gt;</w:t>
      </w:r>
    </w:p>
    <w:p w14:paraId="44D2648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781</w:t>
      </w:r>
      <w:r w:rsidRPr="001D62E0">
        <w:rPr>
          <w:rStyle w:val="HideTWBExt"/>
          <w:b w:val="0"/>
        </w:rPr>
        <w:t>&lt;/NumAm&gt;</w:t>
      </w:r>
    </w:p>
    <w:p w14:paraId="56684000"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786C247A" w14:textId="77777777" w:rsidR="001D62E0" w:rsidRPr="001D62E0" w:rsidRDefault="001D62E0" w:rsidP="001D62E0">
      <w:pPr>
        <w:pStyle w:val="NormalBold"/>
      </w:pPr>
      <w:r w:rsidRPr="001D62E0">
        <w:rPr>
          <w:rStyle w:val="HideTWBExt"/>
          <w:b w:val="0"/>
        </w:rPr>
        <w:t>&lt;/RepeatBlock-By&gt;</w:t>
      </w:r>
    </w:p>
    <w:p w14:paraId="67C04C6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404E28"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925E9F" w14:textId="77777777" w:rsidTr="009B412A">
        <w:trPr>
          <w:trHeight w:hRule="exact" w:val="240"/>
          <w:jc w:val="center"/>
        </w:trPr>
        <w:tc>
          <w:tcPr>
            <w:tcW w:w="9752" w:type="dxa"/>
            <w:gridSpan w:val="2"/>
            <w:tcBorders>
              <w:top w:val="nil"/>
              <w:left w:val="nil"/>
              <w:bottom w:val="nil"/>
              <w:right w:val="nil"/>
            </w:tcBorders>
          </w:tcPr>
          <w:p w14:paraId="59033197" w14:textId="77777777" w:rsidR="001D62E0" w:rsidRPr="001D62E0" w:rsidRDefault="001D62E0" w:rsidP="009B412A"/>
        </w:tc>
      </w:tr>
      <w:tr w:rsidR="001D62E0" w:rsidRPr="001D62E0" w14:paraId="13F99020" w14:textId="77777777" w:rsidTr="009B412A">
        <w:trPr>
          <w:trHeight w:val="240"/>
          <w:jc w:val="center"/>
        </w:trPr>
        <w:tc>
          <w:tcPr>
            <w:tcW w:w="4876" w:type="dxa"/>
            <w:tcBorders>
              <w:top w:val="nil"/>
              <w:left w:val="nil"/>
              <w:bottom w:val="nil"/>
              <w:right w:val="nil"/>
            </w:tcBorders>
          </w:tcPr>
          <w:p w14:paraId="0C44E1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95D42D" w14:textId="77777777" w:rsidR="001D62E0" w:rsidRPr="001D62E0" w:rsidRDefault="001D62E0" w:rsidP="009B412A">
            <w:pPr>
              <w:pStyle w:val="AmColumnHeading"/>
            </w:pPr>
            <w:r w:rsidRPr="001D62E0">
              <w:t>Poprawka</w:t>
            </w:r>
          </w:p>
        </w:tc>
      </w:tr>
      <w:tr w:rsidR="001D62E0" w:rsidRPr="001D62E0" w14:paraId="24A457E5" w14:textId="77777777" w:rsidTr="009B412A">
        <w:trPr>
          <w:jc w:val="center"/>
        </w:trPr>
        <w:tc>
          <w:tcPr>
            <w:tcW w:w="4876" w:type="dxa"/>
            <w:tcBorders>
              <w:top w:val="nil"/>
              <w:left w:val="nil"/>
              <w:bottom w:val="nil"/>
              <w:right w:val="nil"/>
            </w:tcBorders>
          </w:tcPr>
          <w:p w14:paraId="681AE3EE"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6AA7062A"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zwraca uwagę na znaczenie rozszerzenia finansowania niepowiązanego z kosztami i uproszczonych metod rozliczania kosztów jako metod płatności, przy jednoczesnym zapewnieniu stosowania zasady jednego audytu, aby zmniejszyć wszelkie obciążenia związane z audytem;</w:t>
            </w:r>
          </w:p>
        </w:tc>
      </w:tr>
    </w:tbl>
    <w:p w14:paraId="4FCCAF7A"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A74B980" w14:textId="77777777" w:rsidR="001D62E0" w:rsidRPr="00A67ABF" w:rsidRDefault="001D62E0" w:rsidP="001D62E0">
      <w:pPr>
        <w:rPr>
          <w:lang w:val="pt-PT"/>
        </w:rPr>
      </w:pPr>
      <w:r w:rsidRPr="00A67ABF">
        <w:rPr>
          <w:rStyle w:val="HideTWBExt"/>
          <w:lang w:val="pt-PT"/>
        </w:rPr>
        <w:t>&lt;/Amend&gt;</w:t>
      </w:r>
    </w:p>
    <w:p w14:paraId="4A4DC4C7"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782</w:t>
      </w:r>
      <w:r w:rsidRPr="00A67ABF">
        <w:rPr>
          <w:rStyle w:val="HideTWBExt"/>
          <w:b w:val="0"/>
          <w:lang w:val="pt-PT"/>
        </w:rPr>
        <w:t>&lt;/NumAm&gt;</w:t>
      </w:r>
    </w:p>
    <w:p w14:paraId="2482D29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9D5016E" w14:textId="77777777" w:rsidR="001D62E0" w:rsidRPr="00A67ABF" w:rsidRDefault="001D62E0" w:rsidP="001D62E0">
      <w:pPr>
        <w:pStyle w:val="NormalBold"/>
        <w:rPr>
          <w:lang w:val="pt-PT"/>
        </w:rPr>
      </w:pPr>
      <w:r w:rsidRPr="00A67ABF">
        <w:rPr>
          <w:rStyle w:val="HideTWBExt"/>
          <w:b w:val="0"/>
          <w:lang w:val="pt-PT"/>
        </w:rPr>
        <w:t>&lt;/RepeatBlock-By&gt;</w:t>
      </w:r>
    </w:p>
    <w:p w14:paraId="0BA4C35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E77790"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FED1E6B" w14:textId="77777777" w:rsidTr="009B412A">
        <w:trPr>
          <w:trHeight w:hRule="exact" w:val="240"/>
          <w:jc w:val="center"/>
        </w:trPr>
        <w:tc>
          <w:tcPr>
            <w:tcW w:w="9752" w:type="dxa"/>
            <w:gridSpan w:val="2"/>
            <w:tcBorders>
              <w:top w:val="nil"/>
              <w:left w:val="nil"/>
              <w:bottom w:val="nil"/>
              <w:right w:val="nil"/>
            </w:tcBorders>
          </w:tcPr>
          <w:p w14:paraId="2CE2B2AB" w14:textId="77777777" w:rsidR="001D62E0" w:rsidRPr="001D62E0" w:rsidRDefault="001D62E0" w:rsidP="009B412A"/>
        </w:tc>
      </w:tr>
      <w:tr w:rsidR="001D62E0" w:rsidRPr="001D62E0" w14:paraId="2199F067" w14:textId="77777777" w:rsidTr="009B412A">
        <w:trPr>
          <w:trHeight w:val="240"/>
          <w:jc w:val="center"/>
        </w:trPr>
        <w:tc>
          <w:tcPr>
            <w:tcW w:w="4876" w:type="dxa"/>
            <w:tcBorders>
              <w:top w:val="nil"/>
              <w:left w:val="nil"/>
              <w:bottom w:val="nil"/>
              <w:right w:val="nil"/>
            </w:tcBorders>
          </w:tcPr>
          <w:p w14:paraId="16B4AF9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CC1CB1D" w14:textId="77777777" w:rsidR="001D62E0" w:rsidRPr="001D62E0" w:rsidRDefault="001D62E0" w:rsidP="009B412A">
            <w:pPr>
              <w:pStyle w:val="AmColumnHeading"/>
            </w:pPr>
            <w:r w:rsidRPr="001D62E0">
              <w:t>Poprawka</w:t>
            </w:r>
          </w:p>
        </w:tc>
      </w:tr>
      <w:tr w:rsidR="001D62E0" w:rsidRPr="001D62E0" w14:paraId="0A01DFD8" w14:textId="77777777" w:rsidTr="009B412A">
        <w:trPr>
          <w:jc w:val="center"/>
        </w:trPr>
        <w:tc>
          <w:tcPr>
            <w:tcW w:w="4876" w:type="dxa"/>
            <w:tcBorders>
              <w:top w:val="nil"/>
              <w:left w:val="nil"/>
              <w:bottom w:val="nil"/>
              <w:right w:val="nil"/>
            </w:tcBorders>
          </w:tcPr>
          <w:p w14:paraId="29A8633B" w14:textId="77777777" w:rsidR="001D62E0" w:rsidRPr="001D62E0" w:rsidRDefault="001D62E0" w:rsidP="009B412A">
            <w:pPr>
              <w:pStyle w:val="Normal6a"/>
            </w:pPr>
            <w:r w:rsidRPr="001D62E0">
              <w:t>60.</w:t>
            </w:r>
            <w:r w:rsidRPr="001D62E0">
              <w:tab/>
              <w:t xml:space="preserve">podkreśla, że następne WRF muszą być zaprojektowane w taki sposób, aby uprościć </w:t>
            </w:r>
            <w:r w:rsidRPr="001D62E0">
              <w:rPr>
                <w:b/>
                <w:bCs/>
                <w:i/>
                <w:iCs/>
              </w:rPr>
              <w:t>życie beneficjentom, w miarę możliwości</w:t>
            </w:r>
            <w:r w:rsidRPr="001D62E0">
              <w:t xml:space="preserve"> zharmonizować przepisy </w:t>
            </w:r>
            <w:r w:rsidRPr="001D62E0">
              <w:rPr>
                <w:b/>
                <w:bCs/>
                <w:i/>
                <w:iCs/>
              </w:rPr>
              <w:t>i</w:t>
            </w:r>
            <w:r w:rsidRPr="001D62E0">
              <w:t xml:space="preserve"> ograniczyć zbędną biurokrację, </w:t>
            </w:r>
            <w:r w:rsidRPr="001D62E0">
              <w:rPr>
                <w:b/>
                <w:bCs/>
                <w:i/>
                <w:iCs/>
              </w:rPr>
              <w:t>a także muszą być wdrażane</w:t>
            </w:r>
            <w:r w:rsidRPr="001D62E0">
              <w:t xml:space="preserve"> jak najbliżej obywateli;</w:t>
            </w:r>
          </w:p>
        </w:tc>
        <w:tc>
          <w:tcPr>
            <w:tcW w:w="4876" w:type="dxa"/>
            <w:tcBorders>
              <w:top w:val="nil"/>
              <w:left w:val="nil"/>
              <w:bottom w:val="nil"/>
              <w:right w:val="nil"/>
            </w:tcBorders>
          </w:tcPr>
          <w:p w14:paraId="3BF390AC" w14:textId="77777777" w:rsidR="001D62E0" w:rsidRPr="001D62E0" w:rsidRDefault="001D62E0" w:rsidP="009B412A">
            <w:pPr>
              <w:pStyle w:val="Normal6a"/>
            </w:pPr>
            <w:r w:rsidRPr="001D62E0">
              <w:t>60.</w:t>
            </w:r>
            <w:r w:rsidRPr="001D62E0">
              <w:tab/>
              <w:t xml:space="preserve">podkreśla, że następne WRF muszą być zaprojektowane w taki sposób, aby uprościć </w:t>
            </w:r>
            <w:r w:rsidRPr="001D62E0">
              <w:rPr>
                <w:b/>
                <w:bCs/>
                <w:i/>
                <w:iCs/>
              </w:rPr>
              <w:t>dostęp beneficjentów, zwłaszcza małych i średnich przedsiębiorstw, do funduszy,</w:t>
            </w:r>
            <w:r w:rsidRPr="001D62E0">
              <w:t xml:space="preserve"> zharmonizować przepisy </w:t>
            </w:r>
            <w:r w:rsidRPr="001D62E0">
              <w:rPr>
                <w:b/>
                <w:bCs/>
                <w:i/>
                <w:iCs/>
              </w:rPr>
              <w:t>dotyczące dostępu do funduszy i ubiegania się o nie oraz</w:t>
            </w:r>
            <w:r w:rsidRPr="001D62E0">
              <w:t xml:space="preserve"> ograniczyć zbędną biurokrację, </w:t>
            </w:r>
            <w:r w:rsidRPr="001D62E0">
              <w:rPr>
                <w:b/>
                <w:bCs/>
                <w:i/>
                <w:iCs/>
              </w:rPr>
              <w:t>również z należytym uwzględnieniem potrzeby wdrażania</w:t>
            </w:r>
            <w:r w:rsidRPr="001D62E0">
              <w:t xml:space="preserve"> jak najbliżej obywateli;</w:t>
            </w:r>
          </w:p>
        </w:tc>
      </w:tr>
    </w:tbl>
    <w:p w14:paraId="04F50E4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48318519" w14:textId="77777777" w:rsidR="001D62E0" w:rsidRPr="001D62E0" w:rsidRDefault="001D62E0" w:rsidP="001D62E0">
      <w:r w:rsidRPr="001D62E0">
        <w:rPr>
          <w:rStyle w:val="HideTWBExt"/>
        </w:rPr>
        <w:t>&lt;/Amend&gt;</w:t>
      </w:r>
    </w:p>
    <w:p w14:paraId="6B158BD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783</w:t>
      </w:r>
      <w:r w:rsidRPr="001D62E0">
        <w:rPr>
          <w:rStyle w:val="HideTWBExt"/>
          <w:b w:val="0"/>
        </w:rPr>
        <w:t>&lt;/NumAm&gt;</w:t>
      </w:r>
    </w:p>
    <w:p w14:paraId="34A2E28B" w14:textId="77777777" w:rsidR="001D62E0" w:rsidRPr="001D62E0" w:rsidRDefault="001D62E0" w:rsidP="001D62E0">
      <w:pPr>
        <w:pStyle w:val="NormalBold"/>
      </w:pPr>
      <w:r w:rsidRPr="001D62E0">
        <w:rPr>
          <w:rStyle w:val="HideTWBExt"/>
          <w:b w:val="0"/>
        </w:rPr>
        <w:t>&lt;RepeatBlock-By&gt;&lt;Members&gt;</w:t>
      </w:r>
      <w:r w:rsidRPr="001D62E0">
        <w:t>Seán Kelly, Nina Carberry, Niels Flemming Hansen</w:t>
      </w:r>
      <w:r w:rsidRPr="001D62E0">
        <w:rPr>
          <w:rStyle w:val="HideTWBExt"/>
          <w:b w:val="0"/>
        </w:rPr>
        <w:t>&lt;/Members&gt;</w:t>
      </w:r>
    </w:p>
    <w:p w14:paraId="67D9B8BF" w14:textId="77777777" w:rsidR="001D62E0" w:rsidRPr="001D62E0" w:rsidRDefault="001D62E0" w:rsidP="001D62E0">
      <w:pPr>
        <w:pStyle w:val="NormalBold"/>
      </w:pPr>
      <w:r w:rsidRPr="001D62E0">
        <w:rPr>
          <w:rStyle w:val="HideTWBExt"/>
          <w:b w:val="0"/>
        </w:rPr>
        <w:t>&lt;/RepeatBlock-By&gt;</w:t>
      </w:r>
    </w:p>
    <w:p w14:paraId="269177D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AE4D24"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CC7A28" w14:textId="77777777" w:rsidTr="009B412A">
        <w:trPr>
          <w:trHeight w:hRule="exact" w:val="240"/>
          <w:jc w:val="center"/>
        </w:trPr>
        <w:tc>
          <w:tcPr>
            <w:tcW w:w="9752" w:type="dxa"/>
            <w:gridSpan w:val="2"/>
            <w:tcBorders>
              <w:top w:val="nil"/>
              <w:left w:val="nil"/>
              <w:bottom w:val="nil"/>
              <w:right w:val="nil"/>
            </w:tcBorders>
          </w:tcPr>
          <w:p w14:paraId="7AD22B1A" w14:textId="77777777" w:rsidR="001D62E0" w:rsidRPr="001D62E0" w:rsidRDefault="001D62E0" w:rsidP="009B412A"/>
        </w:tc>
      </w:tr>
      <w:tr w:rsidR="001D62E0" w:rsidRPr="001D62E0" w14:paraId="762CF037" w14:textId="77777777" w:rsidTr="009B412A">
        <w:trPr>
          <w:trHeight w:val="240"/>
          <w:jc w:val="center"/>
        </w:trPr>
        <w:tc>
          <w:tcPr>
            <w:tcW w:w="4876" w:type="dxa"/>
            <w:tcBorders>
              <w:top w:val="nil"/>
              <w:left w:val="nil"/>
              <w:bottom w:val="nil"/>
              <w:right w:val="nil"/>
            </w:tcBorders>
          </w:tcPr>
          <w:p w14:paraId="1E77382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B23876" w14:textId="77777777" w:rsidR="001D62E0" w:rsidRPr="001D62E0" w:rsidRDefault="001D62E0" w:rsidP="009B412A">
            <w:pPr>
              <w:pStyle w:val="AmColumnHeading"/>
            </w:pPr>
            <w:r w:rsidRPr="001D62E0">
              <w:t>Poprawka</w:t>
            </w:r>
          </w:p>
        </w:tc>
      </w:tr>
      <w:tr w:rsidR="001D62E0" w:rsidRPr="001D62E0" w14:paraId="1081C0FB" w14:textId="77777777" w:rsidTr="009B412A">
        <w:trPr>
          <w:jc w:val="center"/>
        </w:trPr>
        <w:tc>
          <w:tcPr>
            <w:tcW w:w="4876" w:type="dxa"/>
            <w:tcBorders>
              <w:top w:val="nil"/>
              <w:left w:val="nil"/>
              <w:bottom w:val="nil"/>
              <w:right w:val="nil"/>
            </w:tcBorders>
          </w:tcPr>
          <w:p w14:paraId="350856A8"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1BF13B6F"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r w:rsidRPr="001D62E0">
              <w:rPr>
                <w:b/>
                <w:i/>
              </w:rPr>
              <w:t>, z wykorzystaniem kapilarności lokalnych kanałów detalicznych do wdrażania instrumentów finansowych UE</w:t>
            </w:r>
            <w:r w:rsidRPr="001D62E0">
              <w:t>;</w:t>
            </w:r>
          </w:p>
        </w:tc>
      </w:tr>
    </w:tbl>
    <w:p w14:paraId="5CD524B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7EF5267" w14:textId="77777777" w:rsidR="001D62E0" w:rsidRPr="001D62E0" w:rsidRDefault="001D62E0" w:rsidP="001D62E0">
      <w:r w:rsidRPr="001D62E0">
        <w:rPr>
          <w:rStyle w:val="HideTWBExt"/>
        </w:rPr>
        <w:t>&lt;/Amend&gt;</w:t>
      </w:r>
    </w:p>
    <w:p w14:paraId="50C17D5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784</w:t>
      </w:r>
      <w:r w:rsidRPr="001D62E0">
        <w:rPr>
          <w:rStyle w:val="HideTWBExt"/>
          <w:b w:val="0"/>
        </w:rPr>
        <w:t>&lt;/NumAm&gt;</w:t>
      </w:r>
    </w:p>
    <w:p w14:paraId="29F2FDA7"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9F9B13A" w14:textId="77777777" w:rsidR="001D62E0" w:rsidRPr="001D62E0" w:rsidRDefault="001D62E0" w:rsidP="001D62E0">
      <w:pPr>
        <w:pStyle w:val="NormalBold"/>
      </w:pPr>
      <w:r w:rsidRPr="001D62E0">
        <w:rPr>
          <w:rStyle w:val="HideTWBExt"/>
          <w:b w:val="0"/>
        </w:rPr>
        <w:t>&lt;/RepeatBlock-By&gt;</w:t>
      </w:r>
    </w:p>
    <w:p w14:paraId="2B10FBC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98B95F"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048C46" w14:textId="77777777" w:rsidTr="009B412A">
        <w:trPr>
          <w:trHeight w:hRule="exact" w:val="240"/>
          <w:jc w:val="center"/>
        </w:trPr>
        <w:tc>
          <w:tcPr>
            <w:tcW w:w="9752" w:type="dxa"/>
            <w:gridSpan w:val="2"/>
            <w:tcBorders>
              <w:top w:val="nil"/>
              <w:left w:val="nil"/>
              <w:bottom w:val="nil"/>
              <w:right w:val="nil"/>
            </w:tcBorders>
          </w:tcPr>
          <w:p w14:paraId="0F0C3972" w14:textId="77777777" w:rsidR="001D62E0" w:rsidRPr="001D62E0" w:rsidRDefault="001D62E0" w:rsidP="009B412A"/>
        </w:tc>
      </w:tr>
      <w:tr w:rsidR="001D62E0" w:rsidRPr="001D62E0" w14:paraId="33C5F7FC" w14:textId="77777777" w:rsidTr="009B412A">
        <w:trPr>
          <w:trHeight w:val="240"/>
          <w:jc w:val="center"/>
        </w:trPr>
        <w:tc>
          <w:tcPr>
            <w:tcW w:w="4876" w:type="dxa"/>
            <w:tcBorders>
              <w:top w:val="nil"/>
              <w:left w:val="nil"/>
              <w:bottom w:val="nil"/>
              <w:right w:val="nil"/>
            </w:tcBorders>
          </w:tcPr>
          <w:p w14:paraId="40864CA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3823E5" w14:textId="77777777" w:rsidR="001D62E0" w:rsidRPr="001D62E0" w:rsidRDefault="001D62E0" w:rsidP="009B412A">
            <w:pPr>
              <w:pStyle w:val="AmColumnHeading"/>
            </w:pPr>
            <w:r w:rsidRPr="001D62E0">
              <w:t>Poprawka</w:t>
            </w:r>
          </w:p>
        </w:tc>
      </w:tr>
      <w:tr w:rsidR="001D62E0" w:rsidRPr="001D62E0" w14:paraId="6490B12A" w14:textId="77777777" w:rsidTr="009B412A">
        <w:trPr>
          <w:jc w:val="center"/>
        </w:trPr>
        <w:tc>
          <w:tcPr>
            <w:tcW w:w="4876" w:type="dxa"/>
            <w:tcBorders>
              <w:top w:val="nil"/>
              <w:left w:val="nil"/>
              <w:bottom w:val="nil"/>
              <w:right w:val="nil"/>
            </w:tcBorders>
          </w:tcPr>
          <w:p w14:paraId="4CC758AF"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16A21F1F"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r w:rsidRPr="001D62E0">
              <w:rPr>
                <w:b/>
                <w:i/>
              </w:rPr>
              <w:t>, co ułatwi beneficjentom, w tym MŚP, dostęp do wszystkich funduszy i usług doradczych UE</w:t>
            </w:r>
            <w:r w:rsidRPr="001D62E0">
              <w:t>;</w:t>
            </w:r>
          </w:p>
        </w:tc>
      </w:tr>
    </w:tbl>
    <w:p w14:paraId="1DE98E59"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2406AA00" w14:textId="77777777" w:rsidR="001D62E0" w:rsidRPr="00A67ABF" w:rsidRDefault="001D62E0" w:rsidP="001D62E0">
      <w:pPr>
        <w:rPr>
          <w:lang w:val="de-DE"/>
        </w:rPr>
      </w:pPr>
      <w:r w:rsidRPr="00A67ABF">
        <w:rPr>
          <w:rStyle w:val="HideTWBExt"/>
          <w:lang w:val="de-DE"/>
        </w:rPr>
        <w:t>&lt;/Amend&gt;</w:t>
      </w:r>
    </w:p>
    <w:p w14:paraId="7A48F74C"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785</w:t>
      </w:r>
      <w:r w:rsidRPr="00A67ABF">
        <w:rPr>
          <w:rStyle w:val="HideTWBExt"/>
          <w:b w:val="0"/>
          <w:lang w:val="de-DE"/>
        </w:rPr>
        <w:t>&lt;/NumAm&gt;</w:t>
      </w:r>
    </w:p>
    <w:p w14:paraId="5C4414FF"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3AE6542D" w14:textId="77777777" w:rsidR="001D62E0" w:rsidRPr="00A67ABF" w:rsidRDefault="001D62E0" w:rsidP="001D62E0">
      <w:pPr>
        <w:pStyle w:val="NormalBold"/>
        <w:rPr>
          <w:lang w:val="de-DE"/>
        </w:rPr>
      </w:pPr>
      <w:r w:rsidRPr="00A67ABF">
        <w:rPr>
          <w:rStyle w:val="HideTWBExt"/>
          <w:b w:val="0"/>
          <w:lang w:val="de-DE"/>
        </w:rPr>
        <w:t>&lt;/RepeatBlock-By&gt;</w:t>
      </w:r>
    </w:p>
    <w:p w14:paraId="31381E83"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50F74B19" w14:textId="77777777" w:rsidR="001D62E0" w:rsidRPr="001D62E0" w:rsidRDefault="001D62E0" w:rsidP="001D62E0">
      <w:pPr>
        <w:pStyle w:val="NormalBold"/>
      </w:pPr>
      <w:r w:rsidRPr="001D62E0">
        <w:rPr>
          <w:rStyle w:val="HideTWBExt"/>
          <w:b w:val="0"/>
        </w:rPr>
        <w:t>&lt;Article&gt;</w:t>
      </w:r>
      <w:r w:rsidRPr="001D62E0">
        <w:t>Ustęp 60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418FED4" w14:textId="77777777" w:rsidTr="009B412A">
        <w:trPr>
          <w:trHeight w:hRule="exact" w:val="240"/>
          <w:jc w:val="center"/>
        </w:trPr>
        <w:tc>
          <w:tcPr>
            <w:tcW w:w="9752" w:type="dxa"/>
            <w:gridSpan w:val="2"/>
            <w:tcBorders>
              <w:top w:val="nil"/>
              <w:left w:val="nil"/>
              <w:bottom w:val="nil"/>
              <w:right w:val="nil"/>
            </w:tcBorders>
          </w:tcPr>
          <w:p w14:paraId="3A08F12C" w14:textId="77777777" w:rsidR="001D62E0" w:rsidRPr="001D62E0" w:rsidRDefault="001D62E0" w:rsidP="009B412A"/>
        </w:tc>
      </w:tr>
      <w:tr w:rsidR="001D62E0" w:rsidRPr="001D62E0" w14:paraId="5DA80DB8" w14:textId="77777777" w:rsidTr="009B412A">
        <w:trPr>
          <w:trHeight w:val="240"/>
          <w:jc w:val="center"/>
        </w:trPr>
        <w:tc>
          <w:tcPr>
            <w:tcW w:w="4876" w:type="dxa"/>
            <w:tcBorders>
              <w:top w:val="nil"/>
              <w:left w:val="nil"/>
              <w:bottom w:val="nil"/>
              <w:right w:val="nil"/>
            </w:tcBorders>
          </w:tcPr>
          <w:p w14:paraId="4DF4B65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003678B" w14:textId="77777777" w:rsidR="001D62E0" w:rsidRPr="001D62E0" w:rsidRDefault="001D62E0" w:rsidP="009B412A">
            <w:pPr>
              <w:pStyle w:val="AmColumnHeading"/>
            </w:pPr>
            <w:r w:rsidRPr="001D62E0">
              <w:t>Poprawka</w:t>
            </w:r>
          </w:p>
        </w:tc>
      </w:tr>
      <w:tr w:rsidR="001D62E0" w:rsidRPr="001D62E0" w14:paraId="68EE5AD9" w14:textId="77777777" w:rsidTr="009B412A">
        <w:trPr>
          <w:jc w:val="center"/>
        </w:trPr>
        <w:tc>
          <w:tcPr>
            <w:tcW w:w="4876" w:type="dxa"/>
            <w:tcBorders>
              <w:top w:val="nil"/>
              <w:left w:val="nil"/>
              <w:bottom w:val="nil"/>
              <w:right w:val="nil"/>
            </w:tcBorders>
          </w:tcPr>
          <w:p w14:paraId="13233DF6" w14:textId="77777777" w:rsidR="001D62E0" w:rsidRPr="001D62E0" w:rsidRDefault="001D62E0" w:rsidP="009B412A">
            <w:pPr>
              <w:pStyle w:val="Normal6a"/>
            </w:pPr>
            <w:r w:rsidRPr="001D62E0">
              <w:t>60.</w:t>
            </w:r>
            <w:r w:rsidRPr="001D62E0">
              <w:tab/>
              <w:t>podkreśla, że następne WRF muszą być zaprojektowane w taki sposób, aby uprościć życie beneficjentom, w miarę możliwości zharmonizować przepisy i ograniczyć zbędną biurokrację, a także muszą być wdrażane jak najbliżej obywateli;</w:t>
            </w:r>
          </w:p>
        </w:tc>
        <w:tc>
          <w:tcPr>
            <w:tcW w:w="4876" w:type="dxa"/>
            <w:tcBorders>
              <w:top w:val="nil"/>
              <w:left w:val="nil"/>
              <w:bottom w:val="nil"/>
              <w:right w:val="nil"/>
            </w:tcBorders>
          </w:tcPr>
          <w:p w14:paraId="4A0CD258" w14:textId="77777777" w:rsidR="001D62E0" w:rsidRPr="001D62E0" w:rsidRDefault="001D62E0" w:rsidP="009B412A">
            <w:pPr>
              <w:pStyle w:val="Normal6a"/>
            </w:pPr>
            <w:r w:rsidRPr="001D62E0">
              <w:t>60.</w:t>
            </w:r>
            <w:r w:rsidRPr="001D62E0">
              <w:tab/>
              <w:t xml:space="preserve">podkreśla, że następne WRF muszą być zaprojektowane w taki sposób, aby uprościć życie beneficjentom, w miarę możliwości zharmonizować przepisy i ograniczyć zbędną biurokrację, a także muszą być wdrażane jak najbliżej obywateli; </w:t>
            </w:r>
            <w:r w:rsidRPr="001D62E0">
              <w:rPr>
                <w:b/>
                <w:i/>
              </w:rPr>
              <w:t>podkreśla, że harmonizacja nie powinna prowadzić do centralizacji w obrębie Komisji;</w:t>
            </w:r>
          </w:p>
        </w:tc>
      </w:tr>
    </w:tbl>
    <w:p w14:paraId="1B2031B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D200F20" w14:textId="77777777" w:rsidR="001D62E0" w:rsidRPr="001D62E0" w:rsidRDefault="001D62E0" w:rsidP="001D62E0">
      <w:r w:rsidRPr="001D62E0">
        <w:rPr>
          <w:rStyle w:val="HideTWBExt"/>
        </w:rPr>
        <w:t>&lt;/Amend&gt;</w:t>
      </w:r>
    </w:p>
    <w:p w14:paraId="3F033E0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786</w:t>
      </w:r>
      <w:r w:rsidRPr="001D62E0">
        <w:rPr>
          <w:rStyle w:val="HideTWBExt"/>
          <w:b w:val="0"/>
        </w:rPr>
        <w:t>&lt;/NumAm&gt;</w:t>
      </w:r>
    </w:p>
    <w:p w14:paraId="7A6E50B3"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751AE6E6" w14:textId="77777777" w:rsidR="001D62E0" w:rsidRPr="001D62E0" w:rsidRDefault="001D62E0" w:rsidP="001D62E0">
      <w:pPr>
        <w:pStyle w:val="NormalBold"/>
      </w:pPr>
      <w:r w:rsidRPr="001D62E0">
        <w:rPr>
          <w:rStyle w:val="HideTWBExt"/>
          <w:b w:val="0"/>
        </w:rPr>
        <w:t>&lt;/RepeatBlock-By&gt;</w:t>
      </w:r>
    </w:p>
    <w:p w14:paraId="2418F9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32C9EA" w14:textId="77777777" w:rsidR="001D62E0" w:rsidRPr="001D62E0" w:rsidRDefault="001D62E0" w:rsidP="001D62E0">
      <w:pPr>
        <w:pStyle w:val="NormalBold"/>
      </w:pPr>
      <w:r w:rsidRPr="001D62E0">
        <w:rPr>
          <w:rStyle w:val="HideTWBExt"/>
          <w:b w:val="0"/>
        </w:rPr>
        <w:t>&lt;Article&gt;</w:t>
      </w:r>
      <w:r w:rsidRPr="001D62E0">
        <w:t>Ustęp 60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CA431FD" w14:textId="77777777" w:rsidTr="009B412A">
        <w:trPr>
          <w:trHeight w:hRule="exact" w:val="240"/>
          <w:jc w:val="center"/>
        </w:trPr>
        <w:tc>
          <w:tcPr>
            <w:tcW w:w="9752" w:type="dxa"/>
            <w:gridSpan w:val="2"/>
            <w:tcBorders>
              <w:top w:val="nil"/>
              <w:left w:val="nil"/>
              <w:bottom w:val="nil"/>
              <w:right w:val="nil"/>
            </w:tcBorders>
          </w:tcPr>
          <w:p w14:paraId="5078FD8F" w14:textId="77777777" w:rsidR="001D62E0" w:rsidRPr="001D62E0" w:rsidRDefault="001D62E0" w:rsidP="009B412A"/>
        </w:tc>
      </w:tr>
      <w:tr w:rsidR="001D62E0" w:rsidRPr="001D62E0" w14:paraId="7EC302C9" w14:textId="77777777" w:rsidTr="009B412A">
        <w:trPr>
          <w:trHeight w:val="240"/>
          <w:jc w:val="center"/>
        </w:trPr>
        <w:tc>
          <w:tcPr>
            <w:tcW w:w="4876" w:type="dxa"/>
            <w:tcBorders>
              <w:top w:val="nil"/>
              <w:left w:val="nil"/>
              <w:bottom w:val="nil"/>
              <w:right w:val="nil"/>
            </w:tcBorders>
          </w:tcPr>
          <w:p w14:paraId="521E84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7E09BB9" w14:textId="77777777" w:rsidR="001D62E0" w:rsidRPr="001D62E0" w:rsidRDefault="001D62E0" w:rsidP="009B412A">
            <w:pPr>
              <w:pStyle w:val="AmColumnHeading"/>
            </w:pPr>
            <w:r w:rsidRPr="001D62E0">
              <w:t>Poprawka</w:t>
            </w:r>
          </w:p>
        </w:tc>
      </w:tr>
      <w:tr w:rsidR="001D62E0" w:rsidRPr="001D62E0" w14:paraId="11C0CE51" w14:textId="77777777" w:rsidTr="009B412A">
        <w:trPr>
          <w:jc w:val="center"/>
        </w:trPr>
        <w:tc>
          <w:tcPr>
            <w:tcW w:w="4876" w:type="dxa"/>
            <w:tcBorders>
              <w:top w:val="nil"/>
              <w:left w:val="nil"/>
              <w:bottom w:val="nil"/>
              <w:right w:val="nil"/>
            </w:tcBorders>
          </w:tcPr>
          <w:p w14:paraId="1A4EDF85" w14:textId="77777777" w:rsidR="001D62E0" w:rsidRPr="001D62E0" w:rsidRDefault="001D62E0" w:rsidP="009B412A">
            <w:pPr>
              <w:pStyle w:val="Normal6a"/>
            </w:pPr>
          </w:p>
        </w:tc>
        <w:tc>
          <w:tcPr>
            <w:tcW w:w="4876" w:type="dxa"/>
            <w:tcBorders>
              <w:top w:val="nil"/>
              <w:left w:val="nil"/>
              <w:bottom w:val="nil"/>
              <w:right w:val="nil"/>
            </w:tcBorders>
          </w:tcPr>
          <w:p w14:paraId="5EE1A697" w14:textId="77777777" w:rsidR="001D62E0" w:rsidRPr="001D62E0" w:rsidRDefault="001D62E0" w:rsidP="009B412A">
            <w:pPr>
              <w:pStyle w:val="Normal6a"/>
            </w:pPr>
            <w:r w:rsidRPr="001D62E0">
              <w:rPr>
                <w:b/>
                <w:i/>
              </w:rPr>
              <w:t>60a.</w:t>
            </w:r>
            <w:r w:rsidRPr="001D62E0">
              <w:tab/>
            </w:r>
            <w:r w:rsidRPr="001D62E0">
              <w:rPr>
                <w:b/>
                <w:i/>
              </w:rPr>
              <w:t>przypomina, że w Deklaracji budapeszteńskiej w sprawie nowego ładu na rzecz europejskiej konkurencyjności określono sposób na rewolucyjne uproszczenie, zapewniające jasne, proste i inteligentne ramy regulacyjne dla przedsiębiorstw oraz radykalnie ograniczające obciążenia administracyjne, regulacyjne i sprawozdawcze, w szczególności dla MŚP, a uproszczenie i poprawa skuteczności obowiązujących przepisów mogłyby przyczynić się do wzmocnienia ochrony interesów finansowych UE;</w:t>
            </w:r>
          </w:p>
        </w:tc>
      </w:tr>
    </w:tbl>
    <w:p w14:paraId="2CB7BCA3"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1FCC906F" w14:textId="77777777" w:rsidR="001D62E0" w:rsidRPr="00A67ABF" w:rsidRDefault="001D62E0" w:rsidP="001D62E0">
      <w:pPr>
        <w:rPr>
          <w:lang w:val="es-ES"/>
        </w:rPr>
      </w:pPr>
      <w:r w:rsidRPr="00A67ABF">
        <w:rPr>
          <w:rStyle w:val="HideTWBExt"/>
          <w:lang w:val="es-ES"/>
        </w:rPr>
        <w:t>&lt;/Amend&gt;</w:t>
      </w:r>
    </w:p>
    <w:p w14:paraId="63974C9C"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787</w:t>
      </w:r>
      <w:r w:rsidRPr="00A67ABF">
        <w:rPr>
          <w:rStyle w:val="HideTWBExt"/>
          <w:b w:val="0"/>
          <w:lang w:val="es-ES"/>
        </w:rPr>
        <w:t>&lt;/NumAm&gt;</w:t>
      </w:r>
    </w:p>
    <w:p w14:paraId="3E62D71C"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Carla Tavares, Siegfried Mureşan</w:t>
      </w:r>
      <w:r w:rsidRPr="00A67ABF">
        <w:rPr>
          <w:rStyle w:val="HideTWBExt"/>
          <w:b w:val="0"/>
          <w:lang w:val="es-ES"/>
        </w:rPr>
        <w:t>&lt;/Members&gt;</w:t>
      </w:r>
    </w:p>
    <w:p w14:paraId="70E33039" w14:textId="77777777" w:rsidR="001D62E0" w:rsidRPr="00A67ABF" w:rsidRDefault="001D62E0" w:rsidP="001D62E0">
      <w:pPr>
        <w:pStyle w:val="NormalBold"/>
        <w:rPr>
          <w:lang w:val="es-ES"/>
        </w:rPr>
      </w:pPr>
      <w:r w:rsidRPr="00A67ABF">
        <w:rPr>
          <w:rStyle w:val="HideTWBExt"/>
          <w:b w:val="0"/>
          <w:lang w:val="es-ES"/>
        </w:rPr>
        <w:t>&lt;/RepeatBlock-By&gt;</w:t>
      </w:r>
    </w:p>
    <w:p w14:paraId="56BDFFD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0D45DB" w14:textId="77777777" w:rsidR="001D62E0" w:rsidRPr="001D62E0" w:rsidRDefault="001D62E0" w:rsidP="001D62E0">
      <w:pPr>
        <w:pStyle w:val="NormalBold"/>
      </w:pPr>
      <w:r w:rsidRPr="001D62E0">
        <w:rPr>
          <w:rStyle w:val="HideTWBExt"/>
          <w:b w:val="0"/>
        </w:rPr>
        <w:t>&lt;Article&gt;</w:t>
      </w:r>
      <w:r w:rsidRPr="001D62E0">
        <w:t>Ustęp 60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5E7416C" w14:textId="77777777" w:rsidTr="009B412A">
        <w:trPr>
          <w:trHeight w:hRule="exact" w:val="240"/>
          <w:jc w:val="center"/>
        </w:trPr>
        <w:tc>
          <w:tcPr>
            <w:tcW w:w="9752" w:type="dxa"/>
            <w:gridSpan w:val="2"/>
            <w:tcBorders>
              <w:top w:val="nil"/>
              <w:left w:val="nil"/>
              <w:bottom w:val="nil"/>
              <w:right w:val="nil"/>
            </w:tcBorders>
          </w:tcPr>
          <w:p w14:paraId="623DBF78" w14:textId="77777777" w:rsidR="001D62E0" w:rsidRPr="001D62E0" w:rsidRDefault="001D62E0" w:rsidP="009B412A"/>
        </w:tc>
      </w:tr>
      <w:tr w:rsidR="001D62E0" w:rsidRPr="001D62E0" w14:paraId="0B1065D8" w14:textId="77777777" w:rsidTr="009B412A">
        <w:trPr>
          <w:trHeight w:val="240"/>
          <w:jc w:val="center"/>
        </w:trPr>
        <w:tc>
          <w:tcPr>
            <w:tcW w:w="4876" w:type="dxa"/>
            <w:tcBorders>
              <w:top w:val="nil"/>
              <w:left w:val="nil"/>
              <w:bottom w:val="nil"/>
              <w:right w:val="nil"/>
            </w:tcBorders>
          </w:tcPr>
          <w:p w14:paraId="43C5BC7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3DC720F" w14:textId="77777777" w:rsidR="001D62E0" w:rsidRPr="001D62E0" w:rsidRDefault="001D62E0" w:rsidP="009B412A">
            <w:pPr>
              <w:pStyle w:val="AmColumnHeading"/>
            </w:pPr>
            <w:r w:rsidRPr="001D62E0">
              <w:t>Poprawka</w:t>
            </w:r>
          </w:p>
        </w:tc>
      </w:tr>
      <w:tr w:rsidR="001D62E0" w:rsidRPr="001D62E0" w14:paraId="11E87C5D" w14:textId="77777777" w:rsidTr="009B412A">
        <w:trPr>
          <w:jc w:val="center"/>
        </w:trPr>
        <w:tc>
          <w:tcPr>
            <w:tcW w:w="4876" w:type="dxa"/>
            <w:tcBorders>
              <w:top w:val="nil"/>
              <w:left w:val="nil"/>
              <w:bottom w:val="nil"/>
              <w:right w:val="nil"/>
            </w:tcBorders>
          </w:tcPr>
          <w:p w14:paraId="0F1FD262" w14:textId="77777777" w:rsidR="001D62E0" w:rsidRPr="001D62E0" w:rsidRDefault="001D62E0" w:rsidP="009B412A">
            <w:pPr>
              <w:pStyle w:val="Normal6a"/>
            </w:pPr>
          </w:p>
        </w:tc>
        <w:tc>
          <w:tcPr>
            <w:tcW w:w="4876" w:type="dxa"/>
            <w:tcBorders>
              <w:top w:val="nil"/>
              <w:left w:val="nil"/>
              <w:bottom w:val="nil"/>
              <w:right w:val="nil"/>
            </w:tcBorders>
          </w:tcPr>
          <w:p w14:paraId="52D6B4F2" w14:textId="77777777" w:rsidR="001D62E0" w:rsidRPr="001D62E0" w:rsidRDefault="001D62E0" w:rsidP="009B412A">
            <w:pPr>
              <w:pStyle w:val="Normal6a"/>
            </w:pPr>
            <w:r w:rsidRPr="001D62E0">
              <w:rPr>
                <w:b/>
                <w:i/>
              </w:rPr>
              <w:t>60a.</w:t>
            </w:r>
            <w:r w:rsidRPr="001D62E0">
              <w:tab/>
            </w:r>
            <w:r w:rsidRPr="001D62E0">
              <w:rPr>
                <w:b/>
                <w:i/>
              </w:rPr>
              <w:t>uznaje, że wskutek braku mechanizmu korekty w obecnych WRF wysoka inflacja znacznie podwyższyła koszty ustawowe, co wymagało szerokiego wykorzystania instrumentów szczególnych w celu pokrycia braków; ubolewa, że Rada postanowiła nie uwzględniać wniosku Komisji dotyczącego podniesienia pułapu wydatków administracyjnych w rewizji WRF, co jeszcze bardziej osłabiło instrumenty szczególne;</w:t>
            </w:r>
          </w:p>
        </w:tc>
      </w:tr>
    </w:tbl>
    <w:p w14:paraId="1EF7A41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5F2249" w14:textId="77777777" w:rsidR="001D62E0" w:rsidRPr="001D62E0" w:rsidRDefault="001D62E0" w:rsidP="001D62E0">
      <w:r w:rsidRPr="001D62E0">
        <w:rPr>
          <w:rStyle w:val="HideTWBExt"/>
        </w:rPr>
        <w:t>&lt;/Amend&gt;</w:t>
      </w:r>
    </w:p>
    <w:p w14:paraId="3C108ED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788</w:t>
      </w:r>
      <w:r w:rsidRPr="001D62E0">
        <w:rPr>
          <w:rStyle w:val="HideTWBExt"/>
          <w:b w:val="0"/>
        </w:rPr>
        <w:t>&lt;/NumAm&gt;</w:t>
      </w:r>
    </w:p>
    <w:p w14:paraId="6243E4C1"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1ABB17A" w14:textId="77777777" w:rsidR="001D62E0" w:rsidRPr="001D62E0" w:rsidRDefault="001D62E0" w:rsidP="001D62E0">
      <w:pPr>
        <w:pStyle w:val="NormalBold"/>
      </w:pPr>
      <w:r w:rsidRPr="001D62E0">
        <w:rPr>
          <w:rStyle w:val="HideTWBExt"/>
          <w:b w:val="0"/>
        </w:rPr>
        <w:t>&lt;/RepeatBlock-By&gt;</w:t>
      </w:r>
    </w:p>
    <w:p w14:paraId="12C48EB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9A3731F" w14:textId="77777777" w:rsidR="001D62E0" w:rsidRPr="001D62E0" w:rsidRDefault="001D62E0" w:rsidP="001D62E0">
      <w:pPr>
        <w:pStyle w:val="NormalBold"/>
      </w:pPr>
      <w:r w:rsidRPr="001D62E0">
        <w:rPr>
          <w:rStyle w:val="HideTWBExt"/>
          <w:b w:val="0"/>
        </w:rPr>
        <w:t>&lt;Article&gt;</w:t>
      </w:r>
      <w:r w:rsidRPr="001D62E0">
        <w:t>Ustęp 61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2654C5" w14:textId="77777777" w:rsidTr="009B412A">
        <w:trPr>
          <w:trHeight w:hRule="exact" w:val="240"/>
          <w:jc w:val="center"/>
        </w:trPr>
        <w:tc>
          <w:tcPr>
            <w:tcW w:w="9752" w:type="dxa"/>
            <w:gridSpan w:val="2"/>
            <w:tcBorders>
              <w:top w:val="nil"/>
              <w:left w:val="nil"/>
              <w:bottom w:val="nil"/>
              <w:right w:val="nil"/>
            </w:tcBorders>
          </w:tcPr>
          <w:p w14:paraId="2E843D09" w14:textId="77777777" w:rsidR="001D62E0" w:rsidRPr="001D62E0" w:rsidRDefault="001D62E0" w:rsidP="009B412A"/>
        </w:tc>
      </w:tr>
      <w:tr w:rsidR="001D62E0" w:rsidRPr="001D62E0" w14:paraId="70C03446" w14:textId="77777777" w:rsidTr="009B412A">
        <w:trPr>
          <w:trHeight w:val="240"/>
          <w:jc w:val="center"/>
        </w:trPr>
        <w:tc>
          <w:tcPr>
            <w:tcW w:w="4876" w:type="dxa"/>
            <w:tcBorders>
              <w:top w:val="nil"/>
              <w:left w:val="nil"/>
              <w:bottom w:val="nil"/>
              <w:right w:val="nil"/>
            </w:tcBorders>
          </w:tcPr>
          <w:p w14:paraId="338EBC8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E30194" w14:textId="77777777" w:rsidR="001D62E0" w:rsidRPr="001D62E0" w:rsidRDefault="001D62E0" w:rsidP="009B412A">
            <w:pPr>
              <w:pStyle w:val="AmColumnHeading"/>
            </w:pPr>
            <w:r w:rsidRPr="001D62E0">
              <w:t>Poprawka</w:t>
            </w:r>
          </w:p>
        </w:tc>
      </w:tr>
      <w:tr w:rsidR="001D62E0" w:rsidRPr="001D62E0" w14:paraId="390617B7" w14:textId="77777777" w:rsidTr="009B412A">
        <w:trPr>
          <w:jc w:val="center"/>
        </w:trPr>
        <w:tc>
          <w:tcPr>
            <w:tcW w:w="4876" w:type="dxa"/>
            <w:tcBorders>
              <w:top w:val="nil"/>
              <w:left w:val="nil"/>
              <w:bottom w:val="nil"/>
              <w:right w:val="nil"/>
            </w:tcBorders>
          </w:tcPr>
          <w:p w14:paraId="18A25366" w14:textId="77777777" w:rsidR="001D62E0" w:rsidRPr="001D62E0" w:rsidRDefault="001D62E0" w:rsidP="009B412A">
            <w:pPr>
              <w:pStyle w:val="Normal6a"/>
            </w:pPr>
            <w:r w:rsidRPr="001D62E0">
              <w:t>61.</w:t>
            </w:r>
            <w:r w:rsidRPr="001D62E0">
              <w:tab/>
              <w:t>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w:t>
            </w:r>
          </w:p>
        </w:tc>
        <w:tc>
          <w:tcPr>
            <w:tcW w:w="4876" w:type="dxa"/>
            <w:tcBorders>
              <w:top w:val="nil"/>
              <w:left w:val="nil"/>
              <w:bottom w:val="nil"/>
              <w:right w:val="nil"/>
            </w:tcBorders>
          </w:tcPr>
          <w:p w14:paraId="26662E2C" w14:textId="77777777" w:rsidR="001D62E0" w:rsidRPr="001D62E0" w:rsidRDefault="001D62E0" w:rsidP="009B412A">
            <w:pPr>
              <w:pStyle w:val="Normal6a"/>
            </w:pPr>
            <w:r w:rsidRPr="001D62E0">
              <w:t>61.</w:t>
            </w:r>
            <w:r w:rsidRPr="001D62E0">
              <w:tab/>
              <w:t xml:space="preserve">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 </w:t>
            </w:r>
            <w:r w:rsidRPr="001D62E0">
              <w:rPr>
                <w:b/>
                <w:i/>
              </w:rPr>
              <w:t>ostrzega przed łączeniem programów, które nie są powiązane tematycznie, lub przed podziałem programów cechujących się wewnętrzną spójnością tematyczną, aby zapewnić zachowanie zdolności UE do realizacji wielu różnych celów, docierania do różnych grup i społeczności oraz do zapewnienia należytej kontroli nad tymi funduszami;</w:t>
            </w:r>
          </w:p>
        </w:tc>
      </w:tr>
    </w:tbl>
    <w:p w14:paraId="39C89721"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F5AAA0C" w14:textId="77777777" w:rsidR="001D62E0" w:rsidRPr="00A67ABF" w:rsidRDefault="001D62E0" w:rsidP="001D62E0">
      <w:pPr>
        <w:rPr>
          <w:lang w:val="pt-PT"/>
        </w:rPr>
      </w:pPr>
      <w:r w:rsidRPr="00A67ABF">
        <w:rPr>
          <w:rStyle w:val="HideTWBExt"/>
          <w:lang w:val="pt-PT"/>
        </w:rPr>
        <w:t>&lt;/Amend&gt;</w:t>
      </w:r>
    </w:p>
    <w:p w14:paraId="6BC4F4D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789</w:t>
      </w:r>
      <w:r w:rsidRPr="00A67ABF">
        <w:rPr>
          <w:rStyle w:val="HideTWBExt"/>
          <w:b w:val="0"/>
          <w:lang w:val="pt-PT"/>
        </w:rPr>
        <w:t>&lt;/NumAm&gt;</w:t>
      </w:r>
    </w:p>
    <w:p w14:paraId="7DF15C54"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F6FF156" w14:textId="77777777" w:rsidR="001D62E0" w:rsidRPr="00A67ABF" w:rsidRDefault="001D62E0" w:rsidP="001D62E0">
      <w:pPr>
        <w:pStyle w:val="NormalBold"/>
        <w:rPr>
          <w:lang w:val="pt-PT"/>
        </w:rPr>
      </w:pPr>
      <w:r w:rsidRPr="00A67ABF">
        <w:rPr>
          <w:rStyle w:val="HideTWBExt"/>
          <w:b w:val="0"/>
          <w:lang w:val="pt-PT"/>
        </w:rPr>
        <w:t>&lt;/RepeatBlock-By&gt;</w:t>
      </w:r>
    </w:p>
    <w:p w14:paraId="748A3C9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6437094" w14:textId="77777777" w:rsidR="001D62E0" w:rsidRPr="001D62E0" w:rsidRDefault="001D62E0" w:rsidP="001D62E0">
      <w:pPr>
        <w:pStyle w:val="NormalBold"/>
      </w:pPr>
      <w:r w:rsidRPr="001D62E0">
        <w:rPr>
          <w:rStyle w:val="HideTWBExt"/>
          <w:b w:val="0"/>
        </w:rPr>
        <w:t>&lt;Article&gt;</w:t>
      </w:r>
      <w:r w:rsidRPr="001D62E0">
        <w:t>Ustęp 61</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06D7154" w14:textId="77777777" w:rsidTr="009B412A">
        <w:trPr>
          <w:trHeight w:hRule="exact" w:val="240"/>
          <w:jc w:val="center"/>
        </w:trPr>
        <w:tc>
          <w:tcPr>
            <w:tcW w:w="9752" w:type="dxa"/>
            <w:gridSpan w:val="2"/>
            <w:tcBorders>
              <w:top w:val="nil"/>
              <w:left w:val="nil"/>
              <w:bottom w:val="nil"/>
              <w:right w:val="nil"/>
            </w:tcBorders>
          </w:tcPr>
          <w:p w14:paraId="1442C432" w14:textId="77777777" w:rsidR="001D62E0" w:rsidRPr="001D62E0" w:rsidRDefault="001D62E0" w:rsidP="009B412A"/>
        </w:tc>
      </w:tr>
      <w:tr w:rsidR="001D62E0" w:rsidRPr="001D62E0" w14:paraId="28653770" w14:textId="77777777" w:rsidTr="009B412A">
        <w:trPr>
          <w:trHeight w:val="240"/>
          <w:jc w:val="center"/>
        </w:trPr>
        <w:tc>
          <w:tcPr>
            <w:tcW w:w="4876" w:type="dxa"/>
            <w:tcBorders>
              <w:top w:val="nil"/>
              <w:left w:val="nil"/>
              <w:bottom w:val="nil"/>
              <w:right w:val="nil"/>
            </w:tcBorders>
          </w:tcPr>
          <w:p w14:paraId="61A182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C07F596" w14:textId="77777777" w:rsidR="001D62E0" w:rsidRPr="001D62E0" w:rsidRDefault="001D62E0" w:rsidP="009B412A">
            <w:pPr>
              <w:pStyle w:val="AmColumnHeading"/>
            </w:pPr>
            <w:r w:rsidRPr="001D62E0">
              <w:t>Poprawka</w:t>
            </w:r>
          </w:p>
        </w:tc>
      </w:tr>
      <w:tr w:rsidR="001D62E0" w:rsidRPr="001D62E0" w14:paraId="77F04D5A" w14:textId="77777777" w:rsidTr="009B412A">
        <w:trPr>
          <w:jc w:val="center"/>
        </w:trPr>
        <w:tc>
          <w:tcPr>
            <w:tcW w:w="4876" w:type="dxa"/>
            <w:tcBorders>
              <w:top w:val="nil"/>
              <w:left w:val="nil"/>
              <w:bottom w:val="nil"/>
              <w:right w:val="nil"/>
            </w:tcBorders>
          </w:tcPr>
          <w:p w14:paraId="4E0C8327" w14:textId="77777777" w:rsidR="001D62E0" w:rsidRPr="001D62E0" w:rsidRDefault="001D62E0" w:rsidP="009B412A">
            <w:pPr>
              <w:pStyle w:val="Normal6a"/>
            </w:pPr>
            <w:r w:rsidRPr="001D62E0">
              <w:t>61.</w:t>
            </w:r>
            <w:r w:rsidRPr="001D62E0">
              <w:tab/>
              <w:t xml:space="preserve">apeluje o rzeczywiste uproszczenie w przypadku pokrywających się celów, rozbieżnych kryteriów kwalifikowalności i różnych przepisów regulujących aspekty, które powinny być jednolite we wszystkich programach; </w:t>
            </w:r>
            <w:r w:rsidRPr="001D62E0">
              <w:rPr>
                <w:b/>
                <w:i/>
              </w:rPr>
              <w:t>uważa, że ocena, które programy wydatków należy uwzględnić w kolejnych WRF, musi opierać się na powyższych aspektach, na potrzebie skoncentrowania wydatków na jasno określonych celach politycznych oraz na logice polityki interwencyjnej każdego programu;</w:t>
            </w:r>
          </w:p>
        </w:tc>
        <w:tc>
          <w:tcPr>
            <w:tcW w:w="4876" w:type="dxa"/>
            <w:tcBorders>
              <w:top w:val="nil"/>
              <w:left w:val="nil"/>
              <w:bottom w:val="nil"/>
              <w:right w:val="nil"/>
            </w:tcBorders>
          </w:tcPr>
          <w:p w14:paraId="5110433D" w14:textId="77777777" w:rsidR="001D62E0" w:rsidRPr="001D62E0" w:rsidRDefault="001D62E0" w:rsidP="009B412A">
            <w:pPr>
              <w:pStyle w:val="Normal6a"/>
            </w:pPr>
            <w:r w:rsidRPr="001D62E0">
              <w:t>61.</w:t>
            </w:r>
            <w:r w:rsidRPr="001D62E0">
              <w:tab/>
              <w:t xml:space="preserve">apeluje o rzeczywiste uproszczenie </w:t>
            </w:r>
            <w:r w:rsidRPr="001D62E0">
              <w:rPr>
                <w:b/>
                <w:bCs/>
                <w:i/>
                <w:iCs/>
              </w:rPr>
              <w:t>procesów dostępu do funduszy</w:t>
            </w:r>
            <w:r w:rsidRPr="001D62E0">
              <w:t xml:space="preserve"> w przypadku pokrywających się celów, rozbieżnych kryteriów kwalifikowalności i różnych przepisów regulujących aspekty, które powinny być jednolite we wszystkich programach;</w:t>
            </w:r>
          </w:p>
        </w:tc>
      </w:tr>
    </w:tbl>
    <w:p w14:paraId="58D47FD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6B3A1906" w14:textId="77777777" w:rsidR="001D62E0" w:rsidRPr="001D62E0" w:rsidRDefault="001D62E0" w:rsidP="001D62E0">
      <w:r w:rsidRPr="001D62E0">
        <w:rPr>
          <w:rStyle w:val="HideTWBExt"/>
        </w:rPr>
        <w:t>&lt;/Amend&gt;</w:t>
      </w:r>
    </w:p>
    <w:p w14:paraId="5056510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790</w:t>
      </w:r>
      <w:r w:rsidRPr="001D62E0">
        <w:rPr>
          <w:rStyle w:val="HideTWBExt"/>
          <w:b w:val="0"/>
        </w:rPr>
        <w:t>&lt;/NumAm&gt;</w:t>
      </w:r>
    </w:p>
    <w:p w14:paraId="1A6EE44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B37D38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7BABF2E" w14:textId="77777777" w:rsidR="001D62E0" w:rsidRPr="001D62E0" w:rsidRDefault="001D62E0" w:rsidP="001D62E0">
      <w:pPr>
        <w:pStyle w:val="NormalBold"/>
      </w:pPr>
      <w:r w:rsidRPr="001D62E0">
        <w:rPr>
          <w:rStyle w:val="HideTWBExt"/>
          <w:b w:val="0"/>
        </w:rPr>
        <w:t>&lt;/RepeatBlock-By&gt;</w:t>
      </w:r>
    </w:p>
    <w:p w14:paraId="724519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FE01E82" w14:textId="77777777" w:rsidR="001D62E0" w:rsidRPr="001D62E0" w:rsidRDefault="001D62E0" w:rsidP="001D62E0">
      <w:pPr>
        <w:pStyle w:val="NormalBold"/>
      </w:pPr>
      <w:r w:rsidRPr="001D62E0">
        <w:rPr>
          <w:rStyle w:val="HideTWBExt"/>
          <w:b w:val="0"/>
        </w:rPr>
        <w:t>&lt;Article&gt;</w:t>
      </w:r>
      <w:r w:rsidRPr="001D62E0">
        <w:t>Ustęp 61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47844F" w14:textId="77777777" w:rsidTr="009B412A">
        <w:trPr>
          <w:trHeight w:hRule="exact" w:val="240"/>
          <w:jc w:val="center"/>
        </w:trPr>
        <w:tc>
          <w:tcPr>
            <w:tcW w:w="9752" w:type="dxa"/>
            <w:gridSpan w:val="2"/>
            <w:tcBorders>
              <w:top w:val="nil"/>
              <w:left w:val="nil"/>
              <w:bottom w:val="nil"/>
              <w:right w:val="nil"/>
            </w:tcBorders>
          </w:tcPr>
          <w:p w14:paraId="33FF4003" w14:textId="77777777" w:rsidR="001D62E0" w:rsidRPr="001D62E0" w:rsidRDefault="001D62E0" w:rsidP="009B412A"/>
        </w:tc>
      </w:tr>
      <w:tr w:rsidR="001D62E0" w:rsidRPr="001D62E0" w14:paraId="7C8EE514" w14:textId="77777777" w:rsidTr="009B412A">
        <w:trPr>
          <w:trHeight w:val="240"/>
          <w:jc w:val="center"/>
        </w:trPr>
        <w:tc>
          <w:tcPr>
            <w:tcW w:w="4876" w:type="dxa"/>
            <w:tcBorders>
              <w:top w:val="nil"/>
              <w:left w:val="nil"/>
              <w:bottom w:val="nil"/>
              <w:right w:val="nil"/>
            </w:tcBorders>
          </w:tcPr>
          <w:p w14:paraId="6CABC70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FE5851" w14:textId="77777777" w:rsidR="001D62E0" w:rsidRPr="001D62E0" w:rsidRDefault="001D62E0" w:rsidP="009B412A">
            <w:pPr>
              <w:pStyle w:val="AmColumnHeading"/>
            </w:pPr>
            <w:r w:rsidRPr="001D62E0">
              <w:t>Poprawka</w:t>
            </w:r>
          </w:p>
        </w:tc>
      </w:tr>
      <w:tr w:rsidR="001D62E0" w:rsidRPr="001D62E0" w14:paraId="034339E0" w14:textId="77777777" w:rsidTr="009B412A">
        <w:trPr>
          <w:jc w:val="center"/>
        </w:trPr>
        <w:tc>
          <w:tcPr>
            <w:tcW w:w="4876" w:type="dxa"/>
            <w:tcBorders>
              <w:top w:val="nil"/>
              <w:left w:val="nil"/>
              <w:bottom w:val="nil"/>
              <w:right w:val="nil"/>
            </w:tcBorders>
          </w:tcPr>
          <w:p w14:paraId="10F71F50" w14:textId="77777777" w:rsidR="001D62E0" w:rsidRPr="001D62E0" w:rsidRDefault="001D62E0" w:rsidP="009B412A">
            <w:pPr>
              <w:pStyle w:val="Normal6a"/>
            </w:pPr>
            <w:r w:rsidRPr="001D62E0">
              <w:t>61.</w:t>
            </w:r>
            <w:r w:rsidRPr="001D62E0">
              <w:tab/>
              <w:t xml:space="preserve">apeluje o rzeczywiste uproszczenie w przypadku pokrywających się celów, rozbieżnych kryteriów kwalifikowalności i różnych przepisów regulujących aspekty, które powinny być jednolite we wszystkich programach; uważa, że ocena, które </w:t>
            </w:r>
            <w:r w:rsidRPr="001D62E0">
              <w:rPr>
                <w:b/>
                <w:bCs/>
                <w:i/>
                <w:iCs/>
              </w:rPr>
              <w:t>programy</w:t>
            </w:r>
            <w:r w:rsidRPr="001D62E0">
              <w:t xml:space="preserve"> wydatków należy uwzględnić w kolejnych WRF, musi opierać się na powyższych aspektach, na potrzebie skoncentrowania wydatków na jasno określonych celach politycznych oraz na logice polityki interwencyjnej każdego programu;</w:t>
            </w:r>
          </w:p>
        </w:tc>
        <w:tc>
          <w:tcPr>
            <w:tcW w:w="4876" w:type="dxa"/>
            <w:tcBorders>
              <w:top w:val="nil"/>
              <w:left w:val="nil"/>
              <w:bottom w:val="nil"/>
              <w:right w:val="nil"/>
            </w:tcBorders>
          </w:tcPr>
          <w:p w14:paraId="7378FB07" w14:textId="77777777" w:rsidR="001D62E0" w:rsidRPr="001D62E0" w:rsidRDefault="001D62E0" w:rsidP="009B412A">
            <w:pPr>
              <w:pStyle w:val="Normal6a"/>
            </w:pPr>
            <w:r w:rsidRPr="001D62E0">
              <w:t>61.</w:t>
            </w:r>
            <w:r w:rsidRPr="001D62E0">
              <w:tab/>
              <w:t>apeluje o rzeczywiste uproszczenie w przypadku pokrywających się celów, rozbieżnych kryteriów kwalifikowalności</w:t>
            </w:r>
            <w:r w:rsidRPr="001D62E0">
              <w:rPr>
                <w:b/>
                <w:i/>
              </w:rPr>
              <w:t>, a w szczególności horyzontalnych kryteriów kwalifikowalności</w:t>
            </w:r>
            <w:r w:rsidRPr="001D62E0">
              <w:t xml:space="preserve"> i różnych przepisów regulujących aspekty </w:t>
            </w:r>
            <w:r w:rsidRPr="001D62E0">
              <w:rPr>
                <w:b/>
                <w:i/>
              </w:rPr>
              <w:t>i zasady audytu</w:t>
            </w:r>
            <w:r w:rsidRPr="001D62E0">
              <w:t>, które powinny być jednolite we wszystkich programach</w:t>
            </w:r>
            <w:r w:rsidRPr="001D62E0">
              <w:rPr>
                <w:b/>
                <w:i/>
              </w:rPr>
              <w:t>, tak aby znacznie zmniejszyć obciążenie administracyjne</w:t>
            </w:r>
            <w:r w:rsidRPr="001D62E0">
              <w:t xml:space="preserve">; uważa, że ocena, które </w:t>
            </w:r>
            <w:r w:rsidRPr="001D62E0">
              <w:rPr>
                <w:b/>
                <w:i/>
              </w:rPr>
              <w:t>cele polityczne w których programach</w:t>
            </w:r>
            <w:r w:rsidRPr="001D62E0">
              <w:t xml:space="preserve"> wydatków należy uwzględnić w kolejnych WRF, musi opierać się na powyższych aspektach, </w:t>
            </w:r>
            <w:r w:rsidRPr="001D62E0">
              <w:rPr>
                <w:b/>
                <w:i/>
              </w:rPr>
              <w:t>jak również</w:t>
            </w:r>
            <w:r w:rsidRPr="001D62E0">
              <w:t xml:space="preserve"> na potrzebie skoncentrowania wydatków na jasno określonych celach politycznych </w:t>
            </w:r>
            <w:r w:rsidRPr="001D62E0">
              <w:rPr>
                <w:b/>
                <w:i/>
              </w:rPr>
              <w:t>o wyraźnej europejskiej wartości dodanej</w:t>
            </w:r>
            <w:r w:rsidRPr="001D62E0">
              <w:t xml:space="preserve"> oraz na logice polityki interwencyjnej każdego programu;</w:t>
            </w:r>
          </w:p>
        </w:tc>
      </w:tr>
    </w:tbl>
    <w:p w14:paraId="4510037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60E152" w14:textId="77777777" w:rsidR="001D62E0" w:rsidRPr="001D62E0" w:rsidRDefault="001D62E0" w:rsidP="001D62E0">
      <w:r w:rsidRPr="001D62E0">
        <w:rPr>
          <w:rStyle w:val="HideTWBExt"/>
        </w:rPr>
        <w:t>&lt;/Amend&gt;</w:t>
      </w:r>
    </w:p>
    <w:p w14:paraId="15981C7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791</w:t>
      </w:r>
      <w:r w:rsidRPr="001D62E0">
        <w:rPr>
          <w:rStyle w:val="HideTWBExt"/>
          <w:b w:val="0"/>
        </w:rPr>
        <w:t>&lt;/NumAm&gt;</w:t>
      </w:r>
    </w:p>
    <w:p w14:paraId="078872B3"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8A4E75D" w14:textId="77777777" w:rsidR="001D62E0" w:rsidRPr="001D62E0" w:rsidRDefault="001D62E0" w:rsidP="001D62E0">
      <w:pPr>
        <w:pStyle w:val="NormalBold"/>
      </w:pPr>
      <w:r w:rsidRPr="001D62E0">
        <w:rPr>
          <w:rStyle w:val="HideTWBExt"/>
          <w:b w:val="0"/>
        </w:rPr>
        <w:t>&lt;/RepeatBlock-By&gt;</w:t>
      </w:r>
    </w:p>
    <w:p w14:paraId="094CA65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95287F" w14:textId="77777777" w:rsidR="001D62E0" w:rsidRPr="001D62E0" w:rsidRDefault="001D62E0" w:rsidP="001D62E0">
      <w:pPr>
        <w:pStyle w:val="NormalBold"/>
      </w:pPr>
      <w:r w:rsidRPr="001D62E0">
        <w:rPr>
          <w:rStyle w:val="HideTWBExt"/>
          <w:b w:val="0"/>
        </w:rPr>
        <w:t>&lt;Article&gt;</w:t>
      </w:r>
      <w:r w:rsidRPr="001D62E0">
        <w:t>Ustęp 61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BB9EBFF" w14:textId="77777777" w:rsidTr="009B412A">
        <w:trPr>
          <w:trHeight w:hRule="exact" w:val="240"/>
          <w:jc w:val="center"/>
        </w:trPr>
        <w:tc>
          <w:tcPr>
            <w:tcW w:w="9752" w:type="dxa"/>
            <w:gridSpan w:val="2"/>
            <w:tcBorders>
              <w:top w:val="nil"/>
              <w:left w:val="nil"/>
              <w:bottom w:val="nil"/>
              <w:right w:val="nil"/>
            </w:tcBorders>
          </w:tcPr>
          <w:p w14:paraId="613F7D61" w14:textId="77777777" w:rsidR="001D62E0" w:rsidRPr="001D62E0" w:rsidRDefault="001D62E0" w:rsidP="009B412A"/>
        </w:tc>
      </w:tr>
      <w:tr w:rsidR="001D62E0" w:rsidRPr="001D62E0" w14:paraId="69B74E5E" w14:textId="77777777" w:rsidTr="009B412A">
        <w:trPr>
          <w:trHeight w:val="240"/>
          <w:jc w:val="center"/>
        </w:trPr>
        <w:tc>
          <w:tcPr>
            <w:tcW w:w="4876" w:type="dxa"/>
            <w:tcBorders>
              <w:top w:val="nil"/>
              <w:left w:val="nil"/>
              <w:bottom w:val="nil"/>
              <w:right w:val="nil"/>
            </w:tcBorders>
          </w:tcPr>
          <w:p w14:paraId="069F75D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E78C200" w14:textId="77777777" w:rsidR="001D62E0" w:rsidRPr="001D62E0" w:rsidRDefault="001D62E0" w:rsidP="009B412A">
            <w:pPr>
              <w:pStyle w:val="AmColumnHeading"/>
            </w:pPr>
            <w:r w:rsidRPr="001D62E0">
              <w:t>Poprawka</w:t>
            </w:r>
          </w:p>
        </w:tc>
      </w:tr>
      <w:tr w:rsidR="001D62E0" w:rsidRPr="001D62E0" w14:paraId="5DB3F7FF" w14:textId="77777777" w:rsidTr="009B412A">
        <w:trPr>
          <w:jc w:val="center"/>
        </w:trPr>
        <w:tc>
          <w:tcPr>
            <w:tcW w:w="4876" w:type="dxa"/>
            <w:tcBorders>
              <w:top w:val="nil"/>
              <w:left w:val="nil"/>
              <w:bottom w:val="nil"/>
              <w:right w:val="nil"/>
            </w:tcBorders>
          </w:tcPr>
          <w:p w14:paraId="38465A38" w14:textId="77777777" w:rsidR="001D62E0" w:rsidRPr="001D62E0" w:rsidRDefault="001D62E0" w:rsidP="009B412A">
            <w:pPr>
              <w:pStyle w:val="Normal6a"/>
            </w:pPr>
            <w:r w:rsidRPr="001D62E0">
              <w:t>61.</w:t>
            </w:r>
            <w:r w:rsidRPr="001D62E0">
              <w:tab/>
              <w:t>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w:t>
            </w:r>
          </w:p>
        </w:tc>
        <w:tc>
          <w:tcPr>
            <w:tcW w:w="4876" w:type="dxa"/>
            <w:tcBorders>
              <w:top w:val="nil"/>
              <w:left w:val="nil"/>
              <w:bottom w:val="nil"/>
              <w:right w:val="nil"/>
            </w:tcBorders>
          </w:tcPr>
          <w:p w14:paraId="7DFFE9A9" w14:textId="77777777" w:rsidR="001D62E0" w:rsidRPr="001D62E0" w:rsidRDefault="001D62E0" w:rsidP="009B412A">
            <w:pPr>
              <w:pStyle w:val="Normal6a"/>
            </w:pPr>
            <w:r w:rsidRPr="001D62E0">
              <w:t>61.</w:t>
            </w:r>
            <w:r w:rsidRPr="001D62E0">
              <w:tab/>
              <w:t xml:space="preserve">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 </w:t>
            </w:r>
            <w:r w:rsidRPr="001D62E0">
              <w:rPr>
                <w:b/>
                <w:i/>
              </w:rPr>
              <w:t>podkreśla, że ograniczenie liczby programów nie powinno być celem samo w sobie;</w:t>
            </w:r>
          </w:p>
        </w:tc>
      </w:tr>
    </w:tbl>
    <w:p w14:paraId="5C3DD85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BA242BF" w14:textId="77777777" w:rsidR="001D62E0" w:rsidRPr="001D62E0" w:rsidRDefault="001D62E0" w:rsidP="001D62E0">
      <w:r w:rsidRPr="001D62E0">
        <w:rPr>
          <w:rStyle w:val="HideTWBExt"/>
        </w:rPr>
        <w:t>&lt;/Amend&gt;</w:t>
      </w:r>
    </w:p>
    <w:p w14:paraId="4ADE15C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792</w:t>
      </w:r>
      <w:r w:rsidRPr="001D62E0">
        <w:rPr>
          <w:rStyle w:val="HideTWBExt"/>
          <w:b w:val="0"/>
        </w:rPr>
        <w:t>&lt;/NumAm&gt;</w:t>
      </w:r>
    </w:p>
    <w:p w14:paraId="44F57B7C"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188F0CE1" w14:textId="77777777" w:rsidR="001D62E0" w:rsidRPr="001D62E0" w:rsidRDefault="001D62E0" w:rsidP="001D62E0">
      <w:pPr>
        <w:pStyle w:val="NormalBold"/>
      </w:pPr>
      <w:r w:rsidRPr="001D62E0">
        <w:rPr>
          <w:rStyle w:val="HideTWBExt"/>
          <w:b w:val="0"/>
        </w:rPr>
        <w:t>&lt;/RepeatBlock-By&gt;</w:t>
      </w:r>
    </w:p>
    <w:p w14:paraId="42EDDC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30B5ED" w14:textId="77777777" w:rsidR="001D62E0" w:rsidRPr="001D62E0" w:rsidRDefault="001D62E0" w:rsidP="001D62E0">
      <w:pPr>
        <w:pStyle w:val="NormalBold"/>
      </w:pPr>
      <w:r w:rsidRPr="001D62E0">
        <w:rPr>
          <w:rStyle w:val="HideTWBExt"/>
          <w:b w:val="0"/>
        </w:rPr>
        <w:t>&lt;Article&gt;</w:t>
      </w:r>
      <w:r w:rsidRPr="001D62E0">
        <w:t>Ustęp 61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7731142" w14:textId="77777777" w:rsidTr="009B412A">
        <w:trPr>
          <w:trHeight w:hRule="exact" w:val="240"/>
          <w:jc w:val="center"/>
        </w:trPr>
        <w:tc>
          <w:tcPr>
            <w:tcW w:w="9752" w:type="dxa"/>
            <w:gridSpan w:val="2"/>
            <w:tcBorders>
              <w:top w:val="nil"/>
              <w:left w:val="nil"/>
              <w:bottom w:val="nil"/>
              <w:right w:val="nil"/>
            </w:tcBorders>
          </w:tcPr>
          <w:p w14:paraId="79C00B01" w14:textId="77777777" w:rsidR="001D62E0" w:rsidRPr="001D62E0" w:rsidRDefault="001D62E0" w:rsidP="009B412A"/>
        </w:tc>
      </w:tr>
      <w:tr w:rsidR="001D62E0" w:rsidRPr="001D62E0" w14:paraId="458058A2" w14:textId="77777777" w:rsidTr="009B412A">
        <w:trPr>
          <w:trHeight w:val="240"/>
          <w:jc w:val="center"/>
        </w:trPr>
        <w:tc>
          <w:tcPr>
            <w:tcW w:w="4876" w:type="dxa"/>
            <w:tcBorders>
              <w:top w:val="nil"/>
              <w:left w:val="nil"/>
              <w:bottom w:val="nil"/>
              <w:right w:val="nil"/>
            </w:tcBorders>
          </w:tcPr>
          <w:p w14:paraId="746A00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19E005B" w14:textId="77777777" w:rsidR="001D62E0" w:rsidRPr="001D62E0" w:rsidRDefault="001D62E0" w:rsidP="009B412A">
            <w:pPr>
              <w:pStyle w:val="AmColumnHeading"/>
            </w:pPr>
            <w:r w:rsidRPr="001D62E0">
              <w:t>Poprawka</w:t>
            </w:r>
          </w:p>
        </w:tc>
      </w:tr>
      <w:tr w:rsidR="001D62E0" w:rsidRPr="001D62E0" w14:paraId="108DB9F5" w14:textId="77777777" w:rsidTr="009B412A">
        <w:trPr>
          <w:jc w:val="center"/>
        </w:trPr>
        <w:tc>
          <w:tcPr>
            <w:tcW w:w="4876" w:type="dxa"/>
            <w:tcBorders>
              <w:top w:val="nil"/>
              <w:left w:val="nil"/>
              <w:bottom w:val="nil"/>
              <w:right w:val="nil"/>
            </w:tcBorders>
          </w:tcPr>
          <w:p w14:paraId="67D513D1" w14:textId="77777777" w:rsidR="001D62E0" w:rsidRPr="001D62E0" w:rsidRDefault="001D62E0" w:rsidP="009B412A">
            <w:pPr>
              <w:pStyle w:val="Normal6a"/>
            </w:pPr>
            <w:r w:rsidRPr="001D62E0">
              <w:t>61.</w:t>
            </w:r>
            <w:r w:rsidRPr="001D62E0">
              <w:tab/>
              <w:t>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w:t>
            </w:r>
          </w:p>
        </w:tc>
        <w:tc>
          <w:tcPr>
            <w:tcW w:w="4876" w:type="dxa"/>
            <w:tcBorders>
              <w:top w:val="nil"/>
              <w:left w:val="nil"/>
              <w:bottom w:val="nil"/>
              <w:right w:val="nil"/>
            </w:tcBorders>
          </w:tcPr>
          <w:p w14:paraId="74663860" w14:textId="77777777" w:rsidR="001D62E0" w:rsidRPr="001D62E0" w:rsidRDefault="001D62E0" w:rsidP="009B412A">
            <w:pPr>
              <w:pStyle w:val="Normal6a"/>
            </w:pPr>
            <w:r w:rsidRPr="001D62E0">
              <w:t>61.</w:t>
            </w:r>
            <w:r w:rsidRPr="001D62E0">
              <w:tab/>
              <w:t xml:space="preserve">apeluje o rzeczywiste uproszczenie w przypadku pokrywających się celów, rozbieżnych kryteriów kwalifikowalności i różnych przepisów regulujących aspekty, które powinny być jednolite we wszystkich programach; uważa, że ocena, które programy wydatków należy uwzględnić w kolejnych WRF, musi opierać się na powyższych aspektach, na potrzebie skoncentrowania wydatków na jasno określonych celach politycznych oraz na logice polityki interwencyjnej każdego programu; </w:t>
            </w:r>
            <w:r w:rsidRPr="001D62E0">
              <w:rPr>
                <w:b/>
                <w:i/>
              </w:rPr>
              <w:t>podkreśla, że polityka spójności zachowa swój mandat jako odrębny poddział;</w:t>
            </w:r>
          </w:p>
        </w:tc>
      </w:tr>
    </w:tbl>
    <w:p w14:paraId="2823A1E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A05FF37" w14:textId="77777777" w:rsidR="001D62E0" w:rsidRPr="001D62E0" w:rsidRDefault="001D62E0" w:rsidP="001D62E0">
      <w:r w:rsidRPr="001D62E0">
        <w:rPr>
          <w:rStyle w:val="HideTWBExt"/>
        </w:rPr>
        <w:t>&lt;/Amend&gt;</w:t>
      </w:r>
    </w:p>
    <w:p w14:paraId="0FF7B16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793</w:t>
      </w:r>
      <w:r w:rsidRPr="001D62E0">
        <w:rPr>
          <w:rStyle w:val="HideTWBExt"/>
          <w:b w:val="0"/>
        </w:rPr>
        <w:t>&lt;/NumAm&gt;</w:t>
      </w:r>
    </w:p>
    <w:p w14:paraId="2C5D26EA"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0CAAB3D5" w14:textId="77777777" w:rsidR="001D62E0" w:rsidRPr="001D62E0" w:rsidRDefault="001D62E0" w:rsidP="001D62E0">
      <w:pPr>
        <w:pStyle w:val="NormalBold"/>
      </w:pPr>
      <w:r w:rsidRPr="001D62E0">
        <w:rPr>
          <w:rStyle w:val="HideTWBExt"/>
          <w:b w:val="0"/>
        </w:rPr>
        <w:t>&lt;/RepeatBlock-By&gt;</w:t>
      </w:r>
    </w:p>
    <w:p w14:paraId="0BC1972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D12D95" w14:textId="77777777" w:rsidR="001D62E0" w:rsidRPr="001D62E0" w:rsidRDefault="001D62E0" w:rsidP="001D62E0">
      <w:pPr>
        <w:pStyle w:val="NormalBold"/>
      </w:pPr>
      <w:r w:rsidRPr="001D62E0">
        <w:rPr>
          <w:rStyle w:val="HideTWBExt"/>
          <w:b w:val="0"/>
        </w:rPr>
        <w:t>&lt;Article&gt;</w:t>
      </w:r>
      <w:r w:rsidRPr="001D62E0">
        <w:t>Ustęp 61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B9C2923" w14:textId="77777777" w:rsidTr="009B412A">
        <w:trPr>
          <w:trHeight w:hRule="exact" w:val="240"/>
          <w:jc w:val="center"/>
        </w:trPr>
        <w:tc>
          <w:tcPr>
            <w:tcW w:w="9752" w:type="dxa"/>
            <w:gridSpan w:val="2"/>
            <w:tcBorders>
              <w:top w:val="nil"/>
              <w:left w:val="nil"/>
              <w:bottom w:val="nil"/>
              <w:right w:val="nil"/>
            </w:tcBorders>
          </w:tcPr>
          <w:p w14:paraId="1FCE6241" w14:textId="77777777" w:rsidR="001D62E0" w:rsidRPr="001D62E0" w:rsidRDefault="001D62E0" w:rsidP="009B412A"/>
        </w:tc>
      </w:tr>
      <w:tr w:rsidR="001D62E0" w:rsidRPr="001D62E0" w14:paraId="1B620C5C" w14:textId="77777777" w:rsidTr="009B412A">
        <w:trPr>
          <w:trHeight w:val="240"/>
          <w:jc w:val="center"/>
        </w:trPr>
        <w:tc>
          <w:tcPr>
            <w:tcW w:w="4876" w:type="dxa"/>
            <w:tcBorders>
              <w:top w:val="nil"/>
              <w:left w:val="nil"/>
              <w:bottom w:val="nil"/>
              <w:right w:val="nil"/>
            </w:tcBorders>
          </w:tcPr>
          <w:p w14:paraId="40E2EF2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CFE1B16" w14:textId="77777777" w:rsidR="001D62E0" w:rsidRPr="001D62E0" w:rsidRDefault="001D62E0" w:rsidP="009B412A">
            <w:pPr>
              <w:pStyle w:val="AmColumnHeading"/>
            </w:pPr>
            <w:r w:rsidRPr="001D62E0">
              <w:t>Poprawka</w:t>
            </w:r>
          </w:p>
        </w:tc>
      </w:tr>
      <w:tr w:rsidR="001D62E0" w:rsidRPr="001D62E0" w14:paraId="3986CB6E" w14:textId="77777777" w:rsidTr="009B412A">
        <w:trPr>
          <w:jc w:val="center"/>
        </w:trPr>
        <w:tc>
          <w:tcPr>
            <w:tcW w:w="4876" w:type="dxa"/>
            <w:tcBorders>
              <w:top w:val="nil"/>
              <w:left w:val="nil"/>
              <w:bottom w:val="nil"/>
              <w:right w:val="nil"/>
            </w:tcBorders>
          </w:tcPr>
          <w:p w14:paraId="1B80F872" w14:textId="77777777" w:rsidR="001D62E0" w:rsidRPr="001D62E0" w:rsidRDefault="001D62E0" w:rsidP="009B412A">
            <w:pPr>
              <w:pStyle w:val="Normal6a"/>
            </w:pPr>
          </w:p>
        </w:tc>
        <w:tc>
          <w:tcPr>
            <w:tcW w:w="4876" w:type="dxa"/>
            <w:tcBorders>
              <w:top w:val="nil"/>
              <w:left w:val="nil"/>
              <w:bottom w:val="nil"/>
              <w:right w:val="nil"/>
            </w:tcBorders>
          </w:tcPr>
          <w:p w14:paraId="3DC7EAC8" w14:textId="77777777" w:rsidR="001D62E0" w:rsidRPr="001D62E0" w:rsidRDefault="001D62E0" w:rsidP="009B412A">
            <w:pPr>
              <w:pStyle w:val="Normal6a"/>
            </w:pPr>
            <w:r w:rsidRPr="001D62E0">
              <w:rPr>
                <w:b/>
                <w:i/>
              </w:rPr>
              <w:t>61a.</w:t>
            </w:r>
            <w:r w:rsidRPr="001D62E0">
              <w:tab/>
            </w:r>
            <w:r w:rsidRPr="001D62E0">
              <w:rPr>
                <w:b/>
                <w:i/>
              </w:rPr>
              <w:t>zwraca uwagę, że duże projekty krajowe i unijne obejmujące kluczowe priorytety strategiczne Unii muszą być lepiej dostosowane, aby osiągnąć synergię i faktyczne uproszczenie, a także podkreśla rolę, jaką Parlament odgrywa w działaniach koordynacyjnych; oczekuje, że Unia skoncentruje swoje wydatki na wartości dodanej i na jasno określonych europejskich dobrach publicznych;</w:t>
            </w:r>
          </w:p>
        </w:tc>
      </w:tr>
    </w:tbl>
    <w:p w14:paraId="03370D76"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20C1AD1" w14:textId="77777777" w:rsidR="001D62E0" w:rsidRPr="00A67ABF" w:rsidRDefault="001D62E0" w:rsidP="001D62E0">
      <w:pPr>
        <w:rPr>
          <w:lang w:val="pt-PT"/>
        </w:rPr>
      </w:pPr>
      <w:r w:rsidRPr="00A67ABF">
        <w:rPr>
          <w:rStyle w:val="HideTWBExt"/>
          <w:lang w:val="pt-PT"/>
        </w:rPr>
        <w:t>&lt;/Amend&gt;</w:t>
      </w:r>
    </w:p>
    <w:p w14:paraId="444B8DE1"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794</w:t>
      </w:r>
      <w:r w:rsidRPr="00A67ABF">
        <w:rPr>
          <w:rStyle w:val="HideTWBExt"/>
          <w:b w:val="0"/>
          <w:lang w:val="pt-PT"/>
        </w:rPr>
        <w:t>&lt;/NumAm&gt;</w:t>
      </w:r>
    </w:p>
    <w:p w14:paraId="218ED512"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F90CF54" w14:textId="77777777" w:rsidR="001D62E0" w:rsidRPr="00A67ABF" w:rsidRDefault="001D62E0" w:rsidP="001D62E0">
      <w:pPr>
        <w:pStyle w:val="NormalBold"/>
        <w:rPr>
          <w:lang w:val="pt-PT"/>
        </w:rPr>
      </w:pPr>
      <w:r w:rsidRPr="00A67ABF">
        <w:rPr>
          <w:rStyle w:val="HideTWBExt"/>
          <w:b w:val="0"/>
          <w:lang w:val="pt-PT"/>
        </w:rPr>
        <w:t>&lt;/RepeatBlock-By&gt;</w:t>
      </w:r>
    </w:p>
    <w:p w14:paraId="716EC7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F2ACF4" w14:textId="77777777" w:rsidR="001D62E0" w:rsidRPr="001D62E0" w:rsidRDefault="001D62E0" w:rsidP="001D62E0">
      <w:pPr>
        <w:pStyle w:val="NormalBold"/>
      </w:pPr>
      <w:r w:rsidRPr="001D62E0">
        <w:rPr>
          <w:rStyle w:val="HideTWBExt"/>
          <w:b w:val="0"/>
        </w:rPr>
        <w:t>&lt;Article&gt;</w:t>
      </w:r>
      <w:r w:rsidRPr="001D62E0">
        <w:t>Ustęp 62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2010B0" w14:textId="77777777" w:rsidTr="009B412A">
        <w:trPr>
          <w:trHeight w:hRule="exact" w:val="240"/>
          <w:jc w:val="center"/>
        </w:trPr>
        <w:tc>
          <w:tcPr>
            <w:tcW w:w="9752" w:type="dxa"/>
            <w:gridSpan w:val="2"/>
            <w:tcBorders>
              <w:top w:val="nil"/>
              <w:left w:val="nil"/>
              <w:bottom w:val="nil"/>
              <w:right w:val="nil"/>
            </w:tcBorders>
          </w:tcPr>
          <w:p w14:paraId="15E1E522" w14:textId="77777777" w:rsidR="001D62E0" w:rsidRPr="001D62E0" w:rsidRDefault="001D62E0" w:rsidP="009B412A"/>
        </w:tc>
      </w:tr>
      <w:tr w:rsidR="001D62E0" w:rsidRPr="001D62E0" w14:paraId="7F0DD178" w14:textId="77777777" w:rsidTr="009B412A">
        <w:trPr>
          <w:trHeight w:val="240"/>
          <w:jc w:val="center"/>
        </w:trPr>
        <w:tc>
          <w:tcPr>
            <w:tcW w:w="4876" w:type="dxa"/>
            <w:tcBorders>
              <w:top w:val="nil"/>
              <w:left w:val="nil"/>
              <w:bottom w:val="nil"/>
              <w:right w:val="nil"/>
            </w:tcBorders>
          </w:tcPr>
          <w:p w14:paraId="672CE06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FAA305A" w14:textId="77777777" w:rsidR="001D62E0" w:rsidRPr="001D62E0" w:rsidRDefault="001D62E0" w:rsidP="009B412A">
            <w:pPr>
              <w:pStyle w:val="AmColumnHeading"/>
            </w:pPr>
            <w:r w:rsidRPr="001D62E0">
              <w:t>Poprawka</w:t>
            </w:r>
          </w:p>
        </w:tc>
      </w:tr>
      <w:tr w:rsidR="001D62E0" w:rsidRPr="001D62E0" w14:paraId="04FDE1E2" w14:textId="77777777" w:rsidTr="009B412A">
        <w:trPr>
          <w:jc w:val="center"/>
        </w:trPr>
        <w:tc>
          <w:tcPr>
            <w:tcW w:w="4876" w:type="dxa"/>
            <w:tcBorders>
              <w:top w:val="nil"/>
              <w:left w:val="nil"/>
              <w:bottom w:val="nil"/>
              <w:right w:val="nil"/>
            </w:tcBorders>
          </w:tcPr>
          <w:p w14:paraId="5029F48F" w14:textId="77777777" w:rsidR="001D62E0" w:rsidRPr="001D62E0" w:rsidRDefault="001D62E0" w:rsidP="009B412A">
            <w:pPr>
              <w:pStyle w:val="Normal6a"/>
            </w:pPr>
            <w:r w:rsidRPr="001D62E0">
              <w:t>62.</w:t>
            </w:r>
            <w:r w:rsidRPr="001D62E0">
              <w:tab/>
              <w:t xml:space="preserve">podkreśla, że prostszy budżet musi być również bardziej przejrzysty, musi umożliwiać lepszą kontrolę wydatków i musi ograniczać ryzyko podwójnego finansowania; podkreśla, że </w:t>
            </w:r>
            <w:r w:rsidRPr="001D62E0">
              <w:rPr>
                <w:b/>
                <w:bCs/>
                <w:i/>
                <w:iCs/>
              </w:rPr>
              <w:t>wszelkie</w:t>
            </w:r>
            <w:r w:rsidRPr="001D62E0">
              <w:t xml:space="preserv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c>
          <w:tcPr>
            <w:tcW w:w="4876" w:type="dxa"/>
            <w:tcBorders>
              <w:top w:val="nil"/>
              <w:left w:val="nil"/>
              <w:bottom w:val="nil"/>
              <w:right w:val="nil"/>
            </w:tcBorders>
          </w:tcPr>
          <w:p w14:paraId="7497F779" w14:textId="77777777" w:rsidR="001D62E0" w:rsidRPr="001D62E0" w:rsidRDefault="001D62E0" w:rsidP="009B412A">
            <w:pPr>
              <w:pStyle w:val="Normal6a"/>
            </w:pPr>
            <w:r w:rsidRPr="001D62E0">
              <w:t>62.</w:t>
            </w:r>
            <w:r w:rsidRPr="001D62E0">
              <w:tab/>
              <w:t xml:space="preserve">podkreśla, że prostszy budżet musi być również bardziej przejrzysty, musi umożliwiać lepszą kontrolę wydatków i musi ograniczać ryzyko podwójnego finansowania </w:t>
            </w:r>
            <w:r w:rsidRPr="001D62E0">
              <w:rPr>
                <w:b/>
                <w:bCs/>
                <w:i/>
                <w:iCs/>
              </w:rPr>
              <w:t>oraz koncentracji środków w rękach największych beneficjentów, a mianowicie dużych grup gospodarczych i przedsiębiorstw wielonarodowych</w:t>
            </w:r>
            <w:r w:rsidRPr="001D62E0">
              <w:t>; podkreśla, że redukcje środków w programach</w:t>
            </w:r>
            <w:r w:rsidRPr="001D62E0">
              <w:rPr>
                <w:b/>
                <w:bCs/>
                <w:i/>
                <w:iCs/>
              </w:rPr>
              <w:t xml:space="preserve"> nie mogą oznaczać ograniczenia możliwości dostępu do finansowania i</w:t>
            </w:r>
            <w:r w:rsidRPr="001D62E0">
              <w:t xml:space="preserve">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r>
    </w:tbl>
    <w:p w14:paraId="1ACF579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F5F45EC" w14:textId="77777777" w:rsidR="001D62E0" w:rsidRPr="001D62E0" w:rsidRDefault="001D62E0" w:rsidP="001D62E0">
      <w:r w:rsidRPr="001D62E0">
        <w:rPr>
          <w:rStyle w:val="HideTWBExt"/>
        </w:rPr>
        <w:t>&lt;/Amend&gt;</w:t>
      </w:r>
    </w:p>
    <w:p w14:paraId="7450283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795</w:t>
      </w:r>
      <w:r w:rsidRPr="001D62E0">
        <w:rPr>
          <w:rStyle w:val="HideTWBExt"/>
          <w:b w:val="0"/>
        </w:rPr>
        <w:t>&lt;/NumAm&gt;</w:t>
      </w:r>
    </w:p>
    <w:p w14:paraId="4224A3C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2AAC369"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C1751A3" w14:textId="77777777" w:rsidR="001D62E0" w:rsidRPr="001D62E0" w:rsidRDefault="001D62E0" w:rsidP="001D62E0">
      <w:pPr>
        <w:pStyle w:val="NormalBold"/>
      </w:pPr>
      <w:r w:rsidRPr="001D62E0">
        <w:rPr>
          <w:rStyle w:val="HideTWBExt"/>
          <w:b w:val="0"/>
        </w:rPr>
        <w:t>&lt;/RepeatBlock-By&gt;</w:t>
      </w:r>
    </w:p>
    <w:p w14:paraId="65A3A06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14E30A4" w14:textId="77777777" w:rsidR="001D62E0" w:rsidRPr="001D62E0" w:rsidRDefault="001D62E0" w:rsidP="001D62E0">
      <w:pPr>
        <w:pStyle w:val="NormalBold"/>
      </w:pPr>
      <w:r w:rsidRPr="001D62E0">
        <w:rPr>
          <w:rStyle w:val="HideTWBExt"/>
          <w:b w:val="0"/>
        </w:rPr>
        <w:t>&lt;Article&gt;</w:t>
      </w:r>
      <w:r w:rsidRPr="001D62E0">
        <w:t>Ustęp 62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7A9ABF" w14:textId="77777777" w:rsidTr="009B412A">
        <w:trPr>
          <w:trHeight w:hRule="exact" w:val="240"/>
          <w:jc w:val="center"/>
        </w:trPr>
        <w:tc>
          <w:tcPr>
            <w:tcW w:w="9752" w:type="dxa"/>
            <w:gridSpan w:val="2"/>
            <w:tcBorders>
              <w:top w:val="nil"/>
              <w:left w:val="nil"/>
              <w:bottom w:val="nil"/>
              <w:right w:val="nil"/>
            </w:tcBorders>
          </w:tcPr>
          <w:p w14:paraId="3FACE283" w14:textId="77777777" w:rsidR="001D62E0" w:rsidRPr="001D62E0" w:rsidRDefault="001D62E0" w:rsidP="009B412A"/>
        </w:tc>
      </w:tr>
      <w:tr w:rsidR="001D62E0" w:rsidRPr="001D62E0" w14:paraId="57245525" w14:textId="77777777" w:rsidTr="009B412A">
        <w:trPr>
          <w:trHeight w:val="240"/>
          <w:jc w:val="center"/>
        </w:trPr>
        <w:tc>
          <w:tcPr>
            <w:tcW w:w="4876" w:type="dxa"/>
            <w:tcBorders>
              <w:top w:val="nil"/>
              <w:left w:val="nil"/>
              <w:bottom w:val="nil"/>
              <w:right w:val="nil"/>
            </w:tcBorders>
          </w:tcPr>
          <w:p w14:paraId="088F857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4FF747B" w14:textId="77777777" w:rsidR="001D62E0" w:rsidRPr="001D62E0" w:rsidRDefault="001D62E0" w:rsidP="009B412A">
            <w:pPr>
              <w:pStyle w:val="AmColumnHeading"/>
            </w:pPr>
            <w:r w:rsidRPr="001D62E0">
              <w:t>Poprawka</w:t>
            </w:r>
          </w:p>
        </w:tc>
      </w:tr>
      <w:tr w:rsidR="001D62E0" w:rsidRPr="001D62E0" w14:paraId="341C4AF5" w14:textId="77777777" w:rsidTr="009B412A">
        <w:trPr>
          <w:jc w:val="center"/>
        </w:trPr>
        <w:tc>
          <w:tcPr>
            <w:tcW w:w="4876" w:type="dxa"/>
            <w:tcBorders>
              <w:top w:val="nil"/>
              <w:left w:val="nil"/>
              <w:bottom w:val="nil"/>
              <w:right w:val="nil"/>
            </w:tcBorders>
          </w:tcPr>
          <w:p w14:paraId="27E34AB4" w14:textId="77777777" w:rsidR="001D62E0" w:rsidRPr="001D62E0" w:rsidRDefault="001D62E0" w:rsidP="009B412A">
            <w:pPr>
              <w:pStyle w:val="Normal6a"/>
            </w:pPr>
            <w:r w:rsidRPr="001D62E0">
              <w:t>62.</w:t>
            </w:r>
            <w:r w:rsidRPr="001D62E0">
              <w:tab/>
              <w:t>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c>
          <w:tcPr>
            <w:tcW w:w="4876" w:type="dxa"/>
            <w:tcBorders>
              <w:top w:val="nil"/>
              <w:left w:val="nil"/>
              <w:bottom w:val="nil"/>
              <w:right w:val="nil"/>
            </w:tcBorders>
          </w:tcPr>
          <w:p w14:paraId="55B5A232" w14:textId="77777777" w:rsidR="001D62E0" w:rsidRPr="001D62E0" w:rsidRDefault="001D62E0" w:rsidP="009B412A">
            <w:pPr>
              <w:pStyle w:val="Normal6a"/>
            </w:pPr>
            <w:r w:rsidRPr="001D62E0">
              <w:t>62.</w:t>
            </w:r>
            <w:r w:rsidRPr="001D62E0">
              <w:tab/>
              <w:t xml:space="preserve">podkreśla, że prostszy budżet musi być również </w:t>
            </w:r>
            <w:r w:rsidRPr="001D62E0">
              <w:rPr>
                <w:b/>
                <w:i/>
              </w:rPr>
              <w:t>jednocześnie</w:t>
            </w:r>
            <w:r w:rsidRPr="001D62E0">
              <w:t xml:space="preserve"> bardziej przejrzysty, musi umożliwiać </w:t>
            </w:r>
            <w:r w:rsidRPr="001D62E0">
              <w:rPr>
                <w:b/>
                <w:i/>
              </w:rPr>
              <w:t>lepszą rozliczalność i nadzór, a także</w:t>
            </w:r>
            <w:r w:rsidRPr="001D62E0">
              <w:t xml:space="preserve"> lepszą kontrolę wydatków i musi ograniczać ryzyko podwójnego finansowania</w:t>
            </w:r>
            <w:r w:rsidRPr="001D62E0">
              <w:rPr>
                <w:b/>
                <w:i/>
              </w:rPr>
              <w:t>, niewłaściwego wykorzystania i nadużyć finansowych</w:t>
            </w:r>
            <w:r w:rsidRPr="001D62E0">
              <w:t xml:space="preserve">;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w:t>
            </w:r>
            <w:r w:rsidRPr="001D62E0">
              <w:rPr>
                <w:b/>
                <w:i/>
              </w:rPr>
              <w:t>z wystarczającą przejrzystością</w:t>
            </w:r>
            <w:r w:rsidRPr="001D62E0">
              <w:t xml:space="preserve">, aby umożliwić odpowiednią rozliczalność </w:t>
            </w:r>
            <w:r w:rsidRPr="001D62E0">
              <w:rPr>
                <w:b/>
                <w:i/>
              </w:rPr>
              <w:t>władzy budżetowej</w:t>
            </w:r>
            <w:r w:rsidRPr="001D62E0">
              <w:t xml:space="preserve"> i zagwarantować, że proces decyzyjny w ramach rocznej procedury budżetowej będzie konstruktywny</w:t>
            </w:r>
            <w:r w:rsidRPr="001D62E0">
              <w:rPr>
                <w:b/>
                <w:i/>
              </w:rPr>
              <w:t>, a także zapewnić jasne zasady dotyczące przesunięć środków</w:t>
            </w:r>
            <w:r w:rsidRPr="001D62E0">
              <w:t>;</w:t>
            </w:r>
          </w:p>
        </w:tc>
      </w:tr>
    </w:tbl>
    <w:p w14:paraId="3C7456F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6394A40" w14:textId="77777777" w:rsidR="001D62E0" w:rsidRPr="001D62E0" w:rsidRDefault="001D62E0" w:rsidP="001D62E0">
      <w:r w:rsidRPr="001D62E0">
        <w:rPr>
          <w:rStyle w:val="HideTWBExt"/>
        </w:rPr>
        <w:t>&lt;/Amend&gt;</w:t>
      </w:r>
    </w:p>
    <w:p w14:paraId="42CC13D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796</w:t>
      </w:r>
      <w:r w:rsidRPr="001D62E0">
        <w:rPr>
          <w:rStyle w:val="HideTWBExt"/>
          <w:b w:val="0"/>
        </w:rPr>
        <w:t>&lt;/NumAm&gt;</w:t>
      </w:r>
    </w:p>
    <w:p w14:paraId="2A219EF5" w14:textId="77777777" w:rsidR="001D62E0" w:rsidRPr="001D62E0" w:rsidRDefault="001D62E0" w:rsidP="001D62E0">
      <w:pPr>
        <w:pStyle w:val="NormalBold"/>
      </w:pPr>
      <w:r w:rsidRPr="001D62E0">
        <w:rPr>
          <w:rStyle w:val="HideTWBExt"/>
          <w:b w:val="0"/>
        </w:rPr>
        <w:t>&lt;RepeatBlock-By&gt;&lt;Members&gt;</w:t>
      </w:r>
      <w:r w:rsidRPr="001D62E0">
        <w:t>Fabienne Keller, Stine Bosse, Lucia Yar</w:t>
      </w:r>
      <w:r w:rsidRPr="001D62E0">
        <w:rPr>
          <w:rStyle w:val="HideTWBExt"/>
          <w:b w:val="0"/>
        </w:rPr>
        <w:t>&lt;/Members&gt;</w:t>
      </w:r>
    </w:p>
    <w:p w14:paraId="66DBE8E7" w14:textId="77777777" w:rsidR="001D62E0" w:rsidRPr="001D62E0" w:rsidRDefault="001D62E0" w:rsidP="001D62E0">
      <w:pPr>
        <w:pStyle w:val="NormalBold"/>
      </w:pPr>
      <w:r w:rsidRPr="001D62E0">
        <w:rPr>
          <w:rStyle w:val="HideTWBExt"/>
          <w:b w:val="0"/>
        </w:rPr>
        <w:t>&lt;/RepeatBlock-By&gt;</w:t>
      </w:r>
    </w:p>
    <w:p w14:paraId="1D82E63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C5E4CE" w14:textId="77777777" w:rsidR="001D62E0" w:rsidRPr="001D62E0" w:rsidRDefault="001D62E0" w:rsidP="001D62E0">
      <w:pPr>
        <w:pStyle w:val="NormalBold"/>
      </w:pPr>
      <w:r w:rsidRPr="001D62E0">
        <w:rPr>
          <w:rStyle w:val="HideTWBExt"/>
          <w:b w:val="0"/>
        </w:rPr>
        <w:t>&lt;Article&gt;</w:t>
      </w:r>
      <w:r w:rsidRPr="001D62E0">
        <w:t>Ustęp 62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05D4268" w14:textId="77777777" w:rsidTr="009B412A">
        <w:trPr>
          <w:trHeight w:hRule="exact" w:val="240"/>
          <w:jc w:val="center"/>
        </w:trPr>
        <w:tc>
          <w:tcPr>
            <w:tcW w:w="9752" w:type="dxa"/>
            <w:gridSpan w:val="2"/>
            <w:tcBorders>
              <w:top w:val="nil"/>
              <w:left w:val="nil"/>
              <w:bottom w:val="nil"/>
              <w:right w:val="nil"/>
            </w:tcBorders>
          </w:tcPr>
          <w:p w14:paraId="5FE7881A" w14:textId="77777777" w:rsidR="001D62E0" w:rsidRPr="001D62E0" w:rsidRDefault="001D62E0" w:rsidP="009B412A"/>
        </w:tc>
      </w:tr>
      <w:tr w:rsidR="001D62E0" w:rsidRPr="001D62E0" w14:paraId="25C4716E" w14:textId="77777777" w:rsidTr="009B412A">
        <w:trPr>
          <w:trHeight w:val="240"/>
          <w:jc w:val="center"/>
        </w:trPr>
        <w:tc>
          <w:tcPr>
            <w:tcW w:w="4876" w:type="dxa"/>
            <w:tcBorders>
              <w:top w:val="nil"/>
              <w:left w:val="nil"/>
              <w:bottom w:val="nil"/>
              <w:right w:val="nil"/>
            </w:tcBorders>
          </w:tcPr>
          <w:p w14:paraId="24C97E6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102069C" w14:textId="77777777" w:rsidR="001D62E0" w:rsidRPr="001D62E0" w:rsidRDefault="001D62E0" w:rsidP="009B412A">
            <w:pPr>
              <w:pStyle w:val="AmColumnHeading"/>
            </w:pPr>
            <w:r w:rsidRPr="001D62E0">
              <w:t>Poprawka</w:t>
            </w:r>
          </w:p>
        </w:tc>
      </w:tr>
      <w:tr w:rsidR="001D62E0" w:rsidRPr="001D62E0" w14:paraId="551BE649" w14:textId="77777777" w:rsidTr="009B412A">
        <w:trPr>
          <w:jc w:val="center"/>
        </w:trPr>
        <w:tc>
          <w:tcPr>
            <w:tcW w:w="4876" w:type="dxa"/>
            <w:tcBorders>
              <w:top w:val="nil"/>
              <w:left w:val="nil"/>
              <w:bottom w:val="nil"/>
              <w:right w:val="nil"/>
            </w:tcBorders>
          </w:tcPr>
          <w:p w14:paraId="7C404BDE" w14:textId="77777777" w:rsidR="001D62E0" w:rsidRPr="001D62E0" w:rsidRDefault="001D62E0" w:rsidP="009B412A">
            <w:pPr>
              <w:pStyle w:val="Normal6a"/>
            </w:pPr>
            <w:r w:rsidRPr="001D62E0">
              <w:t>62.</w:t>
            </w:r>
            <w:r w:rsidRPr="001D62E0">
              <w:tab/>
              <w:t>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c>
          <w:tcPr>
            <w:tcW w:w="4876" w:type="dxa"/>
            <w:tcBorders>
              <w:top w:val="nil"/>
              <w:left w:val="nil"/>
              <w:bottom w:val="nil"/>
              <w:right w:val="nil"/>
            </w:tcBorders>
          </w:tcPr>
          <w:p w14:paraId="49AB8BB8" w14:textId="77777777" w:rsidR="001D62E0" w:rsidRPr="001D62E0" w:rsidRDefault="001D62E0" w:rsidP="009B412A">
            <w:pPr>
              <w:pStyle w:val="Normal6a"/>
            </w:pPr>
            <w:r w:rsidRPr="001D62E0">
              <w:t>62.</w:t>
            </w:r>
            <w:r w:rsidRPr="001D62E0">
              <w:tab/>
              <w:t xml:space="preserve">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 </w:t>
            </w:r>
            <w:r w:rsidRPr="001D62E0">
              <w:rPr>
                <w:b/>
                <w:i/>
              </w:rPr>
              <w:t>wzywa Komisję, aby zapewniła większe uprawnienia i elastyczność w odniesieniu do rocznej procedury budżetowej;</w:t>
            </w:r>
          </w:p>
        </w:tc>
      </w:tr>
    </w:tbl>
    <w:p w14:paraId="2A5E738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4840427" w14:textId="77777777" w:rsidR="001D62E0" w:rsidRPr="001D62E0" w:rsidRDefault="001D62E0" w:rsidP="001D62E0">
      <w:r w:rsidRPr="001D62E0">
        <w:rPr>
          <w:rStyle w:val="HideTWBExt"/>
        </w:rPr>
        <w:t>&lt;/Amend&gt;</w:t>
      </w:r>
    </w:p>
    <w:p w14:paraId="242A299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797</w:t>
      </w:r>
      <w:r w:rsidRPr="001D62E0">
        <w:rPr>
          <w:rStyle w:val="HideTWBExt"/>
          <w:b w:val="0"/>
        </w:rPr>
        <w:t>&lt;/NumAm&gt;</w:t>
      </w:r>
    </w:p>
    <w:p w14:paraId="008B4F52"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7B6EA3C0" w14:textId="77777777" w:rsidR="001D62E0" w:rsidRPr="001D62E0" w:rsidRDefault="001D62E0" w:rsidP="001D62E0">
      <w:pPr>
        <w:pStyle w:val="NormalBold"/>
      </w:pPr>
      <w:r w:rsidRPr="001D62E0">
        <w:rPr>
          <w:rStyle w:val="HideTWBExt"/>
          <w:b w:val="0"/>
        </w:rPr>
        <w:t>&lt;/RepeatBlock-By&gt;</w:t>
      </w:r>
    </w:p>
    <w:p w14:paraId="5E8CE7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EAC1E23" w14:textId="77777777" w:rsidR="001D62E0" w:rsidRPr="001D62E0" w:rsidRDefault="001D62E0" w:rsidP="001D62E0">
      <w:pPr>
        <w:pStyle w:val="NormalBold"/>
      </w:pPr>
      <w:r w:rsidRPr="001D62E0">
        <w:rPr>
          <w:rStyle w:val="HideTWBExt"/>
          <w:b w:val="0"/>
        </w:rPr>
        <w:t>&lt;Article&gt;</w:t>
      </w:r>
      <w:r w:rsidRPr="001D62E0">
        <w:t>Ustęp 62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D330A4" w14:textId="77777777" w:rsidTr="009B412A">
        <w:trPr>
          <w:trHeight w:hRule="exact" w:val="240"/>
          <w:jc w:val="center"/>
        </w:trPr>
        <w:tc>
          <w:tcPr>
            <w:tcW w:w="9752" w:type="dxa"/>
            <w:gridSpan w:val="2"/>
            <w:tcBorders>
              <w:top w:val="nil"/>
              <w:left w:val="nil"/>
              <w:bottom w:val="nil"/>
              <w:right w:val="nil"/>
            </w:tcBorders>
          </w:tcPr>
          <w:p w14:paraId="0C0D0706" w14:textId="77777777" w:rsidR="001D62E0" w:rsidRPr="001D62E0" w:rsidRDefault="001D62E0" w:rsidP="009B412A"/>
        </w:tc>
      </w:tr>
      <w:tr w:rsidR="001D62E0" w:rsidRPr="001D62E0" w14:paraId="07201312" w14:textId="77777777" w:rsidTr="009B412A">
        <w:trPr>
          <w:trHeight w:val="240"/>
          <w:jc w:val="center"/>
        </w:trPr>
        <w:tc>
          <w:tcPr>
            <w:tcW w:w="4876" w:type="dxa"/>
            <w:tcBorders>
              <w:top w:val="nil"/>
              <w:left w:val="nil"/>
              <w:bottom w:val="nil"/>
              <w:right w:val="nil"/>
            </w:tcBorders>
          </w:tcPr>
          <w:p w14:paraId="42FDFE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068B70" w14:textId="77777777" w:rsidR="001D62E0" w:rsidRPr="001D62E0" w:rsidRDefault="001D62E0" w:rsidP="009B412A">
            <w:pPr>
              <w:pStyle w:val="AmColumnHeading"/>
            </w:pPr>
            <w:r w:rsidRPr="001D62E0">
              <w:t>Poprawka</w:t>
            </w:r>
          </w:p>
        </w:tc>
      </w:tr>
      <w:tr w:rsidR="001D62E0" w:rsidRPr="001D62E0" w14:paraId="0DBBE41B" w14:textId="77777777" w:rsidTr="009B412A">
        <w:trPr>
          <w:jc w:val="center"/>
        </w:trPr>
        <w:tc>
          <w:tcPr>
            <w:tcW w:w="4876" w:type="dxa"/>
            <w:tcBorders>
              <w:top w:val="nil"/>
              <w:left w:val="nil"/>
              <w:bottom w:val="nil"/>
              <w:right w:val="nil"/>
            </w:tcBorders>
          </w:tcPr>
          <w:p w14:paraId="748842AC" w14:textId="77777777" w:rsidR="001D62E0" w:rsidRPr="001D62E0" w:rsidRDefault="001D62E0" w:rsidP="009B412A">
            <w:pPr>
              <w:pStyle w:val="Normal6a"/>
            </w:pPr>
            <w:r w:rsidRPr="001D62E0">
              <w:t>62.</w:t>
            </w:r>
            <w:r w:rsidRPr="001D62E0">
              <w:tab/>
              <w:t>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c>
          <w:tcPr>
            <w:tcW w:w="4876" w:type="dxa"/>
            <w:tcBorders>
              <w:top w:val="nil"/>
              <w:left w:val="nil"/>
              <w:bottom w:val="nil"/>
              <w:right w:val="nil"/>
            </w:tcBorders>
          </w:tcPr>
          <w:p w14:paraId="2A72B5F9" w14:textId="77777777" w:rsidR="001D62E0" w:rsidRPr="001D62E0" w:rsidRDefault="001D62E0" w:rsidP="009B412A">
            <w:pPr>
              <w:pStyle w:val="Normal6a"/>
            </w:pPr>
            <w:r w:rsidRPr="001D62E0">
              <w:t>62.</w:t>
            </w:r>
            <w:r w:rsidRPr="001D62E0">
              <w:tab/>
              <w:t xml:space="preserve">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 </w:t>
            </w:r>
            <w:r w:rsidRPr="001D62E0">
              <w:rPr>
                <w:b/>
                <w:i/>
              </w:rPr>
              <w:t>podkreśla, że odpowiednia rozliczalność wymaga pełnej ścieżki audytu w odniesieniu do wszystkich wydatków budżetowych;</w:t>
            </w:r>
          </w:p>
        </w:tc>
      </w:tr>
    </w:tbl>
    <w:p w14:paraId="7C2AA0B1"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0A63B20C" w14:textId="77777777" w:rsidR="001D62E0" w:rsidRPr="00A67ABF" w:rsidRDefault="001D62E0" w:rsidP="001D62E0">
      <w:pPr>
        <w:rPr>
          <w:lang w:val="de-DE"/>
        </w:rPr>
      </w:pPr>
      <w:r w:rsidRPr="00A67ABF">
        <w:rPr>
          <w:rStyle w:val="HideTWBExt"/>
          <w:lang w:val="de-DE"/>
        </w:rPr>
        <w:t>&lt;/Amend&gt;</w:t>
      </w:r>
    </w:p>
    <w:p w14:paraId="76151FA3"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798</w:t>
      </w:r>
      <w:r w:rsidRPr="00A67ABF">
        <w:rPr>
          <w:rStyle w:val="HideTWBExt"/>
          <w:b w:val="0"/>
          <w:lang w:val="de-DE"/>
        </w:rPr>
        <w:t>&lt;/NumAm&gt;</w:t>
      </w:r>
    </w:p>
    <w:p w14:paraId="236BB85D"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768C7CE8" w14:textId="77777777" w:rsidR="001D62E0" w:rsidRPr="00A67ABF" w:rsidRDefault="001D62E0" w:rsidP="001D62E0">
      <w:pPr>
        <w:pStyle w:val="NormalBold"/>
        <w:rPr>
          <w:lang w:val="de-DE"/>
        </w:rPr>
      </w:pPr>
      <w:r w:rsidRPr="00A67ABF">
        <w:rPr>
          <w:rStyle w:val="HideTWBExt"/>
          <w:b w:val="0"/>
          <w:lang w:val="de-DE"/>
        </w:rPr>
        <w:t>&lt;/RepeatBlock-By&gt;</w:t>
      </w:r>
    </w:p>
    <w:p w14:paraId="06A0C82C"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612BE512" w14:textId="77777777" w:rsidR="001D62E0" w:rsidRPr="001D62E0" w:rsidRDefault="001D62E0" w:rsidP="001D62E0">
      <w:pPr>
        <w:pStyle w:val="NormalBold"/>
      </w:pPr>
      <w:r w:rsidRPr="001D62E0">
        <w:rPr>
          <w:rStyle w:val="HideTWBExt"/>
          <w:b w:val="0"/>
        </w:rPr>
        <w:t>&lt;Article&gt;</w:t>
      </w:r>
      <w:r w:rsidRPr="001D62E0">
        <w:t>Ustęp 62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24F6784" w14:textId="77777777" w:rsidTr="009B412A">
        <w:trPr>
          <w:trHeight w:hRule="exact" w:val="240"/>
          <w:jc w:val="center"/>
        </w:trPr>
        <w:tc>
          <w:tcPr>
            <w:tcW w:w="9752" w:type="dxa"/>
            <w:gridSpan w:val="2"/>
            <w:tcBorders>
              <w:top w:val="nil"/>
              <w:left w:val="nil"/>
              <w:bottom w:val="nil"/>
              <w:right w:val="nil"/>
            </w:tcBorders>
          </w:tcPr>
          <w:p w14:paraId="6BFFE05E" w14:textId="77777777" w:rsidR="001D62E0" w:rsidRPr="001D62E0" w:rsidRDefault="001D62E0" w:rsidP="009B412A"/>
        </w:tc>
      </w:tr>
      <w:tr w:rsidR="001D62E0" w:rsidRPr="001D62E0" w14:paraId="2B9F3D1A" w14:textId="77777777" w:rsidTr="009B412A">
        <w:trPr>
          <w:trHeight w:val="240"/>
          <w:jc w:val="center"/>
        </w:trPr>
        <w:tc>
          <w:tcPr>
            <w:tcW w:w="4876" w:type="dxa"/>
            <w:tcBorders>
              <w:top w:val="nil"/>
              <w:left w:val="nil"/>
              <w:bottom w:val="nil"/>
              <w:right w:val="nil"/>
            </w:tcBorders>
          </w:tcPr>
          <w:p w14:paraId="4B4306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4BE50E" w14:textId="77777777" w:rsidR="001D62E0" w:rsidRPr="001D62E0" w:rsidRDefault="001D62E0" w:rsidP="009B412A">
            <w:pPr>
              <w:pStyle w:val="AmColumnHeading"/>
            </w:pPr>
            <w:r w:rsidRPr="001D62E0">
              <w:t>Poprawka</w:t>
            </w:r>
          </w:p>
        </w:tc>
      </w:tr>
      <w:tr w:rsidR="001D62E0" w:rsidRPr="001D62E0" w14:paraId="10DA5B5D" w14:textId="77777777" w:rsidTr="009B412A">
        <w:trPr>
          <w:jc w:val="center"/>
        </w:trPr>
        <w:tc>
          <w:tcPr>
            <w:tcW w:w="4876" w:type="dxa"/>
            <w:tcBorders>
              <w:top w:val="nil"/>
              <w:left w:val="nil"/>
              <w:bottom w:val="nil"/>
              <w:right w:val="nil"/>
            </w:tcBorders>
          </w:tcPr>
          <w:p w14:paraId="16F7E152" w14:textId="77777777" w:rsidR="001D62E0" w:rsidRPr="001D62E0" w:rsidRDefault="001D62E0" w:rsidP="009B412A">
            <w:pPr>
              <w:pStyle w:val="Normal6a"/>
            </w:pPr>
            <w:r w:rsidRPr="001D62E0">
              <w:t>62.</w:t>
            </w:r>
            <w:r w:rsidRPr="001D62E0">
              <w:tab/>
              <w:t>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na linie budżetowe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c>
          <w:tcPr>
            <w:tcW w:w="4876" w:type="dxa"/>
            <w:tcBorders>
              <w:top w:val="nil"/>
              <w:left w:val="nil"/>
              <w:bottom w:val="nil"/>
              <w:right w:val="nil"/>
            </w:tcBorders>
          </w:tcPr>
          <w:p w14:paraId="3E8BB638" w14:textId="77777777" w:rsidR="001D62E0" w:rsidRPr="001D62E0" w:rsidRDefault="001D62E0" w:rsidP="009B412A">
            <w:pPr>
              <w:pStyle w:val="Normal6a"/>
            </w:pPr>
            <w:r w:rsidRPr="001D62E0">
              <w:t>62.</w:t>
            </w:r>
            <w:r w:rsidRPr="001D62E0">
              <w:tab/>
              <w:t xml:space="preserve">podkreśla, że prostszy budżet musi być również bardziej przejrzysty, musi umożliwiać lepszą kontrolę wydatków i musi ograniczać ryzyko podwójnego finansowania; podkreśla, że wszelkie redukcje środków w programach muszą być kompensowane o wiele bardziej szczegółowym podziałem budżetu </w:t>
            </w:r>
            <w:r w:rsidRPr="001D62E0">
              <w:rPr>
                <w:b/>
                <w:i/>
              </w:rPr>
              <w:t>zarówno w aktach podstawowych, jak i</w:t>
            </w:r>
            <w:r w:rsidRPr="001D62E0">
              <w:t xml:space="preserve"> na linie budżetowe </w:t>
            </w:r>
            <w:r w:rsidRPr="001D62E0">
              <w:rPr>
                <w:b/>
                <w:i/>
              </w:rPr>
              <w:t>w budżecie rocznym</w:t>
            </w:r>
            <w:r w:rsidRPr="001D62E0">
              <w:t xml:space="preserve"> w przeciwieństwie do niektórych przypadków łączenia programów w obecnych WRF, takich jak Instrument Sąsiedztwa oraz Współpracy Międzynarodowej i Rozwojowej – „Globalny wymiar Europy” (ISWMR – „Globalny wymiar Europy”), co jest przykładem, którego nie należy naśladować; apeluje w związku z tym o wystarczająco szczegółowy podział na linie budżetowe, aby umożliwić odpowiednią rozliczalność i zagwarantować, że proces decyzyjny w ramach rocznej procedury budżetowej będzie konstruktywny;</w:t>
            </w:r>
          </w:p>
        </w:tc>
      </w:tr>
    </w:tbl>
    <w:p w14:paraId="23EFAA2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C6013FB" w14:textId="77777777" w:rsidR="001D62E0" w:rsidRPr="001D62E0" w:rsidRDefault="001D62E0" w:rsidP="001D62E0">
      <w:r w:rsidRPr="001D62E0">
        <w:rPr>
          <w:rStyle w:val="HideTWBExt"/>
        </w:rPr>
        <w:t>&lt;/Amend&gt;</w:t>
      </w:r>
    </w:p>
    <w:p w14:paraId="4927119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799</w:t>
      </w:r>
      <w:r w:rsidRPr="001D62E0">
        <w:rPr>
          <w:rStyle w:val="HideTWBExt"/>
          <w:b w:val="0"/>
        </w:rPr>
        <w:t>&lt;/NumAm&gt;</w:t>
      </w:r>
    </w:p>
    <w:p w14:paraId="7ADA48FB"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232ECCCE" w14:textId="77777777" w:rsidR="001D62E0" w:rsidRPr="001D62E0" w:rsidRDefault="001D62E0" w:rsidP="001D62E0">
      <w:pPr>
        <w:pStyle w:val="NormalBold"/>
      </w:pPr>
      <w:r w:rsidRPr="001D62E0">
        <w:rPr>
          <w:rStyle w:val="HideTWBExt"/>
          <w:b w:val="0"/>
        </w:rPr>
        <w:t>&lt;/RepeatBlock-By&gt;</w:t>
      </w:r>
    </w:p>
    <w:p w14:paraId="5573CB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655185" w14:textId="77777777" w:rsidR="001D62E0" w:rsidRPr="001D62E0" w:rsidRDefault="001D62E0" w:rsidP="001D62E0">
      <w:pPr>
        <w:pStyle w:val="NormalBold"/>
      </w:pPr>
      <w:r w:rsidRPr="001D62E0">
        <w:rPr>
          <w:rStyle w:val="HideTWBExt"/>
          <w:b w:val="0"/>
        </w:rPr>
        <w:t>&lt;Article&gt;</w:t>
      </w:r>
      <w:r w:rsidRPr="001D62E0">
        <w:t>Ustęp 63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79A3375" w14:textId="77777777" w:rsidTr="009B412A">
        <w:trPr>
          <w:trHeight w:hRule="exact" w:val="240"/>
          <w:jc w:val="center"/>
        </w:trPr>
        <w:tc>
          <w:tcPr>
            <w:tcW w:w="9752" w:type="dxa"/>
            <w:gridSpan w:val="2"/>
            <w:tcBorders>
              <w:top w:val="nil"/>
              <w:left w:val="nil"/>
              <w:bottom w:val="nil"/>
              <w:right w:val="nil"/>
            </w:tcBorders>
          </w:tcPr>
          <w:p w14:paraId="07F54665" w14:textId="77777777" w:rsidR="001D62E0" w:rsidRPr="001D62E0" w:rsidRDefault="001D62E0" w:rsidP="009B412A"/>
        </w:tc>
      </w:tr>
      <w:tr w:rsidR="001D62E0" w:rsidRPr="001D62E0" w14:paraId="35694B39" w14:textId="77777777" w:rsidTr="009B412A">
        <w:trPr>
          <w:trHeight w:val="240"/>
          <w:jc w:val="center"/>
        </w:trPr>
        <w:tc>
          <w:tcPr>
            <w:tcW w:w="4876" w:type="dxa"/>
            <w:tcBorders>
              <w:top w:val="nil"/>
              <w:left w:val="nil"/>
              <w:bottom w:val="nil"/>
              <w:right w:val="nil"/>
            </w:tcBorders>
          </w:tcPr>
          <w:p w14:paraId="21B4F42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069405" w14:textId="77777777" w:rsidR="001D62E0" w:rsidRPr="001D62E0" w:rsidRDefault="001D62E0" w:rsidP="009B412A">
            <w:pPr>
              <w:pStyle w:val="AmColumnHeading"/>
            </w:pPr>
            <w:r w:rsidRPr="001D62E0">
              <w:t>Poprawka</w:t>
            </w:r>
          </w:p>
        </w:tc>
      </w:tr>
      <w:tr w:rsidR="001D62E0" w:rsidRPr="001D62E0" w14:paraId="188A3E01" w14:textId="77777777" w:rsidTr="009B412A">
        <w:trPr>
          <w:jc w:val="center"/>
        </w:trPr>
        <w:tc>
          <w:tcPr>
            <w:tcW w:w="4876" w:type="dxa"/>
            <w:tcBorders>
              <w:top w:val="nil"/>
              <w:left w:val="nil"/>
              <w:bottom w:val="nil"/>
              <w:right w:val="nil"/>
            </w:tcBorders>
          </w:tcPr>
          <w:p w14:paraId="2377A785" w14:textId="77777777" w:rsidR="001D62E0" w:rsidRPr="001D62E0" w:rsidRDefault="001D62E0" w:rsidP="009B412A">
            <w:pPr>
              <w:pStyle w:val="Normal6a"/>
            </w:pPr>
            <w:r w:rsidRPr="001D62E0">
              <w:t>63.</w:t>
            </w:r>
            <w:r w:rsidRPr="001D62E0">
              <w:tab/>
              <w:t>przypomina swoje od dawna niezmienne stanowisko, zgodnie z którym wszystkie wydatki na szczeblu UE powinny wchodzić w zakres kompetencji władzy budżetowej; wzywa zatem do pełnego ujęcia w budżecie instrumentów (częściowo) pozabudżetowych, takich jak Społeczny Fundusz Klimatyczny, Fundusz Innowacyjny i fundusz modernizacyjny lub instrumenty mogące je zastąpić;</w:t>
            </w:r>
          </w:p>
        </w:tc>
        <w:tc>
          <w:tcPr>
            <w:tcW w:w="4876" w:type="dxa"/>
            <w:tcBorders>
              <w:top w:val="nil"/>
              <w:left w:val="nil"/>
              <w:bottom w:val="nil"/>
              <w:right w:val="nil"/>
            </w:tcBorders>
          </w:tcPr>
          <w:p w14:paraId="40625CAD" w14:textId="77777777" w:rsidR="001D62E0" w:rsidRPr="001D62E0" w:rsidRDefault="001D62E0" w:rsidP="009B412A">
            <w:pPr>
              <w:pStyle w:val="Normal6a"/>
            </w:pPr>
            <w:r w:rsidRPr="001D62E0">
              <w:t>63.</w:t>
            </w:r>
            <w:r w:rsidRPr="001D62E0">
              <w:tab/>
              <w:t xml:space="preserve">przypomina swoje od dawna niezmienne stanowisko, zgodnie z którym wszystkie wydatki na szczeblu UE powinny wchodzić w zakres kompetencji władzy budżetowej; wzywa zatem do pełnego ujęcia w budżecie instrumentów (częściowo) pozabudżetowych, takich jak Społeczny Fundusz Klimatyczny, Fundusz Innowacyjny i fundusz modernizacyjny lub instrumenty mogące je zastąpić; </w:t>
            </w:r>
            <w:r w:rsidRPr="001D62E0">
              <w:rPr>
                <w:b/>
                <w:i/>
              </w:rPr>
              <w:t>apeluje, aby wszystkie fundusze „galaktyki budżetowej” poza WRF były przedmiotem jednego corocznego sprawozdania Komisji dla obywateli europejskich i podlegały pełnemu mandatowi kontrolnemu Europejskiego Trybunału Obrachunkowego;</w:t>
            </w:r>
          </w:p>
        </w:tc>
      </w:tr>
    </w:tbl>
    <w:p w14:paraId="0A79681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E9ABE8D" w14:textId="77777777" w:rsidR="001D62E0" w:rsidRPr="001D62E0" w:rsidRDefault="001D62E0" w:rsidP="001D62E0">
      <w:r w:rsidRPr="001D62E0">
        <w:rPr>
          <w:rStyle w:val="HideTWBExt"/>
        </w:rPr>
        <w:t>&lt;/Amend&gt;</w:t>
      </w:r>
    </w:p>
    <w:p w14:paraId="477CA8C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800</w:t>
      </w:r>
      <w:r w:rsidRPr="001D62E0">
        <w:rPr>
          <w:rStyle w:val="HideTWBExt"/>
          <w:b w:val="0"/>
        </w:rPr>
        <w:t>&lt;/NumAm&gt;</w:t>
      </w:r>
    </w:p>
    <w:p w14:paraId="14647E24"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6E47F15C" w14:textId="77777777" w:rsidR="001D62E0" w:rsidRPr="001D62E0" w:rsidRDefault="001D62E0" w:rsidP="001D62E0">
      <w:pPr>
        <w:pStyle w:val="NormalBold"/>
      </w:pPr>
      <w:r w:rsidRPr="001D62E0">
        <w:rPr>
          <w:rStyle w:val="HideTWBExt"/>
          <w:b w:val="0"/>
        </w:rPr>
        <w:t>&lt;/RepeatBlock-By&gt;</w:t>
      </w:r>
    </w:p>
    <w:p w14:paraId="59033EC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8CF2FF" w14:textId="77777777" w:rsidR="001D62E0" w:rsidRPr="001D62E0" w:rsidRDefault="001D62E0" w:rsidP="001D62E0">
      <w:pPr>
        <w:pStyle w:val="NormalBold"/>
      </w:pPr>
      <w:r w:rsidRPr="001D62E0">
        <w:rPr>
          <w:rStyle w:val="HideTWBExt"/>
          <w:b w:val="0"/>
        </w:rPr>
        <w:t>&lt;Article&gt;</w:t>
      </w:r>
      <w:r w:rsidRPr="001D62E0">
        <w:t>Ustęp 63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45B622" w14:textId="77777777" w:rsidTr="009B412A">
        <w:trPr>
          <w:trHeight w:hRule="exact" w:val="240"/>
          <w:jc w:val="center"/>
        </w:trPr>
        <w:tc>
          <w:tcPr>
            <w:tcW w:w="9752" w:type="dxa"/>
            <w:gridSpan w:val="2"/>
            <w:tcBorders>
              <w:top w:val="nil"/>
              <w:left w:val="nil"/>
              <w:bottom w:val="nil"/>
              <w:right w:val="nil"/>
            </w:tcBorders>
          </w:tcPr>
          <w:p w14:paraId="76530723" w14:textId="77777777" w:rsidR="001D62E0" w:rsidRPr="001D62E0" w:rsidRDefault="001D62E0" w:rsidP="009B412A"/>
        </w:tc>
      </w:tr>
      <w:tr w:rsidR="001D62E0" w:rsidRPr="001D62E0" w14:paraId="678E798C" w14:textId="77777777" w:rsidTr="009B412A">
        <w:trPr>
          <w:trHeight w:val="240"/>
          <w:jc w:val="center"/>
        </w:trPr>
        <w:tc>
          <w:tcPr>
            <w:tcW w:w="4876" w:type="dxa"/>
            <w:tcBorders>
              <w:top w:val="nil"/>
              <w:left w:val="nil"/>
              <w:bottom w:val="nil"/>
              <w:right w:val="nil"/>
            </w:tcBorders>
          </w:tcPr>
          <w:p w14:paraId="0F6930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16D421F" w14:textId="77777777" w:rsidR="001D62E0" w:rsidRPr="001D62E0" w:rsidRDefault="001D62E0" w:rsidP="009B412A">
            <w:pPr>
              <w:pStyle w:val="AmColumnHeading"/>
            </w:pPr>
            <w:r w:rsidRPr="001D62E0">
              <w:t>Poprawka</w:t>
            </w:r>
          </w:p>
        </w:tc>
      </w:tr>
      <w:tr w:rsidR="001D62E0" w:rsidRPr="001D62E0" w14:paraId="46C9CA53" w14:textId="77777777" w:rsidTr="009B412A">
        <w:trPr>
          <w:jc w:val="center"/>
        </w:trPr>
        <w:tc>
          <w:tcPr>
            <w:tcW w:w="4876" w:type="dxa"/>
            <w:tcBorders>
              <w:top w:val="nil"/>
              <w:left w:val="nil"/>
              <w:bottom w:val="nil"/>
              <w:right w:val="nil"/>
            </w:tcBorders>
          </w:tcPr>
          <w:p w14:paraId="5FD9EB57" w14:textId="77777777" w:rsidR="001D62E0" w:rsidRPr="001D62E0" w:rsidRDefault="001D62E0" w:rsidP="009B412A">
            <w:pPr>
              <w:pStyle w:val="Normal6a"/>
            </w:pPr>
            <w:r w:rsidRPr="001D62E0">
              <w:t>63.</w:t>
            </w:r>
            <w:r w:rsidRPr="001D62E0">
              <w:tab/>
              <w:t xml:space="preserve">przypomina swoje od dawna niezmienne stanowisko, zgodnie z którym wszystkie wydatki na szczeblu UE powinny wchodzić w zakres kompetencji władzy budżetowej; </w:t>
            </w:r>
            <w:r w:rsidRPr="001D62E0">
              <w:rPr>
                <w:b/>
                <w:i/>
              </w:rPr>
              <w:t>wzywa zatem do pełnego ujęcia w budżecie instrumentów (częściowo) pozabudżetowych, takich jak Społeczny Fundusz Klimatyczny, Fundusz Innowacyjny i fundusz modernizacyjny lub instrumenty mogące je zastąpić;</w:t>
            </w:r>
          </w:p>
        </w:tc>
        <w:tc>
          <w:tcPr>
            <w:tcW w:w="4876" w:type="dxa"/>
            <w:tcBorders>
              <w:top w:val="nil"/>
              <w:left w:val="nil"/>
              <w:bottom w:val="nil"/>
              <w:right w:val="nil"/>
            </w:tcBorders>
          </w:tcPr>
          <w:p w14:paraId="46264FA2" w14:textId="77777777" w:rsidR="001D62E0" w:rsidRPr="001D62E0" w:rsidRDefault="001D62E0" w:rsidP="009B412A">
            <w:pPr>
              <w:pStyle w:val="Normal6a"/>
            </w:pPr>
            <w:r w:rsidRPr="001D62E0">
              <w:t>63.</w:t>
            </w:r>
            <w:r w:rsidRPr="001D62E0">
              <w:tab/>
              <w:t>przypomina swoje od dawna niezmienne stanowisko, zgodnie z którym wszystkie wydatki na szczeblu UE powinny wchodzić w zakres kompetencji władzy budżetowej;</w:t>
            </w:r>
          </w:p>
        </w:tc>
      </w:tr>
    </w:tbl>
    <w:p w14:paraId="4663AF2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942BB83" w14:textId="77777777" w:rsidR="001D62E0" w:rsidRPr="001D62E0" w:rsidRDefault="001D62E0" w:rsidP="001D62E0">
      <w:r w:rsidRPr="001D62E0">
        <w:rPr>
          <w:rStyle w:val="HideTWBExt"/>
        </w:rPr>
        <w:t>&lt;/Amend&gt;</w:t>
      </w:r>
    </w:p>
    <w:p w14:paraId="62939C8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801</w:t>
      </w:r>
      <w:r w:rsidRPr="001D62E0">
        <w:rPr>
          <w:rStyle w:val="HideTWBExt"/>
          <w:b w:val="0"/>
        </w:rPr>
        <w:t>&lt;/NumAm&gt;</w:t>
      </w:r>
    </w:p>
    <w:p w14:paraId="53E7F992"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055E47C9" w14:textId="77777777" w:rsidR="001D62E0" w:rsidRPr="001D62E0" w:rsidRDefault="001D62E0" w:rsidP="001D62E0">
      <w:pPr>
        <w:pStyle w:val="NormalBold"/>
      </w:pPr>
      <w:r w:rsidRPr="001D62E0">
        <w:rPr>
          <w:rStyle w:val="HideTWBExt"/>
          <w:b w:val="0"/>
        </w:rPr>
        <w:t>&lt;/RepeatBlock-By&gt;</w:t>
      </w:r>
    </w:p>
    <w:p w14:paraId="0CF4932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BE34A8" w14:textId="77777777" w:rsidR="001D62E0" w:rsidRPr="001D62E0" w:rsidRDefault="001D62E0" w:rsidP="001D62E0">
      <w:pPr>
        <w:pStyle w:val="NormalBold"/>
      </w:pPr>
      <w:r w:rsidRPr="001D62E0">
        <w:rPr>
          <w:rStyle w:val="HideTWBExt"/>
          <w:b w:val="0"/>
        </w:rPr>
        <w:t>&lt;Article&gt;</w:t>
      </w:r>
      <w:r w:rsidRPr="001D62E0">
        <w:t>Ustęp 63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E894B1A" w14:textId="77777777" w:rsidTr="009B412A">
        <w:trPr>
          <w:trHeight w:hRule="exact" w:val="240"/>
          <w:jc w:val="center"/>
        </w:trPr>
        <w:tc>
          <w:tcPr>
            <w:tcW w:w="9752" w:type="dxa"/>
            <w:gridSpan w:val="2"/>
            <w:tcBorders>
              <w:top w:val="nil"/>
              <w:left w:val="nil"/>
              <w:bottom w:val="nil"/>
              <w:right w:val="nil"/>
            </w:tcBorders>
          </w:tcPr>
          <w:p w14:paraId="24F6E3AE" w14:textId="77777777" w:rsidR="001D62E0" w:rsidRPr="001D62E0" w:rsidRDefault="001D62E0" w:rsidP="009B412A"/>
        </w:tc>
      </w:tr>
      <w:tr w:rsidR="001D62E0" w:rsidRPr="001D62E0" w14:paraId="5D790455" w14:textId="77777777" w:rsidTr="009B412A">
        <w:trPr>
          <w:trHeight w:val="240"/>
          <w:jc w:val="center"/>
        </w:trPr>
        <w:tc>
          <w:tcPr>
            <w:tcW w:w="4876" w:type="dxa"/>
            <w:tcBorders>
              <w:top w:val="nil"/>
              <w:left w:val="nil"/>
              <w:bottom w:val="nil"/>
              <w:right w:val="nil"/>
            </w:tcBorders>
          </w:tcPr>
          <w:p w14:paraId="6412E37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ACF67D" w14:textId="77777777" w:rsidR="001D62E0" w:rsidRPr="001D62E0" w:rsidRDefault="001D62E0" w:rsidP="009B412A">
            <w:pPr>
              <w:pStyle w:val="AmColumnHeading"/>
            </w:pPr>
            <w:r w:rsidRPr="001D62E0">
              <w:t>Poprawka</w:t>
            </w:r>
          </w:p>
        </w:tc>
      </w:tr>
      <w:tr w:rsidR="001D62E0" w:rsidRPr="001D62E0" w14:paraId="154B6A15" w14:textId="77777777" w:rsidTr="009B412A">
        <w:trPr>
          <w:jc w:val="center"/>
        </w:trPr>
        <w:tc>
          <w:tcPr>
            <w:tcW w:w="4876" w:type="dxa"/>
            <w:tcBorders>
              <w:top w:val="nil"/>
              <w:left w:val="nil"/>
              <w:bottom w:val="nil"/>
              <w:right w:val="nil"/>
            </w:tcBorders>
          </w:tcPr>
          <w:p w14:paraId="06A81270" w14:textId="77777777" w:rsidR="001D62E0" w:rsidRPr="001D62E0" w:rsidRDefault="001D62E0" w:rsidP="009B412A">
            <w:pPr>
              <w:pStyle w:val="Normal6a"/>
            </w:pPr>
            <w:r w:rsidRPr="001D62E0">
              <w:t>63.</w:t>
            </w:r>
            <w:r w:rsidRPr="001D62E0">
              <w:tab/>
              <w:t>przypomina swoje od dawna niezmienne stanowisko, zgodnie z którym wszystkie wydatki na szczeblu UE powinny wchodzić w zakres kompetencji władzy budżetowej; wzywa zatem do pełnego ujęcia w budżecie instrumentów (częściowo) pozabudżetowych, takich jak Społeczny Fundusz Klimatyczny, Fundusz Innowacyjny i fundusz modernizacyjny lub instrumenty mogące je zastąpić;</w:t>
            </w:r>
          </w:p>
        </w:tc>
        <w:tc>
          <w:tcPr>
            <w:tcW w:w="4876" w:type="dxa"/>
            <w:tcBorders>
              <w:top w:val="nil"/>
              <w:left w:val="nil"/>
              <w:bottom w:val="nil"/>
              <w:right w:val="nil"/>
            </w:tcBorders>
          </w:tcPr>
          <w:p w14:paraId="78D81931" w14:textId="77777777" w:rsidR="001D62E0" w:rsidRPr="001D62E0" w:rsidRDefault="001D62E0" w:rsidP="009B412A">
            <w:pPr>
              <w:pStyle w:val="Normal6a"/>
            </w:pPr>
            <w:r w:rsidRPr="001D62E0">
              <w:t>63.</w:t>
            </w:r>
            <w:r w:rsidRPr="001D62E0">
              <w:tab/>
              <w:t xml:space="preserve">przypomina swoje od dawna niezmienne stanowisko, zgodnie z którym wszystkie wydatki na szczeblu UE powinny wchodzić w zakres kompetencji władzy budżetowej; wzywa zatem do pełnego ujęcia w budżecie </w:t>
            </w:r>
            <w:r w:rsidRPr="001D62E0">
              <w:rPr>
                <w:b/>
                <w:i/>
              </w:rPr>
              <w:t>i wzmocnienia</w:t>
            </w:r>
            <w:r w:rsidRPr="001D62E0">
              <w:t xml:space="preserve"> instrumentów (częściowo) pozabudżetowych, takich jak</w:t>
            </w:r>
            <w:r w:rsidRPr="001D62E0">
              <w:rPr>
                <w:b/>
                <w:bCs/>
                <w:i/>
                <w:iCs/>
              </w:rPr>
              <w:t>:</w:t>
            </w:r>
            <w:r w:rsidRPr="001D62E0">
              <w:t xml:space="preserve"> Społeczny Fundusz Klimatyczny, Fundusz Innowacyjny</w:t>
            </w:r>
            <w:r w:rsidRPr="001D62E0">
              <w:rPr>
                <w:b/>
                <w:i/>
              </w:rPr>
              <w:t>, program „Kreatywna Europa”, Program na rzecz jednolitego rynku, program „Cyfrowa Europa”</w:t>
            </w:r>
            <w:r w:rsidRPr="001D62E0">
              <w:t xml:space="preserve"> i fundusz modernizacyjny lub instrumenty mogące je zastąpić;</w:t>
            </w:r>
          </w:p>
        </w:tc>
      </w:tr>
    </w:tbl>
    <w:p w14:paraId="09317615"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498BBDEC" w14:textId="77777777" w:rsidR="001D62E0" w:rsidRPr="00A67ABF" w:rsidRDefault="001D62E0" w:rsidP="001D62E0">
      <w:pPr>
        <w:rPr>
          <w:lang w:val="nl-NL"/>
        </w:rPr>
      </w:pPr>
      <w:r w:rsidRPr="00A67ABF">
        <w:rPr>
          <w:rStyle w:val="HideTWBExt"/>
          <w:lang w:val="nl-NL"/>
        </w:rPr>
        <w:t>&lt;/Amend&gt;</w:t>
      </w:r>
    </w:p>
    <w:p w14:paraId="30B7AAD9"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802</w:t>
      </w:r>
      <w:r w:rsidRPr="00A67ABF">
        <w:rPr>
          <w:rStyle w:val="HideTWBExt"/>
          <w:b w:val="0"/>
          <w:lang w:val="nl-NL"/>
        </w:rPr>
        <w:t>&lt;/NumAm&gt;</w:t>
      </w:r>
    </w:p>
    <w:p w14:paraId="11221C67"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64A85F87" w14:textId="77777777" w:rsidR="001D62E0" w:rsidRPr="00A67ABF" w:rsidRDefault="001D62E0" w:rsidP="001D62E0">
      <w:pPr>
        <w:pStyle w:val="NormalBold"/>
        <w:rPr>
          <w:lang w:val="nl-NL"/>
        </w:rPr>
      </w:pPr>
      <w:r w:rsidRPr="00A67ABF">
        <w:rPr>
          <w:rStyle w:val="HideTWBExt"/>
          <w:b w:val="0"/>
          <w:lang w:val="nl-NL"/>
        </w:rPr>
        <w:t>&lt;/RepeatBlock-By&gt;</w:t>
      </w:r>
    </w:p>
    <w:p w14:paraId="2A659C2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7246368" w14:textId="77777777" w:rsidR="001D62E0" w:rsidRPr="001D62E0" w:rsidRDefault="001D62E0" w:rsidP="001D62E0">
      <w:pPr>
        <w:pStyle w:val="NormalBold"/>
      </w:pPr>
      <w:r w:rsidRPr="001D62E0">
        <w:rPr>
          <w:rStyle w:val="HideTWBExt"/>
          <w:b w:val="0"/>
        </w:rPr>
        <w:t>&lt;Article&gt;</w:t>
      </w:r>
      <w:r w:rsidRPr="001D62E0">
        <w:t>Ustęp 63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159E93" w14:textId="77777777" w:rsidTr="009B412A">
        <w:trPr>
          <w:trHeight w:hRule="exact" w:val="240"/>
          <w:jc w:val="center"/>
        </w:trPr>
        <w:tc>
          <w:tcPr>
            <w:tcW w:w="9752" w:type="dxa"/>
            <w:gridSpan w:val="2"/>
            <w:tcBorders>
              <w:top w:val="nil"/>
              <w:left w:val="nil"/>
              <w:bottom w:val="nil"/>
              <w:right w:val="nil"/>
            </w:tcBorders>
          </w:tcPr>
          <w:p w14:paraId="6A063B16" w14:textId="77777777" w:rsidR="001D62E0" w:rsidRPr="001D62E0" w:rsidRDefault="001D62E0" w:rsidP="009B412A"/>
        </w:tc>
      </w:tr>
      <w:tr w:rsidR="001D62E0" w:rsidRPr="001D62E0" w14:paraId="432F461F" w14:textId="77777777" w:rsidTr="009B412A">
        <w:trPr>
          <w:trHeight w:val="240"/>
          <w:jc w:val="center"/>
        </w:trPr>
        <w:tc>
          <w:tcPr>
            <w:tcW w:w="4876" w:type="dxa"/>
            <w:tcBorders>
              <w:top w:val="nil"/>
              <w:left w:val="nil"/>
              <w:bottom w:val="nil"/>
              <w:right w:val="nil"/>
            </w:tcBorders>
          </w:tcPr>
          <w:p w14:paraId="3471303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546EE5" w14:textId="77777777" w:rsidR="001D62E0" w:rsidRPr="001D62E0" w:rsidRDefault="001D62E0" w:rsidP="009B412A">
            <w:pPr>
              <w:pStyle w:val="AmColumnHeading"/>
            </w:pPr>
            <w:r w:rsidRPr="001D62E0">
              <w:t>Poprawka</w:t>
            </w:r>
          </w:p>
        </w:tc>
      </w:tr>
      <w:tr w:rsidR="001D62E0" w:rsidRPr="001D62E0" w14:paraId="4E9B08E8" w14:textId="77777777" w:rsidTr="009B412A">
        <w:trPr>
          <w:jc w:val="center"/>
        </w:trPr>
        <w:tc>
          <w:tcPr>
            <w:tcW w:w="4876" w:type="dxa"/>
            <w:tcBorders>
              <w:top w:val="nil"/>
              <w:left w:val="nil"/>
              <w:bottom w:val="nil"/>
              <w:right w:val="nil"/>
            </w:tcBorders>
          </w:tcPr>
          <w:p w14:paraId="07A1E1B7" w14:textId="77777777" w:rsidR="001D62E0" w:rsidRPr="001D62E0" w:rsidRDefault="001D62E0" w:rsidP="009B412A">
            <w:pPr>
              <w:pStyle w:val="Normal6a"/>
            </w:pPr>
            <w:r w:rsidRPr="001D62E0">
              <w:t>63.</w:t>
            </w:r>
            <w:r w:rsidRPr="001D62E0">
              <w:tab/>
              <w:t>przypomina swoje od dawna niezmienne stanowisko, zgodnie z którym wszystkie wydatki na szczeblu UE powinny wchodzić w zakres kompetencji władzy budżetowej; wzywa zatem do pełnego ujęcia w budżecie instrumentów (częściowo) pozabudżetowych, takich jak Społeczny Fundusz Klimatyczny, Fundusz Innowacyjny i fundusz modernizacyjny lub instrumenty mogące je zastąpić;</w:t>
            </w:r>
          </w:p>
        </w:tc>
        <w:tc>
          <w:tcPr>
            <w:tcW w:w="4876" w:type="dxa"/>
            <w:tcBorders>
              <w:top w:val="nil"/>
              <w:left w:val="nil"/>
              <w:bottom w:val="nil"/>
              <w:right w:val="nil"/>
            </w:tcBorders>
          </w:tcPr>
          <w:p w14:paraId="685CE3C6" w14:textId="77777777" w:rsidR="001D62E0" w:rsidRPr="001D62E0" w:rsidRDefault="001D62E0" w:rsidP="009B412A">
            <w:pPr>
              <w:pStyle w:val="Normal6a"/>
            </w:pPr>
            <w:r w:rsidRPr="001D62E0">
              <w:t>63.</w:t>
            </w:r>
            <w:r w:rsidRPr="001D62E0">
              <w:tab/>
              <w:t xml:space="preserve">przypomina swoje od dawna niezmienne stanowisko, zgodnie z którym wszystkie wydatki na szczeblu UE powinny wchodzić w zakres kompetencji władzy budżetowej; wzywa zatem </w:t>
            </w:r>
            <w:r w:rsidRPr="001D62E0">
              <w:rPr>
                <w:b/>
                <w:i/>
              </w:rPr>
              <w:t>pilnie</w:t>
            </w:r>
            <w:r w:rsidRPr="001D62E0">
              <w:t xml:space="preserve"> do pełnego ujęcia w budżecie instrumentów (częściowo) pozabudżetowych, takich jak</w:t>
            </w:r>
            <w:r w:rsidRPr="001D62E0">
              <w:rPr>
                <w:b/>
                <w:bCs/>
                <w:i/>
                <w:iCs/>
              </w:rPr>
              <w:t>:</w:t>
            </w:r>
            <w:r w:rsidRPr="001D62E0">
              <w:t xml:space="preserve"> Społeczny Fundusz Klimatyczny, Fundusz Innowacyjny i fundusz modernizacyjny</w:t>
            </w:r>
            <w:r w:rsidRPr="001D62E0">
              <w:rPr>
                <w:b/>
                <w:i/>
              </w:rPr>
              <w:t>, cała dokumentacja związana z pożyczkami, narzędzia</w:t>
            </w:r>
            <w:r w:rsidRPr="001D62E0">
              <w:t xml:space="preserve"> lub instrumenty mogące je zastąpić;</w:t>
            </w:r>
          </w:p>
        </w:tc>
      </w:tr>
    </w:tbl>
    <w:p w14:paraId="2CB18E4A"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2AC76D7" w14:textId="77777777" w:rsidR="001D62E0" w:rsidRPr="00A67ABF" w:rsidRDefault="001D62E0" w:rsidP="001D62E0">
      <w:pPr>
        <w:rPr>
          <w:lang w:val="pt-PT"/>
        </w:rPr>
      </w:pPr>
      <w:r w:rsidRPr="00A67ABF">
        <w:rPr>
          <w:rStyle w:val="HideTWBExt"/>
          <w:lang w:val="pt-PT"/>
        </w:rPr>
        <w:t>&lt;/Amend&gt;</w:t>
      </w:r>
    </w:p>
    <w:p w14:paraId="1AD3EC95"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803</w:t>
      </w:r>
      <w:r w:rsidRPr="00A67ABF">
        <w:rPr>
          <w:rStyle w:val="HideTWBExt"/>
          <w:b w:val="0"/>
          <w:lang w:val="pt-PT"/>
        </w:rPr>
        <w:t>&lt;/NumAm&gt;</w:t>
      </w:r>
    </w:p>
    <w:p w14:paraId="4F27D6B6"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664E201" w14:textId="77777777" w:rsidR="001D62E0" w:rsidRPr="00A67ABF" w:rsidRDefault="001D62E0" w:rsidP="001D62E0">
      <w:pPr>
        <w:pStyle w:val="NormalBold"/>
        <w:rPr>
          <w:lang w:val="pt-PT"/>
        </w:rPr>
      </w:pPr>
      <w:r w:rsidRPr="00A67ABF">
        <w:rPr>
          <w:rStyle w:val="HideTWBExt"/>
          <w:b w:val="0"/>
          <w:lang w:val="pt-PT"/>
        </w:rPr>
        <w:t>&lt;/RepeatBlock-By&gt;</w:t>
      </w:r>
    </w:p>
    <w:p w14:paraId="273F0AB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8A0955" w14:textId="77777777" w:rsidR="001D62E0" w:rsidRPr="001D62E0" w:rsidRDefault="001D62E0" w:rsidP="001D62E0">
      <w:pPr>
        <w:pStyle w:val="NormalBold"/>
      </w:pPr>
      <w:r w:rsidRPr="001D62E0">
        <w:rPr>
          <w:rStyle w:val="HideTWBExt"/>
          <w:b w:val="0"/>
        </w:rPr>
        <w:t>&lt;Article&gt;</w:t>
      </w:r>
      <w:r w:rsidRPr="001D62E0">
        <w:t>Ustęp 64</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0884A5" w14:textId="77777777" w:rsidTr="009B412A">
        <w:trPr>
          <w:trHeight w:hRule="exact" w:val="240"/>
          <w:jc w:val="center"/>
        </w:trPr>
        <w:tc>
          <w:tcPr>
            <w:tcW w:w="9752" w:type="dxa"/>
            <w:gridSpan w:val="2"/>
            <w:tcBorders>
              <w:top w:val="nil"/>
              <w:left w:val="nil"/>
              <w:bottom w:val="nil"/>
              <w:right w:val="nil"/>
            </w:tcBorders>
          </w:tcPr>
          <w:p w14:paraId="2294E456" w14:textId="77777777" w:rsidR="001D62E0" w:rsidRPr="001D62E0" w:rsidRDefault="001D62E0" w:rsidP="009B412A"/>
        </w:tc>
      </w:tr>
      <w:tr w:rsidR="001D62E0" w:rsidRPr="001D62E0" w14:paraId="4D83776D" w14:textId="77777777" w:rsidTr="009B412A">
        <w:trPr>
          <w:trHeight w:val="240"/>
          <w:jc w:val="center"/>
        </w:trPr>
        <w:tc>
          <w:tcPr>
            <w:tcW w:w="4876" w:type="dxa"/>
            <w:tcBorders>
              <w:top w:val="nil"/>
              <w:left w:val="nil"/>
              <w:bottom w:val="nil"/>
              <w:right w:val="nil"/>
            </w:tcBorders>
          </w:tcPr>
          <w:p w14:paraId="72D579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2AD4D84" w14:textId="77777777" w:rsidR="001D62E0" w:rsidRPr="001D62E0" w:rsidRDefault="001D62E0" w:rsidP="009B412A">
            <w:pPr>
              <w:pStyle w:val="AmColumnHeading"/>
            </w:pPr>
            <w:r w:rsidRPr="001D62E0">
              <w:t>Poprawka</w:t>
            </w:r>
          </w:p>
        </w:tc>
      </w:tr>
      <w:tr w:rsidR="001D62E0" w:rsidRPr="001D62E0" w14:paraId="32BD7228" w14:textId="77777777" w:rsidTr="009B412A">
        <w:trPr>
          <w:jc w:val="center"/>
        </w:trPr>
        <w:tc>
          <w:tcPr>
            <w:tcW w:w="4876" w:type="dxa"/>
            <w:tcBorders>
              <w:top w:val="nil"/>
              <w:left w:val="nil"/>
              <w:bottom w:val="nil"/>
              <w:right w:val="nil"/>
            </w:tcBorders>
          </w:tcPr>
          <w:p w14:paraId="47896C76" w14:textId="77777777" w:rsidR="001D62E0" w:rsidRPr="001D62E0" w:rsidRDefault="001D62E0" w:rsidP="009B412A">
            <w:pPr>
              <w:pStyle w:val="Normal6a"/>
            </w:pPr>
            <w:r w:rsidRPr="001D62E0">
              <w:t>64.</w:t>
            </w:r>
            <w:r w:rsidRPr="001D62E0">
              <w:tab/>
              <w:t>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takie podejście nie jest już uzasadnione; domaga się wbudowania w następne WRF wystarczającej wewnętrznej zdolności reagowania w sytuacjach kryzysowych;</w:t>
            </w:r>
          </w:p>
        </w:tc>
        <w:tc>
          <w:tcPr>
            <w:tcW w:w="4876" w:type="dxa"/>
            <w:tcBorders>
              <w:top w:val="nil"/>
              <w:left w:val="nil"/>
              <w:bottom w:val="nil"/>
              <w:right w:val="nil"/>
            </w:tcBorders>
          </w:tcPr>
          <w:p w14:paraId="7E12CFDE" w14:textId="77777777" w:rsidR="001D62E0" w:rsidRPr="001D62E0" w:rsidRDefault="001D62E0" w:rsidP="009B412A">
            <w:pPr>
              <w:pStyle w:val="Normal6a"/>
            </w:pPr>
            <w:r w:rsidRPr="001D62E0">
              <w:t>64.</w:t>
            </w:r>
            <w:r w:rsidRPr="001D62E0">
              <w:tab/>
              <w:t>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takie podejście nie jest już uzasadnione; domaga się wbudowania w następne WRF wystarczającej wewnętrznej zdolności reagowania w sytuacjach kryzysowych</w:t>
            </w:r>
            <w:r w:rsidRPr="001D62E0">
              <w:rPr>
                <w:b/>
                <w:bCs/>
                <w:i/>
                <w:iCs/>
              </w:rPr>
              <w:t>, która nie zagraża konkretnym celom i kwotom funduszy i programów, w szczególności pod względem spójności społecznej, gospodarczej i terytorialnej</w:t>
            </w:r>
            <w:r w:rsidRPr="001D62E0">
              <w:t>;</w:t>
            </w:r>
          </w:p>
        </w:tc>
      </w:tr>
    </w:tbl>
    <w:p w14:paraId="28D141C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7ED50937" w14:textId="77777777" w:rsidR="001D62E0" w:rsidRPr="001D62E0" w:rsidRDefault="001D62E0" w:rsidP="001D62E0">
      <w:r w:rsidRPr="001D62E0">
        <w:rPr>
          <w:rStyle w:val="HideTWBExt"/>
        </w:rPr>
        <w:t>&lt;/Amend&gt;</w:t>
      </w:r>
    </w:p>
    <w:p w14:paraId="7F08B72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804</w:t>
      </w:r>
      <w:r w:rsidRPr="001D62E0">
        <w:rPr>
          <w:rStyle w:val="HideTWBExt"/>
          <w:b w:val="0"/>
        </w:rPr>
        <w:t>&lt;/NumAm&gt;</w:t>
      </w:r>
    </w:p>
    <w:p w14:paraId="0C684FF5"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18D02161" w14:textId="77777777" w:rsidR="001D62E0" w:rsidRPr="001D62E0" w:rsidRDefault="001D62E0" w:rsidP="001D62E0">
      <w:pPr>
        <w:pStyle w:val="NormalBold"/>
      </w:pPr>
      <w:r w:rsidRPr="001D62E0">
        <w:rPr>
          <w:rStyle w:val="HideTWBExt"/>
          <w:b w:val="0"/>
        </w:rPr>
        <w:t>&lt;/RepeatBlock-By&gt;</w:t>
      </w:r>
    </w:p>
    <w:p w14:paraId="039D42A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1203C3" w14:textId="77777777" w:rsidR="001D62E0" w:rsidRPr="001D62E0" w:rsidRDefault="001D62E0" w:rsidP="001D62E0">
      <w:pPr>
        <w:pStyle w:val="NormalBold"/>
      </w:pPr>
      <w:r w:rsidRPr="001D62E0">
        <w:rPr>
          <w:rStyle w:val="HideTWBExt"/>
          <w:b w:val="0"/>
        </w:rPr>
        <w:t>&lt;Article&gt;</w:t>
      </w:r>
      <w:r w:rsidRPr="001D62E0">
        <w:t>Ustęp 64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BA49C4D" w14:textId="77777777" w:rsidTr="009B412A">
        <w:trPr>
          <w:trHeight w:hRule="exact" w:val="240"/>
          <w:jc w:val="center"/>
        </w:trPr>
        <w:tc>
          <w:tcPr>
            <w:tcW w:w="9752" w:type="dxa"/>
            <w:gridSpan w:val="2"/>
            <w:tcBorders>
              <w:top w:val="nil"/>
              <w:left w:val="nil"/>
              <w:bottom w:val="nil"/>
              <w:right w:val="nil"/>
            </w:tcBorders>
          </w:tcPr>
          <w:p w14:paraId="2527318C" w14:textId="77777777" w:rsidR="001D62E0" w:rsidRPr="001D62E0" w:rsidRDefault="001D62E0" w:rsidP="009B412A"/>
        </w:tc>
      </w:tr>
      <w:tr w:rsidR="001D62E0" w:rsidRPr="001D62E0" w14:paraId="4BD06D3D" w14:textId="77777777" w:rsidTr="009B412A">
        <w:trPr>
          <w:trHeight w:val="240"/>
          <w:jc w:val="center"/>
        </w:trPr>
        <w:tc>
          <w:tcPr>
            <w:tcW w:w="4876" w:type="dxa"/>
            <w:tcBorders>
              <w:top w:val="nil"/>
              <w:left w:val="nil"/>
              <w:bottom w:val="nil"/>
              <w:right w:val="nil"/>
            </w:tcBorders>
          </w:tcPr>
          <w:p w14:paraId="250D2B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37E171" w14:textId="77777777" w:rsidR="001D62E0" w:rsidRPr="001D62E0" w:rsidRDefault="001D62E0" w:rsidP="009B412A">
            <w:pPr>
              <w:pStyle w:val="AmColumnHeading"/>
            </w:pPr>
            <w:r w:rsidRPr="001D62E0">
              <w:t>Poprawka</w:t>
            </w:r>
          </w:p>
        </w:tc>
      </w:tr>
      <w:tr w:rsidR="001D62E0" w:rsidRPr="001D62E0" w14:paraId="07B2E659" w14:textId="77777777" w:rsidTr="009B412A">
        <w:trPr>
          <w:jc w:val="center"/>
        </w:trPr>
        <w:tc>
          <w:tcPr>
            <w:tcW w:w="4876" w:type="dxa"/>
            <w:tcBorders>
              <w:top w:val="nil"/>
              <w:left w:val="nil"/>
              <w:bottom w:val="nil"/>
              <w:right w:val="nil"/>
            </w:tcBorders>
          </w:tcPr>
          <w:p w14:paraId="15FB980D" w14:textId="77777777" w:rsidR="001D62E0" w:rsidRPr="001D62E0" w:rsidRDefault="001D62E0" w:rsidP="009B412A">
            <w:pPr>
              <w:pStyle w:val="Normal6a"/>
            </w:pPr>
            <w:r w:rsidRPr="001D62E0">
              <w:t>64.</w:t>
            </w:r>
            <w:r w:rsidRPr="001D62E0">
              <w:tab/>
              <w:t>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takie podejście nie jest już uzasadnione; domaga się wbudowania w następne WRF wystarczającej wewnętrznej zdolności reagowania w sytuacjach kryzysowych;</w:t>
            </w:r>
          </w:p>
        </w:tc>
        <w:tc>
          <w:tcPr>
            <w:tcW w:w="4876" w:type="dxa"/>
            <w:tcBorders>
              <w:top w:val="nil"/>
              <w:left w:val="nil"/>
              <w:bottom w:val="nil"/>
              <w:right w:val="nil"/>
            </w:tcBorders>
          </w:tcPr>
          <w:p w14:paraId="7004EADC" w14:textId="77777777" w:rsidR="001D62E0" w:rsidRPr="001D62E0" w:rsidRDefault="001D62E0" w:rsidP="009B412A">
            <w:pPr>
              <w:pStyle w:val="Normal6a"/>
            </w:pPr>
            <w:r w:rsidRPr="001D62E0">
              <w:t>64.</w:t>
            </w:r>
            <w:r w:rsidRPr="001D62E0">
              <w:tab/>
              <w:t xml:space="preserve">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w:t>
            </w:r>
            <w:r w:rsidRPr="001D62E0">
              <w:rPr>
                <w:b/>
                <w:i/>
              </w:rPr>
              <w:t>oraz kontekście bezpieczeństwa</w:t>
            </w:r>
            <w:r w:rsidRPr="001D62E0">
              <w:t xml:space="preserve"> takie podejście nie jest już uzasadnione; domaga się wbudowania w następne WRF wystarczającej wewnętrznej zdolności reagowania w sytuacjach kryzysowych</w:t>
            </w:r>
            <w:r w:rsidRPr="001D62E0">
              <w:rPr>
                <w:b/>
                <w:i/>
              </w:rPr>
              <w:t>, aby zapobiec cięciom w programach i funduszach Unii</w:t>
            </w:r>
            <w:r w:rsidRPr="001D62E0">
              <w:t>;</w:t>
            </w:r>
          </w:p>
        </w:tc>
      </w:tr>
    </w:tbl>
    <w:p w14:paraId="753B918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94A3CBD" w14:textId="77777777" w:rsidR="001D62E0" w:rsidRPr="00A67ABF" w:rsidRDefault="001D62E0" w:rsidP="001D62E0">
      <w:pPr>
        <w:rPr>
          <w:lang w:val="sv-SE"/>
        </w:rPr>
      </w:pPr>
      <w:r w:rsidRPr="00A67ABF">
        <w:rPr>
          <w:rStyle w:val="HideTWBExt"/>
          <w:lang w:val="sv-SE"/>
        </w:rPr>
        <w:t>&lt;/Amend&gt;</w:t>
      </w:r>
    </w:p>
    <w:p w14:paraId="5DFC83AB"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805</w:t>
      </w:r>
      <w:r w:rsidRPr="00A67ABF">
        <w:rPr>
          <w:rStyle w:val="HideTWBExt"/>
          <w:b w:val="0"/>
          <w:lang w:val="sv-SE"/>
        </w:rPr>
        <w:t>&lt;/NumAm&gt;</w:t>
      </w:r>
    </w:p>
    <w:p w14:paraId="3B54156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23C51769" w14:textId="77777777" w:rsidR="001D62E0" w:rsidRPr="00A67ABF" w:rsidRDefault="001D62E0" w:rsidP="001D62E0">
      <w:pPr>
        <w:pStyle w:val="NormalBold"/>
        <w:rPr>
          <w:lang w:val="sv-SE"/>
        </w:rPr>
      </w:pPr>
      <w:r w:rsidRPr="00A67ABF">
        <w:rPr>
          <w:rStyle w:val="HideTWBExt"/>
          <w:b w:val="0"/>
          <w:lang w:val="sv-SE"/>
        </w:rPr>
        <w:t>&lt;/RepeatBlock-By&gt;</w:t>
      </w:r>
    </w:p>
    <w:p w14:paraId="5B1FE39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6A3C5E" w14:textId="77777777" w:rsidR="001D62E0" w:rsidRPr="001D62E0" w:rsidRDefault="001D62E0" w:rsidP="001D62E0">
      <w:pPr>
        <w:pStyle w:val="NormalBold"/>
      </w:pPr>
      <w:r w:rsidRPr="001D62E0">
        <w:rPr>
          <w:rStyle w:val="HideTWBExt"/>
          <w:b w:val="0"/>
        </w:rPr>
        <w:t>&lt;Article&gt;</w:t>
      </w:r>
      <w:r w:rsidRPr="001D62E0">
        <w:t>Ustęp 64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69BC61" w14:textId="77777777" w:rsidTr="009B412A">
        <w:trPr>
          <w:trHeight w:hRule="exact" w:val="240"/>
          <w:jc w:val="center"/>
        </w:trPr>
        <w:tc>
          <w:tcPr>
            <w:tcW w:w="9752" w:type="dxa"/>
            <w:gridSpan w:val="2"/>
            <w:tcBorders>
              <w:top w:val="nil"/>
              <w:left w:val="nil"/>
              <w:bottom w:val="nil"/>
              <w:right w:val="nil"/>
            </w:tcBorders>
          </w:tcPr>
          <w:p w14:paraId="139AC44F" w14:textId="77777777" w:rsidR="001D62E0" w:rsidRPr="001D62E0" w:rsidRDefault="001D62E0" w:rsidP="009B412A"/>
        </w:tc>
      </w:tr>
      <w:tr w:rsidR="001D62E0" w:rsidRPr="001D62E0" w14:paraId="7FC095AF" w14:textId="77777777" w:rsidTr="009B412A">
        <w:trPr>
          <w:trHeight w:val="240"/>
          <w:jc w:val="center"/>
        </w:trPr>
        <w:tc>
          <w:tcPr>
            <w:tcW w:w="4876" w:type="dxa"/>
            <w:tcBorders>
              <w:top w:val="nil"/>
              <w:left w:val="nil"/>
              <w:bottom w:val="nil"/>
              <w:right w:val="nil"/>
            </w:tcBorders>
          </w:tcPr>
          <w:p w14:paraId="7A6C991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33B29D5" w14:textId="77777777" w:rsidR="001D62E0" w:rsidRPr="001D62E0" w:rsidRDefault="001D62E0" w:rsidP="009B412A">
            <w:pPr>
              <w:pStyle w:val="AmColumnHeading"/>
            </w:pPr>
            <w:r w:rsidRPr="001D62E0">
              <w:t>Poprawka</w:t>
            </w:r>
          </w:p>
        </w:tc>
      </w:tr>
      <w:tr w:rsidR="001D62E0" w:rsidRPr="001D62E0" w14:paraId="3E667723" w14:textId="77777777" w:rsidTr="009B412A">
        <w:trPr>
          <w:jc w:val="center"/>
        </w:trPr>
        <w:tc>
          <w:tcPr>
            <w:tcW w:w="4876" w:type="dxa"/>
            <w:tcBorders>
              <w:top w:val="nil"/>
              <w:left w:val="nil"/>
              <w:bottom w:val="nil"/>
              <w:right w:val="nil"/>
            </w:tcBorders>
          </w:tcPr>
          <w:p w14:paraId="1A3B5B74" w14:textId="77777777" w:rsidR="001D62E0" w:rsidRPr="001D62E0" w:rsidRDefault="001D62E0" w:rsidP="009B412A">
            <w:pPr>
              <w:pStyle w:val="Normal6a"/>
            </w:pPr>
            <w:r w:rsidRPr="001D62E0">
              <w:t>64.</w:t>
            </w:r>
            <w:r w:rsidRPr="001D62E0">
              <w:tab/>
              <w:t xml:space="preserve">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takie podejście nie jest już uzasadnione; domaga się </w:t>
            </w:r>
            <w:r w:rsidRPr="001D62E0">
              <w:rPr>
                <w:b/>
                <w:i/>
              </w:rPr>
              <w:t>wbudowania</w:t>
            </w:r>
            <w:r w:rsidRPr="001D62E0">
              <w:t xml:space="preserve"> w </w:t>
            </w:r>
            <w:r w:rsidRPr="001D62E0">
              <w:rPr>
                <w:b/>
                <w:bCs/>
                <w:i/>
                <w:iCs/>
              </w:rPr>
              <w:t>następne</w:t>
            </w:r>
            <w:r w:rsidRPr="001D62E0">
              <w:t xml:space="preserve"> WRF wystarczającej wewnętrznej zdolności reagowania w sytuacjach kryzysowych;</w:t>
            </w:r>
          </w:p>
        </w:tc>
        <w:tc>
          <w:tcPr>
            <w:tcW w:w="4876" w:type="dxa"/>
            <w:tcBorders>
              <w:top w:val="nil"/>
              <w:left w:val="nil"/>
              <w:bottom w:val="nil"/>
              <w:right w:val="nil"/>
            </w:tcBorders>
          </w:tcPr>
          <w:p w14:paraId="723034CC" w14:textId="77777777" w:rsidR="001D62E0" w:rsidRPr="001D62E0" w:rsidRDefault="001D62E0" w:rsidP="009B412A">
            <w:pPr>
              <w:pStyle w:val="Normal6a"/>
            </w:pPr>
            <w:r w:rsidRPr="001D62E0">
              <w:t>64.</w:t>
            </w:r>
            <w:r w:rsidRPr="001D62E0">
              <w:tab/>
              <w:t xml:space="preserve">zwraca uwagę, że tradycyjnie WRF nie opracowuje się zgodnie z logiką reagowania kryzysowego lub logiką elastyczności, lecz że ich celem jest przede wszystkim zagwarantowanie średnioterminowej przewidywalności inwestycji; podkreśla, że w szybko zmieniającym się kontekście politycznym, gospodarczym i społecznym takie podejście nie jest już uzasadnione; domaga się </w:t>
            </w:r>
            <w:r w:rsidRPr="001D62E0">
              <w:rPr>
                <w:b/>
                <w:i/>
              </w:rPr>
              <w:t>zapewnienia</w:t>
            </w:r>
            <w:r w:rsidRPr="001D62E0">
              <w:t xml:space="preserve"> w </w:t>
            </w:r>
            <w:r w:rsidRPr="001D62E0">
              <w:rPr>
                <w:b/>
                <w:bCs/>
                <w:i/>
                <w:iCs/>
              </w:rPr>
              <w:t>następnych</w:t>
            </w:r>
            <w:r w:rsidRPr="001D62E0">
              <w:t xml:space="preserve"> WRF wystarczającej </w:t>
            </w:r>
            <w:r w:rsidRPr="001D62E0">
              <w:rPr>
                <w:b/>
                <w:bCs/>
                <w:i/>
                <w:iCs/>
              </w:rPr>
              <w:t>odrębnej</w:t>
            </w:r>
            <w:r w:rsidRPr="001D62E0">
              <w:t xml:space="preserve"> zdolności reagowania w sytuacjach kryzysowych;</w:t>
            </w:r>
          </w:p>
        </w:tc>
      </w:tr>
    </w:tbl>
    <w:p w14:paraId="7BF54B75"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0C5CCE3A" w14:textId="77777777" w:rsidR="001D62E0" w:rsidRPr="00A67ABF" w:rsidRDefault="001D62E0" w:rsidP="001D62E0">
      <w:pPr>
        <w:rPr>
          <w:lang w:val="nl-NL"/>
        </w:rPr>
      </w:pPr>
      <w:r w:rsidRPr="00A67ABF">
        <w:rPr>
          <w:rStyle w:val="HideTWBExt"/>
          <w:lang w:val="nl-NL"/>
        </w:rPr>
        <w:t>&lt;/Amend&gt;</w:t>
      </w:r>
    </w:p>
    <w:p w14:paraId="73835E5C"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806</w:t>
      </w:r>
      <w:r w:rsidRPr="00A67ABF">
        <w:rPr>
          <w:rStyle w:val="HideTWBExt"/>
          <w:b w:val="0"/>
          <w:lang w:val="nl-NL"/>
        </w:rPr>
        <w:t>&lt;/NumAm&gt;</w:t>
      </w:r>
    </w:p>
    <w:p w14:paraId="11C7F15A"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3E82BBF9" w14:textId="77777777" w:rsidR="001D62E0" w:rsidRPr="00A67ABF" w:rsidRDefault="001D62E0" w:rsidP="001D62E0">
      <w:pPr>
        <w:pStyle w:val="NormalBold"/>
        <w:rPr>
          <w:lang w:val="nl-NL"/>
        </w:rPr>
      </w:pPr>
      <w:r w:rsidRPr="00A67ABF">
        <w:rPr>
          <w:rStyle w:val="HideTWBExt"/>
          <w:b w:val="0"/>
          <w:lang w:val="nl-NL"/>
        </w:rPr>
        <w:t>&lt;/RepeatBlock-By&gt;</w:t>
      </w:r>
    </w:p>
    <w:p w14:paraId="387214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91F22C" w14:textId="77777777" w:rsidR="001D62E0" w:rsidRPr="001D62E0" w:rsidRDefault="001D62E0" w:rsidP="001D62E0">
      <w:pPr>
        <w:pStyle w:val="NormalBold"/>
      </w:pPr>
      <w:r w:rsidRPr="001D62E0">
        <w:rPr>
          <w:rStyle w:val="HideTWBExt"/>
          <w:b w:val="0"/>
        </w:rPr>
        <w:t>&lt;Article&gt;</w:t>
      </w:r>
      <w:r w:rsidRPr="001D62E0">
        <w:t>Ustęp 65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49FFDB7" w14:textId="77777777" w:rsidTr="009B412A">
        <w:trPr>
          <w:trHeight w:hRule="exact" w:val="240"/>
          <w:jc w:val="center"/>
        </w:trPr>
        <w:tc>
          <w:tcPr>
            <w:tcW w:w="9752" w:type="dxa"/>
            <w:gridSpan w:val="2"/>
            <w:tcBorders>
              <w:top w:val="nil"/>
              <w:left w:val="nil"/>
              <w:bottom w:val="nil"/>
              <w:right w:val="nil"/>
            </w:tcBorders>
          </w:tcPr>
          <w:p w14:paraId="79044A36" w14:textId="77777777" w:rsidR="001D62E0" w:rsidRPr="001D62E0" w:rsidRDefault="001D62E0" w:rsidP="009B412A"/>
        </w:tc>
      </w:tr>
      <w:tr w:rsidR="001D62E0" w:rsidRPr="001D62E0" w14:paraId="3255E14A" w14:textId="77777777" w:rsidTr="009B412A">
        <w:trPr>
          <w:trHeight w:val="240"/>
          <w:jc w:val="center"/>
        </w:trPr>
        <w:tc>
          <w:tcPr>
            <w:tcW w:w="4876" w:type="dxa"/>
            <w:tcBorders>
              <w:top w:val="nil"/>
              <w:left w:val="nil"/>
              <w:bottom w:val="nil"/>
              <w:right w:val="nil"/>
            </w:tcBorders>
          </w:tcPr>
          <w:p w14:paraId="78D5384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DE1EF2" w14:textId="77777777" w:rsidR="001D62E0" w:rsidRPr="001D62E0" w:rsidRDefault="001D62E0" w:rsidP="009B412A">
            <w:pPr>
              <w:pStyle w:val="AmColumnHeading"/>
            </w:pPr>
            <w:r w:rsidRPr="001D62E0">
              <w:t>Poprawka</w:t>
            </w:r>
          </w:p>
        </w:tc>
      </w:tr>
      <w:tr w:rsidR="001D62E0" w:rsidRPr="001D62E0" w14:paraId="3BBCF919" w14:textId="77777777" w:rsidTr="009B412A">
        <w:trPr>
          <w:jc w:val="center"/>
        </w:trPr>
        <w:tc>
          <w:tcPr>
            <w:tcW w:w="4876" w:type="dxa"/>
            <w:tcBorders>
              <w:top w:val="nil"/>
              <w:left w:val="nil"/>
              <w:bottom w:val="nil"/>
              <w:right w:val="nil"/>
            </w:tcBorders>
          </w:tcPr>
          <w:p w14:paraId="23B09047" w14:textId="77777777" w:rsidR="001D62E0" w:rsidRPr="001D62E0" w:rsidRDefault="001D62E0" w:rsidP="009B412A">
            <w:pPr>
              <w:pStyle w:val="Normal6a"/>
            </w:pPr>
            <w:r w:rsidRPr="001D62E0">
              <w:rPr>
                <w:b/>
                <w:i/>
              </w:rPr>
              <w:t>65.</w:t>
            </w:r>
            <w:r w:rsidRPr="001D62E0">
              <w:tab/>
            </w:r>
            <w:r w:rsidRPr="001D62E0">
              <w:rPr>
                <w:b/>
                <w:i/>
              </w:rPr>
              <w:t>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w:t>
            </w:r>
          </w:p>
        </w:tc>
        <w:tc>
          <w:tcPr>
            <w:tcW w:w="4876" w:type="dxa"/>
            <w:tcBorders>
              <w:top w:val="nil"/>
              <w:left w:val="nil"/>
              <w:bottom w:val="nil"/>
              <w:right w:val="nil"/>
            </w:tcBorders>
          </w:tcPr>
          <w:p w14:paraId="479BB6B4" w14:textId="77777777" w:rsidR="001D62E0" w:rsidRPr="001D62E0" w:rsidRDefault="001D62E0" w:rsidP="009B412A">
            <w:pPr>
              <w:pStyle w:val="Normal6a"/>
            </w:pPr>
            <w:r w:rsidRPr="001D62E0">
              <w:rPr>
                <w:b/>
                <w:i/>
              </w:rPr>
              <w:t>skreśla się</w:t>
            </w:r>
          </w:p>
        </w:tc>
      </w:tr>
    </w:tbl>
    <w:p w14:paraId="5BAD088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82CF1B8" w14:textId="77777777" w:rsidR="001D62E0" w:rsidRPr="001D62E0" w:rsidRDefault="001D62E0" w:rsidP="001D62E0">
      <w:r w:rsidRPr="001D62E0">
        <w:rPr>
          <w:rStyle w:val="HideTWBExt"/>
        </w:rPr>
        <w:t>&lt;/Amend&gt;</w:t>
      </w:r>
    </w:p>
    <w:p w14:paraId="6DACB52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807</w:t>
      </w:r>
      <w:r w:rsidRPr="001D62E0">
        <w:rPr>
          <w:rStyle w:val="HideTWBExt"/>
          <w:b w:val="0"/>
        </w:rPr>
        <w:t>&lt;/NumAm&gt;</w:t>
      </w:r>
    </w:p>
    <w:p w14:paraId="15AF5AD7" w14:textId="77777777" w:rsidR="001D62E0" w:rsidRPr="001D62E0" w:rsidRDefault="001D62E0" w:rsidP="001D62E0">
      <w:pPr>
        <w:pStyle w:val="NormalBold"/>
      </w:pPr>
      <w:r w:rsidRPr="001D62E0">
        <w:rPr>
          <w:rStyle w:val="HideTWBExt"/>
          <w:b w:val="0"/>
        </w:rPr>
        <w:t>&lt;RepeatBlock-By&gt;&lt;Members&gt;</w:t>
      </w:r>
      <w:r w:rsidRPr="001D62E0">
        <w:t>Hélder Sousa Silva</w:t>
      </w:r>
      <w:r w:rsidRPr="001D62E0">
        <w:rPr>
          <w:rStyle w:val="HideTWBExt"/>
          <w:b w:val="0"/>
        </w:rPr>
        <w:t>&lt;/Members&gt;</w:t>
      </w:r>
    </w:p>
    <w:p w14:paraId="033C9558" w14:textId="77777777" w:rsidR="001D62E0" w:rsidRPr="001D62E0" w:rsidRDefault="001D62E0" w:rsidP="001D62E0">
      <w:pPr>
        <w:pStyle w:val="NormalBold"/>
      </w:pPr>
      <w:r w:rsidRPr="001D62E0">
        <w:rPr>
          <w:rStyle w:val="HideTWBExt"/>
          <w:b w:val="0"/>
        </w:rPr>
        <w:t>&lt;/RepeatBlock-By&gt;</w:t>
      </w:r>
    </w:p>
    <w:p w14:paraId="4639FD0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ACC7E4" w14:textId="77777777" w:rsidR="001D62E0" w:rsidRPr="001D62E0" w:rsidRDefault="001D62E0" w:rsidP="001D62E0">
      <w:pPr>
        <w:pStyle w:val="NormalBold"/>
      </w:pPr>
      <w:r w:rsidRPr="001D62E0">
        <w:rPr>
          <w:rStyle w:val="HideTWBExt"/>
          <w:b w:val="0"/>
        </w:rPr>
        <w:t>&lt;Article&gt;</w:t>
      </w:r>
      <w:r w:rsidRPr="001D62E0">
        <w:t>Ustęp 65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ADD60D" w14:textId="77777777" w:rsidTr="009B412A">
        <w:trPr>
          <w:trHeight w:hRule="exact" w:val="240"/>
          <w:jc w:val="center"/>
        </w:trPr>
        <w:tc>
          <w:tcPr>
            <w:tcW w:w="9752" w:type="dxa"/>
            <w:gridSpan w:val="2"/>
            <w:tcBorders>
              <w:top w:val="nil"/>
              <w:left w:val="nil"/>
              <w:bottom w:val="nil"/>
              <w:right w:val="nil"/>
            </w:tcBorders>
          </w:tcPr>
          <w:p w14:paraId="347D5836" w14:textId="77777777" w:rsidR="001D62E0" w:rsidRPr="001D62E0" w:rsidRDefault="001D62E0" w:rsidP="009B412A"/>
        </w:tc>
      </w:tr>
      <w:tr w:rsidR="001D62E0" w:rsidRPr="001D62E0" w14:paraId="2C300E85" w14:textId="77777777" w:rsidTr="009B412A">
        <w:trPr>
          <w:trHeight w:val="240"/>
          <w:jc w:val="center"/>
        </w:trPr>
        <w:tc>
          <w:tcPr>
            <w:tcW w:w="4876" w:type="dxa"/>
            <w:tcBorders>
              <w:top w:val="nil"/>
              <w:left w:val="nil"/>
              <w:bottom w:val="nil"/>
              <w:right w:val="nil"/>
            </w:tcBorders>
          </w:tcPr>
          <w:p w14:paraId="72F980A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CA190E" w14:textId="77777777" w:rsidR="001D62E0" w:rsidRPr="001D62E0" w:rsidRDefault="001D62E0" w:rsidP="009B412A">
            <w:pPr>
              <w:pStyle w:val="AmColumnHeading"/>
            </w:pPr>
            <w:r w:rsidRPr="001D62E0">
              <w:t>Poprawka</w:t>
            </w:r>
          </w:p>
        </w:tc>
      </w:tr>
      <w:tr w:rsidR="001D62E0" w:rsidRPr="001D62E0" w14:paraId="7FE11D12" w14:textId="77777777" w:rsidTr="009B412A">
        <w:trPr>
          <w:jc w:val="center"/>
        </w:trPr>
        <w:tc>
          <w:tcPr>
            <w:tcW w:w="4876" w:type="dxa"/>
            <w:tcBorders>
              <w:top w:val="nil"/>
              <w:left w:val="nil"/>
              <w:bottom w:val="nil"/>
              <w:right w:val="nil"/>
            </w:tcBorders>
          </w:tcPr>
          <w:p w14:paraId="4AA9D563" w14:textId="77777777" w:rsidR="001D62E0" w:rsidRPr="001D62E0" w:rsidRDefault="001D62E0" w:rsidP="009B412A">
            <w:pPr>
              <w:pStyle w:val="Normal6a"/>
            </w:pPr>
            <w:r w:rsidRPr="001D62E0">
              <w:t>65.</w:t>
            </w:r>
            <w:r w:rsidRPr="001D62E0">
              <w:tab/>
              <w:t>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w:t>
            </w:r>
          </w:p>
        </w:tc>
        <w:tc>
          <w:tcPr>
            <w:tcW w:w="4876" w:type="dxa"/>
            <w:tcBorders>
              <w:top w:val="nil"/>
              <w:left w:val="nil"/>
              <w:bottom w:val="nil"/>
              <w:right w:val="nil"/>
            </w:tcBorders>
          </w:tcPr>
          <w:p w14:paraId="706C2555" w14:textId="77777777" w:rsidR="001D62E0" w:rsidRPr="001D62E0" w:rsidRDefault="001D62E0" w:rsidP="009B412A">
            <w:pPr>
              <w:pStyle w:val="Normal6a"/>
            </w:pPr>
            <w:r w:rsidRPr="001D62E0">
              <w:t>65.</w:t>
            </w:r>
            <w:r w:rsidRPr="001D62E0">
              <w:tab/>
              <w:t xml:space="preserve">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 </w:t>
            </w:r>
            <w:r w:rsidRPr="001D62E0">
              <w:rPr>
                <w:b/>
                <w:i/>
              </w:rPr>
              <w:t>zwraca uwagę, że po przeglądzie celów strategicznych służącym określeniu potrzeb w zakresie finansowania powinno nastąpić przegrupowanie niewykorzystanych środków budżetowych; uważa, że następne WRF powinny pozwalać zdecentralizowanym agencjom UE, pod nadzorem ich zarządów, na większą elastyczność, umożliwiając im dostosowanie planów zatrudnienia do znacznego wzrostu obciążenia pracą, jeżeli wynika on z czynników zewnętrznych, takich jak większa liczba wniosków składanych przez podmioty gospodarcze, a w szczególności gdy takie działania są finansowane z opłat, co zapewni agencjom UE możliwość dalszego wykonywania ich podstawowej działalności z korzyścią dla obywateli i przedsiębiorstw UE;</w:t>
            </w:r>
          </w:p>
        </w:tc>
      </w:tr>
    </w:tbl>
    <w:p w14:paraId="7A252AA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EE25741" w14:textId="77777777" w:rsidR="001D62E0" w:rsidRPr="001D62E0" w:rsidRDefault="001D62E0" w:rsidP="001D62E0">
      <w:r w:rsidRPr="001D62E0">
        <w:rPr>
          <w:rStyle w:val="HideTWBExt"/>
        </w:rPr>
        <w:t>&lt;/Amend&gt;</w:t>
      </w:r>
    </w:p>
    <w:p w14:paraId="1CE539C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808</w:t>
      </w:r>
      <w:r w:rsidRPr="001D62E0">
        <w:rPr>
          <w:rStyle w:val="HideTWBExt"/>
          <w:b w:val="0"/>
        </w:rPr>
        <w:t>&lt;/NumAm&gt;</w:t>
      </w:r>
    </w:p>
    <w:p w14:paraId="20E731E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60717EB8"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D174DF4" w14:textId="77777777" w:rsidR="001D62E0" w:rsidRPr="001D62E0" w:rsidRDefault="001D62E0" w:rsidP="001D62E0">
      <w:pPr>
        <w:pStyle w:val="NormalBold"/>
      </w:pPr>
      <w:r w:rsidRPr="001D62E0">
        <w:rPr>
          <w:rStyle w:val="HideTWBExt"/>
          <w:b w:val="0"/>
        </w:rPr>
        <w:t>&lt;/RepeatBlock-By&gt;</w:t>
      </w:r>
    </w:p>
    <w:p w14:paraId="0216862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261BA1" w14:textId="77777777" w:rsidR="001D62E0" w:rsidRPr="001D62E0" w:rsidRDefault="001D62E0" w:rsidP="001D62E0">
      <w:pPr>
        <w:pStyle w:val="NormalBold"/>
      </w:pPr>
      <w:r w:rsidRPr="001D62E0">
        <w:rPr>
          <w:rStyle w:val="HideTWBExt"/>
          <w:b w:val="0"/>
        </w:rPr>
        <w:t>&lt;Article&gt;</w:t>
      </w:r>
      <w:r w:rsidRPr="001D62E0">
        <w:t>Ustęp 65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4483DAA" w14:textId="77777777" w:rsidTr="009B412A">
        <w:trPr>
          <w:trHeight w:hRule="exact" w:val="240"/>
          <w:jc w:val="center"/>
        </w:trPr>
        <w:tc>
          <w:tcPr>
            <w:tcW w:w="9752" w:type="dxa"/>
            <w:gridSpan w:val="2"/>
            <w:tcBorders>
              <w:top w:val="nil"/>
              <w:left w:val="nil"/>
              <w:bottom w:val="nil"/>
              <w:right w:val="nil"/>
            </w:tcBorders>
          </w:tcPr>
          <w:p w14:paraId="11FEBA92" w14:textId="77777777" w:rsidR="001D62E0" w:rsidRPr="001D62E0" w:rsidRDefault="001D62E0" w:rsidP="009B412A"/>
        </w:tc>
      </w:tr>
      <w:tr w:rsidR="001D62E0" w:rsidRPr="001D62E0" w14:paraId="6398CAB4" w14:textId="77777777" w:rsidTr="009B412A">
        <w:trPr>
          <w:trHeight w:val="240"/>
          <w:jc w:val="center"/>
        </w:trPr>
        <w:tc>
          <w:tcPr>
            <w:tcW w:w="4876" w:type="dxa"/>
            <w:tcBorders>
              <w:top w:val="nil"/>
              <w:left w:val="nil"/>
              <w:bottom w:val="nil"/>
              <w:right w:val="nil"/>
            </w:tcBorders>
          </w:tcPr>
          <w:p w14:paraId="12729FA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2640ECE" w14:textId="77777777" w:rsidR="001D62E0" w:rsidRPr="001D62E0" w:rsidRDefault="001D62E0" w:rsidP="009B412A">
            <w:pPr>
              <w:pStyle w:val="AmColumnHeading"/>
            </w:pPr>
            <w:r w:rsidRPr="001D62E0">
              <w:t>Poprawka</w:t>
            </w:r>
          </w:p>
        </w:tc>
      </w:tr>
      <w:tr w:rsidR="001D62E0" w:rsidRPr="001D62E0" w14:paraId="6F6AD23B" w14:textId="77777777" w:rsidTr="009B412A">
        <w:trPr>
          <w:jc w:val="center"/>
        </w:trPr>
        <w:tc>
          <w:tcPr>
            <w:tcW w:w="4876" w:type="dxa"/>
            <w:tcBorders>
              <w:top w:val="nil"/>
              <w:left w:val="nil"/>
              <w:bottom w:val="nil"/>
              <w:right w:val="nil"/>
            </w:tcBorders>
          </w:tcPr>
          <w:p w14:paraId="77A53B5F" w14:textId="77777777" w:rsidR="001D62E0" w:rsidRPr="001D62E0" w:rsidRDefault="001D62E0" w:rsidP="009B412A">
            <w:pPr>
              <w:pStyle w:val="Normal6a"/>
            </w:pPr>
            <w:r w:rsidRPr="001D62E0">
              <w:t>65.</w:t>
            </w:r>
            <w:r w:rsidRPr="001D62E0">
              <w:tab/>
              <w:t>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w:t>
            </w:r>
          </w:p>
        </w:tc>
        <w:tc>
          <w:tcPr>
            <w:tcW w:w="4876" w:type="dxa"/>
            <w:tcBorders>
              <w:top w:val="nil"/>
              <w:left w:val="nil"/>
              <w:bottom w:val="nil"/>
              <w:right w:val="nil"/>
            </w:tcBorders>
          </w:tcPr>
          <w:p w14:paraId="18E39F81" w14:textId="77777777" w:rsidR="001D62E0" w:rsidRPr="001D62E0" w:rsidRDefault="001D62E0" w:rsidP="009B412A">
            <w:pPr>
              <w:pStyle w:val="Normal6a"/>
            </w:pPr>
            <w:r w:rsidRPr="001D62E0">
              <w:t>65.</w:t>
            </w:r>
            <w:r w:rsidRPr="001D62E0">
              <w:tab/>
              <w:t>podkreśla, że obecne WRF są wystawione na niebezpieczeństwo braku elastyczności i niemożności dostosowania się do zmieniających się priorytetów w zakresie wydatków</w:t>
            </w:r>
            <w:r w:rsidRPr="001D62E0">
              <w:rPr>
                <w:b/>
                <w:i/>
              </w:rPr>
              <w:t>, częściowo ze względu na bardzo ograniczone marginesy i elastyczność, w które wyposażono je na początku, częściowo z powodu polikryzysu, który miał miejsce</w:t>
            </w:r>
            <w:r w:rsidRPr="001D62E0">
              <w:t xml:space="preserve">; uważa, że w następnych WRF należy zapewnić lepszą równowagę między przewidywalnością inwestycji a elastycznością, aby móc dostosowywać priorytety w zakresie wydatków </w:t>
            </w:r>
            <w:r w:rsidRPr="001D62E0">
              <w:rPr>
                <w:b/>
                <w:i/>
              </w:rPr>
              <w:t>i reagować na zmieniające się potrzeby i pojawiające się kryzysy</w:t>
            </w:r>
            <w:r w:rsidRPr="001D62E0">
              <w:t>; podkreśla, że wydatki w niektórych dziedzinach wymagają większej stabilności niż w innych, w których ważniejsza jest elastyczność; podkreśla, że powtarzające się przesunięcia nie są skutecznym sposobem finansowania priorytetów Unii, ponieważ szkodzą inwestycjom i zagrażają realizacji uzgodnionych celów politycznych;</w:t>
            </w:r>
          </w:p>
        </w:tc>
      </w:tr>
    </w:tbl>
    <w:p w14:paraId="70100E6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3047D46" w14:textId="77777777" w:rsidR="001D62E0" w:rsidRPr="001D62E0" w:rsidRDefault="001D62E0" w:rsidP="001D62E0">
      <w:r w:rsidRPr="001D62E0">
        <w:rPr>
          <w:rStyle w:val="HideTWBExt"/>
        </w:rPr>
        <w:t>&lt;/Amend&gt;</w:t>
      </w:r>
    </w:p>
    <w:p w14:paraId="6510E25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809</w:t>
      </w:r>
      <w:r w:rsidRPr="001D62E0">
        <w:rPr>
          <w:rStyle w:val="HideTWBExt"/>
          <w:b w:val="0"/>
        </w:rPr>
        <w:t>&lt;/NumAm&gt;</w:t>
      </w:r>
    </w:p>
    <w:p w14:paraId="53C91D8B"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657F3ED3" w14:textId="77777777" w:rsidR="001D62E0" w:rsidRPr="001D62E0" w:rsidRDefault="001D62E0" w:rsidP="001D62E0">
      <w:pPr>
        <w:pStyle w:val="NormalBold"/>
      </w:pPr>
      <w:r w:rsidRPr="001D62E0">
        <w:rPr>
          <w:rStyle w:val="HideTWBExt"/>
          <w:b w:val="0"/>
        </w:rPr>
        <w:t>&lt;/RepeatBlock-By&gt;</w:t>
      </w:r>
    </w:p>
    <w:p w14:paraId="5D9A22F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3CDA76" w14:textId="77777777" w:rsidR="001D62E0" w:rsidRPr="001D62E0" w:rsidRDefault="001D62E0" w:rsidP="001D62E0">
      <w:pPr>
        <w:pStyle w:val="NormalBold"/>
      </w:pPr>
      <w:r w:rsidRPr="001D62E0">
        <w:rPr>
          <w:rStyle w:val="HideTWBExt"/>
          <w:b w:val="0"/>
        </w:rPr>
        <w:t>&lt;Article&gt;</w:t>
      </w:r>
      <w:r w:rsidRPr="001D62E0">
        <w:t>Ustęp 65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0836CE" w14:textId="77777777" w:rsidTr="009B412A">
        <w:trPr>
          <w:trHeight w:hRule="exact" w:val="240"/>
          <w:jc w:val="center"/>
        </w:trPr>
        <w:tc>
          <w:tcPr>
            <w:tcW w:w="9752" w:type="dxa"/>
            <w:gridSpan w:val="2"/>
            <w:tcBorders>
              <w:top w:val="nil"/>
              <w:left w:val="nil"/>
              <w:bottom w:val="nil"/>
              <w:right w:val="nil"/>
            </w:tcBorders>
          </w:tcPr>
          <w:p w14:paraId="2295D48F" w14:textId="77777777" w:rsidR="001D62E0" w:rsidRPr="001D62E0" w:rsidRDefault="001D62E0" w:rsidP="009B412A"/>
        </w:tc>
      </w:tr>
      <w:tr w:rsidR="001D62E0" w:rsidRPr="001D62E0" w14:paraId="3292CDD9" w14:textId="77777777" w:rsidTr="009B412A">
        <w:trPr>
          <w:trHeight w:val="240"/>
          <w:jc w:val="center"/>
        </w:trPr>
        <w:tc>
          <w:tcPr>
            <w:tcW w:w="4876" w:type="dxa"/>
            <w:tcBorders>
              <w:top w:val="nil"/>
              <w:left w:val="nil"/>
              <w:bottom w:val="nil"/>
              <w:right w:val="nil"/>
            </w:tcBorders>
          </w:tcPr>
          <w:p w14:paraId="7B2B7A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FE5F17" w14:textId="77777777" w:rsidR="001D62E0" w:rsidRPr="001D62E0" w:rsidRDefault="001D62E0" w:rsidP="009B412A">
            <w:pPr>
              <w:pStyle w:val="AmColumnHeading"/>
            </w:pPr>
            <w:r w:rsidRPr="001D62E0">
              <w:t>Poprawka</w:t>
            </w:r>
          </w:p>
        </w:tc>
      </w:tr>
      <w:tr w:rsidR="001D62E0" w:rsidRPr="001D62E0" w14:paraId="67C2B3ED" w14:textId="77777777" w:rsidTr="009B412A">
        <w:trPr>
          <w:jc w:val="center"/>
        </w:trPr>
        <w:tc>
          <w:tcPr>
            <w:tcW w:w="4876" w:type="dxa"/>
            <w:tcBorders>
              <w:top w:val="nil"/>
              <w:left w:val="nil"/>
              <w:bottom w:val="nil"/>
              <w:right w:val="nil"/>
            </w:tcBorders>
          </w:tcPr>
          <w:p w14:paraId="44EFC52A" w14:textId="77777777" w:rsidR="001D62E0" w:rsidRPr="001D62E0" w:rsidRDefault="001D62E0" w:rsidP="009B412A">
            <w:pPr>
              <w:pStyle w:val="Normal6a"/>
            </w:pPr>
            <w:r w:rsidRPr="001D62E0">
              <w:t>65.</w:t>
            </w:r>
            <w:r w:rsidRPr="001D62E0">
              <w:tab/>
              <w:t xml:space="preserve">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 </w:t>
            </w:r>
            <w:r w:rsidRPr="001D62E0">
              <w:rPr>
                <w:b/>
                <w:i/>
              </w:rPr>
              <w:t>podkreśla, że powtarzające się przesunięcia nie są skutecznym sposobem finansowania priorytetów Unii, ponieważ szkodzą inwestycjom i zagrażają realizacji uzgodnionych celów politycznych;</w:t>
            </w:r>
          </w:p>
        </w:tc>
        <w:tc>
          <w:tcPr>
            <w:tcW w:w="4876" w:type="dxa"/>
            <w:tcBorders>
              <w:top w:val="nil"/>
              <w:left w:val="nil"/>
              <w:bottom w:val="nil"/>
              <w:right w:val="nil"/>
            </w:tcBorders>
          </w:tcPr>
          <w:p w14:paraId="3D6BB31A" w14:textId="77777777" w:rsidR="001D62E0" w:rsidRPr="001D62E0" w:rsidRDefault="001D62E0" w:rsidP="009B412A">
            <w:pPr>
              <w:pStyle w:val="Normal6a"/>
            </w:pPr>
            <w:r w:rsidRPr="001D62E0">
              <w:t>65.</w:t>
            </w:r>
            <w:r w:rsidRPr="001D62E0">
              <w:tab/>
              <w:t>podkreśla, że obecne WRF są wystawione na niebezpieczeństwo braku elastyczności i niemożności dostosowania się do zmieniających się priorytetów w zakresie wydatków; uważa, że w następnych WRF należy zapewnić lepszą równowagę między przewidywalnością inwestycji a elastycznością, aby móc dostosowywać priorytety w zakresie wydatków; podkreśla, że wydatki w niektórych dziedzinach wymagają większej stabilności niż w innych, w których ważniejsza jest elastyczność;</w:t>
            </w:r>
          </w:p>
        </w:tc>
      </w:tr>
    </w:tbl>
    <w:p w14:paraId="337D6FE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E39C9FA" w14:textId="77777777" w:rsidR="001D62E0" w:rsidRPr="001D62E0" w:rsidRDefault="001D62E0" w:rsidP="001D62E0">
      <w:r w:rsidRPr="001D62E0">
        <w:rPr>
          <w:rStyle w:val="HideTWBExt"/>
        </w:rPr>
        <w:t>&lt;/Amend&gt;</w:t>
      </w:r>
    </w:p>
    <w:p w14:paraId="1BBC026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810</w:t>
      </w:r>
      <w:r w:rsidRPr="001D62E0">
        <w:rPr>
          <w:rStyle w:val="HideTWBExt"/>
          <w:b w:val="0"/>
        </w:rPr>
        <w:t>&lt;/NumAm&gt;</w:t>
      </w:r>
    </w:p>
    <w:p w14:paraId="16B586FC"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D08294B"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D25017B" w14:textId="77777777" w:rsidR="001D62E0" w:rsidRPr="001D62E0" w:rsidRDefault="001D62E0" w:rsidP="001D62E0">
      <w:pPr>
        <w:pStyle w:val="NormalBold"/>
      </w:pPr>
      <w:r w:rsidRPr="001D62E0">
        <w:rPr>
          <w:rStyle w:val="HideTWBExt"/>
          <w:b w:val="0"/>
        </w:rPr>
        <w:t>&lt;/RepeatBlock-By&gt;</w:t>
      </w:r>
    </w:p>
    <w:p w14:paraId="1FB6A05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C328047" w14:textId="77777777" w:rsidR="001D62E0" w:rsidRPr="001D62E0" w:rsidRDefault="001D62E0" w:rsidP="001D62E0">
      <w:pPr>
        <w:pStyle w:val="NormalBold"/>
      </w:pPr>
      <w:r w:rsidRPr="001D62E0">
        <w:rPr>
          <w:rStyle w:val="HideTWBExt"/>
          <w:b w:val="0"/>
        </w:rPr>
        <w:t>&lt;Article&gt;</w:t>
      </w:r>
      <w:r w:rsidRPr="001D62E0">
        <w:t>Ustęp 66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7EF8939" w14:textId="77777777" w:rsidTr="009B412A">
        <w:trPr>
          <w:trHeight w:hRule="exact" w:val="240"/>
          <w:jc w:val="center"/>
        </w:trPr>
        <w:tc>
          <w:tcPr>
            <w:tcW w:w="9752" w:type="dxa"/>
            <w:gridSpan w:val="2"/>
            <w:tcBorders>
              <w:top w:val="nil"/>
              <w:left w:val="nil"/>
              <w:bottom w:val="nil"/>
              <w:right w:val="nil"/>
            </w:tcBorders>
          </w:tcPr>
          <w:p w14:paraId="786FE6A0" w14:textId="77777777" w:rsidR="001D62E0" w:rsidRPr="001D62E0" w:rsidRDefault="001D62E0" w:rsidP="009B412A"/>
        </w:tc>
      </w:tr>
      <w:tr w:rsidR="001D62E0" w:rsidRPr="001D62E0" w14:paraId="33759170" w14:textId="77777777" w:rsidTr="009B412A">
        <w:trPr>
          <w:trHeight w:val="240"/>
          <w:jc w:val="center"/>
        </w:trPr>
        <w:tc>
          <w:tcPr>
            <w:tcW w:w="4876" w:type="dxa"/>
            <w:tcBorders>
              <w:top w:val="nil"/>
              <w:left w:val="nil"/>
              <w:bottom w:val="nil"/>
              <w:right w:val="nil"/>
            </w:tcBorders>
          </w:tcPr>
          <w:p w14:paraId="3B704EB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887175" w14:textId="77777777" w:rsidR="001D62E0" w:rsidRPr="001D62E0" w:rsidRDefault="001D62E0" w:rsidP="009B412A">
            <w:pPr>
              <w:pStyle w:val="AmColumnHeading"/>
            </w:pPr>
            <w:r w:rsidRPr="001D62E0">
              <w:t>Poprawka</w:t>
            </w:r>
          </w:p>
        </w:tc>
      </w:tr>
      <w:tr w:rsidR="001D62E0" w:rsidRPr="001D62E0" w14:paraId="589FB494" w14:textId="77777777" w:rsidTr="009B412A">
        <w:trPr>
          <w:jc w:val="center"/>
        </w:trPr>
        <w:tc>
          <w:tcPr>
            <w:tcW w:w="4876" w:type="dxa"/>
            <w:tcBorders>
              <w:top w:val="nil"/>
              <w:left w:val="nil"/>
              <w:bottom w:val="nil"/>
              <w:right w:val="nil"/>
            </w:tcBorders>
          </w:tcPr>
          <w:p w14:paraId="405939CC" w14:textId="77777777" w:rsidR="001D62E0" w:rsidRPr="001D62E0" w:rsidRDefault="001D62E0" w:rsidP="009B412A">
            <w:pPr>
              <w:pStyle w:val="Normal6a"/>
            </w:pPr>
            <w:r w:rsidRPr="001D62E0">
              <w:t>66.</w:t>
            </w:r>
            <w:r w:rsidRPr="001D62E0">
              <w:tab/>
              <w:t>uważa, że choć znaczną część środków finansowych przeznacza się z góry na realizację celów, w programach wydatków należy zachować znaczną wewnętrzną rezerwę na rzecz elastyczności, a decyzje o przydziale środków na konkretne cele polityczne powinna podejmować władza budżetowa; zauważa, że rezerwa na nowe wyzwania i priorytety ISWMR – „Globalny wymiar Europy” stanowi wzór dla takiej rezerwy na rzecz elastyczności, ale w przyszłych WRF nie można powielać procesu decyzyjnego dotyczącego jej uruchomienia; zwraca uwagę na potrzebę szczegółowego podziału budżetu, aby decyzje władzy budżetowej miały sens;</w:t>
            </w:r>
          </w:p>
        </w:tc>
        <w:tc>
          <w:tcPr>
            <w:tcW w:w="4876" w:type="dxa"/>
            <w:tcBorders>
              <w:top w:val="nil"/>
              <w:left w:val="nil"/>
              <w:bottom w:val="nil"/>
              <w:right w:val="nil"/>
            </w:tcBorders>
          </w:tcPr>
          <w:p w14:paraId="3A0B2538" w14:textId="77777777" w:rsidR="001D62E0" w:rsidRPr="001D62E0" w:rsidRDefault="001D62E0" w:rsidP="009B412A">
            <w:pPr>
              <w:pStyle w:val="Normal6a"/>
            </w:pPr>
            <w:r w:rsidRPr="001D62E0">
              <w:t>66.</w:t>
            </w:r>
            <w:r w:rsidRPr="001D62E0">
              <w:tab/>
              <w:t xml:space="preserve">uważa, że choć znaczną część środków finansowych przeznacza się z góry na realizację celów, w programach wydatków należy zachować znaczną wewnętrzną rezerwę na rzecz elastyczności, a decyzje o przydziale środków na konkretne cele polityczne powinna podejmować władza budżetowa; zauważa, że rezerwa na nowe wyzwania i priorytety ISWMR – „Globalny wymiar Europy” stanowi wzór dla takiej rezerwy na rzecz elastyczności, ale w przyszłych WRF nie można powielać procesu decyzyjnego dotyczącego jej uruchomienia; zwraca uwagę na potrzebę szczegółowego podziału budżetu i odpowiednich zasad uruchomienia rezerwy na rzecz elastyczności, aby decyzje władzy budżetowej </w:t>
            </w:r>
            <w:r w:rsidRPr="001D62E0">
              <w:rPr>
                <w:b/>
                <w:i/>
              </w:rPr>
              <w:t>były oparte na odpowiednich informacjach i</w:t>
            </w:r>
            <w:r w:rsidRPr="001D62E0">
              <w:t xml:space="preserve"> miały sens;</w:t>
            </w:r>
          </w:p>
        </w:tc>
      </w:tr>
    </w:tbl>
    <w:p w14:paraId="01DF6670"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726993E7" w14:textId="77777777" w:rsidR="001D62E0" w:rsidRPr="00A67ABF" w:rsidRDefault="001D62E0" w:rsidP="001D62E0">
      <w:pPr>
        <w:rPr>
          <w:lang w:val="de-DE"/>
        </w:rPr>
      </w:pPr>
      <w:r w:rsidRPr="00A67ABF">
        <w:rPr>
          <w:rStyle w:val="HideTWBExt"/>
          <w:lang w:val="de-DE"/>
        </w:rPr>
        <w:t>&lt;/Amend&gt;</w:t>
      </w:r>
    </w:p>
    <w:p w14:paraId="6D68131D"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811</w:t>
      </w:r>
      <w:r w:rsidRPr="00A67ABF">
        <w:rPr>
          <w:rStyle w:val="HideTWBExt"/>
          <w:b w:val="0"/>
          <w:lang w:val="de-DE"/>
        </w:rPr>
        <w:t>&lt;/NumAm&gt;</w:t>
      </w:r>
    </w:p>
    <w:p w14:paraId="4CB22630"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696FD394" w14:textId="77777777" w:rsidR="001D62E0" w:rsidRPr="00A67ABF" w:rsidRDefault="001D62E0" w:rsidP="001D62E0">
      <w:pPr>
        <w:pStyle w:val="NormalBold"/>
        <w:rPr>
          <w:lang w:val="de-DE"/>
        </w:rPr>
      </w:pPr>
      <w:r w:rsidRPr="00A67ABF">
        <w:rPr>
          <w:rStyle w:val="HideTWBExt"/>
          <w:b w:val="0"/>
          <w:lang w:val="de-DE"/>
        </w:rPr>
        <w:t>&lt;/RepeatBlock-By&gt;</w:t>
      </w:r>
    </w:p>
    <w:p w14:paraId="0214D44C"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742120ED" w14:textId="77777777" w:rsidR="001D62E0" w:rsidRPr="001D62E0" w:rsidRDefault="001D62E0" w:rsidP="001D62E0">
      <w:pPr>
        <w:pStyle w:val="NormalBold"/>
      </w:pPr>
      <w:r w:rsidRPr="001D62E0">
        <w:rPr>
          <w:rStyle w:val="HideTWBExt"/>
          <w:b w:val="0"/>
        </w:rPr>
        <w:t>&lt;Article&gt;</w:t>
      </w:r>
      <w:r w:rsidRPr="001D62E0">
        <w:t>Ustęp 66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B069B3" w14:textId="77777777" w:rsidTr="009B412A">
        <w:trPr>
          <w:trHeight w:hRule="exact" w:val="240"/>
          <w:jc w:val="center"/>
        </w:trPr>
        <w:tc>
          <w:tcPr>
            <w:tcW w:w="9752" w:type="dxa"/>
            <w:gridSpan w:val="2"/>
            <w:tcBorders>
              <w:top w:val="nil"/>
              <w:left w:val="nil"/>
              <w:bottom w:val="nil"/>
              <w:right w:val="nil"/>
            </w:tcBorders>
          </w:tcPr>
          <w:p w14:paraId="35F92294" w14:textId="77777777" w:rsidR="001D62E0" w:rsidRPr="001D62E0" w:rsidRDefault="001D62E0" w:rsidP="009B412A"/>
        </w:tc>
      </w:tr>
      <w:tr w:rsidR="001D62E0" w:rsidRPr="001D62E0" w14:paraId="35D31187" w14:textId="77777777" w:rsidTr="009B412A">
        <w:trPr>
          <w:trHeight w:val="240"/>
          <w:jc w:val="center"/>
        </w:trPr>
        <w:tc>
          <w:tcPr>
            <w:tcW w:w="4876" w:type="dxa"/>
            <w:tcBorders>
              <w:top w:val="nil"/>
              <w:left w:val="nil"/>
              <w:bottom w:val="nil"/>
              <w:right w:val="nil"/>
            </w:tcBorders>
          </w:tcPr>
          <w:p w14:paraId="57D3BB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0BA4AC3" w14:textId="77777777" w:rsidR="001D62E0" w:rsidRPr="001D62E0" w:rsidRDefault="001D62E0" w:rsidP="009B412A">
            <w:pPr>
              <w:pStyle w:val="AmColumnHeading"/>
            </w:pPr>
            <w:r w:rsidRPr="001D62E0">
              <w:t>Poprawka</w:t>
            </w:r>
          </w:p>
        </w:tc>
      </w:tr>
      <w:tr w:rsidR="001D62E0" w:rsidRPr="001D62E0" w14:paraId="7BA29136" w14:textId="77777777" w:rsidTr="009B412A">
        <w:trPr>
          <w:jc w:val="center"/>
        </w:trPr>
        <w:tc>
          <w:tcPr>
            <w:tcW w:w="4876" w:type="dxa"/>
            <w:tcBorders>
              <w:top w:val="nil"/>
              <w:left w:val="nil"/>
              <w:bottom w:val="nil"/>
              <w:right w:val="nil"/>
            </w:tcBorders>
          </w:tcPr>
          <w:p w14:paraId="7D543717" w14:textId="77777777" w:rsidR="001D62E0" w:rsidRPr="001D62E0" w:rsidRDefault="001D62E0" w:rsidP="009B412A">
            <w:pPr>
              <w:pStyle w:val="Normal6a"/>
            </w:pPr>
            <w:r w:rsidRPr="001D62E0">
              <w:t>66.</w:t>
            </w:r>
            <w:r w:rsidRPr="001D62E0">
              <w:tab/>
              <w:t>uważa, że choć znaczną część środków finansowych przeznacza się z góry na realizację celów, w programach wydatków należy zachować znaczną wewnętrzną rezerwę na rzecz elastyczności</w:t>
            </w:r>
            <w:r w:rsidRPr="001D62E0">
              <w:rPr>
                <w:b/>
                <w:i/>
              </w:rPr>
              <w:t>, a decyzje o przydziale środków na konkretne cele polityczne powinna podejmować władza budżetowa</w:t>
            </w:r>
            <w:r w:rsidRPr="001D62E0">
              <w:t>; zauważa, że rezerwa na nowe wyzwania i priorytety ISWMR – „Globalny wymiar Europy” stanowi wzór dla takiej rezerwy na rzecz elastyczności, ale w przyszłych WRF nie można powielać procesu decyzyjnego dotyczącego jej uruchomienia; zwraca uwagę na potrzebę szczegółowego podziału budżetu, aby decyzje władzy budżetowej miały sens;</w:t>
            </w:r>
          </w:p>
        </w:tc>
        <w:tc>
          <w:tcPr>
            <w:tcW w:w="4876" w:type="dxa"/>
            <w:tcBorders>
              <w:top w:val="nil"/>
              <w:left w:val="nil"/>
              <w:bottom w:val="nil"/>
              <w:right w:val="nil"/>
            </w:tcBorders>
          </w:tcPr>
          <w:p w14:paraId="22D25F66" w14:textId="77777777" w:rsidR="001D62E0" w:rsidRPr="001D62E0" w:rsidRDefault="001D62E0" w:rsidP="009B412A">
            <w:pPr>
              <w:pStyle w:val="Normal6a"/>
            </w:pPr>
            <w:r w:rsidRPr="001D62E0">
              <w:t>66.</w:t>
            </w:r>
            <w:r w:rsidRPr="001D62E0">
              <w:tab/>
              <w:t>uważa, że choć znaczną część środków finansowych przeznacza się z góry na realizację celów, w programach wydatków należy zachować znaczną wewnętrzną rezerwę na rzecz elastyczności; zauważa, że rezerwa na nowe wyzwania i priorytety ISWMR – „Globalny wymiar Europy” stanowi wzór dla takiej rezerwy na rzecz elastyczności, ale w przyszłych WRF nie można powielać procesu decyzyjnego dotyczącego jej uruchomienia; zwraca uwagę na potrzebę szczegółowego podziału budżetu, aby decyzje władzy budżetowej miały sens;</w:t>
            </w:r>
          </w:p>
        </w:tc>
      </w:tr>
    </w:tbl>
    <w:p w14:paraId="26A9B78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7F3B500" w14:textId="77777777" w:rsidR="001D62E0" w:rsidRPr="001D62E0" w:rsidRDefault="001D62E0" w:rsidP="001D62E0">
      <w:r w:rsidRPr="001D62E0">
        <w:rPr>
          <w:rStyle w:val="HideTWBExt"/>
        </w:rPr>
        <w:t>&lt;/Amend&gt;</w:t>
      </w:r>
    </w:p>
    <w:p w14:paraId="0BE4717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812</w:t>
      </w:r>
      <w:r w:rsidRPr="001D62E0">
        <w:rPr>
          <w:rStyle w:val="HideTWBExt"/>
          <w:b w:val="0"/>
        </w:rPr>
        <w:t>&lt;/NumAm&gt;</w:t>
      </w:r>
    </w:p>
    <w:p w14:paraId="55E174F6"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4550EAF1" w14:textId="77777777" w:rsidR="001D62E0" w:rsidRPr="001D62E0" w:rsidRDefault="001D62E0" w:rsidP="001D62E0">
      <w:pPr>
        <w:pStyle w:val="NormalBold"/>
      </w:pPr>
      <w:r w:rsidRPr="001D62E0">
        <w:rPr>
          <w:rStyle w:val="HideTWBExt"/>
          <w:b w:val="0"/>
        </w:rPr>
        <w:t>&lt;/RepeatBlock-By&gt;</w:t>
      </w:r>
    </w:p>
    <w:p w14:paraId="4C51F6C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F74A786" w14:textId="77777777" w:rsidR="001D62E0" w:rsidRPr="001D62E0" w:rsidRDefault="001D62E0" w:rsidP="001D62E0">
      <w:pPr>
        <w:pStyle w:val="NormalBold"/>
      </w:pPr>
      <w:r w:rsidRPr="001D62E0">
        <w:rPr>
          <w:rStyle w:val="HideTWBExt"/>
          <w:b w:val="0"/>
        </w:rPr>
        <w:t>&lt;Article&gt;</w:t>
      </w:r>
      <w:r w:rsidRPr="001D62E0">
        <w:t>Ustęp 66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9A439C" w14:textId="77777777" w:rsidTr="009B412A">
        <w:trPr>
          <w:trHeight w:hRule="exact" w:val="240"/>
          <w:jc w:val="center"/>
        </w:trPr>
        <w:tc>
          <w:tcPr>
            <w:tcW w:w="9752" w:type="dxa"/>
            <w:gridSpan w:val="2"/>
            <w:tcBorders>
              <w:top w:val="nil"/>
              <w:left w:val="nil"/>
              <w:bottom w:val="nil"/>
              <w:right w:val="nil"/>
            </w:tcBorders>
          </w:tcPr>
          <w:p w14:paraId="394BB638" w14:textId="77777777" w:rsidR="001D62E0" w:rsidRPr="001D62E0" w:rsidRDefault="001D62E0" w:rsidP="009B412A"/>
        </w:tc>
      </w:tr>
      <w:tr w:rsidR="001D62E0" w:rsidRPr="001D62E0" w14:paraId="2E2BFE03" w14:textId="77777777" w:rsidTr="009B412A">
        <w:trPr>
          <w:trHeight w:val="240"/>
          <w:jc w:val="center"/>
        </w:trPr>
        <w:tc>
          <w:tcPr>
            <w:tcW w:w="4876" w:type="dxa"/>
            <w:tcBorders>
              <w:top w:val="nil"/>
              <w:left w:val="nil"/>
              <w:bottom w:val="nil"/>
              <w:right w:val="nil"/>
            </w:tcBorders>
          </w:tcPr>
          <w:p w14:paraId="4120732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4EEF4A4" w14:textId="77777777" w:rsidR="001D62E0" w:rsidRPr="001D62E0" w:rsidRDefault="001D62E0" w:rsidP="009B412A">
            <w:pPr>
              <w:pStyle w:val="AmColumnHeading"/>
            </w:pPr>
            <w:r w:rsidRPr="001D62E0">
              <w:t>Poprawka</w:t>
            </w:r>
          </w:p>
        </w:tc>
      </w:tr>
      <w:tr w:rsidR="001D62E0" w:rsidRPr="001D62E0" w14:paraId="33A1062D" w14:textId="77777777" w:rsidTr="009B412A">
        <w:trPr>
          <w:jc w:val="center"/>
        </w:trPr>
        <w:tc>
          <w:tcPr>
            <w:tcW w:w="4876" w:type="dxa"/>
            <w:tcBorders>
              <w:top w:val="nil"/>
              <w:left w:val="nil"/>
              <w:bottom w:val="nil"/>
              <w:right w:val="nil"/>
            </w:tcBorders>
          </w:tcPr>
          <w:p w14:paraId="68BC8909" w14:textId="77777777" w:rsidR="001D62E0" w:rsidRPr="001D62E0" w:rsidRDefault="001D62E0" w:rsidP="009B412A">
            <w:pPr>
              <w:pStyle w:val="Normal6a"/>
            </w:pPr>
          </w:p>
        </w:tc>
        <w:tc>
          <w:tcPr>
            <w:tcW w:w="4876" w:type="dxa"/>
            <w:tcBorders>
              <w:top w:val="nil"/>
              <w:left w:val="nil"/>
              <w:bottom w:val="nil"/>
              <w:right w:val="nil"/>
            </w:tcBorders>
          </w:tcPr>
          <w:p w14:paraId="23E21735" w14:textId="77777777" w:rsidR="001D62E0" w:rsidRPr="001D62E0" w:rsidRDefault="001D62E0" w:rsidP="009B412A">
            <w:pPr>
              <w:pStyle w:val="Normal6a"/>
            </w:pPr>
            <w:r w:rsidRPr="001D62E0">
              <w:rPr>
                <w:b/>
                <w:i/>
              </w:rPr>
              <w:t>66a.</w:t>
            </w:r>
            <w:r w:rsidRPr="001D62E0">
              <w:tab/>
            </w:r>
            <w:r w:rsidRPr="001D62E0">
              <w:rPr>
                <w:b/>
                <w:i/>
              </w:rPr>
              <w:t>przypomina, że w ramach kolejnych reform polityki spójności powstały rezerwa wykonania lub przydział elastyczności, które można uruchomić w czasie przeglądu śródokresowego; </w:t>
            </w:r>
          </w:p>
        </w:tc>
      </w:tr>
    </w:tbl>
    <w:p w14:paraId="4376AF7C" w14:textId="77777777" w:rsidR="001D62E0" w:rsidRPr="00A67ABF" w:rsidRDefault="001D62E0" w:rsidP="001D62E0">
      <w:pPr>
        <w:pStyle w:val="AmOrLang"/>
        <w:rPr>
          <w:lang w:val="fi-FI"/>
        </w:rPr>
      </w:pPr>
      <w:r w:rsidRPr="00A67ABF">
        <w:rPr>
          <w:lang w:val="fi-FI"/>
        </w:rPr>
        <w:t xml:space="preserve">Or. </w:t>
      </w:r>
      <w:r w:rsidRPr="00A67ABF">
        <w:rPr>
          <w:rStyle w:val="HideTWBExt"/>
          <w:lang w:val="fi-FI"/>
        </w:rPr>
        <w:t>&lt;Original&gt;</w:t>
      </w:r>
      <w:r w:rsidRPr="00A67ABF">
        <w:rPr>
          <w:rStyle w:val="HideTWBInt"/>
          <w:lang w:val="fi-FI"/>
        </w:rPr>
        <w:t>{EN}</w:t>
      </w:r>
      <w:r w:rsidRPr="00A67ABF">
        <w:rPr>
          <w:lang w:val="fi-FI"/>
        </w:rPr>
        <w:t>en</w:t>
      </w:r>
      <w:r w:rsidRPr="00A67ABF">
        <w:rPr>
          <w:rStyle w:val="HideTWBExt"/>
          <w:lang w:val="fi-FI"/>
        </w:rPr>
        <w:t>&lt;/Original&gt;</w:t>
      </w:r>
    </w:p>
    <w:p w14:paraId="3B36F84C" w14:textId="77777777" w:rsidR="001D62E0" w:rsidRPr="00A67ABF" w:rsidRDefault="001D62E0" w:rsidP="001D62E0">
      <w:pPr>
        <w:rPr>
          <w:lang w:val="fi-FI"/>
        </w:rPr>
      </w:pPr>
      <w:r w:rsidRPr="00A67ABF">
        <w:rPr>
          <w:rStyle w:val="HideTWBExt"/>
          <w:lang w:val="fi-FI"/>
        </w:rPr>
        <w:t>&lt;/Amend&gt;</w:t>
      </w:r>
    </w:p>
    <w:p w14:paraId="42DE4042" w14:textId="77777777" w:rsidR="001D62E0" w:rsidRPr="00A67ABF" w:rsidRDefault="001D62E0" w:rsidP="001D62E0">
      <w:pPr>
        <w:pStyle w:val="AmNumberTabs"/>
        <w:rPr>
          <w:lang w:val="fi-FI"/>
        </w:rPr>
      </w:pPr>
      <w:r w:rsidRPr="00A67ABF">
        <w:rPr>
          <w:rStyle w:val="HideTWBExt"/>
          <w:b w:val="0"/>
          <w:lang w:val="fi-FI"/>
        </w:rPr>
        <w:t>&lt;Amend&gt;</w:t>
      </w:r>
      <w:r w:rsidRPr="00A67ABF">
        <w:rPr>
          <w:lang w:val="fi-FI"/>
        </w:rPr>
        <w:t>Poprawka</w:t>
      </w:r>
      <w:r w:rsidRPr="00A67ABF">
        <w:rPr>
          <w:lang w:val="fi-FI"/>
        </w:rPr>
        <w:tab/>
      </w:r>
      <w:r w:rsidRPr="00A67ABF">
        <w:rPr>
          <w:lang w:val="fi-FI"/>
        </w:rPr>
        <w:tab/>
      </w:r>
      <w:r w:rsidRPr="00A67ABF">
        <w:rPr>
          <w:rStyle w:val="HideTWBExt"/>
          <w:b w:val="0"/>
          <w:lang w:val="fi-FI"/>
        </w:rPr>
        <w:t>&lt;NumAm&gt;</w:t>
      </w:r>
      <w:r w:rsidRPr="00A67ABF">
        <w:rPr>
          <w:lang w:val="fi-FI"/>
        </w:rPr>
        <w:t>813</w:t>
      </w:r>
      <w:r w:rsidRPr="00A67ABF">
        <w:rPr>
          <w:rStyle w:val="HideTWBExt"/>
          <w:b w:val="0"/>
          <w:lang w:val="fi-FI"/>
        </w:rPr>
        <w:t>&lt;/NumAm&gt;</w:t>
      </w:r>
    </w:p>
    <w:p w14:paraId="63540289" w14:textId="77777777" w:rsidR="001D62E0" w:rsidRPr="00A67ABF" w:rsidRDefault="001D62E0" w:rsidP="001D62E0">
      <w:pPr>
        <w:pStyle w:val="NormalBold"/>
        <w:rPr>
          <w:lang w:val="fi-FI"/>
        </w:rPr>
      </w:pPr>
      <w:r w:rsidRPr="00A67ABF">
        <w:rPr>
          <w:rStyle w:val="HideTWBExt"/>
          <w:b w:val="0"/>
          <w:lang w:val="fi-FI"/>
        </w:rPr>
        <w:t>&lt;RepeatBlock-By&gt;&lt;Members&gt;</w:t>
      </w:r>
      <w:r w:rsidRPr="00A67ABF">
        <w:rPr>
          <w:lang w:val="fi-FI"/>
        </w:rPr>
        <w:t>Younous Omarjee</w:t>
      </w:r>
      <w:r w:rsidRPr="00A67ABF">
        <w:rPr>
          <w:rStyle w:val="HideTWBExt"/>
          <w:b w:val="0"/>
          <w:lang w:val="fi-FI"/>
        </w:rPr>
        <w:t>&lt;/Members&gt;</w:t>
      </w:r>
    </w:p>
    <w:p w14:paraId="28F22474" w14:textId="77777777" w:rsidR="001D62E0" w:rsidRPr="00A67ABF" w:rsidRDefault="001D62E0" w:rsidP="001D62E0">
      <w:pPr>
        <w:pStyle w:val="NormalBold"/>
        <w:rPr>
          <w:lang w:val="fi-FI"/>
        </w:rPr>
      </w:pPr>
      <w:r w:rsidRPr="00A67ABF">
        <w:rPr>
          <w:rStyle w:val="HideTWBExt"/>
          <w:b w:val="0"/>
          <w:lang w:val="fi-FI"/>
        </w:rPr>
        <w:t>&lt;/RepeatBlock-By&gt;</w:t>
      </w:r>
    </w:p>
    <w:p w14:paraId="6C6D321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4273575" w14:textId="77777777" w:rsidR="001D62E0" w:rsidRPr="001D62E0" w:rsidRDefault="001D62E0" w:rsidP="001D62E0">
      <w:pPr>
        <w:pStyle w:val="NormalBold"/>
      </w:pPr>
      <w:r w:rsidRPr="001D62E0">
        <w:rPr>
          <w:rStyle w:val="HideTWBExt"/>
          <w:b w:val="0"/>
        </w:rPr>
        <w:t>&lt;Article&gt;</w:t>
      </w:r>
      <w:r w:rsidRPr="001D62E0">
        <w:t>Ustęp 66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BEC278" w14:textId="77777777" w:rsidTr="009B412A">
        <w:trPr>
          <w:trHeight w:hRule="exact" w:val="240"/>
          <w:jc w:val="center"/>
        </w:trPr>
        <w:tc>
          <w:tcPr>
            <w:tcW w:w="9752" w:type="dxa"/>
            <w:gridSpan w:val="2"/>
            <w:tcBorders>
              <w:top w:val="nil"/>
              <w:left w:val="nil"/>
              <w:bottom w:val="nil"/>
              <w:right w:val="nil"/>
            </w:tcBorders>
          </w:tcPr>
          <w:p w14:paraId="5F3A9DA6" w14:textId="77777777" w:rsidR="001D62E0" w:rsidRPr="001D62E0" w:rsidRDefault="001D62E0" w:rsidP="009B412A"/>
        </w:tc>
      </w:tr>
      <w:tr w:rsidR="001D62E0" w:rsidRPr="001D62E0" w14:paraId="562C217F" w14:textId="77777777" w:rsidTr="009B412A">
        <w:trPr>
          <w:trHeight w:val="240"/>
          <w:jc w:val="center"/>
        </w:trPr>
        <w:tc>
          <w:tcPr>
            <w:tcW w:w="4876" w:type="dxa"/>
            <w:tcBorders>
              <w:top w:val="nil"/>
              <w:left w:val="nil"/>
              <w:bottom w:val="nil"/>
              <w:right w:val="nil"/>
            </w:tcBorders>
          </w:tcPr>
          <w:p w14:paraId="3F3755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8CF5CE9" w14:textId="77777777" w:rsidR="001D62E0" w:rsidRPr="001D62E0" w:rsidRDefault="001D62E0" w:rsidP="009B412A">
            <w:pPr>
              <w:pStyle w:val="AmColumnHeading"/>
            </w:pPr>
            <w:r w:rsidRPr="001D62E0">
              <w:t>Poprawka</w:t>
            </w:r>
          </w:p>
        </w:tc>
      </w:tr>
      <w:tr w:rsidR="001D62E0" w:rsidRPr="001D62E0" w14:paraId="3D80658B" w14:textId="77777777" w:rsidTr="009B412A">
        <w:trPr>
          <w:jc w:val="center"/>
        </w:trPr>
        <w:tc>
          <w:tcPr>
            <w:tcW w:w="4876" w:type="dxa"/>
            <w:tcBorders>
              <w:top w:val="nil"/>
              <w:left w:val="nil"/>
              <w:bottom w:val="nil"/>
              <w:right w:val="nil"/>
            </w:tcBorders>
          </w:tcPr>
          <w:p w14:paraId="760DF095" w14:textId="77777777" w:rsidR="001D62E0" w:rsidRPr="001D62E0" w:rsidRDefault="001D62E0" w:rsidP="009B412A">
            <w:pPr>
              <w:pStyle w:val="Normal6a"/>
            </w:pPr>
          </w:p>
        </w:tc>
        <w:tc>
          <w:tcPr>
            <w:tcW w:w="4876" w:type="dxa"/>
            <w:tcBorders>
              <w:top w:val="nil"/>
              <w:left w:val="nil"/>
              <w:bottom w:val="nil"/>
              <w:right w:val="nil"/>
            </w:tcBorders>
          </w:tcPr>
          <w:p w14:paraId="0FD3701B" w14:textId="77777777" w:rsidR="001D62E0" w:rsidRPr="001D62E0" w:rsidRDefault="001D62E0" w:rsidP="009B412A">
            <w:pPr>
              <w:pStyle w:val="Normal6a"/>
            </w:pPr>
            <w:r w:rsidRPr="001D62E0">
              <w:rPr>
                <w:b/>
                <w:i/>
              </w:rPr>
              <w:t>66a.</w:t>
            </w:r>
            <w:r w:rsidRPr="001D62E0">
              <w:tab/>
            </w:r>
            <w:r w:rsidRPr="001D62E0">
              <w:rPr>
                <w:b/>
                <w:i/>
              </w:rPr>
              <w:t>wzywa UE do wzmocnienia partnerstwa z KTZ, uczynienia z niego strategicznego priorytetu i znacznego zwiększenia budżetu związanego z decyzją w sprawie stowarzyszenia;</w:t>
            </w:r>
          </w:p>
        </w:tc>
      </w:tr>
    </w:tbl>
    <w:p w14:paraId="01C46602"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668A0C67" w14:textId="77777777" w:rsidR="001D62E0" w:rsidRPr="00A67ABF" w:rsidRDefault="001D62E0" w:rsidP="001D62E0">
      <w:pPr>
        <w:rPr>
          <w:lang w:val="pt-PT"/>
        </w:rPr>
      </w:pPr>
      <w:r w:rsidRPr="00A67ABF">
        <w:rPr>
          <w:rStyle w:val="HideTWBExt"/>
          <w:lang w:val="pt-PT"/>
        </w:rPr>
        <w:t>&lt;/Amend&gt;</w:t>
      </w:r>
    </w:p>
    <w:p w14:paraId="50D44098"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814</w:t>
      </w:r>
      <w:r w:rsidRPr="00A67ABF">
        <w:rPr>
          <w:rStyle w:val="HideTWBExt"/>
          <w:b w:val="0"/>
          <w:lang w:val="pt-PT"/>
        </w:rPr>
        <w:t>&lt;/NumAm&gt;</w:t>
      </w:r>
    </w:p>
    <w:p w14:paraId="79BEF67C"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Hélder Sousa Silva</w:t>
      </w:r>
      <w:r w:rsidRPr="00A67ABF">
        <w:rPr>
          <w:rStyle w:val="HideTWBExt"/>
          <w:b w:val="0"/>
          <w:lang w:val="pt-PT"/>
        </w:rPr>
        <w:t>&lt;/Members&gt;</w:t>
      </w:r>
    </w:p>
    <w:p w14:paraId="2E02E923" w14:textId="77777777" w:rsidR="001D62E0" w:rsidRPr="00A67ABF" w:rsidRDefault="001D62E0" w:rsidP="001D62E0">
      <w:pPr>
        <w:pStyle w:val="NormalBold"/>
        <w:rPr>
          <w:lang w:val="pt-PT"/>
        </w:rPr>
      </w:pPr>
      <w:r w:rsidRPr="00A67ABF">
        <w:rPr>
          <w:rStyle w:val="HideTWBExt"/>
          <w:b w:val="0"/>
          <w:lang w:val="pt-PT"/>
        </w:rPr>
        <w:t>&lt;/RepeatBlock-By&gt;</w:t>
      </w:r>
    </w:p>
    <w:p w14:paraId="40B6A16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59F2E3" w14:textId="77777777" w:rsidR="001D62E0" w:rsidRPr="001D62E0" w:rsidRDefault="001D62E0" w:rsidP="001D62E0">
      <w:pPr>
        <w:pStyle w:val="NormalBold"/>
      </w:pPr>
      <w:r w:rsidRPr="001D62E0">
        <w:rPr>
          <w:rStyle w:val="HideTWBExt"/>
          <w:b w:val="0"/>
        </w:rPr>
        <w:t>&lt;Article&gt;</w:t>
      </w:r>
      <w:r w:rsidRPr="001D62E0">
        <w:t>Ustęp 67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CA1322" w14:textId="77777777" w:rsidTr="009B412A">
        <w:trPr>
          <w:trHeight w:hRule="exact" w:val="240"/>
          <w:jc w:val="center"/>
        </w:trPr>
        <w:tc>
          <w:tcPr>
            <w:tcW w:w="9752" w:type="dxa"/>
            <w:gridSpan w:val="2"/>
            <w:tcBorders>
              <w:top w:val="nil"/>
              <w:left w:val="nil"/>
              <w:bottom w:val="nil"/>
              <w:right w:val="nil"/>
            </w:tcBorders>
          </w:tcPr>
          <w:p w14:paraId="4AC7B07A" w14:textId="77777777" w:rsidR="001D62E0" w:rsidRPr="001D62E0" w:rsidRDefault="001D62E0" w:rsidP="009B412A"/>
        </w:tc>
      </w:tr>
      <w:tr w:rsidR="001D62E0" w:rsidRPr="001D62E0" w14:paraId="53FAB109" w14:textId="77777777" w:rsidTr="009B412A">
        <w:trPr>
          <w:trHeight w:val="240"/>
          <w:jc w:val="center"/>
        </w:trPr>
        <w:tc>
          <w:tcPr>
            <w:tcW w:w="4876" w:type="dxa"/>
            <w:tcBorders>
              <w:top w:val="nil"/>
              <w:left w:val="nil"/>
              <w:bottom w:val="nil"/>
              <w:right w:val="nil"/>
            </w:tcBorders>
          </w:tcPr>
          <w:p w14:paraId="084CDEE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0F74A6" w14:textId="77777777" w:rsidR="001D62E0" w:rsidRPr="001D62E0" w:rsidRDefault="001D62E0" w:rsidP="009B412A">
            <w:pPr>
              <w:pStyle w:val="AmColumnHeading"/>
            </w:pPr>
            <w:r w:rsidRPr="001D62E0">
              <w:t>Poprawka</w:t>
            </w:r>
          </w:p>
        </w:tc>
      </w:tr>
      <w:tr w:rsidR="001D62E0" w:rsidRPr="001D62E0" w14:paraId="0AAAE043" w14:textId="77777777" w:rsidTr="009B412A">
        <w:trPr>
          <w:jc w:val="center"/>
        </w:trPr>
        <w:tc>
          <w:tcPr>
            <w:tcW w:w="4876" w:type="dxa"/>
            <w:tcBorders>
              <w:top w:val="nil"/>
              <w:left w:val="nil"/>
              <w:bottom w:val="nil"/>
              <w:right w:val="nil"/>
            </w:tcBorders>
          </w:tcPr>
          <w:p w14:paraId="536690F7" w14:textId="77777777" w:rsidR="001D62E0" w:rsidRPr="001D62E0" w:rsidRDefault="001D62E0" w:rsidP="009B412A">
            <w:pPr>
              <w:pStyle w:val="Normal6a"/>
            </w:pPr>
            <w:r w:rsidRPr="001D62E0">
              <w:t>67.</w:t>
            </w:r>
            <w:r w:rsidRPr="001D62E0">
              <w:tab/>
              <w:t>podkreśla, że w WRF muszą istnieć wystarczające marginesy w każdym dziale, aby można było uwzględniać nowe instrumenty lub cele w zakresie wydatków uzgodnione w okresie programowania, nie ograniczając finansowania na inne cele polityczne i nie uszczuplając zdolności reagowania kryzysowego;</w:t>
            </w:r>
          </w:p>
        </w:tc>
        <w:tc>
          <w:tcPr>
            <w:tcW w:w="4876" w:type="dxa"/>
            <w:tcBorders>
              <w:top w:val="nil"/>
              <w:left w:val="nil"/>
              <w:bottom w:val="nil"/>
              <w:right w:val="nil"/>
            </w:tcBorders>
          </w:tcPr>
          <w:p w14:paraId="20D446BF" w14:textId="77777777" w:rsidR="001D62E0" w:rsidRPr="001D62E0" w:rsidRDefault="001D62E0" w:rsidP="009B412A">
            <w:pPr>
              <w:pStyle w:val="Normal6a"/>
            </w:pPr>
            <w:r w:rsidRPr="001D62E0">
              <w:t>67.</w:t>
            </w:r>
            <w:r w:rsidRPr="001D62E0">
              <w:tab/>
              <w:t xml:space="preserve">podkreśla, że w WRF muszą istnieć wystarczające marginesy w każdym dziale, aby można było uwzględniać nowe instrumenty lub cele w zakresie wydatków uzgodnione w okresie programowania, nie ograniczając finansowania na inne cele polityczne i nie uszczuplając zdolności reagowania kryzysowego; </w:t>
            </w:r>
            <w:r w:rsidRPr="001D62E0">
              <w:rPr>
                <w:b/>
                <w:i/>
              </w:rPr>
              <w:t>podkreśla, że program „Kreatywna Europa”, jedyny program UE poświęcony kulturze, ma zasadnicze znaczenie dla zwiększenia konkurencyjności UE przez wspieranie unijnego sektora kultury i sektora kreatywnego; podkreśla, że kultura odgrywa również kluczową rolę w reagowaniu kryzysowym dzięki sprzyjaniu spójności społecznej, solidarności i odbudowie, co czyni ją kluczowym elementem odporności Unii;</w:t>
            </w:r>
          </w:p>
        </w:tc>
      </w:tr>
    </w:tbl>
    <w:p w14:paraId="586A19C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96B7394" w14:textId="77777777" w:rsidR="001D62E0" w:rsidRPr="001D62E0" w:rsidRDefault="001D62E0" w:rsidP="001D62E0">
      <w:r w:rsidRPr="001D62E0">
        <w:rPr>
          <w:rStyle w:val="HideTWBExt"/>
        </w:rPr>
        <w:t>&lt;/Amend&gt;</w:t>
      </w:r>
    </w:p>
    <w:p w14:paraId="13925D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815</w:t>
      </w:r>
      <w:r w:rsidRPr="001D62E0">
        <w:rPr>
          <w:rStyle w:val="HideTWBExt"/>
          <w:b w:val="0"/>
        </w:rPr>
        <w:t>&lt;/NumAm&gt;</w:t>
      </w:r>
    </w:p>
    <w:p w14:paraId="712624C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F5E61F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2E192C1" w14:textId="77777777" w:rsidR="001D62E0" w:rsidRPr="001D62E0" w:rsidRDefault="001D62E0" w:rsidP="001D62E0">
      <w:pPr>
        <w:pStyle w:val="NormalBold"/>
      </w:pPr>
      <w:r w:rsidRPr="001D62E0">
        <w:rPr>
          <w:rStyle w:val="HideTWBExt"/>
          <w:b w:val="0"/>
        </w:rPr>
        <w:t>&lt;/RepeatBlock-By&gt;</w:t>
      </w:r>
    </w:p>
    <w:p w14:paraId="62C7D5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74DAC22" w14:textId="77777777" w:rsidR="001D62E0" w:rsidRPr="001D62E0" w:rsidRDefault="001D62E0" w:rsidP="001D62E0">
      <w:pPr>
        <w:pStyle w:val="NormalBold"/>
      </w:pPr>
      <w:r w:rsidRPr="001D62E0">
        <w:rPr>
          <w:rStyle w:val="HideTWBExt"/>
          <w:b w:val="0"/>
        </w:rPr>
        <w:t>&lt;Article&gt;</w:t>
      </w:r>
      <w:r w:rsidRPr="001D62E0">
        <w:t>Ustęp 67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ED129C4" w14:textId="77777777" w:rsidTr="009B412A">
        <w:trPr>
          <w:trHeight w:hRule="exact" w:val="240"/>
          <w:jc w:val="center"/>
        </w:trPr>
        <w:tc>
          <w:tcPr>
            <w:tcW w:w="9752" w:type="dxa"/>
            <w:gridSpan w:val="2"/>
            <w:tcBorders>
              <w:top w:val="nil"/>
              <w:left w:val="nil"/>
              <w:bottom w:val="nil"/>
              <w:right w:val="nil"/>
            </w:tcBorders>
          </w:tcPr>
          <w:p w14:paraId="69D155B0" w14:textId="77777777" w:rsidR="001D62E0" w:rsidRPr="001D62E0" w:rsidRDefault="001D62E0" w:rsidP="009B412A"/>
        </w:tc>
      </w:tr>
      <w:tr w:rsidR="001D62E0" w:rsidRPr="001D62E0" w14:paraId="46D1E20A" w14:textId="77777777" w:rsidTr="009B412A">
        <w:trPr>
          <w:trHeight w:val="240"/>
          <w:jc w:val="center"/>
        </w:trPr>
        <w:tc>
          <w:tcPr>
            <w:tcW w:w="4876" w:type="dxa"/>
            <w:tcBorders>
              <w:top w:val="nil"/>
              <w:left w:val="nil"/>
              <w:bottom w:val="nil"/>
              <w:right w:val="nil"/>
            </w:tcBorders>
          </w:tcPr>
          <w:p w14:paraId="593BFC1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433840" w14:textId="77777777" w:rsidR="001D62E0" w:rsidRPr="001D62E0" w:rsidRDefault="001D62E0" w:rsidP="009B412A">
            <w:pPr>
              <w:pStyle w:val="AmColumnHeading"/>
            </w:pPr>
            <w:r w:rsidRPr="001D62E0">
              <w:t>Poprawka</w:t>
            </w:r>
          </w:p>
        </w:tc>
      </w:tr>
      <w:tr w:rsidR="001D62E0" w:rsidRPr="001D62E0" w14:paraId="399974B9" w14:textId="77777777" w:rsidTr="009B412A">
        <w:trPr>
          <w:jc w:val="center"/>
        </w:trPr>
        <w:tc>
          <w:tcPr>
            <w:tcW w:w="4876" w:type="dxa"/>
            <w:tcBorders>
              <w:top w:val="nil"/>
              <w:left w:val="nil"/>
              <w:bottom w:val="nil"/>
              <w:right w:val="nil"/>
            </w:tcBorders>
          </w:tcPr>
          <w:p w14:paraId="7CD97DF5" w14:textId="77777777" w:rsidR="001D62E0" w:rsidRPr="001D62E0" w:rsidRDefault="001D62E0" w:rsidP="009B412A">
            <w:pPr>
              <w:pStyle w:val="Normal6a"/>
            </w:pPr>
            <w:r w:rsidRPr="001D62E0">
              <w:t>67.</w:t>
            </w:r>
            <w:r w:rsidRPr="001D62E0">
              <w:tab/>
              <w:t>podkreśla, że w WRF muszą istnieć wystarczające marginesy w każdym dziale, aby można było uwzględniać nowe instrumenty lub cele w zakresie wydatków uzgodnione w okresie programowania, nie ograniczając finansowania na inne cele polityczne i nie uszczuplając zdolności reagowania kryzysowego;</w:t>
            </w:r>
          </w:p>
        </w:tc>
        <w:tc>
          <w:tcPr>
            <w:tcW w:w="4876" w:type="dxa"/>
            <w:tcBorders>
              <w:top w:val="nil"/>
              <w:left w:val="nil"/>
              <w:bottom w:val="nil"/>
              <w:right w:val="nil"/>
            </w:tcBorders>
          </w:tcPr>
          <w:p w14:paraId="3EC22886" w14:textId="77777777" w:rsidR="001D62E0" w:rsidRPr="001D62E0" w:rsidRDefault="001D62E0" w:rsidP="009B412A">
            <w:pPr>
              <w:pStyle w:val="Normal6a"/>
            </w:pPr>
            <w:r w:rsidRPr="001D62E0">
              <w:t>67.</w:t>
            </w:r>
            <w:r w:rsidRPr="001D62E0">
              <w:tab/>
              <w:t>podkreśla, że w WRF muszą istnieć wystarczające marginesy w każdym dziale, aby można było uwzględniać nowe instrumenty lub cele w zakresie wydatków uzgodnione w okresie programowania, nie ograniczając finansowania na inne cele polityczne i nie uszczuplając zdolności reagowania kryzysowego</w:t>
            </w:r>
            <w:r w:rsidRPr="001D62E0">
              <w:rPr>
                <w:b/>
                <w:i/>
              </w:rPr>
              <w:t>, a także dynamicznego modelu reagowania na inflację w celu utrzymania wartości finansowania za pośrednictwem WRF</w:t>
            </w:r>
            <w:r w:rsidRPr="001D62E0">
              <w:t>;</w:t>
            </w:r>
          </w:p>
        </w:tc>
      </w:tr>
    </w:tbl>
    <w:p w14:paraId="4F1FA11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B73DEED" w14:textId="77777777" w:rsidR="001D62E0" w:rsidRPr="001D62E0" w:rsidRDefault="001D62E0" w:rsidP="001D62E0">
      <w:r w:rsidRPr="001D62E0">
        <w:rPr>
          <w:rStyle w:val="HideTWBExt"/>
        </w:rPr>
        <w:t>&lt;/Amend&gt;</w:t>
      </w:r>
    </w:p>
    <w:p w14:paraId="6204E27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816</w:t>
      </w:r>
      <w:r w:rsidRPr="001D62E0">
        <w:rPr>
          <w:rStyle w:val="HideTWBExt"/>
          <w:b w:val="0"/>
        </w:rPr>
        <w:t>&lt;/NumAm&gt;</w:t>
      </w:r>
    </w:p>
    <w:p w14:paraId="7071BADC"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561A87E0" w14:textId="77777777" w:rsidR="001D62E0" w:rsidRPr="001D62E0" w:rsidRDefault="001D62E0" w:rsidP="001D62E0">
      <w:pPr>
        <w:pStyle w:val="NormalBold"/>
      </w:pPr>
      <w:r w:rsidRPr="001D62E0">
        <w:rPr>
          <w:rStyle w:val="HideTWBExt"/>
          <w:b w:val="0"/>
        </w:rPr>
        <w:t>&lt;/RepeatBlock-By&gt;</w:t>
      </w:r>
    </w:p>
    <w:p w14:paraId="52DB834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471726" w14:textId="77777777" w:rsidR="001D62E0" w:rsidRPr="001D62E0" w:rsidRDefault="001D62E0" w:rsidP="001D62E0">
      <w:pPr>
        <w:pStyle w:val="NormalBold"/>
      </w:pPr>
      <w:r w:rsidRPr="001D62E0">
        <w:rPr>
          <w:rStyle w:val="HideTWBExt"/>
          <w:b w:val="0"/>
        </w:rPr>
        <w:t>&lt;Article&gt;</w:t>
      </w:r>
      <w:r w:rsidRPr="001D62E0">
        <w:t>Ustęp 67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0505F5" w14:textId="77777777" w:rsidTr="009B412A">
        <w:trPr>
          <w:trHeight w:hRule="exact" w:val="240"/>
          <w:jc w:val="center"/>
        </w:trPr>
        <w:tc>
          <w:tcPr>
            <w:tcW w:w="9752" w:type="dxa"/>
            <w:gridSpan w:val="2"/>
            <w:tcBorders>
              <w:top w:val="nil"/>
              <w:left w:val="nil"/>
              <w:bottom w:val="nil"/>
              <w:right w:val="nil"/>
            </w:tcBorders>
          </w:tcPr>
          <w:p w14:paraId="244FF209" w14:textId="77777777" w:rsidR="001D62E0" w:rsidRPr="001D62E0" w:rsidRDefault="001D62E0" w:rsidP="009B412A"/>
        </w:tc>
      </w:tr>
      <w:tr w:rsidR="001D62E0" w:rsidRPr="001D62E0" w14:paraId="79FBDE7D" w14:textId="77777777" w:rsidTr="009B412A">
        <w:trPr>
          <w:trHeight w:val="240"/>
          <w:jc w:val="center"/>
        </w:trPr>
        <w:tc>
          <w:tcPr>
            <w:tcW w:w="4876" w:type="dxa"/>
            <w:tcBorders>
              <w:top w:val="nil"/>
              <w:left w:val="nil"/>
              <w:bottom w:val="nil"/>
              <w:right w:val="nil"/>
            </w:tcBorders>
          </w:tcPr>
          <w:p w14:paraId="1DC254C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3C43A5" w14:textId="77777777" w:rsidR="001D62E0" w:rsidRPr="001D62E0" w:rsidRDefault="001D62E0" w:rsidP="009B412A">
            <w:pPr>
              <w:pStyle w:val="AmColumnHeading"/>
            </w:pPr>
            <w:r w:rsidRPr="001D62E0">
              <w:t>Poprawka</w:t>
            </w:r>
          </w:p>
        </w:tc>
      </w:tr>
      <w:tr w:rsidR="001D62E0" w:rsidRPr="001D62E0" w14:paraId="4D7F6FFE" w14:textId="77777777" w:rsidTr="009B412A">
        <w:trPr>
          <w:jc w:val="center"/>
        </w:trPr>
        <w:tc>
          <w:tcPr>
            <w:tcW w:w="4876" w:type="dxa"/>
            <w:tcBorders>
              <w:top w:val="nil"/>
              <w:left w:val="nil"/>
              <w:bottom w:val="nil"/>
              <w:right w:val="nil"/>
            </w:tcBorders>
          </w:tcPr>
          <w:p w14:paraId="4E936189" w14:textId="77777777" w:rsidR="001D62E0" w:rsidRPr="001D62E0" w:rsidRDefault="001D62E0" w:rsidP="009B412A">
            <w:pPr>
              <w:pStyle w:val="Normal6a"/>
            </w:pPr>
            <w:r w:rsidRPr="001D62E0">
              <w:t>67.</w:t>
            </w:r>
            <w:r w:rsidRPr="001D62E0">
              <w:tab/>
              <w:t>podkreśla, że w WRF muszą istnieć wystarczające marginesy w każdym dziale, aby można było uwzględniać nowe instrumenty lub cele w zakresie wydatków uzgodnione w okresie programowania, nie ograniczając finansowania na inne cele polityczne i nie uszczuplając zdolności reagowania kryzysowego;</w:t>
            </w:r>
          </w:p>
        </w:tc>
        <w:tc>
          <w:tcPr>
            <w:tcW w:w="4876" w:type="dxa"/>
            <w:tcBorders>
              <w:top w:val="nil"/>
              <w:left w:val="nil"/>
              <w:bottom w:val="nil"/>
              <w:right w:val="nil"/>
            </w:tcBorders>
          </w:tcPr>
          <w:p w14:paraId="0711B5FD" w14:textId="77777777" w:rsidR="001D62E0" w:rsidRPr="001D62E0" w:rsidRDefault="001D62E0" w:rsidP="009B412A">
            <w:pPr>
              <w:pStyle w:val="Normal6a"/>
            </w:pPr>
            <w:r w:rsidRPr="001D62E0">
              <w:t>67.</w:t>
            </w:r>
            <w:r w:rsidRPr="001D62E0">
              <w:tab/>
              <w:t xml:space="preserve">podkreśla, że w WRF muszą istnieć wystarczające marginesy w każdym dziale, aby można było uwzględniać nowe instrumenty lub cele w zakresie wydatków uzgodnione w okresie programowania, nie ograniczając finansowania na inne cele polityczne </w:t>
            </w:r>
            <w:r w:rsidRPr="001D62E0">
              <w:rPr>
                <w:b/>
                <w:i/>
              </w:rPr>
              <w:t>i długoterminowe cele strategiczne</w:t>
            </w:r>
            <w:r w:rsidRPr="001D62E0">
              <w:t xml:space="preserve"> i nie uszczuplając zdolności reagowania kryzysowego;</w:t>
            </w:r>
          </w:p>
        </w:tc>
      </w:tr>
    </w:tbl>
    <w:p w14:paraId="2CF84F3F"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4D04F3E9" w14:textId="77777777" w:rsidR="001D62E0" w:rsidRPr="00A67ABF" w:rsidRDefault="001D62E0" w:rsidP="001D62E0">
      <w:pPr>
        <w:rPr>
          <w:lang w:val="pt-PT"/>
        </w:rPr>
      </w:pPr>
      <w:r w:rsidRPr="00A67ABF">
        <w:rPr>
          <w:rStyle w:val="HideTWBExt"/>
          <w:lang w:val="pt-PT"/>
        </w:rPr>
        <w:t>&lt;/Amend&gt;</w:t>
      </w:r>
    </w:p>
    <w:p w14:paraId="3A50892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817</w:t>
      </w:r>
      <w:r w:rsidRPr="00A67ABF">
        <w:rPr>
          <w:rStyle w:val="HideTWBExt"/>
          <w:b w:val="0"/>
          <w:lang w:val="pt-PT"/>
        </w:rPr>
        <w:t>&lt;/NumAm&gt;</w:t>
      </w:r>
    </w:p>
    <w:p w14:paraId="3EA99EB0"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0C39AEC4" w14:textId="77777777" w:rsidR="001D62E0" w:rsidRPr="00A67ABF" w:rsidRDefault="001D62E0" w:rsidP="001D62E0">
      <w:pPr>
        <w:pStyle w:val="NormalBold"/>
        <w:rPr>
          <w:lang w:val="pt-PT"/>
        </w:rPr>
      </w:pPr>
      <w:r w:rsidRPr="00A67ABF">
        <w:rPr>
          <w:rStyle w:val="HideTWBExt"/>
          <w:b w:val="0"/>
          <w:lang w:val="pt-PT"/>
        </w:rPr>
        <w:t>&lt;/RepeatBlock-By&gt;</w:t>
      </w:r>
    </w:p>
    <w:p w14:paraId="1BF24D1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84A541" w14:textId="77777777" w:rsidR="001D62E0" w:rsidRPr="001D62E0" w:rsidRDefault="001D62E0" w:rsidP="001D62E0">
      <w:pPr>
        <w:pStyle w:val="NormalBold"/>
      </w:pPr>
      <w:r w:rsidRPr="001D62E0">
        <w:rPr>
          <w:rStyle w:val="HideTWBExt"/>
          <w:b w:val="0"/>
        </w:rPr>
        <w:t>&lt;Article&gt;</w:t>
      </w:r>
      <w:r w:rsidRPr="001D62E0">
        <w:t>Ustęp 67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CB112F5" w14:textId="77777777" w:rsidTr="009B412A">
        <w:trPr>
          <w:trHeight w:hRule="exact" w:val="240"/>
          <w:jc w:val="center"/>
        </w:trPr>
        <w:tc>
          <w:tcPr>
            <w:tcW w:w="9752" w:type="dxa"/>
            <w:gridSpan w:val="2"/>
            <w:tcBorders>
              <w:top w:val="nil"/>
              <w:left w:val="nil"/>
              <w:bottom w:val="nil"/>
              <w:right w:val="nil"/>
            </w:tcBorders>
          </w:tcPr>
          <w:p w14:paraId="30C47B0B" w14:textId="77777777" w:rsidR="001D62E0" w:rsidRPr="001D62E0" w:rsidRDefault="001D62E0" w:rsidP="009B412A"/>
        </w:tc>
      </w:tr>
      <w:tr w:rsidR="001D62E0" w:rsidRPr="001D62E0" w14:paraId="09BD8A19" w14:textId="77777777" w:rsidTr="009B412A">
        <w:trPr>
          <w:trHeight w:val="240"/>
          <w:jc w:val="center"/>
        </w:trPr>
        <w:tc>
          <w:tcPr>
            <w:tcW w:w="4876" w:type="dxa"/>
            <w:tcBorders>
              <w:top w:val="nil"/>
              <w:left w:val="nil"/>
              <w:bottom w:val="nil"/>
              <w:right w:val="nil"/>
            </w:tcBorders>
          </w:tcPr>
          <w:p w14:paraId="3031498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DE71B8" w14:textId="77777777" w:rsidR="001D62E0" w:rsidRPr="001D62E0" w:rsidRDefault="001D62E0" w:rsidP="009B412A">
            <w:pPr>
              <w:pStyle w:val="AmColumnHeading"/>
            </w:pPr>
            <w:r w:rsidRPr="001D62E0">
              <w:t>Poprawka</w:t>
            </w:r>
          </w:p>
        </w:tc>
      </w:tr>
      <w:tr w:rsidR="001D62E0" w:rsidRPr="001D62E0" w14:paraId="3C03C435" w14:textId="77777777" w:rsidTr="009B412A">
        <w:trPr>
          <w:jc w:val="center"/>
        </w:trPr>
        <w:tc>
          <w:tcPr>
            <w:tcW w:w="4876" w:type="dxa"/>
            <w:tcBorders>
              <w:top w:val="nil"/>
              <w:left w:val="nil"/>
              <w:bottom w:val="nil"/>
              <w:right w:val="nil"/>
            </w:tcBorders>
          </w:tcPr>
          <w:p w14:paraId="47678413" w14:textId="77777777" w:rsidR="001D62E0" w:rsidRPr="001D62E0" w:rsidRDefault="001D62E0" w:rsidP="009B412A">
            <w:pPr>
              <w:pStyle w:val="Normal6a"/>
            </w:pPr>
          </w:p>
        </w:tc>
        <w:tc>
          <w:tcPr>
            <w:tcW w:w="4876" w:type="dxa"/>
            <w:tcBorders>
              <w:top w:val="nil"/>
              <w:left w:val="nil"/>
              <w:bottom w:val="nil"/>
              <w:right w:val="nil"/>
            </w:tcBorders>
          </w:tcPr>
          <w:p w14:paraId="6942A012" w14:textId="77777777" w:rsidR="001D62E0" w:rsidRPr="001D62E0" w:rsidRDefault="001D62E0" w:rsidP="009B412A">
            <w:pPr>
              <w:pStyle w:val="Normal6a"/>
            </w:pPr>
            <w:r w:rsidRPr="001D62E0">
              <w:rPr>
                <w:b/>
                <w:i/>
              </w:rPr>
              <w:t>67a.</w:t>
            </w:r>
            <w:r w:rsidRPr="001D62E0">
              <w:tab/>
            </w:r>
            <w:r w:rsidRPr="001D62E0">
              <w:rPr>
                <w:b/>
                <w:i/>
              </w:rPr>
              <w:t>opowiada się ponadto za ustanowieniem odpowiednich ram finansowych w zakresie zapobiegania klęskom żywiołowym i reagowania na nie, które to ramy wspierałyby działania mające na celu ograniczenie zagrożeń, takich jak pożary lasów, erozja obszarów przybrzeżnych i trzęsienia ziemi, oraz za zaprzestaniem przekierowywania środków spójności przeznaczonych na walkę z klęskami żywiołowymi i kryzysami;</w:t>
            </w:r>
          </w:p>
        </w:tc>
      </w:tr>
    </w:tbl>
    <w:p w14:paraId="778AEDC8"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27D10B44" w14:textId="77777777" w:rsidR="001D62E0" w:rsidRPr="00A67ABF" w:rsidRDefault="001D62E0" w:rsidP="001D62E0">
      <w:pPr>
        <w:rPr>
          <w:lang w:val="en-GB"/>
        </w:rPr>
      </w:pPr>
      <w:r w:rsidRPr="00A67ABF">
        <w:rPr>
          <w:rStyle w:val="HideTWBExt"/>
          <w:lang w:val="en-GB"/>
        </w:rPr>
        <w:t>&lt;/Amend&gt;</w:t>
      </w:r>
    </w:p>
    <w:p w14:paraId="14C36BE2"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818</w:t>
      </w:r>
      <w:r w:rsidRPr="00A67ABF">
        <w:rPr>
          <w:rStyle w:val="HideTWBExt"/>
          <w:b w:val="0"/>
          <w:lang w:val="en-GB"/>
        </w:rPr>
        <w:t>&lt;/NumAm&gt;</w:t>
      </w:r>
    </w:p>
    <w:p w14:paraId="280E779F"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Victor Negrescu</w:t>
      </w:r>
      <w:r w:rsidRPr="00A67ABF">
        <w:rPr>
          <w:rStyle w:val="HideTWBExt"/>
          <w:b w:val="0"/>
          <w:lang w:val="en-GB"/>
        </w:rPr>
        <w:t>&lt;/Members&gt;</w:t>
      </w:r>
    </w:p>
    <w:p w14:paraId="4E0FE348" w14:textId="77777777" w:rsidR="001D62E0" w:rsidRPr="00A67ABF" w:rsidRDefault="001D62E0" w:rsidP="001D62E0">
      <w:pPr>
        <w:pStyle w:val="NormalBold"/>
        <w:rPr>
          <w:lang w:val="en-GB"/>
        </w:rPr>
      </w:pPr>
      <w:r w:rsidRPr="00A67ABF">
        <w:rPr>
          <w:rStyle w:val="HideTWBExt"/>
          <w:b w:val="0"/>
          <w:lang w:val="en-GB"/>
        </w:rPr>
        <w:t>&lt;/RepeatBlock-By&gt;</w:t>
      </w:r>
    </w:p>
    <w:p w14:paraId="528F16C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6A818D" w14:textId="77777777" w:rsidR="001D62E0" w:rsidRPr="001D62E0" w:rsidRDefault="001D62E0" w:rsidP="001D62E0">
      <w:pPr>
        <w:pStyle w:val="NormalBold"/>
      </w:pPr>
      <w:r w:rsidRPr="001D62E0">
        <w:rPr>
          <w:rStyle w:val="HideTWBExt"/>
          <w:b w:val="0"/>
        </w:rPr>
        <w:t>&lt;Article&gt;</w:t>
      </w:r>
      <w:r w:rsidRPr="001D62E0">
        <w:t>Ustęp 68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B8B6F3A" w14:textId="77777777" w:rsidTr="009B412A">
        <w:trPr>
          <w:trHeight w:hRule="exact" w:val="240"/>
          <w:jc w:val="center"/>
        </w:trPr>
        <w:tc>
          <w:tcPr>
            <w:tcW w:w="9752" w:type="dxa"/>
            <w:gridSpan w:val="2"/>
            <w:tcBorders>
              <w:top w:val="nil"/>
              <w:left w:val="nil"/>
              <w:bottom w:val="nil"/>
              <w:right w:val="nil"/>
            </w:tcBorders>
          </w:tcPr>
          <w:p w14:paraId="4EF8D836" w14:textId="77777777" w:rsidR="001D62E0" w:rsidRPr="001D62E0" w:rsidRDefault="001D62E0" w:rsidP="009B412A"/>
        </w:tc>
      </w:tr>
      <w:tr w:rsidR="001D62E0" w:rsidRPr="001D62E0" w14:paraId="4FACD2A6" w14:textId="77777777" w:rsidTr="009B412A">
        <w:trPr>
          <w:trHeight w:val="240"/>
          <w:jc w:val="center"/>
        </w:trPr>
        <w:tc>
          <w:tcPr>
            <w:tcW w:w="4876" w:type="dxa"/>
            <w:tcBorders>
              <w:top w:val="nil"/>
              <w:left w:val="nil"/>
              <w:bottom w:val="nil"/>
              <w:right w:val="nil"/>
            </w:tcBorders>
          </w:tcPr>
          <w:p w14:paraId="6F36D53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9E9452" w14:textId="77777777" w:rsidR="001D62E0" w:rsidRPr="001D62E0" w:rsidRDefault="001D62E0" w:rsidP="009B412A">
            <w:pPr>
              <w:pStyle w:val="AmColumnHeading"/>
            </w:pPr>
            <w:r w:rsidRPr="001D62E0">
              <w:t>Poprawka</w:t>
            </w:r>
          </w:p>
        </w:tc>
      </w:tr>
      <w:tr w:rsidR="001D62E0" w:rsidRPr="001D62E0" w14:paraId="53BED0F8" w14:textId="77777777" w:rsidTr="009B412A">
        <w:trPr>
          <w:jc w:val="center"/>
        </w:trPr>
        <w:tc>
          <w:tcPr>
            <w:tcW w:w="4876" w:type="dxa"/>
            <w:tcBorders>
              <w:top w:val="nil"/>
              <w:left w:val="nil"/>
              <w:bottom w:val="nil"/>
              <w:right w:val="nil"/>
            </w:tcBorders>
          </w:tcPr>
          <w:p w14:paraId="341A015F" w14:textId="77777777" w:rsidR="001D62E0" w:rsidRPr="001D62E0" w:rsidRDefault="001D62E0" w:rsidP="009B412A">
            <w:pPr>
              <w:pStyle w:val="Normal6a"/>
            </w:pPr>
            <w:r w:rsidRPr="001D62E0">
              <w:t>68.</w:t>
            </w:r>
            <w:r w:rsidRPr="001D62E0">
              <w:tab/>
              <w:t>wzywa do gruntownej reformy istniejących instrumentów szczególnych w celu wzmocnienia zdolności reagowania kryzysowego;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w:t>
            </w:r>
          </w:p>
        </w:tc>
        <w:tc>
          <w:tcPr>
            <w:tcW w:w="4876" w:type="dxa"/>
            <w:tcBorders>
              <w:top w:val="nil"/>
              <w:left w:val="nil"/>
              <w:bottom w:val="nil"/>
              <w:right w:val="nil"/>
            </w:tcBorders>
          </w:tcPr>
          <w:p w14:paraId="64B375E5" w14:textId="77777777" w:rsidR="001D62E0" w:rsidRPr="001D62E0" w:rsidRDefault="001D62E0" w:rsidP="009B412A">
            <w:pPr>
              <w:pStyle w:val="Normal6a"/>
            </w:pPr>
            <w:r w:rsidRPr="001D62E0">
              <w:t>68.</w:t>
            </w:r>
            <w:r w:rsidRPr="001D62E0">
              <w:tab/>
              <w:t xml:space="preserve">wzywa do gruntownej reformy istniejących instrumentów szczególnych w celu wzmocnienia zdolności reagowania kryzysowego;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 </w:t>
            </w:r>
            <w:r w:rsidRPr="001D62E0">
              <w:rPr>
                <w:b/>
                <w:i/>
              </w:rPr>
              <w:t>podkreśla potrzebę wzmocnienia prac Urzędu ds. Gotowości i Reagowania na Stany Zagrożenia Zdrowia przez utworzenie ogólnounijnej stałej sieci reagowania w nagłych wypadkach medycznych, aby zagwarantować zdolności szybkiego reagowania i zdolności służb ratownictwa medycznego, oraz opracowanie specjalnych unijnych ram bezpieczeństwa zdrowotnego mających zwiększyć gotowość UE na przyszłe kryzysy; </w:t>
            </w:r>
          </w:p>
        </w:tc>
      </w:tr>
    </w:tbl>
    <w:p w14:paraId="5A63A0D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B1D7341" w14:textId="77777777" w:rsidR="001D62E0" w:rsidRPr="001D62E0" w:rsidRDefault="001D62E0" w:rsidP="001D62E0">
      <w:r w:rsidRPr="001D62E0">
        <w:rPr>
          <w:rStyle w:val="HideTWBExt"/>
        </w:rPr>
        <w:t>&lt;/Amend&gt;</w:t>
      </w:r>
    </w:p>
    <w:p w14:paraId="29B6EE3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819</w:t>
      </w:r>
      <w:r w:rsidRPr="001D62E0">
        <w:rPr>
          <w:rStyle w:val="HideTWBExt"/>
          <w:b w:val="0"/>
        </w:rPr>
        <w:t>&lt;/NumAm&gt;</w:t>
      </w:r>
    </w:p>
    <w:p w14:paraId="69DC6DA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8673459"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3A501944" w14:textId="77777777" w:rsidR="001D62E0" w:rsidRPr="001D62E0" w:rsidRDefault="001D62E0" w:rsidP="001D62E0">
      <w:pPr>
        <w:pStyle w:val="NormalBold"/>
      </w:pPr>
      <w:r w:rsidRPr="001D62E0">
        <w:rPr>
          <w:rStyle w:val="HideTWBExt"/>
          <w:b w:val="0"/>
        </w:rPr>
        <w:t>&lt;/RepeatBlock-By&gt;</w:t>
      </w:r>
    </w:p>
    <w:p w14:paraId="2DE624D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20FFFC" w14:textId="77777777" w:rsidR="001D62E0" w:rsidRPr="001D62E0" w:rsidRDefault="001D62E0" w:rsidP="001D62E0">
      <w:pPr>
        <w:pStyle w:val="NormalBold"/>
      </w:pPr>
      <w:r w:rsidRPr="001D62E0">
        <w:rPr>
          <w:rStyle w:val="HideTWBExt"/>
          <w:b w:val="0"/>
        </w:rPr>
        <w:t>&lt;Article&gt;</w:t>
      </w:r>
      <w:r w:rsidRPr="001D62E0">
        <w:t>Ustęp 68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0BAFB5" w14:textId="77777777" w:rsidTr="009B412A">
        <w:trPr>
          <w:trHeight w:hRule="exact" w:val="240"/>
          <w:jc w:val="center"/>
        </w:trPr>
        <w:tc>
          <w:tcPr>
            <w:tcW w:w="9752" w:type="dxa"/>
            <w:gridSpan w:val="2"/>
            <w:tcBorders>
              <w:top w:val="nil"/>
              <w:left w:val="nil"/>
              <w:bottom w:val="nil"/>
              <w:right w:val="nil"/>
            </w:tcBorders>
          </w:tcPr>
          <w:p w14:paraId="1A094E40" w14:textId="77777777" w:rsidR="001D62E0" w:rsidRPr="001D62E0" w:rsidRDefault="001D62E0" w:rsidP="009B412A"/>
        </w:tc>
      </w:tr>
      <w:tr w:rsidR="001D62E0" w:rsidRPr="001D62E0" w14:paraId="6AEB1786" w14:textId="77777777" w:rsidTr="009B412A">
        <w:trPr>
          <w:trHeight w:val="240"/>
          <w:jc w:val="center"/>
        </w:trPr>
        <w:tc>
          <w:tcPr>
            <w:tcW w:w="4876" w:type="dxa"/>
            <w:tcBorders>
              <w:top w:val="nil"/>
              <w:left w:val="nil"/>
              <w:bottom w:val="nil"/>
              <w:right w:val="nil"/>
            </w:tcBorders>
          </w:tcPr>
          <w:p w14:paraId="4560B76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A67CB32" w14:textId="77777777" w:rsidR="001D62E0" w:rsidRPr="001D62E0" w:rsidRDefault="001D62E0" w:rsidP="009B412A">
            <w:pPr>
              <w:pStyle w:val="AmColumnHeading"/>
            </w:pPr>
            <w:r w:rsidRPr="001D62E0">
              <w:t>Poprawka</w:t>
            </w:r>
          </w:p>
        </w:tc>
      </w:tr>
      <w:tr w:rsidR="001D62E0" w:rsidRPr="001D62E0" w14:paraId="2FA987E9" w14:textId="77777777" w:rsidTr="009B412A">
        <w:trPr>
          <w:jc w:val="center"/>
        </w:trPr>
        <w:tc>
          <w:tcPr>
            <w:tcW w:w="4876" w:type="dxa"/>
            <w:tcBorders>
              <w:top w:val="nil"/>
              <w:left w:val="nil"/>
              <w:bottom w:val="nil"/>
              <w:right w:val="nil"/>
            </w:tcBorders>
          </w:tcPr>
          <w:p w14:paraId="57F27221" w14:textId="77777777" w:rsidR="001D62E0" w:rsidRPr="001D62E0" w:rsidRDefault="001D62E0" w:rsidP="009B412A">
            <w:pPr>
              <w:pStyle w:val="Normal6a"/>
            </w:pPr>
            <w:r w:rsidRPr="001D62E0">
              <w:t>68.</w:t>
            </w:r>
            <w:r w:rsidRPr="001D62E0">
              <w:tab/>
              <w:t>wzywa do gruntownej reformy istniejących instrumentów szczególnych w celu wzmocnienia zdolności reagowania kryzysowego;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w:t>
            </w:r>
          </w:p>
        </w:tc>
        <w:tc>
          <w:tcPr>
            <w:tcW w:w="4876" w:type="dxa"/>
            <w:tcBorders>
              <w:top w:val="nil"/>
              <w:left w:val="nil"/>
              <w:bottom w:val="nil"/>
              <w:right w:val="nil"/>
            </w:tcBorders>
          </w:tcPr>
          <w:p w14:paraId="0B113EF9" w14:textId="77777777" w:rsidR="001D62E0" w:rsidRPr="001D62E0" w:rsidRDefault="001D62E0" w:rsidP="009B412A">
            <w:pPr>
              <w:pStyle w:val="Normal6a"/>
            </w:pPr>
            <w:r w:rsidRPr="001D62E0">
              <w:t>68.</w:t>
            </w:r>
            <w:r w:rsidRPr="001D62E0">
              <w:tab/>
              <w:t xml:space="preserve">wzywa do gruntownej reformy istniejących instrumentów szczególnych w celu wzmocnienia zdolności reagowania kryzysowego </w:t>
            </w:r>
            <w:r w:rsidRPr="001D62E0">
              <w:rPr>
                <w:b/>
                <w:i/>
              </w:rPr>
              <w:t>i wyposażenia WRF w elastyczność związaną ze zmieniającymi się potrzebami</w:t>
            </w:r>
            <w:r w:rsidRPr="001D62E0">
              <w:t xml:space="preserve">;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w:t>
            </w:r>
            <w:r w:rsidRPr="001D62E0">
              <w:rPr>
                <w:b/>
                <w:i/>
              </w:rPr>
              <w:t>związana z ekstremalnymi zjawiskami pogodowymi wraz z rezerwą kryzysową w Funduszu Spójności zapewniającą bardziej adekwatną i przewidywalną reakcję na rosnącą liczbę klęsk żywiołowych związanych ze zmianą klimatu</w:t>
            </w:r>
            <w:r w:rsidRPr="001D62E0">
              <w:t xml:space="preserve"> zagwarantuje, że fundusze polityki spójności </w:t>
            </w:r>
            <w:r w:rsidRPr="001D62E0">
              <w:rPr>
                <w:b/>
                <w:i/>
              </w:rPr>
              <w:t>już przydzielone na inne inwestycje</w:t>
            </w:r>
            <w:r w:rsidRPr="001D62E0">
              <w:t xml:space="preserve"> nie będą wykorzystywane do tego celu, a zatem będzie można je przeznaczyć na realizację zamierzonych celów inwestycyjnych;</w:t>
            </w:r>
          </w:p>
        </w:tc>
      </w:tr>
    </w:tbl>
    <w:p w14:paraId="15CFCAF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FAB217A" w14:textId="77777777" w:rsidR="001D62E0" w:rsidRPr="00A67ABF" w:rsidRDefault="001D62E0" w:rsidP="001D62E0">
      <w:pPr>
        <w:rPr>
          <w:lang w:val="sv-SE"/>
        </w:rPr>
      </w:pPr>
      <w:r w:rsidRPr="00A67ABF">
        <w:rPr>
          <w:rStyle w:val="HideTWBExt"/>
          <w:lang w:val="sv-SE"/>
        </w:rPr>
        <w:t>&lt;/Amend&gt;</w:t>
      </w:r>
    </w:p>
    <w:p w14:paraId="714419C9"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820</w:t>
      </w:r>
      <w:r w:rsidRPr="00A67ABF">
        <w:rPr>
          <w:rStyle w:val="HideTWBExt"/>
          <w:b w:val="0"/>
          <w:lang w:val="sv-SE"/>
        </w:rPr>
        <w:t>&lt;/NumAm&gt;</w:t>
      </w:r>
    </w:p>
    <w:p w14:paraId="5C9E362B"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3C90FD18" w14:textId="77777777" w:rsidR="001D62E0" w:rsidRPr="00A67ABF" w:rsidRDefault="001D62E0" w:rsidP="001D62E0">
      <w:pPr>
        <w:pStyle w:val="NormalBold"/>
        <w:rPr>
          <w:lang w:val="sv-SE"/>
        </w:rPr>
      </w:pPr>
      <w:r w:rsidRPr="00A67ABF">
        <w:rPr>
          <w:rStyle w:val="HideTWBExt"/>
          <w:b w:val="0"/>
          <w:lang w:val="sv-SE"/>
        </w:rPr>
        <w:t>&lt;/RepeatBlock-By&gt;</w:t>
      </w:r>
    </w:p>
    <w:p w14:paraId="214A43A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1257E0" w14:textId="77777777" w:rsidR="001D62E0" w:rsidRPr="001D62E0" w:rsidRDefault="001D62E0" w:rsidP="001D62E0">
      <w:pPr>
        <w:pStyle w:val="NormalBold"/>
      </w:pPr>
      <w:r w:rsidRPr="001D62E0">
        <w:rPr>
          <w:rStyle w:val="HideTWBExt"/>
          <w:b w:val="0"/>
        </w:rPr>
        <w:t>&lt;Article&gt;</w:t>
      </w:r>
      <w:r w:rsidRPr="001D62E0">
        <w:t>Ustęp 68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2EDCCB6" w14:textId="77777777" w:rsidTr="009B412A">
        <w:trPr>
          <w:trHeight w:hRule="exact" w:val="240"/>
          <w:jc w:val="center"/>
        </w:trPr>
        <w:tc>
          <w:tcPr>
            <w:tcW w:w="9752" w:type="dxa"/>
            <w:gridSpan w:val="2"/>
            <w:tcBorders>
              <w:top w:val="nil"/>
              <w:left w:val="nil"/>
              <w:bottom w:val="nil"/>
              <w:right w:val="nil"/>
            </w:tcBorders>
          </w:tcPr>
          <w:p w14:paraId="0FC21008" w14:textId="77777777" w:rsidR="001D62E0" w:rsidRPr="001D62E0" w:rsidRDefault="001D62E0" w:rsidP="009B412A"/>
        </w:tc>
      </w:tr>
      <w:tr w:rsidR="001D62E0" w:rsidRPr="001D62E0" w14:paraId="7CE9B7EF" w14:textId="77777777" w:rsidTr="009B412A">
        <w:trPr>
          <w:trHeight w:val="240"/>
          <w:jc w:val="center"/>
        </w:trPr>
        <w:tc>
          <w:tcPr>
            <w:tcW w:w="4876" w:type="dxa"/>
            <w:tcBorders>
              <w:top w:val="nil"/>
              <w:left w:val="nil"/>
              <w:bottom w:val="nil"/>
              <w:right w:val="nil"/>
            </w:tcBorders>
          </w:tcPr>
          <w:p w14:paraId="17D338B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D345D3D" w14:textId="77777777" w:rsidR="001D62E0" w:rsidRPr="001D62E0" w:rsidRDefault="001D62E0" w:rsidP="009B412A">
            <w:pPr>
              <w:pStyle w:val="AmColumnHeading"/>
            </w:pPr>
            <w:r w:rsidRPr="001D62E0">
              <w:t>Poprawka</w:t>
            </w:r>
          </w:p>
        </w:tc>
      </w:tr>
      <w:tr w:rsidR="001D62E0" w:rsidRPr="001D62E0" w14:paraId="584E05B7" w14:textId="77777777" w:rsidTr="009B412A">
        <w:trPr>
          <w:jc w:val="center"/>
        </w:trPr>
        <w:tc>
          <w:tcPr>
            <w:tcW w:w="4876" w:type="dxa"/>
            <w:tcBorders>
              <w:top w:val="nil"/>
              <w:left w:val="nil"/>
              <w:bottom w:val="nil"/>
              <w:right w:val="nil"/>
            </w:tcBorders>
          </w:tcPr>
          <w:p w14:paraId="2D4256AB" w14:textId="77777777" w:rsidR="001D62E0" w:rsidRPr="001D62E0" w:rsidRDefault="001D62E0" w:rsidP="009B412A">
            <w:pPr>
              <w:pStyle w:val="Normal6a"/>
            </w:pPr>
            <w:r w:rsidRPr="001D62E0">
              <w:t>68.</w:t>
            </w:r>
            <w:r w:rsidRPr="001D62E0">
              <w:tab/>
              <w:t>wzywa do gruntownej reformy istniejących instrumentów szczególnych w celu wzmocnienia zdolności reagowania kryzysowego;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w:t>
            </w:r>
          </w:p>
        </w:tc>
        <w:tc>
          <w:tcPr>
            <w:tcW w:w="4876" w:type="dxa"/>
            <w:tcBorders>
              <w:top w:val="nil"/>
              <w:left w:val="nil"/>
              <w:bottom w:val="nil"/>
              <w:right w:val="nil"/>
            </w:tcBorders>
          </w:tcPr>
          <w:p w14:paraId="6503A7EC" w14:textId="77777777" w:rsidR="001D62E0" w:rsidRPr="001D62E0" w:rsidRDefault="001D62E0" w:rsidP="009B412A">
            <w:pPr>
              <w:pStyle w:val="Normal6a"/>
            </w:pPr>
            <w:r w:rsidRPr="001D62E0">
              <w:t>68.</w:t>
            </w:r>
            <w:r w:rsidRPr="001D62E0">
              <w:tab/>
              <w:t xml:space="preserve">wzywa do gruntownej reformy istniejących instrumentów szczególnych w celu wzmocnienia zdolności reagowania kryzysowego; podkreśla, że obecne instrumenty są zarówno niewystarczające pod względem wielkości, jak i ograniczone z powodu braku elastyczności, a kilka można w rzeczywistości wykorzystać tylko w przypadku konkretnych sytuacji kryzysowych; zwraca uwagę, że większa zdolność reagowania kryzysowego zagwarantuje, że fundusze polityki spójności nie będą wykorzystywane do tego celu, a zatem będzie można je przeznaczyć na realizację zamierzonych celów inwestycyjnych; </w:t>
            </w:r>
            <w:r w:rsidRPr="001D62E0">
              <w:rPr>
                <w:b/>
                <w:i/>
              </w:rPr>
              <w:t>podkreśla, że priorytetem takiej zdolności reagowania kryzysowego powinno być umożliwienie szybkiej reakcji przy niewielkim obciążeniu biurokratycznym i kontrolach ex post, a nie skrupulatnych kontrolach ex ante, tak aby przyspieszyć proces wdrażania; </w:t>
            </w:r>
          </w:p>
        </w:tc>
      </w:tr>
    </w:tbl>
    <w:p w14:paraId="443E166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CEEF804" w14:textId="77777777" w:rsidR="001D62E0" w:rsidRPr="001D62E0" w:rsidRDefault="001D62E0" w:rsidP="001D62E0">
      <w:r w:rsidRPr="001D62E0">
        <w:rPr>
          <w:rStyle w:val="HideTWBExt"/>
        </w:rPr>
        <w:t>&lt;/Amend&gt;</w:t>
      </w:r>
    </w:p>
    <w:p w14:paraId="65B4D9D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821</w:t>
      </w:r>
      <w:r w:rsidRPr="001D62E0">
        <w:rPr>
          <w:rStyle w:val="HideTWBExt"/>
          <w:b w:val="0"/>
        </w:rPr>
        <w:t>&lt;/NumAm&gt;</w:t>
      </w:r>
    </w:p>
    <w:p w14:paraId="661650E4"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012A2CB9" w14:textId="77777777" w:rsidR="001D62E0" w:rsidRPr="001D62E0" w:rsidRDefault="001D62E0" w:rsidP="001D62E0">
      <w:pPr>
        <w:pStyle w:val="NormalBold"/>
      </w:pPr>
      <w:r w:rsidRPr="001D62E0">
        <w:rPr>
          <w:rStyle w:val="HideTWBExt"/>
          <w:b w:val="0"/>
        </w:rPr>
        <w:t>&lt;/RepeatBlock-By&gt;</w:t>
      </w:r>
    </w:p>
    <w:p w14:paraId="4A026C4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A00CD0A" w14:textId="77777777" w:rsidR="001D62E0" w:rsidRPr="001D62E0" w:rsidRDefault="001D62E0" w:rsidP="001D62E0">
      <w:pPr>
        <w:pStyle w:val="NormalBold"/>
      </w:pPr>
      <w:r w:rsidRPr="001D62E0">
        <w:rPr>
          <w:rStyle w:val="HideTWBExt"/>
          <w:b w:val="0"/>
        </w:rPr>
        <w:t>&lt;Article&gt;</w:t>
      </w:r>
      <w:r w:rsidRPr="001D62E0">
        <w:t>Ustęp 68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45D4F7" w14:textId="77777777" w:rsidTr="009B412A">
        <w:trPr>
          <w:trHeight w:hRule="exact" w:val="240"/>
          <w:jc w:val="center"/>
        </w:trPr>
        <w:tc>
          <w:tcPr>
            <w:tcW w:w="9752" w:type="dxa"/>
            <w:gridSpan w:val="2"/>
            <w:tcBorders>
              <w:top w:val="nil"/>
              <w:left w:val="nil"/>
              <w:bottom w:val="nil"/>
              <w:right w:val="nil"/>
            </w:tcBorders>
          </w:tcPr>
          <w:p w14:paraId="6BC6D77D" w14:textId="77777777" w:rsidR="001D62E0" w:rsidRPr="001D62E0" w:rsidRDefault="001D62E0" w:rsidP="009B412A"/>
        </w:tc>
      </w:tr>
      <w:tr w:rsidR="001D62E0" w:rsidRPr="001D62E0" w14:paraId="2A539A19" w14:textId="77777777" w:rsidTr="009B412A">
        <w:trPr>
          <w:trHeight w:val="240"/>
          <w:jc w:val="center"/>
        </w:trPr>
        <w:tc>
          <w:tcPr>
            <w:tcW w:w="4876" w:type="dxa"/>
            <w:tcBorders>
              <w:top w:val="nil"/>
              <w:left w:val="nil"/>
              <w:bottom w:val="nil"/>
              <w:right w:val="nil"/>
            </w:tcBorders>
          </w:tcPr>
          <w:p w14:paraId="0007D9A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834BD6B" w14:textId="77777777" w:rsidR="001D62E0" w:rsidRPr="001D62E0" w:rsidRDefault="001D62E0" w:rsidP="009B412A">
            <w:pPr>
              <w:pStyle w:val="AmColumnHeading"/>
            </w:pPr>
            <w:r w:rsidRPr="001D62E0">
              <w:t>Poprawka</w:t>
            </w:r>
          </w:p>
        </w:tc>
      </w:tr>
      <w:tr w:rsidR="001D62E0" w:rsidRPr="001D62E0" w14:paraId="7D42952F" w14:textId="77777777" w:rsidTr="009B412A">
        <w:trPr>
          <w:jc w:val="center"/>
        </w:trPr>
        <w:tc>
          <w:tcPr>
            <w:tcW w:w="4876" w:type="dxa"/>
            <w:tcBorders>
              <w:top w:val="nil"/>
              <w:left w:val="nil"/>
              <w:bottom w:val="nil"/>
              <w:right w:val="nil"/>
            </w:tcBorders>
          </w:tcPr>
          <w:p w14:paraId="644B8B98" w14:textId="77777777" w:rsidR="001D62E0" w:rsidRPr="001D62E0" w:rsidRDefault="001D62E0" w:rsidP="009B412A">
            <w:pPr>
              <w:pStyle w:val="Normal6a"/>
            </w:pPr>
          </w:p>
        </w:tc>
        <w:tc>
          <w:tcPr>
            <w:tcW w:w="4876" w:type="dxa"/>
            <w:tcBorders>
              <w:top w:val="nil"/>
              <w:left w:val="nil"/>
              <w:bottom w:val="nil"/>
              <w:right w:val="nil"/>
            </w:tcBorders>
          </w:tcPr>
          <w:p w14:paraId="4137303E" w14:textId="77777777" w:rsidR="001D62E0" w:rsidRPr="001D62E0" w:rsidRDefault="001D62E0" w:rsidP="009B412A">
            <w:pPr>
              <w:pStyle w:val="Normal6a"/>
            </w:pPr>
            <w:r w:rsidRPr="001D62E0">
              <w:rPr>
                <w:b/>
                <w:i/>
              </w:rPr>
              <w:t>68a.</w:t>
            </w:r>
            <w:r w:rsidRPr="001D62E0">
              <w:tab/>
            </w:r>
            <w:r w:rsidRPr="001D62E0">
              <w:rPr>
                <w:b/>
                <w:i/>
              </w:rPr>
              <w:t>podkreśla, że możliwość przesunięć budżetowych na mocy rozporządzenia finansowego już zapewnia elastyczność pozwalającą dostosować się do zmieniających się potrzeb w zakresie wydatków w trakcie wykonywania budżetu; podkreśla, że zgodnie z obowiązującymi przepisami Komisja ma dużą swobodę przenoszenia znacznych kwot między obszarami polityki bez zatwierdzenia przez władzę budżetową, co ogranicza nadzór i kontrolę; w związku z tym apeluje o zmianę przepisów w celu wprowadzenia maksymalnej kwoty, oprócz maksymalnej wartości procentowej przypadającej na linię budżetową, w przypadku przesunięć niewymagających zatwierdzenia; przypomina, że wiele przesunięć z instytucji Unii innych niż Komisja podlega ewentualnemu należycie uzasadnionemu sprzeciwowi ze strony Parlamentu lub Rady; uważa, że próg, poniżej którego byłyby one zwolnione z tej procedury, mógłby być przydatnym środkiem upraszczającym;</w:t>
            </w:r>
          </w:p>
        </w:tc>
      </w:tr>
    </w:tbl>
    <w:p w14:paraId="7E62240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0D3FC5" w14:textId="77777777" w:rsidR="001D62E0" w:rsidRPr="001D62E0" w:rsidRDefault="001D62E0" w:rsidP="001D62E0">
      <w:r w:rsidRPr="001D62E0">
        <w:rPr>
          <w:rStyle w:val="HideTWBExt"/>
        </w:rPr>
        <w:t>&lt;/Amend&gt;</w:t>
      </w:r>
    </w:p>
    <w:p w14:paraId="7293FC6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822</w:t>
      </w:r>
      <w:r w:rsidRPr="001D62E0">
        <w:rPr>
          <w:rStyle w:val="HideTWBExt"/>
          <w:b w:val="0"/>
        </w:rPr>
        <w:t>&lt;/NumAm&gt;</w:t>
      </w:r>
    </w:p>
    <w:p w14:paraId="32470B82"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6A913917" w14:textId="77777777" w:rsidR="001D62E0" w:rsidRPr="001D62E0" w:rsidRDefault="001D62E0" w:rsidP="001D62E0">
      <w:pPr>
        <w:pStyle w:val="NormalBold"/>
      </w:pPr>
      <w:r w:rsidRPr="001D62E0">
        <w:rPr>
          <w:rStyle w:val="HideTWBExt"/>
          <w:b w:val="0"/>
        </w:rPr>
        <w:t>&lt;/RepeatBlock-By&gt;</w:t>
      </w:r>
    </w:p>
    <w:p w14:paraId="6048106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AA3295" w14:textId="77777777" w:rsidR="001D62E0" w:rsidRPr="001D62E0" w:rsidRDefault="001D62E0" w:rsidP="001D62E0">
      <w:pPr>
        <w:pStyle w:val="NormalBold"/>
      </w:pPr>
      <w:r w:rsidRPr="001D62E0">
        <w:rPr>
          <w:rStyle w:val="HideTWBExt"/>
          <w:b w:val="0"/>
        </w:rPr>
        <w:t>&lt;Article&gt;</w:t>
      </w:r>
      <w:r w:rsidRPr="001D62E0">
        <w:t>Ustęp 68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A3DEABC" w14:textId="77777777" w:rsidTr="009B412A">
        <w:trPr>
          <w:trHeight w:hRule="exact" w:val="240"/>
          <w:jc w:val="center"/>
        </w:trPr>
        <w:tc>
          <w:tcPr>
            <w:tcW w:w="9752" w:type="dxa"/>
            <w:gridSpan w:val="2"/>
            <w:tcBorders>
              <w:top w:val="nil"/>
              <w:left w:val="nil"/>
              <w:bottom w:val="nil"/>
              <w:right w:val="nil"/>
            </w:tcBorders>
          </w:tcPr>
          <w:p w14:paraId="67635EEF" w14:textId="77777777" w:rsidR="001D62E0" w:rsidRPr="001D62E0" w:rsidRDefault="001D62E0" w:rsidP="009B412A"/>
        </w:tc>
      </w:tr>
      <w:tr w:rsidR="001D62E0" w:rsidRPr="001D62E0" w14:paraId="2442257C" w14:textId="77777777" w:rsidTr="009B412A">
        <w:trPr>
          <w:trHeight w:val="240"/>
          <w:jc w:val="center"/>
        </w:trPr>
        <w:tc>
          <w:tcPr>
            <w:tcW w:w="4876" w:type="dxa"/>
            <w:tcBorders>
              <w:top w:val="nil"/>
              <w:left w:val="nil"/>
              <w:bottom w:val="nil"/>
              <w:right w:val="nil"/>
            </w:tcBorders>
          </w:tcPr>
          <w:p w14:paraId="64632E6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BF8D64D" w14:textId="77777777" w:rsidR="001D62E0" w:rsidRPr="001D62E0" w:rsidRDefault="001D62E0" w:rsidP="009B412A">
            <w:pPr>
              <w:pStyle w:val="AmColumnHeading"/>
            </w:pPr>
            <w:r w:rsidRPr="001D62E0">
              <w:t>Poprawka</w:t>
            </w:r>
          </w:p>
        </w:tc>
      </w:tr>
      <w:tr w:rsidR="001D62E0" w:rsidRPr="001D62E0" w14:paraId="75EDBE98" w14:textId="77777777" w:rsidTr="009B412A">
        <w:trPr>
          <w:jc w:val="center"/>
        </w:trPr>
        <w:tc>
          <w:tcPr>
            <w:tcW w:w="4876" w:type="dxa"/>
            <w:tcBorders>
              <w:top w:val="nil"/>
              <w:left w:val="nil"/>
              <w:bottom w:val="nil"/>
              <w:right w:val="nil"/>
            </w:tcBorders>
          </w:tcPr>
          <w:p w14:paraId="18A4D3E6" w14:textId="77777777" w:rsidR="001D62E0" w:rsidRPr="001D62E0" w:rsidRDefault="001D62E0" w:rsidP="009B412A">
            <w:pPr>
              <w:pStyle w:val="Normal6a"/>
            </w:pPr>
          </w:p>
        </w:tc>
        <w:tc>
          <w:tcPr>
            <w:tcW w:w="4876" w:type="dxa"/>
            <w:tcBorders>
              <w:top w:val="nil"/>
              <w:left w:val="nil"/>
              <w:bottom w:val="nil"/>
              <w:right w:val="nil"/>
            </w:tcBorders>
          </w:tcPr>
          <w:p w14:paraId="0661EDD5" w14:textId="77777777" w:rsidR="001D62E0" w:rsidRPr="001D62E0" w:rsidRDefault="001D62E0" w:rsidP="009B412A">
            <w:pPr>
              <w:pStyle w:val="Normal6a"/>
            </w:pPr>
            <w:r w:rsidRPr="001D62E0">
              <w:rPr>
                <w:b/>
                <w:i/>
              </w:rPr>
              <w:t>68a.</w:t>
            </w:r>
            <w:r w:rsidRPr="001D62E0">
              <w:tab/>
            </w:r>
            <w:r w:rsidRPr="001D62E0">
              <w:rPr>
                <w:b/>
                <w:i/>
              </w:rPr>
              <w:t>wzywa Komisję Europejską i inne instytucje UE, by porzuciły podejście do kształtowania polityki „od kryzysu do kryzysu” i zaprzestały uzależniać od niego pieniądze podatników;</w:t>
            </w:r>
          </w:p>
        </w:tc>
      </w:tr>
    </w:tbl>
    <w:p w14:paraId="3CB5D29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65CD0FC" w14:textId="77777777" w:rsidR="001D62E0" w:rsidRPr="001D62E0" w:rsidRDefault="001D62E0" w:rsidP="001D62E0">
      <w:r w:rsidRPr="001D62E0">
        <w:rPr>
          <w:rStyle w:val="HideTWBExt"/>
        </w:rPr>
        <w:t>&lt;/Amend&gt;</w:t>
      </w:r>
    </w:p>
    <w:p w14:paraId="3CEC6BC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823</w:t>
      </w:r>
      <w:r w:rsidRPr="001D62E0">
        <w:rPr>
          <w:rStyle w:val="HideTWBExt"/>
          <w:b w:val="0"/>
        </w:rPr>
        <w:t>&lt;/NumAm&gt;</w:t>
      </w:r>
    </w:p>
    <w:p w14:paraId="54F09CC5"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2DBB10BA" w14:textId="77777777" w:rsidR="001D62E0" w:rsidRPr="001D62E0" w:rsidRDefault="001D62E0" w:rsidP="001D62E0">
      <w:pPr>
        <w:pStyle w:val="NormalBold"/>
      </w:pPr>
      <w:r w:rsidRPr="001D62E0">
        <w:rPr>
          <w:rStyle w:val="HideTWBExt"/>
          <w:b w:val="0"/>
        </w:rPr>
        <w:t>&lt;/RepeatBlock-By&gt;</w:t>
      </w:r>
    </w:p>
    <w:p w14:paraId="7C7D7D4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3BA7C4"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F3B31E0" w14:textId="77777777" w:rsidTr="009B412A">
        <w:trPr>
          <w:trHeight w:hRule="exact" w:val="240"/>
          <w:jc w:val="center"/>
        </w:trPr>
        <w:tc>
          <w:tcPr>
            <w:tcW w:w="9752" w:type="dxa"/>
            <w:gridSpan w:val="2"/>
            <w:tcBorders>
              <w:top w:val="nil"/>
              <w:left w:val="nil"/>
              <w:bottom w:val="nil"/>
              <w:right w:val="nil"/>
            </w:tcBorders>
          </w:tcPr>
          <w:p w14:paraId="0C9FF308" w14:textId="77777777" w:rsidR="001D62E0" w:rsidRPr="001D62E0" w:rsidRDefault="001D62E0" w:rsidP="009B412A"/>
        </w:tc>
      </w:tr>
      <w:tr w:rsidR="001D62E0" w:rsidRPr="001D62E0" w14:paraId="03783A6D" w14:textId="77777777" w:rsidTr="009B412A">
        <w:trPr>
          <w:trHeight w:val="240"/>
          <w:jc w:val="center"/>
        </w:trPr>
        <w:tc>
          <w:tcPr>
            <w:tcW w:w="4876" w:type="dxa"/>
            <w:tcBorders>
              <w:top w:val="nil"/>
              <w:left w:val="nil"/>
              <w:bottom w:val="nil"/>
              <w:right w:val="nil"/>
            </w:tcBorders>
          </w:tcPr>
          <w:p w14:paraId="4CF552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A6B5A68" w14:textId="77777777" w:rsidR="001D62E0" w:rsidRPr="001D62E0" w:rsidRDefault="001D62E0" w:rsidP="009B412A">
            <w:pPr>
              <w:pStyle w:val="AmColumnHeading"/>
            </w:pPr>
            <w:r w:rsidRPr="001D62E0">
              <w:t>Poprawka</w:t>
            </w:r>
          </w:p>
        </w:tc>
      </w:tr>
      <w:tr w:rsidR="001D62E0" w:rsidRPr="001D62E0" w14:paraId="0C0FA29B" w14:textId="77777777" w:rsidTr="009B412A">
        <w:trPr>
          <w:jc w:val="center"/>
        </w:trPr>
        <w:tc>
          <w:tcPr>
            <w:tcW w:w="4876" w:type="dxa"/>
            <w:tcBorders>
              <w:top w:val="nil"/>
              <w:left w:val="nil"/>
              <w:bottom w:val="nil"/>
              <w:right w:val="nil"/>
            </w:tcBorders>
          </w:tcPr>
          <w:p w14:paraId="366617C7"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c>
          <w:tcPr>
            <w:tcW w:w="4876" w:type="dxa"/>
            <w:tcBorders>
              <w:top w:val="nil"/>
              <w:left w:val="nil"/>
              <w:bottom w:val="nil"/>
              <w:right w:val="nil"/>
            </w:tcBorders>
          </w:tcPr>
          <w:p w14:paraId="05AAFF45" w14:textId="77777777" w:rsidR="001D62E0" w:rsidRPr="001D62E0" w:rsidRDefault="001D62E0" w:rsidP="009B412A">
            <w:pPr>
              <w:pStyle w:val="Normal6a"/>
            </w:pPr>
            <w:r w:rsidRPr="001D62E0">
              <w:t>69.</w:t>
            </w:r>
            <w:r w:rsidRPr="001D62E0">
              <w:tab/>
              <w:t xml:space="preserve">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w:t>
            </w:r>
            <w:r w:rsidRPr="001D62E0">
              <w:rPr>
                <w:b/>
                <w:i/>
              </w:rPr>
              <w:t>podkreśla, że w środkach na rzecz odbudowy i ożywienia, w szczególności w ramach instrumentu solidarności, należy priorytetowo traktować rozwiązania oparte na zasobach przyrody oraz przystosowanie się do zmiany klimatu;</w:t>
            </w:r>
            <w:r w:rsidRPr="001D62E0">
              <w:t xml:space="preserve"> uważa, że wszystkie inne instrumenty szczególne można zlikwidować lub włączyć do tych dwóch instrumentów szczególnych bądź też do istniejących programów; </w:t>
            </w:r>
            <w:r w:rsidRPr="001D62E0">
              <w:rPr>
                <w:b/>
                <w:i/>
              </w:rPr>
              <w:t>podkreśla, że instrumenty te nie powinny zastępować odpowiedniego finansowania istniejących programów (tj. pomocy humanitarnej, Unijnego Mechanizmu Ochrony Ludności);</w:t>
            </w:r>
          </w:p>
        </w:tc>
      </w:tr>
    </w:tbl>
    <w:p w14:paraId="4EDDD20D"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ED009FA" w14:textId="77777777" w:rsidR="001D62E0" w:rsidRPr="00A67ABF" w:rsidRDefault="001D62E0" w:rsidP="001D62E0">
      <w:pPr>
        <w:rPr>
          <w:lang w:val="pt-PT"/>
        </w:rPr>
      </w:pPr>
      <w:r w:rsidRPr="00A67ABF">
        <w:rPr>
          <w:rStyle w:val="HideTWBExt"/>
          <w:lang w:val="pt-PT"/>
        </w:rPr>
        <w:t>&lt;/Amend&gt;</w:t>
      </w:r>
    </w:p>
    <w:p w14:paraId="4B3FB8CE"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824</w:t>
      </w:r>
      <w:r w:rsidRPr="00A67ABF">
        <w:rPr>
          <w:rStyle w:val="HideTWBExt"/>
          <w:b w:val="0"/>
          <w:lang w:val="pt-PT"/>
        </w:rPr>
        <w:t>&lt;/NumAm&gt;</w:t>
      </w:r>
    </w:p>
    <w:p w14:paraId="66A18CC7"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5EA2953E" w14:textId="77777777" w:rsidR="001D62E0" w:rsidRPr="00A67ABF" w:rsidRDefault="001D62E0" w:rsidP="001D62E0">
      <w:pPr>
        <w:pStyle w:val="NormalBold"/>
        <w:rPr>
          <w:lang w:val="pt-PT"/>
        </w:rPr>
      </w:pPr>
      <w:r w:rsidRPr="00A67ABF">
        <w:rPr>
          <w:rStyle w:val="HideTWBExt"/>
          <w:b w:val="0"/>
          <w:lang w:val="pt-PT"/>
        </w:rPr>
        <w:t>&lt;/RepeatBlock-By&gt;</w:t>
      </w:r>
    </w:p>
    <w:p w14:paraId="1E445B6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72EC70"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FE5A08" w14:textId="77777777" w:rsidTr="009B412A">
        <w:trPr>
          <w:trHeight w:hRule="exact" w:val="240"/>
          <w:jc w:val="center"/>
        </w:trPr>
        <w:tc>
          <w:tcPr>
            <w:tcW w:w="9752" w:type="dxa"/>
            <w:gridSpan w:val="2"/>
            <w:tcBorders>
              <w:top w:val="nil"/>
              <w:left w:val="nil"/>
              <w:bottom w:val="nil"/>
              <w:right w:val="nil"/>
            </w:tcBorders>
          </w:tcPr>
          <w:p w14:paraId="36E547C0" w14:textId="77777777" w:rsidR="001D62E0" w:rsidRPr="001D62E0" w:rsidRDefault="001D62E0" w:rsidP="009B412A"/>
        </w:tc>
      </w:tr>
      <w:tr w:rsidR="001D62E0" w:rsidRPr="001D62E0" w14:paraId="17FF0BBE" w14:textId="77777777" w:rsidTr="009B412A">
        <w:trPr>
          <w:trHeight w:val="240"/>
          <w:jc w:val="center"/>
        </w:trPr>
        <w:tc>
          <w:tcPr>
            <w:tcW w:w="4876" w:type="dxa"/>
            <w:tcBorders>
              <w:top w:val="nil"/>
              <w:left w:val="nil"/>
              <w:bottom w:val="nil"/>
              <w:right w:val="nil"/>
            </w:tcBorders>
          </w:tcPr>
          <w:p w14:paraId="7CD0B11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274E98" w14:textId="77777777" w:rsidR="001D62E0" w:rsidRPr="001D62E0" w:rsidRDefault="001D62E0" w:rsidP="009B412A">
            <w:pPr>
              <w:pStyle w:val="AmColumnHeading"/>
            </w:pPr>
            <w:r w:rsidRPr="001D62E0">
              <w:t>Poprawka</w:t>
            </w:r>
          </w:p>
        </w:tc>
      </w:tr>
      <w:tr w:rsidR="001D62E0" w:rsidRPr="001D62E0" w14:paraId="5115A8BF" w14:textId="77777777" w:rsidTr="009B412A">
        <w:trPr>
          <w:jc w:val="center"/>
        </w:trPr>
        <w:tc>
          <w:tcPr>
            <w:tcW w:w="4876" w:type="dxa"/>
            <w:tcBorders>
              <w:top w:val="nil"/>
              <w:left w:val="nil"/>
              <w:bottom w:val="nil"/>
              <w:right w:val="nil"/>
            </w:tcBorders>
          </w:tcPr>
          <w:p w14:paraId="2E722881"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c>
          <w:tcPr>
            <w:tcW w:w="4876" w:type="dxa"/>
            <w:tcBorders>
              <w:top w:val="nil"/>
              <w:left w:val="nil"/>
              <w:bottom w:val="nil"/>
              <w:right w:val="nil"/>
            </w:tcBorders>
          </w:tcPr>
          <w:p w14:paraId="6C88A458"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w:t>
            </w:r>
            <w:r w:rsidRPr="001D62E0">
              <w:rPr>
                <w:b/>
                <w:bCs/>
                <w:i/>
                <w:iCs/>
              </w:rPr>
              <w:t xml:space="preserve"> kwoty przeznaczone na wzmocnienie tych instrumentów nie powinny wynikać ze zmniejszenia innych funduszy lub programów, ale raczej pochodzić ze zwiększenia ogólnego budżetu;</w:t>
            </w:r>
            <w:r w:rsidRPr="001D62E0">
              <w:t xml:space="preserve"> </w:t>
            </w:r>
            <w:r w:rsidRPr="001D62E0">
              <w:rPr>
                <w:b/>
                <w:bCs/>
                <w:i/>
                <w:iCs/>
              </w:rPr>
              <w:t>uważa, że</w:t>
            </w:r>
            <w:r w:rsidRPr="001D62E0">
              <w:t xml:space="preserve"> wszystkie inne instrumenty szczególne można zlikwidować lub włączyć do tych dwóch instrumentów szczególnych bądź też do istniejących programów;</w:t>
            </w:r>
          </w:p>
        </w:tc>
      </w:tr>
    </w:tbl>
    <w:p w14:paraId="46F78D1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1EB8B50" w14:textId="77777777" w:rsidR="001D62E0" w:rsidRPr="001D62E0" w:rsidRDefault="001D62E0" w:rsidP="001D62E0">
      <w:r w:rsidRPr="001D62E0">
        <w:rPr>
          <w:rStyle w:val="HideTWBExt"/>
        </w:rPr>
        <w:t>&lt;/Amend&gt;</w:t>
      </w:r>
    </w:p>
    <w:p w14:paraId="588138A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825</w:t>
      </w:r>
      <w:r w:rsidRPr="001D62E0">
        <w:rPr>
          <w:rStyle w:val="HideTWBExt"/>
          <w:b w:val="0"/>
        </w:rPr>
        <w:t>&lt;/NumAm&gt;</w:t>
      </w:r>
    </w:p>
    <w:p w14:paraId="70666CB3"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246504AB" w14:textId="77777777" w:rsidR="001D62E0" w:rsidRPr="001D62E0" w:rsidRDefault="001D62E0" w:rsidP="001D62E0">
      <w:pPr>
        <w:pStyle w:val="NormalBold"/>
      </w:pPr>
      <w:r w:rsidRPr="001D62E0">
        <w:rPr>
          <w:rStyle w:val="HideTWBExt"/>
          <w:b w:val="0"/>
        </w:rPr>
        <w:t>&lt;/RepeatBlock-By&gt;</w:t>
      </w:r>
    </w:p>
    <w:p w14:paraId="5270CE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AE7E5B"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D87C3E" w14:textId="77777777" w:rsidTr="009B412A">
        <w:trPr>
          <w:trHeight w:hRule="exact" w:val="240"/>
          <w:jc w:val="center"/>
        </w:trPr>
        <w:tc>
          <w:tcPr>
            <w:tcW w:w="9752" w:type="dxa"/>
            <w:gridSpan w:val="2"/>
            <w:tcBorders>
              <w:top w:val="nil"/>
              <w:left w:val="nil"/>
              <w:bottom w:val="nil"/>
              <w:right w:val="nil"/>
            </w:tcBorders>
          </w:tcPr>
          <w:p w14:paraId="5D3246F1" w14:textId="77777777" w:rsidR="001D62E0" w:rsidRPr="001D62E0" w:rsidRDefault="001D62E0" w:rsidP="009B412A"/>
        </w:tc>
      </w:tr>
      <w:tr w:rsidR="001D62E0" w:rsidRPr="001D62E0" w14:paraId="34F7C445" w14:textId="77777777" w:rsidTr="009B412A">
        <w:trPr>
          <w:trHeight w:val="240"/>
          <w:jc w:val="center"/>
        </w:trPr>
        <w:tc>
          <w:tcPr>
            <w:tcW w:w="4876" w:type="dxa"/>
            <w:tcBorders>
              <w:top w:val="nil"/>
              <w:left w:val="nil"/>
              <w:bottom w:val="nil"/>
              <w:right w:val="nil"/>
            </w:tcBorders>
          </w:tcPr>
          <w:p w14:paraId="4823378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17251F" w14:textId="77777777" w:rsidR="001D62E0" w:rsidRPr="001D62E0" w:rsidRDefault="001D62E0" w:rsidP="009B412A">
            <w:pPr>
              <w:pStyle w:val="AmColumnHeading"/>
            </w:pPr>
            <w:r w:rsidRPr="001D62E0">
              <w:t>Poprawka</w:t>
            </w:r>
          </w:p>
        </w:tc>
      </w:tr>
      <w:tr w:rsidR="001D62E0" w:rsidRPr="001D62E0" w14:paraId="26A3F57E" w14:textId="77777777" w:rsidTr="009B412A">
        <w:trPr>
          <w:jc w:val="center"/>
        </w:trPr>
        <w:tc>
          <w:tcPr>
            <w:tcW w:w="4876" w:type="dxa"/>
            <w:tcBorders>
              <w:top w:val="nil"/>
              <w:left w:val="nil"/>
              <w:bottom w:val="nil"/>
              <w:right w:val="nil"/>
            </w:tcBorders>
          </w:tcPr>
          <w:p w14:paraId="203152C6"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c>
          <w:tcPr>
            <w:tcW w:w="4876" w:type="dxa"/>
            <w:tcBorders>
              <w:top w:val="nil"/>
              <w:left w:val="nil"/>
              <w:bottom w:val="nil"/>
              <w:right w:val="nil"/>
            </w:tcBorders>
          </w:tcPr>
          <w:p w14:paraId="1F414941" w14:textId="77777777" w:rsidR="001D62E0" w:rsidRPr="001D62E0" w:rsidRDefault="001D62E0" w:rsidP="009B412A">
            <w:pPr>
              <w:pStyle w:val="Normal6a"/>
            </w:pPr>
            <w:r w:rsidRPr="001D62E0">
              <w:t>69.</w:t>
            </w:r>
            <w:r w:rsidRPr="001D62E0">
              <w:tab/>
              <w:t xml:space="preserve">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w:t>
            </w:r>
            <w:r w:rsidRPr="001D62E0">
              <w:rPr>
                <w:b/>
                <w:i/>
              </w:rPr>
              <w:t>apeluje o znacznie szybsze uruchomienie tych instrumentów szczególnych, aby pokazać gotowość Unii do szybkiego reagowania na sytuacje kryzysowe;</w:t>
            </w:r>
            <w:r w:rsidRPr="001D62E0">
              <w:t xml:space="preserve">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r>
    </w:tbl>
    <w:p w14:paraId="7B0DA30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53570CE" w14:textId="77777777" w:rsidR="001D62E0" w:rsidRPr="001D62E0" w:rsidRDefault="001D62E0" w:rsidP="001D62E0">
      <w:r w:rsidRPr="001D62E0">
        <w:rPr>
          <w:rStyle w:val="HideTWBExt"/>
        </w:rPr>
        <w:t>&lt;/Amend&gt;</w:t>
      </w:r>
    </w:p>
    <w:p w14:paraId="2E8DDAF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826</w:t>
      </w:r>
      <w:r w:rsidRPr="001D62E0">
        <w:rPr>
          <w:rStyle w:val="HideTWBExt"/>
          <w:b w:val="0"/>
        </w:rPr>
        <w:t>&lt;/NumAm&gt;</w:t>
      </w:r>
    </w:p>
    <w:p w14:paraId="13152532"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Matjaž Nemec, Nils Ušakovs, Mohammed Chahim, Jonás Fernández</w:t>
      </w:r>
      <w:r w:rsidRPr="001D62E0">
        <w:rPr>
          <w:rStyle w:val="HideTWBExt"/>
          <w:b w:val="0"/>
        </w:rPr>
        <w:t>&lt;/Members&gt;</w:t>
      </w:r>
    </w:p>
    <w:p w14:paraId="2D40BA3E" w14:textId="77777777" w:rsidR="001D62E0" w:rsidRPr="001D62E0" w:rsidRDefault="001D62E0" w:rsidP="001D62E0">
      <w:pPr>
        <w:pStyle w:val="NormalBold"/>
      </w:pPr>
      <w:r w:rsidRPr="001D62E0">
        <w:rPr>
          <w:rStyle w:val="HideTWBExt"/>
          <w:b w:val="0"/>
        </w:rPr>
        <w:t>&lt;/RepeatBlock-By&gt;</w:t>
      </w:r>
    </w:p>
    <w:p w14:paraId="2735B68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A79F33"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1F213D3" w14:textId="77777777" w:rsidTr="009B412A">
        <w:trPr>
          <w:trHeight w:hRule="exact" w:val="240"/>
          <w:jc w:val="center"/>
        </w:trPr>
        <w:tc>
          <w:tcPr>
            <w:tcW w:w="9752" w:type="dxa"/>
            <w:gridSpan w:val="2"/>
            <w:tcBorders>
              <w:top w:val="nil"/>
              <w:left w:val="nil"/>
              <w:bottom w:val="nil"/>
              <w:right w:val="nil"/>
            </w:tcBorders>
          </w:tcPr>
          <w:p w14:paraId="039338AE" w14:textId="77777777" w:rsidR="001D62E0" w:rsidRPr="001D62E0" w:rsidRDefault="001D62E0" w:rsidP="009B412A"/>
        </w:tc>
      </w:tr>
      <w:tr w:rsidR="001D62E0" w:rsidRPr="001D62E0" w14:paraId="74B7E7A2" w14:textId="77777777" w:rsidTr="009B412A">
        <w:trPr>
          <w:trHeight w:val="240"/>
          <w:jc w:val="center"/>
        </w:trPr>
        <w:tc>
          <w:tcPr>
            <w:tcW w:w="4876" w:type="dxa"/>
            <w:tcBorders>
              <w:top w:val="nil"/>
              <w:left w:val="nil"/>
              <w:bottom w:val="nil"/>
              <w:right w:val="nil"/>
            </w:tcBorders>
          </w:tcPr>
          <w:p w14:paraId="7EEF4A5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049AEA" w14:textId="77777777" w:rsidR="001D62E0" w:rsidRPr="001D62E0" w:rsidRDefault="001D62E0" w:rsidP="009B412A">
            <w:pPr>
              <w:pStyle w:val="AmColumnHeading"/>
            </w:pPr>
            <w:r w:rsidRPr="001D62E0">
              <w:t>Poprawka</w:t>
            </w:r>
          </w:p>
        </w:tc>
      </w:tr>
      <w:tr w:rsidR="001D62E0" w:rsidRPr="001D62E0" w14:paraId="501BF0C7" w14:textId="77777777" w:rsidTr="009B412A">
        <w:trPr>
          <w:jc w:val="center"/>
        </w:trPr>
        <w:tc>
          <w:tcPr>
            <w:tcW w:w="4876" w:type="dxa"/>
            <w:tcBorders>
              <w:top w:val="nil"/>
              <w:left w:val="nil"/>
              <w:bottom w:val="nil"/>
              <w:right w:val="nil"/>
            </w:tcBorders>
          </w:tcPr>
          <w:p w14:paraId="4E3E2FE1"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c>
          <w:tcPr>
            <w:tcW w:w="4876" w:type="dxa"/>
            <w:tcBorders>
              <w:top w:val="nil"/>
              <w:left w:val="nil"/>
              <w:bottom w:val="nil"/>
              <w:right w:val="nil"/>
            </w:tcBorders>
          </w:tcPr>
          <w:p w14:paraId="42BFB8A9" w14:textId="77777777" w:rsidR="001D62E0" w:rsidRPr="001D62E0" w:rsidRDefault="001D62E0" w:rsidP="009B412A">
            <w:pPr>
              <w:pStyle w:val="Normal6a"/>
            </w:pPr>
            <w:r w:rsidRPr="001D62E0">
              <w:t>69.</w:t>
            </w:r>
            <w:r w:rsidRPr="001D62E0">
              <w:tab/>
              <w:t xml:space="preserve">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w:t>
            </w:r>
            <w:r w:rsidRPr="001D62E0">
              <w:rPr>
                <w:b/>
                <w:i/>
              </w:rPr>
              <w:t>podkreśla, że w środkach na rzecz odbudowy i ożywienia należy priorytetowo traktować rozwiązania oparte na zasobach przyrody oraz przystosowanie się do zmiany klimatu;</w:t>
            </w:r>
            <w:r w:rsidRPr="001D62E0">
              <w:t xml:space="preserve"> uważa, że wszystkie inne instrumenty szczególne można zlikwidować lub włączyć do tych dwóch instrumentów szczególnych bądź też do istniejących programów;</w:t>
            </w:r>
          </w:p>
        </w:tc>
      </w:tr>
    </w:tbl>
    <w:p w14:paraId="5AF0E3C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5F08D5" w14:textId="77777777" w:rsidR="001D62E0" w:rsidRPr="001D62E0" w:rsidRDefault="001D62E0" w:rsidP="001D62E0">
      <w:r w:rsidRPr="001D62E0">
        <w:rPr>
          <w:rStyle w:val="HideTWBExt"/>
        </w:rPr>
        <w:t>&lt;/Amend&gt;</w:t>
      </w:r>
    </w:p>
    <w:p w14:paraId="5D4232F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827</w:t>
      </w:r>
      <w:r w:rsidRPr="001D62E0">
        <w:rPr>
          <w:rStyle w:val="HideTWBExt"/>
          <w:b w:val="0"/>
        </w:rPr>
        <w:t>&lt;/NumAm&gt;</w:t>
      </w:r>
    </w:p>
    <w:p w14:paraId="4FAA8C1E"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CCE38EF"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E6B0116" w14:textId="77777777" w:rsidR="001D62E0" w:rsidRPr="001D62E0" w:rsidRDefault="001D62E0" w:rsidP="001D62E0">
      <w:pPr>
        <w:pStyle w:val="NormalBold"/>
      </w:pPr>
      <w:r w:rsidRPr="001D62E0">
        <w:rPr>
          <w:rStyle w:val="HideTWBExt"/>
          <w:b w:val="0"/>
        </w:rPr>
        <w:t>&lt;/RepeatBlock-By&gt;</w:t>
      </w:r>
    </w:p>
    <w:p w14:paraId="1A15A8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BE076B9"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18A0A1" w14:textId="77777777" w:rsidTr="009B412A">
        <w:trPr>
          <w:trHeight w:hRule="exact" w:val="240"/>
          <w:jc w:val="center"/>
        </w:trPr>
        <w:tc>
          <w:tcPr>
            <w:tcW w:w="9752" w:type="dxa"/>
            <w:gridSpan w:val="2"/>
            <w:tcBorders>
              <w:top w:val="nil"/>
              <w:left w:val="nil"/>
              <w:bottom w:val="nil"/>
              <w:right w:val="nil"/>
            </w:tcBorders>
          </w:tcPr>
          <w:p w14:paraId="7D376488" w14:textId="77777777" w:rsidR="001D62E0" w:rsidRPr="001D62E0" w:rsidRDefault="001D62E0" w:rsidP="009B412A"/>
        </w:tc>
      </w:tr>
      <w:tr w:rsidR="001D62E0" w:rsidRPr="001D62E0" w14:paraId="0BED58C4" w14:textId="77777777" w:rsidTr="009B412A">
        <w:trPr>
          <w:trHeight w:val="240"/>
          <w:jc w:val="center"/>
        </w:trPr>
        <w:tc>
          <w:tcPr>
            <w:tcW w:w="4876" w:type="dxa"/>
            <w:tcBorders>
              <w:top w:val="nil"/>
              <w:left w:val="nil"/>
              <w:bottom w:val="nil"/>
              <w:right w:val="nil"/>
            </w:tcBorders>
          </w:tcPr>
          <w:p w14:paraId="38D717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EB25ED8" w14:textId="77777777" w:rsidR="001D62E0" w:rsidRPr="001D62E0" w:rsidRDefault="001D62E0" w:rsidP="009B412A">
            <w:pPr>
              <w:pStyle w:val="AmColumnHeading"/>
            </w:pPr>
            <w:r w:rsidRPr="001D62E0">
              <w:t>Poprawka</w:t>
            </w:r>
          </w:p>
        </w:tc>
      </w:tr>
      <w:tr w:rsidR="001D62E0" w:rsidRPr="001D62E0" w14:paraId="7E8B9C23" w14:textId="77777777" w:rsidTr="009B412A">
        <w:trPr>
          <w:jc w:val="center"/>
        </w:trPr>
        <w:tc>
          <w:tcPr>
            <w:tcW w:w="4876" w:type="dxa"/>
            <w:tcBorders>
              <w:top w:val="nil"/>
              <w:left w:val="nil"/>
              <w:bottom w:val="nil"/>
              <w:right w:val="nil"/>
            </w:tcBorders>
          </w:tcPr>
          <w:p w14:paraId="2B7317F1"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c>
          <w:tcPr>
            <w:tcW w:w="4876" w:type="dxa"/>
            <w:tcBorders>
              <w:top w:val="nil"/>
              <w:left w:val="nil"/>
              <w:bottom w:val="nil"/>
              <w:right w:val="nil"/>
            </w:tcBorders>
          </w:tcPr>
          <w:p w14:paraId="796A4FFD" w14:textId="77777777" w:rsidR="001D62E0" w:rsidRPr="001D62E0" w:rsidRDefault="001D62E0" w:rsidP="009B412A">
            <w:pPr>
              <w:pStyle w:val="Normal6a"/>
            </w:pPr>
            <w:r w:rsidRPr="001D62E0">
              <w:t>69.</w:t>
            </w:r>
            <w:r w:rsidRPr="001D62E0">
              <w:tab/>
              <w:t xml:space="preserve">uważa, że w WRF na okres po roku 2027 należy przewidzieć tylko dwa instrumenty szczególne: jeden gwarantujący solidarność na wypadek klęsk żywiołowych </w:t>
            </w:r>
            <w:r w:rsidRPr="001D62E0">
              <w:rPr>
                <w:b/>
                <w:i/>
              </w:rPr>
              <w:t>oraz pomoc humanitarną</w:t>
            </w:r>
            <w:r w:rsidRPr="001D62E0">
              <w:t xml:space="preserve">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tych dwóch instrumentów szczególnych bądź też do istniejących programów;</w:t>
            </w:r>
          </w:p>
        </w:tc>
      </w:tr>
    </w:tbl>
    <w:p w14:paraId="4CF1D50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86B0E1" w14:textId="77777777" w:rsidR="001D62E0" w:rsidRPr="001D62E0" w:rsidRDefault="001D62E0" w:rsidP="001D62E0">
      <w:r w:rsidRPr="001D62E0">
        <w:rPr>
          <w:rStyle w:val="HideTWBExt"/>
        </w:rPr>
        <w:t>&lt;/Amend&gt;</w:t>
      </w:r>
    </w:p>
    <w:p w14:paraId="30DEFF9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828</w:t>
      </w:r>
      <w:r w:rsidRPr="001D62E0">
        <w:rPr>
          <w:rStyle w:val="HideTWBExt"/>
          <w:b w:val="0"/>
        </w:rPr>
        <w:t>&lt;/NumAm&gt;</w:t>
      </w:r>
    </w:p>
    <w:p w14:paraId="76009DD2"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10B36A31" w14:textId="77777777" w:rsidR="001D62E0" w:rsidRPr="001D62E0" w:rsidRDefault="001D62E0" w:rsidP="001D62E0">
      <w:pPr>
        <w:pStyle w:val="NormalBold"/>
      </w:pPr>
      <w:r w:rsidRPr="001D62E0">
        <w:rPr>
          <w:rStyle w:val="HideTWBExt"/>
          <w:b w:val="0"/>
        </w:rPr>
        <w:t>&lt;/RepeatBlock-By&gt;</w:t>
      </w:r>
    </w:p>
    <w:p w14:paraId="4DFD98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D69ACF" w14:textId="77777777" w:rsidR="001D62E0" w:rsidRPr="001D62E0" w:rsidRDefault="001D62E0" w:rsidP="001D62E0">
      <w:pPr>
        <w:pStyle w:val="NormalBold"/>
      </w:pPr>
      <w:r w:rsidRPr="001D62E0">
        <w:rPr>
          <w:rStyle w:val="HideTWBExt"/>
          <w:b w:val="0"/>
        </w:rPr>
        <w:t>&lt;Article&gt;</w:t>
      </w:r>
      <w:r w:rsidRPr="001D62E0">
        <w:t>Ustęp 69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5514CF" w14:textId="77777777" w:rsidTr="009B412A">
        <w:trPr>
          <w:trHeight w:hRule="exact" w:val="240"/>
          <w:jc w:val="center"/>
        </w:trPr>
        <w:tc>
          <w:tcPr>
            <w:tcW w:w="9752" w:type="dxa"/>
            <w:gridSpan w:val="2"/>
            <w:tcBorders>
              <w:top w:val="nil"/>
              <w:left w:val="nil"/>
              <w:bottom w:val="nil"/>
              <w:right w:val="nil"/>
            </w:tcBorders>
          </w:tcPr>
          <w:p w14:paraId="07FDC401" w14:textId="77777777" w:rsidR="001D62E0" w:rsidRPr="001D62E0" w:rsidRDefault="001D62E0" w:rsidP="009B412A"/>
        </w:tc>
      </w:tr>
      <w:tr w:rsidR="001D62E0" w:rsidRPr="001D62E0" w14:paraId="5A949BA8" w14:textId="77777777" w:rsidTr="009B412A">
        <w:trPr>
          <w:trHeight w:val="240"/>
          <w:jc w:val="center"/>
        </w:trPr>
        <w:tc>
          <w:tcPr>
            <w:tcW w:w="4876" w:type="dxa"/>
            <w:tcBorders>
              <w:top w:val="nil"/>
              <w:left w:val="nil"/>
              <w:bottom w:val="nil"/>
              <w:right w:val="nil"/>
            </w:tcBorders>
          </w:tcPr>
          <w:p w14:paraId="340C16C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ED19D83" w14:textId="77777777" w:rsidR="001D62E0" w:rsidRPr="001D62E0" w:rsidRDefault="001D62E0" w:rsidP="009B412A">
            <w:pPr>
              <w:pStyle w:val="AmColumnHeading"/>
            </w:pPr>
            <w:r w:rsidRPr="001D62E0">
              <w:t>Poprawka</w:t>
            </w:r>
          </w:p>
        </w:tc>
      </w:tr>
      <w:tr w:rsidR="001D62E0" w:rsidRPr="001D62E0" w14:paraId="6F9CE09B" w14:textId="77777777" w:rsidTr="009B412A">
        <w:trPr>
          <w:jc w:val="center"/>
        </w:trPr>
        <w:tc>
          <w:tcPr>
            <w:tcW w:w="4876" w:type="dxa"/>
            <w:tcBorders>
              <w:top w:val="nil"/>
              <w:left w:val="nil"/>
              <w:bottom w:val="nil"/>
              <w:right w:val="nil"/>
            </w:tcBorders>
          </w:tcPr>
          <w:p w14:paraId="1224598B" w14:textId="77777777" w:rsidR="001D62E0" w:rsidRPr="001D62E0" w:rsidRDefault="001D62E0" w:rsidP="009B412A">
            <w:pPr>
              <w:pStyle w:val="Normal6a"/>
            </w:pPr>
            <w:r w:rsidRPr="001D62E0">
              <w:t>69.</w:t>
            </w:r>
            <w:r w:rsidRPr="001D62E0">
              <w:tab/>
              <w:t xml:space="preserve">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w:t>
            </w:r>
            <w:r w:rsidRPr="001D62E0">
              <w:rPr>
                <w:b/>
                <w:i/>
              </w:rPr>
              <w:t>tych dwóch instrumentów szczególnych bądź też do</w:t>
            </w:r>
            <w:r w:rsidRPr="001D62E0">
              <w:t xml:space="preserve"> istniejących programów;</w:t>
            </w:r>
          </w:p>
        </w:tc>
        <w:tc>
          <w:tcPr>
            <w:tcW w:w="4876" w:type="dxa"/>
            <w:tcBorders>
              <w:top w:val="nil"/>
              <w:left w:val="nil"/>
              <w:bottom w:val="nil"/>
              <w:right w:val="nil"/>
            </w:tcBorders>
          </w:tcPr>
          <w:p w14:paraId="178BF759" w14:textId="77777777" w:rsidR="001D62E0" w:rsidRPr="001D62E0" w:rsidRDefault="001D62E0" w:rsidP="009B412A">
            <w:pPr>
              <w:pStyle w:val="Normal6a"/>
            </w:pPr>
            <w:r w:rsidRPr="001D62E0">
              <w:t>69.</w:t>
            </w:r>
            <w:r w:rsidRPr="001D62E0">
              <w:tab/>
              <w:t>uważa, że w WRF na okres po roku 2027 należy przewidzieć tylko dwa instrumenty szczególne: jeden gwarantujący solidarność na wypadek klęsk żywiołowych (zastąpi istniejącą europejską rezerwę solidarnościową) i jeden ogólnego przeznaczenia na potrzeby reagowania kryzysowego (zastąpi instrument elastyczności); domaga się odpowiedniego finansowania obydwu instrumentów szczególnych od samego początku i możliwości nieograniczonego przenoszenia niewykorzystanych kwot w okresie obowiązywania WRF; uważa, że wszystkie inne instrumenty szczególne można zlikwidować lub włączyć do istniejących programów;</w:t>
            </w:r>
          </w:p>
        </w:tc>
      </w:tr>
    </w:tbl>
    <w:p w14:paraId="70617AE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B45BE9" w14:textId="77777777" w:rsidR="001D62E0" w:rsidRPr="001D62E0" w:rsidRDefault="001D62E0" w:rsidP="001D62E0">
      <w:r w:rsidRPr="001D62E0">
        <w:rPr>
          <w:rStyle w:val="HideTWBExt"/>
        </w:rPr>
        <w:t>&lt;/Amend&gt;</w:t>
      </w:r>
    </w:p>
    <w:p w14:paraId="5CF5C088"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829</w:t>
      </w:r>
      <w:r w:rsidRPr="001D62E0">
        <w:rPr>
          <w:rStyle w:val="HideTWBExt"/>
          <w:b w:val="0"/>
        </w:rPr>
        <w:t>&lt;/NumAm&gt;</w:t>
      </w:r>
    </w:p>
    <w:p w14:paraId="5AE7FFAA"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14809EE" w14:textId="77777777" w:rsidR="001D62E0" w:rsidRPr="001D62E0" w:rsidRDefault="001D62E0" w:rsidP="001D62E0">
      <w:pPr>
        <w:pStyle w:val="NormalBold"/>
      </w:pPr>
      <w:r w:rsidRPr="001D62E0">
        <w:rPr>
          <w:rStyle w:val="HideTWBExt"/>
          <w:b w:val="0"/>
        </w:rPr>
        <w:t>&lt;/RepeatBlock-By&gt;</w:t>
      </w:r>
    </w:p>
    <w:p w14:paraId="13B1BBE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481D7CC" w14:textId="77777777" w:rsidR="001D62E0" w:rsidRPr="001D62E0" w:rsidRDefault="001D62E0" w:rsidP="001D62E0">
      <w:pPr>
        <w:pStyle w:val="NormalBold"/>
      </w:pPr>
      <w:r w:rsidRPr="001D62E0">
        <w:rPr>
          <w:rStyle w:val="HideTWBExt"/>
          <w:b w:val="0"/>
        </w:rPr>
        <w:t>&lt;Article&gt;</w:t>
      </w:r>
      <w:r w:rsidRPr="001D62E0">
        <w:t>Ustęp 69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053DCF" w14:textId="77777777" w:rsidTr="009B412A">
        <w:trPr>
          <w:trHeight w:hRule="exact" w:val="240"/>
          <w:jc w:val="center"/>
        </w:trPr>
        <w:tc>
          <w:tcPr>
            <w:tcW w:w="9752" w:type="dxa"/>
            <w:gridSpan w:val="2"/>
            <w:tcBorders>
              <w:top w:val="nil"/>
              <w:left w:val="nil"/>
              <w:bottom w:val="nil"/>
              <w:right w:val="nil"/>
            </w:tcBorders>
          </w:tcPr>
          <w:p w14:paraId="244068E7" w14:textId="77777777" w:rsidR="001D62E0" w:rsidRPr="001D62E0" w:rsidRDefault="001D62E0" w:rsidP="009B412A"/>
        </w:tc>
      </w:tr>
      <w:tr w:rsidR="001D62E0" w:rsidRPr="001D62E0" w14:paraId="6D3CE51D" w14:textId="77777777" w:rsidTr="009B412A">
        <w:trPr>
          <w:trHeight w:val="240"/>
          <w:jc w:val="center"/>
        </w:trPr>
        <w:tc>
          <w:tcPr>
            <w:tcW w:w="4876" w:type="dxa"/>
            <w:tcBorders>
              <w:top w:val="nil"/>
              <w:left w:val="nil"/>
              <w:bottom w:val="nil"/>
              <w:right w:val="nil"/>
            </w:tcBorders>
          </w:tcPr>
          <w:p w14:paraId="22210A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9D1509" w14:textId="77777777" w:rsidR="001D62E0" w:rsidRPr="001D62E0" w:rsidRDefault="001D62E0" w:rsidP="009B412A">
            <w:pPr>
              <w:pStyle w:val="AmColumnHeading"/>
            </w:pPr>
            <w:r w:rsidRPr="001D62E0">
              <w:t>Poprawka</w:t>
            </w:r>
          </w:p>
        </w:tc>
      </w:tr>
      <w:tr w:rsidR="001D62E0" w:rsidRPr="001D62E0" w14:paraId="0DD53E0D" w14:textId="77777777" w:rsidTr="009B412A">
        <w:trPr>
          <w:jc w:val="center"/>
        </w:trPr>
        <w:tc>
          <w:tcPr>
            <w:tcW w:w="4876" w:type="dxa"/>
            <w:tcBorders>
              <w:top w:val="nil"/>
              <w:left w:val="nil"/>
              <w:bottom w:val="nil"/>
              <w:right w:val="nil"/>
            </w:tcBorders>
          </w:tcPr>
          <w:p w14:paraId="542E8A7C" w14:textId="77777777" w:rsidR="001D62E0" w:rsidRPr="001D62E0" w:rsidRDefault="001D62E0" w:rsidP="009B412A">
            <w:pPr>
              <w:pStyle w:val="Normal6a"/>
            </w:pPr>
          </w:p>
        </w:tc>
        <w:tc>
          <w:tcPr>
            <w:tcW w:w="4876" w:type="dxa"/>
            <w:tcBorders>
              <w:top w:val="nil"/>
              <w:left w:val="nil"/>
              <w:bottom w:val="nil"/>
              <w:right w:val="nil"/>
            </w:tcBorders>
          </w:tcPr>
          <w:p w14:paraId="1883A81E" w14:textId="77777777" w:rsidR="001D62E0" w:rsidRPr="001D62E0" w:rsidRDefault="001D62E0" w:rsidP="009B412A">
            <w:pPr>
              <w:pStyle w:val="Normal6a"/>
            </w:pPr>
            <w:r w:rsidRPr="001D62E0">
              <w:rPr>
                <w:b/>
                <w:i/>
              </w:rPr>
              <w:t>69a.</w:t>
            </w:r>
            <w:r w:rsidRPr="001D62E0">
              <w:tab/>
            </w:r>
            <w:r w:rsidRPr="001D62E0">
              <w:rPr>
                <w:b/>
                <w:i/>
              </w:rPr>
              <w:t>ubolewa, że klęski żywiołowe w UE doprowadziły do dużej liczby ofiar, a także do długotrwałych niszczycielskich skutków dla obywateli i rolników mieszkających i pracujących w dotkniętych regionach oraz dla działających w nich przedsiębiorstw; apeluje o zapewnienie wystarczających środków finansowych na instrument zastępujący istniejącą europejską rezerwę solidarnościową i Unijny Mechanizm Ochrony Ludności, w tym zdolności rescEU, aby szybko i skutecznie wspierać państwa członkowskie w przytłaczających sytuacjach kryzysowych; podkreśla rolę UE jako centrum koordynacji oraz poprawy gotowości i zdolności państw członkowskich do natychmiastowego reagowania na sytuacje nadzwyczajne o dużej skali i dużym oddziaływaniu;</w:t>
            </w:r>
          </w:p>
        </w:tc>
      </w:tr>
    </w:tbl>
    <w:p w14:paraId="48BA2036"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277286E5" w14:textId="77777777" w:rsidR="001D62E0" w:rsidRPr="00A67ABF" w:rsidRDefault="001D62E0" w:rsidP="001D62E0">
      <w:pPr>
        <w:rPr>
          <w:lang w:val="da-DK"/>
        </w:rPr>
      </w:pPr>
      <w:r w:rsidRPr="00A67ABF">
        <w:rPr>
          <w:rStyle w:val="HideTWBExt"/>
          <w:lang w:val="da-DK"/>
        </w:rPr>
        <w:t>&lt;/Amend&gt;</w:t>
      </w:r>
    </w:p>
    <w:p w14:paraId="38EA05DF"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830</w:t>
      </w:r>
      <w:r w:rsidRPr="00A67ABF">
        <w:rPr>
          <w:rStyle w:val="HideTWBExt"/>
          <w:b w:val="0"/>
          <w:lang w:val="da-DK"/>
        </w:rPr>
        <w:t>&lt;/NumAm&gt;</w:t>
      </w:r>
    </w:p>
    <w:p w14:paraId="04F01BD9"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0A691386" w14:textId="77777777" w:rsidR="001D62E0" w:rsidRPr="00A67ABF" w:rsidRDefault="001D62E0" w:rsidP="001D62E0">
      <w:pPr>
        <w:pStyle w:val="NormalBold"/>
        <w:rPr>
          <w:lang w:val="da-DK"/>
        </w:rPr>
      </w:pPr>
      <w:r w:rsidRPr="00A67ABF">
        <w:rPr>
          <w:rStyle w:val="HideTWBExt"/>
          <w:b w:val="0"/>
          <w:lang w:val="da-DK"/>
        </w:rPr>
        <w:t>&lt;/RepeatBlock-By&gt;</w:t>
      </w:r>
    </w:p>
    <w:p w14:paraId="7C1EBE4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770914" w14:textId="77777777" w:rsidR="001D62E0" w:rsidRPr="001D62E0" w:rsidRDefault="001D62E0" w:rsidP="001D62E0">
      <w:pPr>
        <w:pStyle w:val="NormalBold"/>
      </w:pPr>
      <w:r w:rsidRPr="001D62E0">
        <w:rPr>
          <w:rStyle w:val="HideTWBExt"/>
          <w:b w:val="0"/>
        </w:rPr>
        <w:t>&lt;Article&gt;</w:t>
      </w:r>
      <w:r w:rsidRPr="001D62E0">
        <w:t>Ustęp 69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3CD3058" w14:textId="77777777" w:rsidTr="009B412A">
        <w:trPr>
          <w:trHeight w:hRule="exact" w:val="240"/>
          <w:jc w:val="center"/>
        </w:trPr>
        <w:tc>
          <w:tcPr>
            <w:tcW w:w="9752" w:type="dxa"/>
            <w:gridSpan w:val="2"/>
            <w:tcBorders>
              <w:top w:val="nil"/>
              <w:left w:val="nil"/>
              <w:bottom w:val="nil"/>
              <w:right w:val="nil"/>
            </w:tcBorders>
          </w:tcPr>
          <w:p w14:paraId="6BA42931" w14:textId="77777777" w:rsidR="001D62E0" w:rsidRPr="001D62E0" w:rsidRDefault="001D62E0" w:rsidP="009B412A"/>
        </w:tc>
      </w:tr>
      <w:tr w:rsidR="001D62E0" w:rsidRPr="001D62E0" w14:paraId="13D71623" w14:textId="77777777" w:rsidTr="009B412A">
        <w:trPr>
          <w:trHeight w:val="240"/>
          <w:jc w:val="center"/>
        </w:trPr>
        <w:tc>
          <w:tcPr>
            <w:tcW w:w="4876" w:type="dxa"/>
            <w:tcBorders>
              <w:top w:val="nil"/>
              <w:left w:val="nil"/>
              <w:bottom w:val="nil"/>
              <w:right w:val="nil"/>
            </w:tcBorders>
          </w:tcPr>
          <w:p w14:paraId="41C4570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4C07E1" w14:textId="77777777" w:rsidR="001D62E0" w:rsidRPr="001D62E0" w:rsidRDefault="001D62E0" w:rsidP="009B412A">
            <w:pPr>
              <w:pStyle w:val="AmColumnHeading"/>
            </w:pPr>
            <w:r w:rsidRPr="001D62E0">
              <w:t>Poprawka</w:t>
            </w:r>
          </w:p>
        </w:tc>
      </w:tr>
      <w:tr w:rsidR="001D62E0" w:rsidRPr="001D62E0" w14:paraId="2A0D790E" w14:textId="77777777" w:rsidTr="009B412A">
        <w:trPr>
          <w:jc w:val="center"/>
        </w:trPr>
        <w:tc>
          <w:tcPr>
            <w:tcW w:w="4876" w:type="dxa"/>
            <w:tcBorders>
              <w:top w:val="nil"/>
              <w:left w:val="nil"/>
              <w:bottom w:val="nil"/>
              <w:right w:val="nil"/>
            </w:tcBorders>
          </w:tcPr>
          <w:p w14:paraId="3D78F68F" w14:textId="77777777" w:rsidR="001D62E0" w:rsidRPr="001D62E0" w:rsidRDefault="001D62E0" w:rsidP="009B412A">
            <w:pPr>
              <w:pStyle w:val="Normal6a"/>
            </w:pPr>
          </w:p>
        </w:tc>
        <w:tc>
          <w:tcPr>
            <w:tcW w:w="4876" w:type="dxa"/>
            <w:tcBorders>
              <w:top w:val="nil"/>
              <w:left w:val="nil"/>
              <w:bottom w:val="nil"/>
              <w:right w:val="nil"/>
            </w:tcBorders>
          </w:tcPr>
          <w:p w14:paraId="6497AE7A" w14:textId="77777777" w:rsidR="001D62E0" w:rsidRPr="001D62E0" w:rsidRDefault="001D62E0" w:rsidP="009B412A">
            <w:pPr>
              <w:pStyle w:val="Normal6a"/>
            </w:pPr>
            <w:r w:rsidRPr="001D62E0">
              <w:rPr>
                <w:b/>
                <w:i/>
              </w:rPr>
              <w:t>69a.</w:t>
            </w:r>
            <w:r w:rsidRPr="001D62E0">
              <w:tab/>
            </w:r>
            <w:r w:rsidRPr="001D62E0">
              <w:rPr>
                <w:b/>
                <w:i/>
              </w:rPr>
              <w:t>zauważa, że według Europejskiej oceny ryzyka związanego z klimatem z 2024 r. skumulowane straty gospodarcze spowodowane klęskami żywiołowymi mogą wynieść około 1,4 % PKB UE; zauważa, że znaczne zwiększenie Funduszu Solidarności UE jest konieczne, aby skuteczniej i szybciej reagować na klęski żywiołowe, zwłaszcza w regionach słabiej rozwiniętych, gdzie potrzebna jest natychmiastowa pomoc; wzywa Komisję do zbadania wszystkich możliwych sposobów na szybsze uruchomienie FSUE, w szczególności poprzez zmianę obecnych przepisów oraz przyznanie wyższych zaliczek krajom kandydującym;</w:t>
            </w:r>
          </w:p>
        </w:tc>
      </w:tr>
    </w:tbl>
    <w:p w14:paraId="61E9D5CA"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62BBA011" w14:textId="77777777" w:rsidR="001D62E0" w:rsidRPr="00A67ABF" w:rsidRDefault="001D62E0" w:rsidP="001D62E0">
      <w:pPr>
        <w:rPr>
          <w:lang w:val="es-ES"/>
        </w:rPr>
      </w:pPr>
      <w:r w:rsidRPr="00A67ABF">
        <w:rPr>
          <w:rStyle w:val="HideTWBExt"/>
          <w:lang w:val="es-ES"/>
        </w:rPr>
        <w:t>&lt;/Amend&gt;</w:t>
      </w:r>
    </w:p>
    <w:p w14:paraId="66790CE5"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831</w:t>
      </w:r>
      <w:r w:rsidRPr="00A67ABF">
        <w:rPr>
          <w:rStyle w:val="HideTWBExt"/>
          <w:b w:val="0"/>
          <w:lang w:val="es-ES"/>
        </w:rPr>
        <w:t>&lt;/NumAm&gt;</w:t>
      </w:r>
    </w:p>
    <w:p w14:paraId="4CF08EBF"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Carla Tavares, Siegfried Mureşan</w:t>
      </w:r>
      <w:r w:rsidRPr="00A67ABF">
        <w:rPr>
          <w:rStyle w:val="HideTWBExt"/>
          <w:b w:val="0"/>
          <w:lang w:val="es-ES"/>
        </w:rPr>
        <w:t>&lt;/Members&gt;</w:t>
      </w:r>
    </w:p>
    <w:p w14:paraId="43A12242" w14:textId="77777777" w:rsidR="001D62E0" w:rsidRPr="00A67ABF" w:rsidRDefault="001D62E0" w:rsidP="001D62E0">
      <w:pPr>
        <w:pStyle w:val="NormalBold"/>
        <w:rPr>
          <w:lang w:val="es-ES"/>
        </w:rPr>
      </w:pPr>
      <w:r w:rsidRPr="00A67ABF">
        <w:rPr>
          <w:rStyle w:val="HideTWBExt"/>
          <w:b w:val="0"/>
          <w:lang w:val="es-ES"/>
        </w:rPr>
        <w:t>&lt;/RepeatBlock-By&gt;</w:t>
      </w:r>
    </w:p>
    <w:p w14:paraId="17AC14E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AA63A4" w14:textId="77777777" w:rsidR="001D62E0" w:rsidRPr="001D62E0" w:rsidRDefault="001D62E0" w:rsidP="001D62E0">
      <w:pPr>
        <w:pStyle w:val="NormalBold"/>
      </w:pPr>
      <w:r w:rsidRPr="001D62E0">
        <w:rPr>
          <w:rStyle w:val="HideTWBExt"/>
          <w:b w:val="0"/>
        </w:rPr>
        <w:t>&lt;Article&gt;</w:t>
      </w:r>
      <w:r w:rsidRPr="001D62E0">
        <w:t>Ustęp 69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C7C2C7" w14:textId="77777777" w:rsidTr="009B412A">
        <w:trPr>
          <w:trHeight w:hRule="exact" w:val="240"/>
          <w:jc w:val="center"/>
        </w:trPr>
        <w:tc>
          <w:tcPr>
            <w:tcW w:w="9752" w:type="dxa"/>
            <w:gridSpan w:val="2"/>
            <w:tcBorders>
              <w:top w:val="nil"/>
              <w:left w:val="nil"/>
              <w:bottom w:val="nil"/>
              <w:right w:val="nil"/>
            </w:tcBorders>
          </w:tcPr>
          <w:p w14:paraId="06BD6B3D" w14:textId="77777777" w:rsidR="001D62E0" w:rsidRPr="001D62E0" w:rsidRDefault="001D62E0" w:rsidP="009B412A"/>
        </w:tc>
      </w:tr>
      <w:tr w:rsidR="001D62E0" w:rsidRPr="001D62E0" w14:paraId="7A66E5A1" w14:textId="77777777" w:rsidTr="009B412A">
        <w:trPr>
          <w:trHeight w:val="240"/>
          <w:jc w:val="center"/>
        </w:trPr>
        <w:tc>
          <w:tcPr>
            <w:tcW w:w="4876" w:type="dxa"/>
            <w:tcBorders>
              <w:top w:val="nil"/>
              <w:left w:val="nil"/>
              <w:bottom w:val="nil"/>
              <w:right w:val="nil"/>
            </w:tcBorders>
          </w:tcPr>
          <w:p w14:paraId="298807F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A54C24" w14:textId="77777777" w:rsidR="001D62E0" w:rsidRPr="001D62E0" w:rsidRDefault="001D62E0" w:rsidP="009B412A">
            <w:pPr>
              <w:pStyle w:val="AmColumnHeading"/>
            </w:pPr>
            <w:r w:rsidRPr="001D62E0">
              <w:t>Poprawka</w:t>
            </w:r>
          </w:p>
        </w:tc>
      </w:tr>
      <w:tr w:rsidR="001D62E0" w:rsidRPr="001D62E0" w14:paraId="608BC70E" w14:textId="77777777" w:rsidTr="009B412A">
        <w:trPr>
          <w:jc w:val="center"/>
        </w:trPr>
        <w:tc>
          <w:tcPr>
            <w:tcW w:w="4876" w:type="dxa"/>
            <w:tcBorders>
              <w:top w:val="nil"/>
              <w:left w:val="nil"/>
              <w:bottom w:val="nil"/>
              <w:right w:val="nil"/>
            </w:tcBorders>
          </w:tcPr>
          <w:p w14:paraId="5884488C" w14:textId="77777777" w:rsidR="001D62E0" w:rsidRPr="001D62E0" w:rsidRDefault="001D62E0" w:rsidP="009B412A">
            <w:pPr>
              <w:pStyle w:val="Normal6a"/>
            </w:pPr>
          </w:p>
        </w:tc>
        <w:tc>
          <w:tcPr>
            <w:tcW w:w="4876" w:type="dxa"/>
            <w:tcBorders>
              <w:top w:val="nil"/>
              <w:left w:val="nil"/>
              <w:bottom w:val="nil"/>
              <w:right w:val="nil"/>
            </w:tcBorders>
          </w:tcPr>
          <w:p w14:paraId="65E014D3" w14:textId="77777777" w:rsidR="001D62E0" w:rsidRPr="001D62E0" w:rsidRDefault="001D62E0" w:rsidP="009B412A">
            <w:pPr>
              <w:pStyle w:val="Normal6a"/>
            </w:pPr>
            <w:r w:rsidRPr="001D62E0">
              <w:rPr>
                <w:b/>
                <w:i/>
              </w:rPr>
              <w:t>69a.</w:t>
            </w:r>
            <w:r w:rsidRPr="001D62E0">
              <w:tab/>
            </w:r>
            <w:r w:rsidRPr="001D62E0">
              <w:rPr>
                <w:b/>
                <w:i/>
              </w:rPr>
              <w:t>przypomina, że obecne WRF znalazły się pod dalszą presją ze względu na wysoki poziom inflacji w kontekście, w którym do cen z 2018 r. stosuje się roczny deflator w wysokości 2 %, co zmniejsza realną wartość budżetu i ogranicza jego zdolności operacyjne i administracyjne; uważa w związku z tym, że przyszły budżet powinien być wyposażony w wystarczającą zdolność reagowania, aby umożliwić dostosowanie go do wstrząsów inflacyjnych;</w:t>
            </w:r>
          </w:p>
        </w:tc>
      </w:tr>
    </w:tbl>
    <w:p w14:paraId="6D604D35"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227EE464" w14:textId="77777777" w:rsidR="001D62E0" w:rsidRPr="00A67ABF" w:rsidRDefault="001D62E0" w:rsidP="001D62E0">
      <w:pPr>
        <w:rPr>
          <w:lang w:val="nl-NL"/>
        </w:rPr>
      </w:pPr>
      <w:r w:rsidRPr="00A67ABF">
        <w:rPr>
          <w:rStyle w:val="HideTWBExt"/>
          <w:lang w:val="nl-NL"/>
        </w:rPr>
        <w:t>&lt;/Amend&gt;</w:t>
      </w:r>
    </w:p>
    <w:p w14:paraId="210D1BAB"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832</w:t>
      </w:r>
      <w:r w:rsidRPr="00A67ABF">
        <w:rPr>
          <w:rStyle w:val="HideTWBExt"/>
          <w:b w:val="0"/>
          <w:lang w:val="nl-NL"/>
        </w:rPr>
        <w:t>&lt;/NumAm&gt;</w:t>
      </w:r>
    </w:p>
    <w:p w14:paraId="0EEB454B"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72CDFD60" w14:textId="77777777" w:rsidR="001D62E0" w:rsidRPr="00A67ABF" w:rsidRDefault="001D62E0" w:rsidP="001D62E0">
      <w:pPr>
        <w:pStyle w:val="NormalBold"/>
        <w:rPr>
          <w:lang w:val="nl-NL"/>
        </w:rPr>
      </w:pPr>
      <w:r w:rsidRPr="00A67ABF">
        <w:rPr>
          <w:rStyle w:val="HideTWBExt"/>
          <w:b w:val="0"/>
          <w:lang w:val="nl-NL"/>
        </w:rPr>
        <w:t>&lt;/RepeatBlock-By&gt;</w:t>
      </w:r>
    </w:p>
    <w:p w14:paraId="637E2F6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AEC7E77" w14:textId="77777777" w:rsidR="001D62E0" w:rsidRPr="001D62E0" w:rsidRDefault="001D62E0" w:rsidP="001D62E0">
      <w:pPr>
        <w:pStyle w:val="NormalBold"/>
      </w:pPr>
      <w:r w:rsidRPr="001D62E0">
        <w:rPr>
          <w:rStyle w:val="HideTWBExt"/>
          <w:b w:val="0"/>
        </w:rPr>
        <w:t>&lt;Article&gt;</w:t>
      </w:r>
      <w:r w:rsidRPr="001D62E0">
        <w:t>Ustęp 70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645A7C" w14:textId="77777777" w:rsidTr="009B412A">
        <w:trPr>
          <w:trHeight w:hRule="exact" w:val="240"/>
          <w:jc w:val="center"/>
        </w:trPr>
        <w:tc>
          <w:tcPr>
            <w:tcW w:w="9752" w:type="dxa"/>
            <w:gridSpan w:val="2"/>
            <w:tcBorders>
              <w:top w:val="nil"/>
              <w:left w:val="nil"/>
              <w:bottom w:val="nil"/>
              <w:right w:val="nil"/>
            </w:tcBorders>
          </w:tcPr>
          <w:p w14:paraId="5DBCA074" w14:textId="77777777" w:rsidR="001D62E0" w:rsidRPr="001D62E0" w:rsidRDefault="001D62E0" w:rsidP="009B412A"/>
        </w:tc>
      </w:tr>
      <w:tr w:rsidR="001D62E0" w:rsidRPr="001D62E0" w14:paraId="59E9DB72" w14:textId="77777777" w:rsidTr="009B412A">
        <w:trPr>
          <w:trHeight w:val="240"/>
          <w:jc w:val="center"/>
        </w:trPr>
        <w:tc>
          <w:tcPr>
            <w:tcW w:w="4876" w:type="dxa"/>
            <w:tcBorders>
              <w:top w:val="nil"/>
              <w:left w:val="nil"/>
              <w:bottom w:val="nil"/>
              <w:right w:val="nil"/>
            </w:tcBorders>
          </w:tcPr>
          <w:p w14:paraId="2CF0007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4DCE23" w14:textId="77777777" w:rsidR="001D62E0" w:rsidRPr="001D62E0" w:rsidRDefault="001D62E0" w:rsidP="009B412A">
            <w:pPr>
              <w:pStyle w:val="AmColumnHeading"/>
            </w:pPr>
            <w:r w:rsidRPr="001D62E0">
              <w:t>Poprawka</w:t>
            </w:r>
          </w:p>
        </w:tc>
      </w:tr>
      <w:tr w:rsidR="001D62E0" w:rsidRPr="001D62E0" w14:paraId="5823F0D1" w14:textId="77777777" w:rsidTr="009B412A">
        <w:trPr>
          <w:jc w:val="center"/>
        </w:trPr>
        <w:tc>
          <w:tcPr>
            <w:tcW w:w="4876" w:type="dxa"/>
            <w:tcBorders>
              <w:top w:val="nil"/>
              <w:left w:val="nil"/>
              <w:bottom w:val="nil"/>
              <w:right w:val="nil"/>
            </w:tcBorders>
          </w:tcPr>
          <w:p w14:paraId="7B94903C" w14:textId="77777777" w:rsidR="001D62E0" w:rsidRPr="001D62E0" w:rsidRDefault="001D62E0" w:rsidP="009B412A">
            <w:pPr>
              <w:pStyle w:val="Normal6a"/>
            </w:pPr>
            <w:r w:rsidRPr="001D62E0">
              <w:rPr>
                <w:b/>
                <w:i/>
              </w:rPr>
              <w:t>70.</w:t>
            </w:r>
            <w:r w:rsidRPr="001D62E0">
              <w:tab/>
            </w:r>
            <w:r w:rsidRPr="001D62E0">
              <w:rPr>
                <w:b/>
                <w:i/>
              </w:rPr>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oraz środki umorzone;</w:t>
            </w:r>
          </w:p>
        </w:tc>
        <w:tc>
          <w:tcPr>
            <w:tcW w:w="4876" w:type="dxa"/>
            <w:tcBorders>
              <w:top w:val="nil"/>
              <w:left w:val="nil"/>
              <w:bottom w:val="nil"/>
              <w:right w:val="nil"/>
            </w:tcBorders>
          </w:tcPr>
          <w:p w14:paraId="0D6E3640" w14:textId="77777777" w:rsidR="001D62E0" w:rsidRPr="001D62E0" w:rsidRDefault="001D62E0" w:rsidP="009B412A">
            <w:pPr>
              <w:pStyle w:val="Normal6a"/>
            </w:pPr>
            <w:r w:rsidRPr="001D62E0">
              <w:rPr>
                <w:b/>
                <w:i/>
              </w:rPr>
              <w:t>skreśla się</w:t>
            </w:r>
          </w:p>
        </w:tc>
      </w:tr>
    </w:tbl>
    <w:p w14:paraId="75DA6B4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752451A" w14:textId="77777777" w:rsidR="001D62E0" w:rsidRPr="001D62E0" w:rsidRDefault="001D62E0" w:rsidP="001D62E0">
      <w:r w:rsidRPr="001D62E0">
        <w:rPr>
          <w:rStyle w:val="HideTWBExt"/>
        </w:rPr>
        <w:t>&lt;/Amend&gt;</w:t>
      </w:r>
    </w:p>
    <w:p w14:paraId="5AEE56A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833</w:t>
      </w:r>
      <w:r w:rsidRPr="001D62E0">
        <w:rPr>
          <w:rStyle w:val="HideTWBExt"/>
          <w:b w:val="0"/>
        </w:rPr>
        <w:t>&lt;/NumAm&gt;</w:t>
      </w:r>
    </w:p>
    <w:p w14:paraId="047E12A4"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39DE13C" w14:textId="77777777" w:rsidR="001D62E0" w:rsidRPr="001D62E0" w:rsidRDefault="001D62E0" w:rsidP="001D62E0">
      <w:pPr>
        <w:pStyle w:val="NormalBold"/>
      </w:pPr>
      <w:r w:rsidRPr="001D62E0">
        <w:rPr>
          <w:rStyle w:val="HideTWBExt"/>
          <w:b w:val="0"/>
        </w:rPr>
        <w:t>&lt;/RepeatBlock-By&gt;</w:t>
      </w:r>
    </w:p>
    <w:p w14:paraId="0AD6BBD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F05F66" w14:textId="77777777" w:rsidR="001D62E0" w:rsidRPr="001D62E0" w:rsidRDefault="001D62E0" w:rsidP="001D62E0">
      <w:pPr>
        <w:pStyle w:val="NormalBold"/>
      </w:pPr>
      <w:r w:rsidRPr="001D62E0">
        <w:rPr>
          <w:rStyle w:val="HideTWBExt"/>
          <w:b w:val="0"/>
        </w:rPr>
        <w:t>&lt;Article&gt;</w:t>
      </w:r>
      <w:r w:rsidRPr="001D62E0">
        <w:t>Ustęp 70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4B28C2" w14:textId="77777777" w:rsidTr="009B412A">
        <w:trPr>
          <w:trHeight w:hRule="exact" w:val="240"/>
          <w:jc w:val="center"/>
        </w:trPr>
        <w:tc>
          <w:tcPr>
            <w:tcW w:w="9752" w:type="dxa"/>
            <w:gridSpan w:val="2"/>
            <w:tcBorders>
              <w:top w:val="nil"/>
              <w:left w:val="nil"/>
              <w:bottom w:val="nil"/>
              <w:right w:val="nil"/>
            </w:tcBorders>
          </w:tcPr>
          <w:p w14:paraId="2288AC6A" w14:textId="77777777" w:rsidR="001D62E0" w:rsidRPr="001D62E0" w:rsidRDefault="001D62E0" w:rsidP="009B412A"/>
        </w:tc>
      </w:tr>
      <w:tr w:rsidR="001D62E0" w:rsidRPr="001D62E0" w14:paraId="3B0A72E8" w14:textId="77777777" w:rsidTr="009B412A">
        <w:trPr>
          <w:trHeight w:val="240"/>
          <w:jc w:val="center"/>
        </w:trPr>
        <w:tc>
          <w:tcPr>
            <w:tcW w:w="4876" w:type="dxa"/>
            <w:tcBorders>
              <w:top w:val="nil"/>
              <w:left w:val="nil"/>
              <w:bottom w:val="nil"/>
              <w:right w:val="nil"/>
            </w:tcBorders>
          </w:tcPr>
          <w:p w14:paraId="0E679AE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AE76A5" w14:textId="77777777" w:rsidR="001D62E0" w:rsidRPr="001D62E0" w:rsidRDefault="001D62E0" w:rsidP="009B412A">
            <w:pPr>
              <w:pStyle w:val="AmColumnHeading"/>
            </w:pPr>
            <w:r w:rsidRPr="001D62E0">
              <w:t>Poprawka</w:t>
            </w:r>
          </w:p>
        </w:tc>
      </w:tr>
      <w:tr w:rsidR="001D62E0" w:rsidRPr="001D62E0" w14:paraId="7F96678B" w14:textId="77777777" w:rsidTr="009B412A">
        <w:trPr>
          <w:jc w:val="center"/>
        </w:trPr>
        <w:tc>
          <w:tcPr>
            <w:tcW w:w="4876" w:type="dxa"/>
            <w:tcBorders>
              <w:top w:val="nil"/>
              <w:left w:val="nil"/>
              <w:bottom w:val="nil"/>
              <w:right w:val="nil"/>
            </w:tcBorders>
          </w:tcPr>
          <w:p w14:paraId="1AE6F564" w14:textId="77777777" w:rsidR="001D62E0" w:rsidRPr="001D62E0" w:rsidRDefault="001D62E0" w:rsidP="009B412A">
            <w:pPr>
              <w:pStyle w:val="Normal6a"/>
            </w:pPr>
            <w:r w:rsidRPr="001D62E0">
              <w:t>70.</w:t>
            </w:r>
            <w:r w:rsidRPr="001D62E0">
              <w:tab/>
              <w:t xml:space="preserve">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w:t>
            </w:r>
            <w:r w:rsidRPr="001D62E0">
              <w:rPr>
                <w:b/>
                <w:i/>
              </w:rPr>
              <w:t>oraz środki umorzone</w:t>
            </w:r>
            <w:r w:rsidRPr="001D62E0">
              <w:t>;</w:t>
            </w:r>
          </w:p>
        </w:tc>
        <w:tc>
          <w:tcPr>
            <w:tcW w:w="4876" w:type="dxa"/>
            <w:tcBorders>
              <w:top w:val="nil"/>
              <w:left w:val="nil"/>
              <w:bottom w:val="nil"/>
              <w:right w:val="nil"/>
            </w:tcBorders>
          </w:tcPr>
          <w:p w14:paraId="2960BF44" w14:textId="77777777" w:rsidR="001D62E0" w:rsidRPr="001D62E0" w:rsidRDefault="001D62E0" w:rsidP="009B412A">
            <w:pPr>
              <w:pStyle w:val="Normal6a"/>
            </w:pPr>
            <w:r w:rsidRPr="001D62E0">
              <w:t>70.</w:t>
            </w:r>
            <w:r w:rsidRPr="001D62E0">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w:t>
            </w:r>
            <w:r w:rsidRPr="001D62E0">
              <w:rPr>
                <w:b/>
                <w:i/>
              </w:rPr>
              <w:t>; apeluje o dodanie umorzonych środków do marginesów odpowiedniego działu</w:t>
            </w:r>
            <w:r w:rsidRPr="001D62E0">
              <w:t>;</w:t>
            </w:r>
          </w:p>
        </w:tc>
      </w:tr>
    </w:tbl>
    <w:p w14:paraId="480F4984"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0D8416E9" w14:textId="77777777" w:rsidR="001D62E0" w:rsidRPr="00A67ABF" w:rsidRDefault="001D62E0" w:rsidP="001D62E0">
      <w:pPr>
        <w:rPr>
          <w:lang w:val="es-ES"/>
        </w:rPr>
      </w:pPr>
      <w:r w:rsidRPr="00A67ABF">
        <w:rPr>
          <w:rStyle w:val="HideTWBExt"/>
          <w:lang w:val="es-ES"/>
        </w:rPr>
        <w:t>&lt;/Amend&gt;</w:t>
      </w:r>
    </w:p>
    <w:p w14:paraId="33B5D4E9"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834</w:t>
      </w:r>
      <w:r w:rsidRPr="00A67ABF">
        <w:rPr>
          <w:rStyle w:val="HideTWBExt"/>
          <w:b w:val="0"/>
          <w:lang w:val="es-ES"/>
        </w:rPr>
        <w:t>&lt;/NumAm&gt;</w:t>
      </w:r>
    </w:p>
    <w:p w14:paraId="61B5AD22"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Carla Tavares, Siegfried Mureşan</w:t>
      </w:r>
      <w:r w:rsidRPr="00A67ABF">
        <w:rPr>
          <w:rStyle w:val="HideTWBExt"/>
          <w:b w:val="0"/>
          <w:lang w:val="es-ES"/>
        </w:rPr>
        <w:t>&lt;/Members&gt;</w:t>
      </w:r>
    </w:p>
    <w:p w14:paraId="11BFDDED" w14:textId="77777777" w:rsidR="001D62E0" w:rsidRPr="00A67ABF" w:rsidRDefault="001D62E0" w:rsidP="001D62E0">
      <w:pPr>
        <w:pStyle w:val="NormalBold"/>
        <w:rPr>
          <w:lang w:val="es-ES"/>
        </w:rPr>
      </w:pPr>
      <w:r w:rsidRPr="00A67ABF">
        <w:rPr>
          <w:rStyle w:val="HideTWBExt"/>
          <w:b w:val="0"/>
          <w:lang w:val="es-ES"/>
        </w:rPr>
        <w:t>&lt;/RepeatBlock-By&gt;</w:t>
      </w:r>
    </w:p>
    <w:p w14:paraId="08B1882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C0AC04" w14:textId="77777777" w:rsidR="001D62E0" w:rsidRPr="001D62E0" w:rsidRDefault="001D62E0" w:rsidP="001D62E0">
      <w:pPr>
        <w:pStyle w:val="NormalBold"/>
      </w:pPr>
      <w:r w:rsidRPr="001D62E0">
        <w:rPr>
          <w:rStyle w:val="HideTWBExt"/>
          <w:b w:val="0"/>
        </w:rPr>
        <w:t>&lt;Article&gt;</w:t>
      </w:r>
      <w:r w:rsidRPr="001D62E0">
        <w:t>Ustęp 70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85C3AF3" w14:textId="77777777" w:rsidTr="009B412A">
        <w:trPr>
          <w:trHeight w:hRule="exact" w:val="240"/>
          <w:jc w:val="center"/>
        </w:trPr>
        <w:tc>
          <w:tcPr>
            <w:tcW w:w="9752" w:type="dxa"/>
            <w:gridSpan w:val="2"/>
            <w:tcBorders>
              <w:top w:val="nil"/>
              <w:left w:val="nil"/>
              <w:bottom w:val="nil"/>
              <w:right w:val="nil"/>
            </w:tcBorders>
          </w:tcPr>
          <w:p w14:paraId="0393CE41" w14:textId="77777777" w:rsidR="001D62E0" w:rsidRPr="001D62E0" w:rsidRDefault="001D62E0" w:rsidP="009B412A"/>
        </w:tc>
      </w:tr>
      <w:tr w:rsidR="001D62E0" w:rsidRPr="001D62E0" w14:paraId="3D2ED634" w14:textId="77777777" w:rsidTr="009B412A">
        <w:trPr>
          <w:trHeight w:val="240"/>
          <w:jc w:val="center"/>
        </w:trPr>
        <w:tc>
          <w:tcPr>
            <w:tcW w:w="4876" w:type="dxa"/>
            <w:tcBorders>
              <w:top w:val="nil"/>
              <w:left w:val="nil"/>
              <w:bottom w:val="nil"/>
              <w:right w:val="nil"/>
            </w:tcBorders>
          </w:tcPr>
          <w:p w14:paraId="654E63F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5E56A6" w14:textId="77777777" w:rsidR="001D62E0" w:rsidRPr="001D62E0" w:rsidRDefault="001D62E0" w:rsidP="009B412A">
            <w:pPr>
              <w:pStyle w:val="AmColumnHeading"/>
            </w:pPr>
            <w:r w:rsidRPr="001D62E0">
              <w:t>Poprawka</w:t>
            </w:r>
          </w:p>
        </w:tc>
      </w:tr>
      <w:tr w:rsidR="001D62E0" w:rsidRPr="001D62E0" w14:paraId="266A1079" w14:textId="77777777" w:rsidTr="009B412A">
        <w:trPr>
          <w:jc w:val="center"/>
        </w:trPr>
        <w:tc>
          <w:tcPr>
            <w:tcW w:w="4876" w:type="dxa"/>
            <w:tcBorders>
              <w:top w:val="nil"/>
              <w:left w:val="nil"/>
              <w:bottom w:val="nil"/>
              <w:right w:val="nil"/>
            </w:tcBorders>
          </w:tcPr>
          <w:p w14:paraId="48DC4FB3" w14:textId="77777777" w:rsidR="001D62E0" w:rsidRPr="001D62E0" w:rsidRDefault="001D62E0" w:rsidP="009B412A">
            <w:pPr>
              <w:pStyle w:val="Normal6a"/>
            </w:pPr>
            <w:r w:rsidRPr="001D62E0">
              <w:t>70.</w:t>
            </w:r>
            <w:r w:rsidRPr="001D62E0">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oraz środki umorzone;</w:t>
            </w:r>
          </w:p>
        </w:tc>
        <w:tc>
          <w:tcPr>
            <w:tcW w:w="4876" w:type="dxa"/>
            <w:tcBorders>
              <w:top w:val="nil"/>
              <w:left w:val="nil"/>
              <w:bottom w:val="nil"/>
              <w:right w:val="nil"/>
            </w:tcBorders>
          </w:tcPr>
          <w:p w14:paraId="46EA5274" w14:textId="77777777" w:rsidR="001D62E0" w:rsidRPr="001D62E0" w:rsidRDefault="001D62E0" w:rsidP="009B412A">
            <w:pPr>
              <w:pStyle w:val="Normal6a"/>
            </w:pPr>
            <w:r w:rsidRPr="001D62E0">
              <w:t>70.</w:t>
            </w:r>
            <w:r w:rsidRPr="001D62E0">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w:t>
            </w:r>
            <w:r w:rsidRPr="001D62E0">
              <w:rPr>
                <w:b/>
                <w:i/>
              </w:rPr>
              <w:t>, środki powracające z instrumentów finansowych</w:t>
            </w:r>
            <w:r w:rsidRPr="001D62E0">
              <w:t xml:space="preserve"> oraz środki umorzone;</w:t>
            </w:r>
          </w:p>
        </w:tc>
      </w:tr>
    </w:tbl>
    <w:p w14:paraId="4E06ADC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14476A3" w14:textId="77777777" w:rsidR="001D62E0" w:rsidRPr="001D62E0" w:rsidRDefault="001D62E0" w:rsidP="001D62E0">
      <w:r w:rsidRPr="001D62E0">
        <w:rPr>
          <w:rStyle w:val="HideTWBExt"/>
        </w:rPr>
        <w:t>&lt;/Amend&gt;</w:t>
      </w:r>
    </w:p>
    <w:p w14:paraId="296AF67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835</w:t>
      </w:r>
      <w:r w:rsidRPr="001D62E0">
        <w:rPr>
          <w:rStyle w:val="HideTWBExt"/>
          <w:b w:val="0"/>
        </w:rPr>
        <w:t>&lt;/NumAm&gt;</w:t>
      </w:r>
    </w:p>
    <w:p w14:paraId="077E589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519BAD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17220BCC" w14:textId="77777777" w:rsidR="001D62E0" w:rsidRPr="001D62E0" w:rsidRDefault="001D62E0" w:rsidP="001D62E0">
      <w:pPr>
        <w:pStyle w:val="NormalBold"/>
      </w:pPr>
      <w:r w:rsidRPr="001D62E0">
        <w:rPr>
          <w:rStyle w:val="HideTWBExt"/>
          <w:b w:val="0"/>
        </w:rPr>
        <w:t>&lt;/RepeatBlock-By&gt;</w:t>
      </w:r>
    </w:p>
    <w:p w14:paraId="102B595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A0F3C57" w14:textId="77777777" w:rsidR="001D62E0" w:rsidRPr="001D62E0" w:rsidRDefault="001D62E0" w:rsidP="001D62E0">
      <w:pPr>
        <w:pStyle w:val="NormalBold"/>
      </w:pPr>
      <w:r w:rsidRPr="001D62E0">
        <w:rPr>
          <w:rStyle w:val="HideTWBExt"/>
          <w:b w:val="0"/>
        </w:rPr>
        <w:t>&lt;Article&gt;</w:t>
      </w:r>
      <w:r w:rsidRPr="001D62E0">
        <w:t>Ustęp 70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5CF8AB3" w14:textId="77777777" w:rsidTr="009B412A">
        <w:trPr>
          <w:trHeight w:hRule="exact" w:val="240"/>
          <w:jc w:val="center"/>
        </w:trPr>
        <w:tc>
          <w:tcPr>
            <w:tcW w:w="9752" w:type="dxa"/>
            <w:gridSpan w:val="2"/>
            <w:tcBorders>
              <w:top w:val="nil"/>
              <w:left w:val="nil"/>
              <w:bottom w:val="nil"/>
              <w:right w:val="nil"/>
            </w:tcBorders>
          </w:tcPr>
          <w:p w14:paraId="658AB85C" w14:textId="77777777" w:rsidR="001D62E0" w:rsidRPr="001D62E0" w:rsidRDefault="001D62E0" w:rsidP="009B412A"/>
        </w:tc>
      </w:tr>
      <w:tr w:rsidR="001D62E0" w:rsidRPr="001D62E0" w14:paraId="3F2885AE" w14:textId="77777777" w:rsidTr="009B412A">
        <w:trPr>
          <w:trHeight w:val="240"/>
          <w:jc w:val="center"/>
        </w:trPr>
        <w:tc>
          <w:tcPr>
            <w:tcW w:w="4876" w:type="dxa"/>
            <w:tcBorders>
              <w:top w:val="nil"/>
              <w:left w:val="nil"/>
              <w:bottom w:val="nil"/>
              <w:right w:val="nil"/>
            </w:tcBorders>
          </w:tcPr>
          <w:p w14:paraId="5608B05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6300F5" w14:textId="77777777" w:rsidR="001D62E0" w:rsidRPr="001D62E0" w:rsidRDefault="001D62E0" w:rsidP="009B412A">
            <w:pPr>
              <w:pStyle w:val="AmColumnHeading"/>
            </w:pPr>
            <w:r w:rsidRPr="001D62E0">
              <w:t>Poprawka</w:t>
            </w:r>
          </w:p>
        </w:tc>
      </w:tr>
      <w:tr w:rsidR="001D62E0" w:rsidRPr="001D62E0" w14:paraId="59BE219B" w14:textId="77777777" w:rsidTr="009B412A">
        <w:trPr>
          <w:jc w:val="center"/>
        </w:trPr>
        <w:tc>
          <w:tcPr>
            <w:tcW w:w="4876" w:type="dxa"/>
            <w:tcBorders>
              <w:top w:val="nil"/>
              <w:left w:val="nil"/>
              <w:bottom w:val="nil"/>
              <w:right w:val="nil"/>
            </w:tcBorders>
          </w:tcPr>
          <w:p w14:paraId="109D336A" w14:textId="77777777" w:rsidR="001D62E0" w:rsidRPr="001D62E0" w:rsidRDefault="001D62E0" w:rsidP="009B412A">
            <w:pPr>
              <w:pStyle w:val="Normal6a"/>
            </w:pPr>
            <w:r w:rsidRPr="001D62E0">
              <w:t>70.</w:t>
            </w:r>
            <w:r w:rsidRPr="001D62E0">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oraz środki umorzone;</w:t>
            </w:r>
          </w:p>
        </w:tc>
        <w:tc>
          <w:tcPr>
            <w:tcW w:w="4876" w:type="dxa"/>
            <w:tcBorders>
              <w:top w:val="nil"/>
              <w:left w:val="nil"/>
              <w:bottom w:val="nil"/>
              <w:right w:val="nil"/>
            </w:tcBorders>
          </w:tcPr>
          <w:p w14:paraId="79CA1CC1" w14:textId="77777777" w:rsidR="001D62E0" w:rsidRPr="001D62E0" w:rsidRDefault="001D62E0" w:rsidP="009B412A">
            <w:pPr>
              <w:pStyle w:val="Normal6a"/>
            </w:pPr>
            <w:r w:rsidRPr="001D62E0">
              <w:t>70.</w:t>
            </w:r>
            <w:r w:rsidRPr="001D62E0">
              <w:tab/>
              <w:t>apeluje, aby w przyszłym instrumencie elastyczności wydatki były mocno skoncentrowane na wstępie oraz aby był on następnie zasilany z szeregu dodatkowych źródeł finansowania, takich jak niewykorzystane marginesy z poprzednich lat (jak w przypadku obecnego jednolitego marginesu), roczna nadwyżka z poprzedniego roku, mechanizm oparty na grzywnach wzorowany na obowiązującym art. 5 rozporządzenia w sprawie WRF oraz środki umorzone;</w:t>
            </w:r>
          </w:p>
        </w:tc>
      </w:tr>
    </w:tbl>
    <w:p w14:paraId="6E1C1D2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7969BC9" w14:textId="77777777" w:rsidR="001D62E0" w:rsidRPr="001D62E0" w:rsidRDefault="001D62E0" w:rsidP="001D62E0">
      <w:r w:rsidRPr="001D62E0">
        <w:rPr>
          <w:rStyle w:val="HideTWBExt"/>
        </w:rPr>
        <w:t>&lt;/Amend&gt;</w:t>
      </w:r>
    </w:p>
    <w:p w14:paraId="451E46C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836</w:t>
      </w:r>
      <w:r w:rsidRPr="001D62E0">
        <w:rPr>
          <w:rStyle w:val="HideTWBExt"/>
          <w:b w:val="0"/>
        </w:rPr>
        <w:t>&lt;/NumAm&gt;</w:t>
      </w:r>
    </w:p>
    <w:p w14:paraId="358EAD71" w14:textId="77777777" w:rsidR="001D62E0" w:rsidRPr="001D62E0" w:rsidRDefault="001D62E0" w:rsidP="001D62E0">
      <w:pPr>
        <w:pStyle w:val="NormalBold"/>
      </w:pPr>
      <w:r w:rsidRPr="001D62E0">
        <w:rPr>
          <w:rStyle w:val="HideTWBExt"/>
          <w:b w:val="0"/>
        </w:rPr>
        <w:t>&lt;RepeatBlock-By&gt;&lt;Members&gt;</w:t>
      </w:r>
      <w:r w:rsidRPr="001D62E0">
        <w:t>Janusz Lewandowski</w:t>
      </w:r>
      <w:r w:rsidRPr="001D62E0">
        <w:rPr>
          <w:rStyle w:val="HideTWBExt"/>
          <w:b w:val="0"/>
        </w:rPr>
        <w:t>&lt;/Members&gt;</w:t>
      </w:r>
    </w:p>
    <w:p w14:paraId="3DA09DC5" w14:textId="77777777" w:rsidR="001D62E0" w:rsidRPr="001D62E0" w:rsidRDefault="001D62E0" w:rsidP="001D62E0">
      <w:pPr>
        <w:pStyle w:val="NormalBold"/>
      </w:pPr>
      <w:r w:rsidRPr="001D62E0">
        <w:rPr>
          <w:rStyle w:val="HideTWBExt"/>
          <w:b w:val="0"/>
        </w:rPr>
        <w:t>&lt;/RepeatBlock-By&gt;</w:t>
      </w:r>
    </w:p>
    <w:p w14:paraId="55D160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743CE7" w14:textId="77777777" w:rsidR="001D62E0" w:rsidRPr="001D62E0" w:rsidRDefault="001D62E0" w:rsidP="001D62E0">
      <w:pPr>
        <w:pStyle w:val="NormalBold"/>
      </w:pPr>
      <w:r w:rsidRPr="001D62E0">
        <w:rPr>
          <w:rStyle w:val="HideTWBExt"/>
          <w:b w:val="0"/>
        </w:rPr>
        <w:t>&lt;Article&gt;</w:t>
      </w:r>
      <w:r w:rsidRPr="001D62E0">
        <w:t>Ustęp 71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8CF08B" w14:textId="77777777" w:rsidTr="009B412A">
        <w:trPr>
          <w:trHeight w:hRule="exact" w:val="240"/>
          <w:jc w:val="center"/>
        </w:trPr>
        <w:tc>
          <w:tcPr>
            <w:tcW w:w="9752" w:type="dxa"/>
            <w:gridSpan w:val="2"/>
            <w:tcBorders>
              <w:top w:val="nil"/>
              <w:left w:val="nil"/>
              <w:bottom w:val="nil"/>
              <w:right w:val="nil"/>
            </w:tcBorders>
          </w:tcPr>
          <w:p w14:paraId="725149E6" w14:textId="77777777" w:rsidR="001D62E0" w:rsidRPr="001D62E0" w:rsidRDefault="001D62E0" w:rsidP="009B412A"/>
        </w:tc>
      </w:tr>
      <w:tr w:rsidR="001D62E0" w:rsidRPr="001D62E0" w14:paraId="4FB4AA56" w14:textId="77777777" w:rsidTr="009B412A">
        <w:trPr>
          <w:trHeight w:val="240"/>
          <w:jc w:val="center"/>
        </w:trPr>
        <w:tc>
          <w:tcPr>
            <w:tcW w:w="4876" w:type="dxa"/>
            <w:tcBorders>
              <w:top w:val="nil"/>
              <w:left w:val="nil"/>
              <w:bottom w:val="nil"/>
              <w:right w:val="nil"/>
            </w:tcBorders>
          </w:tcPr>
          <w:p w14:paraId="40F4E5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0ACF05" w14:textId="77777777" w:rsidR="001D62E0" w:rsidRPr="001D62E0" w:rsidRDefault="001D62E0" w:rsidP="009B412A">
            <w:pPr>
              <w:pStyle w:val="AmColumnHeading"/>
            </w:pPr>
            <w:r w:rsidRPr="001D62E0">
              <w:t>Poprawka</w:t>
            </w:r>
          </w:p>
        </w:tc>
      </w:tr>
      <w:tr w:rsidR="001D62E0" w:rsidRPr="001D62E0" w14:paraId="4C88FE04" w14:textId="77777777" w:rsidTr="009B412A">
        <w:trPr>
          <w:jc w:val="center"/>
        </w:trPr>
        <w:tc>
          <w:tcPr>
            <w:tcW w:w="4876" w:type="dxa"/>
            <w:tcBorders>
              <w:top w:val="nil"/>
              <w:left w:val="nil"/>
              <w:bottom w:val="nil"/>
              <w:right w:val="nil"/>
            </w:tcBorders>
          </w:tcPr>
          <w:p w14:paraId="60F795EF" w14:textId="77777777" w:rsidR="001D62E0" w:rsidRPr="001D62E0" w:rsidRDefault="001D62E0" w:rsidP="009B412A">
            <w:pPr>
              <w:pStyle w:val="Normal6a"/>
            </w:pPr>
            <w:r w:rsidRPr="001D62E0">
              <w:t>71.</w:t>
            </w:r>
            <w:r w:rsidRPr="001D62E0">
              <w:tab/>
              <w:t xml:space="preserve">zwraca uwagę, że przy wystarczających początkowych zasobach i takich mechanizmach ponownego wykorzystania niewydanych środków budżet miałby znacznie większą zdolność reagowania bez szkody dla przewidywalności krajowych wkładów opartych na DNB; podkreśla, że WRF </w:t>
            </w:r>
            <w:r w:rsidRPr="001D62E0">
              <w:rPr>
                <w:b/>
                <w:i/>
              </w:rPr>
              <w:t>dysponujące większą elastycznością i zdolnością reagowania najprawdopodobniej</w:t>
            </w:r>
            <w:r w:rsidRPr="001D62E0">
              <w:t xml:space="preserve"> nie </w:t>
            </w:r>
            <w:r w:rsidRPr="001D62E0">
              <w:rPr>
                <w:b/>
                <w:i/>
              </w:rPr>
              <w:t>będą wymagały</w:t>
            </w:r>
            <w:r w:rsidRPr="001D62E0">
              <w:t xml:space="preserve"> gruntownej rewizji śródokresowej;</w:t>
            </w:r>
          </w:p>
        </w:tc>
        <w:tc>
          <w:tcPr>
            <w:tcW w:w="4876" w:type="dxa"/>
            <w:tcBorders>
              <w:top w:val="nil"/>
              <w:left w:val="nil"/>
              <w:bottom w:val="nil"/>
              <w:right w:val="nil"/>
            </w:tcBorders>
          </w:tcPr>
          <w:p w14:paraId="153FD2DC" w14:textId="77777777" w:rsidR="001D62E0" w:rsidRPr="001D62E0" w:rsidRDefault="001D62E0" w:rsidP="009B412A">
            <w:pPr>
              <w:pStyle w:val="Normal6a"/>
            </w:pPr>
            <w:r w:rsidRPr="001D62E0">
              <w:t>71.</w:t>
            </w:r>
            <w:r w:rsidRPr="001D62E0">
              <w:tab/>
              <w:t xml:space="preserve">zwraca uwagę, że przy wystarczających początkowych zasobach i takich mechanizmach ponownego wykorzystania niewydanych środków budżet miałby znacznie większą zdolność reagowania bez szkody dla przewidywalności krajowych wkładów opartych na DNB; podkreśla, że </w:t>
            </w:r>
            <w:r w:rsidRPr="001D62E0">
              <w:rPr>
                <w:b/>
                <w:i/>
              </w:rPr>
              <w:t>jak wynika z doświadczeń z</w:t>
            </w:r>
            <w:r w:rsidRPr="001D62E0">
              <w:t xml:space="preserve"> WRF </w:t>
            </w:r>
            <w:r w:rsidRPr="001D62E0">
              <w:rPr>
                <w:b/>
                <w:i/>
              </w:rPr>
              <w:t>na lata 2021–2027, w obliczu bezprecedensowych wyzwań nawet dodatkowa elastyczność</w:t>
            </w:r>
            <w:r w:rsidRPr="001D62E0">
              <w:t xml:space="preserve"> nie </w:t>
            </w:r>
            <w:r w:rsidRPr="001D62E0">
              <w:rPr>
                <w:b/>
                <w:i/>
              </w:rPr>
              <w:t>może zastąpić</w:t>
            </w:r>
            <w:r w:rsidRPr="001D62E0">
              <w:t xml:space="preserve"> gruntownej rewizji śródokresowej</w:t>
            </w:r>
            <w:r w:rsidRPr="001D62E0">
              <w:rPr>
                <w:b/>
                <w:i/>
              </w:rPr>
              <w:t>, którą należy uwzględnić w rozporządzeniu w sprawie WRF</w:t>
            </w:r>
            <w:r w:rsidRPr="001D62E0">
              <w:t>;</w:t>
            </w:r>
          </w:p>
        </w:tc>
      </w:tr>
    </w:tbl>
    <w:p w14:paraId="3E85ACD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9451963" w14:textId="77777777" w:rsidR="001D62E0" w:rsidRPr="001D62E0" w:rsidRDefault="001D62E0" w:rsidP="001D62E0">
      <w:r w:rsidRPr="001D62E0">
        <w:rPr>
          <w:rStyle w:val="HideTWBExt"/>
        </w:rPr>
        <w:t>&lt;/Amend&gt;</w:t>
      </w:r>
    </w:p>
    <w:p w14:paraId="460CCB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837</w:t>
      </w:r>
      <w:r w:rsidRPr="001D62E0">
        <w:rPr>
          <w:rStyle w:val="HideTWBExt"/>
          <w:b w:val="0"/>
        </w:rPr>
        <w:t>&lt;/NumAm&gt;</w:t>
      </w:r>
    </w:p>
    <w:p w14:paraId="73F447E6"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7D77321F" w14:textId="77777777" w:rsidR="001D62E0" w:rsidRPr="001D62E0" w:rsidRDefault="001D62E0" w:rsidP="001D62E0">
      <w:pPr>
        <w:pStyle w:val="NormalBold"/>
      </w:pPr>
      <w:r w:rsidRPr="001D62E0">
        <w:rPr>
          <w:rStyle w:val="HideTWBExt"/>
          <w:b w:val="0"/>
        </w:rPr>
        <w:t>&lt;/RepeatBlock-By&gt;</w:t>
      </w:r>
    </w:p>
    <w:p w14:paraId="60CABAE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723D69" w14:textId="77777777" w:rsidR="001D62E0" w:rsidRPr="001D62E0" w:rsidRDefault="001D62E0" w:rsidP="001D62E0">
      <w:pPr>
        <w:pStyle w:val="NormalBold"/>
      </w:pPr>
      <w:r w:rsidRPr="001D62E0">
        <w:rPr>
          <w:rStyle w:val="HideTWBExt"/>
          <w:b w:val="0"/>
        </w:rPr>
        <w:t>&lt;Article&gt;</w:t>
      </w:r>
      <w:r w:rsidRPr="001D62E0">
        <w:t>Ustęp 71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E5D342" w14:textId="77777777" w:rsidTr="009B412A">
        <w:trPr>
          <w:trHeight w:hRule="exact" w:val="240"/>
          <w:jc w:val="center"/>
        </w:trPr>
        <w:tc>
          <w:tcPr>
            <w:tcW w:w="9752" w:type="dxa"/>
            <w:gridSpan w:val="2"/>
            <w:tcBorders>
              <w:top w:val="nil"/>
              <w:left w:val="nil"/>
              <w:bottom w:val="nil"/>
              <w:right w:val="nil"/>
            </w:tcBorders>
          </w:tcPr>
          <w:p w14:paraId="25AAD623" w14:textId="77777777" w:rsidR="001D62E0" w:rsidRPr="001D62E0" w:rsidRDefault="001D62E0" w:rsidP="009B412A"/>
        </w:tc>
      </w:tr>
      <w:tr w:rsidR="001D62E0" w:rsidRPr="001D62E0" w14:paraId="11359388" w14:textId="77777777" w:rsidTr="009B412A">
        <w:trPr>
          <w:trHeight w:val="240"/>
          <w:jc w:val="center"/>
        </w:trPr>
        <w:tc>
          <w:tcPr>
            <w:tcW w:w="4876" w:type="dxa"/>
            <w:tcBorders>
              <w:top w:val="nil"/>
              <w:left w:val="nil"/>
              <w:bottom w:val="nil"/>
              <w:right w:val="nil"/>
            </w:tcBorders>
          </w:tcPr>
          <w:p w14:paraId="7CE65CF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C88A52E" w14:textId="77777777" w:rsidR="001D62E0" w:rsidRPr="001D62E0" w:rsidRDefault="001D62E0" w:rsidP="009B412A">
            <w:pPr>
              <w:pStyle w:val="AmColumnHeading"/>
            </w:pPr>
            <w:r w:rsidRPr="001D62E0">
              <w:t>Poprawka</w:t>
            </w:r>
          </w:p>
        </w:tc>
      </w:tr>
      <w:tr w:rsidR="001D62E0" w:rsidRPr="001D62E0" w14:paraId="1919A586" w14:textId="77777777" w:rsidTr="009B412A">
        <w:trPr>
          <w:jc w:val="center"/>
        </w:trPr>
        <w:tc>
          <w:tcPr>
            <w:tcW w:w="4876" w:type="dxa"/>
            <w:tcBorders>
              <w:top w:val="nil"/>
              <w:left w:val="nil"/>
              <w:bottom w:val="nil"/>
              <w:right w:val="nil"/>
            </w:tcBorders>
          </w:tcPr>
          <w:p w14:paraId="4F697643" w14:textId="77777777" w:rsidR="001D62E0" w:rsidRPr="001D62E0" w:rsidRDefault="001D62E0" w:rsidP="009B412A">
            <w:pPr>
              <w:pStyle w:val="Normal6a"/>
            </w:pPr>
          </w:p>
        </w:tc>
        <w:tc>
          <w:tcPr>
            <w:tcW w:w="4876" w:type="dxa"/>
            <w:tcBorders>
              <w:top w:val="nil"/>
              <w:left w:val="nil"/>
              <w:bottom w:val="nil"/>
              <w:right w:val="nil"/>
            </w:tcBorders>
          </w:tcPr>
          <w:p w14:paraId="1BEAC87A" w14:textId="77777777" w:rsidR="001D62E0" w:rsidRPr="001D62E0" w:rsidRDefault="001D62E0" w:rsidP="009B412A">
            <w:pPr>
              <w:pStyle w:val="Normal6a"/>
            </w:pPr>
            <w:r w:rsidRPr="001D62E0">
              <w:rPr>
                <w:b/>
                <w:i/>
              </w:rPr>
              <w:t>71a.</w:t>
            </w:r>
            <w:r w:rsidRPr="001D62E0">
              <w:tab/>
            </w:r>
            <w:r w:rsidRPr="001D62E0">
              <w:rPr>
                <w:b/>
                <w:i/>
              </w:rPr>
              <w:t>ubolewa nad stopniowym zmniejszaniem się budżetu UE jako odsetka dochodu narodowego brutto (DNB) UE oraz nad nadmiernym koncentrowaniem się na ograniczeniu ogólnych wydatków na poziomie około 1 % DNB UE; uważa, że uniemożliwiło to Unii realizację uzgodnionych ambitnych celów i pozbawiło ją zdolności do reagowania na kryzysy i pojawiające się potrzeby przy jednoczesnym zapewnieniu demokratycznej rozliczalności;</w:t>
            </w:r>
          </w:p>
        </w:tc>
      </w:tr>
    </w:tbl>
    <w:p w14:paraId="07EFB7C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6B4789" w14:textId="77777777" w:rsidR="001D62E0" w:rsidRPr="001D62E0" w:rsidRDefault="001D62E0" w:rsidP="001D62E0">
      <w:r w:rsidRPr="001D62E0">
        <w:rPr>
          <w:rStyle w:val="HideTWBExt"/>
        </w:rPr>
        <w:t>&lt;/Amend&gt;</w:t>
      </w:r>
    </w:p>
    <w:p w14:paraId="7D7CD2A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838</w:t>
      </w:r>
      <w:r w:rsidRPr="001D62E0">
        <w:rPr>
          <w:rStyle w:val="HideTWBExt"/>
          <w:b w:val="0"/>
        </w:rPr>
        <w:t>&lt;/NumAm&gt;</w:t>
      </w:r>
    </w:p>
    <w:p w14:paraId="38AA3B97" w14:textId="77777777" w:rsidR="001D62E0" w:rsidRPr="001D62E0" w:rsidRDefault="001D62E0" w:rsidP="001D62E0">
      <w:pPr>
        <w:pStyle w:val="NormalBold"/>
      </w:pPr>
      <w:r w:rsidRPr="001D62E0">
        <w:rPr>
          <w:rStyle w:val="HideTWBExt"/>
          <w:b w:val="0"/>
        </w:rPr>
        <w:t>&lt;RepeatBlock-By&gt;&lt;Members&gt;</w:t>
      </w:r>
      <w:r w:rsidRPr="001D62E0">
        <w:t>Tamás Deutsch, Annamária Vicsek</w:t>
      </w:r>
      <w:r w:rsidRPr="001D62E0">
        <w:rPr>
          <w:rStyle w:val="HideTWBExt"/>
          <w:b w:val="0"/>
        </w:rPr>
        <w:t>&lt;/Members&gt;</w:t>
      </w:r>
    </w:p>
    <w:p w14:paraId="75BCF17C" w14:textId="77777777" w:rsidR="001D62E0" w:rsidRPr="001D62E0" w:rsidRDefault="001D62E0" w:rsidP="001D62E0">
      <w:pPr>
        <w:pStyle w:val="NormalBold"/>
      </w:pPr>
      <w:r w:rsidRPr="001D62E0">
        <w:rPr>
          <w:rStyle w:val="HideTWBExt"/>
          <w:b w:val="0"/>
        </w:rPr>
        <w:t>&lt;/RepeatBlock-By&gt;</w:t>
      </w:r>
    </w:p>
    <w:p w14:paraId="6C8915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197869" w14:textId="77777777" w:rsidR="001D62E0" w:rsidRPr="001D62E0" w:rsidRDefault="001D62E0" w:rsidP="001D62E0">
      <w:pPr>
        <w:pStyle w:val="NormalBold"/>
      </w:pPr>
      <w:r w:rsidRPr="001D62E0">
        <w:rPr>
          <w:rStyle w:val="HideTWBExt"/>
          <w:b w:val="0"/>
        </w:rPr>
        <w:t>&lt;Article&gt;</w:t>
      </w:r>
      <w:r w:rsidRPr="001D62E0">
        <w:t>Ustęp 71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BCE90D" w14:textId="77777777" w:rsidTr="009B412A">
        <w:trPr>
          <w:trHeight w:hRule="exact" w:val="240"/>
          <w:jc w:val="center"/>
        </w:trPr>
        <w:tc>
          <w:tcPr>
            <w:tcW w:w="9752" w:type="dxa"/>
            <w:gridSpan w:val="2"/>
            <w:tcBorders>
              <w:top w:val="nil"/>
              <w:left w:val="nil"/>
              <w:bottom w:val="nil"/>
              <w:right w:val="nil"/>
            </w:tcBorders>
          </w:tcPr>
          <w:p w14:paraId="062D30FC" w14:textId="77777777" w:rsidR="001D62E0" w:rsidRPr="001D62E0" w:rsidRDefault="001D62E0" w:rsidP="009B412A"/>
        </w:tc>
      </w:tr>
      <w:tr w:rsidR="001D62E0" w:rsidRPr="001D62E0" w14:paraId="3F58E432" w14:textId="77777777" w:rsidTr="009B412A">
        <w:trPr>
          <w:trHeight w:val="240"/>
          <w:jc w:val="center"/>
        </w:trPr>
        <w:tc>
          <w:tcPr>
            <w:tcW w:w="4876" w:type="dxa"/>
            <w:tcBorders>
              <w:top w:val="nil"/>
              <w:left w:val="nil"/>
              <w:bottom w:val="nil"/>
              <w:right w:val="nil"/>
            </w:tcBorders>
          </w:tcPr>
          <w:p w14:paraId="00453F5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B9C89A1" w14:textId="77777777" w:rsidR="001D62E0" w:rsidRPr="001D62E0" w:rsidRDefault="001D62E0" w:rsidP="009B412A">
            <w:pPr>
              <w:pStyle w:val="AmColumnHeading"/>
            </w:pPr>
            <w:r w:rsidRPr="001D62E0">
              <w:t>Poprawka</w:t>
            </w:r>
          </w:p>
        </w:tc>
      </w:tr>
      <w:tr w:rsidR="001D62E0" w:rsidRPr="001D62E0" w14:paraId="045E90E7" w14:textId="77777777" w:rsidTr="009B412A">
        <w:trPr>
          <w:jc w:val="center"/>
        </w:trPr>
        <w:tc>
          <w:tcPr>
            <w:tcW w:w="4876" w:type="dxa"/>
            <w:tcBorders>
              <w:top w:val="nil"/>
              <w:left w:val="nil"/>
              <w:bottom w:val="nil"/>
              <w:right w:val="nil"/>
            </w:tcBorders>
          </w:tcPr>
          <w:p w14:paraId="50371A05" w14:textId="77777777" w:rsidR="001D62E0" w:rsidRPr="001D62E0" w:rsidRDefault="001D62E0" w:rsidP="009B412A">
            <w:pPr>
              <w:pStyle w:val="Normal6a"/>
            </w:pPr>
          </w:p>
        </w:tc>
        <w:tc>
          <w:tcPr>
            <w:tcW w:w="4876" w:type="dxa"/>
            <w:tcBorders>
              <w:top w:val="nil"/>
              <w:left w:val="nil"/>
              <w:bottom w:val="nil"/>
              <w:right w:val="nil"/>
            </w:tcBorders>
          </w:tcPr>
          <w:p w14:paraId="6CEE1312" w14:textId="77777777" w:rsidR="001D62E0" w:rsidRPr="001D62E0" w:rsidRDefault="001D62E0" w:rsidP="009B412A">
            <w:pPr>
              <w:pStyle w:val="Normal6a"/>
            </w:pPr>
            <w:r w:rsidRPr="001D62E0">
              <w:rPr>
                <w:b/>
                <w:i/>
              </w:rPr>
              <w:t>71a.</w:t>
            </w:r>
            <w:r w:rsidRPr="001D62E0">
              <w:tab/>
            </w:r>
            <w:r w:rsidRPr="001D62E0">
              <w:rPr>
                <w:b/>
                <w:i/>
              </w:rPr>
              <w:t>podkreśla, że ta elastyczność w reagowaniu na nieprzewidziane wyzwania nie powinna podważać strategicznej wizji polityki spójności i jej tradycyjnej roli jako długoterminowej polityki inwestycyjnej;</w:t>
            </w:r>
          </w:p>
        </w:tc>
      </w:tr>
    </w:tbl>
    <w:p w14:paraId="3AE9AF0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1EC99D4" w14:textId="77777777" w:rsidR="001D62E0" w:rsidRPr="001D62E0" w:rsidRDefault="001D62E0" w:rsidP="001D62E0">
      <w:r w:rsidRPr="001D62E0">
        <w:rPr>
          <w:rStyle w:val="HideTWBExt"/>
        </w:rPr>
        <w:t>&lt;/Amend&gt;</w:t>
      </w:r>
    </w:p>
    <w:p w14:paraId="002EB55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839</w:t>
      </w:r>
      <w:r w:rsidRPr="001D62E0">
        <w:rPr>
          <w:rStyle w:val="HideTWBExt"/>
          <w:b w:val="0"/>
        </w:rPr>
        <w:t>&lt;/NumAm&gt;</w:t>
      </w:r>
    </w:p>
    <w:p w14:paraId="1AEF1230"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60997788" w14:textId="77777777" w:rsidR="001D62E0" w:rsidRPr="001D62E0" w:rsidRDefault="001D62E0" w:rsidP="001D62E0">
      <w:pPr>
        <w:pStyle w:val="NormalBold"/>
      </w:pPr>
      <w:r w:rsidRPr="001D62E0">
        <w:rPr>
          <w:rStyle w:val="HideTWBExt"/>
          <w:b w:val="0"/>
        </w:rPr>
        <w:t>&lt;/RepeatBlock-By&gt;</w:t>
      </w:r>
    </w:p>
    <w:p w14:paraId="7A8B783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38EDD32" w14:textId="77777777" w:rsidR="001D62E0" w:rsidRPr="001D62E0" w:rsidRDefault="001D62E0" w:rsidP="001D62E0">
      <w:pPr>
        <w:pStyle w:val="NormalBold"/>
      </w:pPr>
      <w:r w:rsidRPr="001D62E0">
        <w:rPr>
          <w:rStyle w:val="HideTWBExt"/>
          <w:b w:val="0"/>
        </w:rPr>
        <w:t>&lt;Article&gt;</w:t>
      </w:r>
      <w:r w:rsidRPr="001D62E0">
        <w:t>Ustęp 71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EF4E81A" w14:textId="77777777" w:rsidTr="009B412A">
        <w:trPr>
          <w:trHeight w:hRule="exact" w:val="240"/>
          <w:jc w:val="center"/>
        </w:trPr>
        <w:tc>
          <w:tcPr>
            <w:tcW w:w="9752" w:type="dxa"/>
            <w:gridSpan w:val="2"/>
            <w:tcBorders>
              <w:top w:val="nil"/>
              <w:left w:val="nil"/>
              <w:bottom w:val="nil"/>
              <w:right w:val="nil"/>
            </w:tcBorders>
          </w:tcPr>
          <w:p w14:paraId="2AC8A87F" w14:textId="77777777" w:rsidR="001D62E0" w:rsidRPr="001D62E0" w:rsidRDefault="001D62E0" w:rsidP="009B412A"/>
        </w:tc>
      </w:tr>
      <w:tr w:rsidR="001D62E0" w:rsidRPr="001D62E0" w14:paraId="165E284A" w14:textId="77777777" w:rsidTr="009B412A">
        <w:trPr>
          <w:trHeight w:val="240"/>
          <w:jc w:val="center"/>
        </w:trPr>
        <w:tc>
          <w:tcPr>
            <w:tcW w:w="4876" w:type="dxa"/>
            <w:tcBorders>
              <w:top w:val="nil"/>
              <w:left w:val="nil"/>
              <w:bottom w:val="nil"/>
              <w:right w:val="nil"/>
            </w:tcBorders>
          </w:tcPr>
          <w:p w14:paraId="447910B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837CF8" w14:textId="77777777" w:rsidR="001D62E0" w:rsidRPr="001D62E0" w:rsidRDefault="001D62E0" w:rsidP="009B412A">
            <w:pPr>
              <w:pStyle w:val="AmColumnHeading"/>
            </w:pPr>
            <w:r w:rsidRPr="001D62E0">
              <w:t>Poprawka</w:t>
            </w:r>
          </w:p>
        </w:tc>
      </w:tr>
      <w:tr w:rsidR="001D62E0" w:rsidRPr="001D62E0" w14:paraId="4855152B" w14:textId="77777777" w:rsidTr="009B412A">
        <w:trPr>
          <w:jc w:val="center"/>
        </w:trPr>
        <w:tc>
          <w:tcPr>
            <w:tcW w:w="4876" w:type="dxa"/>
            <w:tcBorders>
              <w:top w:val="nil"/>
              <w:left w:val="nil"/>
              <w:bottom w:val="nil"/>
              <w:right w:val="nil"/>
            </w:tcBorders>
          </w:tcPr>
          <w:p w14:paraId="353C4B77" w14:textId="77777777" w:rsidR="001D62E0" w:rsidRPr="001D62E0" w:rsidRDefault="001D62E0" w:rsidP="009B412A">
            <w:pPr>
              <w:pStyle w:val="Normal6a"/>
            </w:pPr>
          </w:p>
        </w:tc>
        <w:tc>
          <w:tcPr>
            <w:tcW w:w="4876" w:type="dxa"/>
            <w:tcBorders>
              <w:top w:val="nil"/>
              <w:left w:val="nil"/>
              <w:bottom w:val="nil"/>
              <w:right w:val="nil"/>
            </w:tcBorders>
          </w:tcPr>
          <w:p w14:paraId="6527F0FD" w14:textId="77777777" w:rsidR="001D62E0" w:rsidRPr="001D62E0" w:rsidRDefault="001D62E0" w:rsidP="009B412A">
            <w:pPr>
              <w:pStyle w:val="Normal6a"/>
            </w:pPr>
            <w:r w:rsidRPr="001D62E0">
              <w:rPr>
                <w:b/>
                <w:i/>
              </w:rPr>
              <w:t>71a.</w:t>
            </w:r>
            <w:r w:rsidRPr="001D62E0">
              <w:tab/>
            </w:r>
            <w:r w:rsidRPr="001D62E0">
              <w:rPr>
                <w:b/>
                <w:i/>
              </w:rPr>
              <w:t>podkreśla, że ponowne wykorzystanie nadwyżki, środków powracających z instrumentów finansowych i rezerw na nadwyżki oraz umorzonych środków wymagałoby zmian w rozporządzeniu finansowym;</w:t>
            </w:r>
          </w:p>
        </w:tc>
      </w:tr>
    </w:tbl>
    <w:p w14:paraId="0319E4B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36929DD" w14:textId="77777777" w:rsidR="001D62E0" w:rsidRPr="001D62E0" w:rsidRDefault="001D62E0" w:rsidP="001D62E0">
      <w:r w:rsidRPr="001D62E0">
        <w:rPr>
          <w:rStyle w:val="HideTWBExt"/>
        </w:rPr>
        <w:t>&lt;/Amend&gt;</w:t>
      </w:r>
    </w:p>
    <w:p w14:paraId="7A0B2A8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840</w:t>
      </w:r>
      <w:r w:rsidRPr="001D62E0">
        <w:rPr>
          <w:rStyle w:val="HideTWBExt"/>
          <w:b w:val="0"/>
        </w:rPr>
        <w:t>&lt;/NumAm&gt;</w:t>
      </w:r>
    </w:p>
    <w:p w14:paraId="196AC154"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2F876FFC" w14:textId="77777777" w:rsidR="001D62E0" w:rsidRPr="001D62E0" w:rsidRDefault="001D62E0" w:rsidP="001D62E0">
      <w:pPr>
        <w:pStyle w:val="NormalBold"/>
      </w:pPr>
      <w:r w:rsidRPr="001D62E0">
        <w:rPr>
          <w:rStyle w:val="HideTWBExt"/>
          <w:b w:val="0"/>
        </w:rPr>
        <w:t>&lt;/RepeatBlock-By&gt;</w:t>
      </w:r>
    </w:p>
    <w:p w14:paraId="79DFE06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CB19330" w14:textId="77777777" w:rsidR="001D62E0" w:rsidRPr="001D62E0" w:rsidRDefault="001D62E0" w:rsidP="001D62E0">
      <w:pPr>
        <w:pStyle w:val="NormalBold"/>
      </w:pPr>
      <w:r w:rsidRPr="001D62E0">
        <w:rPr>
          <w:rStyle w:val="HideTWBExt"/>
          <w:b w:val="0"/>
        </w:rPr>
        <w:t>&lt;Article&gt;</w:t>
      </w:r>
      <w:r w:rsidRPr="001D62E0">
        <w:t>Ustęp 71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776A37" w14:textId="77777777" w:rsidTr="009B412A">
        <w:trPr>
          <w:trHeight w:hRule="exact" w:val="240"/>
          <w:jc w:val="center"/>
        </w:trPr>
        <w:tc>
          <w:tcPr>
            <w:tcW w:w="9752" w:type="dxa"/>
            <w:gridSpan w:val="2"/>
            <w:tcBorders>
              <w:top w:val="nil"/>
              <w:left w:val="nil"/>
              <w:bottom w:val="nil"/>
              <w:right w:val="nil"/>
            </w:tcBorders>
          </w:tcPr>
          <w:p w14:paraId="636846F7" w14:textId="77777777" w:rsidR="001D62E0" w:rsidRPr="001D62E0" w:rsidRDefault="001D62E0" w:rsidP="009B412A"/>
        </w:tc>
      </w:tr>
      <w:tr w:rsidR="001D62E0" w:rsidRPr="001D62E0" w14:paraId="6BCDE861" w14:textId="77777777" w:rsidTr="009B412A">
        <w:trPr>
          <w:trHeight w:val="240"/>
          <w:jc w:val="center"/>
        </w:trPr>
        <w:tc>
          <w:tcPr>
            <w:tcW w:w="4876" w:type="dxa"/>
            <w:tcBorders>
              <w:top w:val="nil"/>
              <w:left w:val="nil"/>
              <w:bottom w:val="nil"/>
              <w:right w:val="nil"/>
            </w:tcBorders>
          </w:tcPr>
          <w:p w14:paraId="2A329CD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B6D9C9" w14:textId="77777777" w:rsidR="001D62E0" w:rsidRPr="001D62E0" w:rsidRDefault="001D62E0" w:rsidP="009B412A">
            <w:pPr>
              <w:pStyle w:val="AmColumnHeading"/>
            </w:pPr>
            <w:r w:rsidRPr="001D62E0">
              <w:t>Poprawka</w:t>
            </w:r>
          </w:p>
        </w:tc>
      </w:tr>
      <w:tr w:rsidR="001D62E0" w:rsidRPr="001D62E0" w14:paraId="342A5270" w14:textId="77777777" w:rsidTr="009B412A">
        <w:trPr>
          <w:jc w:val="center"/>
        </w:trPr>
        <w:tc>
          <w:tcPr>
            <w:tcW w:w="4876" w:type="dxa"/>
            <w:tcBorders>
              <w:top w:val="nil"/>
              <w:left w:val="nil"/>
              <w:bottom w:val="nil"/>
              <w:right w:val="nil"/>
            </w:tcBorders>
          </w:tcPr>
          <w:p w14:paraId="5558D4E3" w14:textId="77777777" w:rsidR="001D62E0" w:rsidRPr="001D62E0" w:rsidRDefault="001D62E0" w:rsidP="009B412A">
            <w:pPr>
              <w:pStyle w:val="Normal6a"/>
            </w:pPr>
          </w:p>
        </w:tc>
        <w:tc>
          <w:tcPr>
            <w:tcW w:w="4876" w:type="dxa"/>
            <w:tcBorders>
              <w:top w:val="nil"/>
              <w:left w:val="nil"/>
              <w:bottom w:val="nil"/>
              <w:right w:val="nil"/>
            </w:tcBorders>
          </w:tcPr>
          <w:p w14:paraId="4BEBE7D9" w14:textId="77777777" w:rsidR="001D62E0" w:rsidRPr="001D62E0" w:rsidRDefault="001D62E0" w:rsidP="009B412A">
            <w:pPr>
              <w:pStyle w:val="Normal6a"/>
            </w:pPr>
            <w:r w:rsidRPr="001D62E0">
              <w:rPr>
                <w:b/>
                <w:i/>
              </w:rPr>
              <w:t>71a.</w:t>
            </w:r>
            <w:r w:rsidRPr="001D62E0">
              <w:tab/>
            </w:r>
            <w:r w:rsidRPr="001D62E0">
              <w:rPr>
                <w:b/>
                <w:i/>
              </w:rPr>
              <w:t>apeluje o utrzymanie w przyszłych WRF rabatów, możliwości krajowej rezygnacji z programów i funduszy, jak również powrotu budżetu UE do poziomu niższego niż 1 % DNB UE;</w:t>
            </w:r>
          </w:p>
        </w:tc>
      </w:tr>
    </w:tbl>
    <w:p w14:paraId="56A96E06"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CEEC621" w14:textId="77777777" w:rsidR="001D62E0" w:rsidRPr="00A67ABF" w:rsidRDefault="001D62E0" w:rsidP="001D62E0">
      <w:pPr>
        <w:rPr>
          <w:lang w:val="pt-PT"/>
        </w:rPr>
      </w:pPr>
      <w:r w:rsidRPr="00A67ABF">
        <w:rPr>
          <w:rStyle w:val="HideTWBExt"/>
          <w:lang w:val="pt-PT"/>
        </w:rPr>
        <w:t>&lt;/Amend&gt;</w:t>
      </w:r>
    </w:p>
    <w:p w14:paraId="75D6A9F5"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841</w:t>
      </w:r>
      <w:r w:rsidRPr="00A67ABF">
        <w:rPr>
          <w:rStyle w:val="HideTWBExt"/>
          <w:b w:val="0"/>
          <w:lang w:val="pt-PT"/>
        </w:rPr>
        <w:t>&lt;/NumAm&gt;</w:t>
      </w:r>
    </w:p>
    <w:p w14:paraId="474324AC"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5E2C04F" w14:textId="77777777" w:rsidR="001D62E0" w:rsidRPr="00A67ABF" w:rsidRDefault="001D62E0" w:rsidP="001D62E0">
      <w:pPr>
        <w:pStyle w:val="NormalBold"/>
        <w:rPr>
          <w:lang w:val="pt-PT"/>
        </w:rPr>
      </w:pPr>
      <w:r w:rsidRPr="00A67ABF">
        <w:rPr>
          <w:rStyle w:val="HideTWBExt"/>
          <w:b w:val="0"/>
          <w:lang w:val="pt-PT"/>
        </w:rPr>
        <w:t>&lt;/RepeatBlock-By&gt;</w:t>
      </w:r>
    </w:p>
    <w:p w14:paraId="16F8912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E497B2" w14:textId="77777777" w:rsidR="001D62E0" w:rsidRPr="001D62E0" w:rsidRDefault="001D62E0" w:rsidP="001D62E0">
      <w:pPr>
        <w:pStyle w:val="NormalBold"/>
      </w:pPr>
      <w:r w:rsidRPr="001D62E0">
        <w:rPr>
          <w:rStyle w:val="HideTWBExt"/>
          <w:b w:val="0"/>
        </w:rPr>
        <w:t>&lt;Article&gt;</w:t>
      </w:r>
      <w:r w:rsidRPr="001D62E0">
        <w:t>Ustęp 71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1EA5A49" w14:textId="77777777" w:rsidTr="009B412A">
        <w:trPr>
          <w:trHeight w:hRule="exact" w:val="240"/>
          <w:jc w:val="center"/>
        </w:trPr>
        <w:tc>
          <w:tcPr>
            <w:tcW w:w="9752" w:type="dxa"/>
            <w:gridSpan w:val="2"/>
            <w:tcBorders>
              <w:top w:val="nil"/>
              <w:left w:val="nil"/>
              <w:bottom w:val="nil"/>
              <w:right w:val="nil"/>
            </w:tcBorders>
          </w:tcPr>
          <w:p w14:paraId="549C7967" w14:textId="77777777" w:rsidR="001D62E0" w:rsidRPr="001D62E0" w:rsidRDefault="001D62E0" w:rsidP="009B412A"/>
        </w:tc>
      </w:tr>
      <w:tr w:rsidR="001D62E0" w:rsidRPr="001D62E0" w14:paraId="6A472EB9" w14:textId="77777777" w:rsidTr="009B412A">
        <w:trPr>
          <w:trHeight w:val="240"/>
          <w:jc w:val="center"/>
        </w:trPr>
        <w:tc>
          <w:tcPr>
            <w:tcW w:w="4876" w:type="dxa"/>
            <w:tcBorders>
              <w:top w:val="nil"/>
              <w:left w:val="nil"/>
              <w:bottom w:val="nil"/>
              <w:right w:val="nil"/>
            </w:tcBorders>
          </w:tcPr>
          <w:p w14:paraId="66964B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ED2DBCE" w14:textId="77777777" w:rsidR="001D62E0" w:rsidRPr="001D62E0" w:rsidRDefault="001D62E0" w:rsidP="009B412A">
            <w:pPr>
              <w:pStyle w:val="AmColumnHeading"/>
            </w:pPr>
            <w:r w:rsidRPr="001D62E0">
              <w:t>Poprawka</w:t>
            </w:r>
          </w:p>
        </w:tc>
      </w:tr>
      <w:tr w:rsidR="001D62E0" w:rsidRPr="001D62E0" w14:paraId="7EE37674" w14:textId="77777777" w:rsidTr="009B412A">
        <w:trPr>
          <w:jc w:val="center"/>
        </w:trPr>
        <w:tc>
          <w:tcPr>
            <w:tcW w:w="4876" w:type="dxa"/>
            <w:tcBorders>
              <w:top w:val="nil"/>
              <w:left w:val="nil"/>
              <w:bottom w:val="nil"/>
              <w:right w:val="nil"/>
            </w:tcBorders>
          </w:tcPr>
          <w:p w14:paraId="47D85496" w14:textId="77777777" w:rsidR="001D62E0" w:rsidRPr="001D62E0" w:rsidRDefault="001D62E0" w:rsidP="009B412A">
            <w:pPr>
              <w:pStyle w:val="Normal6a"/>
            </w:pPr>
          </w:p>
        </w:tc>
        <w:tc>
          <w:tcPr>
            <w:tcW w:w="4876" w:type="dxa"/>
            <w:tcBorders>
              <w:top w:val="nil"/>
              <w:left w:val="nil"/>
              <w:bottom w:val="nil"/>
              <w:right w:val="nil"/>
            </w:tcBorders>
          </w:tcPr>
          <w:p w14:paraId="5131CF1D" w14:textId="77777777" w:rsidR="001D62E0" w:rsidRPr="001D62E0" w:rsidRDefault="001D62E0" w:rsidP="009B412A">
            <w:pPr>
              <w:pStyle w:val="Normal6a"/>
            </w:pPr>
            <w:r w:rsidRPr="001D62E0">
              <w:rPr>
                <w:b/>
                <w:i/>
              </w:rPr>
              <w:t>71a.</w:t>
            </w:r>
            <w:r w:rsidRPr="001D62E0">
              <w:tab/>
            </w:r>
            <w:r w:rsidRPr="001D62E0">
              <w:rPr>
                <w:b/>
                <w:i/>
              </w:rPr>
              <w:t>opowiada się za tym, aby fundusze UE były dostosowane do potrzeb, priorytetów i strategii rozwoju każdego państwa członkowskiego;</w:t>
            </w:r>
            <w:r w:rsidRPr="001D62E0">
              <w:t xml:space="preserve"> </w:t>
            </w:r>
            <w:r w:rsidRPr="001D62E0">
              <w:rPr>
                <w:b/>
                <w:i/>
              </w:rPr>
              <w:t>w związku z tym odrzuca mechanizmy „warunkowości” lub logikę finansowania z góry określonych przez UE „reform”, które opierają się na szeregu instrumentów i polityk, ze szczególnym naciskiem na przydział środków;</w:t>
            </w:r>
            <w:r w:rsidRPr="001D62E0">
              <w:t xml:space="preserve"> </w:t>
            </w:r>
            <w:r w:rsidRPr="001D62E0">
              <w:rPr>
                <w:b/>
                <w:i/>
              </w:rPr>
              <w:t>odrzuca wszelkie powiązania między instrumentami zarządzania gospodarczego, w szczególności europejskim semestrem i jego zaleceniami dla poszczególnych krajów, a stosowaniem i wydatkowaniem funduszy;</w:t>
            </w:r>
          </w:p>
        </w:tc>
      </w:tr>
    </w:tbl>
    <w:p w14:paraId="7744480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18D5479" w14:textId="77777777" w:rsidR="001D62E0" w:rsidRPr="001D62E0" w:rsidRDefault="001D62E0" w:rsidP="001D62E0">
      <w:r w:rsidRPr="001D62E0">
        <w:rPr>
          <w:rStyle w:val="HideTWBExt"/>
        </w:rPr>
        <w:t>&lt;/Amend&gt;</w:t>
      </w:r>
    </w:p>
    <w:p w14:paraId="0578393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842</w:t>
      </w:r>
      <w:r w:rsidRPr="001D62E0">
        <w:rPr>
          <w:rStyle w:val="HideTWBExt"/>
          <w:b w:val="0"/>
        </w:rPr>
        <w:t>&lt;/NumAm&gt;</w:t>
      </w:r>
    </w:p>
    <w:p w14:paraId="7037B0CB"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3865655"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3AAB4A5" w14:textId="77777777" w:rsidR="001D62E0" w:rsidRPr="001D62E0" w:rsidRDefault="001D62E0" w:rsidP="001D62E0">
      <w:pPr>
        <w:pStyle w:val="NormalBold"/>
      </w:pPr>
      <w:r w:rsidRPr="001D62E0">
        <w:rPr>
          <w:rStyle w:val="HideTWBExt"/>
          <w:b w:val="0"/>
        </w:rPr>
        <w:t>&lt;/RepeatBlock-By&gt;</w:t>
      </w:r>
    </w:p>
    <w:p w14:paraId="76E11FD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90604A"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09A2A3" w14:textId="77777777" w:rsidTr="009B412A">
        <w:trPr>
          <w:trHeight w:hRule="exact" w:val="240"/>
          <w:jc w:val="center"/>
        </w:trPr>
        <w:tc>
          <w:tcPr>
            <w:tcW w:w="9752" w:type="dxa"/>
            <w:gridSpan w:val="2"/>
            <w:tcBorders>
              <w:top w:val="nil"/>
              <w:left w:val="nil"/>
              <w:bottom w:val="nil"/>
              <w:right w:val="nil"/>
            </w:tcBorders>
          </w:tcPr>
          <w:p w14:paraId="7ECACC39" w14:textId="77777777" w:rsidR="001D62E0" w:rsidRPr="001D62E0" w:rsidRDefault="001D62E0" w:rsidP="009B412A"/>
        </w:tc>
      </w:tr>
      <w:tr w:rsidR="001D62E0" w:rsidRPr="001D62E0" w14:paraId="585D7E60" w14:textId="77777777" w:rsidTr="009B412A">
        <w:trPr>
          <w:trHeight w:val="240"/>
          <w:jc w:val="center"/>
        </w:trPr>
        <w:tc>
          <w:tcPr>
            <w:tcW w:w="4876" w:type="dxa"/>
            <w:tcBorders>
              <w:top w:val="nil"/>
              <w:left w:val="nil"/>
              <w:bottom w:val="nil"/>
              <w:right w:val="nil"/>
            </w:tcBorders>
          </w:tcPr>
          <w:p w14:paraId="1DB131D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D1CACA" w14:textId="77777777" w:rsidR="001D62E0" w:rsidRPr="001D62E0" w:rsidRDefault="001D62E0" w:rsidP="009B412A">
            <w:pPr>
              <w:pStyle w:val="AmColumnHeading"/>
            </w:pPr>
            <w:r w:rsidRPr="001D62E0">
              <w:t>Poprawka</w:t>
            </w:r>
          </w:p>
        </w:tc>
      </w:tr>
      <w:tr w:rsidR="001D62E0" w:rsidRPr="001D62E0" w14:paraId="4D9C6202" w14:textId="77777777" w:rsidTr="009B412A">
        <w:trPr>
          <w:jc w:val="center"/>
        </w:trPr>
        <w:tc>
          <w:tcPr>
            <w:tcW w:w="4876" w:type="dxa"/>
            <w:tcBorders>
              <w:top w:val="nil"/>
              <w:left w:val="nil"/>
              <w:bottom w:val="nil"/>
              <w:right w:val="nil"/>
            </w:tcBorders>
          </w:tcPr>
          <w:p w14:paraId="15C5FE4C"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67B95FC8"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r w:rsidRPr="001D62E0">
              <w:rPr>
                <w:b/>
                <w:i/>
              </w:rPr>
              <w:t>, regionalnym i lokalnym</w:t>
            </w:r>
            <w:r w:rsidRPr="001D62E0">
              <w:t xml:space="preserve">; </w:t>
            </w:r>
            <w:r w:rsidRPr="001D62E0">
              <w:rPr>
                <w:b/>
                <w:i/>
              </w:rPr>
              <w:t>uważa, że aby poprawić absorpcję i wywierać wpływ, wydatki w następnych WRF powinny zapewniać większe wsparcie operacyjne organom wykonawczym na szczeblu krajowym, regionalnym i lokalnym, zwłaszcza w regionach słabiej rozwiniętych, regionach odchodzących od sektorów intensywnie korzystających z paliw kopalnych oraz w państwach członkowskich, które mają ograniczoną krajową zdolność fiskalną; ponadto podkreśla rolę pomocy technicznej w zapewnianiu maksymalnej jakości projektów oraz dodatkowości inwestycji i w umożliwianiu terminowej realizacji wydatków; przypomina w związku z tym o zasadniczej roli zgromadzonej wiedzy technicznej zapewnianej na przykład przez centrum doradztwa EBI;</w:t>
            </w:r>
          </w:p>
        </w:tc>
      </w:tr>
    </w:tbl>
    <w:p w14:paraId="0368C53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628454" w14:textId="77777777" w:rsidR="001D62E0" w:rsidRPr="001D62E0" w:rsidRDefault="001D62E0" w:rsidP="001D62E0">
      <w:r w:rsidRPr="001D62E0">
        <w:rPr>
          <w:rStyle w:val="HideTWBExt"/>
        </w:rPr>
        <w:t>&lt;/Amend&gt;</w:t>
      </w:r>
    </w:p>
    <w:p w14:paraId="217C0E5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843</w:t>
      </w:r>
      <w:r w:rsidRPr="001D62E0">
        <w:rPr>
          <w:rStyle w:val="HideTWBExt"/>
          <w:b w:val="0"/>
        </w:rPr>
        <w:t>&lt;/NumAm&gt;</w:t>
      </w:r>
    </w:p>
    <w:p w14:paraId="2F3F5F59"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2D39AC34" w14:textId="77777777" w:rsidR="001D62E0" w:rsidRPr="001D62E0" w:rsidRDefault="001D62E0" w:rsidP="001D62E0">
      <w:pPr>
        <w:pStyle w:val="NormalBold"/>
      </w:pPr>
      <w:r w:rsidRPr="001D62E0">
        <w:rPr>
          <w:rStyle w:val="HideTWBExt"/>
          <w:b w:val="0"/>
        </w:rPr>
        <w:t>&lt;/RepeatBlock-By&gt;</w:t>
      </w:r>
    </w:p>
    <w:p w14:paraId="18901CB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BA93E96"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980C60" w14:textId="77777777" w:rsidTr="009B412A">
        <w:trPr>
          <w:trHeight w:hRule="exact" w:val="240"/>
          <w:jc w:val="center"/>
        </w:trPr>
        <w:tc>
          <w:tcPr>
            <w:tcW w:w="9752" w:type="dxa"/>
            <w:gridSpan w:val="2"/>
            <w:tcBorders>
              <w:top w:val="nil"/>
              <w:left w:val="nil"/>
              <w:bottom w:val="nil"/>
              <w:right w:val="nil"/>
            </w:tcBorders>
          </w:tcPr>
          <w:p w14:paraId="56D2F89A" w14:textId="77777777" w:rsidR="001D62E0" w:rsidRPr="001D62E0" w:rsidRDefault="001D62E0" w:rsidP="009B412A"/>
        </w:tc>
      </w:tr>
      <w:tr w:rsidR="001D62E0" w:rsidRPr="001D62E0" w14:paraId="3E96B21C" w14:textId="77777777" w:rsidTr="009B412A">
        <w:trPr>
          <w:trHeight w:val="240"/>
          <w:jc w:val="center"/>
        </w:trPr>
        <w:tc>
          <w:tcPr>
            <w:tcW w:w="4876" w:type="dxa"/>
            <w:tcBorders>
              <w:top w:val="nil"/>
              <w:left w:val="nil"/>
              <w:bottom w:val="nil"/>
              <w:right w:val="nil"/>
            </w:tcBorders>
          </w:tcPr>
          <w:p w14:paraId="421FB65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5A1E338" w14:textId="77777777" w:rsidR="001D62E0" w:rsidRPr="001D62E0" w:rsidRDefault="001D62E0" w:rsidP="009B412A">
            <w:pPr>
              <w:pStyle w:val="AmColumnHeading"/>
            </w:pPr>
            <w:r w:rsidRPr="001D62E0">
              <w:t>Poprawka</w:t>
            </w:r>
          </w:p>
        </w:tc>
      </w:tr>
      <w:tr w:rsidR="001D62E0" w:rsidRPr="001D62E0" w14:paraId="4F2FA534" w14:textId="77777777" w:rsidTr="009B412A">
        <w:trPr>
          <w:jc w:val="center"/>
        </w:trPr>
        <w:tc>
          <w:tcPr>
            <w:tcW w:w="4876" w:type="dxa"/>
            <w:tcBorders>
              <w:top w:val="nil"/>
              <w:left w:val="nil"/>
              <w:bottom w:val="nil"/>
              <w:right w:val="nil"/>
            </w:tcBorders>
          </w:tcPr>
          <w:p w14:paraId="363BC30D"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w:t>
            </w:r>
            <w:r w:rsidRPr="001D62E0">
              <w:rPr>
                <w:b/>
                <w:i/>
              </w:rPr>
              <w:t>starannie</w:t>
            </w:r>
            <w:r w:rsidRPr="001D62E0">
              <w:t xml:space="preserve"> skoordynowane z wydatkami na szczeblu krajowym;</w:t>
            </w:r>
          </w:p>
        </w:tc>
        <w:tc>
          <w:tcPr>
            <w:tcW w:w="4876" w:type="dxa"/>
            <w:tcBorders>
              <w:top w:val="nil"/>
              <w:left w:val="nil"/>
              <w:bottom w:val="nil"/>
              <w:right w:val="nil"/>
            </w:tcBorders>
          </w:tcPr>
          <w:p w14:paraId="2DB68C43"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w:t>
            </w:r>
            <w:r w:rsidRPr="001D62E0">
              <w:rPr>
                <w:b/>
                <w:i/>
              </w:rPr>
              <w:t>lepiej</w:t>
            </w:r>
            <w:r w:rsidRPr="001D62E0">
              <w:t xml:space="preserve"> skoordynowane z wydatkami na szczeblu krajowym; </w:t>
            </w:r>
            <w:r w:rsidRPr="001D62E0">
              <w:rPr>
                <w:b/>
                <w:i/>
              </w:rPr>
              <w:t>odnotowuje komunikat Komisji w sprawie narzędzia koordynacji konkurencyjności mającego lepiej dostosować politykę przemysłową i badawczą do inwestycji na szczeblu unijnym i krajowym oraz nalega na pełne zaangażowanie Parlamentu Europejskiego w ten proces jako decydenta; podkreśla znaczenie, jakie ma jasne zdefiniowanie strukturalnych i redystrybucyjnych elementów WRF;</w:t>
            </w:r>
          </w:p>
        </w:tc>
      </w:tr>
    </w:tbl>
    <w:p w14:paraId="71E1A4F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8817E59" w14:textId="77777777" w:rsidR="001D62E0" w:rsidRPr="001D62E0" w:rsidRDefault="001D62E0" w:rsidP="001D62E0">
      <w:r w:rsidRPr="001D62E0">
        <w:rPr>
          <w:rStyle w:val="HideTWBExt"/>
        </w:rPr>
        <w:t>&lt;/Amend&gt;</w:t>
      </w:r>
    </w:p>
    <w:p w14:paraId="7B2F482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844</w:t>
      </w:r>
      <w:r w:rsidRPr="001D62E0">
        <w:rPr>
          <w:rStyle w:val="HideTWBExt"/>
          <w:b w:val="0"/>
        </w:rPr>
        <w:t>&lt;/NumAm&gt;</w:t>
      </w:r>
    </w:p>
    <w:p w14:paraId="5FF03917"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1DCB0C49" w14:textId="77777777" w:rsidR="001D62E0" w:rsidRPr="001D62E0" w:rsidRDefault="001D62E0" w:rsidP="001D62E0">
      <w:pPr>
        <w:pStyle w:val="NormalBold"/>
      </w:pPr>
      <w:r w:rsidRPr="001D62E0">
        <w:rPr>
          <w:rStyle w:val="HideTWBExt"/>
          <w:b w:val="0"/>
        </w:rPr>
        <w:t>&lt;/RepeatBlock-By&gt;</w:t>
      </w:r>
    </w:p>
    <w:p w14:paraId="11A319B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91D9EF3"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C7E921" w14:textId="77777777" w:rsidTr="009B412A">
        <w:trPr>
          <w:trHeight w:hRule="exact" w:val="240"/>
          <w:jc w:val="center"/>
        </w:trPr>
        <w:tc>
          <w:tcPr>
            <w:tcW w:w="9752" w:type="dxa"/>
            <w:gridSpan w:val="2"/>
            <w:tcBorders>
              <w:top w:val="nil"/>
              <w:left w:val="nil"/>
              <w:bottom w:val="nil"/>
              <w:right w:val="nil"/>
            </w:tcBorders>
          </w:tcPr>
          <w:p w14:paraId="4067AF96" w14:textId="77777777" w:rsidR="001D62E0" w:rsidRPr="001D62E0" w:rsidRDefault="001D62E0" w:rsidP="009B412A"/>
        </w:tc>
      </w:tr>
      <w:tr w:rsidR="001D62E0" w:rsidRPr="001D62E0" w14:paraId="7105AD20" w14:textId="77777777" w:rsidTr="009B412A">
        <w:trPr>
          <w:trHeight w:val="240"/>
          <w:jc w:val="center"/>
        </w:trPr>
        <w:tc>
          <w:tcPr>
            <w:tcW w:w="4876" w:type="dxa"/>
            <w:tcBorders>
              <w:top w:val="nil"/>
              <w:left w:val="nil"/>
              <w:bottom w:val="nil"/>
              <w:right w:val="nil"/>
            </w:tcBorders>
          </w:tcPr>
          <w:p w14:paraId="6447767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97DCFD" w14:textId="77777777" w:rsidR="001D62E0" w:rsidRPr="001D62E0" w:rsidRDefault="001D62E0" w:rsidP="009B412A">
            <w:pPr>
              <w:pStyle w:val="AmColumnHeading"/>
            </w:pPr>
            <w:r w:rsidRPr="001D62E0">
              <w:t>Poprawka</w:t>
            </w:r>
          </w:p>
        </w:tc>
      </w:tr>
      <w:tr w:rsidR="001D62E0" w:rsidRPr="001D62E0" w14:paraId="646B9320" w14:textId="77777777" w:rsidTr="009B412A">
        <w:trPr>
          <w:jc w:val="center"/>
        </w:trPr>
        <w:tc>
          <w:tcPr>
            <w:tcW w:w="4876" w:type="dxa"/>
            <w:tcBorders>
              <w:top w:val="nil"/>
              <w:left w:val="nil"/>
              <w:bottom w:val="nil"/>
              <w:right w:val="nil"/>
            </w:tcBorders>
          </w:tcPr>
          <w:p w14:paraId="01CF8EF4"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12ABD087"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r w:rsidRPr="001D62E0">
              <w:rPr>
                <w:b/>
                <w:i/>
              </w:rPr>
              <w:t>, regionalnym i lokalnym</w:t>
            </w:r>
            <w:r w:rsidRPr="001D62E0">
              <w:t xml:space="preserve">; </w:t>
            </w:r>
            <w:r w:rsidRPr="001D62E0">
              <w:rPr>
                <w:b/>
                <w:i/>
              </w:rPr>
              <w:t>apeluje o systematyczną ponowną ocenę dotychczasowych programów UE, aby zidentyfikować obszary, w których można zrezygnować z inicjatyw osiągających słabe wyniki, a środki przesunąć na priorytety o większym wpływie;</w:t>
            </w:r>
          </w:p>
        </w:tc>
      </w:tr>
    </w:tbl>
    <w:p w14:paraId="0DF8196E"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01F44C88" w14:textId="77777777" w:rsidR="001D62E0" w:rsidRPr="00A67ABF" w:rsidRDefault="001D62E0" w:rsidP="001D62E0">
      <w:pPr>
        <w:rPr>
          <w:lang w:val="fr-FR"/>
        </w:rPr>
      </w:pPr>
      <w:r w:rsidRPr="00A67ABF">
        <w:rPr>
          <w:rStyle w:val="HideTWBExt"/>
          <w:lang w:val="fr-FR"/>
        </w:rPr>
        <w:t>&lt;/Amend&gt;</w:t>
      </w:r>
    </w:p>
    <w:p w14:paraId="095E15C0"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845</w:t>
      </w:r>
      <w:r w:rsidRPr="00A67ABF">
        <w:rPr>
          <w:rStyle w:val="HideTWBExt"/>
          <w:b w:val="0"/>
          <w:lang w:val="fr-FR"/>
        </w:rPr>
        <w:t>&lt;/NumAm&gt;</w:t>
      </w:r>
    </w:p>
    <w:p w14:paraId="79751966"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Nora Mebarek</w:t>
      </w:r>
      <w:r w:rsidRPr="00A67ABF">
        <w:rPr>
          <w:rStyle w:val="HideTWBExt"/>
          <w:b w:val="0"/>
          <w:lang w:val="fr-FR"/>
        </w:rPr>
        <w:t>&lt;/Members&gt;</w:t>
      </w:r>
    </w:p>
    <w:p w14:paraId="1C5C562B" w14:textId="77777777" w:rsidR="001D62E0" w:rsidRPr="00A67ABF" w:rsidRDefault="001D62E0" w:rsidP="001D62E0">
      <w:pPr>
        <w:pStyle w:val="NormalBold"/>
        <w:rPr>
          <w:lang w:val="fr-FR"/>
        </w:rPr>
      </w:pPr>
      <w:r w:rsidRPr="00A67ABF">
        <w:rPr>
          <w:rStyle w:val="HideTWBExt"/>
          <w:b w:val="0"/>
          <w:lang w:val="fr-FR"/>
        </w:rPr>
        <w:t>&lt;/RepeatBlock-By&gt;</w:t>
      </w:r>
    </w:p>
    <w:p w14:paraId="1D6269B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7D7C5F"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25B44EF" w14:textId="77777777" w:rsidTr="009B412A">
        <w:trPr>
          <w:trHeight w:hRule="exact" w:val="240"/>
          <w:jc w:val="center"/>
        </w:trPr>
        <w:tc>
          <w:tcPr>
            <w:tcW w:w="9752" w:type="dxa"/>
            <w:gridSpan w:val="2"/>
            <w:tcBorders>
              <w:top w:val="nil"/>
              <w:left w:val="nil"/>
              <w:bottom w:val="nil"/>
              <w:right w:val="nil"/>
            </w:tcBorders>
          </w:tcPr>
          <w:p w14:paraId="601936E1" w14:textId="77777777" w:rsidR="001D62E0" w:rsidRPr="001D62E0" w:rsidRDefault="001D62E0" w:rsidP="009B412A"/>
        </w:tc>
      </w:tr>
      <w:tr w:rsidR="001D62E0" w:rsidRPr="001D62E0" w14:paraId="32121348" w14:textId="77777777" w:rsidTr="009B412A">
        <w:trPr>
          <w:trHeight w:val="240"/>
          <w:jc w:val="center"/>
        </w:trPr>
        <w:tc>
          <w:tcPr>
            <w:tcW w:w="4876" w:type="dxa"/>
            <w:tcBorders>
              <w:top w:val="nil"/>
              <w:left w:val="nil"/>
              <w:bottom w:val="nil"/>
              <w:right w:val="nil"/>
            </w:tcBorders>
          </w:tcPr>
          <w:p w14:paraId="42704D9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5D0EEA" w14:textId="77777777" w:rsidR="001D62E0" w:rsidRPr="001D62E0" w:rsidRDefault="001D62E0" w:rsidP="009B412A">
            <w:pPr>
              <w:pStyle w:val="AmColumnHeading"/>
            </w:pPr>
            <w:r w:rsidRPr="001D62E0">
              <w:t>Poprawka</w:t>
            </w:r>
          </w:p>
        </w:tc>
      </w:tr>
      <w:tr w:rsidR="001D62E0" w:rsidRPr="001D62E0" w14:paraId="6B60D9CB" w14:textId="77777777" w:rsidTr="009B412A">
        <w:trPr>
          <w:jc w:val="center"/>
        </w:trPr>
        <w:tc>
          <w:tcPr>
            <w:tcW w:w="4876" w:type="dxa"/>
            <w:tcBorders>
              <w:top w:val="nil"/>
              <w:left w:val="nil"/>
              <w:bottom w:val="nil"/>
              <w:right w:val="nil"/>
            </w:tcBorders>
          </w:tcPr>
          <w:p w14:paraId="7A7A76B0"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47282D5B"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starannie skoordynowane z wydatkami na szczeblu krajowym; </w:t>
            </w:r>
            <w:r w:rsidRPr="001D62E0">
              <w:rPr>
                <w:b/>
                <w:i/>
              </w:rPr>
              <w:t>podkreśla, że regiony powinny być zaangażowane w tę koordynację, ponieważ 53 % całkowitej wielkości inwestycji publicznych w UE</w:t>
            </w:r>
            <w:r w:rsidRPr="001D62E0">
              <w:rPr>
                <w:b/>
                <w:i/>
                <w:vertAlign w:val="superscript"/>
              </w:rPr>
              <w:t>1a</w:t>
            </w:r>
            <w:r w:rsidRPr="001D62E0">
              <w:t xml:space="preserve"> </w:t>
            </w:r>
            <w:r w:rsidRPr="001D62E0">
              <w:rPr>
                <w:b/>
                <w:i/>
              </w:rPr>
              <w:t>realizują władze lokalne i regionalne;</w:t>
            </w:r>
          </w:p>
        </w:tc>
      </w:tr>
      <w:tr w:rsidR="001D62E0" w:rsidRPr="001D62E0" w14:paraId="56452374" w14:textId="77777777" w:rsidTr="009B412A">
        <w:trPr>
          <w:jc w:val="center"/>
        </w:trPr>
        <w:tc>
          <w:tcPr>
            <w:tcW w:w="4876" w:type="dxa"/>
            <w:tcBorders>
              <w:top w:val="nil"/>
              <w:left w:val="nil"/>
              <w:bottom w:val="nil"/>
              <w:right w:val="nil"/>
            </w:tcBorders>
          </w:tcPr>
          <w:p w14:paraId="7D902380" w14:textId="77777777" w:rsidR="001D62E0" w:rsidRPr="001D62E0" w:rsidRDefault="001D62E0" w:rsidP="009B412A"/>
        </w:tc>
        <w:tc>
          <w:tcPr>
            <w:tcW w:w="4876" w:type="dxa"/>
            <w:tcBorders>
              <w:top w:val="nil"/>
              <w:left w:val="nil"/>
              <w:bottom w:val="nil"/>
              <w:right w:val="nil"/>
            </w:tcBorders>
          </w:tcPr>
          <w:p w14:paraId="1DAECEED" w14:textId="77777777" w:rsidR="001D62E0" w:rsidRPr="001D62E0" w:rsidRDefault="001D62E0" w:rsidP="009B412A">
            <w:pPr>
              <w:pStyle w:val="Normal6a"/>
            </w:pPr>
            <w:r w:rsidRPr="001D62E0">
              <w:rPr>
                <w:b/>
                <w:i/>
              </w:rPr>
              <w:t>_________________</w:t>
            </w:r>
          </w:p>
        </w:tc>
      </w:tr>
      <w:tr w:rsidR="001D62E0" w:rsidRPr="001D62E0" w14:paraId="4F55D2AE" w14:textId="77777777" w:rsidTr="009B412A">
        <w:trPr>
          <w:jc w:val="center"/>
        </w:trPr>
        <w:tc>
          <w:tcPr>
            <w:tcW w:w="4876" w:type="dxa"/>
            <w:tcBorders>
              <w:top w:val="nil"/>
              <w:left w:val="nil"/>
              <w:bottom w:val="nil"/>
              <w:right w:val="nil"/>
            </w:tcBorders>
          </w:tcPr>
          <w:p w14:paraId="356DEC50" w14:textId="77777777" w:rsidR="001D62E0" w:rsidRPr="001D62E0" w:rsidRDefault="001D62E0" w:rsidP="009B412A"/>
        </w:tc>
        <w:tc>
          <w:tcPr>
            <w:tcW w:w="4876" w:type="dxa"/>
            <w:tcBorders>
              <w:top w:val="nil"/>
              <w:left w:val="nil"/>
              <w:bottom w:val="nil"/>
              <w:right w:val="nil"/>
            </w:tcBorders>
          </w:tcPr>
          <w:p w14:paraId="550F845D" w14:textId="77777777" w:rsidR="001D62E0" w:rsidRPr="001D62E0" w:rsidRDefault="001D62E0" w:rsidP="009B412A">
            <w:pPr>
              <w:pStyle w:val="Normal6a"/>
            </w:pPr>
            <w:r w:rsidRPr="001D62E0">
              <w:rPr>
                <w:b/>
                <w:i/>
                <w:vertAlign w:val="superscript"/>
              </w:rPr>
              <w:t>1a</w:t>
            </w:r>
            <w:r w:rsidRPr="001D62E0">
              <w:t xml:space="preserve"> </w:t>
            </w:r>
            <w:r w:rsidRPr="001D62E0">
              <w:rPr>
                <w:b/>
                <w:i/>
              </w:rPr>
              <w:t>Zob. sprawozdanie OECD na temat struktury i finansowania władz szczebla niższego niż krajowy https://www.oecd.org/content/dam/oecd/en/topics/policy-issues/subnational-finance-and-investment/subnational-governments-infrastructure-finance-2024.pdf/_jcr_content/renditions/original./subnational-governments-infrastructure-finance-2024.pdf</w:t>
            </w:r>
          </w:p>
        </w:tc>
      </w:tr>
    </w:tbl>
    <w:p w14:paraId="2A80307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CFCAC7" w14:textId="77777777" w:rsidR="001D62E0" w:rsidRPr="001D62E0" w:rsidRDefault="001D62E0" w:rsidP="001D62E0">
      <w:r w:rsidRPr="001D62E0">
        <w:rPr>
          <w:rStyle w:val="HideTWBExt"/>
        </w:rPr>
        <w:t>&lt;/Amend&gt;</w:t>
      </w:r>
    </w:p>
    <w:p w14:paraId="2181C62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846</w:t>
      </w:r>
      <w:r w:rsidRPr="001D62E0">
        <w:rPr>
          <w:rStyle w:val="HideTWBExt"/>
          <w:b w:val="0"/>
        </w:rPr>
        <w:t>&lt;/NumAm&gt;</w:t>
      </w:r>
    </w:p>
    <w:p w14:paraId="0A9B2D72" w14:textId="77777777" w:rsidR="001D62E0" w:rsidRPr="001D62E0" w:rsidRDefault="001D62E0" w:rsidP="001D62E0">
      <w:pPr>
        <w:pStyle w:val="NormalBold"/>
      </w:pPr>
      <w:r w:rsidRPr="001D62E0">
        <w:rPr>
          <w:rStyle w:val="HideTWBExt"/>
          <w:b w:val="0"/>
        </w:rPr>
        <w:t>&lt;RepeatBlock-By&gt;&lt;Members&gt;</w:t>
      </w:r>
      <w:r w:rsidRPr="001D62E0">
        <w:t>Raffaele Topo</w:t>
      </w:r>
      <w:r w:rsidRPr="001D62E0">
        <w:rPr>
          <w:rStyle w:val="HideTWBExt"/>
          <w:b w:val="0"/>
        </w:rPr>
        <w:t>&lt;/Members&gt;</w:t>
      </w:r>
    </w:p>
    <w:p w14:paraId="7E2B2422" w14:textId="77777777" w:rsidR="001D62E0" w:rsidRPr="001D62E0" w:rsidRDefault="001D62E0" w:rsidP="001D62E0">
      <w:pPr>
        <w:pStyle w:val="NormalBold"/>
      </w:pPr>
      <w:r w:rsidRPr="001D62E0">
        <w:rPr>
          <w:rStyle w:val="HideTWBExt"/>
          <w:b w:val="0"/>
        </w:rPr>
        <w:t>&lt;/RepeatBlock-By&gt;</w:t>
      </w:r>
    </w:p>
    <w:p w14:paraId="5816359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13E59B"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86F2E8" w14:textId="77777777" w:rsidTr="009B412A">
        <w:trPr>
          <w:trHeight w:hRule="exact" w:val="240"/>
          <w:jc w:val="center"/>
        </w:trPr>
        <w:tc>
          <w:tcPr>
            <w:tcW w:w="9752" w:type="dxa"/>
            <w:gridSpan w:val="2"/>
            <w:tcBorders>
              <w:top w:val="nil"/>
              <w:left w:val="nil"/>
              <w:bottom w:val="nil"/>
              <w:right w:val="nil"/>
            </w:tcBorders>
          </w:tcPr>
          <w:p w14:paraId="015C6B24" w14:textId="77777777" w:rsidR="001D62E0" w:rsidRPr="001D62E0" w:rsidRDefault="001D62E0" w:rsidP="009B412A"/>
        </w:tc>
      </w:tr>
      <w:tr w:rsidR="001D62E0" w:rsidRPr="001D62E0" w14:paraId="467D6104" w14:textId="77777777" w:rsidTr="009B412A">
        <w:trPr>
          <w:trHeight w:val="240"/>
          <w:jc w:val="center"/>
        </w:trPr>
        <w:tc>
          <w:tcPr>
            <w:tcW w:w="4876" w:type="dxa"/>
            <w:tcBorders>
              <w:top w:val="nil"/>
              <w:left w:val="nil"/>
              <w:bottom w:val="nil"/>
              <w:right w:val="nil"/>
            </w:tcBorders>
          </w:tcPr>
          <w:p w14:paraId="41219C4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175279C" w14:textId="77777777" w:rsidR="001D62E0" w:rsidRPr="001D62E0" w:rsidRDefault="001D62E0" w:rsidP="009B412A">
            <w:pPr>
              <w:pStyle w:val="AmColumnHeading"/>
            </w:pPr>
            <w:r w:rsidRPr="001D62E0">
              <w:t>Poprawka</w:t>
            </w:r>
          </w:p>
        </w:tc>
      </w:tr>
      <w:tr w:rsidR="001D62E0" w:rsidRPr="001D62E0" w14:paraId="3704C2FE" w14:textId="77777777" w:rsidTr="009B412A">
        <w:trPr>
          <w:jc w:val="center"/>
        </w:trPr>
        <w:tc>
          <w:tcPr>
            <w:tcW w:w="4876" w:type="dxa"/>
            <w:tcBorders>
              <w:top w:val="nil"/>
              <w:left w:val="nil"/>
              <w:bottom w:val="nil"/>
              <w:right w:val="nil"/>
            </w:tcBorders>
          </w:tcPr>
          <w:p w14:paraId="52FFAC05"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3577264A"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starannie skoordynowane z wydatkami na szczeblu krajowym; </w:t>
            </w:r>
            <w:r w:rsidRPr="001D62E0">
              <w:rPr>
                <w:b/>
                <w:i/>
              </w:rPr>
              <w:t>podkreśla, że regiony powinny być zaangażowane w tę koordynację, ponieważ 54–58 % całkowitej wielkości inwestycji publicznych w UE realizują władze lokalne i regionalne;</w:t>
            </w:r>
          </w:p>
        </w:tc>
      </w:tr>
    </w:tbl>
    <w:p w14:paraId="4CB96982"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001174E6" w14:textId="77777777" w:rsidR="001D62E0" w:rsidRPr="00A67ABF" w:rsidRDefault="001D62E0" w:rsidP="001D62E0">
      <w:pPr>
        <w:rPr>
          <w:lang w:val="de-DE"/>
        </w:rPr>
      </w:pPr>
      <w:r w:rsidRPr="00A67ABF">
        <w:rPr>
          <w:rStyle w:val="HideTWBExt"/>
          <w:lang w:val="de-DE"/>
        </w:rPr>
        <w:t>&lt;/Amend&gt;</w:t>
      </w:r>
    </w:p>
    <w:p w14:paraId="10DB0957"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847</w:t>
      </w:r>
      <w:r w:rsidRPr="00A67ABF">
        <w:rPr>
          <w:rStyle w:val="HideTWBExt"/>
          <w:b w:val="0"/>
          <w:lang w:val="de-DE"/>
        </w:rPr>
        <w:t>&lt;/NumAm&gt;</w:t>
      </w:r>
    </w:p>
    <w:p w14:paraId="3E020681"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6EC049AB" w14:textId="77777777" w:rsidR="001D62E0" w:rsidRPr="00A67ABF" w:rsidRDefault="001D62E0" w:rsidP="001D62E0">
      <w:pPr>
        <w:pStyle w:val="NormalBold"/>
        <w:rPr>
          <w:lang w:val="de-DE"/>
        </w:rPr>
      </w:pPr>
      <w:r w:rsidRPr="00A67ABF">
        <w:rPr>
          <w:rStyle w:val="HideTWBExt"/>
          <w:b w:val="0"/>
          <w:lang w:val="de-DE"/>
        </w:rPr>
        <w:t>&lt;/RepeatBlock-By&gt;</w:t>
      </w:r>
    </w:p>
    <w:p w14:paraId="61D717E9"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13BD29FA"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96B9ED" w14:textId="77777777" w:rsidTr="009B412A">
        <w:trPr>
          <w:trHeight w:hRule="exact" w:val="240"/>
          <w:jc w:val="center"/>
        </w:trPr>
        <w:tc>
          <w:tcPr>
            <w:tcW w:w="9752" w:type="dxa"/>
            <w:gridSpan w:val="2"/>
            <w:tcBorders>
              <w:top w:val="nil"/>
              <w:left w:val="nil"/>
              <w:bottom w:val="nil"/>
              <w:right w:val="nil"/>
            </w:tcBorders>
          </w:tcPr>
          <w:p w14:paraId="5B00179D" w14:textId="77777777" w:rsidR="001D62E0" w:rsidRPr="001D62E0" w:rsidRDefault="001D62E0" w:rsidP="009B412A"/>
        </w:tc>
      </w:tr>
      <w:tr w:rsidR="001D62E0" w:rsidRPr="001D62E0" w14:paraId="00C5C1B5" w14:textId="77777777" w:rsidTr="009B412A">
        <w:trPr>
          <w:trHeight w:val="240"/>
          <w:jc w:val="center"/>
        </w:trPr>
        <w:tc>
          <w:tcPr>
            <w:tcW w:w="4876" w:type="dxa"/>
            <w:tcBorders>
              <w:top w:val="nil"/>
              <w:left w:val="nil"/>
              <w:bottom w:val="nil"/>
              <w:right w:val="nil"/>
            </w:tcBorders>
          </w:tcPr>
          <w:p w14:paraId="0A67956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DBAE97" w14:textId="77777777" w:rsidR="001D62E0" w:rsidRPr="001D62E0" w:rsidRDefault="001D62E0" w:rsidP="009B412A">
            <w:pPr>
              <w:pStyle w:val="AmColumnHeading"/>
            </w:pPr>
            <w:r w:rsidRPr="001D62E0">
              <w:t>Poprawka</w:t>
            </w:r>
          </w:p>
        </w:tc>
      </w:tr>
      <w:tr w:rsidR="001D62E0" w:rsidRPr="001D62E0" w14:paraId="3375E892" w14:textId="77777777" w:rsidTr="009B412A">
        <w:trPr>
          <w:jc w:val="center"/>
        </w:trPr>
        <w:tc>
          <w:tcPr>
            <w:tcW w:w="4876" w:type="dxa"/>
            <w:tcBorders>
              <w:top w:val="nil"/>
              <w:left w:val="nil"/>
              <w:bottom w:val="nil"/>
              <w:right w:val="nil"/>
            </w:tcBorders>
          </w:tcPr>
          <w:p w14:paraId="3DA4F0FB"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w:t>
            </w:r>
            <w:r w:rsidRPr="001D62E0">
              <w:rPr>
                <w:b/>
                <w:i/>
              </w:rPr>
              <w:t>i</w:t>
            </w:r>
            <w:r w:rsidRPr="001D62E0">
              <w:t xml:space="preserve"> starannie skoordynowane z wydatkami na szczeblu krajowym;</w:t>
            </w:r>
          </w:p>
        </w:tc>
        <w:tc>
          <w:tcPr>
            <w:tcW w:w="4876" w:type="dxa"/>
            <w:tcBorders>
              <w:top w:val="nil"/>
              <w:left w:val="nil"/>
              <w:bottom w:val="nil"/>
              <w:right w:val="nil"/>
            </w:tcBorders>
          </w:tcPr>
          <w:p w14:paraId="7BBD97CF"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w:t>
            </w:r>
            <w:r w:rsidRPr="001D62E0">
              <w:rPr>
                <w:b/>
                <w:i/>
              </w:rPr>
              <w:t>rzeczywistych potrzeb odbiorców końcowych, dzięki czemu skutecznie przyczynią się do osiągnięcia</w:t>
            </w:r>
            <w:r w:rsidRPr="001D62E0">
              <w:t xml:space="preserve"> strategicznych celów polityki Unii</w:t>
            </w:r>
            <w:r w:rsidRPr="001D62E0">
              <w:rPr>
                <w:b/>
                <w:i/>
              </w:rPr>
              <w:t>; uważa, że wydatki Unii powinny być</w:t>
            </w:r>
            <w:r w:rsidRPr="001D62E0">
              <w:t xml:space="preserve"> starannie skoordynowane z wydatkami na szczeblu krajowym;</w:t>
            </w:r>
          </w:p>
        </w:tc>
      </w:tr>
    </w:tbl>
    <w:p w14:paraId="4D67F2FE"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7E1DED4" w14:textId="77777777" w:rsidR="001D62E0" w:rsidRPr="00A67ABF" w:rsidRDefault="001D62E0" w:rsidP="001D62E0">
      <w:pPr>
        <w:rPr>
          <w:lang w:val="pt-PT"/>
        </w:rPr>
      </w:pPr>
      <w:r w:rsidRPr="00A67ABF">
        <w:rPr>
          <w:rStyle w:val="HideTWBExt"/>
          <w:lang w:val="pt-PT"/>
        </w:rPr>
        <w:t>&lt;/Amend&gt;</w:t>
      </w:r>
    </w:p>
    <w:p w14:paraId="1249CA3D"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848</w:t>
      </w:r>
      <w:r w:rsidRPr="00A67ABF">
        <w:rPr>
          <w:rStyle w:val="HideTWBExt"/>
          <w:b w:val="0"/>
          <w:lang w:val="pt-PT"/>
        </w:rPr>
        <w:t>&lt;/NumAm&gt;</w:t>
      </w:r>
    </w:p>
    <w:p w14:paraId="33E0530A"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3FDE680C" w14:textId="77777777" w:rsidR="001D62E0" w:rsidRPr="00A67ABF" w:rsidRDefault="001D62E0" w:rsidP="001D62E0">
      <w:pPr>
        <w:pStyle w:val="NormalBold"/>
        <w:rPr>
          <w:lang w:val="pt-PT"/>
        </w:rPr>
      </w:pPr>
      <w:r w:rsidRPr="00A67ABF">
        <w:rPr>
          <w:rStyle w:val="HideTWBExt"/>
          <w:b w:val="0"/>
          <w:lang w:val="pt-PT"/>
        </w:rPr>
        <w:t>&lt;/RepeatBlock-By&gt;</w:t>
      </w:r>
    </w:p>
    <w:p w14:paraId="524A5DC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9FCE886"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799E30" w14:textId="77777777" w:rsidTr="009B412A">
        <w:trPr>
          <w:trHeight w:hRule="exact" w:val="240"/>
          <w:jc w:val="center"/>
        </w:trPr>
        <w:tc>
          <w:tcPr>
            <w:tcW w:w="9752" w:type="dxa"/>
            <w:gridSpan w:val="2"/>
            <w:tcBorders>
              <w:top w:val="nil"/>
              <w:left w:val="nil"/>
              <w:bottom w:val="nil"/>
              <w:right w:val="nil"/>
            </w:tcBorders>
          </w:tcPr>
          <w:p w14:paraId="467123DD" w14:textId="77777777" w:rsidR="001D62E0" w:rsidRPr="001D62E0" w:rsidRDefault="001D62E0" w:rsidP="009B412A"/>
        </w:tc>
      </w:tr>
      <w:tr w:rsidR="001D62E0" w:rsidRPr="001D62E0" w14:paraId="485FD966" w14:textId="77777777" w:rsidTr="009B412A">
        <w:trPr>
          <w:trHeight w:val="240"/>
          <w:jc w:val="center"/>
        </w:trPr>
        <w:tc>
          <w:tcPr>
            <w:tcW w:w="4876" w:type="dxa"/>
            <w:tcBorders>
              <w:top w:val="nil"/>
              <w:left w:val="nil"/>
              <w:bottom w:val="nil"/>
              <w:right w:val="nil"/>
            </w:tcBorders>
          </w:tcPr>
          <w:p w14:paraId="3DB68D8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F6031B6" w14:textId="77777777" w:rsidR="001D62E0" w:rsidRPr="001D62E0" w:rsidRDefault="001D62E0" w:rsidP="009B412A">
            <w:pPr>
              <w:pStyle w:val="AmColumnHeading"/>
            </w:pPr>
            <w:r w:rsidRPr="001D62E0">
              <w:t>Poprawka</w:t>
            </w:r>
          </w:p>
        </w:tc>
      </w:tr>
      <w:tr w:rsidR="001D62E0" w:rsidRPr="001D62E0" w14:paraId="1E4D7F77" w14:textId="77777777" w:rsidTr="009B412A">
        <w:trPr>
          <w:jc w:val="center"/>
        </w:trPr>
        <w:tc>
          <w:tcPr>
            <w:tcW w:w="4876" w:type="dxa"/>
            <w:tcBorders>
              <w:top w:val="nil"/>
              <w:left w:val="nil"/>
              <w:bottom w:val="nil"/>
              <w:right w:val="nil"/>
            </w:tcBorders>
          </w:tcPr>
          <w:p w14:paraId="2024066F"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w:t>
            </w:r>
            <w:r w:rsidRPr="001D62E0">
              <w:rPr>
                <w:b/>
                <w:bCs/>
                <w:i/>
                <w:iCs/>
              </w:rPr>
              <w:t>strategicznych</w:t>
            </w:r>
            <w:r w:rsidRPr="001D62E0">
              <w:t xml:space="preserve"> celów </w:t>
            </w:r>
            <w:r w:rsidRPr="001D62E0">
              <w:rPr>
                <w:b/>
                <w:bCs/>
                <w:i/>
                <w:iCs/>
              </w:rPr>
              <w:t>polityki Unii</w:t>
            </w:r>
            <w:r w:rsidRPr="001D62E0">
              <w:t xml:space="preserve"> i starannie skoordynowane z wydatkami na szczeblu krajowym;</w:t>
            </w:r>
          </w:p>
        </w:tc>
        <w:tc>
          <w:tcPr>
            <w:tcW w:w="4876" w:type="dxa"/>
            <w:tcBorders>
              <w:top w:val="nil"/>
              <w:left w:val="nil"/>
              <w:bottom w:val="nil"/>
              <w:right w:val="nil"/>
            </w:tcBorders>
          </w:tcPr>
          <w:p w14:paraId="211784C7"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celów </w:t>
            </w:r>
            <w:r w:rsidRPr="001D62E0">
              <w:rPr>
                <w:b/>
                <w:bCs/>
                <w:i/>
                <w:iCs/>
              </w:rPr>
              <w:t>państw członkowskich w zakresie spójności gospodarczej, społecznej</w:t>
            </w:r>
            <w:r w:rsidRPr="001D62E0">
              <w:t xml:space="preserve"> i terytorialnej</w:t>
            </w:r>
            <w:r w:rsidRPr="001D62E0">
              <w:rPr>
                <w:b/>
                <w:bCs/>
                <w:i/>
                <w:iCs/>
              </w:rPr>
              <w:t>, a także do ich potrzeb, priorytetów i strategii rozwoju oraz</w:t>
            </w:r>
            <w:r w:rsidRPr="001D62E0">
              <w:t xml:space="preserve"> starannie skoordynowane z wydatkami na szczeblu krajowym;</w:t>
            </w:r>
          </w:p>
        </w:tc>
      </w:tr>
    </w:tbl>
    <w:p w14:paraId="1E1FC269" w14:textId="77777777" w:rsidR="001D62E0" w:rsidRPr="00A67ABF" w:rsidRDefault="001D62E0" w:rsidP="001D62E0">
      <w:pPr>
        <w:pStyle w:val="AmOrLang"/>
        <w:rPr>
          <w:lang w:val="en-GB"/>
        </w:rPr>
      </w:pPr>
      <w:r w:rsidRPr="00A67ABF">
        <w:rPr>
          <w:lang w:val="en-GB"/>
        </w:rPr>
        <w:t xml:space="preserve">Or. </w:t>
      </w:r>
      <w:r w:rsidRPr="00A67ABF">
        <w:rPr>
          <w:rStyle w:val="HideTWBExt"/>
          <w:lang w:val="en-GB"/>
        </w:rPr>
        <w:t>&lt;Original&gt;</w:t>
      </w:r>
      <w:r w:rsidRPr="00A67ABF">
        <w:rPr>
          <w:rStyle w:val="HideTWBInt"/>
          <w:lang w:val="en-GB"/>
        </w:rPr>
        <w:t>{PT}</w:t>
      </w:r>
      <w:r w:rsidRPr="00A67ABF">
        <w:rPr>
          <w:lang w:val="en-GB"/>
        </w:rPr>
        <w:t>pt</w:t>
      </w:r>
      <w:r w:rsidRPr="00A67ABF">
        <w:rPr>
          <w:rStyle w:val="HideTWBExt"/>
          <w:lang w:val="en-GB"/>
        </w:rPr>
        <w:t>&lt;/Original&gt;</w:t>
      </w:r>
    </w:p>
    <w:p w14:paraId="4372093D" w14:textId="77777777" w:rsidR="001D62E0" w:rsidRPr="00A67ABF" w:rsidRDefault="001D62E0" w:rsidP="001D62E0">
      <w:pPr>
        <w:rPr>
          <w:lang w:val="en-GB"/>
        </w:rPr>
      </w:pPr>
      <w:r w:rsidRPr="00A67ABF">
        <w:rPr>
          <w:rStyle w:val="HideTWBExt"/>
          <w:lang w:val="en-GB"/>
        </w:rPr>
        <w:t>&lt;/Amend&gt;</w:t>
      </w:r>
    </w:p>
    <w:p w14:paraId="752D5470"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849</w:t>
      </w:r>
      <w:r w:rsidRPr="00A67ABF">
        <w:rPr>
          <w:rStyle w:val="HideTWBExt"/>
          <w:b w:val="0"/>
          <w:lang w:val="en-GB"/>
        </w:rPr>
        <w:t>&lt;/NumAm&gt;</w:t>
      </w:r>
    </w:p>
    <w:p w14:paraId="670D33B6"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Georgios Aftias</w:t>
      </w:r>
      <w:r w:rsidRPr="00A67ABF">
        <w:rPr>
          <w:rStyle w:val="HideTWBExt"/>
          <w:b w:val="0"/>
          <w:lang w:val="en-GB"/>
        </w:rPr>
        <w:t>&lt;/Members&gt;</w:t>
      </w:r>
    </w:p>
    <w:p w14:paraId="0085C408" w14:textId="77777777" w:rsidR="001D62E0" w:rsidRPr="00A67ABF" w:rsidRDefault="001D62E0" w:rsidP="001D62E0">
      <w:pPr>
        <w:pStyle w:val="NormalBold"/>
        <w:rPr>
          <w:lang w:val="en-GB"/>
        </w:rPr>
      </w:pPr>
      <w:r w:rsidRPr="00A67ABF">
        <w:rPr>
          <w:rStyle w:val="HideTWBExt"/>
          <w:b w:val="0"/>
          <w:lang w:val="en-GB"/>
        </w:rPr>
        <w:t>&lt;/RepeatBlock-By&gt;</w:t>
      </w:r>
    </w:p>
    <w:p w14:paraId="26BE248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8B01D0"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3DD700" w14:textId="77777777" w:rsidTr="009B412A">
        <w:trPr>
          <w:trHeight w:hRule="exact" w:val="240"/>
          <w:jc w:val="center"/>
        </w:trPr>
        <w:tc>
          <w:tcPr>
            <w:tcW w:w="9752" w:type="dxa"/>
            <w:gridSpan w:val="2"/>
            <w:tcBorders>
              <w:top w:val="nil"/>
              <w:left w:val="nil"/>
              <w:bottom w:val="nil"/>
              <w:right w:val="nil"/>
            </w:tcBorders>
          </w:tcPr>
          <w:p w14:paraId="5AD1808F" w14:textId="77777777" w:rsidR="001D62E0" w:rsidRPr="001D62E0" w:rsidRDefault="001D62E0" w:rsidP="009B412A"/>
        </w:tc>
      </w:tr>
      <w:tr w:rsidR="001D62E0" w:rsidRPr="001D62E0" w14:paraId="56798BB5" w14:textId="77777777" w:rsidTr="009B412A">
        <w:trPr>
          <w:trHeight w:val="240"/>
          <w:jc w:val="center"/>
        </w:trPr>
        <w:tc>
          <w:tcPr>
            <w:tcW w:w="4876" w:type="dxa"/>
            <w:tcBorders>
              <w:top w:val="nil"/>
              <w:left w:val="nil"/>
              <w:bottom w:val="nil"/>
              <w:right w:val="nil"/>
            </w:tcBorders>
          </w:tcPr>
          <w:p w14:paraId="096DE7C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8628447" w14:textId="77777777" w:rsidR="001D62E0" w:rsidRPr="001D62E0" w:rsidRDefault="001D62E0" w:rsidP="009B412A">
            <w:pPr>
              <w:pStyle w:val="AmColumnHeading"/>
            </w:pPr>
            <w:r w:rsidRPr="001D62E0">
              <w:t>Poprawka</w:t>
            </w:r>
          </w:p>
        </w:tc>
      </w:tr>
      <w:tr w:rsidR="001D62E0" w:rsidRPr="001D62E0" w14:paraId="23960A54" w14:textId="77777777" w:rsidTr="009B412A">
        <w:trPr>
          <w:jc w:val="center"/>
        </w:trPr>
        <w:tc>
          <w:tcPr>
            <w:tcW w:w="4876" w:type="dxa"/>
            <w:tcBorders>
              <w:top w:val="nil"/>
              <w:left w:val="nil"/>
              <w:bottom w:val="nil"/>
              <w:right w:val="nil"/>
            </w:tcBorders>
          </w:tcPr>
          <w:p w14:paraId="0FF17885"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3DA95105"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r w:rsidRPr="001D62E0">
              <w:rPr>
                <w:b/>
                <w:i/>
              </w:rPr>
              <w:t>, a jednocześnie służyć zapewnieniu dobrobytu i dobrostanu regionu i obywateli</w:t>
            </w:r>
            <w:r w:rsidRPr="001D62E0">
              <w:t>;</w:t>
            </w:r>
          </w:p>
        </w:tc>
      </w:tr>
    </w:tbl>
    <w:p w14:paraId="4E17065E"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45C136C" w14:textId="77777777" w:rsidR="001D62E0" w:rsidRPr="00A67ABF" w:rsidRDefault="001D62E0" w:rsidP="001D62E0">
      <w:pPr>
        <w:rPr>
          <w:lang w:val="sv-SE"/>
        </w:rPr>
      </w:pPr>
      <w:r w:rsidRPr="00A67ABF">
        <w:rPr>
          <w:rStyle w:val="HideTWBExt"/>
          <w:lang w:val="sv-SE"/>
        </w:rPr>
        <w:t>&lt;/Amend&gt;</w:t>
      </w:r>
    </w:p>
    <w:p w14:paraId="2B554EA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850</w:t>
      </w:r>
      <w:r w:rsidRPr="00A67ABF">
        <w:rPr>
          <w:rStyle w:val="HideTWBExt"/>
          <w:b w:val="0"/>
          <w:lang w:val="sv-SE"/>
        </w:rPr>
        <w:t>&lt;/NumAm&gt;</w:t>
      </w:r>
    </w:p>
    <w:p w14:paraId="02B7284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4790C378" w14:textId="77777777" w:rsidR="001D62E0" w:rsidRPr="00A67ABF" w:rsidRDefault="001D62E0" w:rsidP="001D62E0">
      <w:pPr>
        <w:pStyle w:val="NormalBold"/>
        <w:rPr>
          <w:lang w:val="sv-SE"/>
        </w:rPr>
      </w:pPr>
      <w:r w:rsidRPr="00A67ABF">
        <w:rPr>
          <w:rStyle w:val="HideTWBExt"/>
          <w:b w:val="0"/>
          <w:lang w:val="sv-SE"/>
        </w:rPr>
        <w:t>&lt;/RepeatBlock-By&gt;</w:t>
      </w:r>
    </w:p>
    <w:p w14:paraId="17A7BBB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D96C9F"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DE83790" w14:textId="77777777" w:rsidTr="009B412A">
        <w:trPr>
          <w:trHeight w:hRule="exact" w:val="240"/>
          <w:jc w:val="center"/>
        </w:trPr>
        <w:tc>
          <w:tcPr>
            <w:tcW w:w="9752" w:type="dxa"/>
            <w:gridSpan w:val="2"/>
            <w:tcBorders>
              <w:top w:val="nil"/>
              <w:left w:val="nil"/>
              <w:bottom w:val="nil"/>
              <w:right w:val="nil"/>
            </w:tcBorders>
          </w:tcPr>
          <w:p w14:paraId="6828BD04" w14:textId="77777777" w:rsidR="001D62E0" w:rsidRPr="001D62E0" w:rsidRDefault="001D62E0" w:rsidP="009B412A"/>
        </w:tc>
      </w:tr>
      <w:tr w:rsidR="001D62E0" w:rsidRPr="001D62E0" w14:paraId="28292A9D" w14:textId="77777777" w:rsidTr="009B412A">
        <w:trPr>
          <w:trHeight w:val="240"/>
          <w:jc w:val="center"/>
        </w:trPr>
        <w:tc>
          <w:tcPr>
            <w:tcW w:w="4876" w:type="dxa"/>
            <w:tcBorders>
              <w:top w:val="nil"/>
              <w:left w:val="nil"/>
              <w:bottom w:val="nil"/>
              <w:right w:val="nil"/>
            </w:tcBorders>
          </w:tcPr>
          <w:p w14:paraId="50A88BD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D09B31C" w14:textId="77777777" w:rsidR="001D62E0" w:rsidRPr="001D62E0" w:rsidRDefault="001D62E0" w:rsidP="009B412A">
            <w:pPr>
              <w:pStyle w:val="AmColumnHeading"/>
            </w:pPr>
            <w:r w:rsidRPr="001D62E0">
              <w:t>Poprawka</w:t>
            </w:r>
          </w:p>
        </w:tc>
      </w:tr>
      <w:tr w:rsidR="001D62E0" w:rsidRPr="001D62E0" w14:paraId="70C1764F" w14:textId="77777777" w:rsidTr="009B412A">
        <w:trPr>
          <w:jc w:val="center"/>
        </w:trPr>
        <w:tc>
          <w:tcPr>
            <w:tcW w:w="4876" w:type="dxa"/>
            <w:tcBorders>
              <w:top w:val="nil"/>
              <w:left w:val="nil"/>
              <w:bottom w:val="nil"/>
              <w:right w:val="nil"/>
            </w:tcBorders>
          </w:tcPr>
          <w:p w14:paraId="4E54A32C"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2004BC88"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starannie skoordynowane z wydatkami na szczeblu krajowym </w:t>
            </w:r>
            <w:r w:rsidRPr="001D62E0">
              <w:rPr>
                <w:b/>
                <w:i/>
              </w:rPr>
              <w:t>przy silnym wykorzystaniu źródeł krajowych i publicznych</w:t>
            </w:r>
            <w:r w:rsidRPr="001D62E0">
              <w:t>;</w:t>
            </w:r>
          </w:p>
        </w:tc>
      </w:tr>
    </w:tbl>
    <w:p w14:paraId="48E4AAC9"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0778C50D" w14:textId="77777777" w:rsidR="001D62E0" w:rsidRPr="00A67ABF" w:rsidRDefault="001D62E0" w:rsidP="001D62E0">
      <w:pPr>
        <w:rPr>
          <w:lang w:val="da-DK"/>
        </w:rPr>
      </w:pPr>
      <w:r w:rsidRPr="00A67ABF">
        <w:rPr>
          <w:rStyle w:val="HideTWBExt"/>
          <w:lang w:val="da-DK"/>
        </w:rPr>
        <w:t>&lt;/Amend&gt;</w:t>
      </w:r>
    </w:p>
    <w:p w14:paraId="14F713BE"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851</w:t>
      </w:r>
      <w:r w:rsidRPr="00A67ABF">
        <w:rPr>
          <w:rStyle w:val="HideTWBExt"/>
          <w:b w:val="0"/>
          <w:lang w:val="da-DK"/>
        </w:rPr>
        <w:t>&lt;/NumAm&gt;</w:t>
      </w:r>
    </w:p>
    <w:p w14:paraId="65BD26E7"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Lucia Yar, Anouk Van Brug, Stine Bosse</w:t>
      </w:r>
      <w:r w:rsidRPr="00A67ABF">
        <w:rPr>
          <w:rStyle w:val="HideTWBExt"/>
          <w:b w:val="0"/>
          <w:lang w:val="da-DK"/>
        </w:rPr>
        <w:t>&lt;/Members&gt;</w:t>
      </w:r>
    </w:p>
    <w:p w14:paraId="248A65AE" w14:textId="77777777" w:rsidR="001D62E0" w:rsidRPr="00A67ABF" w:rsidRDefault="001D62E0" w:rsidP="001D62E0">
      <w:pPr>
        <w:pStyle w:val="NormalBold"/>
        <w:rPr>
          <w:lang w:val="da-DK"/>
        </w:rPr>
      </w:pPr>
      <w:r w:rsidRPr="00A67ABF">
        <w:rPr>
          <w:rStyle w:val="HideTWBExt"/>
          <w:b w:val="0"/>
          <w:lang w:val="da-DK"/>
        </w:rPr>
        <w:t>&lt;/RepeatBlock-By&gt;</w:t>
      </w:r>
    </w:p>
    <w:p w14:paraId="6C6B7E0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2CFC19D"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319337" w14:textId="77777777" w:rsidTr="009B412A">
        <w:trPr>
          <w:trHeight w:hRule="exact" w:val="240"/>
          <w:jc w:val="center"/>
        </w:trPr>
        <w:tc>
          <w:tcPr>
            <w:tcW w:w="9752" w:type="dxa"/>
            <w:gridSpan w:val="2"/>
            <w:tcBorders>
              <w:top w:val="nil"/>
              <w:left w:val="nil"/>
              <w:bottom w:val="nil"/>
              <w:right w:val="nil"/>
            </w:tcBorders>
          </w:tcPr>
          <w:p w14:paraId="27439ED8" w14:textId="77777777" w:rsidR="001D62E0" w:rsidRPr="001D62E0" w:rsidRDefault="001D62E0" w:rsidP="009B412A"/>
        </w:tc>
      </w:tr>
      <w:tr w:rsidR="001D62E0" w:rsidRPr="001D62E0" w14:paraId="69D1AD22" w14:textId="77777777" w:rsidTr="009B412A">
        <w:trPr>
          <w:trHeight w:val="240"/>
          <w:jc w:val="center"/>
        </w:trPr>
        <w:tc>
          <w:tcPr>
            <w:tcW w:w="4876" w:type="dxa"/>
            <w:tcBorders>
              <w:top w:val="nil"/>
              <w:left w:val="nil"/>
              <w:bottom w:val="nil"/>
              <w:right w:val="nil"/>
            </w:tcBorders>
          </w:tcPr>
          <w:p w14:paraId="50E9A1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E5F416" w14:textId="77777777" w:rsidR="001D62E0" w:rsidRPr="001D62E0" w:rsidRDefault="001D62E0" w:rsidP="009B412A">
            <w:pPr>
              <w:pStyle w:val="AmColumnHeading"/>
            </w:pPr>
            <w:r w:rsidRPr="001D62E0">
              <w:t>Poprawka</w:t>
            </w:r>
          </w:p>
        </w:tc>
      </w:tr>
      <w:tr w:rsidR="001D62E0" w:rsidRPr="001D62E0" w14:paraId="3457971A" w14:textId="77777777" w:rsidTr="009B412A">
        <w:trPr>
          <w:jc w:val="center"/>
        </w:trPr>
        <w:tc>
          <w:tcPr>
            <w:tcW w:w="4876" w:type="dxa"/>
            <w:tcBorders>
              <w:top w:val="nil"/>
              <w:left w:val="nil"/>
              <w:bottom w:val="nil"/>
              <w:right w:val="nil"/>
            </w:tcBorders>
          </w:tcPr>
          <w:p w14:paraId="2BEBD396"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p>
        </w:tc>
        <w:tc>
          <w:tcPr>
            <w:tcW w:w="4876" w:type="dxa"/>
            <w:tcBorders>
              <w:top w:val="nil"/>
              <w:left w:val="nil"/>
              <w:bottom w:val="nil"/>
              <w:right w:val="nil"/>
            </w:tcBorders>
          </w:tcPr>
          <w:p w14:paraId="1120D9FE"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starannie skoordynowane z wydatkami na szczeblu krajowym</w:t>
            </w:r>
            <w:r w:rsidRPr="001D62E0">
              <w:rPr>
                <w:b/>
                <w:i/>
              </w:rPr>
              <w:t>, regionalnym i lokalnym</w:t>
            </w:r>
            <w:r w:rsidRPr="001D62E0">
              <w:t>;</w:t>
            </w:r>
          </w:p>
        </w:tc>
      </w:tr>
    </w:tbl>
    <w:p w14:paraId="1F4C924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57942207" w14:textId="77777777" w:rsidR="001D62E0" w:rsidRPr="00A67ABF" w:rsidRDefault="001D62E0" w:rsidP="001D62E0">
      <w:pPr>
        <w:rPr>
          <w:lang w:val="sv-SE"/>
        </w:rPr>
      </w:pPr>
      <w:r w:rsidRPr="00A67ABF">
        <w:rPr>
          <w:rStyle w:val="HideTWBExt"/>
          <w:lang w:val="sv-SE"/>
        </w:rPr>
        <w:t>&lt;/Amend&gt;</w:t>
      </w:r>
    </w:p>
    <w:p w14:paraId="27099D7F"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852</w:t>
      </w:r>
      <w:r w:rsidRPr="00A67ABF">
        <w:rPr>
          <w:rStyle w:val="HideTWBExt"/>
          <w:b w:val="0"/>
          <w:lang w:val="sv-SE"/>
        </w:rPr>
        <w:t>&lt;/NumAm&gt;</w:t>
      </w:r>
    </w:p>
    <w:p w14:paraId="36EBD6D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09D0D49" w14:textId="77777777" w:rsidR="001D62E0" w:rsidRPr="00A67ABF" w:rsidRDefault="001D62E0" w:rsidP="001D62E0">
      <w:pPr>
        <w:pStyle w:val="NormalBold"/>
        <w:rPr>
          <w:lang w:val="sv-SE"/>
        </w:rPr>
      </w:pPr>
      <w:r w:rsidRPr="00A67ABF">
        <w:rPr>
          <w:rStyle w:val="HideTWBExt"/>
          <w:b w:val="0"/>
          <w:lang w:val="sv-SE"/>
        </w:rPr>
        <w:t>&lt;/RepeatBlock-By&gt;</w:t>
      </w:r>
    </w:p>
    <w:p w14:paraId="7413589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539DBF1" w14:textId="77777777" w:rsidR="001D62E0" w:rsidRPr="001D62E0" w:rsidRDefault="001D62E0" w:rsidP="001D62E0">
      <w:pPr>
        <w:pStyle w:val="NormalBold"/>
      </w:pPr>
      <w:r w:rsidRPr="001D62E0">
        <w:rPr>
          <w:rStyle w:val="HideTWBExt"/>
          <w:b w:val="0"/>
        </w:rPr>
        <w:t>&lt;Article&gt;</w:t>
      </w:r>
      <w:r w:rsidRPr="001D62E0">
        <w:t>Ustęp 72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CEA87E" w14:textId="77777777" w:rsidTr="009B412A">
        <w:trPr>
          <w:trHeight w:hRule="exact" w:val="240"/>
          <w:jc w:val="center"/>
        </w:trPr>
        <w:tc>
          <w:tcPr>
            <w:tcW w:w="9752" w:type="dxa"/>
            <w:gridSpan w:val="2"/>
            <w:tcBorders>
              <w:top w:val="nil"/>
              <w:left w:val="nil"/>
              <w:bottom w:val="nil"/>
              <w:right w:val="nil"/>
            </w:tcBorders>
          </w:tcPr>
          <w:p w14:paraId="37B76C9E" w14:textId="77777777" w:rsidR="001D62E0" w:rsidRPr="001D62E0" w:rsidRDefault="001D62E0" w:rsidP="009B412A"/>
        </w:tc>
      </w:tr>
      <w:tr w:rsidR="001D62E0" w:rsidRPr="001D62E0" w14:paraId="6A99DB67" w14:textId="77777777" w:rsidTr="009B412A">
        <w:trPr>
          <w:trHeight w:val="240"/>
          <w:jc w:val="center"/>
        </w:trPr>
        <w:tc>
          <w:tcPr>
            <w:tcW w:w="4876" w:type="dxa"/>
            <w:tcBorders>
              <w:top w:val="nil"/>
              <w:left w:val="nil"/>
              <w:bottom w:val="nil"/>
              <w:right w:val="nil"/>
            </w:tcBorders>
          </w:tcPr>
          <w:p w14:paraId="1D229B0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A135CD" w14:textId="77777777" w:rsidR="001D62E0" w:rsidRPr="001D62E0" w:rsidRDefault="001D62E0" w:rsidP="009B412A">
            <w:pPr>
              <w:pStyle w:val="AmColumnHeading"/>
            </w:pPr>
            <w:r w:rsidRPr="001D62E0">
              <w:t>Poprawka</w:t>
            </w:r>
          </w:p>
        </w:tc>
      </w:tr>
      <w:tr w:rsidR="001D62E0" w:rsidRPr="001D62E0" w14:paraId="6766B20F" w14:textId="77777777" w:rsidTr="009B412A">
        <w:trPr>
          <w:jc w:val="center"/>
        </w:trPr>
        <w:tc>
          <w:tcPr>
            <w:tcW w:w="4876" w:type="dxa"/>
            <w:tcBorders>
              <w:top w:val="nil"/>
              <w:left w:val="nil"/>
              <w:bottom w:val="nil"/>
              <w:right w:val="nil"/>
            </w:tcBorders>
          </w:tcPr>
          <w:p w14:paraId="2B82E7C5" w14:textId="77777777" w:rsidR="001D62E0" w:rsidRPr="001D62E0" w:rsidRDefault="001D62E0" w:rsidP="009B412A">
            <w:pPr>
              <w:pStyle w:val="Normal6a"/>
            </w:pPr>
            <w:r w:rsidRPr="001D62E0">
              <w:t>72.</w:t>
            </w:r>
            <w:r w:rsidRPr="001D62E0">
              <w:tab/>
              <w:t xml:space="preserve">podkreśla, że aby zmaksymalizować wpływ, wydatki w ramach kolejnych WRF muszą być znacznie ściślej dostosowane do strategicznych celów polityki Unii i </w:t>
            </w:r>
            <w:r w:rsidRPr="001D62E0">
              <w:rPr>
                <w:b/>
                <w:i/>
              </w:rPr>
              <w:t>starannie</w:t>
            </w:r>
            <w:r w:rsidRPr="001D62E0">
              <w:t xml:space="preserve"> skoordynowane z wydatkami na szczeblu krajowym;</w:t>
            </w:r>
          </w:p>
        </w:tc>
        <w:tc>
          <w:tcPr>
            <w:tcW w:w="4876" w:type="dxa"/>
            <w:tcBorders>
              <w:top w:val="nil"/>
              <w:left w:val="nil"/>
              <w:bottom w:val="nil"/>
              <w:right w:val="nil"/>
            </w:tcBorders>
          </w:tcPr>
          <w:p w14:paraId="580232E0" w14:textId="77777777" w:rsidR="001D62E0" w:rsidRPr="001D62E0" w:rsidRDefault="001D62E0" w:rsidP="009B412A">
            <w:pPr>
              <w:pStyle w:val="Normal6a"/>
            </w:pPr>
            <w:r w:rsidRPr="001D62E0">
              <w:t>72.</w:t>
            </w:r>
            <w:r w:rsidRPr="001D62E0">
              <w:tab/>
              <w:t>podkreśla, że aby zmaksymalizować wpływ, wydatki w ramach kolejnych WRF muszą być znacznie ściślej dostosowane do strategicznych celów polityki Unii i skoordynowane z wydatkami na szczeblu krajowym;</w:t>
            </w:r>
          </w:p>
        </w:tc>
      </w:tr>
    </w:tbl>
    <w:p w14:paraId="69C9DED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0778FF8" w14:textId="77777777" w:rsidR="001D62E0" w:rsidRPr="001D62E0" w:rsidRDefault="001D62E0" w:rsidP="001D62E0">
      <w:r w:rsidRPr="001D62E0">
        <w:rPr>
          <w:rStyle w:val="HideTWBExt"/>
        </w:rPr>
        <w:t>&lt;/Amend&gt;</w:t>
      </w:r>
    </w:p>
    <w:p w14:paraId="0EC72DC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853</w:t>
      </w:r>
      <w:r w:rsidRPr="001D62E0">
        <w:rPr>
          <w:rStyle w:val="HideTWBExt"/>
          <w:b w:val="0"/>
        </w:rPr>
        <w:t>&lt;/NumAm&gt;</w:t>
      </w:r>
    </w:p>
    <w:p w14:paraId="0A331211" w14:textId="77777777" w:rsidR="001D62E0" w:rsidRPr="001D62E0" w:rsidRDefault="001D62E0" w:rsidP="001D62E0">
      <w:pPr>
        <w:pStyle w:val="NormalBold"/>
      </w:pPr>
      <w:r w:rsidRPr="001D62E0">
        <w:rPr>
          <w:rStyle w:val="HideTWBExt"/>
          <w:b w:val="0"/>
        </w:rPr>
        <w:t>&lt;RepeatBlock-By&gt;&lt;Members&gt;</w:t>
      </w:r>
      <w:r w:rsidRPr="001D62E0">
        <w:t>Georgios Aftias</w:t>
      </w:r>
      <w:r w:rsidRPr="001D62E0">
        <w:rPr>
          <w:rStyle w:val="HideTWBExt"/>
          <w:b w:val="0"/>
        </w:rPr>
        <w:t>&lt;/Members&gt;</w:t>
      </w:r>
    </w:p>
    <w:p w14:paraId="6448DE8E" w14:textId="77777777" w:rsidR="001D62E0" w:rsidRPr="001D62E0" w:rsidRDefault="001D62E0" w:rsidP="001D62E0">
      <w:pPr>
        <w:pStyle w:val="NormalBold"/>
      </w:pPr>
      <w:r w:rsidRPr="001D62E0">
        <w:rPr>
          <w:rStyle w:val="HideTWBExt"/>
          <w:b w:val="0"/>
        </w:rPr>
        <w:t>&lt;/RepeatBlock-By&gt;</w:t>
      </w:r>
    </w:p>
    <w:p w14:paraId="5A8ED94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31937E" w14:textId="77777777" w:rsidR="001D62E0" w:rsidRPr="001D62E0" w:rsidRDefault="001D62E0" w:rsidP="001D62E0">
      <w:pPr>
        <w:pStyle w:val="NormalBold"/>
      </w:pPr>
      <w:r w:rsidRPr="001D62E0">
        <w:rPr>
          <w:rStyle w:val="HideTWBExt"/>
          <w:b w:val="0"/>
        </w:rPr>
        <w:t>&lt;Article&gt;</w:t>
      </w:r>
      <w:r w:rsidRPr="001D62E0">
        <w:t>Ustęp 72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8DD8FD" w14:textId="77777777" w:rsidTr="009B412A">
        <w:trPr>
          <w:trHeight w:hRule="exact" w:val="240"/>
          <w:jc w:val="center"/>
        </w:trPr>
        <w:tc>
          <w:tcPr>
            <w:tcW w:w="9752" w:type="dxa"/>
            <w:gridSpan w:val="2"/>
            <w:tcBorders>
              <w:top w:val="nil"/>
              <w:left w:val="nil"/>
              <w:bottom w:val="nil"/>
              <w:right w:val="nil"/>
            </w:tcBorders>
          </w:tcPr>
          <w:p w14:paraId="49F40C6F" w14:textId="77777777" w:rsidR="001D62E0" w:rsidRPr="001D62E0" w:rsidRDefault="001D62E0" w:rsidP="009B412A"/>
        </w:tc>
      </w:tr>
      <w:tr w:rsidR="001D62E0" w:rsidRPr="001D62E0" w14:paraId="6AB8B6A6" w14:textId="77777777" w:rsidTr="009B412A">
        <w:trPr>
          <w:trHeight w:val="240"/>
          <w:jc w:val="center"/>
        </w:trPr>
        <w:tc>
          <w:tcPr>
            <w:tcW w:w="4876" w:type="dxa"/>
            <w:tcBorders>
              <w:top w:val="nil"/>
              <w:left w:val="nil"/>
              <w:bottom w:val="nil"/>
              <w:right w:val="nil"/>
            </w:tcBorders>
          </w:tcPr>
          <w:p w14:paraId="06CA33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26D4A7" w14:textId="77777777" w:rsidR="001D62E0" w:rsidRPr="001D62E0" w:rsidRDefault="001D62E0" w:rsidP="009B412A">
            <w:pPr>
              <w:pStyle w:val="AmColumnHeading"/>
            </w:pPr>
            <w:r w:rsidRPr="001D62E0">
              <w:t>Poprawka</w:t>
            </w:r>
          </w:p>
        </w:tc>
      </w:tr>
      <w:tr w:rsidR="001D62E0" w:rsidRPr="001D62E0" w14:paraId="6B05860B" w14:textId="77777777" w:rsidTr="009B412A">
        <w:trPr>
          <w:jc w:val="center"/>
        </w:trPr>
        <w:tc>
          <w:tcPr>
            <w:tcW w:w="4876" w:type="dxa"/>
            <w:tcBorders>
              <w:top w:val="nil"/>
              <w:left w:val="nil"/>
              <w:bottom w:val="nil"/>
              <w:right w:val="nil"/>
            </w:tcBorders>
          </w:tcPr>
          <w:p w14:paraId="4B43F00C" w14:textId="77777777" w:rsidR="001D62E0" w:rsidRPr="001D62E0" w:rsidRDefault="001D62E0" w:rsidP="009B412A">
            <w:pPr>
              <w:pStyle w:val="Normal6a"/>
            </w:pPr>
          </w:p>
        </w:tc>
        <w:tc>
          <w:tcPr>
            <w:tcW w:w="4876" w:type="dxa"/>
            <w:tcBorders>
              <w:top w:val="nil"/>
              <w:left w:val="nil"/>
              <w:bottom w:val="nil"/>
              <w:right w:val="nil"/>
            </w:tcBorders>
          </w:tcPr>
          <w:p w14:paraId="085CCBDD" w14:textId="77777777" w:rsidR="001D62E0" w:rsidRPr="001D62E0" w:rsidRDefault="001D62E0" w:rsidP="009B412A">
            <w:pPr>
              <w:pStyle w:val="Normal6a"/>
            </w:pPr>
            <w:r w:rsidRPr="001D62E0">
              <w:rPr>
                <w:b/>
                <w:i/>
              </w:rPr>
              <w:t>72a.</w:t>
            </w:r>
            <w:r w:rsidRPr="001D62E0">
              <w:tab/>
            </w:r>
            <w:r w:rsidRPr="001D62E0">
              <w:rPr>
                <w:b/>
                <w:i/>
              </w:rPr>
              <w:t>podkreśla, że klęski żywiołowe stały się normą w całej Unii i mają bardzo poważne konsekwencje gospodarcze na szczeblu lokalnym i regionalnym; wzywa Komisję do należytego uwzględnienia trwałego charakteru tych klęsk i do zaproponowania znacznego zwiększenia środków finansowych przeznaczonych na ten cel; uważa ponadto, że budżet UE powinien być wyposażony w stały mechanizm, który umożliwi szybki wkład w odbudowę finansową po wystąpieniu klęski żywiołowej;</w:t>
            </w:r>
          </w:p>
        </w:tc>
      </w:tr>
    </w:tbl>
    <w:p w14:paraId="4DF44D0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3B06B1" w14:textId="77777777" w:rsidR="001D62E0" w:rsidRPr="001D62E0" w:rsidRDefault="001D62E0" w:rsidP="001D62E0">
      <w:r w:rsidRPr="001D62E0">
        <w:rPr>
          <w:rStyle w:val="HideTWBExt"/>
        </w:rPr>
        <w:t>&lt;/Amend&gt;</w:t>
      </w:r>
    </w:p>
    <w:p w14:paraId="21142A4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854</w:t>
      </w:r>
      <w:r w:rsidRPr="001D62E0">
        <w:rPr>
          <w:rStyle w:val="HideTWBExt"/>
          <w:b w:val="0"/>
        </w:rPr>
        <w:t>&lt;/NumAm&gt;</w:t>
      </w:r>
    </w:p>
    <w:p w14:paraId="1DA5C00E"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7AC594A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8E4B405" w14:textId="77777777" w:rsidR="001D62E0" w:rsidRPr="001D62E0" w:rsidRDefault="001D62E0" w:rsidP="001D62E0">
      <w:pPr>
        <w:pStyle w:val="NormalBold"/>
      </w:pPr>
      <w:r w:rsidRPr="001D62E0">
        <w:rPr>
          <w:rStyle w:val="HideTWBExt"/>
          <w:b w:val="0"/>
        </w:rPr>
        <w:t>&lt;/RepeatBlock-By&gt;</w:t>
      </w:r>
    </w:p>
    <w:p w14:paraId="48DAE64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0C1100E"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15B09E" w14:textId="77777777" w:rsidTr="009B412A">
        <w:trPr>
          <w:trHeight w:hRule="exact" w:val="240"/>
          <w:jc w:val="center"/>
        </w:trPr>
        <w:tc>
          <w:tcPr>
            <w:tcW w:w="9752" w:type="dxa"/>
            <w:gridSpan w:val="2"/>
            <w:tcBorders>
              <w:top w:val="nil"/>
              <w:left w:val="nil"/>
              <w:bottom w:val="nil"/>
              <w:right w:val="nil"/>
            </w:tcBorders>
          </w:tcPr>
          <w:p w14:paraId="5991AFE4" w14:textId="77777777" w:rsidR="001D62E0" w:rsidRPr="001D62E0" w:rsidRDefault="001D62E0" w:rsidP="009B412A"/>
        </w:tc>
      </w:tr>
      <w:tr w:rsidR="001D62E0" w:rsidRPr="001D62E0" w14:paraId="5E4C1D9C" w14:textId="77777777" w:rsidTr="009B412A">
        <w:trPr>
          <w:trHeight w:val="240"/>
          <w:jc w:val="center"/>
        </w:trPr>
        <w:tc>
          <w:tcPr>
            <w:tcW w:w="4876" w:type="dxa"/>
            <w:tcBorders>
              <w:top w:val="nil"/>
              <w:left w:val="nil"/>
              <w:bottom w:val="nil"/>
              <w:right w:val="nil"/>
            </w:tcBorders>
          </w:tcPr>
          <w:p w14:paraId="6C2581B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EE9EB9" w14:textId="77777777" w:rsidR="001D62E0" w:rsidRPr="001D62E0" w:rsidRDefault="001D62E0" w:rsidP="009B412A">
            <w:pPr>
              <w:pStyle w:val="AmColumnHeading"/>
            </w:pPr>
            <w:r w:rsidRPr="001D62E0">
              <w:t>Poprawka</w:t>
            </w:r>
          </w:p>
        </w:tc>
      </w:tr>
      <w:tr w:rsidR="001D62E0" w:rsidRPr="001D62E0" w14:paraId="14DDC5AE" w14:textId="77777777" w:rsidTr="009B412A">
        <w:trPr>
          <w:jc w:val="center"/>
        </w:trPr>
        <w:tc>
          <w:tcPr>
            <w:tcW w:w="4876" w:type="dxa"/>
            <w:tcBorders>
              <w:top w:val="nil"/>
              <w:left w:val="nil"/>
              <w:bottom w:val="nil"/>
              <w:right w:val="nil"/>
            </w:tcBorders>
          </w:tcPr>
          <w:p w14:paraId="2918D3FF" w14:textId="77777777" w:rsidR="001D62E0" w:rsidRPr="001D62E0" w:rsidRDefault="001D62E0" w:rsidP="009B412A">
            <w:pPr>
              <w:pStyle w:val="Normal6a"/>
            </w:pPr>
            <w:r w:rsidRPr="001D62E0">
              <w:t>73.</w:t>
            </w:r>
            <w:r w:rsidRPr="001D62E0">
              <w:tab/>
              <w:t>uważa, że RRF, który koncentruje się na wynikach i powiązaniach między reformami i inwestycjami a wsparciem budżetowym, pomógł ożywić krajowe inwestycje i reformy, do których w przeciwnym razie by nie doszło;</w:t>
            </w:r>
          </w:p>
        </w:tc>
        <w:tc>
          <w:tcPr>
            <w:tcW w:w="4876" w:type="dxa"/>
            <w:tcBorders>
              <w:top w:val="nil"/>
              <w:left w:val="nil"/>
              <w:bottom w:val="nil"/>
              <w:right w:val="nil"/>
            </w:tcBorders>
          </w:tcPr>
          <w:p w14:paraId="3889ADD0" w14:textId="77777777" w:rsidR="001D62E0" w:rsidRPr="001D62E0" w:rsidRDefault="001D62E0" w:rsidP="009B412A">
            <w:pPr>
              <w:pStyle w:val="Normal6a"/>
            </w:pPr>
            <w:r w:rsidRPr="001D62E0">
              <w:t>73.</w:t>
            </w:r>
            <w:r w:rsidRPr="001D62E0">
              <w:tab/>
            </w:r>
            <w:r w:rsidRPr="001D62E0">
              <w:rPr>
                <w:b/>
                <w:i/>
              </w:rPr>
              <w:t>podkreśla, że aby efektywnie i skutecznie wydatkować środki UE, budżetowanie oparte na polityce musi być uzupełnione budżetowaniem wynikowym; podkreśla, że taki kształt, który lepiej służy naszym wspólnym celom politycznym, musi opierać się na odpowiednich wskaźnikach i odpowiedniej sprawozdawczości;</w:t>
            </w:r>
            <w:r w:rsidRPr="001D62E0">
              <w:t xml:space="preserve"> uważa, że RRF, który koncentruje się na wynikach i powiązaniach między reformami i inwestycjami a wsparciem budżetowym, pomógł ożywić krajowe inwestycje i reformy, do których w przeciwnym razie by nie doszło; </w:t>
            </w:r>
            <w:r w:rsidRPr="001D62E0">
              <w:rPr>
                <w:b/>
                <w:i/>
              </w:rPr>
              <w:t>podkreśla znaczenie reform i inwestycji, które wzajemnie się wzmacniają w tym kontekście;</w:t>
            </w:r>
          </w:p>
        </w:tc>
      </w:tr>
    </w:tbl>
    <w:p w14:paraId="1AF551C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04EB6D3" w14:textId="77777777" w:rsidR="001D62E0" w:rsidRPr="001D62E0" w:rsidRDefault="001D62E0" w:rsidP="001D62E0">
      <w:r w:rsidRPr="001D62E0">
        <w:rPr>
          <w:rStyle w:val="HideTWBExt"/>
        </w:rPr>
        <w:t>&lt;/Amend&gt;</w:t>
      </w:r>
    </w:p>
    <w:p w14:paraId="6336308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855</w:t>
      </w:r>
      <w:r w:rsidRPr="001D62E0">
        <w:rPr>
          <w:rStyle w:val="HideTWBExt"/>
          <w:b w:val="0"/>
        </w:rPr>
        <w:t>&lt;/NumAm&gt;</w:t>
      </w:r>
    </w:p>
    <w:p w14:paraId="30F099F0"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194E5F6F" w14:textId="77777777" w:rsidR="001D62E0" w:rsidRPr="001D62E0" w:rsidRDefault="001D62E0" w:rsidP="001D62E0">
      <w:pPr>
        <w:pStyle w:val="NormalBold"/>
      </w:pPr>
      <w:r w:rsidRPr="001D62E0">
        <w:rPr>
          <w:rStyle w:val="HideTWBExt"/>
          <w:b w:val="0"/>
        </w:rPr>
        <w:t>&lt;/RepeatBlock-By&gt;</w:t>
      </w:r>
    </w:p>
    <w:p w14:paraId="6EAFF79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BA6CFD"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7B42E2" w14:textId="77777777" w:rsidTr="009B412A">
        <w:trPr>
          <w:trHeight w:hRule="exact" w:val="240"/>
          <w:jc w:val="center"/>
        </w:trPr>
        <w:tc>
          <w:tcPr>
            <w:tcW w:w="9752" w:type="dxa"/>
            <w:gridSpan w:val="2"/>
            <w:tcBorders>
              <w:top w:val="nil"/>
              <w:left w:val="nil"/>
              <w:bottom w:val="nil"/>
              <w:right w:val="nil"/>
            </w:tcBorders>
          </w:tcPr>
          <w:p w14:paraId="5DF41FF8" w14:textId="77777777" w:rsidR="001D62E0" w:rsidRPr="001D62E0" w:rsidRDefault="001D62E0" w:rsidP="009B412A"/>
        </w:tc>
      </w:tr>
      <w:tr w:rsidR="001D62E0" w:rsidRPr="001D62E0" w14:paraId="7DE46B51" w14:textId="77777777" w:rsidTr="009B412A">
        <w:trPr>
          <w:trHeight w:val="240"/>
          <w:jc w:val="center"/>
        </w:trPr>
        <w:tc>
          <w:tcPr>
            <w:tcW w:w="4876" w:type="dxa"/>
            <w:tcBorders>
              <w:top w:val="nil"/>
              <w:left w:val="nil"/>
              <w:bottom w:val="nil"/>
              <w:right w:val="nil"/>
            </w:tcBorders>
          </w:tcPr>
          <w:p w14:paraId="08C1D77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745B6F" w14:textId="77777777" w:rsidR="001D62E0" w:rsidRPr="001D62E0" w:rsidRDefault="001D62E0" w:rsidP="009B412A">
            <w:pPr>
              <w:pStyle w:val="AmColumnHeading"/>
            </w:pPr>
            <w:r w:rsidRPr="001D62E0">
              <w:t>Poprawka</w:t>
            </w:r>
          </w:p>
        </w:tc>
      </w:tr>
      <w:tr w:rsidR="001D62E0" w:rsidRPr="001D62E0" w14:paraId="0A4C7D1E" w14:textId="77777777" w:rsidTr="009B412A">
        <w:trPr>
          <w:jc w:val="center"/>
        </w:trPr>
        <w:tc>
          <w:tcPr>
            <w:tcW w:w="4876" w:type="dxa"/>
            <w:tcBorders>
              <w:top w:val="nil"/>
              <w:left w:val="nil"/>
              <w:bottom w:val="nil"/>
              <w:right w:val="nil"/>
            </w:tcBorders>
          </w:tcPr>
          <w:p w14:paraId="3EF5F2E5" w14:textId="77777777" w:rsidR="001D62E0" w:rsidRPr="001D62E0" w:rsidRDefault="001D62E0" w:rsidP="009B412A">
            <w:pPr>
              <w:pStyle w:val="Normal6a"/>
            </w:pPr>
            <w:r w:rsidRPr="001D62E0">
              <w:t>73.</w:t>
            </w:r>
            <w:r w:rsidRPr="001D62E0">
              <w:tab/>
              <w:t>uważa, że RRF, który koncentruje się na wynikach i powiązaniach między reformami i inwestycjami a wsparciem budżetowym, pomógł ożywić krajowe inwestycje i reformy, do których w przeciwnym razie by nie doszło;</w:t>
            </w:r>
          </w:p>
        </w:tc>
        <w:tc>
          <w:tcPr>
            <w:tcW w:w="4876" w:type="dxa"/>
            <w:tcBorders>
              <w:top w:val="nil"/>
              <w:left w:val="nil"/>
              <w:bottom w:val="nil"/>
              <w:right w:val="nil"/>
            </w:tcBorders>
          </w:tcPr>
          <w:p w14:paraId="7C740764" w14:textId="77777777" w:rsidR="001D62E0" w:rsidRPr="001D62E0" w:rsidRDefault="001D62E0" w:rsidP="009B412A">
            <w:pPr>
              <w:pStyle w:val="Normal6a"/>
            </w:pPr>
            <w:r w:rsidRPr="001D62E0">
              <w:t>73.</w:t>
            </w:r>
            <w:r w:rsidRPr="001D62E0">
              <w:tab/>
              <w:t xml:space="preserve">uważa, że RRF, który koncentruje się na wynikach i powiązaniach między reformami i inwestycjami a wsparciem budżetowym, pomógł </w:t>
            </w:r>
            <w:r w:rsidRPr="001D62E0">
              <w:rPr>
                <w:b/>
                <w:bCs/>
                <w:i/>
                <w:iCs/>
              </w:rPr>
              <w:t>w niektórych państwach</w:t>
            </w:r>
            <w:r w:rsidRPr="001D62E0">
              <w:t xml:space="preserve"> ożywić krajowe inwestycje i reformy, do których w przeciwnym razie by nie doszło; </w:t>
            </w:r>
            <w:r w:rsidRPr="001D62E0">
              <w:rPr>
                <w:b/>
                <w:i/>
              </w:rPr>
              <w:t>konieczna jest szczegółowa ocena faktycznego wpływu reform i inwestycji w ramach tego instrumentu na PKB, wzrost gospodarczy i tworzenie miejsc pracy, zarówno w ujęciu ogólnym, jak i w odniesieniu do poszczególnych państw członkowskich;</w:t>
            </w:r>
          </w:p>
        </w:tc>
      </w:tr>
    </w:tbl>
    <w:p w14:paraId="3368B00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5236DFDA" w14:textId="77777777" w:rsidR="001D62E0" w:rsidRPr="001D62E0" w:rsidRDefault="001D62E0" w:rsidP="001D62E0">
      <w:r w:rsidRPr="001D62E0">
        <w:rPr>
          <w:rStyle w:val="HideTWBExt"/>
        </w:rPr>
        <w:t>&lt;/Amend&gt;</w:t>
      </w:r>
    </w:p>
    <w:p w14:paraId="748FA0E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856</w:t>
      </w:r>
      <w:r w:rsidRPr="001D62E0">
        <w:rPr>
          <w:rStyle w:val="HideTWBExt"/>
          <w:b w:val="0"/>
        </w:rPr>
        <w:t>&lt;/NumAm&gt;</w:t>
      </w:r>
    </w:p>
    <w:p w14:paraId="451D90D2" w14:textId="77777777" w:rsidR="001D62E0" w:rsidRPr="001D62E0" w:rsidRDefault="001D62E0" w:rsidP="001D62E0">
      <w:pPr>
        <w:pStyle w:val="NormalBold"/>
      </w:pPr>
      <w:r w:rsidRPr="001D62E0">
        <w:rPr>
          <w:rStyle w:val="HideTWBExt"/>
          <w:b w:val="0"/>
        </w:rPr>
        <w:t>&lt;RepeatBlock-By&gt;&lt;Members&gt;</w:t>
      </w:r>
      <w:r w:rsidRPr="001D62E0">
        <w:t>Tamás Deutsch, Enikő Győri, Annamária Vicsek</w:t>
      </w:r>
      <w:r w:rsidRPr="001D62E0">
        <w:rPr>
          <w:rStyle w:val="HideTWBExt"/>
          <w:b w:val="0"/>
        </w:rPr>
        <w:t>&lt;/Members&gt;</w:t>
      </w:r>
    </w:p>
    <w:p w14:paraId="1A499159" w14:textId="77777777" w:rsidR="001D62E0" w:rsidRPr="001D62E0" w:rsidRDefault="001D62E0" w:rsidP="001D62E0">
      <w:pPr>
        <w:pStyle w:val="NormalBold"/>
      </w:pPr>
      <w:r w:rsidRPr="001D62E0">
        <w:rPr>
          <w:rStyle w:val="HideTWBExt"/>
          <w:b w:val="0"/>
        </w:rPr>
        <w:t>&lt;/RepeatBlock-By&gt;</w:t>
      </w:r>
    </w:p>
    <w:p w14:paraId="1359BAA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4598E46"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907FFC" w14:textId="77777777" w:rsidTr="009B412A">
        <w:trPr>
          <w:trHeight w:hRule="exact" w:val="240"/>
          <w:jc w:val="center"/>
        </w:trPr>
        <w:tc>
          <w:tcPr>
            <w:tcW w:w="9752" w:type="dxa"/>
            <w:gridSpan w:val="2"/>
            <w:tcBorders>
              <w:top w:val="nil"/>
              <w:left w:val="nil"/>
              <w:bottom w:val="nil"/>
              <w:right w:val="nil"/>
            </w:tcBorders>
          </w:tcPr>
          <w:p w14:paraId="2AB400D4" w14:textId="77777777" w:rsidR="001D62E0" w:rsidRPr="001D62E0" w:rsidRDefault="001D62E0" w:rsidP="009B412A"/>
        </w:tc>
      </w:tr>
      <w:tr w:rsidR="001D62E0" w:rsidRPr="001D62E0" w14:paraId="66CB5A56" w14:textId="77777777" w:rsidTr="009B412A">
        <w:trPr>
          <w:trHeight w:val="240"/>
          <w:jc w:val="center"/>
        </w:trPr>
        <w:tc>
          <w:tcPr>
            <w:tcW w:w="4876" w:type="dxa"/>
            <w:tcBorders>
              <w:top w:val="nil"/>
              <w:left w:val="nil"/>
              <w:bottom w:val="nil"/>
              <w:right w:val="nil"/>
            </w:tcBorders>
          </w:tcPr>
          <w:p w14:paraId="008ABE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BB8ADE" w14:textId="77777777" w:rsidR="001D62E0" w:rsidRPr="001D62E0" w:rsidRDefault="001D62E0" w:rsidP="009B412A">
            <w:pPr>
              <w:pStyle w:val="AmColumnHeading"/>
            </w:pPr>
            <w:r w:rsidRPr="001D62E0">
              <w:t>Poprawka</w:t>
            </w:r>
          </w:p>
        </w:tc>
      </w:tr>
      <w:tr w:rsidR="001D62E0" w:rsidRPr="001D62E0" w14:paraId="7F7B8544" w14:textId="77777777" w:rsidTr="009B412A">
        <w:trPr>
          <w:jc w:val="center"/>
        </w:trPr>
        <w:tc>
          <w:tcPr>
            <w:tcW w:w="4876" w:type="dxa"/>
            <w:tcBorders>
              <w:top w:val="nil"/>
              <w:left w:val="nil"/>
              <w:bottom w:val="nil"/>
              <w:right w:val="nil"/>
            </w:tcBorders>
          </w:tcPr>
          <w:p w14:paraId="22558BEE" w14:textId="77777777" w:rsidR="001D62E0" w:rsidRPr="001D62E0" w:rsidRDefault="001D62E0" w:rsidP="009B412A">
            <w:pPr>
              <w:pStyle w:val="Normal6a"/>
            </w:pPr>
            <w:r w:rsidRPr="001D62E0">
              <w:t>73.</w:t>
            </w:r>
            <w:r w:rsidRPr="001D62E0">
              <w:tab/>
            </w:r>
            <w:r w:rsidRPr="001D62E0">
              <w:rPr>
                <w:b/>
                <w:i/>
              </w:rPr>
              <w:t>uważa, że RRF, który koncentruje się na wynikach</w:t>
            </w:r>
            <w:r w:rsidRPr="001D62E0">
              <w:t xml:space="preserve"> i </w:t>
            </w:r>
            <w:r w:rsidRPr="001D62E0">
              <w:rPr>
                <w:b/>
                <w:i/>
              </w:rPr>
              <w:t>powiązaniach między reformami</w:t>
            </w:r>
            <w:r w:rsidRPr="001D62E0">
              <w:t xml:space="preserve"> i </w:t>
            </w:r>
            <w:r w:rsidRPr="001D62E0">
              <w:rPr>
                <w:b/>
                <w:i/>
              </w:rPr>
              <w:t>inwestycjami a wsparciem budżetowym, pomógł ożywić krajowe inwestycje i reformy, do których w przeciwnym razie by nie doszło</w:t>
            </w:r>
            <w:r w:rsidRPr="001D62E0">
              <w:t>;</w:t>
            </w:r>
          </w:p>
        </w:tc>
        <w:tc>
          <w:tcPr>
            <w:tcW w:w="4876" w:type="dxa"/>
            <w:tcBorders>
              <w:top w:val="nil"/>
              <w:left w:val="nil"/>
              <w:bottom w:val="nil"/>
              <w:right w:val="nil"/>
            </w:tcBorders>
          </w:tcPr>
          <w:p w14:paraId="46E5F883" w14:textId="77777777" w:rsidR="001D62E0" w:rsidRPr="001D62E0" w:rsidRDefault="001D62E0" w:rsidP="009B412A">
            <w:pPr>
              <w:pStyle w:val="Normal6a"/>
            </w:pPr>
            <w:r w:rsidRPr="001D62E0">
              <w:t>73.</w:t>
            </w:r>
            <w:r w:rsidRPr="001D62E0">
              <w:tab/>
            </w:r>
            <w:r w:rsidRPr="001D62E0">
              <w:rPr>
                <w:b/>
                <w:i/>
              </w:rPr>
              <w:t>wzywa Komisję do przedstawienia obiektywnej</w:t>
            </w:r>
            <w:r w:rsidRPr="001D62E0">
              <w:t xml:space="preserve"> i </w:t>
            </w:r>
            <w:r w:rsidRPr="001D62E0">
              <w:rPr>
                <w:b/>
                <w:i/>
              </w:rPr>
              <w:t>jasnej analizy tego, w jaki sposób wdrażanie reform</w:t>
            </w:r>
            <w:r w:rsidRPr="001D62E0">
              <w:t xml:space="preserve"> i </w:t>
            </w:r>
            <w:r w:rsidRPr="001D62E0">
              <w:rPr>
                <w:b/>
                <w:bCs/>
                <w:i/>
                <w:iCs/>
              </w:rPr>
              <w:t>inwestycji przewidzianych w krajowych planach odbudowy i zwiększania odporności w ramach RRF wpłynęło na gospodarki państw członkowskich, ze szczególnym uwzględnieniem wzrostu PKB, konkurencyjności i ubóstwa;</w:t>
            </w:r>
            <w:r w:rsidRPr="001D62E0">
              <w:rPr>
                <w:b/>
                <w:i/>
              </w:rPr>
              <w:t xml:space="preserve"> uważa, że takie pomiary mają zasadnicze znaczenie dla obiektywnej oceny rzeczywistej skuteczności połączenia reform i inwestycji</w:t>
            </w:r>
            <w:r w:rsidRPr="001D62E0">
              <w:t>;</w:t>
            </w:r>
          </w:p>
        </w:tc>
      </w:tr>
    </w:tbl>
    <w:p w14:paraId="40B46D1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4C956FB" w14:textId="77777777" w:rsidR="001D62E0" w:rsidRPr="001D62E0" w:rsidRDefault="001D62E0" w:rsidP="001D62E0">
      <w:r w:rsidRPr="001D62E0">
        <w:rPr>
          <w:rStyle w:val="HideTWBExt"/>
        </w:rPr>
        <w:t>&lt;/Amend&gt;</w:t>
      </w:r>
    </w:p>
    <w:p w14:paraId="3CE809A2"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857</w:t>
      </w:r>
      <w:r w:rsidRPr="001D62E0">
        <w:rPr>
          <w:rStyle w:val="HideTWBExt"/>
          <w:b w:val="0"/>
        </w:rPr>
        <w:t>&lt;/NumAm&gt;</w:t>
      </w:r>
    </w:p>
    <w:p w14:paraId="2CC658F4" w14:textId="77777777" w:rsidR="001D62E0" w:rsidRPr="001D62E0" w:rsidRDefault="001D62E0" w:rsidP="001D62E0">
      <w:pPr>
        <w:pStyle w:val="NormalBold"/>
      </w:pPr>
      <w:r w:rsidRPr="001D62E0">
        <w:rPr>
          <w:rStyle w:val="HideTWBExt"/>
          <w:b w:val="0"/>
        </w:rPr>
        <w:t>&lt;RepeatBlock-By&gt;&lt;Members&gt;</w:t>
      </w:r>
      <w:r w:rsidRPr="001D62E0">
        <w:t>Seán Kelly, Nina Carberry, Niels Flemming Hansen</w:t>
      </w:r>
      <w:r w:rsidRPr="001D62E0">
        <w:rPr>
          <w:rStyle w:val="HideTWBExt"/>
          <w:b w:val="0"/>
        </w:rPr>
        <w:t>&lt;/Members&gt;</w:t>
      </w:r>
    </w:p>
    <w:p w14:paraId="504F5EF5" w14:textId="77777777" w:rsidR="001D62E0" w:rsidRPr="001D62E0" w:rsidRDefault="001D62E0" w:rsidP="001D62E0">
      <w:pPr>
        <w:pStyle w:val="NormalBold"/>
      </w:pPr>
      <w:r w:rsidRPr="001D62E0">
        <w:rPr>
          <w:rStyle w:val="HideTWBExt"/>
          <w:b w:val="0"/>
        </w:rPr>
        <w:t>&lt;/RepeatBlock-By&gt;</w:t>
      </w:r>
    </w:p>
    <w:p w14:paraId="0FFAC07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B53D97"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F1BA7C5" w14:textId="77777777" w:rsidTr="009B412A">
        <w:trPr>
          <w:trHeight w:hRule="exact" w:val="240"/>
          <w:jc w:val="center"/>
        </w:trPr>
        <w:tc>
          <w:tcPr>
            <w:tcW w:w="9752" w:type="dxa"/>
            <w:gridSpan w:val="2"/>
            <w:tcBorders>
              <w:top w:val="nil"/>
              <w:left w:val="nil"/>
              <w:bottom w:val="nil"/>
              <w:right w:val="nil"/>
            </w:tcBorders>
          </w:tcPr>
          <w:p w14:paraId="41088679" w14:textId="77777777" w:rsidR="001D62E0" w:rsidRPr="001D62E0" w:rsidRDefault="001D62E0" w:rsidP="009B412A"/>
        </w:tc>
      </w:tr>
      <w:tr w:rsidR="001D62E0" w:rsidRPr="001D62E0" w14:paraId="187956FC" w14:textId="77777777" w:rsidTr="009B412A">
        <w:trPr>
          <w:trHeight w:val="240"/>
          <w:jc w:val="center"/>
        </w:trPr>
        <w:tc>
          <w:tcPr>
            <w:tcW w:w="4876" w:type="dxa"/>
            <w:tcBorders>
              <w:top w:val="nil"/>
              <w:left w:val="nil"/>
              <w:bottom w:val="nil"/>
              <w:right w:val="nil"/>
            </w:tcBorders>
          </w:tcPr>
          <w:p w14:paraId="63002C4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AF4F13" w14:textId="77777777" w:rsidR="001D62E0" w:rsidRPr="001D62E0" w:rsidRDefault="001D62E0" w:rsidP="009B412A">
            <w:pPr>
              <w:pStyle w:val="AmColumnHeading"/>
            </w:pPr>
            <w:r w:rsidRPr="001D62E0">
              <w:t>Poprawka</w:t>
            </w:r>
          </w:p>
        </w:tc>
      </w:tr>
      <w:tr w:rsidR="001D62E0" w:rsidRPr="001D62E0" w14:paraId="61E8F05E" w14:textId="77777777" w:rsidTr="009B412A">
        <w:trPr>
          <w:jc w:val="center"/>
        </w:trPr>
        <w:tc>
          <w:tcPr>
            <w:tcW w:w="4876" w:type="dxa"/>
            <w:tcBorders>
              <w:top w:val="nil"/>
              <w:left w:val="nil"/>
              <w:bottom w:val="nil"/>
              <w:right w:val="nil"/>
            </w:tcBorders>
          </w:tcPr>
          <w:p w14:paraId="020AB52D" w14:textId="77777777" w:rsidR="001D62E0" w:rsidRPr="001D62E0" w:rsidRDefault="001D62E0" w:rsidP="009B412A">
            <w:pPr>
              <w:pStyle w:val="Normal6a"/>
            </w:pPr>
            <w:r w:rsidRPr="001D62E0">
              <w:t>73.</w:t>
            </w:r>
            <w:r w:rsidRPr="001D62E0">
              <w:tab/>
              <w:t>uważa, że RRF, który koncentruje się na wynikach i powiązaniach między reformami i inwestycjami a wsparciem budżetowym, pomógł ożywić krajowe inwestycje i reformy, do których w przeciwnym razie by nie doszło;</w:t>
            </w:r>
          </w:p>
        </w:tc>
        <w:tc>
          <w:tcPr>
            <w:tcW w:w="4876" w:type="dxa"/>
            <w:tcBorders>
              <w:top w:val="nil"/>
              <w:left w:val="nil"/>
              <w:bottom w:val="nil"/>
              <w:right w:val="nil"/>
            </w:tcBorders>
          </w:tcPr>
          <w:p w14:paraId="6FD53897" w14:textId="77777777" w:rsidR="001D62E0" w:rsidRPr="001D62E0" w:rsidRDefault="001D62E0" w:rsidP="009B412A">
            <w:pPr>
              <w:pStyle w:val="Normal6a"/>
            </w:pPr>
            <w:r w:rsidRPr="001D62E0">
              <w:t>73.</w:t>
            </w:r>
            <w:r w:rsidRPr="001D62E0">
              <w:tab/>
              <w:t>uważa, że RRF, który koncentruje się na wynikach i powiązaniach między reformami i inwestycjami a wsparciem budżetowym, pomógł ożywić krajowe inwestycje i reformy, do których w przeciwnym razie by nie doszło</w:t>
            </w:r>
            <w:r w:rsidRPr="001D62E0">
              <w:rPr>
                <w:b/>
                <w:i/>
              </w:rPr>
              <w:t>, oraz zachęcił do zwiększenia efektywności wydatków z wykorzystaniem instrumentów finansowania mieszanego za pośrednictwem modułów państw członkowskich InvestEU</w:t>
            </w:r>
            <w:r w:rsidRPr="001D62E0">
              <w:t>;</w:t>
            </w:r>
          </w:p>
        </w:tc>
      </w:tr>
    </w:tbl>
    <w:p w14:paraId="405A2C2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E5BA9A1" w14:textId="77777777" w:rsidR="001D62E0" w:rsidRPr="001D62E0" w:rsidRDefault="001D62E0" w:rsidP="001D62E0">
      <w:r w:rsidRPr="001D62E0">
        <w:rPr>
          <w:rStyle w:val="HideTWBExt"/>
        </w:rPr>
        <w:t>&lt;/Amend&gt;</w:t>
      </w:r>
    </w:p>
    <w:p w14:paraId="6327A27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858</w:t>
      </w:r>
      <w:r w:rsidRPr="001D62E0">
        <w:rPr>
          <w:rStyle w:val="HideTWBExt"/>
          <w:b w:val="0"/>
        </w:rPr>
        <w:t>&lt;/NumAm&gt;</w:t>
      </w:r>
    </w:p>
    <w:p w14:paraId="02903621"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7179385F" w14:textId="77777777" w:rsidR="001D62E0" w:rsidRPr="001D62E0" w:rsidRDefault="001D62E0" w:rsidP="001D62E0">
      <w:pPr>
        <w:pStyle w:val="NormalBold"/>
      </w:pPr>
      <w:r w:rsidRPr="001D62E0">
        <w:rPr>
          <w:rStyle w:val="HideTWBExt"/>
          <w:b w:val="0"/>
        </w:rPr>
        <w:t>&lt;/RepeatBlock-By&gt;</w:t>
      </w:r>
    </w:p>
    <w:p w14:paraId="5274910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ED3F91"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8942790" w14:textId="77777777" w:rsidTr="009B412A">
        <w:trPr>
          <w:trHeight w:hRule="exact" w:val="240"/>
          <w:jc w:val="center"/>
        </w:trPr>
        <w:tc>
          <w:tcPr>
            <w:tcW w:w="9752" w:type="dxa"/>
            <w:gridSpan w:val="2"/>
            <w:tcBorders>
              <w:top w:val="nil"/>
              <w:left w:val="nil"/>
              <w:bottom w:val="nil"/>
              <w:right w:val="nil"/>
            </w:tcBorders>
          </w:tcPr>
          <w:p w14:paraId="14AC7F16" w14:textId="77777777" w:rsidR="001D62E0" w:rsidRPr="001D62E0" w:rsidRDefault="001D62E0" w:rsidP="009B412A"/>
        </w:tc>
      </w:tr>
      <w:tr w:rsidR="001D62E0" w:rsidRPr="001D62E0" w14:paraId="152CF5BC" w14:textId="77777777" w:rsidTr="009B412A">
        <w:trPr>
          <w:trHeight w:val="240"/>
          <w:jc w:val="center"/>
        </w:trPr>
        <w:tc>
          <w:tcPr>
            <w:tcW w:w="4876" w:type="dxa"/>
            <w:tcBorders>
              <w:top w:val="nil"/>
              <w:left w:val="nil"/>
              <w:bottom w:val="nil"/>
              <w:right w:val="nil"/>
            </w:tcBorders>
          </w:tcPr>
          <w:p w14:paraId="26BE9E7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D255A8" w14:textId="77777777" w:rsidR="001D62E0" w:rsidRPr="001D62E0" w:rsidRDefault="001D62E0" w:rsidP="009B412A">
            <w:pPr>
              <w:pStyle w:val="AmColumnHeading"/>
            </w:pPr>
            <w:r w:rsidRPr="001D62E0">
              <w:t>Poprawka</w:t>
            </w:r>
          </w:p>
        </w:tc>
      </w:tr>
      <w:tr w:rsidR="001D62E0" w:rsidRPr="001D62E0" w14:paraId="4826F09E" w14:textId="77777777" w:rsidTr="009B412A">
        <w:trPr>
          <w:jc w:val="center"/>
        </w:trPr>
        <w:tc>
          <w:tcPr>
            <w:tcW w:w="4876" w:type="dxa"/>
            <w:tcBorders>
              <w:top w:val="nil"/>
              <w:left w:val="nil"/>
              <w:bottom w:val="nil"/>
              <w:right w:val="nil"/>
            </w:tcBorders>
          </w:tcPr>
          <w:p w14:paraId="78DBEFC1" w14:textId="77777777" w:rsidR="001D62E0" w:rsidRPr="001D62E0" w:rsidRDefault="001D62E0" w:rsidP="009B412A">
            <w:pPr>
              <w:pStyle w:val="Normal6a"/>
            </w:pPr>
            <w:r w:rsidRPr="001D62E0">
              <w:t>73.</w:t>
            </w:r>
            <w:r w:rsidRPr="001D62E0">
              <w:tab/>
              <w:t>uważa, że RRF, który koncentruje się na wynikach i powiązaniach między reformami i inwestycjami a wsparciem budżetowym, pomógł ożywić krajowe inwestycje i reformy, do których w przeciwnym razie by nie doszło;</w:t>
            </w:r>
          </w:p>
        </w:tc>
        <w:tc>
          <w:tcPr>
            <w:tcW w:w="4876" w:type="dxa"/>
            <w:tcBorders>
              <w:top w:val="nil"/>
              <w:left w:val="nil"/>
              <w:bottom w:val="nil"/>
              <w:right w:val="nil"/>
            </w:tcBorders>
          </w:tcPr>
          <w:p w14:paraId="2889C3BD" w14:textId="77777777" w:rsidR="001D62E0" w:rsidRPr="001D62E0" w:rsidRDefault="001D62E0" w:rsidP="009B412A">
            <w:pPr>
              <w:pStyle w:val="Normal6a"/>
            </w:pPr>
            <w:r w:rsidRPr="001D62E0">
              <w:t>73.</w:t>
            </w:r>
            <w:r w:rsidRPr="001D62E0">
              <w:tab/>
              <w:t xml:space="preserve">uważa, że RRF, który koncentruje się na wynikach i powiązaniach między reformami i inwestycjami a wsparciem budżetowym, pomógł ożywić krajowe inwestycje i reformy, do których w przeciwnym razie by nie doszło; </w:t>
            </w:r>
            <w:r w:rsidRPr="001D62E0">
              <w:rPr>
                <w:b/>
                <w:i/>
              </w:rPr>
              <w:t>przypomina, że Europejski Trybunał Obrachunkowy ma istotne trudności z ustaleniem takiego związku;</w:t>
            </w:r>
          </w:p>
        </w:tc>
      </w:tr>
    </w:tbl>
    <w:p w14:paraId="18E9B7C4"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593B8FED" w14:textId="77777777" w:rsidR="001D62E0" w:rsidRPr="00A67ABF" w:rsidRDefault="001D62E0" w:rsidP="001D62E0">
      <w:pPr>
        <w:rPr>
          <w:lang w:val="nl-NL"/>
        </w:rPr>
      </w:pPr>
      <w:r w:rsidRPr="00A67ABF">
        <w:rPr>
          <w:rStyle w:val="HideTWBExt"/>
          <w:lang w:val="nl-NL"/>
        </w:rPr>
        <w:t>&lt;/Amend&gt;</w:t>
      </w:r>
    </w:p>
    <w:p w14:paraId="5E8913F4"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859</w:t>
      </w:r>
      <w:r w:rsidRPr="00A67ABF">
        <w:rPr>
          <w:rStyle w:val="HideTWBExt"/>
          <w:b w:val="0"/>
          <w:lang w:val="nl-NL"/>
        </w:rPr>
        <w:t>&lt;/NumAm&gt;</w:t>
      </w:r>
    </w:p>
    <w:p w14:paraId="4BCF71D9"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704F757C" w14:textId="77777777" w:rsidR="001D62E0" w:rsidRPr="00A67ABF" w:rsidRDefault="001D62E0" w:rsidP="001D62E0">
      <w:pPr>
        <w:pStyle w:val="NormalBold"/>
        <w:rPr>
          <w:lang w:val="nl-NL"/>
        </w:rPr>
      </w:pPr>
      <w:r w:rsidRPr="00A67ABF">
        <w:rPr>
          <w:rStyle w:val="HideTWBExt"/>
          <w:b w:val="0"/>
          <w:lang w:val="nl-NL"/>
        </w:rPr>
        <w:t>&lt;/RepeatBlock-By&gt;</w:t>
      </w:r>
    </w:p>
    <w:p w14:paraId="335B063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60A42AC" w14:textId="77777777" w:rsidR="001D62E0" w:rsidRPr="001D62E0" w:rsidRDefault="001D62E0" w:rsidP="001D62E0">
      <w:pPr>
        <w:pStyle w:val="NormalBold"/>
      </w:pPr>
      <w:r w:rsidRPr="001D62E0">
        <w:rPr>
          <w:rStyle w:val="HideTWBExt"/>
          <w:b w:val="0"/>
        </w:rPr>
        <w:t>&lt;Article&gt;</w:t>
      </w:r>
      <w:r w:rsidRPr="001D62E0">
        <w:t>Ustęp 73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92095A" w14:textId="77777777" w:rsidTr="009B412A">
        <w:trPr>
          <w:trHeight w:hRule="exact" w:val="240"/>
          <w:jc w:val="center"/>
        </w:trPr>
        <w:tc>
          <w:tcPr>
            <w:tcW w:w="9752" w:type="dxa"/>
            <w:gridSpan w:val="2"/>
            <w:tcBorders>
              <w:top w:val="nil"/>
              <w:left w:val="nil"/>
              <w:bottom w:val="nil"/>
              <w:right w:val="nil"/>
            </w:tcBorders>
          </w:tcPr>
          <w:p w14:paraId="12ACA065" w14:textId="77777777" w:rsidR="001D62E0" w:rsidRPr="001D62E0" w:rsidRDefault="001D62E0" w:rsidP="009B412A"/>
        </w:tc>
      </w:tr>
      <w:tr w:rsidR="001D62E0" w:rsidRPr="001D62E0" w14:paraId="2619D65A" w14:textId="77777777" w:rsidTr="009B412A">
        <w:trPr>
          <w:trHeight w:val="240"/>
          <w:jc w:val="center"/>
        </w:trPr>
        <w:tc>
          <w:tcPr>
            <w:tcW w:w="4876" w:type="dxa"/>
            <w:tcBorders>
              <w:top w:val="nil"/>
              <w:left w:val="nil"/>
              <w:bottom w:val="nil"/>
              <w:right w:val="nil"/>
            </w:tcBorders>
          </w:tcPr>
          <w:p w14:paraId="147D803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AB77A6" w14:textId="77777777" w:rsidR="001D62E0" w:rsidRPr="001D62E0" w:rsidRDefault="001D62E0" w:rsidP="009B412A">
            <w:pPr>
              <w:pStyle w:val="AmColumnHeading"/>
            </w:pPr>
            <w:r w:rsidRPr="001D62E0">
              <w:t>Poprawka</w:t>
            </w:r>
          </w:p>
        </w:tc>
      </w:tr>
      <w:tr w:rsidR="001D62E0" w:rsidRPr="001D62E0" w14:paraId="5A2E29FC" w14:textId="77777777" w:rsidTr="009B412A">
        <w:trPr>
          <w:jc w:val="center"/>
        </w:trPr>
        <w:tc>
          <w:tcPr>
            <w:tcW w:w="4876" w:type="dxa"/>
            <w:tcBorders>
              <w:top w:val="nil"/>
              <w:left w:val="nil"/>
              <w:bottom w:val="nil"/>
              <w:right w:val="nil"/>
            </w:tcBorders>
          </w:tcPr>
          <w:p w14:paraId="4840F344" w14:textId="77777777" w:rsidR="001D62E0" w:rsidRPr="001D62E0" w:rsidRDefault="001D62E0" w:rsidP="009B412A">
            <w:pPr>
              <w:pStyle w:val="Normal6a"/>
            </w:pPr>
            <w:r w:rsidRPr="001D62E0">
              <w:t>73.</w:t>
            </w:r>
            <w:r w:rsidRPr="001D62E0">
              <w:tab/>
              <w:t xml:space="preserve">uważa, że RRF, który koncentruje się na wynikach i powiązaniach między reformami i inwestycjami a wsparciem budżetowym, </w:t>
            </w:r>
            <w:r w:rsidRPr="001D62E0">
              <w:rPr>
                <w:b/>
                <w:i/>
              </w:rPr>
              <w:t>pomógł</w:t>
            </w:r>
            <w:r w:rsidRPr="001D62E0">
              <w:t xml:space="preserve"> ożywić krajowe inwestycje </w:t>
            </w:r>
            <w:r w:rsidRPr="001D62E0">
              <w:rPr>
                <w:b/>
                <w:i/>
              </w:rPr>
              <w:t>i reformy</w:t>
            </w:r>
            <w:r w:rsidRPr="001D62E0">
              <w:t>, do których w przeciwnym razie by nie doszło;</w:t>
            </w:r>
          </w:p>
        </w:tc>
        <w:tc>
          <w:tcPr>
            <w:tcW w:w="4876" w:type="dxa"/>
            <w:tcBorders>
              <w:top w:val="nil"/>
              <w:left w:val="nil"/>
              <w:bottom w:val="nil"/>
              <w:right w:val="nil"/>
            </w:tcBorders>
          </w:tcPr>
          <w:p w14:paraId="7EC156DC" w14:textId="77777777" w:rsidR="001D62E0" w:rsidRPr="001D62E0" w:rsidRDefault="001D62E0" w:rsidP="009B412A">
            <w:pPr>
              <w:pStyle w:val="Normal6a"/>
            </w:pPr>
            <w:r w:rsidRPr="001D62E0">
              <w:t>73.</w:t>
            </w:r>
            <w:r w:rsidRPr="001D62E0">
              <w:tab/>
              <w:t xml:space="preserve">uważa, że RRF, który koncentruje się na wynikach i powiązaniach między reformami i inwestycjami a wsparciem budżetowym, </w:t>
            </w:r>
            <w:r w:rsidRPr="001D62E0">
              <w:rPr>
                <w:b/>
                <w:i/>
              </w:rPr>
              <w:t>mógł pomóc</w:t>
            </w:r>
            <w:r w:rsidRPr="001D62E0">
              <w:t xml:space="preserve"> ożywić krajowe inwestycje, do których w przeciwnym razie by nie doszło;</w:t>
            </w:r>
          </w:p>
        </w:tc>
      </w:tr>
    </w:tbl>
    <w:p w14:paraId="380D905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668994" w14:textId="77777777" w:rsidR="001D62E0" w:rsidRPr="001D62E0" w:rsidRDefault="001D62E0" w:rsidP="001D62E0">
      <w:r w:rsidRPr="001D62E0">
        <w:rPr>
          <w:rStyle w:val="HideTWBExt"/>
        </w:rPr>
        <w:t>&lt;/Amend&gt;</w:t>
      </w:r>
    </w:p>
    <w:p w14:paraId="3F262E5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860</w:t>
      </w:r>
      <w:r w:rsidRPr="001D62E0">
        <w:rPr>
          <w:rStyle w:val="HideTWBExt"/>
          <w:b w:val="0"/>
        </w:rPr>
        <w:t>&lt;/NumAm&gt;</w:t>
      </w:r>
    </w:p>
    <w:p w14:paraId="36CDAF0E" w14:textId="77777777" w:rsidR="001D62E0" w:rsidRPr="001D62E0" w:rsidRDefault="001D62E0" w:rsidP="001D62E0">
      <w:pPr>
        <w:pStyle w:val="NormalBold"/>
      </w:pPr>
      <w:r w:rsidRPr="001D62E0">
        <w:rPr>
          <w:rStyle w:val="HideTWBExt"/>
          <w:b w:val="0"/>
        </w:rPr>
        <w:t>&lt;RepeatBlock-By&gt;&lt;Members&gt;</w:t>
      </w:r>
      <w:r w:rsidRPr="001D62E0">
        <w:t>Tamás Deutsch, Annamária Vicsek, Enikő Győri</w:t>
      </w:r>
      <w:r w:rsidRPr="001D62E0">
        <w:rPr>
          <w:rStyle w:val="HideTWBExt"/>
          <w:b w:val="0"/>
        </w:rPr>
        <w:t>&lt;/Members&gt;</w:t>
      </w:r>
    </w:p>
    <w:p w14:paraId="0BC17CF0" w14:textId="77777777" w:rsidR="001D62E0" w:rsidRPr="001D62E0" w:rsidRDefault="001D62E0" w:rsidP="001D62E0">
      <w:pPr>
        <w:pStyle w:val="NormalBold"/>
      </w:pPr>
      <w:r w:rsidRPr="001D62E0">
        <w:rPr>
          <w:rStyle w:val="HideTWBExt"/>
          <w:b w:val="0"/>
        </w:rPr>
        <w:t>&lt;/RepeatBlock-By&gt;</w:t>
      </w:r>
    </w:p>
    <w:p w14:paraId="18E2B64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C780A13" w14:textId="77777777" w:rsidR="001D62E0" w:rsidRPr="001D62E0" w:rsidRDefault="001D62E0" w:rsidP="001D62E0">
      <w:pPr>
        <w:pStyle w:val="NormalBold"/>
      </w:pPr>
      <w:r w:rsidRPr="001D62E0">
        <w:rPr>
          <w:rStyle w:val="HideTWBExt"/>
          <w:b w:val="0"/>
        </w:rPr>
        <w:t>&lt;Article&gt;</w:t>
      </w:r>
      <w:r w:rsidRPr="001D62E0">
        <w:t>Ustęp 73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F00BE8" w14:textId="77777777" w:rsidTr="009B412A">
        <w:trPr>
          <w:trHeight w:hRule="exact" w:val="240"/>
          <w:jc w:val="center"/>
        </w:trPr>
        <w:tc>
          <w:tcPr>
            <w:tcW w:w="9752" w:type="dxa"/>
            <w:gridSpan w:val="2"/>
            <w:tcBorders>
              <w:top w:val="nil"/>
              <w:left w:val="nil"/>
              <w:bottom w:val="nil"/>
              <w:right w:val="nil"/>
            </w:tcBorders>
          </w:tcPr>
          <w:p w14:paraId="342768E6" w14:textId="77777777" w:rsidR="001D62E0" w:rsidRPr="001D62E0" w:rsidRDefault="001D62E0" w:rsidP="009B412A"/>
        </w:tc>
      </w:tr>
      <w:tr w:rsidR="001D62E0" w:rsidRPr="001D62E0" w14:paraId="454B3E13" w14:textId="77777777" w:rsidTr="009B412A">
        <w:trPr>
          <w:trHeight w:val="240"/>
          <w:jc w:val="center"/>
        </w:trPr>
        <w:tc>
          <w:tcPr>
            <w:tcW w:w="4876" w:type="dxa"/>
            <w:tcBorders>
              <w:top w:val="nil"/>
              <w:left w:val="nil"/>
              <w:bottom w:val="nil"/>
              <w:right w:val="nil"/>
            </w:tcBorders>
          </w:tcPr>
          <w:p w14:paraId="2205A0A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F099DB" w14:textId="77777777" w:rsidR="001D62E0" w:rsidRPr="001D62E0" w:rsidRDefault="001D62E0" w:rsidP="009B412A">
            <w:pPr>
              <w:pStyle w:val="AmColumnHeading"/>
            </w:pPr>
            <w:r w:rsidRPr="001D62E0">
              <w:t>Poprawka</w:t>
            </w:r>
          </w:p>
        </w:tc>
      </w:tr>
      <w:tr w:rsidR="001D62E0" w:rsidRPr="001D62E0" w14:paraId="70C97774" w14:textId="77777777" w:rsidTr="009B412A">
        <w:trPr>
          <w:jc w:val="center"/>
        </w:trPr>
        <w:tc>
          <w:tcPr>
            <w:tcW w:w="4876" w:type="dxa"/>
            <w:tcBorders>
              <w:top w:val="nil"/>
              <w:left w:val="nil"/>
              <w:bottom w:val="nil"/>
              <w:right w:val="nil"/>
            </w:tcBorders>
          </w:tcPr>
          <w:p w14:paraId="72993EBC" w14:textId="77777777" w:rsidR="001D62E0" w:rsidRPr="001D62E0" w:rsidRDefault="001D62E0" w:rsidP="009B412A">
            <w:pPr>
              <w:pStyle w:val="Normal6a"/>
            </w:pPr>
          </w:p>
        </w:tc>
        <w:tc>
          <w:tcPr>
            <w:tcW w:w="4876" w:type="dxa"/>
            <w:tcBorders>
              <w:top w:val="nil"/>
              <w:left w:val="nil"/>
              <w:bottom w:val="nil"/>
              <w:right w:val="nil"/>
            </w:tcBorders>
          </w:tcPr>
          <w:p w14:paraId="7C089859" w14:textId="77777777" w:rsidR="001D62E0" w:rsidRPr="001D62E0" w:rsidRDefault="001D62E0" w:rsidP="009B412A">
            <w:pPr>
              <w:pStyle w:val="Normal6a"/>
            </w:pPr>
            <w:r w:rsidRPr="001D62E0">
              <w:rPr>
                <w:b/>
                <w:i/>
              </w:rPr>
              <w:t>73a.</w:t>
            </w:r>
            <w:r w:rsidRPr="001D62E0">
              <w:tab/>
            </w:r>
            <w:r w:rsidRPr="001D62E0">
              <w:rPr>
                <w:b/>
                <w:i/>
              </w:rPr>
              <w:t>przyznaje, że ocena Komisji dotycząca osiągnięcia kamieni milowych RRF nie jest przejrzysta, a raczej polityczna, bez obiektywnych i jasnych standardów i terminów; przypomina w związku z tym o swobodzie decyzyjnej Komisji; ubolewa, że w związku z tym możliwe jest wykorzystanie nadrzędnych kamieni milowych jako narzędzia szantażu politycznego;</w:t>
            </w:r>
          </w:p>
        </w:tc>
      </w:tr>
    </w:tbl>
    <w:p w14:paraId="7BF8975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AD31511" w14:textId="77777777" w:rsidR="001D62E0" w:rsidRPr="001D62E0" w:rsidRDefault="001D62E0" w:rsidP="001D62E0">
      <w:r w:rsidRPr="001D62E0">
        <w:rPr>
          <w:rStyle w:val="HideTWBExt"/>
        </w:rPr>
        <w:t>&lt;/Amend&gt;</w:t>
      </w:r>
    </w:p>
    <w:p w14:paraId="6B5DF86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861</w:t>
      </w:r>
      <w:r w:rsidRPr="001D62E0">
        <w:rPr>
          <w:rStyle w:val="HideTWBExt"/>
          <w:b w:val="0"/>
        </w:rPr>
        <w:t>&lt;/NumAm&gt;</w:t>
      </w:r>
    </w:p>
    <w:p w14:paraId="0F0F7EA2"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6079C007" w14:textId="77777777" w:rsidR="001D62E0" w:rsidRPr="001D62E0" w:rsidRDefault="001D62E0" w:rsidP="001D62E0">
      <w:pPr>
        <w:pStyle w:val="NormalBold"/>
      </w:pPr>
      <w:r w:rsidRPr="001D62E0">
        <w:rPr>
          <w:rStyle w:val="HideTWBExt"/>
          <w:b w:val="0"/>
        </w:rPr>
        <w:t>&lt;/RepeatBlock-By&gt;</w:t>
      </w:r>
    </w:p>
    <w:p w14:paraId="39C8A8B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1FCEB43" w14:textId="77777777" w:rsidR="001D62E0" w:rsidRPr="001D62E0" w:rsidRDefault="001D62E0" w:rsidP="001D62E0">
      <w:pPr>
        <w:pStyle w:val="NormalBold"/>
      </w:pPr>
      <w:r w:rsidRPr="001D62E0">
        <w:rPr>
          <w:rStyle w:val="HideTWBExt"/>
          <w:b w:val="0"/>
        </w:rPr>
        <w:t>&lt;Article&gt;</w:t>
      </w:r>
      <w:r w:rsidRPr="001D62E0">
        <w:t>Ustęp 73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A18C1CC" w14:textId="77777777" w:rsidTr="009B412A">
        <w:trPr>
          <w:trHeight w:hRule="exact" w:val="240"/>
          <w:jc w:val="center"/>
        </w:trPr>
        <w:tc>
          <w:tcPr>
            <w:tcW w:w="9752" w:type="dxa"/>
            <w:gridSpan w:val="2"/>
            <w:tcBorders>
              <w:top w:val="nil"/>
              <w:left w:val="nil"/>
              <w:bottom w:val="nil"/>
              <w:right w:val="nil"/>
            </w:tcBorders>
          </w:tcPr>
          <w:p w14:paraId="3EDA5C6E" w14:textId="77777777" w:rsidR="001D62E0" w:rsidRPr="001D62E0" w:rsidRDefault="001D62E0" w:rsidP="009B412A"/>
        </w:tc>
      </w:tr>
      <w:tr w:rsidR="001D62E0" w:rsidRPr="001D62E0" w14:paraId="48082C9B" w14:textId="77777777" w:rsidTr="009B412A">
        <w:trPr>
          <w:trHeight w:val="240"/>
          <w:jc w:val="center"/>
        </w:trPr>
        <w:tc>
          <w:tcPr>
            <w:tcW w:w="4876" w:type="dxa"/>
            <w:tcBorders>
              <w:top w:val="nil"/>
              <w:left w:val="nil"/>
              <w:bottom w:val="nil"/>
              <w:right w:val="nil"/>
            </w:tcBorders>
          </w:tcPr>
          <w:p w14:paraId="02CFA72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4C0FD4" w14:textId="77777777" w:rsidR="001D62E0" w:rsidRPr="001D62E0" w:rsidRDefault="001D62E0" w:rsidP="009B412A">
            <w:pPr>
              <w:pStyle w:val="AmColumnHeading"/>
            </w:pPr>
            <w:r w:rsidRPr="001D62E0">
              <w:t>Poprawka</w:t>
            </w:r>
          </w:p>
        </w:tc>
      </w:tr>
      <w:tr w:rsidR="001D62E0" w:rsidRPr="001D62E0" w14:paraId="4DECEBBD" w14:textId="77777777" w:rsidTr="009B412A">
        <w:trPr>
          <w:jc w:val="center"/>
        </w:trPr>
        <w:tc>
          <w:tcPr>
            <w:tcW w:w="4876" w:type="dxa"/>
            <w:tcBorders>
              <w:top w:val="nil"/>
              <w:left w:val="nil"/>
              <w:bottom w:val="nil"/>
              <w:right w:val="nil"/>
            </w:tcBorders>
          </w:tcPr>
          <w:p w14:paraId="7CA41923" w14:textId="77777777" w:rsidR="001D62E0" w:rsidRPr="001D62E0" w:rsidRDefault="001D62E0" w:rsidP="009B412A">
            <w:pPr>
              <w:pStyle w:val="Normal6a"/>
            </w:pPr>
          </w:p>
        </w:tc>
        <w:tc>
          <w:tcPr>
            <w:tcW w:w="4876" w:type="dxa"/>
            <w:tcBorders>
              <w:top w:val="nil"/>
              <w:left w:val="nil"/>
              <w:bottom w:val="nil"/>
              <w:right w:val="nil"/>
            </w:tcBorders>
          </w:tcPr>
          <w:p w14:paraId="3E6543F5" w14:textId="77777777" w:rsidR="001D62E0" w:rsidRPr="001D62E0" w:rsidRDefault="001D62E0" w:rsidP="009B412A">
            <w:pPr>
              <w:pStyle w:val="Normal6a"/>
            </w:pPr>
            <w:r w:rsidRPr="001D62E0">
              <w:rPr>
                <w:b/>
                <w:i/>
              </w:rPr>
              <w:t>73b.</w:t>
            </w:r>
            <w:r w:rsidRPr="001D62E0">
              <w:tab/>
            </w:r>
            <w:r w:rsidRPr="001D62E0">
              <w:rPr>
                <w:b/>
                <w:i/>
              </w:rPr>
              <w:t>wyraża zaniepokojenie, że istniejące rozproszone wskaźniki absorpcji i różnice między państwami członkowskimi w dostępie do funduszy RRF prowadzą do zakłócenia uczciwej konkurencji między przedsiębiorstwami w UE, ponieważ na dzień 9 stycznia 2025 r. tylko cztery państwa członkowskie otrzymały ponad 72 % wypłaconych środków z RRF, a 15 państwom członkowskim wypłacono niespełna 4 % środków, co spowodowało znaczne napięcia na jednolitym rynku;</w:t>
            </w:r>
          </w:p>
        </w:tc>
      </w:tr>
    </w:tbl>
    <w:p w14:paraId="151C94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4768FC9" w14:textId="77777777" w:rsidR="001D62E0" w:rsidRPr="001D62E0" w:rsidRDefault="001D62E0" w:rsidP="001D62E0">
      <w:r w:rsidRPr="001D62E0">
        <w:rPr>
          <w:rStyle w:val="HideTWBExt"/>
        </w:rPr>
        <w:t>&lt;/Amend&gt;</w:t>
      </w:r>
    </w:p>
    <w:p w14:paraId="3AA8275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862</w:t>
      </w:r>
      <w:r w:rsidRPr="001D62E0">
        <w:rPr>
          <w:rStyle w:val="HideTWBExt"/>
          <w:b w:val="0"/>
        </w:rPr>
        <w:t>&lt;/NumAm&gt;</w:t>
      </w:r>
    </w:p>
    <w:p w14:paraId="5FF9F68A"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13740658" w14:textId="77777777" w:rsidR="001D62E0" w:rsidRPr="001D62E0" w:rsidRDefault="001D62E0" w:rsidP="001D62E0">
      <w:pPr>
        <w:pStyle w:val="NormalBold"/>
      </w:pPr>
      <w:r w:rsidRPr="001D62E0">
        <w:rPr>
          <w:rStyle w:val="HideTWBExt"/>
          <w:b w:val="0"/>
        </w:rPr>
        <w:t>&lt;/RepeatBlock-By&gt;</w:t>
      </w:r>
    </w:p>
    <w:p w14:paraId="65241B4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36A325" w14:textId="77777777" w:rsidR="001D62E0" w:rsidRPr="001D62E0" w:rsidRDefault="001D62E0" w:rsidP="001D62E0">
      <w:pPr>
        <w:pStyle w:val="NormalBold"/>
      </w:pPr>
      <w:r w:rsidRPr="001D62E0">
        <w:rPr>
          <w:rStyle w:val="HideTWBExt"/>
          <w:b w:val="0"/>
        </w:rPr>
        <w:t>&lt;Article&gt;</w:t>
      </w:r>
      <w:r w:rsidRPr="001D62E0">
        <w:t>Ustęp 74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85AD63" w14:textId="77777777" w:rsidTr="009B412A">
        <w:trPr>
          <w:trHeight w:hRule="exact" w:val="240"/>
          <w:jc w:val="center"/>
        </w:trPr>
        <w:tc>
          <w:tcPr>
            <w:tcW w:w="9752" w:type="dxa"/>
            <w:gridSpan w:val="2"/>
            <w:tcBorders>
              <w:top w:val="nil"/>
              <w:left w:val="nil"/>
              <w:bottom w:val="nil"/>
              <w:right w:val="nil"/>
            </w:tcBorders>
          </w:tcPr>
          <w:p w14:paraId="0C1D9910" w14:textId="77777777" w:rsidR="001D62E0" w:rsidRPr="001D62E0" w:rsidRDefault="001D62E0" w:rsidP="009B412A"/>
        </w:tc>
      </w:tr>
      <w:tr w:rsidR="001D62E0" w:rsidRPr="001D62E0" w14:paraId="3E5DB09D" w14:textId="77777777" w:rsidTr="009B412A">
        <w:trPr>
          <w:trHeight w:val="240"/>
          <w:jc w:val="center"/>
        </w:trPr>
        <w:tc>
          <w:tcPr>
            <w:tcW w:w="4876" w:type="dxa"/>
            <w:tcBorders>
              <w:top w:val="nil"/>
              <w:left w:val="nil"/>
              <w:bottom w:val="nil"/>
              <w:right w:val="nil"/>
            </w:tcBorders>
          </w:tcPr>
          <w:p w14:paraId="3159A01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6601049" w14:textId="77777777" w:rsidR="001D62E0" w:rsidRPr="001D62E0" w:rsidRDefault="001D62E0" w:rsidP="009B412A">
            <w:pPr>
              <w:pStyle w:val="AmColumnHeading"/>
            </w:pPr>
            <w:r w:rsidRPr="001D62E0">
              <w:t>Poprawka</w:t>
            </w:r>
          </w:p>
        </w:tc>
      </w:tr>
      <w:tr w:rsidR="001D62E0" w:rsidRPr="001D62E0" w14:paraId="0BF62B9F" w14:textId="77777777" w:rsidTr="009B412A">
        <w:trPr>
          <w:jc w:val="center"/>
        </w:trPr>
        <w:tc>
          <w:tcPr>
            <w:tcW w:w="4876" w:type="dxa"/>
            <w:tcBorders>
              <w:top w:val="nil"/>
              <w:left w:val="nil"/>
              <w:bottom w:val="nil"/>
              <w:right w:val="nil"/>
            </w:tcBorders>
          </w:tcPr>
          <w:p w14:paraId="2B4D46AF" w14:textId="77777777" w:rsidR="001D62E0" w:rsidRPr="001D62E0" w:rsidRDefault="001D62E0" w:rsidP="009B412A">
            <w:pPr>
              <w:pStyle w:val="Normal6a"/>
            </w:pPr>
            <w:r w:rsidRPr="001D62E0">
              <w:t>74.</w:t>
            </w:r>
            <w:r w:rsidRPr="001D62E0">
              <w:tab/>
              <w:t>podkreśla, że RRF może pomóc w realizacji wydatków Unii w ramach zarządzania dzielonego; przypomina jednak, że RRF uzgodniono w bardzo szczególnym kontekście pandemii COVID-19, w związku z czym nie można zeń bezkrytycznie korzystać na potrzeby przyszłych programów inwestycyjnych;</w:t>
            </w:r>
          </w:p>
        </w:tc>
        <w:tc>
          <w:tcPr>
            <w:tcW w:w="4876" w:type="dxa"/>
            <w:tcBorders>
              <w:top w:val="nil"/>
              <w:left w:val="nil"/>
              <w:bottom w:val="nil"/>
              <w:right w:val="nil"/>
            </w:tcBorders>
          </w:tcPr>
          <w:p w14:paraId="4E9D84A2" w14:textId="77777777" w:rsidR="001D62E0" w:rsidRPr="001D62E0" w:rsidRDefault="001D62E0" w:rsidP="009B412A">
            <w:pPr>
              <w:pStyle w:val="Normal6a"/>
            </w:pPr>
            <w:r w:rsidRPr="001D62E0">
              <w:t>74.</w:t>
            </w:r>
            <w:r w:rsidRPr="001D62E0">
              <w:tab/>
              <w:t xml:space="preserve">podkreśla, że RRF może pomóc w realizacji wydatków Unii w ramach zarządzania dzielonego; przypomina jednak, że RRF uzgodniono w bardzo szczególnym kontekście pandemii COVID-19, w związku z czym nie można zeń bezkrytycznie korzystać na potrzeby przyszłych programów inwestycyjnych; </w:t>
            </w:r>
            <w:r w:rsidRPr="001D62E0">
              <w:rPr>
                <w:b/>
                <w:i/>
              </w:rPr>
              <w:t>zauważa w związku z tym, że w ramach RRF nie sfinansowano inwestycji w europejskie dobra publiczne ani nie przeprowadzono strukturalnej transformacji gospodarek krajowych; przypomina, że instrument ten koncentrował się przede wszystkim na finansowaniu inwestycji krajowych o niewielkiej europejskiej wartości dodanej;</w:t>
            </w:r>
          </w:p>
        </w:tc>
      </w:tr>
    </w:tbl>
    <w:p w14:paraId="7DF4346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C8B0B64" w14:textId="77777777" w:rsidR="001D62E0" w:rsidRPr="00A67ABF" w:rsidRDefault="001D62E0" w:rsidP="001D62E0">
      <w:pPr>
        <w:rPr>
          <w:lang w:val="sv-SE"/>
        </w:rPr>
      </w:pPr>
      <w:r w:rsidRPr="00A67ABF">
        <w:rPr>
          <w:rStyle w:val="HideTWBExt"/>
          <w:lang w:val="sv-SE"/>
        </w:rPr>
        <w:t>&lt;/Amend&gt;</w:t>
      </w:r>
    </w:p>
    <w:p w14:paraId="7BF6BDF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863</w:t>
      </w:r>
      <w:r w:rsidRPr="00A67ABF">
        <w:rPr>
          <w:rStyle w:val="HideTWBExt"/>
          <w:b w:val="0"/>
          <w:lang w:val="sv-SE"/>
        </w:rPr>
        <w:t>&lt;/NumAm&gt;</w:t>
      </w:r>
    </w:p>
    <w:p w14:paraId="43E37EC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09849442" w14:textId="77777777" w:rsidR="001D62E0" w:rsidRPr="00A67ABF" w:rsidRDefault="001D62E0" w:rsidP="001D62E0">
      <w:pPr>
        <w:pStyle w:val="NormalBold"/>
        <w:rPr>
          <w:lang w:val="sv-SE"/>
        </w:rPr>
      </w:pPr>
      <w:r w:rsidRPr="00A67ABF">
        <w:rPr>
          <w:rStyle w:val="HideTWBExt"/>
          <w:b w:val="0"/>
          <w:lang w:val="sv-SE"/>
        </w:rPr>
        <w:t>&lt;/RepeatBlock-By&gt;</w:t>
      </w:r>
    </w:p>
    <w:p w14:paraId="3E385F4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3ABDC38" w14:textId="77777777" w:rsidR="001D62E0" w:rsidRPr="001D62E0" w:rsidRDefault="001D62E0" w:rsidP="001D62E0">
      <w:pPr>
        <w:pStyle w:val="NormalBold"/>
      </w:pPr>
      <w:r w:rsidRPr="001D62E0">
        <w:rPr>
          <w:rStyle w:val="HideTWBExt"/>
          <w:b w:val="0"/>
        </w:rPr>
        <w:t>&lt;Article&gt;</w:t>
      </w:r>
      <w:r w:rsidRPr="001D62E0">
        <w:t>Ustęp 74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899F36" w14:textId="77777777" w:rsidTr="009B412A">
        <w:trPr>
          <w:trHeight w:hRule="exact" w:val="240"/>
          <w:jc w:val="center"/>
        </w:trPr>
        <w:tc>
          <w:tcPr>
            <w:tcW w:w="9752" w:type="dxa"/>
            <w:gridSpan w:val="2"/>
            <w:tcBorders>
              <w:top w:val="nil"/>
              <w:left w:val="nil"/>
              <w:bottom w:val="nil"/>
              <w:right w:val="nil"/>
            </w:tcBorders>
          </w:tcPr>
          <w:p w14:paraId="432C1760" w14:textId="77777777" w:rsidR="001D62E0" w:rsidRPr="001D62E0" w:rsidRDefault="001D62E0" w:rsidP="009B412A"/>
        </w:tc>
      </w:tr>
      <w:tr w:rsidR="001D62E0" w:rsidRPr="001D62E0" w14:paraId="02087E88" w14:textId="77777777" w:rsidTr="009B412A">
        <w:trPr>
          <w:trHeight w:val="240"/>
          <w:jc w:val="center"/>
        </w:trPr>
        <w:tc>
          <w:tcPr>
            <w:tcW w:w="4876" w:type="dxa"/>
            <w:tcBorders>
              <w:top w:val="nil"/>
              <w:left w:val="nil"/>
              <w:bottom w:val="nil"/>
              <w:right w:val="nil"/>
            </w:tcBorders>
          </w:tcPr>
          <w:p w14:paraId="73AD8C3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E9239F" w14:textId="77777777" w:rsidR="001D62E0" w:rsidRPr="001D62E0" w:rsidRDefault="001D62E0" w:rsidP="009B412A">
            <w:pPr>
              <w:pStyle w:val="AmColumnHeading"/>
            </w:pPr>
            <w:r w:rsidRPr="001D62E0">
              <w:t>Poprawka</w:t>
            </w:r>
          </w:p>
        </w:tc>
      </w:tr>
      <w:tr w:rsidR="001D62E0" w:rsidRPr="001D62E0" w14:paraId="0701FFC6" w14:textId="77777777" w:rsidTr="009B412A">
        <w:trPr>
          <w:jc w:val="center"/>
        </w:trPr>
        <w:tc>
          <w:tcPr>
            <w:tcW w:w="4876" w:type="dxa"/>
            <w:tcBorders>
              <w:top w:val="nil"/>
              <w:left w:val="nil"/>
              <w:bottom w:val="nil"/>
              <w:right w:val="nil"/>
            </w:tcBorders>
          </w:tcPr>
          <w:p w14:paraId="1AEACCDF" w14:textId="77777777" w:rsidR="001D62E0" w:rsidRPr="001D62E0" w:rsidRDefault="001D62E0" w:rsidP="009B412A">
            <w:pPr>
              <w:pStyle w:val="Normal6a"/>
            </w:pPr>
            <w:r w:rsidRPr="001D62E0">
              <w:t>74.</w:t>
            </w:r>
            <w:r w:rsidRPr="001D62E0">
              <w:tab/>
              <w:t>podkreśla, że RRF może pomóc w realizacji wydatków Unii w ramach zarządzania dzielonego; przypomina jednak, że RRF uzgodniono w bardzo szczególnym kontekście pandemii COVID-19, w związku z czym nie można zeń bezkrytycznie korzystać na potrzeby przyszłych programów inwestycyjnych;</w:t>
            </w:r>
          </w:p>
        </w:tc>
        <w:tc>
          <w:tcPr>
            <w:tcW w:w="4876" w:type="dxa"/>
            <w:tcBorders>
              <w:top w:val="nil"/>
              <w:left w:val="nil"/>
              <w:bottom w:val="nil"/>
              <w:right w:val="nil"/>
            </w:tcBorders>
          </w:tcPr>
          <w:p w14:paraId="3CC259F6" w14:textId="77777777" w:rsidR="001D62E0" w:rsidRPr="001D62E0" w:rsidRDefault="001D62E0" w:rsidP="009B412A">
            <w:pPr>
              <w:pStyle w:val="Normal6a"/>
            </w:pPr>
            <w:r w:rsidRPr="001D62E0">
              <w:t>74.</w:t>
            </w:r>
            <w:r w:rsidRPr="001D62E0">
              <w:tab/>
              <w:t xml:space="preserve">podkreśla, że RRF może pomóc w realizacji wydatków Unii w ramach zarządzania dzielonego; przypomina jednak, że RRF uzgodniono w bardzo szczególnym kontekście pandemii COVID-19, w związku z czym nie można zeń bezkrytycznie korzystać na potrzeby przyszłych programów inwestycyjnych; </w:t>
            </w:r>
            <w:r w:rsidRPr="001D62E0">
              <w:rPr>
                <w:b/>
                <w:i/>
              </w:rPr>
              <w:t>podkreśla, że przyszłe instrumenty finansowe o dużej skali muszą obejmować rygorystyczne mechanizmy rozliczalności, zapewniające Parlamentowi Europejskiemu możliwość wypełniania jego demokratycznej roli w kontroli funduszy;</w:t>
            </w:r>
          </w:p>
        </w:tc>
      </w:tr>
    </w:tbl>
    <w:p w14:paraId="72BDF464"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C5599A2" w14:textId="77777777" w:rsidR="001D62E0" w:rsidRPr="00A67ABF" w:rsidRDefault="001D62E0" w:rsidP="001D62E0">
      <w:pPr>
        <w:rPr>
          <w:lang w:val="pt-PT"/>
        </w:rPr>
      </w:pPr>
      <w:r w:rsidRPr="00A67ABF">
        <w:rPr>
          <w:rStyle w:val="HideTWBExt"/>
          <w:lang w:val="pt-PT"/>
        </w:rPr>
        <w:t>&lt;/Amend&gt;</w:t>
      </w:r>
    </w:p>
    <w:p w14:paraId="59C8DAEF"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864</w:t>
      </w:r>
      <w:r w:rsidRPr="00A67ABF">
        <w:rPr>
          <w:rStyle w:val="HideTWBExt"/>
          <w:b w:val="0"/>
          <w:lang w:val="pt-PT"/>
        </w:rPr>
        <w:t>&lt;/NumAm&gt;</w:t>
      </w:r>
    </w:p>
    <w:p w14:paraId="0983EEF3"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257297E0" w14:textId="77777777" w:rsidR="001D62E0" w:rsidRPr="00A67ABF" w:rsidRDefault="001D62E0" w:rsidP="001D62E0">
      <w:pPr>
        <w:pStyle w:val="NormalBold"/>
        <w:rPr>
          <w:lang w:val="pt-PT"/>
        </w:rPr>
      </w:pPr>
      <w:r w:rsidRPr="00A67ABF">
        <w:rPr>
          <w:rStyle w:val="HideTWBExt"/>
          <w:b w:val="0"/>
          <w:lang w:val="pt-PT"/>
        </w:rPr>
        <w:t>&lt;/RepeatBlock-By&gt;</w:t>
      </w:r>
    </w:p>
    <w:p w14:paraId="38393DA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FFCC66" w14:textId="77777777" w:rsidR="001D62E0" w:rsidRPr="001D62E0" w:rsidRDefault="001D62E0" w:rsidP="001D62E0">
      <w:pPr>
        <w:pStyle w:val="NormalBold"/>
      </w:pPr>
      <w:r w:rsidRPr="001D62E0">
        <w:rPr>
          <w:rStyle w:val="HideTWBExt"/>
          <w:b w:val="0"/>
        </w:rPr>
        <w:t>&lt;Article&gt;</w:t>
      </w:r>
      <w:r w:rsidRPr="001D62E0">
        <w:t>Ustęp 74</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97FDB90" w14:textId="77777777" w:rsidTr="009B412A">
        <w:trPr>
          <w:trHeight w:hRule="exact" w:val="240"/>
          <w:jc w:val="center"/>
        </w:trPr>
        <w:tc>
          <w:tcPr>
            <w:tcW w:w="9752" w:type="dxa"/>
            <w:gridSpan w:val="2"/>
            <w:tcBorders>
              <w:top w:val="nil"/>
              <w:left w:val="nil"/>
              <w:bottom w:val="nil"/>
              <w:right w:val="nil"/>
            </w:tcBorders>
          </w:tcPr>
          <w:p w14:paraId="1E512186" w14:textId="77777777" w:rsidR="001D62E0" w:rsidRPr="001D62E0" w:rsidRDefault="001D62E0" w:rsidP="009B412A"/>
        </w:tc>
      </w:tr>
      <w:tr w:rsidR="001D62E0" w:rsidRPr="001D62E0" w14:paraId="31CD0202" w14:textId="77777777" w:rsidTr="009B412A">
        <w:trPr>
          <w:trHeight w:val="240"/>
          <w:jc w:val="center"/>
        </w:trPr>
        <w:tc>
          <w:tcPr>
            <w:tcW w:w="4876" w:type="dxa"/>
            <w:tcBorders>
              <w:top w:val="nil"/>
              <w:left w:val="nil"/>
              <w:bottom w:val="nil"/>
              <w:right w:val="nil"/>
            </w:tcBorders>
          </w:tcPr>
          <w:p w14:paraId="2916DA8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CCA8E96" w14:textId="77777777" w:rsidR="001D62E0" w:rsidRPr="001D62E0" w:rsidRDefault="001D62E0" w:rsidP="009B412A">
            <w:pPr>
              <w:pStyle w:val="AmColumnHeading"/>
            </w:pPr>
            <w:r w:rsidRPr="001D62E0">
              <w:t>Poprawka</w:t>
            </w:r>
          </w:p>
        </w:tc>
      </w:tr>
      <w:tr w:rsidR="001D62E0" w:rsidRPr="001D62E0" w14:paraId="06C8A13B" w14:textId="77777777" w:rsidTr="009B412A">
        <w:trPr>
          <w:jc w:val="center"/>
        </w:trPr>
        <w:tc>
          <w:tcPr>
            <w:tcW w:w="4876" w:type="dxa"/>
            <w:tcBorders>
              <w:top w:val="nil"/>
              <w:left w:val="nil"/>
              <w:bottom w:val="nil"/>
              <w:right w:val="nil"/>
            </w:tcBorders>
          </w:tcPr>
          <w:p w14:paraId="20D2E7C3" w14:textId="77777777" w:rsidR="001D62E0" w:rsidRPr="001D62E0" w:rsidRDefault="001D62E0" w:rsidP="009B412A">
            <w:pPr>
              <w:pStyle w:val="Normal6a"/>
            </w:pPr>
            <w:r w:rsidRPr="001D62E0">
              <w:t>74.</w:t>
            </w:r>
            <w:r w:rsidRPr="001D62E0">
              <w:tab/>
              <w:t xml:space="preserve">podkreśla, że RRF </w:t>
            </w:r>
            <w:r w:rsidRPr="001D62E0">
              <w:rPr>
                <w:b/>
                <w:bCs/>
                <w:i/>
                <w:iCs/>
              </w:rPr>
              <w:t>może pomóc w realizacji wydatków Unii w ramach zarządzania dzielonego</w:t>
            </w:r>
            <w:r w:rsidRPr="001D62E0">
              <w:t xml:space="preserve">; przypomina </w:t>
            </w:r>
            <w:r w:rsidRPr="001D62E0">
              <w:rPr>
                <w:b/>
                <w:bCs/>
                <w:i/>
                <w:iCs/>
              </w:rPr>
              <w:t>jednak,</w:t>
            </w:r>
            <w:r w:rsidRPr="001D62E0">
              <w:t xml:space="preserve"> że RRF uzgodniono w bardzo szczególnym kontekście pandemii COVID-19, w związku z czym nie można zeń bezkrytycznie korzystać na potrzeby przyszłych programów inwestycyjnych;</w:t>
            </w:r>
          </w:p>
        </w:tc>
        <w:tc>
          <w:tcPr>
            <w:tcW w:w="4876" w:type="dxa"/>
            <w:tcBorders>
              <w:top w:val="nil"/>
              <w:left w:val="nil"/>
              <w:bottom w:val="nil"/>
              <w:right w:val="nil"/>
            </w:tcBorders>
          </w:tcPr>
          <w:p w14:paraId="5611DFEE" w14:textId="77777777" w:rsidR="001D62E0" w:rsidRPr="001D62E0" w:rsidRDefault="001D62E0" w:rsidP="009B412A">
            <w:pPr>
              <w:pStyle w:val="Normal6a"/>
            </w:pPr>
            <w:r w:rsidRPr="001D62E0">
              <w:t>74.</w:t>
            </w:r>
            <w:r w:rsidRPr="001D62E0">
              <w:tab/>
              <w:t xml:space="preserve">podkreśla, że </w:t>
            </w:r>
            <w:r w:rsidRPr="001D62E0">
              <w:rPr>
                <w:b/>
                <w:bCs/>
                <w:i/>
                <w:iCs/>
              </w:rPr>
              <w:t xml:space="preserve">w różnych sytuacjach cele i ograniczenia narzucone w ramach </w:t>
            </w:r>
            <w:r w:rsidRPr="001D62E0">
              <w:t xml:space="preserve">RRF </w:t>
            </w:r>
            <w:r w:rsidRPr="001D62E0">
              <w:rPr>
                <w:b/>
                <w:bCs/>
                <w:i/>
                <w:iCs/>
              </w:rPr>
              <w:t>nie odpowiadają potrzebom strukturalnym i inwestycyjnym państw członkowskich, w związku z czym uważa, że powielanie tego modelu byłoby nierozsądne</w:t>
            </w:r>
            <w:r w:rsidRPr="001D62E0">
              <w:t>; przypomina, że RRF uzgodniono w bardzo szczególnym kontekście pandemii COVID-19, w związku z czym nie można zeń bezkrytycznie korzystać na potrzeby przyszłych programów inwestycyjnych;</w:t>
            </w:r>
          </w:p>
        </w:tc>
      </w:tr>
    </w:tbl>
    <w:p w14:paraId="59DDF9E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3C8BF80" w14:textId="77777777" w:rsidR="001D62E0" w:rsidRPr="001D62E0" w:rsidRDefault="001D62E0" w:rsidP="001D62E0">
      <w:r w:rsidRPr="001D62E0">
        <w:rPr>
          <w:rStyle w:val="HideTWBExt"/>
        </w:rPr>
        <w:t>&lt;/Amend&gt;</w:t>
      </w:r>
    </w:p>
    <w:p w14:paraId="2DD0D3D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865</w:t>
      </w:r>
      <w:r w:rsidRPr="001D62E0">
        <w:rPr>
          <w:rStyle w:val="HideTWBExt"/>
          <w:b w:val="0"/>
        </w:rPr>
        <w:t>&lt;/NumAm&gt;</w:t>
      </w:r>
    </w:p>
    <w:p w14:paraId="3F5B4328" w14:textId="77777777" w:rsidR="001D62E0" w:rsidRPr="001D62E0" w:rsidRDefault="001D62E0" w:rsidP="001D62E0">
      <w:pPr>
        <w:pStyle w:val="NormalBold"/>
      </w:pPr>
      <w:r w:rsidRPr="001D62E0">
        <w:rPr>
          <w:rStyle w:val="HideTWBExt"/>
          <w:b w:val="0"/>
        </w:rPr>
        <w:t>&lt;RepeatBlock-By&gt;&lt;Members&gt;</w:t>
      </w:r>
      <w:r w:rsidRPr="001D62E0">
        <w:t>Isabel Benjumea Benjumea</w:t>
      </w:r>
      <w:r w:rsidRPr="001D62E0">
        <w:rPr>
          <w:rStyle w:val="HideTWBExt"/>
          <w:b w:val="0"/>
        </w:rPr>
        <w:t>&lt;/Members&gt;</w:t>
      </w:r>
    </w:p>
    <w:p w14:paraId="2B2C38E3" w14:textId="77777777" w:rsidR="001D62E0" w:rsidRPr="001D62E0" w:rsidRDefault="001D62E0" w:rsidP="001D62E0">
      <w:pPr>
        <w:pStyle w:val="NormalBold"/>
      </w:pPr>
      <w:r w:rsidRPr="001D62E0">
        <w:rPr>
          <w:rStyle w:val="HideTWBExt"/>
          <w:b w:val="0"/>
        </w:rPr>
        <w:t>&lt;/RepeatBlock-By&gt;</w:t>
      </w:r>
    </w:p>
    <w:p w14:paraId="5A8F30C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4E6994" w14:textId="77777777" w:rsidR="001D62E0" w:rsidRPr="001D62E0" w:rsidRDefault="001D62E0" w:rsidP="001D62E0">
      <w:pPr>
        <w:pStyle w:val="NormalBold"/>
      </w:pPr>
      <w:r w:rsidRPr="001D62E0">
        <w:rPr>
          <w:rStyle w:val="HideTWBExt"/>
          <w:b w:val="0"/>
        </w:rPr>
        <w:t>&lt;Article&gt;</w:t>
      </w:r>
      <w:r w:rsidRPr="001D62E0">
        <w:t>Ustęp 74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3A10C1E" w14:textId="77777777" w:rsidTr="009B412A">
        <w:trPr>
          <w:trHeight w:hRule="exact" w:val="240"/>
          <w:jc w:val="center"/>
        </w:trPr>
        <w:tc>
          <w:tcPr>
            <w:tcW w:w="9752" w:type="dxa"/>
            <w:gridSpan w:val="2"/>
            <w:tcBorders>
              <w:top w:val="nil"/>
              <w:left w:val="nil"/>
              <w:bottom w:val="nil"/>
              <w:right w:val="nil"/>
            </w:tcBorders>
          </w:tcPr>
          <w:p w14:paraId="55352A35" w14:textId="77777777" w:rsidR="001D62E0" w:rsidRPr="001D62E0" w:rsidRDefault="001D62E0" w:rsidP="009B412A"/>
        </w:tc>
      </w:tr>
      <w:tr w:rsidR="001D62E0" w:rsidRPr="001D62E0" w14:paraId="2A780A4E" w14:textId="77777777" w:rsidTr="009B412A">
        <w:trPr>
          <w:trHeight w:val="240"/>
          <w:jc w:val="center"/>
        </w:trPr>
        <w:tc>
          <w:tcPr>
            <w:tcW w:w="4876" w:type="dxa"/>
            <w:tcBorders>
              <w:top w:val="nil"/>
              <w:left w:val="nil"/>
              <w:bottom w:val="nil"/>
              <w:right w:val="nil"/>
            </w:tcBorders>
          </w:tcPr>
          <w:p w14:paraId="045AC51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472C37" w14:textId="77777777" w:rsidR="001D62E0" w:rsidRPr="001D62E0" w:rsidRDefault="001D62E0" w:rsidP="009B412A">
            <w:pPr>
              <w:pStyle w:val="AmColumnHeading"/>
            </w:pPr>
            <w:r w:rsidRPr="001D62E0">
              <w:t>Poprawka</w:t>
            </w:r>
          </w:p>
        </w:tc>
      </w:tr>
      <w:tr w:rsidR="001D62E0" w:rsidRPr="001D62E0" w14:paraId="053BE4F4" w14:textId="77777777" w:rsidTr="009B412A">
        <w:trPr>
          <w:jc w:val="center"/>
        </w:trPr>
        <w:tc>
          <w:tcPr>
            <w:tcW w:w="4876" w:type="dxa"/>
            <w:tcBorders>
              <w:top w:val="nil"/>
              <w:left w:val="nil"/>
              <w:bottom w:val="nil"/>
              <w:right w:val="nil"/>
            </w:tcBorders>
          </w:tcPr>
          <w:p w14:paraId="5A302162" w14:textId="77777777" w:rsidR="001D62E0" w:rsidRPr="001D62E0" w:rsidRDefault="001D62E0" w:rsidP="009B412A">
            <w:pPr>
              <w:pStyle w:val="Normal6a"/>
            </w:pPr>
            <w:r w:rsidRPr="001D62E0">
              <w:t>74.</w:t>
            </w:r>
            <w:r w:rsidRPr="001D62E0">
              <w:tab/>
            </w:r>
            <w:r w:rsidRPr="001D62E0">
              <w:rPr>
                <w:b/>
                <w:i/>
              </w:rPr>
              <w:t>podkreśla, że RRF może pomóc w realizacji wydatków Unii w ramach zarządzania dzielonego;</w:t>
            </w:r>
            <w:r w:rsidRPr="001D62E0">
              <w:t xml:space="preserve"> przypomina jednak, że RRF uzgodniono w bardzo szczególnym kontekście pandemii COVID-19, w związku z czym nie można zeń bezkrytycznie korzystać na potrzeby przyszłych programów inwestycyjnych;</w:t>
            </w:r>
          </w:p>
        </w:tc>
        <w:tc>
          <w:tcPr>
            <w:tcW w:w="4876" w:type="dxa"/>
            <w:tcBorders>
              <w:top w:val="nil"/>
              <w:left w:val="nil"/>
              <w:bottom w:val="nil"/>
              <w:right w:val="nil"/>
            </w:tcBorders>
          </w:tcPr>
          <w:p w14:paraId="037D9EA5" w14:textId="77777777" w:rsidR="001D62E0" w:rsidRPr="001D62E0" w:rsidRDefault="001D62E0" w:rsidP="009B412A">
            <w:pPr>
              <w:pStyle w:val="Normal6a"/>
            </w:pPr>
            <w:r w:rsidRPr="001D62E0">
              <w:t>74.</w:t>
            </w:r>
            <w:r w:rsidRPr="001D62E0">
              <w:tab/>
              <w:t> przypomina jednak, że RRF uzgodniono w bardzo szczególnym kontekście pandemii COVID-19, w związku z czym nie można zeń bezkrytycznie korzystać na potrzeby przyszłych programów inwestycyjnych;</w:t>
            </w:r>
          </w:p>
        </w:tc>
      </w:tr>
    </w:tbl>
    <w:p w14:paraId="65CB234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3D15554D" w14:textId="77777777" w:rsidR="001D62E0" w:rsidRPr="001D62E0" w:rsidRDefault="001D62E0" w:rsidP="001D62E0">
      <w:r w:rsidRPr="001D62E0">
        <w:rPr>
          <w:rStyle w:val="HideTWBExt"/>
        </w:rPr>
        <w:t>&lt;/Amend&gt;</w:t>
      </w:r>
    </w:p>
    <w:p w14:paraId="03545AE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866</w:t>
      </w:r>
      <w:r w:rsidRPr="001D62E0">
        <w:rPr>
          <w:rStyle w:val="HideTWBExt"/>
          <w:b w:val="0"/>
        </w:rPr>
        <w:t>&lt;/NumAm&gt;</w:t>
      </w:r>
    </w:p>
    <w:p w14:paraId="562F91CD" w14:textId="77777777" w:rsidR="001D62E0" w:rsidRPr="001D62E0" w:rsidRDefault="001D62E0" w:rsidP="001D62E0">
      <w:pPr>
        <w:pStyle w:val="NormalBold"/>
      </w:pPr>
      <w:r w:rsidRPr="001D62E0">
        <w:rPr>
          <w:rStyle w:val="HideTWBExt"/>
          <w:b w:val="0"/>
        </w:rPr>
        <w:t>&lt;RepeatBlock-By&gt;&lt;Members&gt;</w:t>
      </w:r>
      <w:r w:rsidRPr="001D62E0">
        <w:t>Tamás Deutsch, Enikő Győri, Annamária Vicsek</w:t>
      </w:r>
      <w:r w:rsidRPr="001D62E0">
        <w:rPr>
          <w:rStyle w:val="HideTWBExt"/>
          <w:b w:val="0"/>
        </w:rPr>
        <w:t>&lt;/Members&gt;</w:t>
      </w:r>
    </w:p>
    <w:p w14:paraId="79F94F6C" w14:textId="77777777" w:rsidR="001D62E0" w:rsidRPr="001D62E0" w:rsidRDefault="001D62E0" w:rsidP="001D62E0">
      <w:pPr>
        <w:pStyle w:val="NormalBold"/>
      </w:pPr>
      <w:r w:rsidRPr="001D62E0">
        <w:rPr>
          <w:rStyle w:val="HideTWBExt"/>
          <w:b w:val="0"/>
        </w:rPr>
        <w:t>&lt;/RepeatBlock-By&gt;</w:t>
      </w:r>
    </w:p>
    <w:p w14:paraId="6C68CCE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8AB97B" w14:textId="77777777" w:rsidR="001D62E0" w:rsidRPr="001D62E0" w:rsidRDefault="001D62E0" w:rsidP="001D62E0">
      <w:pPr>
        <w:pStyle w:val="NormalBold"/>
      </w:pPr>
      <w:r w:rsidRPr="001D62E0">
        <w:rPr>
          <w:rStyle w:val="HideTWBExt"/>
          <w:b w:val="0"/>
        </w:rPr>
        <w:t>&lt;Article&gt;</w:t>
      </w:r>
      <w:r w:rsidRPr="001D62E0">
        <w:t>Ustęp 74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E61D78" w14:textId="77777777" w:rsidTr="009B412A">
        <w:trPr>
          <w:trHeight w:hRule="exact" w:val="240"/>
          <w:jc w:val="center"/>
        </w:trPr>
        <w:tc>
          <w:tcPr>
            <w:tcW w:w="9752" w:type="dxa"/>
            <w:gridSpan w:val="2"/>
            <w:tcBorders>
              <w:top w:val="nil"/>
              <w:left w:val="nil"/>
              <w:bottom w:val="nil"/>
              <w:right w:val="nil"/>
            </w:tcBorders>
          </w:tcPr>
          <w:p w14:paraId="63FA5044" w14:textId="77777777" w:rsidR="001D62E0" w:rsidRPr="001D62E0" w:rsidRDefault="001D62E0" w:rsidP="009B412A"/>
        </w:tc>
      </w:tr>
      <w:tr w:rsidR="001D62E0" w:rsidRPr="001D62E0" w14:paraId="68999039" w14:textId="77777777" w:rsidTr="009B412A">
        <w:trPr>
          <w:trHeight w:val="240"/>
          <w:jc w:val="center"/>
        </w:trPr>
        <w:tc>
          <w:tcPr>
            <w:tcW w:w="4876" w:type="dxa"/>
            <w:tcBorders>
              <w:top w:val="nil"/>
              <w:left w:val="nil"/>
              <w:bottom w:val="nil"/>
              <w:right w:val="nil"/>
            </w:tcBorders>
          </w:tcPr>
          <w:p w14:paraId="5B05331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18724BE" w14:textId="77777777" w:rsidR="001D62E0" w:rsidRPr="001D62E0" w:rsidRDefault="001D62E0" w:rsidP="009B412A">
            <w:pPr>
              <w:pStyle w:val="AmColumnHeading"/>
            </w:pPr>
            <w:r w:rsidRPr="001D62E0">
              <w:t>Poprawka</w:t>
            </w:r>
          </w:p>
        </w:tc>
      </w:tr>
      <w:tr w:rsidR="001D62E0" w:rsidRPr="001D62E0" w14:paraId="68833FBB" w14:textId="77777777" w:rsidTr="009B412A">
        <w:trPr>
          <w:jc w:val="center"/>
        </w:trPr>
        <w:tc>
          <w:tcPr>
            <w:tcW w:w="4876" w:type="dxa"/>
            <w:tcBorders>
              <w:top w:val="nil"/>
              <w:left w:val="nil"/>
              <w:bottom w:val="nil"/>
              <w:right w:val="nil"/>
            </w:tcBorders>
          </w:tcPr>
          <w:p w14:paraId="663EB6A4" w14:textId="77777777" w:rsidR="001D62E0" w:rsidRPr="001D62E0" w:rsidRDefault="001D62E0" w:rsidP="009B412A">
            <w:pPr>
              <w:pStyle w:val="Normal6a"/>
            </w:pPr>
            <w:r w:rsidRPr="001D62E0">
              <w:t>74.</w:t>
            </w:r>
            <w:r w:rsidRPr="001D62E0">
              <w:tab/>
            </w:r>
            <w:r w:rsidRPr="001D62E0">
              <w:rPr>
                <w:b/>
                <w:i/>
              </w:rPr>
              <w:t xml:space="preserve">podkreśla, że RRF może pomóc w realizacji wydatków Unii w ramach zarządzania dzielonego; </w:t>
            </w:r>
            <w:r w:rsidRPr="001D62E0">
              <w:t xml:space="preserve">przypomina </w:t>
            </w:r>
            <w:r w:rsidRPr="001D62E0">
              <w:rPr>
                <w:b/>
                <w:i/>
              </w:rPr>
              <w:t>jednak</w:t>
            </w:r>
            <w:r w:rsidRPr="001D62E0">
              <w:t xml:space="preserve">, że RRF </w:t>
            </w:r>
            <w:r w:rsidRPr="001D62E0">
              <w:rPr>
                <w:b/>
                <w:i/>
              </w:rPr>
              <w:t>uzgodniono w bardzo szczególnym kontekście</w:t>
            </w:r>
            <w:r w:rsidRPr="001D62E0">
              <w:t xml:space="preserve"> pandemii COVID-19</w:t>
            </w:r>
            <w:r w:rsidRPr="001D62E0">
              <w:rPr>
                <w:b/>
                <w:bCs/>
                <w:i/>
                <w:iCs/>
              </w:rPr>
              <w:t>, w związku z czym nie można zeń bezkrytycznie korzystać na potrzeby przyszłych programów inwestycyjnych</w:t>
            </w:r>
            <w:r w:rsidRPr="001D62E0">
              <w:t>;</w:t>
            </w:r>
          </w:p>
        </w:tc>
        <w:tc>
          <w:tcPr>
            <w:tcW w:w="4876" w:type="dxa"/>
            <w:tcBorders>
              <w:top w:val="nil"/>
              <w:left w:val="nil"/>
              <w:bottom w:val="nil"/>
              <w:right w:val="nil"/>
            </w:tcBorders>
          </w:tcPr>
          <w:p w14:paraId="0EF1ACEA" w14:textId="77777777" w:rsidR="001D62E0" w:rsidRPr="001D62E0" w:rsidRDefault="001D62E0" w:rsidP="009B412A">
            <w:pPr>
              <w:pStyle w:val="Normal6a"/>
            </w:pPr>
            <w:r w:rsidRPr="001D62E0">
              <w:t>74.</w:t>
            </w:r>
            <w:r w:rsidRPr="001D62E0">
              <w:tab/>
              <w:t xml:space="preserve">przypomina, że </w:t>
            </w:r>
            <w:r w:rsidRPr="001D62E0">
              <w:rPr>
                <w:b/>
                <w:i/>
              </w:rPr>
              <w:t>Instrument na rzecz Odbudowy i Zwiększania Odporności (</w:t>
            </w:r>
            <w:r w:rsidRPr="001D62E0">
              <w:t>RRF</w:t>
            </w:r>
            <w:r w:rsidRPr="001D62E0">
              <w:rPr>
                <w:b/>
                <w:i/>
              </w:rPr>
              <w:t>) jest tymczasowym i jednorazowym instrumentem przeciwdziałającym negatywnym skutkom gospodarczym</w:t>
            </w:r>
            <w:r w:rsidRPr="001D62E0">
              <w:t xml:space="preserve"> pandemii COVID-19;</w:t>
            </w:r>
          </w:p>
        </w:tc>
      </w:tr>
    </w:tbl>
    <w:p w14:paraId="0E30E80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5419755" w14:textId="77777777" w:rsidR="001D62E0" w:rsidRPr="001D62E0" w:rsidRDefault="001D62E0" w:rsidP="001D62E0">
      <w:r w:rsidRPr="001D62E0">
        <w:rPr>
          <w:rStyle w:val="HideTWBExt"/>
        </w:rPr>
        <w:t>&lt;/Amend&gt;</w:t>
      </w:r>
    </w:p>
    <w:p w14:paraId="140DD4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867</w:t>
      </w:r>
      <w:r w:rsidRPr="001D62E0">
        <w:rPr>
          <w:rStyle w:val="HideTWBExt"/>
          <w:b w:val="0"/>
        </w:rPr>
        <w:t>&lt;/NumAm&gt;</w:t>
      </w:r>
    </w:p>
    <w:p w14:paraId="71999994"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2CA5A4C6" w14:textId="77777777" w:rsidR="001D62E0" w:rsidRPr="001D62E0" w:rsidRDefault="001D62E0" w:rsidP="001D62E0">
      <w:pPr>
        <w:pStyle w:val="NormalBold"/>
      </w:pPr>
      <w:r w:rsidRPr="001D62E0">
        <w:rPr>
          <w:rStyle w:val="HideTWBExt"/>
          <w:b w:val="0"/>
        </w:rPr>
        <w:t>&lt;/RepeatBlock-By&gt;</w:t>
      </w:r>
    </w:p>
    <w:p w14:paraId="69AF09E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B1B07A7" w14:textId="77777777" w:rsidR="001D62E0" w:rsidRPr="001D62E0" w:rsidRDefault="001D62E0" w:rsidP="001D62E0">
      <w:pPr>
        <w:pStyle w:val="NormalBold"/>
      </w:pPr>
      <w:r w:rsidRPr="001D62E0">
        <w:rPr>
          <w:rStyle w:val="HideTWBExt"/>
          <w:b w:val="0"/>
        </w:rPr>
        <w:t>&lt;Article&gt;</w:t>
      </w:r>
      <w:r w:rsidRPr="001D62E0">
        <w:t>Ustęp 74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E73989" w14:textId="77777777" w:rsidTr="009B412A">
        <w:trPr>
          <w:trHeight w:hRule="exact" w:val="240"/>
          <w:jc w:val="center"/>
        </w:trPr>
        <w:tc>
          <w:tcPr>
            <w:tcW w:w="9752" w:type="dxa"/>
            <w:gridSpan w:val="2"/>
            <w:tcBorders>
              <w:top w:val="nil"/>
              <w:left w:val="nil"/>
              <w:bottom w:val="nil"/>
              <w:right w:val="nil"/>
            </w:tcBorders>
          </w:tcPr>
          <w:p w14:paraId="570188BA" w14:textId="77777777" w:rsidR="001D62E0" w:rsidRPr="001D62E0" w:rsidRDefault="001D62E0" w:rsidP="009B412A"/>
        </w:tc>
      </w:tr>
      <w:tr w:rsidR="001D62E0" w:rsidRPr="001D62E0" w14:paraId="3852CC04" w14:textId="77777777" w:rsidTr="009B412A">
        <w:trPr>
          <w:trHeight w:val="240"/>
          <w:jc w:val="center"/>
        </w:trPr>
        <w:tc>
          <w:tcPr>
            <w:tcW w:w="4876" w:type="dxa"/>
            <w:tcBorders>
              <w:top w:val="nil"/>
              <w:left w:val="nil"/>
              <w:bottom w:val="nil"/>
              <w:right w:val="nil"/>
            </w:tcBorders>
          </w:tcPr>
          <w:p w14:paraId="7197212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E07E1C" w14:textId="77777777" w:rsidR="001D62E0" w:rsidRPr="001D62E0" w:rsidRDefault="001D62E0" w:rsidP="009B412A">
            <w:pPr>
              <w:pStyle w:val="AmColumnHeading"/>
            </w:pPr>
            <w:r w:rsidRPr="001D62E0">
              <w:t>Poprawka</w:t>
            </w:r>
          </w:p>
        </w:tc>
      </w:tr>
      <w:tr w:rsidR="001D62E0" w:rsidRPr="001D62E0" w14:paraId="587D9D70" w14:textId="77777777" w:rsidTr="009B412A">
        <w:trPr>
          <w:jc w:val="center"/>
        </w:trPr>
        <w:tc>
          <w:tcPr>
            <w:tcW w:w="4876" w:type="dxa"/>
            <w:tcBorders>
              <w:top w:val="nil"/>
              <w:left w:val="nil"/>
              <w:bottom w:val="nil"/>
              <w:right w:val="nil"/>
            </w:tcBorders>
          </w:tcPr>
          <w:p w14:paraId="5B69991B" w14:textId="77777777" w:rsidR="001D62E0" w:rsidRPr="001D62E0" w:rsidRDefault="001D62E0" w:rsidP="009B412A">
            <w:pPr>
              <w:pStyle w:val="Normal6a"/>
            </w:pPr>
          </w:p>
        </w:tc>
        <w:tc>
          <w:tcPr>
            <w:tcW w:w="4876" w:type="dxa"/>
            <w:tcBorders>
              <w:top w:val="nil"/>
              <w:left w:val="nil"/>
              <w:bottom w:val="nil"/>
              <w:right w:val="nil"/>
            </w:tcBorders>
          </w:tcPr>
          <w:p w14:paraId="7D2390F9" w14:textId="77777777" w:rsidR="001D62E0" w:rsidRPr="001D62E0" w:rsidRDefault="001D62E0" w:rsidP="009B412A">
            <w:pPr>
              <w:pStyle w:val="Normal6a"/>
            </w:pPr>
            <w:r w:rsidRPr="001D62E0">
              <w:rPr>
                <w:b/>
                <w:i/>
              </w:rPr>
              <w:t>74a.</w:t>
            </w:r>
            <w:r w:rsidRPr="001D62E0">
              <w:tab/>
            </w:r>
            <w:r w:rsidRPr="001D62E0">
              <w:rPr>
                <w:b/>
                <w:i/>
              </w:rPr>
              <w:t>wyraża poważne wątpliwości, czy RRF może wypełnić swój obecny mandat przy istniejących znacznych różnicach we wskaźnikach absorpcji i obecnych trudnościach w dostępie do środków, czy też raczej pogłębi i zwiększy już istniejące zakłócenia równowagi i różnice między państwami członkowskimi w UE zamiast sprawić, by państwa te stały się bardziej zrównoważone, odporne i lepiej przygotowane na nowe wyzwania;</w:t>
            </w:r>
          </w:p>
        </w:tc>
      </w:tr>
    </w:tbl>
    <w:p w14:paraId="660DAAA0"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557AD45" w14:textId="77777777" w:rsidR="001D62E0" w:rsidRPr="00A67ABF" w:rsidRDefault="001D62E0" w:rsidP="001D62E0">
      <w:pPr>
        <w:rPr>
          <w:lang w:val="fr-FR"/>
        </w:rPr>
      </w:pPr>
      <w:r w:rsidRPr="00A67ABF">
        <w:rPr>
          <w:rStyle w:val="HideTWBExt"/>
          <w:lang w:val="fr-FR"/>
        </w:rPr>
        <w:t>&lt;/Amend&gt;</w:t>
      </w:r>
    </w:p>
    <w:p w14:paraId="595EBE35"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868</w:t>
      </w:r>
      <w:r w:rsidRPr="00A67ABF">
        <w:rPr>
          <w:rStyle w:val="HideTWBExt"/>
          <w:b w:val="0"/>
          <w:lang w:val="fr-FR"/>
        </w:rPr>
        <w:t>&lt;/NumAm&gt;</w:t>
      </w:r>
    </w:p>
    <w:p w14:paraId="22B3DAC3"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68DC26B5" w14:textId="77777777" w:rsidR="001D62E0" w:rsidRPr="00A67ABF" w:rsidRDefault="001D62E0" w:rsidP="001D62E0">
      <w:pPr>
        <w:pStyle w:val="NormalBold"/>
        <w:rPr>
          <w:lang w:val="fr-FR"/>
        </w:rPr>
      </w:pPr>
      <w:r w:rsidRPr="00A67ABF">
        <w:rPr>
          <w:rStyle w:val="HideTWBExt"/>
          <w:b w:val="0"/>
          <w:lang w:val="fr-FR"/>
        </w:rPr>
        <w:t>&lt;/RepeatBlock-By&gt;</w:t>
      </w:r>
    </w:p>
    <w:p w14:paraId="60C5CC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F477B3A"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39DF28" w14:textId="77777777" w:rsidTr="009B412A">
        <w:trPr>
          <w:trHeight w:hRule="exact" w:val="240"/>
          <w:jc w:val="center"/>
        </w:trPr>
        <w:tc>
          <w:tcPr>
            <w:tcW w:w="9752" w:type="dxa"/>
            <w:gridSpan w:val="2"/>
            <w:tcBorders>
              <w:top w:val="nil"/>
              <w:left w:val="nil"/>
              <w:bottom w:val="nil"/>
              <w:right w:val="nil"/>
            </w:tcBorders>
          </w:tcPr>
          <w:p w14:paraId="144F31E5" w14:textId="77777777" w:rsidR="001D62E0" w:rsidRPr="001D62E0" w:rsidRDefault="001D62E0" w:rsidP="009B412A"/>
        </w:tc>
      </w:tr>
      <w:tr w:rsidR="001D62E0" w:rsidRPr="001D62E0" w14:paraId="59B55083" w14:textId="77777777" w:rsidTr="009B412A">
        <w:trPr>
          <w:trHeight w:val="240"/>
          <w:jc w:val="center"/>
        </w:trPr>
        <w:tc>
          <w:tcPr>
            <w:tcW w:w="4876" w:type="dxa"/>
            <w:tcBorders>
              <w:top w:val="nil"/>
              <w:left w:val="nil"/>
              <w:bottom w:val="nil"/>
              <w:right w:val="nil"/>
            </w:tcBorders>
          </w:tcPr>
          <w:p w14:paraId="7032C78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71CDF74" w14:textId="77777777" w:rsidR="001D62E0" w:rsidRPr="001D62E0" w:rsidRDefault="001D62E0" w:rsidP="009B412A">
            <w:pPr>
              <w:pStyle w:val="AmColumnHeading"/>
            </w:pPr>
            <w:r w:rsidRPr="001D62E0">
              <w:t>Poprawka</w:t>
            </w:r>
          </w:p>
        </w:tc>
      </w:tr>
      <w:tr w:rsidR="001D62E0" w:rsidRPr="001D62E0" w14:paraId="608DDDF3" w14:textId="77777777" w:rsidTr="009B412A">
        <w:trPr>
          <w:jc w:val="center"/>
        </w:trPr>
        <w:tc>
          <w:tcPr>
            <w:tcW w:w="4876" w:type="dxa"/>
            <w:tcBorders>
              <w:top w:val="nil"/>
              <w:left w:val="nil"/>
              <w:bottom w:val="nil"/>
              <w:right w:val="nil"/>
            </w:tcBorders>
          </w:tcPr>
          <w:p w14:paraId="1BDE9699" w14:textId="77777777" w:rsidR="001D62E0" w:rsidRPr="001D62E0" w:rsidRDefault="001D62E0" w:rsidP="009B412A">
            <w:pPr>
              <w:pStyle w:val="Normal6a"/>
            </w:pPr>
            <w:r w:rsidRPr="001D62E0">
              <w:rPr>
                <w:b/>
                <w:i/>
              </w:rPr>
              <w:t>75.</w:t>
            </w:r>
            <w:r w:rsidRPr="001D62E0">
              <w:tab/>
            </w:r>
            <w:r w:rsidRPr="001D62E0">
              <w:rPr>
                <w:b/>
                <w:i/>
              </w:rPr>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4544195D" w14:textId="77777777" w:rsidR="001D62E0" w:rsidRPr="001D62E0" w:rsidRDefault="001D62E0" w:rsidP="009B412A">
            <w:pPr>
              <w:pStyle w:val="Normal6a"/>
            </w:pPr>
            <w:r w:rsidRPr="001D62E0">
              <w:rPr>
                <w:b/>
                <w:i/>
              </w:rPr>
              <w:t>skreśla się</w:t>
            </w:r>
          </w:p>
        </w:tc>
      </w:tr>
    </w:tbl>
    <w:p w14:paraId="3D8892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3B7ABF7C" w14:textId="77777777" w:rsidR="001D62E0" w:rsidRPr="001D62E0" w:rsidRDefault="001D62E0" w:rsidP="001D62E0">
      <w:r w:rsidRPr="001D62E0">
        <w:rPr>
          <w:rStyle w:val="HideTWBExt"/>
        </w:rPr>
        <w:t>&lt;/Amend&gt;</w:t>
      </w:r>
    </w:p>
    <w:p w14:paraId="670D014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869</w:t>
      </w:r>
      <w:r w:rsidRPr="001D62E0">
        <w:rPr>
          <w:rStyle w:val="HideTWBExt"/>
          <w:b w:val="0"/>
        </w:rPr>
        <w:t>&lt;/NumAm&gt;</w:t>
      </w:r>
    </w:p>
    <w:p w14:paraId="78F648E5" w14:textId="77777777" w:rsidR="001D62E0" w:rsidRPr="001D62E0" w:rsidRDefault="001D62E0" w:rsidP="001D62E0">
      <w:pPr>
        <w:pStyle w:val="NormalBold"/>
      </w:pPr>
      <w:r w:rsidRPr="001D62E0">
        <w:rPr>
          <w:rStyle w:val="HideTWBExt"/>
          <w:b w:val="0"/>
        </w:rPr>
        <w:t>&lt;RepeatBlock-By&gt;&lt;Members&gt;</w:t>
      </w:r>
      <w:r w:rsidRPr="001D62E0">
        <w:t>Tamás Deutsch, Enikő Győri, Annamária Vicsek</w:t>
      </w:r>
      <w:r w:rsidRPr="001D62E0">
        <w:rPr>
          <w:rStyle w:val="HideTWBExt"/>
          <w:b w:val="0"/>
        </w:rPr>
        <w:t>&lt;/Members&gt;</w:t>
      </w:r>
    </w:p>
    <w:p w14:paraId="1B576611" w14:textId="77777777" w:rsidR="001D62E0" w:rsidRPr="001D62E0" w:rsidRDefault="001D62E0" w:rsidP="001D62E0">
      <w:pPr>
        <w:pStyle w:val="NormalBold"/>
      </w:pPr>
      <w:r w:rsidRPr="001D62E0">
        <w:rPr>
          <w:rStyle w:val="HideTWBExt"/>
          <w:b w:val="0"/>
        </w:rPr>
        <w:t>&lt;/RepeatBlock-By&gt;</w:t>
      </w:r>
    </w:p>
    <w:p w14:paraId="02F34AC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899641"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0E96729" w14:textId="77777777" w:rsidTr="009B412A">
        <w:trPr>
          <w:trHeight w:hRule="exact" w:val="240"/>
          <w:jc w:val="center"/>
        </w:trPr>
        <w:tc>
          <w:tcPr>
            <w:tcW w:w="9752" w:type="dxa"/>
            <w:gridSpan w:val="2"/>
            <w:tcBorders>
              <w:top w:val="nil"/>
              <w:left w:val="nil"/>
              <w:bottom w:val="nil"/>
              <w:right w:val="nil"/>
            </w:tcBorders>
          </w:tcPr>
          <w:p w14:paraId="1B561828" w14:textId="77777777" w:rsidR="001D62E0" w:rsidRPr="001D62E0" w:rsidRDefault="001D62E0" w:rsidP="009B412A"/>
        </w:tc>
      </w:tr>
      <w:tr w:rsidR="001D62E0" w:rsidRPr="001D62E0" w14:paraId="3FDFF5EF" w14:textId="77777777" w:rsidTr="009B412A">
        <w:trPr>
          <w:trHeight w:val="240"/>
          <w:jc w:val="center"/>
        </w:trPr>
        <w:tc>
          <w:tcPr>
            <w:tcW w:w="4876" w:type="dxa"/>
            <w:tcBorders>
              <w:top w:val="nil"/>
              <w:left w:val="nil"/>
              <w:bottom w:val="nil"/>
              <w:right w:val="nil"/>
            </w:tcBorders>
          </w:tcPr>
          <w:p w14:paraId="2527655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668A99" w14:textId="77777777" w:rsidR="001D62E0" w:rsidRPr="001D62E0" w:rsidRDefault="001D62E0" w:rsidP="009B412A">
            <w:pPr>
              <w:pStyle w:val="AmColumnHeading"/>
            </w:pPr>
            <w:r w:rsidRPr="001D62E0">
              <w:t>Poprawka</w:t>
            </w:r>
          </w:p>
        </w:tc>
      </w:tr>
      <w:tr w:rsidR="001D62E0" w:rsidRPr="001D62E0" w14:paraId="7B425059" w14:textId="77777777" w:rsidTr="009B412A">
        <w:trPr>
          <w:jc w:val="center"/>
        </w:trPr>
        <w:tc>
          <w:tcPr>
            <w:tcW w:w="4876" w:type="dxa"/>
            <w:tcBorders>
              <w:top w:val="nil"/>
              <w:left w:val="nil"/>
              <w:bottom w:val="nil"/>
              <w:right w:val="nil"/>
            </w:tcBorders>
          </w:tcPr>
          <w:p w14:paraId="0DEAB076" w14:textId="77777777" w:rsidR="001D62E0" w:rsidRPr="001D62E0" w:rsidRDefault="001D62E0" w:rsidP="009B412A">
            <w:pPr>
              <w:pStyle w:val="Normal6a"/>
            </w:pPr>
            <w:r w:rsidRPr="001D62E0">
              <w:rPr>
                <w:b/>
                <w:i/>
              </w:rPr>
              <w:t>75.</w:t>
            </w:r>
            <w:r w:rsidRPr="001D62E0">
              <w:tab/>
            </w:r>
            <w:r w:rsidRPr="001D62E0">
              <w:rPr>
                <w:b/>
                <w:i/>
              </w:rPr>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7F806226" w14:textId="77777777" w:rsidR="001D62E0" w:rsidRPr="001D62E0" w:rsidRDefault="001D62E0" w:rsidP="009B412A">
            <w:pPr>
              <w:pStyle w:val="Normal6a"/>
            </w:pPr>
            <w:r w:rsidRPr="001D62E0">
              <w:rPr>
                <w:b/>
                <w:i/>
              </w:rPr>
              <w:t>skreśla się</w:t>
            </w:r>
          </w:p>
        </w:tc>
      </w:tr>
    </w:tbl>
    <w:p w14:paraId="3A1172F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74920C" w14:textId="77777777" w:rsidR="001D62E0" w:rsidRPr="001D62E0" w:rsidRDefault="001D62E0" w:rsidP="001D62E0">
      <w:r w:rsidRPr="001D62E0">
        <w:rPr>
          <w:rStyle w:val="HideTWBExt"/>
        </w:rPr>
        <w:t>&lt;/Amend&gt;</w:t>
      </w:r>
    </w:p>
    <w:p w14:paraId="4DBA750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870</w:t>
      </w:r>
      <w:r w:rsidRPr="001D62E0">
        <w:rPr>
          <w:rStyle w:val="HideTWBExt"/>
          <w:b w:val="0"/>
        </w:rPr>
        <w:t>&lt;/NumAm&gt;</w:t>
      </w:r>
    </w:p>
    <w:p w14:paraId="05296AC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0F26C8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F3B144C" w14:textId="77777777" w:rsidR="001D62E0" w:rsidRPr="001D62E0" w:rsidRDefault="001D62E0" w:rsidP="001D62E0">
      <w:pPr>
        <w:pStyle w:val="NormalBold"/>
      </w:pPr>
      <w:r w:rsidRPr="001D62E0">
        <w:rPr>
          <w:rStyle w:val="HideTWBExt"/>
          <w:b w:val="0"/>
        </w:rPr>
        <w:t>&lt;/RepeatBlock-By&gt;</w:t>
      </w:r>
    </w:p>
    <w:p w14:paraId="68866E7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49AB2C"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94D578C" w14:textId="77777777" w:rsidTr="009B412A">
        <w:trPr>
          <w:trHeight w:hRule="exact" w:val="240"/>
          <w:jc w:val="center"/>
        </w:trPr>
        <w:tc>
          <w:tcPr>
            <w:tcW w:w="9752" w:type="dxa"/>
            <w:gridSpan w:val="2"/>
            <w:tcBorders>
              <w:top w:val="nil"/>
              <w:left w:val="nil"/>
              <w:bottom w:val="nil"/>
              <w:right w:val="nil"/>
            </w:tcBorders>
          </w:tcPr>
          <w:p w14:paraId="0D3870D5" w14:textId="77777777" w:rsidR="001D62E0" w:rsidRPr="001D62E0" w:rsidRDefault="001D62E0" w:rsidP="009B412A"/>
        </w:tc>
      </w:tr>
      <w:tr w:rsidR="001D62E0" w:rsidRPr="001D62E0" w14:paraId="6B603565" w14:textId="77777777" w:rsidTr="009B412A">
        <w:trPr>
          <w:trHeight w:val="240"/>
          <w:jc w:val="center"/>
        </w:trPr>
        <w:tc>
          <w:tcPr>
            <w:tcW w:w="4876" w:type="dxa"/>
            <w:tcBorders>
              <w:top w:val="nil"/>
              <w:left w:val="nil"/>
              <w:bottom w:val="nil"/>
              <w:right w:val="nil"/>
            </w:tcBorders>
          </w:tcPr>
          <w:p w14:paraId="37246A3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B0C2125" w14:textId="77777777" w:rsidR="001D62E0" w:rsidRPr="001D62E0" w:rsidRDefault="001D62E0" w:rsidP="009B412A">
            <w:pPr>
              <w:pStyle w:val="AmColumnHeading"/>
            </w:pPr>
            <w:r w:rsidRPr="001D62E0">
              <w:t>Poprawka</w:t>
            </w:r>
          </w:p>
        </w:tc>
      </w:tr>
      <w:tr w:rsidR="001D62E0" w:rsidRPr="001D62E0" w14:paraId="65A29D6B" w14:textId="77777777" w:rsidTr="009B412A">
        <w:trPr>
          <w:jc w:val="center"/>
        </w:trPr>
        <w:tc>
          <w:tcPr>
            <w:tcW w:w="4876" w:type="dxa"/>
            <w:tcBorders>
              <w:top w:val="nil"/>
              <w:left w:val="nil"/>
              <w:bottom w:val="nil"/>
              <w:right w:val="nil"/>
            </w:tcBorders>
          </w:tcPr>
          <w:p w14:paraId="64ED634B"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02071AFA"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w:t>
            </w:r>
            <w:r w:rsidRPr="001D62E0">
              <w:rPr>
                <w:b/>
                <w:i/>
              </w:rPr>
              <w:t>wdrożenie zasady partnerstwa, a tym samym poprzez</w:t>
            </w:r>
            <w:r w:rsidRPr="001D62E0">
              <w:t xml:space="preserve"> znaczące zaangażowanie władz regionalnych i lokalnych</w:t>
            </w:r>
            <w:r w:rsidRPr="001D62E0">
              <w:rPr>
                <w:b/>
                <w:i/>
              </w:rPr>
              <w:t>, partnerów społecznych i organizacji społeczeństwa obywatelskiego</w:t>
            </w:r>
            <w:r w:rsidRPr="001D62E0">
              <w:t xml:space="preserve"> od etapu projektowania po realizację w ramach podejścia ukierunkowanego terytorialnie i wielopoziomowego sprawowania rządów, dbanie o transgraniczny wymiar projektów inwestycyjnych </w:t>
            </w:r>
            <w:r w:rsidRPr="001D62E0">
              <w:rPr>
                <w:b/>
                <w:i/>
              </w:rPr>
              <w:t>i projektów transgranicznych, a także wzmocnienie modelu i zwiększenie jego konkurencyjności przez wyznaczanie i pomiar wspólnych europejskich zadań i celów, do których realizacji musi przyczyniać się finansowanie, zamiast stosować się wyłącznie do celów krajowych i wdrażać fundusze za pośrednictwem programów krajowych</w:t>
            </w:r>
            <w:r w:rsidRPr="001D62E0">
              <w:t xml:space="preserve">, koncentrację na rezultatach i oddziaływaniu, a nie na </w:t>
            </w:r>
            <w:r w:rsidRPr="001D62E0">
              <w:rPr>
                <w:b/>
                <w:i/>
              </w:rPr>
              <w:t>wynikach,</w:t>
            </w:r>
            <w:r w:rsidRPr="001D62E0">
              <w:t xml:space="preserve"> produktach </w:t>
            </w:r>
            <w:r w:rsidRPr="001D62E0">
              <w:rPr>
                <w:b/>
                <w:i/>
              </w:rPr>
              <w:t>lub nawet czasem nakładach, oraz zapewnienie dostępności danych istotnych dla pomiaru wyników, przy większej przejrzystości i lepszej prezentacji informacji na temat wyników, a także udoskonalone mechanizmy informacji zwrotnej w odniesieniu do informacji na temat wyników oraz opracowania lub dostosowania programu, ścieżkę jednego audytu</w:t>
            </w:r>
            <w:r w:rsidRPr="001D62E0">
              <w:t>,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2A7DFF5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EB9ABE9" w14:textId="77777777" w:rsidR="001D62E0" w:rsidRPr="001D62E0" w:rsidRDefault="001D62E0" w:rsidP="001D62E0">
      <w:r w:rsidRPr="001D62E0">
        <w:rPr>
          <w:rStyle w:val="HideTWBExt"/>
        </w:rPr>
        <w:t>&lt;/Amend&gt;</w:t>
      </w:r>
    </w:p>
    <w:p w14:paraId="6BC0AB1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871</w:t>
      </w:r>
      <w:r w:rsidRPr="001D62E0">
        <w:rPr>
          <w:rStyle w:val="HideTWBExt"/>
          <w:b w:val="0"/>
        </w:rPr>
        <w:t>&lt;/NumAm&gt;</w:t>
      </w:r>
    </w:p>
    <w:p w14:paraId="596FDA0F"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330D497E" w14:textId="77777777" w:rsidR="001D62E0" w:rsidRPr="001D62E0" w:rsidRDefault="001D62E0" w:rsidP="001D62E0">
      <w:pPr>
        <w:pStyle w:val="NormalBold"/>
      </w:pPr>
      <w:r w:rsidRPr="001D62E0">
        <w:rPr>
          <w:rStyle w:val="HideTWBExt"/>
          <w:b w:val="0"/>
        </w:rPr>
        <w:t>&lt;/RepeatBlock-By&gt;</w:t>
      </w:r>
    </w:p>
    <w:p w14:paraId="1FC92AA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765E9A"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6A55B43" w14:textId="77777777" w:rsidTr="009B412A">
        <w:trPr>
          <w:trHeight w:hRule="exact" w:val="240"/>
          <w:jc w:val="center"/>
        </w:trPr>
        <w:tc>
          <w:tcPr>
            <w:tcW w:w="9752" w:type="dxa"/>
            <w:gridSpan w:val="2"/>
            <w:tcBorders>
              <w:top w:val="nil"/>
              <w:left w:val="nil"/>
              <w:bottom w:val="nil"/>
              <w:right w:val="nil"/>
            </w:tcBorders>
          </w:tcPr>
          <w:p w14:paraId="6F17FF2D" w14:textId="77777777" w:rsidR="001D62E0" w:rsidRPr="001D62E0" w:rsidRDefault="001D62E0" w:rsidP="009B412A"/>
        </w:tc>
      </w:tr>
      <w:tr w:rsidR="001D62E0" w:rsidRPr="001D62E0" w14:paraId="08116437" w14:textId="77777777" w:rsidTr="009B412A">
        <w:trPr>
          <w:trHeight w:val="240"/>
          <w:jc w:val="center"/>
        </w:trPr>
        <w:tc>
          <w:tcPr>
            <w:tcW w:w="4876" w:type="dxa"/>
            <w:tcBorders>
              <w:top w:val="nil"/>
              <w:left w:val="nil"/>
              <w:bottom w:val="nil"/>
              <w:right w:val="nil"/>
            </w:tcBorders>
          </w:tcPr>
          <w:p w14:paraId="10AABAD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0CE5EA4" w14:textId="77777777" w:rsidR="001D62E0" w:rsidRPr="001D62E0" w:rsidRDefault="001D62E0" w:rsidP="009B412A">
            <w:pPr>
              <w:pStyle w:val="AmColumnHeading"/>
            </w:pPr>
            <w:r w:rsidRPr="001D62E0">
              <w:t>Poprawka</w:t>
            </w:r>
          </w:p>
        </w:tc>
      </w:tr>
      <w:tr w:rsidR="001D62E0" w:rsidRPr="001D62E0" w14:paraId="22CD9119" w14:textId="77777777" w:rsidTr="009B412A">
        <w:trPr>
          <w:jc w:val="center"/>
        </w:trPr>
        <w:tc>
          <w:tcPr>
            <w:tcW w:w="4876" w:type="dxa"/>
            <w:tcBorders>
              <w:top w:val="nil"/>
              <w:left w:val="nil"/>
              <w:bottom w:val="nil"/>
              <w:right w:val="nil"/>
            </w:tcBorders>
          </w:tcPr>
          <w:p w14:paraId="1E3E5306"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5803BF45"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władz regionalnych i lokalnych </w:t>
            </w:r>
            <w:r w:rsidRPr="001D62E0">
              <w:rPr>
                <w:b/>
                <w:i/>
              </w:rPr>
              <w:t>oraz odpowiednich zainteresowanych stron, w tym partnerów społecznych i społeczeństwa obywatelskiego,</w:t>
            </w:r>
            <w:r w:rsidRPr="001D62E0">
              <w:t xml:space="preserve"> od etapu projektowania po realizację w ramach podejścia ukierunkowanego terytorialnie i wielopoziomowego sprawowania rządów </w:t>
            </w:r>
            <w:r w:rsidRPr="001D62E0">
              <w:rPr>
                <w:b/>
                <w:i/>
              </w:rPr>
              <w:t>oraz zgodnie z zasadą lepszego partnerstwa</w:t>
            </w:r>
            <w:r w:rsidRPr="001D62E0">
              <w:t xml:space="preserve">,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 </w:t>
            </w:r>
            <w:r w:rsidRPr="001D62E0">
              <w:rPr>
                <w:b/>
                <w:i/>
              </w:rPr>
              <w:t>uważa, że mechanizmy, w przypadku których brakuje demokratycznej rozliczalności, takie jak zalecenia zawarte w europejskim semestrze, są niezgodne z instrumentami mającymi promować spójność społeczną i terytorialną oraz dążenie do osiągnięcia ogólnoeuropejskich celów politycznych, ponieważ konwergencji społecznej i transformacji ekologicznej nie można uzależnić od ewentualnej konsolidacji fiskalnej i negocjacji między państwami członkowskimi a Komisją Europejską w sprawie reform;</w:t>
            </w:r>
          </w:p>
        </w:tc>
      </w:tr>
    </w:tbl>
    <w:p w14:paraId="434431C4"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2A360332" w14:textId="77777777" w:rsidR="001D62E0" w:rsidRPr="00A67ABF" w:rsidRDefault="001D62E0" w:rsidP="001D62E0">
      <w:pPr>
        <w:rPr>
          <w:lang w:val="sv-SE"/>
        </w:rPr>
      </w:pPr>
      <w:r w:rsidRPr="00A67ABF">
        <w:rPr>
          <w:rStyle w:val="HideTWBExt"/>
          <w:lang w:val="sv-SE"/>
        </w:rPr>
        <w:t>&lt;/Amend&gt;</w:t>
      </w:r>
    </w:p>
    <w:p w14:paraId="6D4D6367"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872</w:t>
      </w:r>
      <w:r w:rsidRPr="00A67ABF">
        <w:rPr>
          <w:rStyle w:val="HideTWBExt"/>
          <w:b w:val="0"/>
          <w:lang w:val="sv-SE"/>
        </w:rPr>
        <w:t>&lt;/NumAm&gt;</w:t>
      </w:r>
    </w:p>
    <w:p w14:paraId="4CEB57A2"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7B8DCD5F" w14:textId="77777777" w:rsidR="001D62E0" w:rsidRPr="00A67ABF" w:rsidRDefault="001D62E0" w:rsidP="001D62E0">
      <w:pPr>
        <w:pStyle w:val="NormalBold"/>
        <w:rPr>
          <w:lang w:val="sv-SE"/>
        </w:rPr>
      </w:pPr>
      <w:r w:rsidRPr="00A67ABF">
        <w:rPr>
          <w:rStyle w:val="HideTWBExt"/>
          <w:b w:val="0"/>
          <w:lang w:val="sv-SE"/>
        </w:rPr>
        <w:t>&lt;/RepeatBlock-By&gt;</w:t>
      </w:r>
    </w:p>
    <w:p w14:paraId="0A0CA8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2A73632"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022010" w14:textId="77777777" w:rsidTr="009B412A">
        <w:trPr>
          <w:trHeight w:hRule="exact" w:val="240"/>
          <w:jc w:val="center"/>
        </w:trPr>
        <w:tc>
          <w:tcPr>
            <w:tcW w:w="9752" w:type="dxa"/>
            <w:gridSpan w:val="2"/>
            <w:tcBorders>
              <w:top w:val="nil"/>
              <w:left w:val="nil"/>
              <w:bottom w:val="nil"/>
              <w:right w:val="nil"/>
            </w:tcBorders>
          </w:tcPr>
          <w:p w14:paraId="03D6DDA8" w14:textId="77777777" w:rsidR="001D62E0" w:rsidRPr="001D62E0" w:rsidRDefault="001D62E0" w:rsidP="009B412A"/>
        </w:tc>
      </w:tr>
      <w:tr w:rsidR="001D62E0" w:rsidRPr="001D62E0" w14:paraId="2E3C2198" w14:textId="77777777" w:rsidTr="009B412A">
        <w:trPr>
          <w:trHeight w:val="240"/>
          <w:jc w:val="center"/>
        </w:trPr>
        <w:tc>
          <w:tcPr>
            <w:tcW w:w="4876" w:type="dxa"/>
            <w:tcBorders>
              <w:top w:val="nil"/>
              <w:left w:val="nil"/>
              <w:bottom w:val="nil"/>
              <w:right w:val="nil"/>
            </w:tcBorders>
          </w:tcPr>
          <w:p w14:paraId="1D95023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81FFB8" w14:textId="77777777" w:rsidR="001D62E0" w:rsidRPr="001D62E0" w:rsidRDefault="001D62E0" w:rsidP="009B412A">
            <w:pPr>
              <w:pStyle w:val="AmColumnHeading"/>
            </w:pPr>
            <w:r w:rsidRPr="001D62E0">
              <w:t>Poprawka</w:t>
            </w:r>
          </w:p>
        </w:tc>
      </w:tr>
      <w:tr w:rsidR="001D62E0" w:rsidRPr="001D62E0" w14:paraId="3BA2F643" w14:textId="77777777" w:rsidTr="009B412A">
        <w:trPr>
          <w:jc w:val="center"/>
        </w:trPr>
        <w:tc>
          <w:tcPr>
            <w:tcW w:w="4876" w:type="dxa"/>
            <w:tcBorders>
              <w:top w:val="nil"/>
              <w:left w:val="nil"/>
              <w:bottom w:val="nil"/>
              <w:right w:val="nil"/>
            </w:tcBorders>
          </w:tcPr>
          <w:p w14:paraId="53E17F7C"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0CE4ABE4"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 </w:t>
            </w:r>
            <w:r w:rsidRPr="001D62E0">
              <w:rPr>
                <w:b/>
                <w:i/>
              </w:rPr>
              <w:t>podkreśla konieczność opracowania interoperacyjnego systemu śledzenia w czasie rzeczywistym przepływów pieniężnych i postępów w realizacji projektów zamiast niedokładnych i przestarzałych tablic wyników, który to system gwarantowałby pełną przejrzystość beneficjentów końcowych lub grup beneficjentów, usprawnił wykrywanie nadużyć finansowych i wzmocnił nadzór;</w:t>
            </w:r>
          </w:p>
        </w:tc>
      </w:tr>
    </w:tbl>
    <w:p w14:paraId="75CE3729"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03272366" w14:textId="77777777" w:rsidR="001D62E0" w:rsidRPr="00A67ABF" w:rsidRDefault="001D62E0" w:rsidP="001D62E0">
      <w:pPr>
        <w:rPr>
          <w:lang w:val="es-ES"/>
        </w:rPr>
      </w:pPr>
      <w:r w:rsidRPr="00A67ABF">
        <w:rPr>
          <w:rStyle w:val="HideTWBExt"/>
          <w:lang w:val="es-ES"/>
        </w:rPr>
        <w:t>&lt;/Amend&gt;</w:t>
      </w:r>
    </w:p>
    <w:p w14:paraId="1C005077"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873</w:t>
      </w:r>
      <w:r w:rsidRPr="00A67ABF">
        <w:rPr>
          <w:rStyle w:val="HideTWBExt"/>
          <w:b w:val="0"/>
          <w:lang w:val="es-ES"/>
        </w:rPr>
        <w:t>&lt;/NumAm&gt;</w:t>
      </w:r>
    </w:p>
    <w:p w14:paraId="531BAD50"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67D4A5DC" w14:textId="77777777" w:rsidR="001D62E0" w:rsidRPr="00A67ABF" w:rsidRDefault="001D62E0" w:rsidP="001D62E0">
      <w:pPr>
        <w:pStyle w:val="NormalBold"/>
        <w:rPr>
          <w:lang w:val="es-ES"/>
        </w:rPr>
      </w:pPr>
      <w:r w:rsidRPr="00A67ABF">
        <w:rPr>
          <w:rStyle w:val="HideTWBExt"/>
          <w:b w:val="0"/>
          <w:lang w:val="es-ES"/>
        </w:rPr>
        <w:t>&lt;/RepeatBlock-By&gt;</w:t>
      </w:r>
    </w:p>
    <w:p w14:paraId="63EBD3E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92DC6E5"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7ED1FD8" w14:textId="77777777" w:rsidTr="009B412A">
        <w:trPr>
          <w:trHeight w:hRule="exact" w:val="240"/>
          <w:jc w:val="center"/>
        </w:trPr>
        <w:tc>
          <w:tcPr>
            <w:tcW w:w="9752" w:type="dxa"/>
            <w:gridSpan w:val="2"/>
            <w:tcBorders>
              <w:top w:val="nil"/>
              <w:left w:val="nil"/>
              <w:bottom w:val="nil"/>
              <w:right w:val="nil"/>
            </w:tcBorders>
          </w:tcPr>
          <w:p w14:paraId="1C3427F2" w14:textId="77777777" w:rsidR="001D62E0" w:rsidRPr="001D62E0" w:rsidRDefault="001D62E0" w:rsidP="009B412A"/>
        </w:tc>
      </w:tr>
      <w:tr w:rsidR="001D62E0" w:rsidRPr="001D62E0" w14:paraId="28F660BC" w14:textId="77777777" w:rsidTr="009B412A">
        <w:trPr>
          <w:trHeight w:val="240"/>
          <w:jc w:val="center"/>
        </w:trPr>
        <w:tc>
          <w:tcPr>
            <w:tcW w:w="4876" w:type="dxa"/>
            <w:tcBorders>
              <w:top w:val="nil"/>
              <w:left w:val="nil"/>
              <w:bottom w:val="nil"/>
              <w:right w:val="nil"/>
            </w:tcBorders>
          </w:tcPr>
          <w:p w14:paraId="7EEB6C6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8AA511C" w14:textId="77777777" w:rsidR="001D62E0" w:rsidRPr="001D62E0" w:rsidRDefault="001D62E0" w:rsidP="009B412A">
            <w:pPr>
              <w:pStyle w:val="AmColumnHeading"/>
            </w:pPr>
            <w:r w:rsidRPr="001D62E0">
              <w:t>Poprawka</w:t>
            </w:r>
          </w:p>
        </w:tc>
      </w:tr>
      <w:tr w:rsidR="001D62E0" w:rsidRPr="001D62E0" w14:paraId="666B6EF6" w14:textId="77777777" w:rsidTr="009B412A">
        <w:trPr>
          <w:jc w:val="center"/>
        </w:trPr>
        <w:tc>
          <w:tcPr>
            <w:tcW w:w="4876" w:type="dxa"/>
            <w:tcBorders>
              <w:top w:val="nil"/>
              <w:left w:val="nil"/>
              <w:bottom w:val="nil"/>
              <w:right w:val="nil"/>
            </w:tcBorders>
          </w:tcPr>
          <w:p w14:paraId="0EE9E3AB"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3DCFC2A8"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t>
            </w:r>
            <w:r w:rsidRPr="001D62E0">
              <w:rPr>
                <w:b/>
                <w:i/>
              </w:rPr>
              <w:t>– w sposób zorganizowany – obywateli,</w:t>
            </w:r>
            <w:r w:rsidRPr="001D62E0">
              <w:t xml:space="preserve"> władz regionalnych i lokalnych</w:t>
            </w:r>
            <w:r w:rsidRPr="001D62E0">
              <w:rPr>
                <w:b/>
                <w:i/>
              </w:rPr>
              <w:t>, partnerów społecznych, organizacji społeczeństwa obywatelskiego i Parlamentu Europejskiego</w:t>
            </w:r>
            <w:r w:rsidRPr="001D62E0">
              <w:t xml:space="preserve">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 </w:t>
            </w:r>
            <w:r w:rsidRPr="001D62E0">
              <w:rPr>
                <w:b/>
                <w:i/>
              </w:rPr>
              <w:t>podkreśla, że w przypadku istotnych decyzji o finansowaniu ze środków UE konsultacje publiczne powinny być obowiązkowe; </w:t>
            </w:r>
          </w:p>
        </w:tc>
      </w:tr>
    </w:tbl>
    <w:p w14:paraId="428CBB9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2C058319" w14:textId="77777777" w:rsidR="001D62E0" w:rsidRPr="00A67ABF" w:rsidRDefault="001D62E0" w:rsidP="001D62E0">
      <w:pPr>
        <w:rPr>
          <w:lang w:val="pt-PT"/>
        </w:rPr>
      </w:pPr>
      <w:r w:rsidRPr="00A67ABF">
        <w:rPr>
          <w:rStyle w:val="HideTWBExt"/>
          <w:lang w:val="pt-PT"/>
        </w:rPr>
        <w:t>&lt;/Amend&gt;</w:t>
      </w:r>
    </w:p>
    <w:p w14:paraId="5B5276B3"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874</w:t>
      </w:r>
      <w:r w:rsidRPr="00A67ABF">
        <w:rPr>
          <w:rStyle w:val="HideTWBExt"/>
          <w:b w:val="0"/>
          <w:lang w:val="pt-PT"/>
        </w:rPr>
        <w:t>&lt;/NumAm&gt;</w:t>
      </w:r>
    </w:p>
    <w:p w14:paraId="05A09A9B"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D57DD29" w14:textId="77777777" w:rsidR="001D62E0" w:rsidRPr="00A67ABF" w:rsidRDefault="001D62E0" w:rsidP="001D62E0">
      <w:pPr>
        <w:pStyle w:val="NormalBold"/>
        <w:rPr>
          <w:lang w:val="pt-PT"/>
        </w:rPr>
      </w:pPr>
      <w:r w:rsidRPr="00A67ABF">
        <w:rPr>
          <w:rStyle w:val="HideTWBExt"/>
          <w:b w:val="0"/>
          <w:lang w:val="pt-PT"/>
        </w:rPr>
        <w:t>&lt;/RepeatBlock-By&gt;</w:t>
      </w:r>
    </w:p>
    <w:p w14:paraId="2ECC58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0612C97"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04D8ED" w14:textId="77777777" w:rsidTr="009B412A">
        <w:trPr>
          <w:trHeight w:hRule="exact" w:val="240"/>
          <w:jc w:val="center"/>
        </w:trPr>
        <w:tc>
          <w:tcPr>
            <w:tcW w:w="9752" w:type="dxa"/>
            <w:gridSpan w:val="2"/>
            <w:tcBorders>
              <w:top w:val="nil"/>
              <w:left w:val="nil"/>
              <w:bottom w:val="nil"/>
              <w:right w:val="nil"/>
            </w:tcBorders>
          </w:tcPr>
          <w:p w14:paraId="5AF88B4C" w14:textId="77777777" w:rsidR="001D62E0" w:rsidRPr="001D62E0" w:rsidRDefault="001D62E0" w:rsidP="009B412A"/>
        </w:tc>
      </w:tr>
      <w:tr w:rsidR="001D62E0" w:rsidRPr="001D62E0" w14:paraId="618ECEE5" w14:textId="77777777" w:rsidTr="009B412A">
        <w:trPr>
          <w:trHeight w:val="240"/>
          <w:jc w:val="center"/>
        </w:trPr>
        <w:tc>
          <w:tcPr>
            <w:tcW w:w="4876" w:type="dxa"/>
            <w:tcBorders>
              <w:top w:val="nil"/>
              <w:left w:val="nil"/>
              <w:bottom w:val="nil"/>
              <w:right w:val="nil"/>
            </w:tcBorders>
          </w:tcPr>
          <w:p w14:paraId="3102A84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FF989E" w14:textId="77777777" w:rsidR="001D62E0" w:rsidRPr="001D62E0" w:rsidRDefault="001D62E0" w:rsidP="009B412A">
            <w:pPr>
              <w:pStyle w:val="AmColumnHeading"/>
            </w:pPr>
            <w:r w:rsidRPr="001D62E0">
              <w:t>Poprawka</w:t>
            </w:r>
          </w:p>
        </w:tc>
      </w:tr>
      <w:tr w:rsidR="001D62E0" w:rsidRPr="001D62E0" w14:paraId="6FF31A2B" w14:textId="77777777" w:rsidTr="009B412A">
        <w:trPr>
          <w:jc w:val="center"/>
        </w:trPr>
        <w:tc>
          <w:tcPr>
            <w:tcW w:w="4876" w:type="dxa"/>
            <w:tcBorders>
              <w:top w:val="nil"/>
              <w:left w:val="nil"/>
              <w:bottom w:val="nil"/>
              <w:right w:val="nil"/>
            </w:tcBorders>
          </w:tcPr>
          <w:p w14:paraId="3EA41DCE" w14:textId="77777777" w:rsidR="001D62E0" w:rsidRPr="001D62E0" w:rsidRDefault="001D62E0" w:rsidP="009B412A">
            <w:pPr>
              <w:pStyle w:val="Normal6a"/>
            </w:pPr>
            <w:r w:rsidRPr="001D62E0">
              <w:t>75.</w:t>
            </w:r>
            <w:r w:rsidRPr="001D62E0">
              <w:tab/>
              <w:t xml:space="preserve">zwraca uwagę, że </w:t>
            </w:r>
            <w:r w:rsidRPr="001D62E0">
              <w:rPr>
                <w:b/>
                <w:bCs/>
                <w:i/>
                <w:iCs/>
              </w:rPr>
              <w:t>w przypadku każdego zastosowania modelu realizacji RRF w kolejnych</w:t>
            </w:r>
            <w:r w:rsidRPr="001D62E0">
              <w:t xml:space="preserve"> WRF </w:t>
            </w:r>
            <w:r w:rsidRPr="001D62E0">
              <w:rPr>
                <w:b/>
                <w:bCs/>
                <w:i/>
                <w:iCs/>
              </w:rPr>
              <w:t>niezbędna byłaby korekta podstawowych wad RRF, a to poprzez</w:t>
            </w:r>
            <w:r w:rsidRPr="001D62E0">
              <w:t xml:space="preserve"> zaangażowanie władz </w:t>
            </w:r>
            <w:r w:rsidRPr="001D62E0">
              <w:rPr>
                <w:b/>
                <w:bCs/>
                <w:i/>
                <w:iCs/>
              </w:rPr>
              <w:t>regionalnych i</w:t>
            </w:r>
            <w:r w:rsidRPr="001D62E0">
              <w:t xml:space="preserve">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39182FEB" w14:textId="77777777" w:rsidR="001D62E0" w:rsidRPr="001D62E0" w:rsidRDefault="001D62E0" w:rsidP="009B412A">
            <w:pPr>
              <w:pStyle w:val="Normal6a"/>
            </w:pPr>
            <w:r w:rsidRPr="001D62E0">
              <w:t>75.</w:t>
            </w:r>
            <w:r w:rsidRPr="001D62E0">
              <w:tab/>
              <w:t xml:space="preserve">zwraca uwagę, że </w:t>
            </w:r>
            <w:r w:rsidRPr="001D62E0">
              <w:rPr>
                <w:b/>
                <w:bCs/>
                <w:i/>
                <w:iCs/>
              </w:rPr>
              <w:t>zarządzanie kolejnymi</w:t>
            </w:r>
            <w:r w:rsidRPr="001D62E0">
              <w:t xml:space="preserve"> WRF </w:t>
            </w:r>
            <w:r w:rsidRPr="001D62E0">
              <w:rPr>
                <w:b/>
                <w:bCs/>
                <w:i/>
                <w:iCs/>
              </w:rPr>
              <w:t>powinno obejmować</w:t>
            </w:r>
            <w:r w:rsidRPr="001D62E0">
              <w:t xml:space="preserve"> zaangażowanie władz </w:t>
            </w:r>
            <w:r w:rsidRPr="001D62E0">
              <w:rPr>
                <w:b/>
                <w:bCs/>
                <w:i/>
                <w:iCs/>
              </w:rPr>
              <w:t>lokalnych i</w:t>
            </w:r>
            <w:r w:rsidRPr="001D62E0">
              <w:t xml:space="preserve"> regionalnych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5C3FCE9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6E66BED" w14:textId="77777777" w:rsidR="001D62E0" w:rsidRPr="001D62E0" w:rsidRDefault="001D62E0" w:rsidP="001D62E0">
      <w:r w:rsidRPr="001D62E0">
        <w:rPr>
          <w:rStyle w:val="HideTWBExt"/>
        </w:rPr>
        <w:t>&lt;/Amend&gt;</w:t>
      </w:r>
    </w:p>
    <w:p w14:paraId="7500B7C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875</w:t>
      </w:r>
      <w:r w:rsidRPr="001D62E0">
        <w:rPr>
          <w:rStyle w:val="HideTWBExt"/>
          <w:b w:val="0"/>
        </w:rPr>
        <w:t>&lt;/NumAm&gt;</w:t>
      </w:r>
    </w:p>
    <w:p w14:paraId="3797EBD2"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5A3EA18B" w14:textId="77777777" w:rsidR="001D62E0" w:rsidRPr="001D62E0" w:rsidRDefault="001D62E0" w:rsidP="001D62E0">
      <w:pPr>
        <w:pStyle w:val="NormalBold"/>
      </w:pPr>
      <w:r w:rsidRPr="001D62E0">
        <w:rPr>
          <w:rStyle w:val="HideTWBExt"/>
          <w:b w:val="0"/>
        </w:rPr>
        <w:t>&lt;/RepeatBlock-By&gt;</w:t>
      </w:r>
    </w:p>
    <w:p w14:paraId="2FC82B9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3BF387"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B834E3" w14:textId="77777777" w:rsidTr="009B412A">
        <w:trPr>
          <w:trHeight w:hRule="exact" w:val="240"/>
          <w:jc w:val="center"/>
        </w:trPr>
        <w:tc>
          <w:tcPr>
            <w:tcW w:w="9752" w:type="dxa"/>
            <w:gridSpan w:val="2"/>
            <w:tcBorders>
              <w:top w:val="nil"/>
              <w:left w:val="nil"/>
              <w:bottom w:val="nil"/>
              <w:right w:val="nil"/>
            </w:tcBorders>
          </w:tcPr>
          <w:p w14:paraId="6FFA4F11" w14:textId="77777777" w:rsidR="001D62E0" w:rsidRPr="001D62E0" w:rsidRDefault="001D62E0" w:rsidP="009B412A"/>
        </w:tc>
      </w:tr>
      <w:tr w:rsidR="001D62E0" w:rsidRPr="001D62E0" w14:paraId="64CAADDE" w14:textId="77777777" w:rsidTr="009B412A">
        <w:trPr>
          <w:trHeight w:val="240"/>
          <w:jc w:val="center"/>
        </w:trPr>
        <w:tc>
          <w:tcPr>
            <w:tcW w:w="4876" w:type="dxa"/>
            <w:tcBorders>
              <w:top w:val="nil"/>
              <w:left w:val="nil"/>
              <w:bottom w:val="nil"/>
              <w:right w:val="nil"/>
            </w:tcBorders>
          </w:tcPr>
          <w:p w14:paraId="65D1D01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D28E44A" w14:textId="77777777" w:rsidR="001D62E0" w:rsidRPr="001D62E0" w:rsidRDefault="001D62E0" w:rsidP="009B412A">
            <w:pPr>
              <w:pStyle w:val="AmColumnHeading"/>
            </w:pPr>
            <w:r w:rsidRPr="001D62E0">
              <w:t>Poprawka</w:t>
            </w:r>
          </w:p>
        </w:tc>
      </w:tr>
      <w:tr w:rsidR="001D62E0" w:rsidRPr="001D62E0" w14:paraId="1A630D5F" w14:textId="77777777" w:rsidTr="009B412A">
        <w:trPr>
          <w:jc w:val="center"/>
        </w:trPr>
        <w:tc>
          <w:tcPr>
            <w:tcW w:w="4876" w:type="dxa"/>
            <w:tcBorders>
              <w:top w:val="nil"/>
              <w:left w:val="nil"/>
              <w:bottom w:val="nil"/>
              <w:right w:val="nil"/>
            </w:tcBorders>
          </w:tcPr>
          <w:p w14:paraId="4E7D0653"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2D686E7A"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władz regionalnych i lokalnych </w:t>
            </w:r>
            <w:r w:rsidRPr="001D62E0">
              <w:rPr>
                <w:b/>
                <w:i/>
              </w:rPr>
              <w:t>oraz odpowiednich zainteresowanych stron</w:t>
            </w:r>
            <w:r w:rsidRPr="001D62E0">
              <w:t xml:space="preserve"> od etapu projektowania po realizację w ramach podejścia ukierunkowanego terytorialnie i wielopoziomowego sprawowania rządów </w:t>
            </w:r>
            <w:r w:rsidRPr="001D62E0">
              <w:rPr>
                <w:b/>
                <w:i/>
              </w:rPr>
              <w:t>oraz zgodnie z zasadą lepszego partnerstwa</w:t>
            </w:r>
            <w:r w:rsidRPr="001D62E0">
              <w:t>,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r w:rsidRPr="001D62E0">
              <w:rPr>
                <w:b/>
                <w:i/>
              </w:rPr>
              <w:t>, a także zachowanie jedności budżetu Unii zamiast traktowania go jak puli krajowych środków finansowych</w:t>
            </w:r>
            <w:r w:rsidRPr="001D62E0">
              <w:t>;</w:t>
            </w:r>
          </w:p>
        </w:tc>
      </w:tr>
    </w:tbl>
    <w:p w14:paraId="6504C130"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027439D0" w14:textId="77777777" w:rsidR="001D62E0" w:rsidRPr="00A67ABF" w:rsidRDefault="001D62E0" w:rsidP="001D62E0">
      <w:pPr>
        <w:rPr>
          <w:lang w:val="sv-SE"/>
        </w:rPr>
      </w:pPr>
      <w:r w:rsidRPr="00A67ABF">
        <w:rPr>
          <w:rStyle w:val="HideTWBExt"/>
          <w:lang w:val="sv-SE"/>
        </w:rPr>
        <w:t>&lt;/Amend&gt;</w:t>
      </w:r>
    </w:p>
    <w:p w14:paraId="2588968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876</w:t>
      </w:r>
      <w:r w:rsidRPr="00A67ABF">
        <w:rPr>
          <w:rStyle w:val="HideTWBExt"/>
          <w:b w:val="0"/>
          <w:lang w:val="sv-SE"/>
        </w:rPr>
        <w:t>&lt;/NumAm&gt;</w:t>
      </w:r>
    </w:p>
    <w:p w14:paraId="0402E74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Kinga Kollár</w:t>
      </w:r>
      <w:r w:rsidRPr="00A67ABF">
        <w:rPr>
          <w:rStyle w:val="HideTWBExt"/>
          <w:b w:val="0"/>
          <w:lang w:val="sv-SE"/>
        </w:rPr>
        <w:t>&lt;/Members&gt;</w:t>
      </w:r>
    </w:p>
    <w:p w14:paraId="7E7021ED" w14:textId="77777777" w:rsidR="001D62E0" w:rsidRPr="00A67ABF" w:rsidRDefault="001D62E0" w:rsidP="001D62E0">
      <w:pPr>
        <w:pStyle w:val="NormalBold"/>
        <w:rPr>
          <w:lang w:val="sv-SE"/>
        </w:rPr>
      </w:pPr>
      <w:r w:rsidRPr="00A67ABF">
        <w:rPr>
          <w:rStyle w:val="HideTWBExt"/>
          <w:b w:val="0"/>
          <w:lang w:val="sv-SE"/>
        </w:rPr>
        <w:t>&lt;/RepeatBlock-By&gt;</w:t>
      </w:r>
    </w:p>
    <w:p w14:paraId="2ED280B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CA039C1"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A8D260" w14:textId="77777777" w:rsidTr="009B412A">
        <w:trPr>
          <w:trHeight w:hRule="exact" w:val="240"/>
          <w:jc w:val="center"/>
        </w:trPr>
        <w:tc>
          <w:tcPr>
            <w:tcW w:w="9752" w:type="dxa"/>
            <w:gridSpan w:val="2"/>
            <w:tcBorders>
              <w:top w:val="nil"/>
              <w:left w:val="nil"/>
              <w:bottom w:val="nil"/>
              <w:right w:val="nil"/>
            </w:tcBorders>
          </w:tcPr>
          <w:p w14:paraId="09D47C14" w14:textId="77777777" w:rsidR="001D62E0" w:rsidRPr="001D62E0" w:rsidRDefault="001D62E0" w:rsidP="009B412A"/>
        </w:tc>
      </w:tr>
      <w:tr w:rsidR="001D62E0" w:rsidRPr="001D62E0" w14:paraId="40317A70" w14:textId="77777777" w:rsidTr="009B412A">
        <w:trPr>
          <w:trHeight w:val="240"/>
          <w:jc w:val="center"/>
        </w:trPr>
        <w:tc>
          <w:tcPr>
            <w:tcW w:w="4876" w:type="dxa"/>
            <w:tcBorders>
              <w:top w:val="nil"/>
              <w:left w:val="nil"/>
              <w:bottom w:val="nil"/>
              <w:right w:val="nil"/>
            </w:tcBorders>
          </w:tcPr>
          <w:p w14:paraId="629B6EC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F6F567" w14:textId="77777777" w:rsidR="001D62E0" w:rsidRPr="001D62E0" w:rsidRDefault="001D62E0" w:rsidP="009B412A">
            <w:pPr>
              <w:pStyle w:val="AmColumnHeading"/>
            </w:pPr>
            <w:r w:rsidRPr="001D62E0">
              <w:t>Poprawka</w:t>
            </w:r>
          </w:p>
        </w:tc>
      </w:tr>
      <w:tr w:rsidR="001D62E0" w:rsidRPr="001D62E0" w14:paraId="0AC7850E" w14:textId="77777777" w:rsidTr="009B412A">
        <w:trPr>
          <w:jc w:val="center"/>
        </w:trPr>
        <w:tc>
          <w:tcPr>
            <w:tcW w:w="4876" w:type="dxa"/>
            <w:tcBorders>
              <w:top w:val="nil"/>
              <w:left w:val="nil"/>
              <w:bottom w:val="nil"/>
              <w:right w:val="nil"/>
            </w:tcBorders>
          </w:tcPr>
          <w:p w14:paraId="4532E4A4"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4C7A4C22"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w:t>
            </w:r>
            <w:r w:rsidRPr="001D62E0">
              <w:rPr>
                <w:b/>
                <w:i/>
              </w:rPr>
              <w:t>umożliwienie bardziej elastycznych ram programowania gwarantujących solidne zamówienia publiczne i procedury przyznawania dotacji z udziałem</w:t>
            </w:r>
            <w:r w:rsidRPr="001D62E0">
              <w:t>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23480F4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E7DE7B0" w14:textId="77777777" w:rsidR="001D62E0" w:rsidRPr="001D62E0" w:rsidRDefault="001D62E0" w:rsidP="001D62E0">
      <w:r w:rsidRPr="001D62E0">
        <w:rPr>
          <w:rStyle w:val="HideTWBExt"/>
        </w:rPr>
        <w:t>&lt;/Amend&gt;</w:t>
      </w:r>
    </w:p>
    <w:p w14:paraId="0FFDE3F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877</w:t>
      </w:r>
      <w:r w:rsidRPr="001D62E0">
        <w:rPr>
          <w:rStyle w:val="HideTWBExt"/>
          <w:b w:val="0"/>
        </w:rPr>
        <w:t>&lt;/NumAm&gt;</w:t>
      </w:r>
    </w:p>
    <w:p w14:paraId="1A20733F"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69F207E8" w14:textId="77777777" w:rsidR="001D62E0" w:rsidRPr="001D62E0" w:rsidRDefault="001D62E0" w:rsidP="001D62E0">
      <w:pPr>
        <w:pStyle w:val="NormalBold"/>
      </w:pPr>
      <w:r w:rsidRPr="001D62E0">
        <w:rPr>
          <w:rStyle w:val="HideTWBExt"/>
          <w:b w:val="0"/>
        </w:rPr>
        <w:t>&lt;/RepeatBlock-By&gt;</w:t>
      </w:r>
    </w:p>
    <w:p w14:paraId="05264F3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9B89A3D"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4086837" w14:textId="77777777" w:rsidTr="009B412A">
        <w:trPr>
          <w:trHeight w:hRule="exact" w:val="240"/>
          <w:jc w:val="center"/>
        </w:trPr>
        <w:tc>
          <w:tcPr>
            <w:tcW w:w="9752" w:type="dxa"/>
            <w:gridSpan w:val="2"/>
            <w:tcBorders>
              <w:top w:val="nil"/>
              <w:left w:val="nil"/>
              <w:bottom w:val="nil"/>
              <w:right w:val="nil"/>
            </w:tcBorders>
          </w:tcPr>
          <w:p w14:paraId="2A01D9AC" w14:textId="77777777" w:rsidR="001D62E0" w:rsidRPr="001D62E0" w:rsidRDefault="001D62E0" w:rsidP="009B412A"/>
        </w:tc>
      </w:tr>
      <w:tr w:rsidR="001D62E0" w:rsidRPr="001D62E0" w14:paraId="7C3E8AE2" w14:textId="77777777" w:rsidTr="009B412A">
        <w:trPr>
          <w:trHeight w:val="240"/>
          <w:jc w:val="center"/>
        </w:trPr>
        <w:tc>
          <w:tcPr>
            <w:tcW w:w="4876" w:type="dxa"/>
            <w:tcBorders>
              <w:top w:val="nil"/>
              <w:left w:val="nil"/>
              <w:bottom w:val="nil"/>
              <w:right w:val="nil"/>
            </w:tcBorders>
          </w:tcPr>
          <w:p w14:paraId="7192B97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4E18F2E" w14:textId="77777777" w:rsidR="001D62E0" w:rsidRPr="001D62E0" w:rsidRDefault="001D62E0" w:rsidP="009B412A">
            <w:pPr>
              <w:pStyle w:val="AmColumnHeading"/>
            </w:pPr>
            <w:r w:rsidRPr="001D62E0">
              <w:t>Poprawka</w:t>
            </w:r>
          </w:p>
        </w:tc>
      </w:tr>
      <w:tr w:rsidR="001D62E0" w:rsidRPr="001D62E0" w14:paraId="0B87F279" w14:textId="77777777" w:rsidTr="009B412A">
        <w:trPr>
          <w:jc w:val="center"/>
        </w:trPr>
        <w:tc>
          <w:tcPr>
            <w:tcW w:w="4876" w:type="dxa"/>
            <w:tcBorders>
              <w:top w:val="nil"/>
              <w:left w:val="nil"/>
              <w:bottom w:val="nil"/>
              <w:right w:val="nil"/>
            </w:tcBorders>
          </w:tcPr>
          <w:p w14:paraId="066302A1"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1F689E27"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w:t>
            </w:r>
            <w:r w:rsidRPr="001D62E0">
              <w:rPr>
                <w:b/>
                <w:bCs/>
                <w:i/>
                <w:iCs/>
              </w:rPr>
              <w:t>przeprowadzanie ocen skutków reform i inwestycji w ramach tych funduszy,</w:t>
            </w:r>
            <w:r w:rsidRPr="001D62E0">
              <w:t xml:space="preserve">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796DB73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0119A53A" w14:textId="77777777" w:rsidR="001D62E0" w:rsidRPr="001D62E0" w:rsidRDefault="001D62E0" w:rsidP="001D62E0">
      <w:r w:rsidRPr="001D62E0">
        <w:rPr>
          <w:rStyle w:val="HideTWBExt"/>
        </w:rPr>
        <w:t>&lt;/Amend&gt;</w:t>
      </w:r>
    </w:p>
    <w:p w14:paraId="620894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878</w:t>
      </w:r>
      <w:r w:rsidRPr="001D62E0">
        <w:rPr>
          <w:rStyle w:val="HideTWBExt"/>
          <w:b w:val="0"/>
        </w:rPr>
        <w:t>&lt;/NumAm&gt;</w:t>
      </w:r>
    </w:p>
    <w:p w14:paraId="7E4241A8" w14:textId="77777777" w:rsidR="001D62E0" w:rsidRPr="001D62E0" w:rsidRDefault="001D62E0" w:rsidP="001D62E0">
      <w:pPr>
        <w:pStyle w:val="NormalBold"/>
      </w:pPr>
      <w:r w:rsidRPr="001D62E0">
        <w:rPr>
          <w:rStyle w:val="HideTWBExt"/>
          <w:b w:val="0"/>
        </w:rPr>
        <w:t>&lt;RepeatBlock-By&gt;&lt;Members&gt;</w:t>
      </w:r>
      <w:r w:rsidRPr="001D62E0">
        <w:t>Auke Zijlstra</w:t>
      </w:r>
      <w:r w:rsidRPr="001D62E0">
        <w:rPr>
          <w:rStyle w:val="HideTWBExt"/>
          <w:b w:val="0"/>
        </w:rPr>
        <w:t>&lt;/Members&gt;</w:t>
      </w:r>
    </w:p>
    <w:p w14:paraId="4EDDD685" w14:textId="77777777" w:rsidR="001D62E0" w:rsidRPr="001D62E0" w:rsidRDefault="001D62E0" w:rsidP="001D62E0">
      <w:pPr>
        <w:pStyle w:val="NormalBold"/>
      </w:pPr>
      <w:r w:rsidRPr="001D62E0">
        <w:rPr>
          <w:rStyle w:val="HideTWBExt"/>
          <w:b w:val="0"/>
        </w:rPr>
        <w:t>&lt;/RepeatBlock-By&gt;</w:t>
      </w:r>
    </w:p>
    <w:p w14:paraId="2F7B9C5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42957EC"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9AD667" w14:textId="77777777" w:rsidTr="009B412A">
        <w:trPr>
          <w:trHeight w:hRule="exact" w:val="240"/>
          <w:jc w:val="center"/>
        </w:trPr>
        <w:tc>
          <w:tcPr>
            <w:tcW w:w="9752" w:type="dxa"/>
            <w:gridSpan w:val="2"/>
            <w:tcBorders>
              <w:top w:val="nil"/>
              <w:left w:val="nil"/>
              <w:bottom w:val="nil"/>
              <w:right w:val="nil"/>
            </w:tcBorders>
          </w:tcPr>
          <w:p w14:paraId="311ED9EB" w14:textId="77777777" w:rsidR="001D62E0" w:rsidRPr="001D62E0" w:rsidRDefault="001D62E0" w:rsidP="009B412A"/>
        </w:tc>
      </w:tr>
      <w:tr w:rsidR="001D62E0" w:rsidRPr="001D62E0" w14:paraId="0EA9CFE0" w14:textId="77777777" w:rsidTr="009B412A">
        <w:trPr>
          <w:trHeight w:val="240"/>
          <w:jc w:val="center"/>
        </w:trPr>
        <w:tc>
          <w:tcPr>
            <w:tcW w:w="4876" w:type="dxa"/>
            <w:tcBorders>
              <w:top w:val="nil"/>
              <w:left w:val="nil"/>
              <w:bottom w:val="nil"/>
              <w:right w:val="nil"/>
            </w:tcBorders>
          </w:tcPr>
          <w:p w14:paraId="5A1FF29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6A9E458" w14:textId="77777777" w:rsidR="001D62E0" w:rsidRPr="001D62E0" w:rsidRDefault="001D62E0" w:rsidP="009B412A">
            <w:pPr>
              <w:pStyle w:val="AmColumnHeading"/>
            </w:pPr>
            <w:r w:rsidRPr="001D62E0">
              <w:t>Poprawka</w:t>
            </w:r>
          </w:p>
        </w:tc>
      </w:tr>
      <w:tr w:rsidR="001D62E0" w:rsidRPr="001D62E0" w14:paraId="74F302ED" w14:textId="77777777" w:rsidTr="009B412A">
        <w:trPr>
          <w:jc w:val="center"/>
        </w:trPr>
        <w:tc>
          <w:tcPr>
            <w:tcW w:w="4876" w:type="dxa"/>
            <w:tcBorders>
              <w:top w:val="nil"/>
              <w:left w:val="nil"/>
              <w:bottom w:val="nil"/>
              <w:right w:val="nil"/>
            </w:tcBorders>
          </w:tcPr>
          <w:p w14:paraId="239877ED"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2B3D97BD"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w:t>
            </w:r>
            <w:r w:rsidRPr="001D62E0">
              <w:rPr>
                <w:b/>
                <w:i/>
              </w:rPr>
              <w:t>pilna</w:t>
            </w:r>
            <w:r w:rsidRPr="001D62E0">
              <w:t xml:space="preserve">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w:t>
            </w:r>
            <w:r w:rsidRPr="001D62E0">
              <w:rPr>
                <w:b/>
                <w:i/>
              </w:rPr>
              <w:t>prawidłowej rejestracji, rzeczywistych</w:t>
            </w:r>
            <w:r w:rsidRPr="001D62E0">
              <w:t xml:space="preserve"> rezultatach</w:t>
            </w:r>
            <w:r w:rsidRPr="001D62E0">
              <w:rPr>
                <w:b/>
                <w:i/>
              </w:rPr>
              <w:t>, rzeczywistych odbiorcach końcowych, bezpośredniej rozliczalności</w:t>
            </w:r>
            <w:r w:rsidRPr="001D62E0">
              <w:t xml:space="preserve">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29C4331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6E7B51E" w14:textId="77777777" w:rsidR="001D62E0" w:rsidRPr="001D62E0" w:rsidRDefault="001D62E0" w:rsidP="001D62E0">
      <w:r w:rsidRPr="001D62E0">
        <w:rPr>
          <w:rStyle w:val="HideTWBExt"/>
        </w:rPr>
        <w:t>&lt;/Amend&gt;</w:t>
      </w:r>
    </w:p>
    <w:p w14:paraId="1859600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879</w:t>
      </w:r>
      <w:r w:rsidRPr="001D62E0">
        <w:rPr>
          <w:rStyle w:val="HideTWBExt"/>
          <w:b w:val="0"/>
        </w:rPr>
        <w:t>&lt;/NumAm&gt;</w:t>
      </w:r>
    </w:p>
    <w:p w14:paraId="37C651E6"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4E40BE78" w14:textId="77777777" w:rsidR="001D62E0" w:rsidRPr="001D62E0" w:rsidRDefault="001D62E0" w:rsidP="001D62E0">
      <w:pPr>
        <w:pStyle w:val="NormalBold"/>
      </w:pPr>
      <w:r w:rsidRPr="001D62E0">
        <w:rPr>
          <w:rStyle w:val="HideTWBExt"/>
          <w:b w:val="0"/>
        </w:rPr>
        <w:t>&lt;/RepeatBlock-By&gt;</w:t>
      </w:r>
    </w:p>
    <w:p w14:paraId="24D7DA3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DC0512" w14:textId="77777777" w:rsidR="001D62E0" w:rsidRPr="001D62E0" w:rsidRDefault="001D62E0" w:rsidP="001D62E0">
      <w:pPr>
        <w:pStyle w:val="NormalBold"/>
      </w:pPr>
      <w:r w:rsidRPr="001D62E0">
        <w:rPr>
          <w:rStyle w:val="HideTWBExt"/>
          <w:b w:val="0"/>
        </w:rPr>
        <w:t>&lt;Article&gt;</w:t>
      </w:r>
      <w:r w:rsidRPr="001D62E0">
        <w:t>Ustęp 75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D8B3987" w14:textId="77777777" w:rsidTr="009B412A">
        <w:trPr>
          <w:trHeight w:hRule="exact" w:val="240"/>
          <w:jc w:val="center"/>
        </w:trPr>
        <w:tc>
          <w:tcPr>
            <w:tcW w:w="9752" w:type="dxa"/>
            <w:gridSpan w:val="2"/>
            <w:tcBorders>
              <w:top w:val="nil"/>
              <w:left w:val="nil"/>
              <w:bottom w:val="nil"/>
              <w:right w:val="nil"/>
            </w:tcBorders>
          </w:tcPr>
          <w:p w14:paraId="1EBB2BC7" w14:textId="77777777" w:rsidR="001D62E0" w:rsidRPr="001D62E0" w:rsidRDefault="001D62E0" w:rsidP="009B412A"/>
        </w:tc>
      </w:tr>
      <w:tr w:rsidR="001D62E0" w:rsidRPr="001D62E0" w14:paraId="6A90A39D" w14:textId="77777777" w:rsidTr="009B412A">
        <w:trPr>
          <w:trHeight w:val="240"/>
          <w:jc w:val="center"/>
        </w:trPr>
        <w:tc>
          <w:tcPr>
            <w:tcW w:w="4876" w:type="dxa"/>
            <w:tcBorders>
              <w:top w:val="nil"/>
              <w:left w:val="nil"/>
              <w:bottom w:val="nil"/>
              <w:right w:val="nil"/>
            </w:tcBorders>
          </w:tcPr>
          <w:p w14:paraId="312AA76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657043" w14:textId="77777777" w:rsidR="001D62E0" w:rsidRPr="001D62E0" w:rsidRDefault="001D62E0" w:rsidP="009B412A">
            <w:pPr>
              <w:pStyle w:val="AmColumnHeading"/>
            </w:pPr>
            <w:r w:rsidRPr="001D62E0">
              <w:t>Poprawka</w:t>
            </w:r>
          </w:p>
        </w:tc>
      </w:tr>
      <w:tr w:rsidR="001D62E0" w:rsidRPr="001D62E0" w14:paraId="50169A45" w14:textId="77777777" w:rsidTr="009B412A">
        <w:trPr>
          <w:jc w:val="center"/>
        </w:trPr>
        <w:tc>
          <w:tcPr>
            <w:tcW w:w="4876" w:type="dxa"/>
            <w:tcBorders>
              <w:top w:val="nil"/>
              <w:left w:val="nil"/>
              <w:bottom w:val="nil"/>
              <w:right w:val="nil"/>
            </w:tcBorders>
          </w:tcPr>
          <w:p w14:paraId="49E19FBE" w14:textId="77777777" w:rsidR="001D62E0" w:rsidRPr="001D62E0" w:rsidRDefault="001D62E0" w:rsidP="009B412A">
            <w:pPr>
              <w:pStyle w:val="Normal6a"/>
            </w:pPr>
            <w:r w:rsidRPr="001D62E0">
              <w:t>75.</w:t>
            </w:r>
            <w:r w:rsidRPr="001D62E0">
              <w:tab/>
              <w:t>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c>
          <w:tcPr>
            <w:tcW w:w="4876" w:type="dxa"/>
            <w:tcBorders>
              <w:top w:val="nil"/>
              <w:left w:val="nil"/>
              <w:bottom w:val="nil"/>
              <w:right w:val="nil"/>
            </w:tcBorders>
          </w:tcPr>
          <w:p w14:paraId="6FBA1077" w14:textId="77777777" w:rsidR="001D62E0" w:rsidRPr="001D62E0" w:rsidRDefault="001D62E0" w:rsidP="009B412A">
            <w:pPr>
              <w:pStyle w:val="Normal6a"/>
            </w:pPr>
            <w:r w:rsidRPr="001D62E0">
              <w:t>75.</w:t>
            </w:r>
            <w:r w:rsidRPr="001D62E0">
              <w:tab/>
              <w:t xml:space="preserve">zwraca uwagę, że w przypadku każdego zastosowania modelu realizacji RRF w kolejnych WRF niezbędna byłaby korekta podstawowych wad RRF, a to poprzez zaangażowanie władz regionalnych i lokalnych od etapu projektowania po realizację w ramach podejścia ukierunkowanego terytorialnie i wielopoziomowego sprawowania rządów, dbanie o transgraniczny wymiar projektów inwestycyjnych, koncentrację na rezultatach i oddziaływaniu, a nie na produktach, </w:t>
            </w:r>
            <w:r w:rsidRPr="001D62E0">
              <w:rPr>
                <w:b/>
                <w:i/>
              </w:rPr>
              <w:t>oraz na zapewnieniu dostępności danych istotnych dla pomiaru wyników,</w:t>
            </w:r>
            <w:r w:rsidRPr="001D62E0">
              <w:t xml:space="preserve"> zagwarantowanie pełnej przejrzystości względem ostatecznych odbiorców środków wydatkowanych przez Unię oraz poprzez ochronę roli Parlamentu jako prawodawcy, organu budżetowego i organu udzielającego absolutorium oraz jego roli w rozliczaniu władzy wykonawczej;</w:t>
            </w:r>
          </w:p>
        </w:tc>
      </w:tr>
    </w:tbl>
    <w:p w14:paraId="0E2918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99A820F" w14:textId="77777777" w:rsidR="001D62E0" w:rsidRPr="001D62E0" w:rsidRDefault="001D62E0" w:rsidP="001D62E0">
      <w:r w:rsidRPr="001D62E0">
        <w:rPr>
          <w:rStyle w:val="HideTWBExt"/>
        </w:rPr>
        <w:t>&lt;/Amend&gt;</w:t>
      </w:r>
    </w:p>
    <w:p w14:paraId="3BF913E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880</w:t>
      </w:r>
      <w:r w:rsidRPr="001D62E0">
        <w:rPr>
          <w:rStyle w:val="HideTWBExt"/>
          <w:b w:val="0"/>
        </w:rPr>
        <w:t>&lt;/NumAm&gt;</w:t>
      </w:r>
    </w:p>
    <w:p w14:paraId="5D7DA09E" w14:textId="77777777" w:rsidR="001D62E0" w:rsidRPr="001D62E0" w:rsidRDefault="001D62E0" w:rsidP="001D62E0">
      <w:pPr>
        <w:pStyle w:val="NormalBold"/>
      </w:pPr>
      <w:r w:rsidRPr="001D62E0">
        <w:rPr>
          <w:rStyle w:val="HideTWBExt"/>
          <w:b w:val="0"/>
        </w:rPr>
        <w:t>&lt;RepeatBlock-By&gt;&lt;Members&gt;</w:t>
      </w:r>
      <w:r w:rsidRPr="001D62E0">
        <w:t>Jean-Marc Germain, Nora Mebarek, Marcos Ros Sempere</w:t>
      </w:r>
      <w:r w:rsidRPr="001D62E0">
        <w:rPr>
          <w:rStyle w:val="HideTWBExt"/>
          <w:b w:val="0"/>
        </w:rPr>
        <w:t>&lt;/Members&gt;</w:t>
      </w:r>
    </w:p>
    <w:p w14:paraId="3787B879" w14:textId="77777777" w:rsidR="001D62E0" w:rsidRPr="001D62E0" w:rsidRDefault="001D62E0" w:rsidP="001D62E0">
      <w:pPr>
        <w:pStyle w:val="NormalBold"/>
      </w:pPr>
      <w:r w:rsidRPr="001D62E0">
        <w:rPr>
          <w:rStyle w:val="HideTWBExt"/>
          <w:b w:val="0"/>
        </w:rPr>
        <w:t>&lt;/RepeatBlock-By&gt;</w:t>
      </w:r>
    </w:p>
    <w:p w14:paraId="6CBCC31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09507A0"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01C13D" w14:textId="77777777" w:rsidTr="009B412A">
        <w:trPr>
          <w:trHeight w:hRule="exact" w:val="240"/>
          <w:jc w:val="center"/>
        </w:trPr>
        <w:tc>
          <w:tcPr>
            <w:tcW w:w="9752" w:type="dxa"/>
            <w:gridSpan w:val="2"/>
            <w:tcBorders>
              <w:top w:val="nil"/>
              <w:left w:val="nil"/>
              <w:bottom w:val="nil"/>
              <w:right w:val="nil"/>
            </w:tcBorders>
          </w:tcPr>
          <w:p w14:paraId="10523682" w14:textId="77777777" w:rsidR="001D62E0" w:rsidRPr="001D62E0" w:rsidRDefault="001D62E0" w:rsidP="009B412A"/>
        </w:tc>
      </w:tr>
      <w:tr w:rsidR="001D62E0" w:rsidRPr="001D62E0" w14:paraId="1EE2EC18" w14:textId="77777777" w:rsidTr="009B412A">
        <w:trPr>
          <w:trHeight w:val="240"/>
          <w:jc w:val="center"/>
        </w:trPr>
        <w:tc>
          <w:tcPr>
            <w:tcW w:w="4876" w:type="dxa"/>
            <w:tcBorders>
              <w:top w:val="nil"/>
              <w:left w:val="nil"/>
              <w:bottom w:val="nil"/>
              <w:right w:val="nil"/>
            </w:tcBorders>
          </w:tcPr>
          <w:p w14:paraId="075F1A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695E0EE" w14:textId="77777777" w:rsidR="001D62E0" w:rsidRPr="001D62E0" w:rsidRDefault="001D62E0" w:rsidP="009B412A">
            <w:pPr>
              <w:pStyle w:val="AmColumnHeading"/>
            </w:pPr>
            <w:r w:rsidRPr="001D62E0">
              <w:t>Poprawka</w:t>
            </w:r>
          </w:p>
        </w:tc>
      </w:tr>
      <w:tr w:rsidR="001D62E0" w:rsidRPr="001D62E0" w14:paraId="516F6E31" w14:textId="77777777" w:rsidTr="009B412A">
        <w:trPr>
          <w:jc w:val="center"/>
        </w:trPr>
        <w:tc>
          <w:tcPr>
            <w:tcW w:w="4876" w:type="dxa"/>
            <w:tcBorders>
              <w:top w:val="nil"/>
              <w:left w:val="nil"/>
              <w:bottom w:val="nil"/>
              <w:right w:val="nil"/>
            </w:tcBorders>
          </w:tcPr>
          <w:p w14:paraId="02882233" w14:textId="77777777" w:rsidR="001D62E0" w:rsidRPr="001D62E0" w:rsidRDefault="001D62E0" w:rsidP="009B412A">
            <w:pPr>
              <w:pStyle w:val="Normal6a"/>
            </w:pPr>
          </w:p>
        </w:tc>
        <w:tc>
          <w:tcPr>
            <w:tcW w:w="4876" w:type="dxa"/>
            <w:tcBorders>
              <w:top w:val="nil"/>
              <w:left w:val="nil"/>
              <w:bottom w:val="nil"/>
              <w:right w:val="nil"/>
            </w:tcBorders>
          </w:tcPr>
          <w:p w14:paraId="3B94AAF6" w14:textId="77777777" w:rsidR="001D62E0" w:rsidRPr="001D62E0" w:rsidRDefault="001D62E0" w:rsidP="009B412A">
            <w:pPr>
              <w:pStyle w:val="Normal6a"/>
            </w:pPr>
            <w:r w:rsidRPr="001D62E0">
              <w:rPr>
                <w:b/>
                <w:i/>
              </w:rPr>
              <w:t>75a.</w:t>
            </w:r>
            <w:r w:rsidRPr="001D62E0">
              <w:tab/>
            </w:r>
            <w:r w:rsidRPr="001D62E0">
              <w:rPr>
                <w:b/>
                <w:i/>
              </w:rPr>
              <w:t>wyraża zaniepokojenie propozycjami wzmocnienia powiązania między finansowaniem w ramach polityki spójności a wdrażaniem reform strukturalnych, na wzór RRF, co mogłoby doprowadzić do stopniowego przeorientowania polityki spójności, będącej jednym z podstawowych filarów UE; podkreśla potrzebę zachowania zróżnicowanego podejścia, opartego na specyfice regionalnej i na zarządzaniu dzielonym, aby zapewnić skuteczność i wpływ funduszy na rozwój terytorialny; w związku z tym wzywa Komisję i państwa członkowskie do dopilnowania, aby w wieloletnich ramach finansowych na okres po 2027 r. zachowano spójność i autonomię polityki spójności, unikając jakiejkolwiek asymilacji z mechanizmami finansowania opartymi wyłącznie na warunkowości i wynikach makroekonomicznych;</w:t>
            </w:r>
          </w:p>
        </w:tc>
      </w:tr>
    </w:tbl>
    <w:p w14:paraId="3AE341F1" w14:textId="77777777" w:rsidR="001D62E0" w:rsidRPr="00A67ABF" w:rsidRDefault="001D62E0" w:rsidP="001D62E0">
      <w:pPr>
        <w:pStyle w:val="AmOrLang"/>
        <w:rPr>
          <w:lang w:val="fi-FI"/>
        </w:rPr>
      </w:pPr>
      <w:r w:rsidRPr="00A67ABF">
        <w:rPr>
          <w:lang w:val="fi-FI"/>
        </w:rPr>
        <w:t xml:space="preserve">Or. </w:t>
      </w:r>
      <w:r w:rsidRPr="00A67ABF">
        <w:rPr>
          <w:rStyle w:val="HideTWBExt"/>
          <w:lang w:val="fi-FI"/>
        </w:rPr>
        <w:t>&lt;Original&gt;</w:t>
      </w:r>
      <w:r w:rsidRPr="00A67ABF">
        <w:rPr>
          <w:rStyle w:val="HideTWBInt"/>
          <w:lang w:val="fi-FI"/>
        </w:rPr>
        <w:t>{EN}</w:t>
      </w:r>
      <w:r w:rsidRPr="00A67ABF">
        <w:rPr>
          <w:lang w:val="fi-FI"/>
        </w:rPr>
        <w:t>en</w:t>
      </w:r>
      <w:r w:rsidRPr="00A67ABF">
        <w:rPr>
          <w:rStyle w:val="HideTWBExt"/>
          <w:lang w:val="fi-FI"/>
        </w:rPr>
        <w:t>&lt;/Original&gt;</w:t>
      </w:r>
    </w:p>
    <w:p w14:paraId="3B6582DB" w14:textId="77777777" w:rsidR="001D62E0" w:rsidRPr="00A67ABF" w:rsidRDefault="001D62E0" w:rsidP="001D62E0">
      <w:pPr>
        <w:rPr>
          <w:lang w:val="fi-FI"/>
        </w:rPr>
      </w:pPr>
      <w:r w:rsidRPr="00A67ABF">
        <w:rPr>
          <w:rStyle w:val="HideTWBExt"/>
          <w:lang w:val="fi-FI"/>
        </w:rPr>
        <w:t>&lt;/Amend&gt;</w:t>
      </w:r>
    </w:p>
    <w:p w14:paraId="41815F24" w14:textId="77777777" w:rsidR="001D62E0" w:rsidRPr="00A67ABF" w:rsidRDefault="001D62E0" w:rsidP="001D62E0">
      <w:pPr>
        <w:pStyle w:val="AmNumberTabs"/>
        <w:rPr>
          <w:lang w:val="fi-FI"/>
        </w:rPr>
      </w:pPr>
      <w:r w:rsidRPr="00A67ABF">
        <w:rPr>
          <w:rStyle w:val="HideTWBExt"/>
          <w:b w:val="0"/>
          <w:lang w:val="fi-FI"/>
        </w:rPr>
        <w:t>&lt;Amend&gt;</w:t>
      </w:r>
      <w:r w:rsidRPr="00A67ABF">
        <w:rPr>
          <w:lang w:val="fi-FI"/>
        </w:rPr>
        <w:t>Poprawka</w:t>
      </w:r>
      <w:r w:rsidRPr="00A67ABF">
        <w:rPr>
          <w:lang w:val="fi-FI"/>
        </w:rPr>
        <w:tab/>
      </w:r>
      <w:r w:rsidRPr="00A67ABF">
        <w:rPr>
          <w:lang w:val="fi-FI"/>
        </w:rPr>
        <w:tab/>
      </w:r>
      <w:r w:rsidRPr="00A67ABF">
        <w:rPr>
          <w:rStyle w:val="HideTWBExt"/>
          <w:b w:val="0"/>
          <w:lang w:val="fi-FI"/>
        </w:rPr>
        <w:t>&lt;NumAm&gt;</w:t>
      </w:r>
      <w:r w:rsidRPr="00A67ABF">
        <w:rPr>
          <w:lang w:val="fi-FI"/>
        </w:rPr>
        <w:t>881</w:t>
      </w:r>
      <w:r w:rsidRPr="00A67ABF">
        <w:rPr>
          <w:rStyle w:val="HideTWBExt"/>
          <w:b w:val="0"/>
          <w:lang w:val="fi-FI"/>
        </w:rPr>
        <w:t>&lt;/NumAm&gt;</w:t>
      </w:r>
    </w:p>
    <w:p w14:paraId="1B2BCDAF" w14:textId="77777777" w:rsidR="001D62E0" w:rsidRPr="00A67ABF" w:rsidRDefault="001D62E0" w:rsidP="001D62E0">
      <w:pPr>
        <w:pStyle w:val="NormalBold"/>
        <w:rPr>
          <w:lang w:val="fi-FI"/>
        </w:rPr>
      </w:pPr>
      <w:r w:rsidRPr="00A67ABF">
        <w:rPr>
          <w:rStyle w:val="HideTWBExt"/>
          <w:b w:val="0"/>
          <w:lang w:val="fi-FI"/>
        </w:rPr>
        <w:t>&lt;RepeatBlock-By&gt;&lt;Members&gt;</w:t>
      </w:r>
      <w:r w:rsidRPr="00A67ABF">
        <w:rPr>
          <w:lang w:val="fi-FI"/>
        </w:rPr>
        <w:t>Younous Omarjee</w:t>
      </w:r>
      <w:r w:rsidRPr="00A67ABF">
        <w:rPr>
          <w:rStyle w:val="HideTWBExt"/>
          <w:b w:val="0"/>
          <w:lang w:val="fi-FI"/>
        </w:rPr>
        <w:t>&lt;/Members&gt;</w:t>
      </w:r>
    </w:p>
    <w:p w14:paraId="7A7E71BC" w14:textId="77777777" w:rsidR="001D62E0" w:rsidRPr="00A67ABF" w:rsidRDefault="001D62E0" w:rsidP="001D62E0">
      <w:pPr>
        <w:pStyle w:val="NormalBold"/>
        <w:rPr>
          <w:lang w:val="fi-FI"/>
        </w:rPr>
      </w:pPr>
      <w:r w:rsidRPr="00A67ABF">
        <w:rPr>
          <w:rStyle w:val="HideTWBExt"/>
          <w:b w:val="0"/>
          <w:lang w:val="fi-FI"/>
        </w:rPr>
        <w:t>&lt;/RepeatBlock-By&gt;</w:t>
      </w:r>
    </w:p>
    <w:p w14:paraId="5FDE3E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05CD2C"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44EBCE" w14:textId="77777777" w:rsidTr="009B412A">
        <w:trPr>
          <w:trHeight w:hRule="exact" w:val="240"/>
          <w:jc w:val="center"/>
        </w:trPr>
        <w:tc>
          <w:tcPr>
            <w:tcW w:w="9752" w:type="dxa"/>
            <w:gridSpan w:val="2"/>
            <w:tcBorders>
              <w:top w:val="nil"/>
              <w:left w:val="nil"/>
              <w:bottom w:val="nil"/>
              <w:right w:val="nil"/>
            </w:tcBorders>
          </w:tcPr>
          <w:p w14:paraId="359D013A" w14:textId="77777777" w:rsidR="001D62E0" w:rsidRPr="001D62E0" w:rsidRDefault="001D62E0" w:rsidP="009B412A"/>
        </w:tc>
      </w:tr>
      <w:tr w:rsidR="001D62E0" w:rsidRPr="001D62E0" w14:paraId="583F15B2" w14:textId="77777777" w:rsidTr="009B412A">
        <w:trPr>
          <w:trHeight w:val="240"/>
          <w:jc w:val="center"/>
        </w:trPr>
        <w:tc>
          <w:tcPr>
            <w:tcW w:w="4876" w:type="dxa"/>
            <w:tcBorders>
              <w:top w:val="nil"/>
              <w:left w:val="nil"/>
              <w:bottom w:val="nil"/>
              <w:right w:val="nil"/>
            </w:tcBorders>
          </w:tcPr>
          <w:p w14:paraId="6617209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4A2A22" w14:textId="77777777" w:rsidR="001D62E0" w:rsidRPr="001D62E0" w:rsidRDefault="001D62E0" w:rsidP="009B412A">
            <w:pPr>
              <w:pStyle w:val="AmColumnHeading"/>
            </w:pPr>
            <w:r w:rsidRPr="001D62E0">
              <w:t>Poprawka</w:t>
            </w:r>
          </w:p>
        </w:tc>
      </w:tr>
      <w:tr w:rsidR="001D62E0" w:rsidRPr="001D62E0" w14:paraId="023F0609" w14:textId="77777777" w:rsidTr="009B412A">
        <w:trPr>
          <w:jc w:val="center"/>
        </w:trPr>
        <w:tc>
          <w:tcPr>
            <w:tcW w:w="4876" w:type="dxa"/>
            <w:tcBorders>
              <w:top w:val="nil"/>
              <w:left w:val="nil"/>
              <w:bottom w:val="nil"/>
              <w:right w:val="nil"/>
            </w:tcBorders>
          </w:tcPr>
          <w:p w14:paraId="0730221D" w14:textId="77777777" w:rsidR="001D62E0" w:rsidRPr="001D62E0" w:rsidRDefault="001D62E0" w:rsidP="009B412A">
            <w:pPr>
              <w:pStyle w:val="Normal6a"/>
            </w:pPr>
          </w:p>
        </w:tc>
        <w:tc>
          <w:tcPr>
            <w:tcW w:w="4876" w:type="dxa"/>
            <w:tcBorders>
              <w:top w:val="nil"/>
              <w:left w:val="nil"/>
              <w:bottom w:val="nil"/>
              <w:right w:val="nil"/>
            </w:tcBorders>
          </w:tcPr>
          <w:p w14:paraId="5C995AD8" w14:textId="77777777" w:rsidR="001D62E0" w:rsidRPr="001D62E0" w:rsidRDefault="001D62E0" w:rsidP="009B412A">
            <w:pPr>
              <w:pStyle w:val="Normal6a"/>
            </w:pPr>
            <w:r w:rsidRPr="001D62E0">
              <w:rPr>
                <w:b/>
                <w:i/>
              </w:rPr>
              <w:t>75a.</w:t>
            </w:r>
            <w:r w:rsidRPr="001D62E0">
              <w:tab/>
            </w:r>
            <w:r w:rsidRPr="001D62E0">
              <w:rPr>
                <w:b/>
                <w:i/>
              </w:rPr>
              <w:t>przypomina, że art. 174 TFUE stanowi, że Unia zmierza do zmniejszenia dysproporcji w poziomach rozwoju regionów oraz zacofania regionów najmniej rozwiniętych; zwraca uwagę, że art. 175 TFUE stanowi, że to państwa członkowskie prowadzą swoje polityki gospodarcze i koordynują je w taki sposób, aby osiągnąć cele określone w art. 174 TFUE, a nie odwrotnie; przypomina, że obowiązki te ustanawiają bezpośredni związek między Komisją a regionami UE w zakresie zarządzania regionalnymi funduszami strukturalnymi; zwraca uwagę, że każde postanowienie naruszające traktaty może zostać zaskarżone do Trybunału Sprawiedliwości Unii Europejskiej;</w:t>
            </w:r>
          </w:p>
        </w:tc>
      </w:tr>
    </w:tbl>
    <w:p w14:paraId="46D73A85"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{FR}</w:t>
      </w:r>
      <w:r w:rsidRPr="00A67ABF">
        <w:rPr>
          <w:lang w:val="pt-PT"/>
        </w:rPr>
        <w:t>fr</w:t>
      </w:r>
      <w:r w:rsidRPr="00A67ABF">
        <w:rPr>
          <w:rStyle w:val="HideTWBExt"/>
          <w:lang w:val="pt-PT"/>
        </w:rPr>
        <w:t>&lt;/Original&gt;</w:t>
      </w:r>
    </w:p>
    <w:p w14:paraId="49ECE373" w14:textId="77777777" w:rsidR="001D62E0" w:rsidRPr="00A67ABF" w:rsidRDefault="001D62E0" w:rsidP="001D62E0">
      <w:pPr>
        <w:rPr>
          <w:lang w:val="pt-PT"/>
        </w:rPr>
      </w:pPr>
      <w:r w:rsidRPr="00A67ABF">
        <w:rPr>
          <w:rStyle w:val="HideTWBExt"/>
          <w:lang w:val="pt-PT"/>
        </w:rPr>
        <w:t>&lt;/Amend&gt;</w:t>
      </w:r>
    </w:p>
    <w:p w14:paraId="2BA23964"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882</w:t>
      </w:r>
      <w:r w:rsidRPr="00A67ABF">
        <w:rPr>
          <w:rStyle w:val="HideTWBExt"/>
          <w:b w:val="0"/>
          <w:lang w:val="pt-PT"/>
        </w:rPr>
        <w:t>&lt;/NumAm&gt;</w:t>
      </w:r>
    </w:p>
    <w:p w14:paraId="09806DBA"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Isabel Benjumea Benjumea, Fernando Navarrete Rojas</w:t>
      </w:r>
      <w:r w:rsidRPr="00A67ABF">
        <w:rPr>
          <w:rStyle w:val="HideTWBExt"/>
          <w:b w:val="0"/>
          <w:lang w:val="pt-PT"/>
        </w:rPr>
        <w:t>&lt;/Members&gt;</w:t>
      </w:r>
    </w:p>
    <w:p w14:paraId="1EFE2C20" w14:textId="77777777" w:rsidR="001D62E0" w:rsidRPr="00A67ABF" w:rsidRDefault="001D62E0" w:rsidP="001D62E0">
      <w:pPr>
        <w:pStyle w:val="NormalBold"/>
        <w:rPr>
          <w:lang w:val="pt-PT"/>
        </w:rPr>
      </w:pPr>
      <w:r w:rsidRPr="00A67ABF">
        <w:rPr>
          <w:rStyle w:val="HideTWBExt"/>
          <w:b w:val="0"/>
          <w:lang w:val="pt-PT"/>
        </w:rPr>
        <w:t>&lt;/RepeatBlock-By&gt;</w:t>
      </w:r>
    </w:p>
    <w:p w14:paraId="17EF79E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924682F"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FAFEFDD" w14:textId="77777777" w:rsidTr="009B412A">
        <w:trPr>
          <w:trHeight w:hRule="exact" w:val="240"/>
          <w:jc w:val="center"/>
        </w:trPr>
        <w:tc>
          <w:tcPr>
            <w:tcW w:w="9752" w:type="dxa"/>
            <w:gridSpan w:val="2"/>
            <w:tcBorders>
              <w:top w:val="nil"/>
              <w:left w:val="nil"/>
              <w:bottom w:val="nil"/>
              <w:right w:val="nil"/>
            </w:tcBorders>
          </w:tcPr>
          <w:p w14:paraId="64BDC809" w14:textId="77777777" w:rsidR="001D62E0" w:rsidRPr="001D62E0" w:rsidRDefault="001D62E0" w:rsidP="009B412A"/>
        </w:tc>
      </w:tr>
      <w:tr w:rsidR="001D62E0" w:rsidRPr="001D62E0" w14:paraId="11712B77" w14:textId="77777777" w:rsidTr="009B412A">
        <w:trPr>
          <w:trHeight w:val="240"/>
          <w:jc w:val="center"/>
        </w:trPr>
        <w:tc>
          <w:tcPr>
            <w:tcW w:w="4876" w:type="dxa"/>
            <w:tcBorders>
              <w:top w:val="nil"/>
              <w:left w:val="nil"/>
              <w:bottom w:val="nil"/>
              <w:right w:val="nil"/>
            </w:tcBorders>
          </w:tcPr>
          <w:p w14:paraId="7B91CF0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3BFD593" w14:textId="77777777" w:rsidR="001D62E0" w:rsidRPr="001D62E0" w:rsidRDefault="001D62E0" w:rsidP="009B412A">
            <w:pPr>
              <w:pStyle w:val="AmColumnHeading"/>
            </w:pPr>
            <w:r w:rsidRPr="001D62E0">
              <w:t>Poprawka</w:t>
            </w:r>
          </w:p>
        </w:tc>
      </w:tr>
      <w:tr w:rsidR="001D62E0" w:rsidRPr="001D62E0" w14:paraId="3F9EB92C" w14:textId="77777777" w:rsidTr="009B412A">
        <w:trPr>
          <w:jc w:val="center"/>
        </w:trPr>
        <w:tc>
          <w:tcPr>
            <w:tcW w:w="4876" w:type="dxa"/>
            <w:tcBorders>
              <w:top w:val="nil"/>
              <w:left w:val="nil"/>
              <w:bottom w:val="nil"/>
              <w:right w:val="nil"/>
            </w:tcBorders>
          </w:tcPr>
          <w:p w14:paraId="3D9D3D83" w14:textId="77777777" w:rsidR="001D62E0" w:rsidRPr="001D62E0" w:rsidRDefault="001D62E0" w:rsidP="009B412A">
            <w:pPr>
              <w:pStyle w:val="Normal6a"/>
            </w:pPr>
          </w:p>
        </w:tc>
        <w:tc>
          <w:tcPr>
            <w:tcW w:w="4876" w:type="dxa"/>
            <w:tcBorders>
              <w:top w:val="nil"/>
              <w:left w:val="nil"/>
              <w:bottom w:val="nil"/>
              <w:right w:val="nil"/>
            </w:tcBorders>
          </w:tcPr>
          <w:p w14:paraId="544D96CA" w14:textId="77777777" w:rsidR="001D62E0" w:rsidRPr="001D62E0" w:rsidRDefault="001D62E0" w:rsidP="009B412A">
            <w:pPr>
              <w:pStyle w:val="Normal6a"/>
            </w:pPr>
            <w:r w:rsidRPr="001D62E0">
              <w:rPr>
                <w:b/>
                <w:i/>
              </w:rPr>
              <w:t>75a.</w:t>
            </w:r>
            <w:r w:rsidRPr="001D62E0">
              <w:tab/>
            </w:r>
            <w:r w:rsidRPr="001D62E0">
              <w:rPr>
                <w:b/>
                <w:i/>
              </w:rPr>
              <w:t>przypomina, że tylko dzięki szybkiemu, przejrzystemu i skutecznemu wdrożeniu przez państwa członkowskie Instrumentu na rzecz Odbudowy i Zwiększania Odporności, a także osiągnięciu kamieni milowych i wartości docelowych w uzgodnionych terminach środki te będą miały zapowiedziany i oczekiwany wpływ na PKB Unii Europejskiej i jej poszczególnych państw członkowskich; ponadto sukces tego instrumentu nie będzie zależał od krajowych planów odbudowy i uwzględnionych w nich projektów ani od liczby przesunięć dokonanych przez Komisję na rzecz państw członkowskich, ale od szybkiego i skutecznego wykorzystania środków w</w:t>
            </w:r>
            <w:r w:rsidRPr="001D62E0">
              <w:rPr>
                <w:b/>
                <w:bCs/>
                <w:i/>
              </w:rPr>
              <w:t> </w:t>
            </w:r>
            <w:r w:rsidRPr="001D62E0">
              <w:rPr>
                <w:b/>
                <w:i/>
              </w:rPr>
              <w:t>gospodarce realnej, sektorach produkcji i przedsiębiorstwach;</w:t>
            </w:r>
          </w:p>
        </w:tc>
      </w:tr>
    </w:tbl>
    <w:p w14:paraId="4732952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7A905CD8" w14:textId="77777777" w:rsidR="001D62E0" w:rsidRPr="001D62E0" w:rsidRDefault="001D62E0" w:rsidP="001D62E0">
      <w:r w:rsidRPr="001D62E0">
        <w:rPr>
          <w:rStyle w:val="HideTWBExt"/>
        </w:rPr>
        <w:t>&lt;/Amend&gt;</w:t>
      </w:r>
    </w:p>
    <w:p w14:paraId="69BEE53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883</w:t>
      </w:r>
      <w:r w:rsidRPr="001D62E0">
        <w:rPr>
          <w:rStyle w:val="HideTWBExt"/>
          <w:b w:val="0"/>
        </w:rPr>
        <w:t>&lt;/NumAm&gt;</w:t>
      </w:r>
    </w:p>
    <w:p w14:paraId="5B6D9187"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1574DA9C" w14:textId="77777777" w:rsidR="001D62E0" w:rsidRPr="001D62E0" w:rsidRDefault="001D62E0" w:rsidP="001D62E0">
      <w:pPr>
        <w:pStyle w:val="NormalBold"/>
      </w:pPr>
      <w:r w:rsidRPr="001D62E0">
        <w:rPr>
          <w:rStyle w:val="HideTWBExt"/>
          <w:b w:val="0"/>
        </w:rPr>
        <w:t>&lt;/RepeatBlock-By&gt;</w:t>
      </w:r>
    </w:p>
    <w:p w14:paraId="3EF3621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A07213E"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3E25FA" w14:textId="77777777" w:rsidTr="009B412A">
        <w:trPr>
          <w:trHeight w:hRule="exact" w:val="240"/>
          <w:jc w:val="center"/>
        </w:trPr>
        <w:tc>
          <w:tcPr>
            <w:tcW w:w="9752" w:type="dxa"/>
            <w:gridSpan w:val="2"/>
            <w:tcBorders>
              <w:top w:val="nil"/>
              <w:left w:val="nil"/>
              <w:bottom w:val="nil"/>
              <w:right w:val="nil"/>
            </w:tcBorders>
          </w:tcPr>
          <w:p w14:paraId="1E92F7EE" w14:textId="77777777" w:rsidR="001D62E0" w:rsidRPr="001D62E0" w:rsidRDefault="001D62E0" w:rsidP="009B412A"/>
        </w:tc>
      </w:tr>
      <w:tr w:rsidR="001D62E0" w:rsidRPr="001D62E0" w14:paraId="098DBBA6" w14:textId="77777777" w:rsidTr="009B412A">
        <w:trPr>
          <w:trHeight w:val="240"/>
          <w:jc w:val="center"/>
        </w:trPr>
        <w:tc>
          <w:tcPr>
            <w:tcW w:w="4876" w:type="dxa"/>
            <w:tcBorders>
              <w:top w:val="nil"/>
              <w:left w:val="nil"/>
              <w:bottom w:val="nil"/>
              <w:right w:val="nil"/>
            </w:tcBorders>
          </w:tcPr>
          <w:p w14:paraId="7643AA5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EB4A4A" w14:textId="77777777" w:rsidR="001D62E0" w:rsidRPr="001D62E0" w:rsidRDefault="001D62E0" w:rsidP="009B412A">
            <w:pPr>
              <w:pStyle w:val="AmColumnHeading"/>
            </w:pPr>
            <w:r w:rsidRPr="001D62E0">
              <w:t>Poprawka</w:t>
            </w:r>
          </w:p>
        </w:tc>
      </w:tr>
      <w:tr w:rsidR="001D62E0" w:rsidRPr="001D62E0" w14:paraId="353D62C3" w14:textId="77777777" w:rsidTr="009B412A">
        <w:trPr>
          <w:jc w:val="center"/>
        </w:trPr>
        <w:tc>
          <w:tcPr>
            <w:tcW w:w="4876" w:type="dxa"/>
            <w:tcBorders>
              <w:top w:val="nil"/>
              <w:left w:val="nil"/>
              <w:bottom w:val="nil"/>
              <w:right w:val="nil"/>
            </w:tcBorders>
          </w:tcPr>
          <w:p w14:paraId="1D647CB7" w14:textId="77777777" w:rsidR="001D62E0" w:rsidRPr="001D62E0" w:rsidRDefault="001D62E0" w:rsidP="009B412A">
            <w:pPr>
              <w:pStyle w:val="Normal6a"/>
            </w:pPr>
          </w:p>
        </w:tc>
        <w:tc>
          <w:tcPr>
            <w:tcW w:w="4876" w:type="dxa"/>
            <w:tcBorders>
              <w:top w:val="nil"/>
              <w:left w:val="nil"/>
              <w:bottom w:val="nil"/>
              <w:right w:val="nil"/>
            </w:tcBorders>
          </w:tcPr>
          <w:p w14:paraId="33112ECE" w14:textId="77777777" w:rsidR="001D62E0" w:rsidRPr="001D62E0" w:rsidRDefault="001D62E0" w:rsidP="009B412A">
            <w:pPr>
              <w:pStyle w:val="Normal6a"/>
            </w:pPr>
            <w:r w:rsidRPr="001D62E0">
              <w:rPr>
                <w:b/>
                <w:i/>
              </w:rPr>
              <w:t>75a.</w:t>
            </w:r>
            <w:r w:rsidRPr="001D62E0">
              <w:tab/>
            </w:r>
            <w:r w:rsidRPr="001D62E0">
              <w:rPr>
                <w:b/>
                <w:i/>
              </w:rPr>
              <w:t>podkreśla, że wspólna polityka rolna w obecnych WRF została już gruntownie zreformowana w kierunku polityki zorientowanej na wyniki i powinna być dalej rozwijana w przyszłości; podkreśla, że model oparty na RRF nie jest odpowiednim dla wspólnej polityki rolnej instrumentem zapewnienia stabilności i przewidywalności produkcji żywności w całym cyklu planowania WRF bez stwarzania ryzyka cięć budżetowych w ramach oceny śródokresowej;</w:t>
            </w:r>
          </w:p>
        </w:tc>
      </w:tr>
    </w:tbl>
    <w:p w14:paraId="0F02A916"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741D6716" w14:textId="77777777" w:rsidR="001D62E0" w:rsidRPr="00A67ABF" w:rsidRDefault="001D62E0" w:rsidP="001D62E0">
      <w:pPr>
        <w:rPr>
          <w:lang w:val="es-ES"/>
        </w:rPr>
      </w:pPr>
      <w:r w:rsidRPr="00A67ABF">
        <w:rPr>
          <w:rStyle w:val="HideTWBExt"/>
          <w:lang w:val="es-ES"/>
        </w:rPr>
        <w:t>&lt;/Amend&gt;</w:t>
      </w:r>
    </w:p>
    <w:p w14:paraId="73C085E0"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884</w:t>
      </w:r>
      <w:r w:rsidRPr="00A67ABF">
        <w:rPr>
          <w:rStyle w:val="HideTWBExt"/>
          <w:b w:val="0"/>
          <w:lang w:val="es-ES"/>
        </w:rPr>
        <w:t>&lt;/NumAm&gt;</w:t>
      </w:r>
    </w:p>
    <w:p w14:paraId="3BDCD3E4"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21B9B2DD" w14:textId="77777777" w:rsidR="001D62E0" w:rsidRPr="00A67ABF" w:rsidRDefault="001D62E0" w:rsidP="001D62E0">
      <w:pPr>
        <w:pStyle w:val="NormalBold"/>
        <w:rPr>
          <w:lang w:val="es-ES"/>
        </w:rPr>
      </w:pPr>
      <w:r w:rsidRPr="00A67ABF">
        <w:rPr>
          <w:rStyle w:val="HideTWBExt"/>
          <w:b w:val="0"/>
          <w:lang w:val="es-ES"/>
        </w:rPr>
        <w:t>&lt;/RepeatBlock-By&gt;</w:t>
      </w:r>
    </w:p>
    <w:p w14:paraId="6C0F846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564AA4"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C2EE599" w14:textId="77777777" w:rsidTr="009B412A">
        <w:trPr>
          <w:trHeight w:hRule="exact" w:val="240"/>
          <w:jc w:val="center"/>
        </w:trPr>
        <w:tc>
          <w:tcPr>
            <w:tcW w:w="9752" w:type="dxa"/>
            <w:gridSpan w:val="2"/>
            <w:tcBorders>
              <w:top w:val="nil"/>
              <w:left w:val="nil"/>
              <w:bottom w:val="nil"/>
              <w:right w:val="nil"/>
            </w:tcBorders>
          </w:tcPr>
          <w:p w14:paraId="4B7A417B" w14:textId="77777777" w:rsidR="001D62E0" w:rsidRPr="001D62E0" w:rsidRDefault="001D62E0" w:rsidP="009B412A"/>
        </w:tc>
      </w:tr>
      <w:tr w:rsidR="001D62E0" w:rsidRPr="001D62E0" w14:paraId="4F26B76B" w14:textId="77777777" w:rsidTr="009B412A">
        <w:trPr>
          <w:trHeight w:val="240"/>
          <w:jc w:val="center"/>
        </w:trPr>
        <w:tc>
          <w:tcPr>
            <w:tcW w:w="4876" w:type="dxa"/>
            <w:tcBorders>
              <w:top w:val="nil"/>
              <w:left w:val="nil"/>
              <w:bottom w:val="nil"/>
              <w:right w:val="nil"/>
            </w:tcBorders>
          </w:tcPr>
          <w:p w14:paraId="1E2AF73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15B1AF9" w14:textId="77777777" w:rsidR="001D62E0" w:rsidRPr="001D62E0" w:rsidRDefault="001D62E0" w:rsidP="009B412A">
            <w:pPr>
              <w:pStyle w:val="AmColumnHeading"/>
            </w:pPr>
            <w:r w:rsidRPr="001D62E0">
              <w:t>Poprawka</w:t>
            </w:r>
          </w:p>
        </w:tc>
      </w:tr>
      <w:tr w:rsidR="001D62E0" w:rsidRPr="001D62E0" w14:paraId="06DD7C61" w14:textId="77777777" w:rsidTr="009B412A">
        <w:trPr>
          <w:jc w:val="center"/>
        </w:trPr>
        <w:tc>
          <w:tcPr>
            <w:tcW w:w="4876" w:type="dxa"/>
            <w:tcBorders>
              <w:top w:val="nil"/>
              <w:left w:val="nil"/>
              <w:bottom w:val="nil"/>
              <w:right w:val="nil"/>
            </w:tcBorders>
          </w:tcPr>
          <w:p w14:paraId="1B57728B" w14:textId="77777777" w:rsidR="001D62E0" w:rsidRPr="001D62E0" w:rsidRDefault="001D62E0" w:rsidP="009B412A">
            <w:pPr>
              <w:pStyle w:val="Normal6a"/>
            </w:pPr>
          </w:p>
        </w:tc>
        <w:tc>
          <w:tcPr>
            <w:tcW w:w="4876" w:type="dxa"/>
            <w:tcBorders>
              <w:top w:val="nil"/>
              <w:left w:val="nil"/>
              <w:bottom w:val="nil"/>
              <w:right w:val="nil"/>
            </w:tcBorders>
          </w:tcPr>
          <w:p w14:paraId="04D1FCD7" w14:textId="77777777" w:rsidR="001D62E0" w:rsidRPr="001D62E0" w:rsidRDefault="001D62E0" w:rsidP="009B412A">
            <w:pPr>
              <w:pStyle w:val="Normal6a"/>
            </w:pPr>
            <w:r w:rsidRPr="001D62E0">
              <w:rPr>
                <w:b/>
                <w:i/>
              </w:rPr>
              <w:t>75a.</w:t>
            </w:r>
            <w:r w:rsidRPr="001D62E0">
              <w:tab/>
            </w:r>
            <w:r w:rsidRPr="001D62E0">
              <w:rPr>
                <w:b/>
                <w:i/>
              </w:rPr>
              <w:t>apeluje o utworzenie Europejskiego Forum Społeczeństwa Obywatelskiego i Partnerstwa Społecznego w celu sformalizowania regularnego dialogu między instytucjami UE, społeczeństwem obywatelskim i partnerami społecznymi; forum to powinno przedstawiać coroczne zalecenia dotyczące przydziału środków budżetowych, realizacji polityki i nadzoru finansowego, zapewniając inkluzywność i przejrzystość;</w:t>
            </w:r>
          </w:p>
        </w:tc>
      </w:tr>
    </w:tbl>
    <w:p w14:paraId="79F9588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DC5EADD" w14:textId="77777777" w:rsidR="001D62E0" w:rsidRPr="001D62E0" w:rsidRDefault="001D62E0" w:rsidP="001D62E0">
      <w:r w:rsidRPr="001D62E0">
        <w:rPr>
          <w:rStyle w:val="HideTWBExt"/>
        </w:rPr>
        <w:t>&lt;/Amend&gt;</w:t>
      </w:r>
    </w:p>
    <w:p w14:paraId="50D2EB7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885</w:t>
      </w:r>
      <w:r w:rsidRPr="001D62E0">
        <w:rPr>
          <w:rStyle w:val="HideTWBExt"/>
          <w:b w:val="0"/>
        </w:rPr>
        <w:t>&lt;/NumAm&gt;</w:t>
      </w:r>
    </w:p>
    <w:p w14:paraId="46A1325D"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311601B6" w14:textId="77777777" w:rsidR="001D62E0" w:rsidRPr="001D62E0" w:rsidRDefault="001D62E0" w:rsidP="001D62E0">
      <w:pPr>
        <w:pStyle w:val="NormalBold"/>
      </w:pPr>
      <w:r w:rsidRPr="001D62E0">
        <w:rPr>
          <w:rStyle w:val="HideTWBExt"/>
          <w:b w:val="0"/>
        </w:rPr>
        <w:t>&lt;/RepeatBlock-By&gt;</w:t>
      </w:r>
    </w:p>
    <w:p w14:paraId="344C7A7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503B8F1" w14:textId="77777777" w:rsidR="001D62E0" w:rsidRPr="001D62E0" w:rsidRDefault="001D62E0" w:rsidP="001D62E0">
      <w:pPr>
        <w:pStyle w:val="NormalBold"/>
      </w:pPr>
      <w:r w:rsidRPr="001D62E0">
        <w:rPr>
          <w:rStyle w:val="HideTWBExt"/>
          <w:b w:val="0"/>
        </w:rPr>
        <w:t>&lt;Article&gt;</w:t>
      </w:r>
      <w:r w:rsidRPr="001D62E0">
        <w:t>Ustęp 75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63BDB2" w14:textId="77777777" w:rsidTr="009B412A">
        <w:trPr>
          <w:trHeight w:hRule="exact" w:val="240"/>
          <w:jc w:val="center"/>
        </w:trPr>
        <w:tc>
          <w:tcPr>
            <w:tcW w:w="9752" w:type="dxa"/>
            <w:gridSpan w:val="2"/>
            <w:tcBorders>
              <w:top w:val="nil"/>
              <w:left w:val="nil"/>
              <w:bottom w:val="nil"/>
              <w:right w:val="nil"/>
            </w:tcBorders>
          </w:tcPr>
          <w:p w14:paraId="2ADAE3D9" w14:textId="77777777" w:rsidR="001D62E0" w:rsidRPr="001D62E0" w:rsidRDefault="001D62E0" w:rsidP="009B412A"/>
        </w:tc>
      </w:tr>
      <w:tr w:rsidR="001D62E0" w:rsidRPr="001D62E0" w14:paraId="366E8713" w14:textId="77777777" w:rsidTr="009B412A">
        <w:trPr>
          <w:trHeight w:val="240"/>
          <w:jc w:val="center"/>
        </w:trPr>
        <w:tc>
          <w:tcPr>
            <w:tcW w:w="4876" w:type="dxa"/>
            <w:tcBorders>
              <w:top w:val="nil"/>
              <w:left w:val="nil"/>
              <w:bottom w:val="nil"/>
              <w:right w:val="nil"/>
            </w:tcBorders>
          </w:tcPr>
          <w:p w14:paraId="4F71228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46EFE9" w14:textId="77777777" w:rsidR="001D62E0" w:rsidRPr="001D62E0" w:rsidRDefault="001D62E0" w:rsidP="009B412A">
            <w:pPr>
              <w:pStyle w:val="AmColumnHeading"/>
            </w:pPr>
            <w:r w:rsidRPr="001D62E0">
              <w:t>Poprawka</w:t>
            </w:r>
          </w:p>
        </w:tc>
      </w:tr>
      <w:tr w:rsidR="001D62E0" w:rsidRPr="001D62E0" w14:paraId="259A749E" w14:textId="77777777" w:rsidTr="009B412A">
        <w:trPr>
          <w:jc w:val="center"/>
        </w:trPr>
        <w:tc>
          <w:tcPr>
            <w:tcW w:w="4876" w:type="dxa"/>
            <w:tcBorders>
              <w:top w:val="nil"/>
              <w:left w:val="nil"/>
              <w:bottom w:val="nil"/>
              <w:right w:val="nil"/>
            </w:tcBorders>
          </w:tcPr>
          <w:p w14:paraId="4940BE0A" w14:textId="77777777" w:rsidR="001D62E0" w:rsidRPr="001D62E0" w:rsidRDefault="001D62E0" w:rsidP="009B412A">
            <w:pPr>
              <w:pStyle w:val="Normal6a"/>
            </w:pPr>
          </w:p>
        </w:tc>
        <w:tc>
          <w:tcPr>
            <w:tcW w:w="4876" w:type="dxa"/>
            <w:tcBorders>
              <w:top w:val="nil"/>
              <w:left w:val="nil"/>
              <w:bottom w:val="nil"/>
              <w:right w:val="nil"/>
            </w:tcBorders>
          </w:tcPr>
          <w:p w14:paraId="53C7732D" w14:textId="77777777" w:rsidR="001D62E0" w:rsidRPr="001D62E0" w:rsidRDefault="001D62E0" w:rsidP="009B412A">
            <w:pPr>
              <w:pStyle w:val="Normal6a"/>
            </w:pPr>
            <w:r w:rsidRPr="001D62E0">
              <w:rPr>
                <w:b/>
                <w:i/>
              </w:rPr>
              <w:t>75a.</w:t>
            </w:r>
            <w:r w:rsidRPr="001D62E0">
              <w:tab/>
            </w:r>
            <w:r w:rsidRPr="001D62E0">
              <w:rPr>
                <w:b/>
                <w:i/>
              </w:rPr>
              <w:t>wzywa Komisję, aby zbadała pomysły gwarantujące, że pozycja fiskalna w cyklu koniunkturalnym dla całej UE będzie zawsze dostosowana do perspektyw makroekonomicznych; wzywa Komisję do zbadania potencjalnej roli automatycznego stabilizatora gospodarczego w WRF;</w:t>
            </w:r>
          </w:p>
        </w:tc>
      </w:tr>
    </w:tbl>
    <w:p w14:paraId="3178A120"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7BCA064A" w14:textId="77777777" w:rsidR="001D62E0" w:rsidRPr="00A67ABF" w:rsidRDefault="001D62E0" w:rsidP="001D62E0">
      <w:pPr>
        <w:rPr>
          <w:lang w:val="es-ES"/>
        </w:rPr>
      </w:pPr>
      <w:r w:rsidRPr="00A67ABF">
        <w:rPr>
          <w:rStyle w:val="HideTWBExt"/>
          <w:lang w:val="es-ES"/>
        </w:rPr>
        <w:t>&lt;/Amend&gt;</w:t>
      </w:r>
    </w:p>
    <w:p w14:paraId="57C03367"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886</w:t>
      </w:r>
      <w:r w:rsidRPr="00A67ABF">
        <w:rPr>
          <w:rStyle w:val="HideTWBExt"/>
          <w:b w:val="0"/>
          <w:lang w:val="es-ES"/>
        </w:rPr>
        <w:t>&lt;/NumAm&gt;</w:t>
      </w:r>
    </w:p>
    <w:p w14:paraId="0380C865"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7E947339" w14:textId="77777777" w:rsidR="001D62E0" w:rsidRPr="00A67ABF" w:rsidRDefault="001D62E0" w:rsidP="001D62E0">
      <w:pPr>
        <w:pStyle w:val="NormalBold"/>
        <w:rPr>
          <w:lang w:val="es-ES"/>
        </w:rPr>
      </w:pPr>
      <w:r w:rsidRPr="00A67ABF">
        <w:rPr>
          <w:rStyle w:val="HideTWBExt"/>
          <w:b w:val="0"/>
          <w:lang w:val="es-ES"/>
        </w:rPr>
        <w:t>&lt;/RepeatBlock-By&gt;</w:t>
      </w:r>
    </w:p>
    <w:p w14:paraId="20155C2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7DF799" w14:textId="77777777" w:rsidR="001D62E0" w:rsidRPr="001D62E0" w:rsidRDefault="001D62E0" w:rsidP="001D62E0">
      <w:pPr>
        <w:pStyle w:val="NormalBold"/>
      </w:pPr>
      <w:r w:rsidRPr="001D62E0">
        <w:rPr>
          <w:rStyle w:val="HideTWBExt"/>
          <w:b w:val="0"/>
        </w:rPr>
        <w:t>&lt;Article&gt;</w:t>
      </w:r>
      <w:r w:rsidRPr="001D62E0">
        <w:t>Ustęp 75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177C914" w14:textId="77777777" w:rsidTr="009B412A">
        <w:trPr>
          <w:trHeight w:hRule="exact" w:val="240"/>
          <w:jc w:val="center"/>
        </w:trPr>
        <w:tc>
          <w:tcPr>
            <w:tcW w:w="9752" w:type="dxa"/>
            <w:gridSpan w:val="2"/>
            <w:tcBorders>
              <w:top w:val="nil"/>
              <w:left w:val="nil"/>
              <w:bottom w:val="nil"/>
              <w:right w:val="nil"/>
            </w:tcBorders>
          </w:tcPr>
          <w:p w14:paraId="71908CD5" w14:textId="77777777" w:rsidR="001D62E0" w:rsidRPr="001D62E0" w:rsidRDefault="001D62E0" w:rsidP="009B412A"/>
        </w:tc>
      </w:tr>
      <w:tr w:rsidR="001D62E0" w:rsidRPr="001D62E0" w14:paraId="2D7C379C" w14:textId="77777777" w:rsidTr="009B412A">
        <w:trPr>
          <w:trHeight w:val="240"/>
          <w:jc w:val="center"/>
        </w:trPr>
        <w:tc>
          <w:tcPr>
            <w:tcW w:w="4876" w:type="dxa"/>
            <w:tcBorders>
              <w:top w:val="nil"/>
              <w:left w:val="nil"/>
              <w:bottom w:val="nil"/>
              <w:right w:val="nil"/>
            </w:tcBorders>
          </w:tcPr>
          <w:p w14:paraId="7B69EE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E7678C" w14:textId="77777777" w:rsidR="001D62E0" w:rsidRPr="001D62E0" w:rsidRDefault="001D62E0" w:rsidP="009B412A">
            <w:pPr>
              <w:pStyle w:val="AmColumnHeading"/>
            </w:pPr>
            <w:r w:rsidRPr="001D62E0">
              <w:t>Poprawka</w:t>
            </w:r>
          </w:p>
        </w:tc>
      </w:tr>
      <w:tr w:rsidR="001D62E0" w:rsidRPr="001D62E0" w14:paraId="4BB57C32" w14:textId="77777777" w:rsidTr="009B412A">
        <w:trPr>
          <w:jc w:val="center"/>
        </w:trPr>
        <w:tc>
          <w:tcPr>
            <w:tcW w:w="4876" w:type="dxa"/>
            <w:tcBorders>
              <w:top w:val="nil"/>
              <w:left w:val="nil"/>
              <w:bottom w:val="nil"/>
              <w:right w:val="nil"/>
            </w:tcBorders>
          </w:tcPr>
          <w:p w14:paraId="116E15AB" w14:textId="77777777" w:rsidR="001D62E0" w:rsidRPr="001D62E0" w:rsidRDefault="001D62E0" w:rsidP="009B412A">
            <w:pPr>
              <w:pStyle w:val="Normal6a"/>
            </w:pPr>
          </w:p>
        </w:tc>
        <w:tc>
          <w:tcPr>
            <w:tcW w:w="4876" w:type="dxa"/>
            <w:tcBorders>
              <w:top w:val="nil"/>
              <w:left w:val="nil"/>
              <w:bottom w:val="nil"/>
              <w:right w:val="nil"/>
            </w:tcBorders>
          </w:tcPr>
          <w:p w14:paraId="47420B3A" w14:textId="77777777" w:rsidR="001D62E0" w:rsidRPr="001D62E0" w:rsidRDefault="001D62E0" w:rsidP="009B412A">
            <w:pPr>
              <w:pStyle w:val="Normal6a"/>
            </w:pPr>
            <w:r w:rsidRPr="001D62E0">
              <w:rPr>
                <w:b/>
                <w:i/>
              </w:rPr>
              <w:t>75b.</w:t>
            </w:r>
            <w:r w:rsidRPr="001D62E0">
              <w:tab/>
            </w:r>
            <w:r w:rsidRPr="001D62E0">
              <w:rPr>
                <w:b/>
                <w:i/>
              </w:rPr>
              <w:t>podkreśla, że kontrola parlamentarna musi być obowiązkowa przy opracowywaniu unijnych mechanizmów finansowania opartych na reformach;</w:t>
            </w:r>
          </w:p>
        </w:tc>
      </w:tr>
    </w:tbl>
    <w:p w14:paraId="0C6A78FD"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6BB027D2" w14:textId="77777777" w:rsidR="001D62E0" w:rsidRPr="00A67ABF" w:rsidRDefault="001D62E0" w:rsidP="001D62E0">
      <w:pPr>
        <w:rPr>
          <w:lang w:val="pt-PT"/>
        </w:rPr>
      </w:pPr>
      <w:r w:rsidRPr="00A67ABF">
        <w:rPr>
          <w:rStyle w:val="HideTWBExt"/>
          <w:lang w:val="pt-PT"/>
        </w:rPr>
        <w:t>&lt;/Amend&gt;</w:t>
      </w:r>
    </w:p>
    <w:p w14:paraId="3FA0FA7D"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887</w:t>
      </w:r>
      <w:r w:rsidRPr="00A67ABF">
        <w:rPr>
          <w:rStyle w:val="HideTWBExt"/>
          <w:b w:val="0"/>
          <w:lang w:val="pt-PT"/>
        </w:rPr>
        <w:t>&lt;/NumAm&gt;</w:t>
      </w:r>
    </w:p>
    <w:p w14:paraId="1DB665C1"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96A5681" w14:textId="77777777" w:rsidR="001D62E0" w:rsidRPr="00A67ABF" w:rsidRDefault="001D62E0" w:rsidP="001D62E0">
      <w:pPr>
        <w:pStyle w:val="NormalBold"/>
        <w:rPr>
          <w:lang w:val="pt-PT"/>
        </w:rPr>
      </w:pPr>
      <w:r w:rsidRPr="00A67ABF">
        <w:rPr>
          <w:rStyle w:val="HideTWBExt"/>
          <w:b w:val="0"/>
          <w:lang w:val="pt-PT"/>
        </w:rPr>
        <w:t>&lt;/RepeatBlock-By&gt;</w:t>
      </w:r>
    </w:p>
    <w:p w14:paraId="7F85984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330FBDF" w14:textId="77777777" w:rsidR="001D62E0" w:rsidRPr="001D62E0" w:rsidRDefault="001D62E0" w:rsidP="001D62E0">
      <w:pPr>
        <w:pStyle w:val="NormalBold"/>
      </w:pPr>
      <w:r w:rsidRPr="001D62E0">
        <w:rPr>
          <w:rStyle w:val="HideTWBExt"/>
          <w:b w:val="0"/>
        </w:rPr>
        <w:t>&lt;Article&gt;</w:t>
      </w:r>
      <w:r w:rsidRPr="001D62E0">
        <w:t>Ustęp 76</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6D89AE4" w14:textId="77777777" w:rsidTr="009B412A">
        <w:trPr>
          <w:trHeight w:hRule="exact" w:val="240"/>
          <w:jc w:val="center"/>
        </w:trPr>
        <w:tc>
          <w:tcPr>
            <w:tcW w:w="9752" w:type="dxa"/>
            <w:gridSpan w:val="2"/>
            <w:tcBorders>
              <w:top w:val="nil"/>
              <w:left w:val="nil"/>
              <w:bottom w:val="nil"/>
              <w:right w:val="nil"/>
            </w:tcBorders>
          </w:tcPr>
          <w:p w14:paraId="493B6683" w14:textId="77777777" w:rsidR="001D62E0" w:rsidRPr="001D62E0" w:rsidRDefault="001D62E0" w:rsidP="009B412A"/>
        </w:tc>
      </w:tr>
      <w:tr w:rsidR="001D62E0" w:rsidRPr="001D62E0" w14:paraId="11E4D9FF" w14:textId="77777777" w:rsidTr="009B412A">
        <w:trPr>
          <w:trHeight w:val="240"/>
          <w:jc w:val="center"/>
        </w:trPr>
        <w:tc>
          <w:tcPr>
            <w:tcW w:w="4876" w:type="dxa"/>
            <w:tcBorders>
              <w:top w:val="nil"/>
              <w:left w:val="nil"/>
              <w:bottom w:val="nil"/>
              <w:right w:val="nil"/>
            </w:tcBorders>
          </w:tcPr>
          <w:p w14:paraId="3EBAD48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0770AC5" w14:textId="77777777" w:rsidR="001D62E0" w:rsidRPr="001D62E0" w:rsidRDefault="001D62E0" w:rsidP="009B412A">
            <w:pPr>
              <w:pStyle w:val="AmColumnHeading"/>
            </w:pPr>
            <w:r w:rsidRPr="001D62E0">
              <w:t>Poprawka</w:t>
            </w:r>
          </w:p>
        </w:tc>
      </w:tr>
      <w:tr w:rsidR="001D62E0" w:rsidRPr="001D62E0" w14:paraId="5AAAB7FA" w14:textId="77777777" w:rsidTr="009B412A">
        <w:trPr>
          <w:jc w:val="center"/>
        </w:trPr>
        <w:tc>
          <w:tcPr>
            <w:tcW w:w="4876" w:type="dxa"/>
            <w:tcBorders>
              <w:top w:val="nil"/>
              <w:left w:val="nil"/>
              <w:bottom w:val="nil"/>
              <w:right w:val="nil"/>
            </w:tcBorders>
          </w:tcPr>
          <w:p w14:paraId="138BC87B"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podkreśla, że </w:t>
            </w:r>
            <w:r w:rsidRPr="001D62E0">
              <w:rPr>
                <w:b/>
                <w:bCs/>
                <w:i/>
                <w:iCs/>
              </w:rPr>
              <w:t>wprowadzenie nowych zasobów własnych również jest konieczne, aby przyszłe pokolenia nie dźwigały ciężaru zadłużenia z przeszłości</w:t>
            </w:r>
            <w:r w:rsidRPr="001D62E0">
              <w:t>;</w:t>
            </w:r>
          </w:p>
        </w:tc>
        <w:tc>
          <w:tcPr>
            <w:tcW w:w="4876" w:type="dxa"/>
            <w:tcBorders>
              <w:top w:val="nil"/>
              <w:left w:val="nil"/>
              <w:bottom w:val="nil"/>
              <w:right w:val="nil"/>
            </w:tcBorders>
          </w:tcPr>
          <w:p w14:paraId="7496DD0A"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w:t>
            </w:r>
            <w:r w:rsidRPr="001D62E0">
              <w:rPr>
                <w:b/>
                <w:bCs/>
                <w:i/>
                <w:iCs/>
              </w:rPr>
              <w:t>podobnie</w:t>
            </w:r>
            <w:r w:rsidRPr="001D62E0">
              <w:t xml:space="preserve"> podkreśla, że </w:t>
            </w:r>
            <w:r w:rsidRPr="001D62E0">
              <w:rPr>
                <w:b/>
                <w:bCs/>
                <w:i/>
                <w:iCs/>
              </w:rPr>
              <w:t>we wszelkich rozważaniach dotyczących wielkości budżetu UE i jego źródeł finansowania należy również uwzględnić jego redystrybucyjny charakter, biorąc za punkt wyjścia DNB każdego państwa członkowskiego, oraz wziąć pod uwagę cele spójności gospodarczej, społecznej i terytorialnej oraz potrzeby, priorytety i strategie rozwoju państw członkowskich</w:t>
            </w:r>
            <w:r w:rsidRPr="001D62E0">
              <w:t>;</w:t>
            </w:r>
          </w:p>
        </w:tc>
      </w:tr>
    </w:tbl>
    <w:p w14:paraId="6260C8A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35FEE93E" w14:textId="77777777" w:rsidR="001D62E0" w:rsidRPr="001D62E0" w:rsidRDefault="001D62E0" w:rsidP="001D62E0">
      <w:r w:rsidRPr="001D62E0">
        <w:rPr>
          <w:rStyle w:val="HideTWBExt"/>
        </w:rPr>
        <w:t>&lt;/Amend&gt;</w:t>
      </w:r>
    </w:p>
    <w:p w14:paraId="67F4E71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888</w:t>
      </w:r>
      <w:r w:rsidRPr="001D62E0">
        <w:rPr>
          <w:rStyle w:val="HideTWBExt"/>
          <w:b w:val="0"/>
        </w:rPr>
        <w:t>&lt;/NumAm&gt;</w:t>
      </w:r>
    </w:p>
    <w:p w14:paraId="3952AAF6"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3756307" w14:textId="77777777" w:rsidR="001D62E0" w:rsidRPr="001D62E0" w:rsidRDefault="001D62E0" w:rsidP="001D62E0">
      <w:pPr>
        <w:pStyle w:val="NormalBold"/>
      </w:pPr>
      <w:r w:rsidRPr="001D62E0">
        <w:rPr>
          <w:rStyle w:val="HideTWBExt"/>
          <w:b w:val="0"/>
        </w:rPr>
        <w:t>&lt;/RepeatBlock-By&gt;</w:t>
      </w:r>
    </w:p>
    <w:p w14:paraId="3964DE3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AD68D9" w14:textId="77777777" w:rsidR="001D62E0" w:rsidRPr="001D62E0" w:rsidRDefault="001D62E0" w:rsidP="001D62E0">
      <w:pPr>
        <w:pStyle w:val="NormalBold"/>
      </w:pPr>
      <w:r w:rsidRPr="001D62E0">
        <w:rPr>
          <w:rStyle w:val="HideTWBExt"/>
          <w:b w:val="0"/>
        </w:rPr>
        <w:t>&lt;Article&gt;</w:t>
      </w:r>
      <w:r w:rsidRPr="001D62E0">
        <w:t>Ustęp 76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2790BE" w14:textId="77777777" w:rsidTr="009B412A">
        <w:trPr>
          <w:trHeight w:hRule="exact" w:val="240"/>
          <w:jc w:val="center"/>
        </w:trPr>
        <w:tc>
          <w:tcPr>
            <w:tcW w:w="9752" w:type="dxa"/>
            <w:gridSpan w:val="2"/>
            <w:tcBorders>
              <w:top w:val="nil"/>
              <w:left w:val="nil"/>
              <w:bottom w:val="nil"/>
              <w:right w:val="nil"/>
            </w:tcBorders>
          </w:tcPr>
          <w:p w14:paraId="309C459E" w14:textId="77777777" w:rsidR="001D62E0" w:rsidRPr="001D62E0" w:rsidRDefault="001D62E0" w:rsidP="009B412A"/>
        </w:tc>
      </w:tr>
      <w:tr w:rsidR="001D62E0" w:rsidRPr="001D62E0" w14:paraId="20604842" w14:textId="77777777" w:rsidTr="009B412A">
        <w:trPr>
          <w:trHeight w:val="240"/>
          <w:jc w:val="center"/>
        </w:trPr>
        <w:tc>
          <w:tcPr>
            <w:tcW w:w="4876" w:type="dxa"/>
            <w:tcBorders>
              <w:top w:val="nil"/>
              <w:left w:val="nil"/>
              <w:bottom w:val="nil"/>
              <w:right w:val="nil"/>
            </w:tcBorders>
          </w:tcPr>
          <w:p w14:paraId="66E8BAC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951C0DB" w14:textId="77777777" w:rsidR="001D62E0" w:rsidRPr="001D62E0" w:rsidRDefault="001D62E0" w:rsidP="009B412A">
            <w:pPr>
              <w:pStyle w:val="AmColumnHeading"/>
            </w:pPr>
            <w:r w:rsidRPr="001D62E0">
              <w:t>Poprawka</w:t>
            </w:r>
          </w:p>
        </w:tc>
      </w:tr>
      <w:tr w:rsidR="001D62E0" w:rsidRPr="001D62E0" w14:paraId="0E3A1580" w14:textId="77777777" w:rsidTr="009B412A">
        <w:trPr>
          <w:jc w:val="center"/>
        </w:trPr>
        <w:tc>
          <w:tcPr>
            <w:tcW w:w="4876" w:type="dxa"/>
            <w:tcBorders>
              <w:top w:val="nil"/>
              <w:left w:val="nil"/>
              <w:bottom w:val="nil"/>
              <w:right w:val="nil"/>
            </w:tcBorders>
          </w:tcPr>
          <w:p w14:paraId="28C0D662"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podkreśla, że </w:t>
            </w:r>
            <w:r w:rsidRPr="001D62E0">
              <w:rPr>
                <w:b/>
                <w:i/>
              </w:rPr>
              <w:t>wprowadzenie nowych zasobów własnych również jest konieczne</w:t>
            </w:r>
            <w:r w:rsidRPr="001D62E0">
              <w:t xml:space="preserve">, aby </w:t>
            </w:r>
            <w:r w:rsidRPr="001D62E0">
              <w:rPr>
                <w:b/>
                <w:i/>
              </w:rPr>
              <w:t>przyszłe pokolenia nie dźwigały ciężaru zadłużenia z przeszłości</w:t>
            </w:r>
            <w:r w:rsidRPr="001D62E0">
              <w:t>;</w:t>
            </w:r>
          </w:p>
        </w:tc>
        <w:tc>
          <w:tcPr>
            <w:tcW w:w="4876" w:type="dxa"/>
            <w:tcBorders>
              <w:top w:val="nil"/>
              <w:left w:val="nil"/>
              <w:bottom w:val="nil"/>
              <w:right w:val="nil"/>
            </w:tcBorders>
          </w:tcPr>
          <w:p w14:paraId="08ED2F3E"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podkreśla, że </w:t>
            </w:r>
            <w:r w:rsidRPr="001D62E0">
              <w:rPr>
                <w:b/>
                <w:i/>
              </w:rPr>
              <w:t>należy ostrożnie wprowadzać nowe zasoby własne, dbając o to, by wszelkie nowe źródła dochodów były zrównoważone pod względem gospodarczym, nie nakładały nadmiernych obciążeń na podatników lub przedsiębiorstwa oraz były dostosowane do długoterminowej stabilności finansowej</w:t>
            </w:r>
            <w:r w:rsidRPr="001D62E0">
              <w:t xml:space="preserve">, aby </w:t>
            </w:r>
            <w:r w:rsidRPr="001D62E0">
              <w:rPr>
                <w:b/>
                <w:i/>
              </w:rPr>
              <w:t>zapobiec nadmiernej akumulacji długu dla przyszłych pokoleń</w:t>
            </w:r>
            <w:r w:rsidRPr="001D62E0">
              <w:t>;</w:t>
            </w:r>
          </w:p>
        </w:tc>
      </w:tr>
    </w:tbl>
    <w:p w14:paraId="655776E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779B750" w14:textId="77777777" w:rsidR="001D62E0" w:rsidRPr="001D62E0" w:rsidRDefault="001D62E0" w:rsidP="001D62E0">
      <w:r w:rsidRPr="001D62E0">
        <w:rPr>
          <w:rStyle w:val="HideTWBExt"/>
        </w:rPr>
        <w:t>&lt;/Amend&gt;</w:t>
      </w:r>
    </w:p>
    <w:p w14:paraId="57644CEC"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889</w:t>
      </w:r>
      <w:r w:rsidRPr="001D62E0">
        <w:rPr>
          <w:rStyle w:val="HideTWBExt"/>
          <w:b w:val="0"/>
        </w:rPr>
        <w:t>&lt;/NumAm&gt;</w:t>
      </w:r>
    </w:p>
    <w:p w14:paraId="3DE7EA94"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051EF860" w14:textId="77777777" w:rsidR="001D62E0" w:rsidRPr="001D62E0" w:rsidRDefault="001D62E0" w:rsidP="001D62E0">
      <w:pPr>
        <w:pStyle w:val="NormalBold"/>
      </w:pPr>
      <w:r w:rsidRPr="001D62E0">
        <w:rPr>
          <w:rStyle w:val="HideTWBExt"/>
          <w:b w:val="0"/>
        </w:rPr>
        <w:t>&lt;/RepeatBlock-By&gt;</w:t>
      </w:r>
    </w:p>
    <w:p w14:paraId="102B2EB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3AC63B8" w14:textId="77777777" w:rsidR="001D62E0" w:rsidRPr="001D62E0" w:rsidRDefault="001D62E0" w:rsidP="001D62E0">
      <w:pPr>
        <w:pStyle w:val="NormalBold"/>
      </w:pPr>
      <w:r w:rsidRPr="001D62E0">
        <w:rPr>
          <w:rStyle w:val="HideTWBExt"/>
          <w:b w:val="0"/>
        </w:rPr>
        <w:t>&lt;Article&gt;</w:t>
      </w:r>
      <w:r w:rsidRPr="001D62E0">
        <w:t>Ustęp 76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FE7045F" w14:textId="77777777" w:rsidTr="009B412A">
        <w:trPr>
          <w:trHeight w:hRule="exact" w:val="240"/>
          <w:jc w:val="center"/>
        </w:trPr>
        <w:tc>
          <w:tcPr>
            <w:tcW w:w="9752" w:type="dxa"/>
            <w:gridSpan w:val="2"/>
            <w:tcBorders>
              <w:top w:val="nil"/>
              <w:left w:val="nil"/>
              <w:bottom w:val="nil"/>
              <w:right w:val="nil"/>
            </w:tcBorders>
          </w:tcPr>
          <w:p w14:paraId="677A74FD" w14:textId="77777777" w:rsidR="001D62E0" w:rsidRPr="001D62E0" w:rsidRDefault="001D62E0" w:rsidP="009B412A"/>
        </w:tc>
      </w:tr>
      <w:tr w:rsidR="001D62E0" w:rsidRPr="001D62E0" w14:paraId="09DD6FCF" w14:textId="77777777" w:rsidTr="009B412A">
        <w:trPr>
          <w:trHeight w:val="240"/>
          <w:jc w:val="center"/>
        </w:trPr>
        <w:tc>
          <w:tcPr>
            <w:tcW w:w="4876" w:type="dxa"/>
            <w:tcBorders>
              <w:top w:val="nil"/>
              <w:left w:val="nil"/>
              <w:bottom w:val="nil"/>
              <w:right w:val="nil"/>
            </w:tcBorders>
          </w:tcPr>
          <w:p w14:paraId="3C9F910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08B44DB" w14:textId="77777777" w:rsidR="001D62E0" w:rsidRPr="001D62E0" w:rsidRDefault="001D62E0" w:rsidP="009B412A">
            <w:pPr>
              <w:pStyle w:val="AmColumnHeading"/>
            </w:pPr>
            <w:r w:rsidRPr="001D62E0">
              <w:t>Poprawka</w:t>
            </w:r>
          </w:p>
        </w:tc>
      </w:tr>
      <w:tr w:rsidR="001D62E0" w:rsidRPr="001D62E0" w14:paraId="35626500" w14:textId="77777777" w:rsidTr="009B412A">
        <w:trPr>
          <w:jc w:val="center"/>
        </w:trPr>
        <w:tc>
          <w:tcPr>
            <w:tcW w:w="4876" w:type="dxa"/>
            <w:tcBorders>
              <w:top w:val="nil"/>
              <w:left w:val="nil"/>
              <w:bottom w:val="nil"/>
              <w:right w:val="nil"/>
            </w:tcBorders>
          </w:tcPr>
          <w:p w14:paraId="0F172168" w14:textId="77777777" w:rsidR="001D62E0" w:rsidRPr="001D62E0" w:rsidRDefault="001D62E0" w:rsidP="009B412A">
            <w:pPr>
              <w:pStyle w:val="Normal6a"/>
            </w:pPr>
            <w:r w:rsidRPr="001D62E0">
              <w:t>76.</w:t>
            </w:r>
            <w:r w:rsidRPr="001D62E0">
              <w:tab/>
            </w:r>
            <w:r w:rsidRPr="001D62E0">
              <w:rPr>
                <w:b/>
                <w:i/>
              </w:rPr>
              <w:t>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podkreśla, że wprowadzenie</w:t>
            </w:r>
            <w:r w:rsidRPr="001D62E0">
              <w:t xml:space="preserve"> nowych zasobów własnych </w:t>
            </w:r>
            <w:r w:rsidRPr="001D62E0">
              <w:rPr>
                <w:b/>
                <w:i/>
              </w:rPr>
              <w:t>również jest konieczne, aby przyszłe pokolenia nie dźwigały ciężaru zadłużenia z przeszłości</w:t>
            </w:r>
            <w:r w:rsidRPr="001D62E0">
              <w:t>;</w:t>
            </w:r>
          </w:p>
        </w:tc>
        <w:tc>
          <w:tcPr>
            <w:tcW w:w="4876" w:type="dxa"/>
            <w:tcBorders>
              <w:top w:val="nil"/>
              <w:left w:val="nil"/>
              <w:bottom w:val="nil"/>
              <w:right w:val="nil"/>
            </w:tcBorders>
          </w:tcPr>
          <w:p w14:paraId="05695805" w14:textId="77777777" w:rsidR="001D62E0" w:rsidRPr="001D62E0" w:rsidRDefault="001D62E0" w:rsidP="009B412A">
            <w:pPr>
              <w:pStyle w:val="Normal6a"/>
            </w:pPr>
            <w:r w:rsidRPr="001D62E0">
              <w:t>76.</w:t>
            </w:r>
            <w:r w:rsidRPr="001D62E0">
              <w:tab/>
            </w:r>
            <w:r w:rsidRPr="001D62E0">
              <w:rPr>
                <w:b/>
                <w:i/>
              </w:rPr>
              <w:t>przypomina liczne oświadczenia Komisji Europejskiej (DG BUDG), że Unia jest w stanie spłacić dług w ramach NGEU nawet bez</w:t>
            </w:r>
            <w:r w:rsidRPr="001D62E0">
              <w:t xml:space="preserve"> nowych zasobów własnych</w:t>
            </w:r>
            <w:r w:rsidRPr="001D62E0">
              <w:rPr>
                <w:b/>
                <w:i/>
              </w:rPr>
              <w:t>; podkreśla, że obecnie wypłacono jedynie 47 % dotacji i pożyczek w ramach NGEU; apeluje o powstrzymanie się od wszelkich dramatycznych szacunków kosztów spłaty przed wypłatą rzeczywistej kwoty środków, która może okazać się niższa od zapowiedzianej przez Komisję; potępia to, że dramatyczne szacunki kosztów spłaty NGEU wykorzystuje się jako argument za nowymi podatkami unijnymi (nazywanych orwellowsko „zasobami własnymi”) lub zwiększonymi wkładami krajowymi do budżetu UE</w:t>
            </w:r>
            <w:r w:rsidRPr="001D62E0">
              <w:t>;</w:t>
            </w:r>
          </w:p>
        </w:tc>
      </w:tr>
    </w:tbl>
    <w:p w14:paraId="1AC978C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E2B6AF2" w14:textId="77777777" w:rsidR="001D62E0" w:rsidRPr="00A67ABF" w:rsidRDefault="001D62E0" w:rsidP="001D62E0">
      <w:pPr>
        <w:rPr>
          <w:lang w:val="fr-FR"/>
        </w:rPr>
      </w:pPr>
      <w:r w:rsidRPr="00A67ABF">
        <w:rPr>
          <w:rStyle w:val="HideTWBExt"/>
          <w:lang w:val="fr-FR"/>
        </w:rPr>
        <w:t>&lt;/Amend&gt;</w:t>
      </w:r>
    </w:p>
    <w:p w14:paraId="2C4DB08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890</w:t>
      </w:r>
      <w:r w:rsidRPr="00A67ABF">
        <w:rPr>
          <w:rStyle w:val="HideTWBExt"/>
          <w:b w:val="0"/>
          <w:lang w:val="fr-FR"/>
        </w:rPr>
        <w:t>&lt;/NumAm&gt;</w:t>
      </w:r>
    </w:p>
    <w:p w14:paraId="3B79DE12"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D4926C4" w14:textId="77777777" w:rsidR="001D62E0" w:rsidRPr="00A67ABF" w:rsidRDefault="001D62E0" w:rsidP="001D62E0">
      <w:pPr>
        <w:pStyle w:val="NormalBold"/>
        <w:rPr>
          <w:lang w:val="fr-FR"/>
        </w:rPr>
      </w:pPr>
      <w:r w:rsidRPr="00A67ABF">
        <w:rPr>
          <w:rStyle w:val="HideTWBExt"/>
          <w:b w:val="0"/>
          <w:lang w:val="fr-FR"/>
        </w:rPr>
        <w:t>&lt;/RepeatBlock-By&gt;</w:t>
      </w:r>
    </w:p>
    <w:p w14:paraId="0A60F8F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3B9AFB" w14:textId="77777777" w:rsidR="001D62E0" w:rsidRPr="001D62E0" w:rsidRDefault="001D62E0" w:rsidP="001D62E0">
      <w:pPr>
        <w:pStyle w:val="NormalBold"/>
      </w:pPr>
      <w:r w:rsidRPr="001D62E0">
        <w:rPr>
          <w:rStyle w:val="HideTWBExt"/>
          <w:b w:val="0"/>
        </w:rPr>
        <w:t>&lt;Article&gt;</w:t>
      </w:r>
      <w:r w:rsidRPr="001D62E0">
        <w:t>Ustęp 76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9910B2" w14:textId="77777777" w:rsidTr="009B412A">
        <w:trPr>
          <w:trHeight w:hRule="exact" w:val="240"/>
          <w:jc w:val="center"/>
        </w:trPr>
        <w:tc>
          <w:tcPr>
            <w:tcW w:w="9752" w:type="dxa"/>
            <w:gridSpan w:val="2"/>
            <w:tcBorders>
              <w:top w:val="nil"/>
              <w:left w:val="nil"/>
              <w:bottom w:val="nil"/>
              <w:right w:val="nil"/>
            </w:tcBorders>
          </w:tcPr>
          <w:p w14:paraId="1AB57012" w14:textId="77777777" w:rsidR="001D62E0" w:rsidRPr="001D62E0" w:rsidRDefault="001D62E0" w:rsidP="009B412A"/>
        </w:tc>
      </w:tr>
      <w:tr w:rsidR="001D62E0" w:rsidRPr="001D62E0" w14:paraId="0E7F8B49" w14:textId="77777777" w:rsidTr="009B412A">
        <w:trPr>
          <w:trHeight w:val="240"/>
          <w:jc w:val="center"/>
        </w:trPr>
        <w:tc>
          <w:tcPr>
            <w:tcW w:w="4876" w:type="dxa"/>
            <w:tcBorders>
              <w:top w:val="nil"/>
              <w:left w:val="nil"/>
              <w:bottom w:val="nil"/>
              <w:right w:val="nil"/>
            </w:tcBorders>
          </w:tcPr>
          <w:p w14:paraId="3422524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3BC6BC8" w14:textId="77777777" w:rsidR="001D62E0" w:rsidRPr="001D62E0" w:rsidRDefault="001D62E0" w:rsidP="009B412A">
            <w:pPr>
              <w:pStyle w:val="AmColumnHeading"/>
            </w:pPr>
            <w:r w:rsidRPr="001D62E0">
              <w:t>Poprawka</w:t>
            </w:r>
          </w:p>
        </w:tc>
      </w:tr>
      <w:tr w:rsidR="001D62E0" w:rsidRPr="001D62E0" w14:paraId="0EFC23AC" w14:textId="77777777" w:rsidTr="009B412A">
        <w:trPr>
          <w:jc w:val="center"/>
        </w:trPr>
        <w:tc>
          <w:tcPr>
            <w:tcW w:w="4876" w:type="dxa"/>
            <w:tcBorders>
              <w:top w:val="nil"/>
              <w:left w:val="nil"/>
              <w:bottom w:val="nil"/>
              <w:right w:val="nil"/>
            </w:tcBorders>
          </w:tcPr>
          <w:p w14:paraId="4E0F28C4"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w:t>
            </w:r>
            <w:r w:rsidRPr="001D62E0">
              <w:rPr>
                <w:b/>
                <w:i/>
              </w:rPr>
              <w:t>podkreśla, że wprowadzenie nowych zasobów własnych również jest konieczne, aby przyszłe pokolenia nie dźwigały ciężaru zadłużenia z przeszłości;</w:t>
            </w:r>
          </w:p>
        </w:tc>
        <w:tc>
          <w:tcPr>
            <w:tcW w:w="4876" w:type="dxa"/>
            <w:tcBorders>
              <w:top w:val="nil"/>
              <w:left w:val="nil"/>
              <w:bottom w:val="nil"/>
              <w:right w:val="nil"/>
            </w:tcBorders>
          </w:tcPr>
          <w:p w14:paraId="369BB85A" w14:textId="77777777" w:rsidR="001D62E0" w:rsidRPr="001D62E0" w:rsidRDefault="001D62E0" w:rsidP="009B412A">
            <w:pPr>
              <w:pStyle w:val="Normal6a"/>
            </w:pPr>
            <w:r w:rsidRPr="001D62E0">
              <w:t>76.</w:t>
            </w:r>
            <w:r w:rsidRPr="001D62E0">
              <w:tab/>
              <w:t>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w:t>
            </w:r>
          </w:p>
        </w:tc>
      </w:tr>
    </w:tbl>
    <w:p w14:paraId="79F14231"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3785414B" w14:textId="77777777" w:rsidR="001D62E0" w:rsidRPr="00A67ABF" w:rsidRDefault="001D62E0" w:rsidP="001D62E0">
      <w:r w:rsidRPr="001D62E0">
        <w:rPr>
          <w:rStyle w:val="HideTWBExt"/>
        </w:rPr>
        <w:t>&lt;/Amend&gt;</w:t>
      </w:r>
    </w:p>
    <w:p w14:paraId="1C90B4C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891</w:t>
      </w:r>
      <w:r w:rsidRPr="001D62E0">
        <w:rPr>
          <w:rStyle w:val="HideTWBExt"/>
          <w:b w:val="0"/>
        </w:rPr>
        <w:t>&lt;/NumAm&gt;</w:t>
      </w:r>
    </w:p>
    <w:p w14:paraId="7673EBF0"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582F587D" w14:textId="77777777" w:rsidR="001D62E0" w:rsidRPr="001D62E0" w:rsidRDefault="001D62E0" w:rsidP="001D62E0">
      <w:pPr>
        <w:pStyle w:val="NormalBold"/>
      </w:pPr>
      <w:r w:rsidRPr="001D62E0">
        <w:rPr>
          <w:rStyle w:val="HideTWBExt"/>
          <w:b w:val="0"/>
        </w:rPr>
        <w:t>&lt;/RepeatBlock-By&gt;</w:t>
      </w:r>
    </w:p>
    <w:p w14:paraId="2B62887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19AA32" w14:textId="77777777" w:rsidR="001D62E0" w:rsidRPr="001D62E0" w:rsidRDefault="001D62E0" w:rsidP="001D62E0">
      <w:pPr>
        <w:pStyle w:val="NormalBold"/>
      </w:pPr>
      <w:r w:rsidRPr="001D62E0">
        <w:rPr>
          <w:rStyle w:val="HideTWBExt"/>
          <w:b w:val="0"/>
        </w:rPr>
        <w:t>&lt;Article&gt;</w:t>
      </w:r>
      <w:r w:rsidRPr="001D62E0">
        <w:t>Ustęp 76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1FF0F3" w14:textId="77777777" w:rsidTr="009B412A">
        <w:trPr>
          <w:trHeight w:hRule="exact" w:val="240"/>
          <w:jc w:val="center"/>
        </w:trPr>
        <w:tc>
          <w:tcPr>
            <w:tcW w:w="9752" w:type="dxa"/>
            <w:gridSpan w:val="2"/>
            <w:tcBorders>
              <w:top w:val="nil"/>
              <w:left w:val="nil"/>
              <w:bottom w:val="nil"/>
              <w:right w:val="nil"/>
            </w:tcBorders>
          </w:tcPr>
          <w:p w14:paraId="39A33B1F" w14:textId="77777777" w:rsidR="001D62E0" w:rsidRPr="001D62E0" w:rsidRDefault="001D62E0" w:rsidP="009B412A"/>
        </w:tc>
      </w:tr>
      <w:tr w:rsidR="001D62E0" w:rsidRPr="001D62E0" w14:paraId="1B9319D1" w14:textId="77777777" w:rsidTr="009B412A">
        <w:trPr>
          <w:trHeight w:val="240"/>
          <w:jc w:val="center"/>
        </w:trPr>
        <w:tc>
          <w:tcPr>
            <w:tcW w:w="4876" w:type="dxa"/>
            <w:tcBorders>
              <w:top w:val="nil"/>
              <w:left w:val="nil"/>
              <w:bottom w:val="nil"/>
              <w:right w:val="nil"/>
            </w:tcBorders>
          </w:tcPr>
          <w:p w14:paraId="526B68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896921" w14:textId="77777777" w:rsidR="001D62E0" w:rsidRPr="001D62E0" w:rsidRDefault="001D62E0" w:rsidP="009B412A">
            <w:pPr>
              <w:pStyle w:val="AmColumnHeading"/>
            </w:pPr>
            <w:r w:rsidRPr="001D62E0">
              <w:t>Poprawka</w:t>
            </w:r>
          </w:p>
        </w:tc>
      </w:tr>
      <w:tr w:rsidR="001D62E0" w:rsidRPr="001D62E0" w14:paraId="0389C297" w14:textId="77777777" w:rsidTr="009B412A">
        <w:trPr>
          <w:jc w:val="center"/>
        </w:trPr>
        <w:tc>
          <w:tcPr>
            <w:tcW w:w="4876" w:type="dxa"/>
            <w:tcBorders>
              <w:top w:val="nil"/>
              <w:left w:val="nil"/>
              <w:bottom w:val="nil"/>
              <w:right w:val="nil"/>
            </w:tcBorders>
          </w:tcPr>
          <w:p w14:paraId="75522018" w14:textId="77777777" w:rsidR="001D62E0" w:rsidRPr="001D62E0" w:rsidRDefault="001D62E0" w:rsidP="009B412A">
            <w:pPr>
              <w:pStyle w:val="Normal6a"/>
            </w:pPr>
            <w:r w:rsidRPr="001D62E0">
              <w:t>76.</w:t>
            </w:r>
            <w:r w:rsidRPr="001D62E0">
              <w:tab/>
              <w:t xml:space="preserve">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w:t>
            </w:r>
            <w:r w:rsidRPr="001D62E0">
              <w:rPr>
                <w:b/>
                <w:i/>
              </w:rPr>
              <w:t>podkreśla, że wprowadzenie nowych zasobów własnych również jest konieczne, aby przyszłe pokolenia nie dźwigały ciężaru zadłużenia z przeszłości;</w:t>
            </w:r>
          </w:p>
        </w:tc>
        <w:tc>
          <w:tcPr>
            <w:tcW w:w="4876" w:type="dxa"/>
            <w:tcBorders>
              <w:top w:val="nil"/>
              <w:left w:val="nil"/>
              <w:bottom w:val="nil"/>
              <w:right w:val="nil"/>
            </w:tcBorders>
          </w:tcPr>
          <w:p w14:paraId="6AA62942" w14:textId="77777777" w:rsidR="001D62E0" w:rsidRPr="001D62E0" w:rsidRDefault="001D62E0" w:rsidP="009B412A">
            <w:pPr>
              <w:pStyle w:val="Normal6a"/>
            </w:pPr>
            <w:r w:rsidRPr="001D62E0">
              <w:t>76.</w:t>
            </w:r>
            <w:r w:rsidRPr="001D62E0">
              <w:tab/>
              <w:t>przypomina o bardzo zdecydowanym sprzeciwie Parlamentu wobec uzależniania spłaty kosztów finansowania zewnętrznego NGEU od pułapu w ramach działu WRF, zwłaszcza że koszty te podlegają warunkom rynkowym, na które wpływają czynniki zewnętrzne, a zatem są z natury niestabilne, oraz że spłata kosztów finansowania zewnętrznego jest nieuznaniowym obowiązkiem prawnym; </w:t>
            </w:r>
          </w:p>
        </w:tc>
      </w:tr>
    </w:tbl>
    <w:p w14:paraId="56FAC6C3"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6DA8119C" w14:textId="77777777" w:rsidR="001D62E0" w:rsidRPr="00A67ABF" w:rsidRDefault="001D62E0" w:rsidP="001D62E0">
      <w:pPr>
        <w:rPr>
          <w:lang w:val="sv-SE"/>
        </w:rPr>
      </w:pPr>
      <w:r w:rsidRPr="00A67ABF">
        <w:rPr>
          <w:rStyle w:val="HideTWBExt"/>
          <w:lang w:val="sv-SE"/>
        </w:rPr>
        <w:t>&lt;/Amend&gt;</w:t>
      </w:r>
    </w:p>
    <w:p w14:paraId="58A4B303"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892</w:t>
      </w:r>
      <w:r w:rsidRPr="00A67ABF">
        <w:rPr>
          <w:rStyle w:val="HideTWBExt"/>
          <w:b w:val="0"/>
          <w:lang w:val="sv-SE"/>
        </w:rPr>
        <w:t>&lt;/NumAm&gt;</w:t>
      </w:r>
    </w:p>
    <w:p w14:paraId="4174696F"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Monika Hohlmeier</w:t>
      </w:r>
      <w:r w:rsidRPr="00A67ABF">
        <w:rPr>
          <w:rStyle w:val="HideTWBExt"/>
          <w:b w:val="0"/>
          <w:lang w:val="sv-SE"/>
        </w:rPr>
        <w:t>&lt;/Members&gt;</w:t>
      </w:r>
    </w:p>
    <w:p w14:paraId="29FD9E05" w14:textId="77777777" w:rsidR="001D62E0" w:rsidRPr="00A67ABF" w:rsidRDefault="001D62E0" w:rsidP="001D62E0">
      <w:pPr>
        <w:pStyle w:val="NormalBold"/>
        <w:rPr>
          <w:lang w:val="sv-SE"/>
        </w:rPr>
      </w:pPr>
      <w:r w:rsidRPr="00A67ABF">
        <w:rPr>
          <w:rStyle w:val="HideTWBExt"/>
          <w:b w:val="0"/>
          <w:lang w:val="sv-SE"/>
        </w:rPr>
        <w:t>&lt;/RepeatBlock-By&gt;</w:t>
      </w:r>
    </w:p>
    <w:p w14:paraId="01A3DF5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BCB972" w14:textId="77777777" w:rsidR="001D62E0" w:rsidRPr="001D62E0" w:rsidRDefault="001D62E0" w:rsidP="001D62E0">
      <w:pPr>
        <w:pStyle w:val="NormalBold"/>
      </w:pPr>
      <w:r w:rsidRPr="001D62E0">
        <w:rPr>
          <w:rStyle w:val="HideTWBExt"/>
          <w:b w:val="0"/>
        </w:rPr>
        <w:t>&lt;Article&gt;</w:t>
      </w:r>
      <w:r w:rsidRPr="001D62E0">
        <w:t>Ustęp 76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8197DFF" w14:textId="77777777" w:rsidTr="009B412A">
        <w:trPr>
          <w:trHeight w:hRule="exact" w:val="240"/>
          <w:jc w:val="center"/>
        </w:trPr>
        <w:tc>
          <w:tcPr>
            <w:tcW w:w="9752" w:type="dxa"/>
            <w:gridSpan w:val="2"/>
            <w:tcBorders>
              <w:top w:val="nil"/>
              <w:left w:val="nil"/>
              <w:bottom w:val="nil"/>
              <w:right w:val="nil"/>
            </w:tcBorders>
          </w:tcPr>
          <w:p w14:paraId="112308E9" w14:textId="77777777" w:rsidR="001D62E0" w:rsidRPr="001D62E0" w:rsidRDefault="001D62E0" w:rsidP="009B412A"/>
        </w:tc>
      </w:tr>
      <w:tr w:rsidR="001D62E0" w:rsidRPr="001D62E0" w14:paraId="492A143E" w14:textId="77777777" w:rsidTr="009B412A">
        <w:trPr>
          <w:trHeight w:val="240"/>
          <w:jc w:val="center"/>
        </w:trPr>
        <w:tc>
          <w:tcPr>
            <w:tcW w:w="4876" w:type="dxa"/>
            <w:tcBorders>
              <w:top w:val="nil"/>
              <w:left w:val="nil"/>
              <w:bottom w:val="nil"/>
              <w:right w:val="nil"/>
            </w:tcBorders>
          </w:tcPr>
          <w:p w14:paraId="550342F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92CDD13" w14:textId="77777777" w:rsidR="001D62E0" w:rsidRPr="001D62E0" w:rsidRDefault="001D62E0" w:rsidP="009B412A">
            <w:pPr>
              <w:pStyle w:val="AmColumnHeading"/>
            </w:pPr>
            <w:r w:rsidRPr="001D62E0">
              <w:t>Poprawka</w:t>
            </w:r>
          </w:p>
        </w:tc>
      </w:tr>
      <w:tr w:rsidR="001D62E0" w:rsidRPr="001D62E0" w14:paraId="094CDC8D" w14:textId="77777777" w:rsidTr="009B412A">
        <w:trPr>
          <w:jc w:val="center"/>
        </w:trPr>
        <w:tc>
          <w:tcPr>
            <w:tcW w:w="4876" w:type="dxa"/>
            <w:tcBorders>
              <w:top w:val="nil"/>
              <w:left w:val="nil"/>
              <w:bottom w:val="nil"/>
              <w:right w:val="nil"/>
            </w:tcBorders>
          </w:tcPr>
          <w:p w14:paraId="6E576F8E" w14:textId="77777777" w:rsidR="001D62E0" w:rsidRPr="001D62E0" w:rsidRDefault="001D62E0" w:rsidP="009B412A">
            <w:pPr>
              <w:pStyle w:val="Normal6a"/>
            </w:pPr>
          </w:p>
        </w:tc>
        <w:tc>
          <w:tcPr>
            <w:tcW w:w="4876" w:type="dxa"/>
            <w:tcBorders>
              <w:top w:val="nil"/>
              <w:left w:val="nil"/>
              <w:bottom w:val="nil"/>
              <w:right w:val="nil"/>
            </w:tcBorders>
          </w:tcPr>
          <w:p w14:paraId="2B5F7D0B" w14:textId="77777777" w:rsidR="001D62E0" w:rsidRPr="001D62E0" w:rsidRDefault="001D62E0" w:rsidP="009B412A">
            <w:pPr>
              <w:pStyle w:val="Normal6a"/>
            </w:pPr>
            <w:r w:rsidRPr="001D62E0">
              <w:rPr>
                <w:b/>
                <w:i/>
              </w:rPr>
              <w:t>76a.</w:t>
            </w:r>
            <w:r w:rsidRPr="001D62E0">
              <w:tab/>
            </w:r>
            <w:r w:rsidRPr="001D62E0">
              <w:rPr>
                <w:b/>
                <w:i/>
              </w:rPr>
              <w:t>podkreśla, że Komisja i państwa członkowskie, we współpracy z Parlamentem, powinny opracować przejrzysty plan spłaty długu w ramach NGEU i wszelkich innych programów; </w:t>
            </w:r>
          </w:p>
        </w:tc>
      </w:tr>
    </w:tbl>
    <w:p w14:paraId="64B5C09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BAB84D4" w14:textId="77777777" w:rsidR="001D62E0" w:rsidRPr="001D62E0" w:rsidRDefault="001D62E0" w:rsidP="001D62E0">
      <w:r w:rsidRPr="001D62E0">
        <w:rPr>
          <w:rStyle w:val="HideTWBExt"/>
        </w:rPr>
        <w:t>&lt;/Amend&gt;</w:t>
      </w:r>
    </w:p>
    <w:p w14:paraId="6BC288C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893</w:t>
      </w:r>
      <w:r w:rsidRPr="001D62E0">
        <w:rPr>
          <w:rStyle w:val="HideTWBExt"/>
          <w:b w:val="0"/>
        </w:rPr>
        <w:t>&lt;/NumAm&gt;</w:t>
      </w:r>
    </w:p>
    <w:p w14:paraId="2107465E"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2F23548C" w14:textId="77777777" w:rsidR="001D62E0" w:rsidRPr="001D62E0" w:rsidRDefault="001D62E0" w:rsidP="001D62E0">
      <w:pPr>
        <w:pStyle w:val="NormalBold"/>
      </w:pPr>
      <w:r w:rsidRPr="001D62E0">
        <w:rPr>
          <w:rStyle w:val="HideTWBExt"/>
          <w:b w:val="0"/>
        </w:rPr>
        <w:t>&lt;/RepeatBlock-By&gt;</w:t>
      </w:r>
    </w:p>
    <w:p w14:paraId="796F54E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F18034C" w14:textId="77777777" w:rsidR="001D62E0" w:rsidRPr="001D62E0" w:rsidRDefault="001D62E0" w:rsidP="001D62E0">
      <w:pPr>
        <w:pStyle w:val="NormalBold"/>
      </w:pPr>
      <w:r w:rsidRPr="001D62E0">
        <w:rPr>
          <w:rStyle w:val="HideTWBExt"/>
          <w:b w:val="0"/>
        </w:rPr>
        <w:t>&lt;Article&gt;</w:t>
      </w:r>
      <w:r w:rsidRPr="001D62E0">
        <w:t>Ustęp 77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FDB4A1" w14:textId="77777777" w:rsidTr="009B412A">
        <w:trPr>
          <w:trHeight w:hRule="exact" w:val="240"/>
          <w:jc w:val="center"/>
        </w:trPr>
        <w:tc>
          <w:tcPr>
            <w:tcW w:w="9752" w:type="dxa"/>
            <w:gridSpan w:val="2"/>
            <w:tcBorders>
              <w:top w:val="nil"/>
              <w:left w:val="nil"/>
              <w:bottom w:val="nil"/>
              <w:right w:val="nil"/>
            </w:tcBorders>
          </w:tcPr>
          <w:p w14:paraId="17434012" w14:textId="77777777" w:rsidR="001D62E0" w:rsidRPr="001D62E0" w:rsidRDefault="001D62E0" w:rsidP="009B412A"/>
        </w:tc>
      </w:tr>
      <w:tr w:rsidR="001D62E0" w:rsidRPr="001D62E0" w14:paraId="3A41B138" w14:textId="77777777" w:rsidTr="009B412A">
        <w:trPr>
          <w:trHeight w:val="240"/>
          <w:jc w:val="center"/>
        </w:trPr>
        <w:tc>
          <w:tcPr>
            <w:tcW w:w="4876" w:type="dxa"/>
            <w:tcBorders>
              <w:top w:val="nil"/>
              <w:left w:val="nil"/>
              <w:bottom w:val="nil"/>
              <w:right w:val="nil"/>
            </w:tcBorders>
          </w:tcPr>
          <w:p w14:paraId="65073FE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22B82B1" w14:textId="77777777" w:rsidR="001D62E0" w:rsidRPr="001D62E0" w:rsidRDefault="001D62E0" w:rsidP="009B412A">
            <w:pPr>
              <w:pStyle w:val="AmColumnHeading"/>
            </w:pPr>
            <w:r w:rsidRPr="001D62E0">
              <w:t>Poprawka</w:t>
            </w:r>
          </w:p>
        </w:tc>
      </w:tr>
      <w:tr w:rsidR="001D62E0" w:rsidRPr="001D62E0" w14:paraId="6D5DDCC1" w14:textId="77777777" w:rsidTr="009B412A">
        <w:trPr>
          <w:jc w:val="center"/>
        </w:trPr>
        <w:tc>
          <w:tcPr>
            <w:tcW w:w="4876" w:type="dxa"/>
            <w:tcBorders>
              <w:top w:val="nil"/>
              <w:left w:val="nil"/>
              <w:bottom w:val="nil"/>
              <w:right w:val="nil"/>
            </w:tcBorders>
          </w:tcPr>
          <w:p w14:paraId="053880EC" w14:textId="77777777" w:rsidR="001D62E0" w:rsidRPr="001D62E0" w:rsidRDefault="001D62E0" w:rsidP="009B412A">
            <w:pPr>
              <w:pStyle w:val="Normal6a"/>
            </w:pPr>
            <w:r w:rsidRPr="001D62E0">
              <w:rPr>
                <w:b/>
                <w:i/>
              </w:rPr>
              <w:t>77.</w:t>
            </w:r>
            <w:r w:rsidRPr="001D62E0">
              <w:tab/>
            </w:r>
            <w:r w:rsidRPr="001D62E0">
              <w:rPr>
                <w:b/>
                <w:i/>
              </w:rPr>
              <w:t>ubolewa, że w ramach obecnej struktury i pomimo wspólnej deklaracji trzech instytucji dołączonej do porozumienia w sprawie WRF w 2020 r., zgodnie z którym to porozumieniem wydatki na pokrycie kosztów finansowania NGEU „nie mają ograniczać programów ani funduszy”, finansowanie kluczowych programów i zasoby Unii dostępne na instrumenty szczególne, nawet po rewizji WRF, de facto konkurują ze spłatą kosztów finansowania zewnętrznego NGEU w kontekście wysokiej inflacji i rosnących stóp procentowych;</w:t>
            </w:r>
          </w:p>
        </w:tc>
        <w:tc>
          <w:tcPr>
            <w:tcW w:w="4876" w:type="dxa"/>
            <w:tcBorders>
              <w:top w:val="nil"/>
              <w:left w:val="nil"/>
              <w:bottom w:val="nil"/>
              <w:right w:val="nil"/>
            </w:tcBorders>
          </w:tcPr>
          <w:p w14:paraId="63B68D76" w14:textId="77777777" w:rsidR="001D62E0" w:rsidRPr="001D62E0" w:rsidRDefault="001D62E0" w:rsidP="009B412A">
            <w:pPr>
              <w:pStyle w:val="Normal6a"/>
            </w:pPr>
            <w:r w:rsidRPr="001D62E0">
              <w:rPr>
                <w:b/>
                <w:i/>
              </w:rPr>
              <w:t>skreśla się</w:t>
            </w:r>
          </w:p>
        </w:tc>
      </w:tr>
    </w:tbl>
    <w:p w14:paraId="44EABFB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CCA9797" w14:textId="77777777" w:rsidR="001D62E0" w:rsidRPr="001D62E0" w:rsidRDefault="001D62E0" w:rsidP="001D62E0">
      <w:r w:rsidRPr="001D62E0">
        <w:rPr>
          <w:rStyle w:val="HideTWBExt"/>
        </w:rPr>
        <w:t>&lt;/Amend&gt;</w:t>
      </w:r>
    </w:p>
    <w:p w14:paraId="5B361D6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894</w:t>
      </w:r>
      <w:r w:rsidRPr="001D62E0">
        <w:rPr>
          <w:rStyle w:val="HideTWBExt"/>
          <w:b w:val="0"/>
        </w:rPr>
        <w:t>&lt;/NumAm&gt;</w:t>
      </w:r>
    </w:p>
    <w:p w14:paraId="461344BF"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6C413A09" w14:textId="77777777" w:rsidR="001D62E0" w:rsidRPr="001D62E0" w:rsidRDefault="001D62E0" w:rsidP="001D62E0">
      <w:pPr>
        <w:pStyle w:val="NormalBold"/>
      </w:pPr>
      <w:r w:rsidRPr="001D62E0">
        <w:rPr>
          <w:rStyle w:val="HideTWBExt"/>
          <w:b w:val="0"/>
        </w:rPr>
        <w:t>&lt;/RepeatBlock-By&gt;</w:t>
      </w:r>
    </w:p>
    <w:p w14:paraId="1D5C65A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CB39CCA" w14:textId="77777777" w:rsidR="001D62E0" w:rsidRPr="001D62E0" w:rsidRDefault="001D62E0" w:rsidP="001D62E0">
      <w:pPr>
        <w:pStyle w:val="NormalBold"/>
      </w:pPr>
      <w:r w:rsidRPr="001D62E0">
        <w:rPr>
          <w:rStyle w:val="HideTWBExt"/>
          <w:b w:val="0"/>
        </w:rPr>
        <w:t>&lt;Article&gt;</w:t>
      </w:r>
      <w:r w:rsidRPr="001D62E0">
        <w:t>Ustęp 77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AB2D70A" w14:textId="77777777" w:rsidTr="009B412A">
        <w:trPr>
          <w:trHeight w:hRule="exact" w:val="240"/>
          <w:jc w:val="center"/>
        </w:trPr>
        <w:tc>
          <w:tcPr>
            <w:tcW w:w="9752" w:type="dxa"/>
            <w:gridSpan w:val="2"/>
            <w:tcBorders>
              <w:top w:val="nil"/>
              <w:left w:val="nil"/>
              <w:bottom w:val="nil"/>
              <w:right w:val="nil"/>
            </w:tcBorders>
          </w:tcPr>
          <w:p w14:paraId="1192E048" w14:textId="77777777" w:rsidR="001D62E0" w:rsidRPr="001D62E0" w:rsidRDefault="001D62E0" w:rsidP="009B412A"/>
        </w:tc>
      </w:tr>
      <w:tr w:rsidR="001D62E0" w:rsidRPr="001D62E0" w14:paraId="2B1C8DEC" w14:textId="77777777" w:rsidTr="009B412A">
        <w:trPr>
          <w:trHeight w:val="240"/>
          <w:jc w:val="center"/>
        </w:trPr>
        <w:tc>
          <w:tcPr>
            <w:tcW w:w="4876" w:type="dxa"/>
            <w:tcBorders>
              <w:top w:val="nil"/>
              <w:left w:val="nil"/>
              <w:bottom w:val="nil"/>
              <w:right w:val="nil"/>
            </w:tcBorders>
          </w:tcPr>
          <w:p w14:paraId="49F06CE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8EC4B1" w14:textId="77777777" w:rsidR="001D62E0" w:rsidRPr="001D62E0" w:rsidRDefault="001D62E0" w:rsidP="009B412A">
            <w:pPr>
              <w:pStyle w:val="AmColumnHeading"/>
            </w:pPr>
            <w:r w:rsidRPr="001D62E0">
              <w:t>Poprawka</w:t>
            </w:r>
          </w:p>
        </w:tc>
      </w:tr>
      <w:tr w:rsidR="001D62E0" w:rsidRPr="001D62E0" w14:paraId="39663F7A" w14:textId="77777777" w:rsidTr="009B412A">
        <w:trPr>
          <w:jc w:val="center"/>
        </w:trPr>
        <w:tc>
          <w:tcPr>
            <w:tcW w:w="4876" w:type="dxa"/>
            <w:tcBorders>
              <w:top w:val="nil"/>
              <w:left w:val="nil"/>
              <w:bottom w:val="nil"/>
              <w:right w:val="nil"/>
            </w:tcBorders>
          </w:tcPr>
          <w:p w14:paraId="017D657D" w14:textId="77777777" w:rsidR="001D62E0" w:rsidRPr="001D62E0" w:rsidRDefault="001D62E0" w:rsidP="009B412A">
            <w:pPr>
              <w:pStyle w:val="Normal6a"/>
            </w:pPr>
            <w:r w:rsidRPr="001D62E0">
              <w:t>77.</w:t>
            </w:r>
            <w:r w:rsidRPr="001D62E0">
              <w:tab/>
              <w:t>ubolewa, że w ramach obecnej struktury i pomimo wspólnej deklaracji trzech instytucji dołączonej do porozumienia w sprawie WRF w 2020 r., zgodnie z którym to porozumieniem wydatki na pokrycie kosztów finansowania NGEU „nie mają ograniczać programów ani funduszy”, finansowanie kluczowych programów i zasoby Unii dostępne na instrumenty szczególne, nawet po rewizji WRF, de facto konkurują ze spłatą kosztów finansowania zewnętrznego NGEU w kontekście wysokiej inflacji i rosnących stóp procentowych;</w:t>
            </w:r>
          </w:p>
        </w:tc>
        <w:tc>
          <w:tcPr>
            <w:tcW w:w="4876" w:type="dxa"/>
            <w:tcBorders>
              <w:top w:val="nil"/>
              <w:left w:val="nil"/>
              <w:bottom w:val="nil"/>
              <w:right w:val="nil"/>
            </w:tcBorders>
          </w:tcPr>
          <w:p w14:paraId="42AB1C37" w14:textId="77777777" w:rsidR="001D62E0" w:rsidRPr="001D62E0" w:rsidRDefault="001D62E0" w:rsidP="009B412A">
            <w:pPr>
              <w:pStyle w:val="Normal6a"/>
            </w:pPr>
            <w:r w:rsidRPr="001D62E0">
              <w:t>77.</w:t>
            </w:r>
            <w:r w:rsidRPr="001D62E0">
              <w:tab/>
              <w:t xml:space="preserve">ubolewa, że w ramach obecnej struktury i pomimo wspólnej deklaracji trzech instytucji dołączonej do porozumienia w sprawie WRF w 2020 r., zgodnie z którym to porozumieniem wydatki na pokrycie kosztów finansowania NGEU „nie mają ograniczać programów ani funduszy”, finansowanie kluczowych programów i zasoby Unii dostępne na instrumenty szczególne, nawet po rewizji WRF, de facto konkurują ze spłatą kosztów finansowania zewnętrznego NGEU w kontekście wysokiej inflacji i rosnących stóp procentowych </w:t>
            </w:r>
            <w:r w:rsidRPr="001D62E0">
              <w:rPr>
                <w:b/>
                <w:i/>
              </w:rPr>
              <w:t>oraz doprowadziły do cięć w sztandarowych programach UE</w:t>
            </w:r>
            <w:r w:rsidRPr="001D62E0">
              <w:t>;</w:t>
            </w:r>
          </w:p>
        </w:tc>
      </w:tr>
    </w:tbl>
    <w:p w14:paraId="229DF3E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0A3A550" w14:textId="77777777" w:rsidR="001D62E0" w:rsidRPr="001D62E0" w:rsidRDefault="001D62E0" w:rsidP="001D62E0">
      <w:r w:rsidRPr="001D62E0">
        <w:rPr>
          <w:rStyle w:val="HideTWBExt"/>
        </w:rPr>
        <w:t>&lt;/Amend&gt;</w:t>
      </w:r>
    </w:p>
    <w:p w14:paraId="5DC7890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895</w:t>
      </w:r>
      <w:r w:rsidRPr="001D62E0">
        <w:rPr>
          <w:rStyle w:val="HideTWBExt"/>
          <w:b w:val="0"/>
        </w:rPr>
        <w:t>&lt;/NumAm&gt;</w:t>
      </w:r>
    </w:p>
    <w:p w14:paraId="4ADFDA08"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08BC499D" w14:textId="77777777" w:rsidR="001D62E0" w:rsidRPr="001D62E0" w:rsidRDefault="001D62E0" w:rsidP="001D62E0">
      <w:pPr>
        <w:pStyle w:val="NormalBold"/>
      </w:pPr>
      <w:r w:rsidRPr="001D62E0">
        <w:rPr>
          <w:rStyle w:val="HideTWBExt"/>
          <w:b w:val="0"/>
        </w:rPr>
        <w:t>&lt;/RepeatBlock-By&gt;</w:t>
      </w:r>
    </w:p>
    <w:p w14:paraId="3A60C44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57CDFC" w14:textId="77777777" w:rsidR="001D62E0" w:rsidRPr="001D62E0" w:rsidRDefault="001D62E0" w:rsidP="001D62E0">
      <w:pPr>
        <w:pStyle w:val="NormalBold"/>
      </w:pPr>
      <w:r w:rsidRPr="001D62E0">
        <w:rPr>
          <w:rStyle w:val="HideTWBExt"/>
          <w:b w:val="0"/>
        </w:rPr>
        <w:t>&lt;Article&gt;</w:t>
      </w:r>
      <w:r w:rsidRPr="001D62E0">
        <w:t>Ustęp 78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FBC5E22" w14:textId="77777777" w:rsidTr="009B412A">
        <w:trPr>
          <w:trHeight w:hRule="exact" w:val="240"/>
          <w:jc w:val="center"/>
        </w:trPr>
        <w:tc>
          <w:tcPr>
            <w:tcW w:w="9752" w:type="dxa"/>
            <w:gridSpan w:val="2"/>
            <w:tcBorders>
              <w:top w:val="nil"/>
              <w:left w:val="nil"/>
              <w:bottom w:val="nil"/>
              <w:right w:val="nil"/>
            </w:tcBorders>
          </w:tcPr>
          <w:p w14:paraId="1C861ABC" w14:textId="77777777" w:rsidR="001D62E0" w:rsidRPr="001D62E0" w:rsidRDefault="001D62E0" w:rsidP="009B412A"/>
        </w:tc>
      </w:tr>
      <w:tr w:rsidR="001D62E0" w:rsidRPr="001D62E0" w14:paraId="231F35ED" w14:textId="77777777" w:rsidTr="009B412A">
        <w:trPr>
          <w:trHeight w:val="240"/>
          <w:jc w:val="center"/>
        </w:trPr>
        <w:tc>
          <w:tcPr>
            <w:tcW w:w="4876" w:type="dxa"/>
            <w:tcBorders>
              <w:top w:val="nil"/>
              <w:left w:val="nil"/>
              <w:bottom w:val="nil"/>
              <w:right w:val="nil"/>
            </w:tcBorders>
          </w:tcPr>
          <w:p w14:paraId="5874354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D2C2F4A" w14:textId="77777777" w:rsidR="001D62E0" w:rsidRPr="001D62E0" w:rsidRDefault="001D62E0" w:rsidP="009B412A">
            <w:pPr>
              <w:pStyle w:val="AmColumnHeading"/>
            </w:pPr>
            <w:r w:rsidRPr="001D62E0">
              <w:t>Poprawka</w:t>
            </w:r>
          </w:p>
        </w:tc>
      </w:tr>
      <w:tr w:rsidR="001D62E0" w:rsidRPr="001D62E0" w14:paraId="0E2C27F6" w14:textId="77777777" w:rsidTr="009B412A">
        <w:trPr>
          <w:jc w:val="center"/>
        </w:trPr>
        <w:tc>
          <w:tcPr>
            <w:tcW w:w="4876" w:type="dxa"/>
            <w:tcBorders>
              <w:top w:val="nil"/>
              <w:left w:val="nil"/>
              <w:bottom w:val="nil"/>
              <w:right w:val="nil"/>
            </w:tcBorders>
          </w:tcPr>
          <w:p w14:paraId="7F648B4D"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w:t>
            </w:r>
          </w:p>
        </w:tc>
        <w:tc>
          <w:tcPr>
            <w:tcW w:w="4876" w:type="dxa"/>
            <w:tcBorders>
              <w:top w:val="nil"/>
              <w:left w:val="nil"/>
              <w:bottom w:val="nil"/>
              <w:right w:val="nil"/>
            </w:tcBorders>
          </w:tcPr>
          <w:p w14:paraId="4F4110BE"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w:t>
            </w:r>
            <w:r w:rsidRPr="001D62E0">
              <w:rPr>
                <w:b/>
                <w:i/>
              </w:rPr>
              <w:t>, co stanowi jedynie 10–15 % obecnego budżetu rocznego</w:t>
            </w:r>
            <w:r w:rsidRPr="001D62E0">
              <w:t xml:space="preserve">; </w:t>
            </w:r>
            <w:r w:rsidRPr="001D62E0">
              <w:rPr>
                <w:b/>
                <w:i/>
              </w:rPr>
              <w:t>zauważa, że kwoty te można łatwo znaleźć w WRF;</w:t>
            </w:r>
          </w:p>
        </w:tc>
      </w:tr>
    </w:tbl>
    <w:p w14:paraId="4F05C12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AD035F6" w14:textId="77777777" w:rsidR="001D62E0" w:rsidRPr="001D62E0" w:rsidRDefault="001D62E0" w:rsidP="001D62E0">
      <w:r w:rsidRPr="001D62E0">
        <w:rPr>
          <w:rStyle w:val="HideTWBExt"/>
        </w:rPr>
        <w:t>&lt;/Amend&gt;</w:t>
      </w:r>
    </w:p>
    <w:p w14:paraId="29A048D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896</w:t>
      </w:r>
      <w:r w:rsidRPr="001D62E0">
        <w:rPr>
          <w:rStyle w:val="HideTWBExt"/>
          <w:b w:val="0"/>
        </w:rPr>
        <w:t>&lt;/NumAm&gt;</w:t>
      </w:r>
    </w:p>
    <w:p w14:paraId="05167CD4" w14:textId="77777777" w:rsidR="001D62E0" w:rsidRPr="001D62E0" w:rsidRDefault="001D62E0" w:rsidP="001D62E0">
      <w:pPr>
        <w:pStyle w:val="NormalBold"/>
      </w:pPr>
      <w:r w:rsidRPr="001D62E0">
        <w:rPr>
          <w:rStyle w:val="HideTWBExt"/>
          <w:b w:val="0"/>
        </w:rPr>
        <w:t>&lt;RepeatBlock-By&gt;&lt;Members&gt;</w:t>
      </w:r>
      <w:r w:rsidRPr="001D62E0">
        <w:t>Fabienne Keller, Olivier Chastel, Lucia Yar, Stine Bosse</w:t>
      </w:r>
      <w:r w:rsidRPr="001D62E0">
        <w:rPr>
          <w:rStyle w:val="HideTWBExt"/>
          <w:b w:val="0"/>
        </w:rPr>
        <w:t>&lt;/Members&gt;</w:t>
      </w:r>
    </w:p>
    <w:p w14:paraId="4ABF9101" w14:textId="77777777" w:rsidR="001D62E0" w:rsidRPr="001D62E0" w:rsidRDefault="001D62E0" w:rsidP="001D62E0">
      <w:pPr>
        <w:pStyle w:val="NormalBold"/>
      </w:pPr>
      <w:r w:rsidRPr="001D62E0">
        <w:rPr>
          <w:rStyle w:val="HideTWBExt"/>
          <w:b w:val="0"/>
        </w:rPr>
        <w:t>&lt;/RepeatBlock-By&gt;</w:t>
      </w:r>
    </w:p>
    <w:p w14:paraId="322AB1D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AF5AD8C" w14:textId="77777777" w:rsidR="001D62E0" w:rsidRPr="001D62E0" w:rsidRDefault="001D62E0" w:rsidP="001D62E0">
      <w:pPr>
        <w:pStyle w:val="NormalBold"/>
      </w:pPr>
      <w:r w:rsidRPr="001D62E0">
        <w:rPr>
          <w:rStyle w:val="HideTWBExt"/>
          <w:b w:val="0"/>
        </w:rPr>
        <w:t>&lt;Article&gt;</w:t>
      </w:r>
      <w:r w:rsidRPr="001D62E0">
        <w:t>Ustęp 78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6AAAA30" w14:textId="77777777" w:rsidTr="009B412A">
        <w:trPr>
          <w:trHeight w:hRule="exact" w:val="240"/>
          <w:jc w:val="center"/>
        </w:trPr>
        <w:tc>
          <w:tcPr>
            <w:tcW w:w="9752" w:type="dxa"/>
            <w:gridSpan w:val="2"/>
            <w:tcBorders>
              <w:top w:val="nil"/>
              <w:left w:val="nil"/>
              <w:bottom w:val="nil"/>
              <w:right w:val="nil"/>
            </w:tcBorders>
          </w:tcPr>
          <w:p w14:paraId="2E0F93ED" w14:textId="77777777" w:rsidR="001D62E0" w:rsidRPr="001D62E0" w:rsidRDefault="001D62E0" w:rsidP="009B412A"/>
        </w:tc>
      </w:tr>
      <w:tr w:rsidR="001D62E0" w:rsidRPr="001D62E0" w14:paraId="79C2BBE6" w14:textId="77777777" w:rsidTr="009B412A">
        <w:trPr>
          <w:trHeight w:val="240"/>
          <w:jc w:val="center"/>
        </w:trPr>
        <w:tc>
          <w:tcPr>
            <w:tcW w:w="4876" w:type="dxa"/>
            <w:tcBorders>
              <w:top w:val="nil"/>
              <w:left w:val="nil"/>
              <w:bottom w:val="nil"/>
              <w:right w:val="nil"/>
            </w:tcBorders>
          </w:tcPr>
          <w:p w14:paraId="7C4FCB0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C2CB259" w14:textId="77777777" w:rsidR="001D62E0" w:rsidRPr="001D62E0" w:rsidRDefault="001D62E0" w:rsidP="009B412A">
            <w:pPr>
              <w:pStyle w:val="AmColumnHeading"/>
            </w:pPr>
            <w:r w:rsidRPr="001D62E0">
              <w:t>Poprawka</w:t>
            </w:r>
          </w:p>
        </w:tc>
      </w:tr>
      <w:tr w:rsidR="001D62E0" w:rsidRPr="001D62E0" w14:paraId="1F490C49" w14:textId="77777777" w:rsidTr="009B412A">
        <w:trPr>
          <w:jc w:val="center"/>
        </w:trPr>
        <w:tc>
          <w:tcPr>
            <w:tcW w:w="4876" w:type="dxa"/>
            <w:tcBorders>
              <w:top w:val="nil"/>
              <w:left w:val="nil"/>
              <w:bottom w:val="nil"/>
              <w:right w:val="nil"/>
            </w:tcBorders>
          </w:tcPr>
          <w:p w14:paraId="3EAF4FE7"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w:t>
            </w:r>
          </w:p>
        </w:tc>
        <w:tc>
          <w:tcPr>
            <w:tcW w:w="4876" w:type="dxa"/>
            <w:tcBorders>
              <w:top w:val="nil"/>
              <w:left w:val="nil"/>
              <w:bottom w:val="nil"/>
              <w:right w:val="nil"/>
            </w:tcBorders>
          </w:tcPr>
          <w:p w14:paraId="669939BE" w14:textId="77777777" w:rsidR="001D62E0" w:rsidRPr="001D62E0" w:rsidRDefault="001D62E0" w:rsidP="009B412A">
            <w:pPr>
              <w:pStyle w:val="Normal6a"/>
            </w:pPr>
            <w:r w:rsidRPr="001D62E0">
              <w:t>78.</w:t>
            </w:r>
            <w:r w:rsidRPr="001D62E0">
              <w:tab/>
              <w:t xml:space="preserve">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 </w:t>
            </w:r>
            <w:r w:rsidRPr="001D62E0">
              <w:rPr>
                <w:b/>
                <w:i/>
              </w:rPr>
              <w:t>ubolewa, że pierwsza część zasobów własnych, która ma zostać wykorzystana do spłaty tego długu, jest nadal zablokowana na szczeblu Rady;</w:t>
            </w:r>
          </w:p>
        </w:tc>
      </w:tr>
    </w:tbl>
    <w:p w14:paraId="5069135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1749F1" w14:textId="77777777" w:rsidR="001D62E0" w:rsidRPr="001D62E0" w:rsidRDefault="001D62E0" w:rsidP="001D62E0">
      <w:r w:rsidRPr="001D62E0">
        <w:rPr>
          <w:rStyle w:val="HideTWBExt"/>
        </w:rPr>
        <w:t>&lt;/Amend&gt;</w:t>
      </w:r>
    </w:p>
    <w:p w14:paraId="0B71145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897</w:t>
      </w:r>
      <w:r w:rsidRPr="001D62E0">
        <w:rPr>
          <w:rStyle w:val="HideTWBExt"/>
          <w:b w:val="0"/>
        </w:rPr>
        <w:t>&lt;/NumAm&gt;</w:t>
      </w:r>
    </w:p>
    <w:p w14:paraId="0C25DA1F" w14:textId="77777777" w:rsidR="001D62E0" w:rsidRPr="001D62E0" w:rsidRDefault="001D62E0" w:rsidP="001D62E0">
      <w:pPr>
        <w:pStyle w:val="NormalBold"/>
      </w:pPr>
      <w:r w:rsidRPr="001D62E0">
        <w:rPr>
          <w:rStyle w:val="HideTWBExt"/>
          <w:b w:val="0"/>
        </w:rPr>
        <w:t>&lt;RepeatBlock-By&gt;&lt;Members&gt;</w:t>
      </w:r>
      <w:r w:rsidRPr="001D62E0">
        <w:t>Adnan Dibrani, Eero Heinäluoma</w:t>
      </w:r>
      <w:r w:rsidRPr="001D62E0">
        <w:rPr>
          <w:rStyle w:val="HideTWBExt"/>
          <w:b w:val="0"/>
        </w:rPr>
        <w:t>&lt;/Members&gt;</w:t>
      </w:r>
    </w:p>
    <w:p w14:paraId="232D978D" w14:textId="77777777" w:rsidR="001D62E0" w:rsidRPr="001D62E0" w:rsidRDefault="001D62E0" w:rsidP="001D62E0">
      <w:pPr>
        <w:pStyle w:val="NormalBold"/>
      </w:pPr>
      <w:r w:rsidRPr="001D62E0">
        <w:rPr>
          <w:rStyle w:val="HideTWBExt"/>
          <w:b w:val="0"/>
        </w:rPr>
        <w:t>&lt;/RepeatBlock-By&gt;</w:t>
      </w:r>
    </w:p>
    <w:p w14:paraId="271BD03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10FBF92" w14:textId="77777777" w:rsidR="001D62E0" w:rsidRPr="001D62E0" w:rsidRDefault="001D62E0" w:rsidP="001D62E0">
      <w:pPr>
        <w:pStyle w:val="NormalBold"/>
      </w:pPr>
      <w:r w:rsidRPr="001D62E0">
        <w:rPr>
          <w:rStyle w:val="HideTWBExt"/>
          <w:b w:val="0"/>
        </w:rPr>
        <w:t>&lt;Article&gt;</w:t>
      </w:r>
      <w:r w:rsidRPr="001D62E0">
        <w:t>Ustęp 78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6E47A2D" w14:textId="77777777" w:rsidTr="009B412A">
        <w:trPr>
          <w:trHeight w:hRule="exact" w:val="240"/>
          <w:jc w:val="center"/>
        </w:trPr>
        <w:tc>
          <w:tcPr>
            <w:tcW w:w="9752" w:type="dxa"/>
            <w:gridSpan w:val="2"/>
            <w:tcBorders>
              <w:top w:val="nil"/>
              <w:left w:val="nil"/>
              <w:bottom w:val="nil"/>
              <w:right w:val="nil"/>
            </w:tcBorders>
          </w:tcPr>
          <w:p w14:paraId="04352BF8" w14:textId="77777777" w:rsidR="001D62E0" w:rsidRPr="001D62E0" w:rsidRDefault="001D62E0" w:rsidP="009B412A"/>
        </w:tc>
      </w:tr>
      <w:tr w:rsidR="001D62E0" w:rsidRPr="001D62E0" w14:paraId="14C1B3F7" w14:textId="77777777" w:rsidTr="009B412A">
        <w:trPr>
          <w:trHeight w:val="240"/>
          <w:jc w:val="center"/>
        </w:trPr>
        <w:tc>
          <w:tcPr>
            <w:tcW w:w="4876" w:type="dxa"/>
            <w:tcBorders>
              <w:top w:val="nil"/>
              <w:left w:val="nil"/>
              <w:bottom w:val="nil"/>
              <w:right w:val="nil"/>
            </w:tcBorders>
          </w:tcPr>
          <w:p w14:paraId="062FC2D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152E901" w14:textId="77777777" w:rsidR="001D62E0" w:rsidRPr="001D62E0" w:rsidRDefault="001D62E0" w:rsidP="009B412A">
            <w:pPr>
              <w:pStyle w:val="AmColumnHeading"/>
            </w:pPr>
            <w:r w:rsidRPr="001D62E0">
              <w:t>Poprawka</w:t>
            </w:r>
          </w:p>
        </w:tc>
      </w:tr>
      <w:tr w:rsidR="001D62E0" w:rsidRPr="001D62E0" w14:paraId="2A9BCD90" w14:textId="77777777" w:rsidTr="009B412A">
        <w:trPr>
          <w:jc w:val="center"/>
        </w:trPr>
        <w:tc>
          <w:tcPr>
            <w:tcW w:w="4876" w:type="dxa"/>
            <w:tcBorders>
              <w:top w:val="nil"/>
              <w:left w:val="nil"/>
              <w:bottom w:val="nil"/>
              <w:right w:val="nil"/>
            </w:tcBorders>
          </w:tcPr>
          <w:p w14:paraId="6621D415"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w:t>
            </w:r>
            <w:r w:rsidRPr="001D62E0">
              <w:rPr>
                <w:b/>
                <w:i/>
              </w:rPr>
              <w:t>, z budżetu będzie musiał być spłacany również kapitał</w:t>
            </w:r>
            <w:r w:rsidRPr="001D62E0">
              <w:t>; podkreśla, że od 2028 r. łączne koszty spłaty kapitału i odsetek w ramach NGEU mają wynieść około 20–30 mld EUR rocznie;</w:t>
            </w:r>
          </w:p>
        </w:tc>
        <w:tc>
          <w:tcPr>
            <w:tcW w:w="4876" w:type="dxa"/>
            <w:tcBorders>
              <w:top w:val="nil"/>
              <w:left w:val="nil"/>
              <w:bottom w:val="nil"/>
              <w:right w:val="nil"/>
            </w:tcBorders>
          </w:tcPr>
          <w:p w14:paraId="3AD2232A" w14:textId="77777777" w:rsidR="001D62E0" w:rsidRPr="001D62E0" w:rsidRDefault="001D62E0" w:rsidP="009B412A">
            <w:pPr>
              <w:pStyle w:val="Normal6a"/>
            </w:pPr>
            <w:r w:rsidRPr="001D62E0">
              <w:t>78.</w:t>
            </w:r>
            <w:r w:rsidRPr="001D62E0">
              <w:tab/>
              <w:t xml:space="preserve">podkreśla, że do tej pory z budżetu Unii wymagano jedynie spłaty odsetek związanych z NGEU oraz że począwszy od 2028 r. </w:t>
            </w:r>
            <w:r w:rsidRPr="001D62E0">
              <w:rPr>
                <w:b/>
                <w:i/>
              </w:rPr>
              <w:t>należy zapewnić terminową i zrównoważoną spłatę długu w ramach NGEU, z pełnym poszanowaniem przepisów systemu spłaty kończącej się w 2058 r. i zobowiązaniem do ich przestrzegania</w:t>
            </w:r>
            <w:r w:rsidRPr="001D62E0">
              <w:t>; podkreśla, że od 2028 r. łączne koszty spłaty kapitału i odsetek w ramach NGEU mają wynieść około 20–30 mld EUR rocznie;</w:t>
            </w:r>
          </w:p>
        </w:tc>
      </w:tr>
    </w:tbl>
    <w:p w14:paraId="3629D5D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FD92B6" w14:textId="77777777" w:rsidR="001D62E0" w:rsidRPr="001D62E0" w:rsidRDefault="001D62E0" w:rsidP="001D62E0">
      <w:r w:rsidRPr="001D62E0">
        <w:rPr>
          <w:rStyle w:val="HideTWBExt"/>
        </w:rPr>
        <w:t>&lt;/Amend&gt;</w:t>
      </w:r>
    </w:p>
    <w:p w14:paraId="1BDE8D5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898</w:t>
      </w:r>
      <w:r w:rsidRPr="001D62E0">
        <w:rPr>
          <w:rStyle w:val="HideTWBExt"/>
          <w:b w:val="0"/>
        </w:rPr>
        <w:t>&lt;/NumAm&gt;</w:t>
      </w:r>
    </w:p>
    <w:p w14:paraId="43E20373"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50AB246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09F494C" w14:textId="77777777" w:rsidR="001D62E0" w:rsidRPr="001D62E0" w:rsidRDefault="001D62E0" w:rsidP="001D62E0">
      <w:pPr>
        <w:pStyle w:val="NormalBold"/>
      </w:pPr>
      <w:r w:rsidRPr="001D62E0">
        <w:rPr>
          <w:rStyle w:val="HideTWBExt"/>
          <w:b w:val="0"/>
        </w:rPr>
        <w:t>&lt;/RepeatBlock-By&gt;</w:t>
      </w:r>
    </w:p>
    <w:p w14:paraId="09CBBAF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7D01461" w14:textId="77777777" w:rsidR="001D62E0" w:rsidRPr="001D62E0" w:rsidRDefault="001D62E0" w:rsidP="001D62E0">
      <w:pPr>
        <w:pStyle w:val="NormalBold"/>
      </w:pPr>
      <w:r w:rsidRPr="001D62E0">
        <w:rPr>
          <w:rStyle w:val="HideTWBExt"/>
          <w:b w:val="0"/>
        </w:rPr>
        <w:t>&lt;Article&gt;</w:t>
      </w:r>
      <w:r w:rsidRPr="001D62E0">
        <w:t>Ustęp 78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60B8B93" w14:textId="77777777" w:rsidTr="009B412A">
        <w:trPr>
          <w:trHeight w:hRule="exact" w:val="240"/>
          <w:jc w:val="center"/>
        </w:trPr>
        <w:tc>
          <w:tcPr>
            <w:tcW w:w="9752" w:type="dxa"/>
            <w:gridSpan w:val="2"/>
            <w:tcBorders>
              <w:top w:val="nil"/>
              <w:left w:val="nil"/>
              <w:bottom w:val="nil"/>
              <w:right w:val="nil"/>
            </w:tcBorders>
          </w:tcPr>
          <w:p w14:paraId="34AAC31A" w14:textId="77777777" w:rsidR="001D62E0" w:rsidRPr="001D62E0" w:rsidRDefault="001D62E0" w:rsidP="009B412A"/>
        </w:tc>
      </w:tr>
      <w:tr w:rsidR="001D62E0" w:rsidRPr="001D62E0" w14:paraId="445A6608" w14:textId="77777777" w:rsidTr="009B412A">
        <w:trPr>
          <w:trHeight w:val="240"/>
          <w:jc w:val="center"/>
        </w:trPr>
        <w:tc>
          <w:tcPr>
            <w:tcW w:w="4876" w:type="dxa"/>
            <w:tcBorders>
              <w:top w:val="nil"/>
              <w:left w:val="nil"/>
              <w:bottom w:val="nil"/>
              <w:right w:val="nil"/>
            </w:tcBorders>
          </w:tcPr>
          <w:p w14:paraId="53F632A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034AD4" w14:textId="77777777" w:rsidR="001D62E0" w:rsidRPr="001D62E0" w:rsidRDefault="001D62E0" w:rsidP="009B412A">
            <w:pPr>
              <w:pStyle w:val="AmColumnHeading"/>
            </w:pPr>
            <w:r w:rsidRPr="001D62E0">
              <w:t>Poprawka</w:t>
            </w:r>
          </w:p>
        </w:tc>
      </w:tr>
      <w:tr w:rsidR="001D62E0" w:rsidRPr="001D62E0" w14:paraId="3C65AF4A" w14:textId="77777777" w:rsidTr="009B412A">
        <w:trPr>
          <w:jc w:val="center"/>
        </w:trPr>
        <w:tc>
          <w:tcPr>
            <w:tcW w:w="4876" w:type="dxa"/>
            <w:tcBorders>
              <w:top w:val="nil"/>
              <w:left w:val="nil"/>
              <w:bottom w:val="nil"/>
              <w:right w:val="nil"/>
            </w:tcBorders>
          </w:tcPr>
          <w:p w14:paraId="5B091187"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w:t>
            </w:r>
          </w:p>
        </w:tc>
        <w:tc>
          <w:tcPr>
            <w:tcW w:w="4876" w:type="dxa"/>
            <w:tcBorders>
              <w:top w:val="nil"/>
              <w:left w:val="nil"/>
              <w:bottom w:val="nil"/>
              <w:right w:val="nil"/>
            </w:tcBorders>
          </w:tcPr>
          <w:p w14:paraId="05F252F8" w14:textId="77777777" w:rsidR="001D62E0" w:rsidRPr="001D62E0" w:rsidRDefault="001D62E0" w:rsidP="009B412A">
            <w:pPr>
              <w:pStyle w:val="Normal6a"/>
            </w:pPr>
            <w:r w:rsidRPr="001D62E0">
              <w:t>78.</w:t>
            </w:r>
            <w:r w:rsidRPr="001D62E0">
              <w:tab/>
              <w:t>podkreśla, że do tej pory z budżetu Unii wymagano jedynie spłaty odsetek związanych z NGEU oraz że począwszy od 2028 r., z budżetu będzie musiał być spłacany również kapitał; podkreśla, że od 2028 r. łączne koszty spłaty kapitału i odsetek w ramach NGEU mają wynieść około 20–30 mld EUR rocznie</w:t>
            </w:r>
            <w:r w:rsidRPr="001D62E0">
              <w:rPr>
                <w:b/>
                <w:i/>
              </w:rPr>
              <w:t>, co stanowi prawie 20 % obecnego budżetu rocznego</w:t>
            </w:r>
            <w:r w:rsidRPr="001D62E0">
              <w:t>;</w:t>
            </w:r>
          </w:p>
        </w:tc>
      </w:tr>
    </w:tbl>
    <w:p w14:paraId="2402706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C9E8340" w14:textId="77777777" w:rsidR="001D62E0" w:rsidRPr="001D62E0" w:rsidRDefault="001D62E0" w:rsidP="001D62E0">
      <w:r w:rsidRPr="001D62E0">
        <w:rPr>
          <w:rStyle w:val="HideTWBExt"/>
        </w:rPr>
        <w:t>&lt;/Amend&gt;</w:t>
      </w:r>
    </w:p>
    <w:p w14:paraId="232206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899</w:t>
      </w:r>
      <w:r w:rsidRPr="001D62E0">
        <w:rPr>
          <w:rStyle w:val="HideTWBExt"/>
          <w:b w:val="0"/>
        </w:rPr>
        <w:t>&lt;/NumAm&gt;</w:t>
      </w:r>
    </w:p>
    <w:p w14:paraId="6B5E1C80"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14785995" w14:textId="77777777" w:rsidR="001D62E0" w:rsidRPr="001D62E0" w:rsidRDefault="001D62E0" w:rsidP="001D62E0">
      <w:pPr>
        <w:pStyle w:val="NormalBold"/>
      </w:pPr>
      <w:r w:rsidRPr="001D62E0">
        <w:rPr>
          <w:rStyle w:val="HideTWBExt"/>
          <w:b w:val="0"/>
        </w:rPr>
        <w:t>&lt;/RepeatBlock-By&gt;</w:t>
      </w:r>
    </w:p>
    <w:p w14:paraId="68115F0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D7673D7" w14:textId="77777777" w:rsidR="001D62E0" w:rsidRPr="001D62E0" w:rsidRDefault="001D62E0" w:rsidP="001D62E0">
      <w:pPr>
        <w:pStyle w:val="NormalBold"/>
      </w:pPr>
      <w:r w:rsidRPr="001D62E0">
        <w:rPr>
          <w:rStyle w:val="HideTWBExt"/>
          <w:b w:val="0"/>
        </w:rPr>
        <w:t>&lt;Article&gt;</w:t>
      </w:r>
      <w:r w:rsidRPr="001D62E0">
        <w:t>Ustęp 79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282930" w14:textId="77777777" w:rsidTr="009B412A">
        <w:trPr>
          <w:trHeight w:hRule="exact" w:val="240"/>
          <w:jc w:val="center"/>
        </w:trPr>
        <w:tc>
          <w:tcPr>
            <w:tcW w:w="9752" w:type="dxa"/>
            <w:gridSpan w:val="2"/>
            <w:tcBorders>
              <w:top w:val="nil"/>
              <w:left w:val="nil"/>
              <w:bottom w:val="nil"/>
              <w:right w:val="nil"/>
            </w:tcBorders>
          </w:tcPr>
          <w:p w14:paraId="4446EE13" w14:textId="77777777" w:rsidR="001D62E0" w:rsidRPr="001D62E0" w:rsidRDefault="001D62E0" w:rsidP="009B412A"/>
        </w:tc>
      </w:tr>
      <w:tr w:rsidR="001D62E0" w:rsidRPr="001D62E0" w14:paraId="772E5886" w14:textId="77777777" w:rsidTr="009B412A">
        <w:trPr>
          <w:trHeight w:val="240"/>
          <w:jc w:val="center"/>
        </w:trPr>
        <w:tc>
          <w:tcPr>
            <w:tcW w:w="4876" w:type="dxa"/>
            <w:tcBorders>
              <w:top w:val="nil"/>
              <w:left w:val="nil"/>
              <w:bottom w:val="nil"/>
              <w:right w:val="nil"/>
            </w:tcBorders>
          </w:tcPr>
          <w:p w14:paraId="4FC111E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CD94B66" w14:textId="77777777" w:rsidR="001D62E0" w:rsidRPr="001D62E0" w:rsidRDefault="001D62E0" w:rsidP="009B412A">
            <w:pPr>
              <w:pStyle w:val="AmColumnHeading"/>
            </w:pPr>
            <w:r w:rsidRPr="001D62E0">
              <w:t>Poprawka</w:t>
            </w:r>
          </w:p>
        </w:tc>
      </w:tr>
      <w:tr w:rsidR="001D62E0" w:rsidRPr="001D62E0" w14:paraId="360EC399" w14:textId="77777777" w:rsidTr="009B412A">
        <w:trPr>
          <w:jc w:val="center"/>
        </w:trPr>
        <w:tc>
          <w:tcPr>
            <w:tcW w:w="4876" w:type="dxa"/>
            <w:tcBorders>
              <w:top w:val="nil"/>
              <w:left w:val="nil"/>
              <w:bottom w:val="nil"/>
              <w:right w:val="nil"/>
            </w:tcBorders>
          </w:tcPr>
          <w:p w14:paraId="48071007" w14:textId="77777777" w:rsidR="001D62E0" w:rsidRPr="001D62E0" w:rsidRDefault="001D62E0" w:rsidP="009B412A">
            <w:pPr>
              <w:pStyle w:val="Normal6a"/>
            </w:pPr>
            <w:r w:rsidRPr="001D62E0">
              <w:t>79.</w:t>
            </w:r>
            <w:r w:rsidRPr="001D62E0">
              <w:tab/>
              <w:t>zauważa, że chociaż koszty finansowania zewnętrznego NGEU będą stabilniejsze w następnym okresie obowiązywania WRF, ponieważ do tej pory zostaną wyemitowane obligacje, dokładny plan spłaty będzie miał wpływ na poziom odsetek, a tym samym na przedział wahań; domaga się zatem, aby w ramach struktury WRF koszty spłaty traktować inaczej niż środki przeznaczone na programy UE;</w:t>
            </w:r>
          </w:p>
        </w:tc>
        <w:tc>
          <w:tcPr>
            <w:tcW w:w="4876" w:type="dxa"/>
            <w:tcBorders>
              <w:top w:val="nil"/>
              <w:left w:val="nil"/>
              <w:bottom w:val="nil"/>
              <w:right w:val="nil"/>
            </w:tcBorders>
          </w:tcPr>
          <w:p w14:paraId="51FEC66A" w14:textId="77777777" w:rsidR="001D62E0" w:rsidRPr="001D62E0" w:rsidRDefault="001D62E0" w:rsidP="009B412A">
            <w:pPr>
              <w:pStyle w:val="Normal6a"/>
            </w:pPr>
            <w:r w:rsidRPr="001D62E0">
              <w:t>79.</w:t>
            </w:r>
            <w:r w:rsidRPr="001D62E0">
              <w:tab/>
              <w:t xml:space="preserve">zauważa, że chociaż koszty finansowania zewnętrznego NGEU będą stabilniejsze w następnym okresie obowiązywania WRF, ponieważ do tej pory zostaną wyemitowane obligacje, dokładny plan spłaty będzie miał wpływ na poziom odsetek, a tym samym na przedział wahań; domaga się zatem, aby w ramach struktury WRF koszty spłaty traktować inaczej niż środki przeznaczone na programy UE; </w:t>
            </w:r>
            <w:r w:rsidRPr="001D62E0">
              <w:rPr>
                <w:b/>
                <w:i/>
              </w:rPr>
              <w:t>podkreśla potrzebę długoterminowej strategii redukcji długu służącej zadbaniu o to, by pożyczki UE pozostały środkiem tymczasowym i wyjątkowym, a nie precedensem dla przyszłej integracji fiskalnej;</w:t>
            </w:r>
          </w:p>
        </w:tc>
      </w:tr>
    </w:tbl>
    <w:p w14:paraId="6F729E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B3466E9" w14:textId="77777777" w:rsidR="001D62E0" w:rsidRPr="001D62E0" w:rsidRDefault="001D62E0" w:rsidP="001D62E0">
      <w:r w:rsidRPr="001D62E0">
        <w:rPr>
          <w:rStyle w:val="HideTWBExt"/>
        </w:rPr>
        <w:t>&lt;/Amend&gt;</w:t>
      </w:r>
    </w:p>
    <w:p w14:paraId="12D9139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900</w:t>
      </w:r>
      <w:r w:rsidRPr="001D62E0">
        <w:rPr>
          <w:rStyle w:val="HideTWBExt"/>
          <w:b w:val="0"/>
        </w:rPr>
        <w:t>&lt;/NumAm&gt;</w:t>
      </w:r>
    </w:p>
    <w:p w14:paraId="2CD24015"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18F13B8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984571E" w14:textId="77777777" w:rsidR="001D62E0" w:rsidRPr="001D62E0" w:rsidRDefault="001D62E0" w:rsidP="001D62E0">
      <w:pPr>
        <w:pStyle w:val="NormalBold"/>
      </w:pPr>
      <w:r w:rsidRPr="001D62E0">
        <w:rPr>
          <w:rStyle w:val="HideTWBExt"/>
          <w:b w:val="0"/>
        </w:rPr>
        <w:t>&lt;/RepeatBlock-By&gt;</w:t>
      </w:r>
    </w:p>
    <w:p w14:paraId="650F0DE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D949E33" w14:textId="77777777" w:rsidR="001D62E0" w:rsidRPr="001D62E0" w:rsidRDefault="001D62E0" w:rsidP="001D62E0">
      <w:pPr>
        <w:pStyle w:val="NormalBold"/>
      </w:pPr>
      <w:r w:rsidRPr="001D62E0">
        <w:rPr>
          <w:rStyle w:val="HideTWBExt"/>
          <w:b w:val="0"/>
        </w:rPr>
        <w:t>&lt;Article&gt;</w:t>
      </w:r>
      <w:r w:rsidRPr="001D62E0">
        <w:t>Ustęp 79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B3FD0F" w14:textId="77777777" w:rsidTr="009B412A">
        <w:trPr>
          <w:trHeight w:hRule="exact" w:val="240"/>
          <w:jc w:val="center"/>
        </w:trPr>
        <w:tc>
          <w:tcPr>
            <w:tcW w:w="9752" w:type="dxa"/>
            <w:gridSpan w:val="2"/>
            <w:tcBorders>
              <w:top w:val="nil"/>
              <w:left w:val="nil"/>
              <w:bottom w:val="nil"/>
              <w:right w:val="nil"/>
            </w:tcBorders>
          </w:tcPr>
          <w:p w14:paraId="1985D11D" w14:textId="77777777" w:rsidR="001D62E0" w:rsidRPr="001D62E0" w:rsidRDefault="001D62E0" w:rsidP="009B412A"/>
        </w:tc>
      </w:tr>
      <w:tr w:rsidR="001D62E0" w:rsidRPr="001D62E0" w14:paraId="38CD5B9C" w14:textId="77777777" w:rsidTr="009B412A">
        <w:trPr>
          <w:trHeight w:val="240"/>
          <w:jc w:val="center"/>
        </w:trPr>
        <w:tc>
          <w:tcPr>
            <w:tcW w:w="4876" w:type="dxa"/>
            <w:tcBorders>
              <w:top w:val="nil"/>
              <w:left w:val="nil"/>
              <w:bottom w:val="nil"/>
              <w:right w:val="nil"/>
            </w:tcBorders>
          </w:tcPr>
          <w:p w14:paraId="3CFFF2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2119D53" w14:textId="77777777" w:rsidR="001D62E0" w:rsidRPr="001D62E0" w:rsidRDefault="001D62E0" w:rsidP="009B412A">
            <w:pPr>
              <w:pStyle w:val="AmColumnHeading"/>
            </w:pPr>
            <w:r w:rsidRPr="001D62E0">
              <w:t>Poprawka</w:t>
            </w:r>
          </w:p>
        </w:tc>
      </w:tr>
      <w:tr w:rsidR="001D62E0" w:rsidRPr="001D62E0" w14:paraId="25A851E2" w14:textId="77777777" w:rsidTr="009B412A">
        <w:trPr>
          <w:jc w:val="center"/>
        </w:trPr>
        <w:tc>
          <w:tcPr>
            <w:tcW w:w="4876" w:type="dxa"/>
            <w:tcBorders>
              <w:top w:val="nil"/>
              <w:left w:val="nil"/>
              <w:bottom w:val="nil"/>
              <w:right w:val="nil"/>
            </w:tcBorders>
          </w:tcPr>
          <w:p w14:paraId="39403D13" w14:textId="77777777" w:rsidR="001D62E0" w:rsidRPr="001D62E0" w:rsidRDefault="001D62E0" w:rsidP="009B412A">
            <w:pPr>
              <w:pStyle w:val="Normal6a"/>
            </w:pPr>
            <w:r w:rsidRPr="001D62E0">
              <w:t>79.</w:t>
            </w:r>
            <w:r w:rsidRPr="001D62E0">
              <w:tab/>
              <w:t>zauważa, że chociaż koszty finansowania zewnętrznego NGEU będą stabilniejsze w następnym okresie obowiązywania WRF, ponieważ do tej pory zostaną wyemitowane obligacje, dokładny plan spłaty będzie miał wpływ na poziom odsetek, a tym samym na przedział wahań; domaga się zatem, aby w ramach struktury WRF koszty spłaty traktować inaczej niż środki przeznaczone na programy UE;</w:t>
            </w:r>
          </w:p>
        </w:tc>
        <w:tc>
          <w:tcPr>
            <w:tcW w:w="4876" w:type="dxa"/>
            <w:tcBorders>
              <w:top w:val="nil"/>
              <w:left w:val="nil"/>
              <w:bottom w:val="nil"/>
              <w:right w:val="nil"/>
            </w:tcBorders>
          </w:tcPr>
          <w:p w14:paraId="7073CDBA" w14:textId="77777777" w:rsidR="001D62E0" w:rsidRPr="001D62E0" w:rsidRDefault="001D62E0" w:rsidP="009B412A">
            <w:pPr>
              <w:pStyle w:val="Normal6a"/>
            </w:pPr>
            <w:r w:rsidRPr="001D62E0">
              <w:t>79.</w:t>
            </w:r>
            <w:r w:rsidRPr="001D62E0">
              <w:tab/>
              <w:t xml:space="preserve">zauważa, że chociaż koszty finansowania zewnętrznego NGEU będą stabilniejsze w następnym okresie obowiązywania WRF, ponieważ do tej pory zostaną wyemitowane obligacje, dokładny plan spłaty będzie miał wpływ na poziom odsetek, a tym samym na przedział wahań; domaga się zatem, aby w ramach struktury WRF koszty spłaty traktować inaczej niż środki przeznaczone na programy UE </w:t>
            </w:r>
            <w:r w:rsidRPr="001D62E0">
              <w:rPr>
                <w:b/>
                <w:i/>
              </w:rPr>
              <w:t>oraz poza pułapem</w:t>
            </w:r>
            <w:r w:rsidRPr="001D62E0">
              <w:t>;</w:t>
            </w:r>
          </w:p>
        </w:tc>
      </w:tr>
    </w:tbl>
    <w:p w14:paraId="455A019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8FB4044" w14:textId="77777777" w:rsidR="001D62E0" w:rsidRPr="001D62E0" w:rsidRDefault="001D62E0" w:rsidP="001D62E0">
      <w:r w:rsidRPr="001D62E0">
        <w:rPr>
          <w:rStyle w:val="HideTWBExt"/>
        </w:rPr>
        <w:t>&lt;/Amend&gt;</w:t>
      </w:r>
    </w:p>
    <w:p w14:paraId="193E6BF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901</w:t>
      </w:r>
      <w:r w:rsidRPr="001D62E0">
        <w:rPr>
          <w:rStyle w:val="HideTWBExt"/>
          <w:b w:val="0"/>
        </w:rPr>
        <w:t>&lt;/NumAm&gt;</w:t>
      </w:r>
    </w:p>
    <w:p w14:paraId="0ABFB5CD"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77AE2441" w14:textId="77777777" w:rsidR="001D62E0" w:rsidRPr="001D62E0" w:rsidRDefault="001D62E0" w:rsidP="001D62E0">
      <w:pPr>
        <w:pStyle w:val="NormalBold"/>
      </w:pPr>
      <w:r w:rsidRPr="001D62E0">
        <w:rPr>
          <w:rStyle w:val="HideTWBExt"/>
          <w:b w:val="0"/>
        </w:rPr>
        <w:t>&lt;/RepeatBlock-By&gt;</w:t>
      </w:r>
    </w:p>
    <w:p w14:paraId="6EB1C6F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52A4380" w14:textId="77777777" w:rsidR="001D62E0" w:rsidRPr="001D62E0" w:rsidRDefault="001D62E0" w:rsidP="001D62E0">
      <w:pPr>
        <w:pStyle w:val="NormalBold"/>
      </w:pPr>
      <w:r w:rsidRPr="001D62E0">
        <w:rPr>
          <w:rStyle w:val="HideTWBExt"/>
          <w:b w:val="0"/>
        </w:rPr>
        <w:t>&lt;Article&gt;</w:t>
      </w:r>
      <w:r w:rsidRPr="001D62E0">
        <w:t>Ustęp 79</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52AE2EF" w14:textId="77777777" w:rsidTr="009B412A">
        <w:trPr>
          <w:trHeight w:hRule="exact" w:val="240"/>
          <w:jc w:val="center"/>
        </w:trPr>
        <w:tc>
          <w:tcPr>
            <w:tcW w:w="9752" w:type="dxa"/>
            <w:gridSpan w:val="2"/>
            <w:tcBorders>
              <w:top w:val="nil"/>
              <w:left w:val="nil"/>
              <w:bottom w:val="nil"/>
              <w:right w:val="nil"/>
            </w:tcBorders>
          </w:tcPr>
          <w:p w14:paraId="316C5CA5" w14:textId="77777777" w:rsidR="001D62E0" w:rsidRPr="001D62E0" w:rsidRDefault="001D62E0" w:rsidP="009B412A"/>
        </w:tc>
      </w:tr>
      <w:tr w:rsidR="001D62E0" w:rsidRPr="001D62E0" w14:paraId="63EBDC70" w14:textId="77777777" w:rsidTr="009B412A">
        <w:trPr>
          <w:trHeight w:val="240"/>
          <w:jc w:val="center"/>
        </w:trPr>
        <w:tc>
          <w:tcPr>
            <w:tcW w:w="4876" w:type="dxa"/>
            <w:tcBorders>
              <w:top w:val="nil"/>
              <w:left w:val="nil"/>
              <w:bottom w:val="nil"/>
              <w:right w:val="nil"/>
            </w:tcBorders>
          </w:tcPr>
          <w:p w14:paraId="7950BF1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9C0C900" w14:textId="77777777" w:rsidR="001D62E0" w:rsidRPr="001D62E0" w:rsidRDefault="001D62E0" w:rsidP="009B412A">
            <w:pPr>
              <w:pStyle w:val="AmColumnHeading"/>
            </w:pPr>
            <w:r w:rsidRPr="001D62E0">
              <w:t>Poprawka</w:t>
            </w:r>
          </w:p>
        </w:tc>
      </w:tr>
      <w:tr w:rsidR="001D62E0" w:rsidRPr="001D62E0" w14:paraId="658B874F" w14:textId="77777777" w:rsidTr="009B412A">
        <w:trPr>
          <w:jc w:val="center"/>
        </w:trPr>
        <w:tc>
          <w:tcPr>
            <w:tcW w:w="4876" w:type="dxa"/>
            <w:tcBorders>
              <w:top w:val="nil"/>
              <w:left w:val="nil"/>
              <w:bottom w:val="nil"/>
              <w:right w:val="nil"/>
            </w:tcBorders>
          </w:tcPr>
          <w:p w14:paraId="6A74B3EA" w14:textId="77777777" w:rsidR="001D62E0" w:rsidRPr="001D62E0" w:rsidRDefault="001D62E0" w:rsidP="009B412A">
            <w:pPr>
              <w:pStyle w:val="Normal6a"/>
            </w:pPr>
            <w:r w:rsidRPr="001D62E0">
              <w:t>79.</w:t>
            </w:r>
            <w:r w:rsidRPr="001D62E0">
              <w:tab/>
              <w:t>zauważa, że chociaż koszty finansowania zewnętrznego NGEU będą stabilniejsze w następnym okresie obowiązywania WRF, ponieważ do tej pory zostaną wyemitowane obligacje, dokładny plan spłaty będzie miał wpływ na poziom odsetek, a tym samym na przedział wahań; domaga się zatem, aby w ramach struktury WRF koszty spłaty traktować inaczej niż środki przeznaczone na programy UE;</w:t>
            </w:r>
          </w:p>
        </w:tc>
        <w:tc>
          <w:tcPr>
            <w:tcW w:w="4876" w:type="dxa"/>
            <w:tcBorders>
              <w:top w:val="nil"/>
              <w:left w:val="nil"/>
              <w:bottom w:val="nil"/>
              <w:right w:val="nil"/>
            </w:tcBorders>
          </w:tcPr>
          <w:p w14:paraId="1A27022F" w14:textId="77777777" w:rsidR="001D62E0" w:rsidRPr="001D62E0" w:rsidRDefault="001D62E0" w:rsidP="009B412A">
            <w:pPr>
              <w:pStyle w:val="Normal6a"/>
            </w:pPr>
            <w:r w:rsidRPr="001D62E0">
              <w:t>79.</w:t>
            </w:r>
            <w:r w:rsidRPr="001D62E0">
              <w:tab/>
              <w:t xml:space="preserve">zauważa, że chociaż koszty finansowania zewnętrznego NGEU będą stabilniejsze w następnym okresie obowiązywania WRF, ponieważ do tej pory zostaną wyemitowane obligacje, dokładny plan spłaty będzie miał wpływ na poziom odsetek, a tym samym na przedział wahań; </w:t>
            </w:r>
            <w:r w:rsidRPr="001D62E0">
              <w:rPr>
                <w:b/>
                <w:i/>
              </w:rPr>
              <w:t>zdecydowanie</w:t>
            </w:r>
            <w:r w:rsidRPr="001D62E0">
              <w:t xml:space="preserve"> domaga się zatem, aby w ramach struktury WRF koszty spłaty traktować inaczej niż środki przeznaczone na programy UE;</w:t>
            </w:r>
          </w:p>
        </w:tc>
      </w:tr>
    </w:tbl>
    <w:p w14:paraId="34D2D16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6B8C90B" w14:textId="77777777" w:rsidR="001D62E0" w:rsidRPr="001D62E0" w:rsidRDefault="001D62E0" w:rsidP="001D62E0">
      <w:r w:rsidRPr="001D62E0">
        <w:rPr>
          <w:rStyle w:val="HideTWBExt"/>
        </w:rPr>
        <w:t>&lt;/Amend&gt;</w:t>
      </w:r>
    </w:p>
    <w:p w14:paraId="4D1F3DF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902</w:t>
      </w:r>
      <w:r w:rsidRPr="001D62E0">
        <w:rPr>
          <w:rStyle w:val="HideTWBExt"/>
          <w:b w:val="0"/>
        </w:rPr>
        <w:t>&lt;/NumAm&gt;</w:t>
      </w:r>
    </w:p>
    <w:p w14:paraId="429A410B"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32BE21EE" w14:textId="77777777" w:rsidR="001D62E0" w:rsidRPr="001D62E0" w:rsidRDefault="001D62E0" w:rsidP="001D62E0">
      <w:pPr>
        <w:pStyle w:val="NormalBold"/>
      </w:pPr>
      <w:r w:rsidRPr="001D62E0">
        <w:rPr>
          <w:rStyle w:val="HideTWBExt"/>
          <w:b w:val="0"/>
        </w:rPr>
        <w:t>&lt;/RepeatBlock-By&gt;</w:t>
      </w:r>
    </w:p>
    <w:p w14:paraId="4328869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C14F77" w14:textId="77777777" w:rsidR="001D62E0" w:rsidRPr="001D62E0" w:rsidRDefault="001D62E0" w:rsidP="001D62E0">
      <w:pPr>
        <w:pStyle w:val="NormalBold"/>
      </w:pPr>
      <w:r w:rsidRPr="001D62E0">
        <w:rPr>
          <w:rStyle w:val="HideTWBExt"/>
          <w:b w:val="0"/>
        </w:rPr>
        <w:t>&lt;Article&gt;</w:t>
      </w:r>
      <w:r w:rsidRPr="001D62E0">
        <w:t>Ustęp 80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9D2880" w14:textId="77777777" w:rsidTr="009B412A">
        <w:trPr>
          <w:trHeight w:hRule="exact" w:val="240"/>
          <w:jc w:val="center"/>
        </w:trPr>
        <w:tc>
          <w:tcPr>
            <w:tcW w:w="9752" w:type="dxa"/>
            <w:gridSpan w:val="2"/>
            <w:tcBorders>
              <w:top w:val="nil"/>
              <w:left w:val="nil"/>
              <w:bottom w:val="nil"/>
              <w:right w:val="nil"/>
            </w:tcBorders>
          </w:tcPr>
          <w:p w14:paraId="07124992" w14:textId="77777777" w:rsidR="001D62E0" w:rsidRPr="001D62E0" w:rsidRDefault="001D62E0" w:rsidP="009B412A"/>
        </w:tc>
      </w:tr>
      <w:tr w:rsidR="001D62E0" w:rsidRPr="001D62E0" w14:paraId="4F9883BB" w14:textId="77777777" w:rsidTr="009B412A">
        <w:trPr>
          <w:trHeight w:val="240"/>
          <w:jc w:val="center"/>
        </w:trPr>
        <w:tc>
          <w:tcPr>
            <w:tcW w:w="4876" w:type="dxa"/>
            <w:tcBorders>
              <w:top w:val="nil"/>
              <w:left w:val="nil"/>
              <w:bottom w:val="nil"/>
              <w:right w:val="nil"/>
            </w:tcBorders>
          </w:tcPr>
          <w:p w14:paraId="1F2794C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C82C3A6" w14:textId="77777777" w:rsidR="001D62E0" w:rsidRPr="001D62E0" w:rsidRDefault="001D62E0" w:rsidP="009B412A">
            <w:pPr>
              <w:pStyle w:val="AmColumnHeading"/>
            </w:pPr>
            <w:r w:rsidRPr="001D62E0">
              <w:t>Poprawka</w:t>
            </w:r>
          </w:p>
        </w:tc>
      </w:tr>
      <w:tr w:rsidR="001D62E0" w:rsidRPr="001D62E0" w14:paraId="24AFE508" w14:textId="77777777" w:rsidTr="009B412A">
        <w:trPr>
          <w:jc w:val="center"/>
        </w:trPr>
        <w:tc>
          <w:tcPr>
            <w:tcW w:w="4876" w:type="dxa"/>
            <w:tcBorders>
              <w:top w:val="nil"/>
              <w:left w:val="nil"/>
              <w:bottom w:val="nil"/>
              <w:right w:val="nil"/>
            </w:tcBorders>
          </w:tcPr>
          <w:p w14:paraId="29028144" w14:textId="77777777" w:rsidR="001D62E0" w:rsidRPr="001D62E0" w:rsidRDefault="001D62E0" w:rsidP="009B412A">
            <w:pPr>
              <w:pStyle w:val="Normal6a"/>
            </w:pPr>
            <w:r w:rsidRPr="001D62E0">
              <w:t>80.</w:t>
            </w:r>
            <w:r w:rsidRPr="001D62E0">
              <w:tab/>
              <w:t>zwraca ponadto uwagę na rosnące zapotrzebowanie na to, by budżet Unii służył jako gwarancja niezbędnego wsparcia Unii w ramach pomocy makrofinansowej;</w:t>
            </w:r>
            <w:r w:rsidRPr="001D62E0">
              <w:rPr>
                <w:b/>
                <w:i/>
              </w:rPr>
              <w:t xml:space="preserve"> podkreśla, że w przypadku niewywiązania się z zobowiązań lub wycofania gwarancji krajowych budżet Unii ostatecznie gwarantuje wszystkie pożyczki w ramach pomocy makrofinansowej i w związku z tym ponosi znaczne i z natury nieprzewidywalne zobowiązania warunkowe, zwłaszcza w przypadku Ukrainy</w:t>
            </w:r>
            <w:r w:rsidRPr="001D62E0">
              <w:t>;</w:t>
            </w:r>
          </w:p>
        </w:tc>
        <w:tc>
          <w:tcPr>
            <w:tcW w:w="4876" w:type="dxa"/>
            <w:tcBorders>
              <w:top w:val="nil"/>
              <w:left w:val="nil"/>
              <w:bottom w:val="nil"/>
              <w:right w:val="nil"/>
            </w:tcBorders>
          </w:tcPr>
          <w:p w14:paraId="6025C97F" w14:textId="77777777" w:rsidR="001D62E0" w:rsidRPr="001D62E0" w:rsidRDefault="001D62E0" w:rsidP="009B412A">
            <w:pPr>
              <w:pStyle w:val="Normal6a"/>
            </w:pPr>
            <w:r w:rsidRPr="001D62E0">
              <w:t>80.</w:t>
            </w:r>
            <w:r w:rsidRPr="001D62E0">
              <w:tab/>
              <w:t xml:space="preserve">zwraca ponadto uwagę na rosnące zapotrzebowanie na to, by budżet Unii służył jako gwarancja niezbędnego wsparcia Unii w ramach pomocy makrofinansowej </w:t>
            </w:r>
            <w:r w:rsidRPr="001D62E0">
              <w:rPr>
                <w:b/>
                <w:i/>
              </w:rPr>
              <w:t>(MFA)</w:t>
            </w:r>
            <w:r w:rsidRPr="001D62E0">
              <w:t>;</w:t>
            </w:r>
            <w:r w:rsidRPr="001D62E0">
              <w:rPr>
                <w:b/>
                <w:i/>
              </w:rPr>
              <w:t xml:space="preserve"> twierdzi, że tylko Ukraina jako państwo obce ma prawo do tego wsparcia</w:t>
            </w:r>
            <w:r w:rsidRPr="001D62E0">
              <w:t>;</w:t>
            </w:r>
          </w:p>
        </w:tc>
      </w:tr>
    </w:tbl>
    <w:p w14:paraId="0AF219D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4D6B802" w14:textId="77777777" w:rsidR="001D62E0" w:rsidRPr="001D62E0" w:rsidRDefault="001D62E0" w:rsidP="001D62E0">
      <w:r w:rsidRPr="001D62E0">
        <w:rPr>
          <w:rStyle w:val="HideTWBExt"/>
        </w:rPr>
        <w:t>&lt;/Amend&gt;</w:t>
      </w:r>
    </w:p>
    <w:p w14:paraId="01E68D8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903</w:t>
      </w:r>
      <w:r w:rsidRPr="001D62E0">
        <w:rPr>
          <w:rStyle w:val="HideTWBExt"/>
          <w:b w:val="0"/>
        </w:rPr>
        <w:t>&lt;/NumAm&gt;</w:t>
      </w:r>
    </w:p>
    <w:p w14:paraId="04CF9470"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A7E48D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9BDE4EC" w14:textId="77777777" w:rsidR="001D62E0" w:rsidRPr="001D62E0" w:rsidRDefault="001D62E0" w:rsidP="001D62E0">
      <w:pPr>
        <w:pStyle w:val="NormalBold"/>
      </w:pPr>
      <w:r w:rsidRPr="001D62E0">
        <w:rPr>
          <w:rStyle w:val="HideTWBExt"/>
          <w:b w:val="0"/>
        </w:rPr>
        <w:t>&lt;/RepeatBlock-By&gt;</w:t>
      </w:r>
    </w:p>
    <w:p w14:paraId="1504077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A02F29" w14:textId="77777777" w:rsidR="001D62E0" w:rsidRPr="001D62E0" w:rsidRDefault="001D62E0" w:rsidP="001D62E0">
      <w:pPr>
        <w:pStyle w:val="NormalBold"/>
      </w:pPr>
      <w:r w:rsidRPr="001D62E0">
        <w:rPr>
          <w:rStyle w:val="HideTWBExt"/>
          <w:b w:val="0"/>
        </w:rPr>
        <w:t>&lt;Article&gt;</w:t>
      </w:r>
      <w:r w:rsidRPr="001D62E0">
        <w:t>Ustęp 80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D96F5E" w14:textId="77777777" w:rsidTr="009B412A">
        <w:trPr>
          <w:trHeight w:hRule="exact" w:val="240"/>
          <w:jc w:val="center"/>
        </w:trPr>
        <w:tc>
          <w:tcPr>
            <w:tcW w:w="9752" w:type="dxa"/>
            <w:gridSpan w:val="2"/>
            <w:tcBorders>
              <w:top w:val="nil"/>
              <w:left w:val="nil"/>
              <w:bottom w:val="nil"/>
              <w:right w:val="nil"/>
            </w:tcBorders>
          </w:tcPr>
          <w:p w14:paraId="5A3E0F2F" w14:textId="77777777" w:rsidR="001D62E0" w:rsidRPr="001D62E0" w:rsidRDefault="001D62E0" w:rsidP="009B412A"/>
        </w:tc>
      </w:tr>
      <w:tr w:rsidR="001D62E0" w:rsidRPr="001D62E0" w14:paraId="1A46D2A4" w14:textId="77777777" w:rsidTr="009B412A">
        <w:trPr>
          <w:trHeight w:val="240"/>
          <w:jc w:val="center"/>
        </w:trPr>
        <w:tc>
          <w:tcPr>
            <w:tcW w:w="4876" w:type="dxa"/>
            <w:tcBorders>
              <w:top w:val="nil"/>
              <w:left w:val="nil"/>
              <w:bottom w:val="nil"/>
              <w:right w:val="nil"/>
            </w:tcBorders>
          </w:tcPr>
          <w:p w14:paraId="4592353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50FCD62" w14:textId="77777777" w:rsidR="001D62E0" w:rsidRPr="001D62E0" w:rsidRDefault="001D62E0" w:rsidP="009B412A">
            <w:pPr>
              <w:pStyle w:val="AmColumnHeading"/>
            </w:pPr>
            <w:r w:rsidRPr="001D62E0">
              <w:t>Poprawka</w:t>
            </w:r>
          </w:p>
        </w:tc>
      </w:tr>
      <w:tr w:rsidR="001D62E0" w:rsidRPr="001D62E0" w14:paraId="6A6BAE71" w14:textId="77777777" w:rsidTr="009B412A">
        <w:trPr>
          <w:jc w:val="center"/>
        </w:trPr>
        <w:tc>
          <w:tcPr>
            <w:tcW w:w="4876" w:type="dxa"/>
            <w:tcBorders>
              <w:top w:val="nil"/>
              <w:left w:val="nil"/>
              <w:bottom w:val="nil"/>
              <w:right w:val="nil"/>
            </w:tcBorders>
          </w:tcPr>
          <w:p w14:paraId="2A0B8D3C" w14:textId="77777777" w:rsidR="001D62E0" w:rsidRPr="001D62E0" w:rsidRDefault="001D62E0" w:rsidP="009B412A">
            <w:pPr>
              <w:pStyle w:val="Normal6a"/>
            </w:pPr>
            <w:r w:rsidRPr="001D62E0">
              <w:t>80.</w:t>
            </w:r>
            <w:r w:rsidRPr="001D62E0">
              <w:tab/>
              <w:t>zwraca ponadto uwagę na rosnące zapotrzebowanie na to, by budżet Unii służył jako gwarancja niezbędnego wsparcia Unii w ramach pomocy makrofinansowej; podkreśla, że w przypadku niewywiązania się z zobowiązań lub wycofania gwarancji krajowych budżet Unii ostatecznie gwarantuje wszystkie pożyczki w ramach pomocy makrofinansowej i w związku z tym ponosi znaczne i z natury nieprzewidywalne zobowiązania warunkowe, zwłaszcza w przypadku Ukrainy;</w:t>
            </w:r>
          </w:p>
        </w:tc>
        <w:tc>
          <w:tcPr>
            <w:tcW w:w="4876" w:type="dxa"/>
            <w:tcBorders>
              <w:top w:val="nil"/>
              <w:left w:val="nil"/>
              <w:bottom w:val="nil"/>
              <w:right w:val="nil"/>
            </w:tcBorders>
          </w:tcPr>
          <w:p w14:paraId="1835FE5B" w14:textId="77777777" w:rsidR="001D62E0" w:rsidRPr="001D62E0" w:rsidRDefault="001D62E0" w:rsidP="009B412A">
            <w:pPr>
              <w:pStyle w:val="Normal6a"/>
            </w:pPr>
            <w:r w:rsidRPr="001D62E0">
              <w:t>80.</w:t>
            </w:r>
            <w:r w:rsidRPr="001D62E0">
              <w:tab/>
              <w:t xml:space="preserve">zwraca ponadto uwagę na rosnące zapotrzebowanie na to, by budżet Unii służył jako gwarancja niezbędnego wsparcia Unii w ramach pomocy makrofinansowej </w:t>
            </w:r>
            <w:r w:rsidRPr="001D62E0">
              <w:rPr>
                <w:b/>
                <w:i/>
              </w:rPr>
              <w:t>i związanego z tym ryzyka</w:t>
            </w:r>
            <w:r w:rsidRPr="001D62E0">
              <w:t>; podkreśla, że w przypadku niewywiązania się z zobowiązań lub wycofania gwarancji krajowych budżet Unii ostatecznie gwarantuje wszystkie pożyczki w ramach pomocy makrofinansowej i w związku z tym ponosi znaczne i z natury nieprzewidywalne zobowiązania warunkowe, zwłaszcza w przypadku Ukrainy;</w:t>
            </w:r>
          </w:p>
        </w:tc>
      </w:tr>
    </w:tbl>
    <w:p w14:paraId="40100688"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1D7754F" w14:textId="77777777" w:rsidR="001D62E0" w:rsidRPr="00A67ABF" w:rsidRDefault="001D62E0" w:rsidP="001D62E0">
      <w:pPr>
        <w:rPr>
          <w:lang w:val="da-DK"/>
        </w:rPr>
      </w:pPr>
      <w:r w:rsidRPr="00A67ABF">
        <w:rPr>
          <w:rStyle w:val="HideTWBExt"/>
          <w:lang w:val="da-DK"/>
        </w:rPr>
        <w:t>&lt;/Amend&gt;</w:t>
      </w:r>
    </w:p>
    <w:p w14:paraId="2C8CB469"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904</w:t>
      </w:r>
      <w:r w:rsidRPr="00A67ABF">
        <w:rPr>
          <w:rStyle w:val="HideTWBExt"/>
          <w:b w:val="0"/>
          <w:lang w:val="da-DK"/>
        </w:rPr>
        <w:t>&lt;/NumAm&gt;</w:t>
      </w:r>
    </w:p>
    <w:p w14:paraId="2CF1E9E0"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57A613CF" w14:textId="77777777" w:rsidR="001D62E0" w:rsidRPr="00A67ABF" w:rsidRDefault="001D62E0" w:rsidP="001D62E0">
      <w:pPr>
        <w:pStyle w:val="NormalBold"/>
        <w:rPr>
          <w:lang w:val="da-DK"/>
        </w:rPr>
      </w:pPr>
      <w:r w:rsidRPr="00A67ABF">
        <w:rPr>
          <w:rStyle w:val="HideTWBExt"/>
          <w:b w:val="0"/>
          <w:lang w:val="da-DK"/>
        </w:rPr>
        <w:t>&lt;/RepeatBlock-By&gt;</w:t>
      </w:r>
    </w:p>
    <w:p w14:paraId="1952D9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A6CBDD0" w14:textId="77777777" w:rsidR="001D62E0" w:rsidRPr="001D62E0" w:rsidRDefault="001D62E0" w:rsidP="001D62E0">
      <w:pPr>
        <w:pStyle w:val="NormalBold"/>
      </w:pPr>
      <w:r w:rsidRPr="001D62E0">
        <w:rPr>
          <w:rStyle w:val="HideTWBExt"/>
          <w:b w:val="0"/>
        </w:rPr>
        <w:t>&lt;Article&gt;</w:t>
      </w:r>
      <w:r w:rsidRPr="001D62E0">
        <w:t>Ustęp 80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7F60E51" w14:textId="77777777" w:rsidTr="009B412A">
        <w:trPr>
          <w:trHeight w:hRule="exact" w:val="240"/>
          <w:jc w:val="center"/>
        </w:trPr>
        <w:tc>
          <w:tcPr>
            <w:tcW w:w="9752" w:type="dxa"/>
            <w:gridSpan w:val="2"/>
            <w:tcBorders>
              <w:top w:val="nil"/>
              <w:left w:val="nil"/>
              <w:bottom w:val="nil"/>
              <w:right w:val="nil"/>
            </w:tcBorders>
          </w:tcPr>
          <w:p w14:paraId="58BA8E68" w14:textId="77777777" w:rsidR="001D62E0" w:rsidRPr="001D62E0" w:rsidRDefault="001D62E0" w:rsidP="009B412A"/>
        </w:tc>
      </w:tr>
      <w:tr w:rsidR="001D62E0" w:rsidRPr="001D62E0" w14:paraId="4700E73A" w14:textId="77777777" w:rsidTr="009B412A">
        <w:trPr>
          <w:trHeight w:val="240"/>
          <w:jc w:val="center"/>
        </w:trPr>
        <w:tc>
          <w:tcPr>
            <w:tcW w:w="4876" w:type="dxa"/>
            <w:tcBorders>
              <w:top w:val="nil"/>
              <w:left w:val="nil"/>
              <w:bottom w:val="nil"/>
              <w:right w:val="nil"/>
            </w:tcBorders>
          </w:tcPr>
          <w:p w14:paraId="058FE77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CAE5507" w14:textId="77777777" w:rsidR="001D62E0" w:rsidRPr="001D62E0" w:rsidRDefault="001D62E0" w:rsidP="009B412A">
            <w:pPr>
              <w:pStyle w:val="AmColumnHeading"/>
            </w:pPr>
            <w:r w:rsidRPr="001D62E0">
              <w:t>Poprawka</w:t>
            </w:r>
          </w:p>
        </w:tc>
      </w:tr>
      <w:tr w:rsidR="001D62E0" w:rsidRPr="001D62E0" w14:paraId="3C6CD6B1" w14:textId="77777777" w:rsidTr="009B412A">
        <w:trPr>
          <w:jc w:val="center"/>
        </w:trPr>
        <w:tc>
          <w:tcPr>
            <w:tcW w:w="4876" w:type="dxa"/>
            <w:tcBorders>
              <w:top w:val="nil"/>
              <w:left w:val="nil"/>
              <w:bottom w:val="nil"/>
              <w:right w:val="nil"/>
            </w:tcBorders>
          </w:tcPr>
          <w:p w14:paraId="08B37550" w14:textId="77777777" w:rsidR="001D62E0" w:rsidRPr="001D62E0" w:rsidRDefault="001D62E0" w:rsidP="009B412A">
            <w:pPr>
              <w:pStyle w:val="Normal6a"/>
            </w:pPr>
          </w:p>
        </w:tc>
        <w:tc>
          <w:tcPr>
            <w:tcW w:w="4876" w:type="dxa"/>
            <w:tcBorders>
              <w:top w:val="nil"/>
              <w:left w:val="nil"/>
              <w:bottom w:val="nil"/>
              <w:right w:val="nil"/>
            </w:tcBorders>
          </w:tcPr>
          <w:p w14:paraId="67A83E59" w14:textId="77777777" w:rsidR="001D62E0" w:rsidRPr="001D62E0" w:rsidRDefault="001D62E0" w:rsidP="009B412A">
            <w:pPr>
              <w:pStyle w:val="Normal6a"/>
            </w:pPr>
            <w:r w:rsidRPr="001D62E0">
              <w:rPr>
                <w:b/>
                <w:i/>
              </w:rPr>
              <w:t>80a.</w:t>
            </w:r>
            <w:r w:rsidRPr="001D62E0">
              <w:tab/>
            </w:r>
            <w:r w:rsidRPr="001D62E0">
              <w:rPr>
                <w:b/>
                <w:i/>
              </w:rPr>
              <w:t>podkreśla, że prace Grupy Wysokiego Szczebla ds. Zasobów Własnych należy dostosować do nowych realiów gospodarczych, politycznych i geopolitycznych; w związku z tym apeluje o utworzenie grupy zadaniowej ds. zasobów własnych pod kierownictwem komisarza odpowiedzialnego za budżet, skupiającej polityków i techników wysokiego szczebla, aby pomóc w znalezieniu nowych kompromisów we wszystkich instytucjach i w sprawnym wdrażaniu decyzji dotyczących zasobów własnych;</w:t>
            </w:r>
          </w:p>
        </w:tc>
      </w:tr>
    </w:tbl>
    <w:p w14:paraId="36750F8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3E195F8" w14:textId="77777777" w:rsidR="001D62E0" w:rsidRPr="001D62E0" w:rsidRDefault="001D62E0" w:rsidP="001D62E0">
      <w:r w:rsidRPr="001D62E0">
        <w:rPr>
          <w:rStyle w:val="HideTWBExt"/>
        </w:rPr>
        <w:t>&lt;/Amend&gt;</w:t>
      </w:r>
    </w:p>
    <w:p w14:paraId="076ADA5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905</w:t>
      </w:r>
      <w:r w:rsidRPr="001D62E0">
        <w:rPr>
          <w:rStyle w:val="HideTWBExt"/>
          <w:b w:val="0"/>
        </w:rPr>
        <w:t>&lt;/NumAm&gt;</w:t>
      </w:r>
    </w:p>
    <w:p w14:paraId="2947DF27"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4548ABF1" w14:textId="77777777" w:rsidR="001D62E0" w:rsidRPr="001D62E0" w:rsidRDefault="001D62E0" w:rsidP="001D62E0">
      <w:pPr>
        <w:pStyle w:val="NormalBold"/>
      </w:pPr>
      <w:r w:rsidRPr="001D62E0">
        <w:rPr>
          <w:rStyle w:val="HideTWBExt"/>
          <w:b w:val="0"/>
        </w:rPr>
        <w:t>&lt;/RepeatBlock-By&gt;</w:t>
      </w:r>
    </w:p>
    <w:p w14:paraId="0FF90F0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0C318AC" w14:textId="77777777" w:rsidR="001D62E0" w:rsidRPr="001D62E0" w:rsidRDefault="001D62E0" w:rsidP="001D62E0">
      <w:pPr>
        <w:pStyle w:val="NormalBold"/>
      </w:pPr>
      <w:r w:rsidRPr="001D62E0">
        <w:rPr>
          <w:rStyle w:val="HideTWBExt"/>
          <w:b w:val="0"/>
        </w:rPr>
        <w:t>&lt;Article&gt;</w:t>
      </w:r>
      <w:r w:rsidRPr="001D62E0">
        <w:t>Ustęp 81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BE17AF" w14:textId="77777777" w:rsidTr="009B412A">
        <w:trPr>
          <w:trHeight w:hRule="exact" w:val="240"/>
          <w:jc w:val="center"/>
        </w:trPr>
        <w:tc>
          <w:tcPr>
            <w:tcW w:w="9752" w:type="dxa"/>
            <w:gridSpan w:val="2"/>
            <w:tcBorders>
              <w:top w:val="nil"/>
              <w:left w:val="nil"/>
              <w:bottom w:val="nil"/>
              <w:right w:val="nil"/>
            </w:tcBorders>
          </w:tcPr>
          <w:p w14:paraId="37966C1B" w14:textId="77777777" w:rsidR="001D62E0" w:rsidRPr="001D62E0" w:rsidRDefault="001D62E0" w:rsidP="009B412A"/>
        </w:tc>
      </w:tr>
      <w:tr w:rsidR="001D62E0" w:rsidRPr="001D62E0" w14:paraId="5159E8E0" w14:textId="77777777" w:rsidTr="009B412A">
        <w:trPr>
          <w:trHeight w:val="240"/>
          <w:jc w:val="center"/>
        </w:trPr>
        <w:tc>
          <w:tcPr>
            <w:tcW w:w="4876" w:type="dxa"/>
            <w:tcBorders>
              <w:top w:val="nil"/>
              <w:left w:val="nil"/>
              <w:bottom w:val="nil"/>
              <w:right w:val="nil"/>
            </w:tcBorders>
          </w:tcPr>
          <w:p w14:paraId="379F602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83982C0" w14:textId="77777777" w:rsidR="001D62E0" w:rsidRPr="001D62E0" w:rsidRDefault="001D62E0" w:rsidP="009B412A">
            <w:pPr>
              <w:pStyle w:val="AmColumnHeading"/>
            </w:pPr>
            <w:r w:rsidRPr="001D62E0">
              <w:t>Poprawka</w:t>
            </w:r>
          </w:p>
        </w:tc>
      </w:tr>
      <w:tr w:rsidR="001D62E0" w:rsidRPr="001D62E0" w14:paraId="1977C6CF" w14:textId="77777777" w:rsidTr="009B412A">
        <w:trPr>
          <w:jc w:val="center"/>
        </w:trPr>
        <w:tc>
          <w:tcPr>
            <w:tcW w:w="4876" w:type="dxa"/>
            <w:tcBorders>
              <w:top w:val="nil"/>
              <w:left w:val="nil"/>
              <w:bottom w:val="nil"/>
              <w:right w:val="nil"/>
            </w:tcBorders>
          </w:tcPr>
          <w:p w14:paraId="0147AD39"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p>
        </w:tc>
        <w:tc>
          <w:tcPr>
            <w:tcW w:w="4876" w:type="dxa"/>
            <w:tcBorders>
              <w:top w:val="nil"/>
              <w:left w:val="nil"/>
              <w:bottom w:val="nil"/>
              <w:right w:val="nil"/>
            </w:tcBorders>
          </w:tcPr>
          <w:p w14:paraId="35CD2100" w14:textId="77777777" w:rsidR="001D62E0" w:rsidRPr="001D62E0" w:rsidRDefault="001D62E0" w:rsidP="009B412A">
            <w:pPr>
              <w:pStyle w:val="Normal6a"/>
            </w:pPr>
            <w:r w:rsidRPr="001D62E0">
              <w:t>81.</w:t>
            </w:r>
            <w:r w:rsidRPr="001D62E0">
              <w:tab/>
              <w:t xml:space="preserve">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 </w:t>
            </w:r>
            <w:r w:rsidRPr="001D62E0">
              <w:rPr>
                <w:b/>
                <w:i/>
              </w:rPr>
              <w:t>poprzez ustanowienie stałego instrumentu specjalnego, który pokrywałby koszty finansowania ponoszone w związku z zaciąganiem pożyczek przez UE, zwłaszcza w ramach NGEU, ale również w ramach Instrumentu na rzecz Ukrainy oraz innych istniejących i przyszłych operacji dłużnych UE</w:t>
            </w:r>
            <w:r w:rsidRPr="001D62E0">
              <w:t>;</w:t>
            </w:r>
          </w:p>
        </w:tc>
      </w:tr>
    </w:tbl>
    <w:p w14:paraId="2312AE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ECD3E4C" w14:textId="77777777" w:rsidR="001D62E0" w:rsidRPr="001D62E0" w:rsidRDefault="001D62E0" w:rsidP="001D62E0">
      <w:r w:rsidRPr="001D62E0">
        <w:rPr>
          <w:rStyle w:val="HideTWBExt"/>
        </w:rPr>
        <w:t>&lt;/Amend&gt;</w:t>
      </w:r>
    </w:p>
    <w:p w14:paraId="794EB4C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906</w:t>
      </w:r>
      <w:r w:rsidRPr="001D62E0">
        <w:rPr>
          <w:rStyle w:val="HideTWBExt"/>
          <w:b w:val="0"/>
        </w:rPr>
        <w:t>&lt;/NumAm&gt;</w:t>
      </w:r>
    </w:p>
    <w:p w14:paraId="5B7929A7" w14:textId="77777777" w:rsidR="001D62E0" w:rsidRPr="001D62E0" w:rsidRDefault="001D62E0" w:rsidP="001D62E0">
      <w:pPr>
        <w:pStyle w:val="NormalBold"/>
      </w:pPr>
      <w:r w:rsidRPr="001D62E0">
        <w:rPr>
          <w:rStyle w:val="HideTWBExt"/>
          <w:b w:val="0"/>
        </w:rPr>
        <w:t>&lt;RepeatBlock-By&gt;&lt;Members&gt;</w:t>
      </w:r>
      <w:r w:rsidRPr="001D62E0">
        <w:t>Adnan Dibrani, Eero Heinäluoma</w:t>
      </w:r>
      <w:r w:rsidRPr="001D62E0">
        <w:rPr>
          <w:rStyle w:val="HideTWBExt"/>
          <w:b w:val="0"/>
        </w:rPr>
        <w:t>&lt;/Members&gt;</w:t>
      </w:r>
    </w:p>
    <w:p w14:paraId="523FC7E7" w14:textId="77777777" w:rsidR="001D62E0" w:rsidRPr="001D62E0" w:rsidRDefault="001D62E0" w:rsidP="001D62E0">
      <w:pPr>
        <w:pStyle w:val="NormalBold"/>
      </w:pPr>
      <w:r w:rsidRPr="001D62E0">
        <w:rPr>
          <w:rStyle w:val="HideTWBExt"/>
          <w:b w:val="0"/>
        </w:rPr>
        <w:t>&lt;/RepeatBlock-By&gt;</w:t>
      </w:r>
    </w:p>
    <w:p w14:paraId="73E4D9C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82D672" w14:textId="77777777" w:rsidR="001D62E0" w:rsidRPr="001D62E0" w:rsidRDefault="001D62E0" w:rsidP="001D62E0">
      <w:pPr>
        <w:pStyle w:val="NormalBold"/>
      </w:pPr>
      <w:r w:rsidRPr="001D62E0">
        <w:rPr>
          <w:rStyle w:val="HideTWBExt"/>
          <w:b w:val="0"/>
        </w:rPr>
        <w:t>&lt;Article&gt;</w:t>
      </w:r>
      <w:r w:rsidRPr="001D62E0">
        <w:t>Ustęp 81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39A782" w14:textId="77777777" w:rsidTr="009B412A">
        <w:trPr>
          <w:trHeight w:hRule="exact" w:val="240"/>
          <w:jc w:val="center"/>
        </w:trPr>
        <w:tc>
          <w:tcPr>
            <w:tcW w:w="9752" w:type="dxa"/>
            <w:gridSpan w:val="2"/>
            <w:tcBorders>
              <w:top w:val="nil"/>
              <w:left w:val="nil"/>
              <w:bottom w:val="nil"/>
              <w:right w:val="nil"/>
            </w:tcBorders>
          </w:tcPr>
          <w:p w14:paraId="0F69ADB5" w14:textId="77777777" w:rsidR="001D62E0" w:rsidRPr="001D62E0" w:rsidRDefault="001D62E0" w:rsidP="009B412A"/>
        </w:tc>
      </w:tr>
      <w:tr w:rsidR="001D62E0" w:rsidRPr="001D62E0" w14:paraId="42B4F3FA" w14:textId="77777777" w:rsidTr="009B412A">
        <w:trPr>
          <w:trHeight w:val="240"/>
          <w:jc w:val="center"/>
        </w:trPr>
        <w:tc>
          <w:tcPr>
            <w:tcW w:w="4876" w:type="dxa"/>
            <w:tcBorders>
              <w:top w:val="nil"/>
              <w:left w:val="nil"/>
              <w:bottom w:val="nil"/>
              <w:right w:val="nil"/>
            </w:tcBorders>
          </w:tcPr>
          <w:p w14:paraId="12DC0D4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F54717" w14:textId="77777777" w:rsidR="001D62E0" w:rsidRPr="001D62E0" w:rsidRDefault="001D62E0" w:rsidP="009B412A">
            <w:pPr>
              <w:pStyle w:val="AmColumnHeading"/>
            </w:pPr>
            <w:r w:rsidRPr="001D62E0">
              <w:t>Poprawka</w:t>
            </w:r>
          </w:p>
        </w:tc>
      </w:tr>
      <w:tr w:rsidR="001D62E0" w:rsidRPr="001D62E0" w14:paraId="05F08048" w14:textId="77777777" w:rsidTr="009B412A">
        <w:trPr>
          <w:jc w:val="center"/>
        </w:trPr>
        <w:tc>
          <w:tcPr>
            <w:tcW w:w="4876" w:type="dxa"/>
            <w:tcBorders>
              <w:top w:val="nil"/>
              <w:left w:val="nil"/>
              <w:bottom w:val="nil"/>
              <w:right w:val="nil"/>
            </w:tcBorders>
          </w:tcPr>
          <w:p w14:paraId="3300A79F"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p>
        </w:tc>
        <w:tc>
          <w:tcPr>
            <w:tcW w:w="4876" w:type="dxa"/>
            <w:tcBorders>
              <w:top w:val="nil"/>
              <w:left w:val="nil"/>
              <w:bottom w:val="nil"/>
              <w:right w:val="nil"/>
            </w:tcBorders>
          </w:tcPr>
          <w:p w14:paraId="3B2B4485" w14:textId="77777777" w:rsidR="001D62E0" w:rsidRPr="001D62E0" w:rsidRDefault="001D62E0" w:rsidP="009B412A">
            <w:pPr>
              <w:pStyle w:val="Normal6a"/>
            </w:pPr>
            <w:r w:rsidRPr="001D62E0">
              <w:t>81.</w:t>
            </w:r>
            <w:r w:rsidRPr="001D62E0">
              <w:tab/>
              <w:t xml:space="preserve">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 </w:t>
            </w:r>
            <w:r w:rsidRPr="001D62E0">
              <w:rPr>
                <w:b/>
                <w:i/>
              </w:rPr>
              <w:t>jednocześnie zapewniając też terminową i zrównoważoną spłatę długu w ramach NGEU, z pełnym poszanowaniem przepisów systemu spłaty rozpoczynającej się w 2028 r., a kończącej się w 2058 r. i zobowiązaniem do ich przestrzegania;</w:t>
            </w:r>
          </w:p>
        </w:tc>
      </w:tr>
    </w:tbl>
    <w:p w14:paraId="7675F51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6485045" w14:textId="77777777" w:rsidR="001D62E0" w:rsidRPr="001D62E0" w:rsidRDefault="001D62E0" w:rsidP="001D62E0">
      <w:r w:rsidRPr="001D62E0">
        <w:rPr>
          <w:rStyle w:val="HideTWBExt"/>
        </w:rPr>
        <w:t>&lt;/Amend&gt;</w:t>
      </w:r>
    </w:p>
    <w:p w14:paraId="00E7775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907</w:t>
      </w:r>
      <w:r w:rsidRPr="001D62E0">
        <w:rPr>
          <w:rStyle w:val="HideTWBExt"/>
          <w:b w:val="0"/>
        </w:rPr>
        <w:t>&lt;/NumAm&gt;</w:t>
      </w:r>
    </w:p>
    <w:p w14:paraId="4ADAE2E8"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 Stine Bosse</w:t>
      </w:r>
      <w:r w:rsidRPr="001D62E0">
        <w:rPr>
          <w:rStyle w:val="HideTWBExt"/>
          <w:b w:val="0"/>
        </w:rPr>
        <w:t>&lt;/Members&gt;</w:t>
      </w:r>
    </w:p>
    <w:p w14:paraId="4A3FB9FF" w14:textId="77777777" w:rsidR="001D62E0" w:rsidRPr="001D62E0" w:rsidRDefault="001D62E0" w:rsidP="001D62E0">
      <w:pPr>
        <w:pStyle w:val="NormalBold"/>
      </w:pPr>
      <w:r w:rsidRPr="001D62E0">
        <w:rPr>
          <w:rStyle w:val="HideTWBExt"/>
          <w:b w:val="0"/>
        </w:rPr>
        <w:t>&lt;/RepeatBlock-By&gt;</w:t>
      </w:r>
    </w:p>
    <w:p w14:paraId="09CF372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8423B1" w14:textId="77777777" w:rsidR="001D62E0" w:rsidRPr="001D62E0" w:rsidRDefault="001D62E0" w:rsidP="001D62E0">
      <w:pPr>
        <w:pStyle w:val="NormalBold"/>
      </w:pPr>
      <w:r w:rsidRPr="001D62E0">
        <w:rPr>
          <w:rStyle w:val="HideTWBExt"/>
          <w:b w:val="0"/>
        </w:rPr>
        <w:t>&lt;Article&gt;</w:t>
      </w:r>
      <w:r w:rsidRPr="001D62E0">
        <w:t>Ustęp 81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B1F1067" w14:textId="77777777" w:rsidTr="009B412A">
        <w:trPr>
          <w:trHeight w:hRule="exact" w:val="240"/>
          <w:jc w:val="center"/>
        </w:trPr>
        <w:tc>
          <w:tcPr>
            <w:tcW w:w="9752" w:type="dxa"/>
            <w:gridSpan w:val="2"/>
            <w:tcBorders>
              <w:top w:val="nil"/>
              <w:left w:val="nil"/>
              <w:bottom w:val="nil"/>
              <w:right w:val="nil"/>
            </w:tcBorders>
          </w:tcPr>
          <w:p w14:paraId="015A2A8D" w14:textId="77777777" w:rsidR="001D62E0" w:rsidRPr="001D62E0" w:rsidRDefault="001D62E0" w:rsidP="009B412A"/>
        </w:tc>
      </w:tr>
      <w:tr w:rsidR="001D62E0" w:rsidRPr="001D62E0" w14:paraId="0DBDE03A" w14:textId="77777777" w:rsidTr="009B412A">
        <w:trPr>
          <w:trHeight w:val="240"/>
          <w:jc w:val="center"/>
        </w:trPr>
        <w:tc>
          <w:tcPr>
            <w:tcW w:w="4876" w:type="dxa"/>
            <w:tcBorders>
              <w:top w:val="nil"/>
              <w:left w:val="nil"/>
              <w:bottom w:val="nil"/>
              <w:right w:val="nil"/>
            </w:tcBorders>
          </w:tcPr>
          <w:p w14:paraId="71C52D9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71D324" w14:textId="77777777" w:rsidR="001D62E0" w:rsidRPr="001D62E0" w:rsidRDefault="001D62E0" w:rsidP="009B412A">
            <w:pPr>
              <w:pStyle w:val="AmColumnHeading"/>
            </w:pPr>
            <w:r w:rsidRPr="001D62E0">
              <w:t>Poprawka</w:t>
            </w:r>
          </w:p>
        </w:tc>
      </w:tr>
      <w:tr w:rsidR="001D62E0" w:rsidRPr="001D62E0" w14:paraId="008B81C9" w14:textId="77777777" w:rsidTr="009B412A">
        <w:trPr>
          <w:jc w:val="center"/>
        </w:trPr>
        <w:tc>
          <w:tcPr>
            <w:tcW w:w="4876" w:type="dxa"/>
            <w:tcBorders>
              <w:top w:val="nil"/>
              <w:left w:val="nil"/>
              <w:bottom w:val="nil"/>
              <w:right w:val="nil"/>
            </w:tcBorders>
          </w:tcPr>
          <w:p w14:paraId="484FC3DF"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p>
        </w:tc>
        <w:tc>
          <w:tcPr>
            <w:tcW w:w="4876" w:type="dxa"/>
            <w:tcBorders>
              <w:top w:val="nil"/>
              <w:left w:val="nil"/>
              <w:bottom w:val="nil"/>
              <w:right w:val="nil"/>
            </w:tcBorders>
          </w:tcPr>
          <w:p w14:paraId="371A21B2"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r w:rsidRPr="001D62E0">
              <w:rPr>
                <w:b/>
                <w:i/>
              </w:rPr>
              <w:t>, a jednocześnie ochronie europejskich podatników przed nieoczekiwanym wzrostem składek do budżetu UE</w:t>
            </w:r>
            <w:r w:rsidRPr="001D62E0">
              <w:t>;</w:t>
            </w:r>
          </w:p>
        </w:tc>
      </w:tr>
    </w:tbl>
    <w:p w14:paraId="02FEA083"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D6086AC" w14:textId="77777777" w:rsidR="001D62E0" w:rsidRPr="001D62E0" w:rsidRDefault="001D62E0" w:rsidP="001D62E0">
      <w:r w:rsidRPr="001D62E0">
        <w:rPr>
          <w:rStyle w:val="HideTWBExt"/>
        </w:rPr>
        <w:t>&lt;/Amend&gt;</w:t>
      </w:r>
    </w:p>
    <w:p w14:paraId="2227EC8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908</w:t>
      </w:r>
      <w:r w:rsidRPr="001D62E0">
        <w:rPr>
          <w:rStyle w:val="HideTWBExt"/>
          <w:b w:val="0"/>
        </w:rPr>
        <w:t>&lt;/NumAm&gt;</w:t>
      </w:r>
    </w:p>
    <w:p w14:paraId="70AA0208"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51CEAF0"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16DC0C0" w14:textId="77777777" w:rsidR="001D62E0" w:rsidRPr="001D62E0" w:rsidRDefault="001D62E0" w:rsidP="001D62E0">
      <w:pPr>
        <w:pStyle w:val="NormalBold"/>
      </w:pPr>
      <w:r w:rsidRPr="001D62E0">
        <w:rPr>
          <w:rStyle w:val="HideTWBExt"/>
          <w:b w:val="0"/>
        </w:rPr>
        <w:t>&lt;/RepeatBlock-By&gt;</w:t>
      </w:r>
    </w:p>
    <w:p w14:paraId="6A8824C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F77B0E" w14:textId="77777777" w:rsidR="001D62E0" w:rsidRPr="001D62E0" w:rsidRDefault="001D62E0" w:rsidP="001D62E0">
      <w:pPr>
        <w:pStyle w:val="NormalBold"/>
      </w:pPr>
      <w:r w:rsidRPr="001D62E0">
        <w:rPr>
          <w:rStyle w:val="HideTWBExt"/>
          <w:b w:val="0"/>
        </w:rPr>
        <w:t>&lt;Article&gt;</w:t>
      </w:r>
      <w:r w:rsidRPr="001D62E0">
        <w:t>Ustęp 81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7AFEE97" w14:textId="77777777" w:rsidTr="009B412A">
        <w:trPr>
          <w:trHeight w:hRule="exact" w:val="240"/>
          <w:jc w:val="center"/>
        </w:trPr>
        <w:tc>
          <w:tcPr>
            <w:tcW w:w="9752" w:type="dxa"/>
            <w:gridSpan w:val="2"/>
            <w:tcBorders>
              <w:top w:val="nil"/>
              <w:left w:val="nil"/>
              <w:bottom w:val="nil"/>
              <w:right w:val="nil"/>
            </w:tcBorders>
          </w:tcPr>
          <w:p w14:paraId="48386CBA" w14:textId="77777777" w:rsidR="001D62E0" w:rsidRPr="001D62E0" w:rsidRDefault="001D62E0" w:rsidP="009B412A"/>
        </w:tc>
      </w:tr>
      <w:tr w:rsidR="001D62E0" w:rsidRPr="001D62E0" w14:paraId="69C18C59" w14:textId="77777777" w:rsidTr="009B412A">
        <w:trPr>
          <w:trHeight w:val="240"/>
          <w:jc w:val="center"/>
        </w:trPr>
        <w:tc>
          <w:tcPr>
            <w:tcW w:w="4876" w:type="dxa"/>
            <w:tcBorders>
              <w:top w:val="nil"/>
              <w:left w:val="nil"/>
              <w:bottom w:val="nil"/>
              <w:right w:val="nil"/>
            </w:tcBorders>
          </w:tcPr>
          <w:p w14:paraId="7360FA9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A7A1D43" w14:textId="77777777" w:rsidR="001D62E0" w:rsidRPr="001D62E0" w:rsidRDefault="001D62E0" w:rsidP="009B412A">
            <w:pPr>
              <w:pStyle w:val="AmColumnHeading"/>
            </w:pPr>
            <w:r w:rsidRPr="001D62E0">
              <w:t>Poprawka</w:t>
            </w:r>
          </w:p>
        </w:tc>
      </w:tr>
      <w:tr w:rsidR="001D62E0" w:rsidRPr="001D62E0" w14:paraId="052CA1DA" w14:textId="77777777" w:rsidTr="009B412A">
        <w:trPr>
          <w:jc w:val="center"/>
        </w:trPr>
        <w:tc>
          <w:tcPr>
            <w:tcW w:w="4876" w:type="dxa"/>
            <w:tcBorders>
              <w:top w:val="nil"/>
              <w:left w:val="nil"/>
              <w:bottom w:val="nil"/>
              <w:right w:val="nil"/>
            </w:tcBorders>
          </w:tcPr>
          <w:p w14:paraId="41321995"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p>
        </w:tc>
        <w:tc>
          <w:tcPr>
            <w:tcW w:w="4876" w:type="dxa"/>
            <w:tcBorders>
              <w:top w:val="nil"/>
              <w:left w:val="nil"/>
              <w:bottom w:val="nil"/>
              <w:right w:val="nil"/>
            </w:tcBorders>
          </w:tcPr>
          <w:p w14:paraId="3A0C4E82" w14:textId="77777777" w:rsidR="001D62E0" w:rsidRPr="001D62E0" w:rsidRDefault="001D62E0" w:rsidP="009B412A">
            <w:pPr>
              <w:pStyle w:val="Normal6a"/>
            </w:pPr>
            <w:r w:rsidRPr="001D62E0">
              <w:t>81.</w:t>
            </w:r>
            <w:r w:rsidRPr="001D62E0">
              <w:tab/>
              <w:t>w związku z tym wzywa Komisję do opracowania solidnej i trwałej struktury umożliwiającej zrównoważone zarządzanie wszystkimi nieuznaniowymi kosztami i zobowiązaniami przy zachowaniu wszystkich programów unijnych oraz elastyczności budżetu i jego zdolności do reagowania</w:t>
            </w:r>
            <w:r w:rsidRPr="001D62E0">
              <w:rPr>
                <w:b/>
                <w:i/>
              </w:rPr>
              <w:t>, jak przewidziano od początku</w:t>
            </w:r>
            <w:r w:rsidRPr="001D62E0">
              <w:t>;</w:t>
            </w:r>
          </w:p>
        </w:tc>
      </w:tr>
    </w:tbl>
    <w:p w14:paraId="1C49ECC2"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5B0C89AB" w14:textId="77777777" w:rsidR="001D62E0" w:rsidRPr="00A67ABF" w:rsidRDefault="001D62E0" w:rsidP="001D62E0">
      <w:pPr>
        <w:rPr>
          <w:lang w:val="pt-PT"/>
        </w:rPr>
      </w:pPr>
      <w:r w:rsidRPr="00A67ABF">
        <w:rPr>
          <w:rStyle w:val="HideTWBExt"/>
          <w:lang w:val="pt-PT"/>
        </w:rPr>
        <w:t>&lt;/Amend&gt;</w:t>
      </w:r>
    </w:p>
    <w:p w14:paraId="2E8C5936"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909</w:t>
      </w:r>
      <w:r w:rsidRPr="00A67ABF">
        <w:rPr>
          <w:rStyle w:val="HideTWBExt"/>
          <w:b w:val="0"/>
          <w:lang w:val="pt-PT"/>
        </w:rPr>
        <w:t>&lt;/NumAm&gt;</w:t>
      </w:r>
    </w:p>
    <w:p w14:paraId="59472B2E"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1A507741" w14:textId="77777777" w:rsidR="001D62E0" w:rsidRPr="00A67ABF" w:rsidRDefault="001D62E0" w:rsidP="001D62E0">
      <w:pPr>
        <w:pStyle w:val="NormalBold"/>
        <w:rPr>
          <w:lang w:val="pt-PT"/>
        </w:rPr>
      </w:pPr>
      <w:r w:rsidRPr="00A67ABF">
        <w:rPr>
          <w:rStyle w:val="HideTWBExt"/>
          <w:b w:val="0"/>
          <w:lang w:val="pt-PT"/>
        </w:rPr>
        <w:t>&lt;/RepeatBlock-By&gt;</w:t>
      </w:r>
    </w:p>
    <w:p w14:paraId="1BFBAF8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189FA15" w14:textId="77777777" w:rsidR="001D62E0" w:rsidRPr="001D62E0" w:rsidRDefault="001D62E0" w:rsidP="001D62E0">
      <w:pPr>
        <w:pStyle w:val="NormalBold"/>
      </w:pPr>
      <w:r w:rsidRPr="001D62E0">
        <w:rPr>
          <w:rStyle w:val="HideTWBExt"/>
          <w:b w:val="0"/>
        </w:rPr>
        <w:t>&lt;Article&gt;</w:t>
      </w:r>
      <w:r w:rsidRPr="001D62E0">
        <w:t>Ustęp 81</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334F961" w14:textId="77777777" w:rsidTr="009B412A">
        <w:trPr>
          <w:trHeight w:hRule="exact" w:val="240"/>
          <w:jc w:val="center"/>
        </w:trPr>
        <w:tc>
          <w:tcPr>
            <w:tcW w:w="9752" w:type="dxa"/>
            <w:gridSpan w:val="2"/>
            <w:tcBorders>
              <w:top w:val="nil"/>
              <w:left w:val="nil"/>
              <w:bottom w:val="nil"/>
              <w:right w:val="nil"/>
            </w:tcBorders>
          </w:tcPr>
          <w:p w14:paraId="454BACE7" w14:textId="77777777" w:rsidR="001D62E0" w:rsidRPr="001D62E0" w:rsidRDefault="001D62E0" w:rsidP="009B412A"/>
        </w:tc>
      </w:tr>
      <w:tr w:rsidR="001D62E0" w:rsidRPr="001D62E0" w14:paraId="3CE7249A" w14:textId="77777777" w:rsidTr="009B412A">
        <w:trPr>
          <w:trHeight w:val="240"/>
          <w:jc w:val="center"/>
        </w:trPr>
        <w:tc>
          <w:tcPr>
            <w:tcW w:w="4876" w:type="dxa"/>
            <w:tcBorders>
              <w:top w:val="nil"/>
              <w:left w:val="nil"/>
              <w:bottom w:val="nil"/>
              <w:right w:val="nil"/>
            </w:tcBorders>
          </w:tcPr>
          <w:p w14:paraId="224FC17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BD2FFE" w14:textId="77777777" w:rsidR="001D62E0" w:rsidRPr="001D62E0" w:rsidRDefault="001D62E0" w:rsidP="009B412A">
            <w:pPr>
              <w:pStyle w:val="AmColumnHeading"/>
            </w:pPr>
            <w:r w:rsidRPr="001D62E0">
              <w:t>Poprawka</w:t>
            </w:r>
          </w:p>
        </w:tc>
      </w:tr>
      <w:tr w:rsidR="001D62E0" w:rsidRPr="001D62E0" w14:paraId="416EF006" w14:textId="77777777" w:rsidTr="009B412A">
        <w:trPr>
          <w:jc w:val="center"/>
        </w:trPr>
        <w:tc>
          <w:tcPr>
            <w:tcW w:w="4876" w:type="dxa"/>
            <w:tcBorders>
              <w:top w:val="nil"/>
              <w:left w:val="nil"/>
              <w:bottom w:val="nil"/>
              <w:right w:val="nil"/>
            </w:tcBorders>
          </w:tcPr>
          <w:p w14:paraId="0A73EF0E" w14:textId="77777777" w:rsidR="001D62E0" w:rsidRPr="001D62E0" w:rsidRDefault="001D62E0" w:rsidP="009B412A">
            <w:pPr>
              <w:pStyle w:val="Normal6a"/>
            </w:pPr>
            <w:r w:rsidRPr="001D62E0">
              <w:t>81.</w:t>
            </w:r>
            <w:r w:rsidRPr="001D62E0">
              <w:tab/>
              <w:t xml:space="preserve">w związku z tym wzywa Komisję do opracowania solidnej i trwałej struktury umożliwiającej zrównoważone zarządzanie wszystkimi nieuznaniowymi kosztami i zobowiązaniami </w:t>
            </w:r>
            <w:r w:rsidRPr="001D62E0">
              <w:rPr>
                <w:b/>
                <w:bCs/>
                <w:i/>
                <w:iCs/>
              </w:rPr>
              <w:t>przy zachowaniu wszystkich programów unijnych</w:t>
            </w:r>
            <w:r w:rsidRPr="001D62E0">
              <w:t xml:space="preserve"> oraz elastyczności budżetu i jego zdolności do reagowania;</w:t>
            </w:r>
          </w:p>
        </w:tc>
        <w:tc>
          <w:tcPr>
            <w:tcW w:w="4876" w:type="dxa"/>
            <w:tcBorders>
              <w:top w:val="nil"/>
              <w:left w:val="nil"/>
              <w:bottom w:val="nil"/>
              <w:right w:val="nil"/>
            </w:tcBorders>
          </w:tcPr>
          <w:p w14:paraId="1CA6AE06" w14:textId="77777777" w:rsidR="001D62E0" w:rsidRPr="001D62E0" w:rsidRDefault="001D62E0" w:rsidP="009B412A">
            <w:pPr>
              <w:pStyle w:val="Normal6a"/>
            </w:pPr>
            <w:r w:rsidRPr="001D62E0">
              <w:t>81.</w:t>
            </w:r>
            <w:r w:rsidRPr="001D62E0">
              <w:tab/>
              <w:t xml:space="preserve">w związku z tym wzywa Komisję do opracowania solidnej i trwałej struktury umożliwiającej zrównoważone zarządzanie wszystkimi nieuznaniowymi kosztami i zobowiązaniami </w:t>
            </w:r>
            <w:r w:rsidRPr="001D62E0">
              <w:rPr>
                <w:b/>
                <w:bCs/>
                <w:i/>
                <w:iCs/>
              </w:rPr>
              <w:t>bez zmniejszania kwot przydzielonych na programy i fundusze</w:t>
            </w:r>
            <w:r w:rsidRPr="001D62E0">
              <w:t xml:space="preserve"> oraz elastyczności budżetu i jego zdolności do reagowania;</w:t>
            </w:r>
            <w:r w:rsidRPr="001D62E0">
              <w:rPr>
                <w:b/>
                <w:i/>
              </w:rPr>
              <w:t> </w:t>
            </w:r>
          </w:p>
        </w:tc>
      </w:tr>
    </w:tbl>
    <w:p w14:paraId="57FAF9D5"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524F508C" w14:textId="77777777" w:rsidR="001D62E0" w:rsidRPr="001D62E0" w:rsidRDefault="001D62E0" w:rsidP="001D62E0">
      <w:r w:rsidRPr="001D62E0">
        <w:rPr>
          <w:rStyle w:val="HideTWBExt"/>
        </w:rPr>
        <w:t>&lt;/Amend&gt;</w:t>
      </w:r>
    </w:p>
    <w:p w14:paraId="355B3F9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910</w:t>
      </w:r>
      <w:r w:rsidRPr="001D62E0">
        <w:rPr>
          <w:rStyle w:val="HideTWBExt"/>
          <w:b w:val="0"/>
        </w:rPr>
        <w:t>&lt;/NumAm&gt;</w:t>
      </w:r>
    </w:p>
    <w:p w14:paraId="08A3A4CE"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08F62C9C" w14:textId="77777777" w:rsidR="001D62E0" w:rsidRPr="001D62E0" w:rsidRDefault="001D62E0" w:rsidP="001D62E0">
      <w:pPr>
        <w:pStyle w:val="NormalBold"/>
      </w:pPr>
      <w:r w:rsidRPr="001D62E0">
        <w:rPr>
          <w:rStyle w:val="HideTWBExt"/>
          <w:b w:val="0"/>
        </w:rPr>
        <w:t>&lt;/RepeatBlock-By&gt;</w:t>
      </w:r>
    </w:p>
    <w:p w14:paraId="671A11D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E2C7080" w14:textId="77777777" w:rsidR="001D62E0" w:rsidRPr="001D62E0" w:rsidRDefault="001D62E0" w:rsidP="001D62E0">
      <w:pPr>
        <w:pStyle w:val="NormalBold"/>
      </w:pPr>
      <w:r w:rsidRPr="001D62E0">
        <w:rPr>
          <w:rStyle w:val="HideTWBExt"/>
          <w:b w:val="0"/>
        </w:rPr>
        <w:t>&lt;Article&gt;</w:t>
      </w:r>
      <w:r w:rsidRPr="001D62E0">
        <w:t>Ustęp 81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97A7102" w14:textId="77777777" w:rsidTr="009B412A">
        <w:trPr>
          <w:trHeight w:hRule="exact" w:val="240"/>
          <w:jc w:val="center"/>
        </w:trPr>
        <w:tc>
          <w:tcPr>
            <w:tcW w:w="9752" w:type="dxa"/>
            <w:gridSpan w:val="2"/>
            <w:tcBorders>
              <w:top w:val="nil"/>
              <w:left w:val="nil"/>
              <w:bottom w:val="nil"/>
              <w:right w:val="nil"/>
            </w:tcBorders>
          </w:tcPr>
          <w:p w14:paraId="39E4CC32" w14:textId="77777777" w:rsidR="001D62E0" w:rsidRPr="001D62E0" w:rsidRDefault="001D62E0" w:rsidP="009B412A"/>
        </w:tc>
      </w:tr>
      <w:tr w:rsidR="001D62E0" w:rsidRPr="001D62E0" w14:paraId="2518BF83" w14:textId="77777777" w:rsidTr="009B412A">
        <w:trPr>
          <w:trHeight w:val="240"/>
          <w:jc w:val="center"/>
        </w:trPr>
        <w:tc>
          <w:tcPr>
            <w:tcW w:w="4876" w:type="dxa"/>
            <w:tcBorders>
              <w:top w:val="nil"/>
              <w:left w:val="nil"/>
              <w:bottom w:val="nil"/>
              <w:right w:val="nil"/>
            </w:tcBorders>
          </w:tcPr>
          <w:p w14:paraId="094E213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55CD309" w14:textId="77777777" w:rsidR="001D62E0" w:rsidRPr="001D62E0" w:rsidRDefault="001D62E0" w:rsidP="009B412A">
            <w:pPr>
              <w:pStyle w:val="AmColumnHeading"/>
            </w:pPr>
            <w:r w:rsidRPr="001D62E0">
              <w:t>Poprawka</w:t>
            </w:r>
          </w:p>
        </w:tc>
      </w:tr>
      <w:tr w:rsidR="001D62E0" w:rsidRPr="001D62E0" w14:paraId="7C502629" w14:textId="77777777" w:rsidTr="009B412A">
        <w:trPr>
          <w:jc w:val="center"/>
        </w:trPr>
        <w:tc>
          <w:tcPr>
            <w:tcW w:w="4876" w:type="dxa"/>
            <w:tcBorders>
              <w:top w:val="nil"/>
              <w:left w:val="nil"/>
              <w:bottom w:val="nil"/>
              <w:right w:val="nil"/>
            </w:tcBorders>
          </w:tcPr>
          <w:p w14:paraId="4177C3C1" w14:textId="77777777" w:rsidR="001D62E0" w:rsidRPr="001D62E0" w:rsidRDefault="001D62E0" w:rsidP="009B412A">
            <w:pPr>
              <w:pStyle w:val="Normal6a"/>
            </w:pPr>
          </w:p>
        </w:tc>
        <w:tc>
          <w:tcPr>
            <w:tcW w:w="4876" w:type="dxa"/>
            <w:tcBorders>
              <w:top w:val="nil"/>
              <w:left w:val="nil"/>
              <w:bottom w:val="nil"/>
              <w:right w:val="nil"/>
            </w:tcBorders>
          </w:tcPr>
          <w:p w14:paraId="2A9DA1AD" w14:textId="77777777" w:rsidR="001D62E0" w:rsidRPr="001D62E0" w:rsidRDefault="001D62E0" w:rsidP="009B412A">
            <w:pPr>
              <w:pStyle w:val="Normal6a"/>
            </w:pPr>
            <w:r w:rsidRPr="001D62E0">
              <w:rPr>
                <w:b/>
                <w:i/>
              </w:rPr>
              <w:t>81a.</w:t>
            </w:r>
            <w:r w:rsidRPr="001D62E0">
              <w:tab/>
            </w:r>
            <w:r w:rsidRPr="001D62E0">
              <w:rPr>
                <w:b/>
                <w:i/>
              </w:rPr>
              <w:t>przypomina, że późne przyjęcie tekstów dotyczących WRF w latach 2013 i 2020 doprowadziło do znacznych opóźnień i problemów, które utrudniły właściwą realizację programów UE; w związku z tym wzywa instytucje UE i państwa członkowskie do zapewnienia terminowego przyjęcia przyszłych wieloletnich ram finansowych;</w:t>
            </w:r>
          </w:p>
        </w:tc>
      </w:tr>
    </w:tbl>
    <w:p w14:paraId="29D4FB9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C3A923" w14:textId="77777777" w:rsidR="001D62E0" w:rsidRPr="001D62E0" w:rsidRDefault="001D62E0" w:rsidP="001D62E0">
      <w:r w:rsidRPr="001D62E0">
        <w:rPr>
          <w:rStyle w:val="HideTWBExt"/>
        </w:rPr>
        <w:t>&lt;/Amend&gt;</w:t>
      </w:r>
    </w:p>
    <w:p w14:paraId="0B01437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911</w:t>
      </w:r>
      <w:r w:rsidRPr="001D62E0">
        <w:rPr>
          <w:rStyle w:val="HideTWBExt"/>
          <w:b w:val="0"/>
        </w:rPr>
        <w:t>&lt;/NumAm&gt;</w:t>
      </w:r>
    </w:p>
    <w:p w14:paraId="4A86DA6A"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327603B4" w14:textId="77777777" w:rsidR="001D62E0" w:rsidRPr="001D62E0" w:rsidRDefault="001D62E0" w:rsidP="001D62E0">
      <w:pPr>
        <w:pStyle w:val="NormalBold"/>
      </w:pPr>
      <w:r w:rsidRPr="001D62E0">
        <w:rPr>
          <w:rStyle w:val="HideTWBExt"/>
          <w:b w:val="0"/>
        </w:rPr>
        <w:t>&lt;/RepeatBlock-By&gt;</w:t>
      </w:r>
    </w:p>
    <w:p w14:paraId="7478D92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B2F4897" w14:textId="77777777" w:rsidR="001D62E0" w:rsidRPr="001D62E0" w:rsidRDefault="001D62E0" w:rsidP="001D62E0">
      <w:pPr>
        <w:pStyle w:val="NormalBold"/>
      </w:pPr>
      <w:r w:rsidRPr="001D62E0">
        <w:rPr>
          <w:rStyle w:val="HideTWBExt"/>
          <w:b w:val="0"/>
        </w:rPr>
        <w:t>&lt;Article&gt;</w:t>
      </w:r>
      <w:r w:rsidRPr="001D62E0">
        <w:t>Ustęp 82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373843" w14:textId="77777777" w:rsidTr="009B412A">
        <w:trPr>
          <w:trHeight w:hRule="exact" w:val="240"/>
          <w:jc w:val="center"/>
        </w:trPr>
        <w:tc>
          <w:tcPr>
            <w:tcW w:w="9752" w:type="dxa"/>
            <w:gridSpan w:val="2"/>
            <w:tcBorders>
              <w:top w:val="nil"/>
              <w:left w:val="nil"/>
              <w:bottom w:val="nil"/>
              <w:right w:val="nil"/>
            </w:tcBorders>
          </w:tcPr>
          <w:p w14:paraId="4000B547" w14:textId="77777777" w:rsidR="001D62E0" w:rsidRPr="001D62E0" w:rsidRDefault="001D62E0" w:rsidP="009B412A"/>
        </w:tc>
      </w:tr>
      <w:tr w:rsidR="001D62E0" w:rsidRPr="001D62E0" w14:paraId="6D624366" w14:textId="77777777" w:rsidTr="009B412A">
        <w:trPr>
          <w:trHeight w:val="240"/>
          <w:jc w:val="center"/>
        </w:trPr>
        <w:tc>
          <w:tcPr>
            <w:tcW w:w="4876" w:type="dxa"/>
            <w:tcBorders>
              <w:top w:val="nil"/>
              <w:left w:val="nil"/>
              <w:bottom w:val="nil"/>
              <w:right w:val="nil"/>
            </w:tcBorders>
          </w:tcPr>
          <w:p w14:paraId="3F7649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EF2B70" w14:textId="77777777" w:rsidR="001D62E0" w:rsidRPr="001D62E0" w:rsidRDefault="001D62E0" w:rsidP="009B412A">
            <w:pPr>
              <w:pStyle w:val="AmColumnHeading"/>
            </w:pPr>
            <w:r w:rsidRPr="001D62E0">
              <w:t>Poprawka</w:t>
            </w:r>
          </w:p>
        </w:tc>
      </w:tr>
      <w:tr w:rsidR="001D62E0" w:rsidRPr="001D62E0" w14:paraId="6505B040" w14:textId="77777777" w:rsidTr="009B412A">
        <w:trPr>
          <w:jc w:val="center"/>
        </w:trPr>
        <w:tc>
          <w:tcPr>
            <w:tcW w:w="4876" w:type="dxa"/>
            <w:tcBorders>
              <w:top w:val="nil"/>
              <w:left w:val="nil"/>
              <w:bottom w:val="nil"/>
              <w:right w:val="nil"/>
            </w:tcBorders>
          </w:tcPr>
          <w:p w14:paraId="6DC0867B" w14:textId="77777777" w:rsidR="001D62E0" w:rsidRPr="001D62E0" w:rsidRDefault="001D62E0" w:rsidP="009B412A">
            <w:pPr>
              <w:pStyle w:val="Normal6a"/>
            </w:pPr>
            <w:r w:rsidRPr="001D62E0">
              <w:t>82.</w:t>
            </w:r>
            <w:r w:rsidRPr="001D62E0">
              <w:tab/>
              <w:t xml:space="preserve">podkreśla, że </w:t>
            </w:r>
            <w:r w:rsidRPr="001D62E0">
              <w:rPr>
                <w:b/>
                <w:i/>
              </w:rPr>
              <w:t>– jak opisano powyżej –</w:t>
            </w:r>
            <w:r w:rsidRPr="001D62E0">
              <w:t xml:space="preserve"> potrzeby budżetowe po roku 2027 </w:t>
            </w:r>
            <w:r w:rsidRPr="001D62E0">
              <w:rPr>
                <w:b/>
                <w:i/>
              </w:rPr>
              <w:t xml:space="preserve">będą znacznie wyższe niż kwoty przewidziane w WRF na lata 2021–2027; </w:t>
            </w:r>
            <w:r w:rsidRPr="001D62E0">
              <w:t xml:space="preserve">podkreśla </w:t>
            </w:r>
            <w:r w:rsidRPr="001D62E0">
              <w:rPr>
                <w:b/>
                <w:i/>
              </w:rPr>
              <w:t>w związku z tym</w:t>
            </w:r>
            <w:r w:rsidRPr="001D62E0">
              <w:t xml:space="preserve">, że Unia </w:t>
            </w:r>
            <w:r w:rsidRPr="001D62E0">
              <w:rPr>
                <w:b/>
                <w:i/>
              </w:rPr>
              <w:t>będzie w stanie</w:t>
            </w:r>
            <w:r w:rsidRPr="001D62E0">
              <w:t xml:space="preserve"> sprostać </w:t>
            </w:r>
            <w:r w:rsidRPr="001D62E0">
              <w:rPr>
                <w:b/>
                <w:i/>
              </w:rPr>
              <w:t>poważnym</w:t>
            </w:r>
            <w:r w:rsidRPr="001D62E0">
              <w:t xml:space="preserve"> wyzwaniom</w:t>
            </w:r>
            <w:r w:rsidRPr="001D62E0">
              <w:rPr>
                <w:b/>
                <w:i/>
              </w:rPr>
              <w:t>, przed jakimi stoi,</w:t>
            </w:r>
            <w:r w:rsidRPr="001D62E0">
              <w:t xml:space="preserve"> i realizować </w:t>
            </w:r>
            <w:r w:rsidRPr="001D62E0">
              <w:rPr>
                <w:b/>
                <w:i/>
              </w:rPr>
              <w:t>swoje</w:t>
            </w:r>
            <w:r w:rsidRPr="001D62E0">
              <w:t xml:space="preserve"> cele polityczne tylko </w:t>
            </w:r>
            <w:r w:rsidRPr="001D62E0">
              <w:rPr>
                <w:b/>
                <w:bCs/>
                <w:i/>
                <w:iCs/>
              </w:rPr>
              <w:t>wówczas, jeżeli w następnych WRF zostaną przewidziane zasoby niezbędne do zaspokojenia rosnących potrzeb budżetowych</w:t>
            </w:r>
            <w:r w:rsidRPr="001D62E0">
              <w:t>;</w:t>
            </w:r>
          </w:p>
        </w:tc>
        <w:tc>
          <w:tcPr>
            <w:tcW w:w="4876" w:type="dxa"/>
            <w:tcBorders>
              <w:top w:val="nil"/>
              <w:left w:val="nil"/>
              <w:bottom w:val="nil"/>
              <w:right w:val="nil"/>
            </w:tcBorders>
          </w:tcPr>
          <w:p w14:paraId="0DF40237" w14:textId="77777777" w:rsidR="001D62E0" w:rsidRPr="001D62E0" w:rsidRDefault="001D62E0" w:rsidP="009B412A">
            <w:pPr>
              <w:pStyle w:val="Normal6a"/>
            </w:pPr>
            <w:r w:rsidRPr="001D62E0">
              <w:t>82.</w:t>
            </w:r>
            <w:r w:rsidRPr="001D62E0">
              <w:tab/>
              <w:t xml:space="preserve">podkreśla, że </w:t>
            </w:r>
            <w:r w:rsidRPr="001D62E0">
              <w:rPr>
                <w:b/>
                <w:i/>
              </w:rPr>
              <w:t>chociaż przyszłe</w:t>
            </w:r>
            <w:r w:rsidRPr="001D62E0">
              <w:t xml:space="preserve"> potrzeby budżetowe po roku 2027 </w:t>
            </w:r>
            <w:r w:rsidRPr="001D62E0">
              <w:rPr>
                <w:b/>
                <w:i/>
              </w:rPr>
              <w:t xml:space="preserve">mogą zmienić się, każde zwiększenie środków w WRF musi być uzasadnione jasnymi priorytetami gospodarczymi, wymiernym przyrostem wydajności i wykazaną koniecznością; </w:t>
            </w:r>
            <w:r w:rsidRPr="001D62E0">
              <w:t xml:space="preserve">podkreśla, że Unia </w:t>
            </w:r>
            <w:r w:rsidRPr="001D62E0">
              <w:rPr>
                <w:b/>
                <w:i/>
              </w:rPr>
              <w:t>może</w:t>
            </w:r>
            <w:r w:rsidRPr="001D62E0">
              <w:t xml:space="preserve"> sprostać </w:t>
            </w:r>
            <w:r w:rsidRPr="001D62E0">
              <w:rPr>
                <w:b/>
                <w:i/>
              </w:rPr>
              <w:t>kluczowym</w:t>
            </w:r>
            <w:r w:rsidRPr="001D62E0">
              <w:t xml:space="preserve"> wyzwaniom i realizować cele polityczne tylko </w:t>
            </w:r>
            <w:r w:rsidRPr="001D62E0">
              <w:rPr>
                <w:b/>
                <w:i/>
              </w:rPr>
              <w:t>poprzez odpowiedzialne planowanie finansowe, dyscyplinę budżetową i większy nacisk na opłacalność; podkreśla, że poziomy finansowania muszą odzwierciedlać rzeczywiste potrzeby, a nie automatyczne podwyżki, przy czym należy dopilnować, aby dodatkowe zobowiązania finansowe nie wiązały się z nadmiernymi obciążeniami dla państw członkowskich lub podatników</w:t>
            </w:r>
            <w:r w:rsidRPr="001D62E0">
              <w:t>;</w:t>
            </w:r>
          </w:p>
        </w:tc>
      </w:tr>
    </w:tbl>
    <w:p w14:paraId="264770E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DC305BE" w14:textId="77777777" w:rsidR="001D62E0" w:rsidRPr="001D62E0" w:rsidRDefault="001D62E0" w:rsidP="001D62E0">
      <w:r w:rsidRPr="001D62E0">
        <w:rPr>
          <w:rStyle w:val="HideTWBExt"/>
        </w:rPr>
        <w:t>&lt;/Amend&gt;</w:t>
      </w:r>
    </w:p>
    <w:p w14:paraId="78EDF3F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912</w:t>
      </w:r>
      <w:r w:rsidRPr="001D62E0">
        <w:rPr>
          <w:rStyle w:val="HideTWBExt"/>
          <w:b w:val="0"/>
        </w:rPr>
        <w:t>&lt;/NumAm&gt;</w:t>
      </w:r>
    </w:p>
    <w:p w14:paraId="5BB4AE68"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D93B2CF" w14:textId="77777777" w:rsidR="001D62E0" w:rsidRPr="001D62E0" w:rsidRDefault="001D62E0" w:rsidP="001D62E0">
      <w:pPr>
        <w:pStyle w:val="NormalBold"/>
      </w:pPr>
      <w:r w:rsidRPr="001D62E0">
        <w:rPr>
          <w:rStyle w:val="HideTWBExt"/>
          <w:b w:val="0"/>
        </w:rPr>
        <w:t>&lt;/RepeatBlock-By&gt;</w:t>
      </w:r>
    </w:p>
    <w:p w14:paraId="663F7FA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D11C679" w14:textId="77777777" w:rsidR="001D62E0" w:rsidRPr="001D62E0" w:rsidRDefault="001D62E0" w:rsidP="001D62E0">
      <w:pPr>
        <w:pStyle w:val="NormalBold"/>
      </w:pPr>
      <w:r w:rsidRPr="001D62E0">
        <w:rPr>
          <w:rStyle w:val="HideTWBExt"/>
          <w:b w:val="0"/>
        </w:rPr>
        <w:t>&lt;Article&gt;</w:t>
      </w:r>
      <w:r w:rsidRPr="001D62E0">
        <w:t>Ustęp 82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7758F73" w14:textId="77777777" w:rsidTr="009B412A">
        <w:trPr>
          <w:trHeight w:hRule="exact" w:val="240"/>
          <w:jc w:val="center"/>
        </w:trPr>
        <w:tc>
          <w:tcPr>
            <w:tcW w:w="9752" w:type="dxa"/>
            <w:gridSpan w:val="2"/>
            <w:tcBorders>
              <w:top w:val="nil"/>
              <w:left w:val="nil"/>
              <w:bottom w:val="nil"/>
              <w:right w:val="nil"/>
            </w:tcBorders>
          </w:tcPr>
          <w:p w14:paraId="1DF7D365" w14:textId="77777777" w:rsidR="001D62E0" w:rsidRPr="001D62E0" w:rsidRDefault="001D62E0" w:rsidP="009B412A"/>
        </w:tc>
      </w:tr>
      <w:tr w:rsidR="001D62E0" w:rsidRPr="001D62E0" w14:paraId="586FB6EA" w14:textId="77777777" w:rsidTr="009B412A">
        <w:trPr>
          <w:trHeight w:val="240"/>
          <w:jc w:val="center"/>
        </w:trPr>
        <w:tc>
          <w:tcPr>
            <w:tcW w:w="4876" w:type="dxa"/>
            <w:tcBorders>
              <w:top w:val="nil"/>
              <w:left w:val="nil"/>
              <w:bottom w:val="nil"/>
              <w:right w:val="nil"/>
            </w:tcBorders>
          </w:tcPr>
          <w:p w14:paraId="040D0CB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3AE7FF6" w14:textId="77777777" w:rsidR="001D62E0" w:rsidRPr="001D62E0" w:rsidRDefault="001D62E0" w:rsidP="009B412A">
            <w:pPr>
              <w:pStyle w:val="AmColumnHeading"/>
            </w:pPr>
            <w:r w:rsidRPr="001D62E0">
              <w:t>Poprawka</w:t>
            </w:r>
          </w:p>
        </w:tc>
      </w:tr>
      <w:tr w:rsidR="001D62E0" w:rsidRPr="001D62E0" w14:paraId="371D5722" w14:textId="77777777" w:rsidTr="009B412A">
        <w:trPr>
          <w:jc w:val="center"/>
        </w:trPr>
        <w:tc>
          <w:tcPr>
            <w:tcW w:w="4876" w:type="dxa"/>
            <w:tcBorders>
              <w:top w:val="nil"/>
              <w:left w:val="nil"/>
              <w:bottom w:val="nil"/>
              <w:right w:val="nil"/>
            </w:tcBorders>
          </w:tcPr>
          <w:p w14:paraId="50C911D6" w14:textId="77777777" w:rsidR="001D62E0" w:rsidRPr="001D62E0" w:rsidRDefault="001D62E0" w:rsidP="009B412A">
            <w:pPr>
              <w:pStyle w:val="Normal6a"/>
            </w:pPr>
            <w:r w:rsidRPr="001D62E0">
              <w:t>82.</w:t>
            </w:r>
            <w:r w:rsidRPr="001D62E0">
              <w:tab/>
              <w:t>podkreśla, że – jak opisano powyżej – potrzeby budżetowe po roku 2027 będą znacznie wyższe niż kwoty przewidziane w WRF na lata 2021–2027; podkreśla w związku z tym, że Unia będzie w stanie sprostać poważnym wyzwaniom, przed jakimi stoi, i realizować swoje cele polityczne tylko wówczas, jeżeli w następnych WRF zostaną przewidziane zasoby niezbędne do zaspokojenia rosnących potrzeb budżetowych;</w:t>
            </w:r>
          </w:p>
        </w:tc>
        <w:tc>
          <w:tcPr>
            <w:tcW w:w="4876" w:type="dxa"/>
            <w:tcBorders>
              <w:top w:val="nil"/>
              <w:left w:val="nil"/>
              <w:bottom w:val="nil"/>
              <w:right w:val="nil"/>
            </w:tcBorders>
          </w:tcPr>
          <w:p w14:paraId="4CBE2EFC" w14:textId="77777777" w:rsidR="001D62E0" w:rsidRPr="001D62E0" w:rsidRDefault="001D62E0" w:rsidP="009B412A">
            <w:pPr>
              <w:pStyle w:val="Normal6a"/>
            </w:pPr>
            <w:r w:rsidRPr="001D62E0">
              <w:t>82.</w:t>
            </w:r>
            <w:r w:rsidRPr="001D62E0">
              <w:tab/>
              <w:t xml:space="preserve">podkreśla, że – jak opisano powyżej – potrzeby budżetowe po roku 2027 będą znacznie wyższe niż kwoty przewidziane w WRF na lata 2021–2027; podkreśla w związku z tym, że Unia będzie w stanie sprostać poważnym wyzwaniom, przed jakimi stoi, i realizować swoje cele polityczne tylko wówczas, jeżeli w następnych WRF zostaną przewidziane zasoby niezbędne do zaspokojenia rosnących potrzeb budżetowych </w:t>
            </w:r>
            <w:r w:rsidRPr="001D62E0">
              <w:rPr>
                <w:b/>
                <w:i/>
              </w:rPr>
              <w:t>oraz rosnących zadań i obowiązków Unii</w:t>
            </w:r>
            <w:r w:rsidRPr="001D62E0">
              <w:t>;</w:t>
            </w:r>
          </w:p>
        </w:tc>
      </w:tr>
    </w:tbl>
    <w:p w14:paraId="7BA4882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208CB22" w14:textId="77777777" w:rsidR="001D62E0" w:rsidRPr="001D62E0" w:rsidRDefault="001D62E0" w:rsidP="001D62E0">
      <w:r w:rsidRPr="001D62E0">
        <w:rPr>
          <w:rStyle w:val="HideTWBExt"/>
        </w:rPr>
        <w:t>&lt;/Amend&gt;</w:t>
      </w:r>
    </w:p>
    <w:p w14:paraId="495529A1"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913</w:t>
      </w:r>
      <w:r w:rsidRPr="001D62E0">
        <w:rPr>
          <w:rStyle w:val="HideTWBExt"/>
          <w:b w:val="0"/>
        </w:rPr>
        <w:t>&lt;/NumAm&gt;</w:t>
      </w:r>
    </w:p>
    <w:p w14:paraId="632AD2F6"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7CEC2086" w14:textId="77777777" w:rsidR="001D62E0" w:rsidRPr="001D62E0" w:rsidRDefault="001D62E0" w:rsidP="001D62E0">
      <w:pPr>
        <w:pStyle w:val="NormalBold"/>
      </w:pPr>
      <w:r w:rsidRPr="001D62E0">
        <w:rPr>
          <w:rStyle w:val="HideTWBExt"/>
          <w:b w:val="0"/>
        </w:rPr>
        <w:t>&lt;/RepeatBlock-By&gt;</w:t>
      </w:r>
    </w:p>
    <w:p w14:paraId="09A8A9D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68986C9" w14:textId="77777777" w:rsidR="001D62E0" w:rsidRPr="001D62E0" w:rsidRDefault="001D62E0" w:rsidP="001D62E0">
      <w:pPr>
        <w:pStyle w:val="NormalBold"/>
      </w:pPr>
      <w:r w:rsidRPr="001D62E0">
        <w:rPr>
          <w:rStyle w:val="HideTWBExt"/>
          <w:b w:val="0"/>
        </w:rPr>
        <w:t>&lt;Article&gt;</w:t>
      </w:r>
      <w:r w:rsidRPr="001D62E0">
        <w:t>Ustęp 82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D3D4636" w14:textId="77777777" w:rsidTr="009B412A">
        <w:trPr>
          <w:trHeight w:hRule="exact" w:val="240"/>
          <w:jc w:val="center"/>
        </w:trPr>
        <w:tc>
          <w:tcPr>
            <w:tcW w:w="9752" w:type="dxa"/>
            <w:gridSpan w:val="2"/>
            <w:tcBorders>
              <w:top w:val="nil"/>
              <w:left w:val="nil"/>
              <w:bottom w:val="nil"/>
              <w:right w:val="nil"/>
            </w:tcBorders>
          </w:tcPr>
          <w:p w14:paraId="05049E65" w14:textId="77777777" w:rsidR="001D62E0" w:rsidRPr="001D62E0" w:rsidRDefault="001D62E0" w:rsidP="009B412A"/>
        </w:tc>
      </w:tr>
      <w:tr w:rsidR="001D62E0" w:rsidRPr="001D62E0" w14:paraId="14C3FB9D" w14:textId="77777777" w:rsidTr="009B412A">
        <w:trPr>
          <w:trHeight w:val="240"/>
          <w:jc w:val="center"/>
        </w:trPr>
        <w:tc>
          <w:tcPr>
            <w:tcW w:w="4876" w:type="dxa"/>
            <w:tcBorders>
              <w:top w:val="nil"/>
              <w:left w:val="nil"/>
              <w:bottom w:val="nil"/>
              <w:right w:val="nil"/>
            </w:tcBorders>
          </w:tcPr>
          <w:p w14:paraId="52BB3DF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444F6FB" w14:textId="77777777" w:rsidR="001D62E0" w:rsidRPr="001D62E0" w:rsidRDefault="001D62E0" w:rsidP="009B412A">
            <w:pPr>
              <w:pStyle w:val="AmColumnHeading"/>
            </w:pPr>
            <w:r w:rsidRPr="001D62E0">
              <w:t>Poprawka</w:t>
            </w:r>
          </w:p>
        </w:tc>
      </w:tr>
      <w:tr w:rsidR="001D62E0" w:rsidRPr="001D62E0" w14:paraId="177140ED" w14:textId="77777777" w:rsidTr="009B412A">
        <w:trPr>
          <w:jc w:val="center"/>
        </w:trPr>
        <w:tc>
          <w:tcPr>
            <w:tcW w:w="4876" w:type="dxa"/>
            <w:tcBorders>
              <w:top w:val="nil"/>
              <w:left w:val="nil"/>
              <w:bottom w:val="nil"/>
              <w:right w:val="nil"/>
            </w:tcBorders>
          </w:tcPr>
          <w:p w14:paraId="3D987666" w14:textId="77777777" w:rsidR="001D62E0" w:rsidRPr="001D62E0" w:rsidRDefault="001D62E0" w:rsidP="009B412A">
            <w:pPr>
              <w:pStyle w:val="Normal6a"/>
            </w:pPr>
            <w:r w:rsidRPr="001D62E0">
              <w:t>82.</w:t>
            </w:r>
            <w:r w:rsidRPr="001D62E0">
              <w:tab/>
              <w:t>podkreśla, że – jak opisano powyżej – potrzeby budżetowe po roku 2027 będą znacznie wyższe niż kwoty przewidziane w WRF na lata 2021–2027; podkreśla w związku z tym, że Unia będzie w stanie sprostać poważnym wyzwaniom, przed jakimi stoi, i realizować swoje cele polityczne tylko wówczas, jeżeli w następnych WRF zostaną przewidziane zasoby niezbędne do zaspokojenia rosnących potrzeb budżetowych;</w:t>
            </w:r>
          </w:p>
        </w:tc>
        <w:tc>
          <w:tcPr>
            <w:tcW w:w="4876" w:type="dxa"/>
            <w:tcBorders>
              <w:top w:val="nil"/>
              <w:left w:val="nil"/>
              <w:bottom w:val="nil"/>
              <w:right w:val="nil"/>
            </w:tcBorders>
          </w:tcPr>
          <w:p w14:paraId="1D030205" w14:textId="77777777" w:rsidR="001D62E0" w:rsidRPr="001D62E0" w:rsidRDefault="001D62E0" w:rsidP="009B412A">
            <w:pPr>
              <w:pStyle w:val="Normal6a"/>
            </w:pPr>
            <w:r w:rsidRPr="001D62E0">
              <w:t>82.</w:t>
            </w:r>
            <w:r w:rsidRPr="001D62E0">
              <w:tab/>
              <w:t xml:space="preserve">podkreśla, że – jak opisano powyżej – potrzeby budżetowe po roku 2027 będą znacznie wyższe niż kwoty przewidziane w WRF na lata 2021–2027; podkreśla w związku z tym, że Unia będzie w stanie sprostać poważnym wyzwaniom, przed jakimi stoi, i realizować swoje cele polityczne tylko wówczas, jeżeli w następnych WRF zostaną przewidziane zasoby niezbędne do zaspokojenia rosnących potrzeb budżetowych </w:t>
            </w:r>
            <w:r w:rsidRPr="001D62E0">
              <w:rPr>
                <w:b/>
                <w:i/>
              </w:rPr>
              <w:t>i utrzymania poziomu ambicji UE</w:t>
            </w:r>
            <w:r w:rsidRPr="001D62E0">
              <w:t>;</w:t>
            </w:r>
          </w:p>
        </w:tc>
      </w:tr>
    </w:tbl>
    <w:p w14:paraId="6ED4860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26DB1D" w14:textId="77777777" w:rsidR="001D62E0" w:rsidRPr="001D62E0" w:rsidRDefault="001D62E0" w:rsidP="001D62E0">
      <w:r w:rsidRPr="001D62E0">
        <w:rPr>
          <w:rStyle w:val="HideTWBExt"/>
        </w:rPr>
        <w:t>&lt;/Amend&gt;</w:t>
      </w:r>
    </w:p>
    <w:p w14:paraId="44F02B9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914</w:t>
      </w:r>
      <w:r w:rsidRPr="001D62E0">
        <w:rPr>
          <w:rStyle w:val="HideTWBExt"/>
          <w:b w:val="0"/>
        </w:rPr>
        <w:t>&lt;/NumAm&gt;</w:t>
      </w:r>
    </w:p>
    <w:p w14:paraId="4CC40F2D"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1886FF5A" w14:textId="77777777" w:rsidR="001D62E0" w:rsidRPr="001D62E0" w:rsidRDefault="001D62E0" w:rsidP="001D62E0">
      <w:pPr>
        <w:pStyle w:val="NormalBold"/>
      </w:pPr>
      <w:r w:rsidRPr="001D62E0">
        <w:rPr>
          <w:rStyle w:val="HideTWBExt"/>
          <w:b w:val="0"/>
        </w:rPr>
        <w:t>&lt;/RepeatBlock-By&gt;</w:t>
      </w:r>
    </w:p>
    <w:p w14:paraId="0DFED68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4796AD7" w14:textId="77777777" w:rsidR="001D62E0" w:rsidRPr="001D62E0" w:rsidRDefault="001D62E0" w:rsidP="001D62E0">
      <w:pPr>
        <w:pStyle w:val="NormalBold"/>
      </w:pPr>
      <w:r w:rsidRPr="001D62E0">
        <w:rPr>
          <w:rStyle w:val="HideTWBExt"/>
          <w:b w:val="0"/>
        </w:rPr>
        <w:t>&lt;Article&gt;</w:t>
      </w:r>
      <w:r w:rsidRPr="001D62E0">
        <w:t>Ustęp 82</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CFD495" w14:textId="77777777" w:rsidTr="009B412A">
        <w:trPr>
          <w:trHeight w:hRule="exact" w:val="240"/>
          <w:jc w:val="center"/>
        </w:trPr>
        <w:tc>
          <w:tcPr>
            <w:tcW w:w="9752" w:type="dxa"/>
            <w:gridSpan w:val="2"/>
            <w:tcBorders>
              <w:top w:val="nil"/>
              <w:left w:val="nil"/>
              <w:bottom w:val="nil"/>
              <w:right w:val="nil"/>
            </w:tcBorders>
          </w:tcPr>
          <w:p w14:paraId="41047380" w14:textId="77777777" w:rsidR="001D62E0" w:rsidRPr="001D62E0" w:rsidRDefault="001D62E0" w:rsidP="009B412A"/>
        </w:tc>
      </w:tr>
      <w:tr w:rsidR="001D62E0" w:rsidRPr="001D62E0" w14:paraId="7DCB2E7D" w14:textId="77777777" w:rsidTr="009B412A">
        <w:trPr>
          <w:trHeight w:val="240"/>
          <w:jc w:val="center"/>
        </w:trPr>
        <w:tc>
          <w:tcPr>
            <w:tcW w:w="4876" w:type="dxa"/>
            <w:tcBorders>
              <w:top w:val="nil"/>
              <w:left w:val="nil"/>
              <w:bottom w:val="nil"/>
              <w:right w:val="nil"/>
            </w:tcBorders>
          </w:tcPr>
          <w:p w14:paraId="5A1B453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33B8787" w14:textId="77777777" w:rsidR="001D62E0" w:rsidRPr="001D62E0" w:rsidRDefault="001D62E0" w:rsidP="009B412A">
            <w:pPr>
              <w:pStyle w:val="AmColumnHeading"/>
            </w:pPr>
            <w:r w:rsidRPr="001D62E0">
              <w:t>Poprawka</w:t>
            </w:r>
          </w:p>
        </w:tc>
      </w:tr>
      <w:tr w:rsidR="001D62E0" w:rsidRPr="001D62E0" w14:paraId="5E77627F" w14:textId="77777777" w:rsidTr="009B412A">
        <w:trPr>
          <w:jc w:val="center"/>
        </w:trPr>
        <w:tc>
          <w:tcPr>
            <w:tcW w:w="4876" w:type="dxa"/>
            <w:tcBorders>
              <w:top w:val="nil"/>
              <w:left w:val="nil"/>
              <w:bottom w:val="nil"/>
              <w:right w:val="nil"/>
            </w:tcBorders>
          </w:tcPr>
          <w:p w14:paraId="76C3798D" w14:textId="77777777" w:rsidR="001D62E0" w:rsidRPr="001D62E0" w:rsidRDefault="001D62E0" w:rsidP="009B412A">
            <w:pPr>
              <w:pStyle w:val="Normal6a"/>
            </w:pPr>
            <w:r w:rsidRPr="001D62E0">
              <w:t>82.</w:t>
            </w:r>
            <w:r w:rsidRPr="001D62E0">
              <w:tab/>
            </w:r>
            <w:r w:rsidRPr="001D62E0">
              <w:rPr>
                <w:b/>
                <w:i/>
              </w:rPr>
              <w:t>podkreśla, że – jak opisano powyżej – potrzeby budżetowe po roku 2027 będą znacznie wyższe niż kwoty przewidziane w WRF na lata 2021–2027; podkreśla w związku z tym, że Unia będzie w stanie sprostać poważnym wyzwaniom, przed jakimi stoi, i realizować swoje cele polityczne tylko wówczas, jeżeli w następnych WRF zostaną przewidziane zasoby niezbędne do zaspokojenia rosnących potrzeb budżetowych</w:t>
            </w:r>
            <w:r w:rsidRPr="001D62E0">
              <w:t>;</w:t>
            </w:r>
          </w:p>
        </w:tc>
        <w:tc>
          <w:tcPr>
            <w:tcW w:w="4876" w:type="dxa"/>
            <w:tcBorders>
              <w:top w:val="nil"/>
              <w:left w:val="nil"/>
              <w:bottom w:val="nil"/>
              <w:right w:val="nil"/>
            </w:tcBorders>
          </w:tcPr>
          <w:p w14:paraId="441B1813" w14:textId="77777777" w:rsidR="001D62E0" w:rsidRPr="001D62E0" w:rsidRDefault="001D62E0" w:rsidP="009B412A">
            <w:pPr>
              <w:pStyle w:val="Normal6a"/>
            </w:pPr>
            <w:r w:rsidRPr="001D62E0">
              <w:t>82.</w:t>
            </w:r>
            <w:r w:rsidRPr="001D62E0">
              <w:tab/>
            </w:r>
            <w:r w:rsidRPr="001D62E0">
              <w:rPr>
                <w:b/>
                <w:i/>
              </w:rPr>
              <w:t>odrzuca wprowadzenie nowych zasobów własnych, takich jak CBAM i ETS, jako nieuzasadnionego obciążenia finansowego dla obywateli i przedsiębiorstw, zwłaszcza w okresie niestabilności gospodarczej charakteryzującej się wysoką inflacją i rosnącymi kosztami energii</w:t>
            </w:r>
            <w:r w:rsidRPr="001D62E0">
              <w:t xml:space="preserve">; </w:t>
            </w:r>
            <w:r w:rsidRPr="001D62E0">
              <w:rPr>
                <w:b/>
                <w:i/>
              </w:rPr>
              <w:t>zauważa, że takie środki by działały jak ukryte podatki, podnosząc ceny konsumpcyjne i osłabiając konkurencyjność przemysłu europejskiego;</w:t>
            </w:r>
          </w:p>
        </w:tc>
      </w:tr>
    </w:tbl>
    <w:p w14:paraId="250A9AEC"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2E62215" w14:textId="77777777" w:rsidR="001D62E0" w:rsidRPr="001D62E0" w:rsidRDefault="001D62E0" w:rsidP="001D62E0">
      <w:r w:rsidRPr="001D62E0">
        <w:rPr>
          <w:rStyle w:val="HideTWBExt"/>
        </w:rPr>
        <w:t>&lt;/Amend&gt;</w:t>
      </w:r>
    </w:p>
    <w:p w14:paraId="0C8E6AA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915</w:t>
      </w:r>
      <w:r w:rsidRPr="001D62E0">
        <w:rPr>
          <w:rStyle w:val="HideTWBExt"/>
          <w:b w:val="0"/>
        </w:rPr>
        <w:t>&lt;/NumAm&gt;</w:t>
      </w:r>
    </w:p>
    <w:p w14:paraId="4E9E0598"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1F498744" w14:textId="77777777" w:rsidR="001D62E0" w:rsidRPr="001D62E0" w:rsidRDefault="001D62E0" w:rsidP="001D62E0">
      <w:pPr>
        <w:pStyle w:val="NormalBold"/>
      </w:pPr>
      <w:r w:rsidRPr="001D62E0">
        <w:rPr>
          <w:rStyle w:val="HideTWBExt"/>
          <w:b w:val="0"/>
        </w:rPr>
        <w:t>&lt;/RepeatBlock-By&gt;</w:t>
      </w:r>
    </w:p>
    <w:p w14:paraId="62D6F68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BBC3CB5" w14:textId="77777777" w:rsidR="001D62E0" w:rsidRPr="001D62E0" w:rsidRDefault="001D62E0" w:rsidP="001D62E0">
      <w:pPr>
        <w:pStyle w:val="NormalBold"/>
      </w:pPr>
      <w:r w:rsidRPr="001D62E0">
        <w:rPr>
          <w:rStyle w:val="HideTWBExt"/>
          <w:b w:val="0"/>
        </w:rPr>
        <w:t>&lt;Article&gt;</w:t>
      </w:r>
      <w:r w:rsidRPr="001D62E0">
        <w:t>Ustęp 82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D5C8B72" w14:textId="77777777" w:rsidTr="009B412A">
        <w:trPr>
          <w:trHeight w:hRule="exact" w:val="240"/>
          <w:jc w:val="center"/>
        </w:trPr>
        <w:tc>
          <w:tcPr>
            <w:tcW w:w="9752" w:type="dxa"/>
            <w:gridSpan w:val="2"/>
            <w:tcBorders>
              <w:top w:val="nil"/>
              <w:left w:val="nil"/>
              <w:bottom w:val="nil"/>
              <w:right w:val="nil"/>
            </w:tcBorders>
          </w:tcPr>
          <w:p w14:paraId="2F71D747" w14:textId="77777777" w:rsidR="001D62E0" w:rsidRPr="001D62E0" w:rsidRDefault="001D62E0" w:rsidP="009B412A"/>
        </w:tc>
      </w:tr>
      <w:tr w:rsidR="001D62E0" w:rsidRPr="001D62E0" w14:paraId="0149A315" w14:textId="77777777" w:rsidTr="009B412A">
        <w:trPr>
          <w:trHeight w:val="240"/>
          <w:jc w:val="center"/>
        </w:trPr>
        <w:tc>
          <w:tcPr>
            <w:tcW w:w="4876" w:type="dxa"/>
            <w:tcBorders>
              <w:top w:val="nil"/>
              <w:left w:val="nil"/>
              <w:bottom w:val="nil"/>
              <w:right w:val="nil"/>
            </w:tcBorders>
          </w:tcPr>
          <w:p w14:paraId="225E674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AD3151" w14:textId="77777777" w:rsidR="001D62E0" w:rsidRPr="001D62E0" w:rsidRDefault="001D62E0" w:rsidP="009B412A">
            <w:pPr>
              <w:pStyle w:val="AmColumnHeading"/>
            </w:pPr>
            <w:r w:rsidRPr="001D62E0">
              <w:t>Poprawka</w:t>
            </w:r>
          </w:p>
        </w:tc>
      </w:tr>
      <w:tr w:rsidR="001D62E0" w:rsidRPr="001D62E0" w14:paraId="2BC78062" w14:textId="77777777" w:rsidTr="009B412A">
        <w:trPr>
          <w:jc w:val="center"/>
        </w:trPr>
        <w:tc>
          <w:tcPr>
            <w:tcW w:w="4876" w:type="dxa"/>
            <w:tcBorders>
              <w:top w:val="nil"/>
              <w:left w:val="nil"/>
              <w:bottom w:val="nil"/>
              <w:right w:val="nil"/>
            </w:tcBorders>
          </w:tcPr>
          <w:p w14:paraId="01020804" w14:textId="77777777" w:rsidR="001D62E0" w:rsidRPr="001D62E0" w:rsidRDefault="001D62E0" w:rsidP="009B412A">
            <w:pPr>
              <w:pStyle w:val="Normal6a"/>
            </w:pPr>
          </w:p>
        </w:tc>
        <w:tc>
          <w:tcPr>
            <w:tcW w:w="4876" w:type="dxa"/>
            <w:tcBorders>
              <w:top w:val="nil"/>
              <w:left w:val="nil"/>
              <w:bottom w:val="nil"/>
              <w:right w:val="nil"/>
            </w:tcBorders>
          </w:tcPr>
          <w:p w14:paraId="45FA3B73" w14:textId="77777777" w:rsidR="001D62E0" w:rsidRPr="001D62E0" w:rsidRDefault="001D62E0" w:rsidP="009B412A">
            <w:pPr>
              <w:pStyle w:val="Normal6a"/>
            </w:pPr>
            <w:r w:rsidRPr="001D62E0">
              <w:rPr>
                <w:b/>
                <w:i/>
              </w:rPr>
              <w:t>82a.</w:t>
            </w:r>
            <w:r w:rsidRPr="001D62E0">
              <w:tab/>
            </w:r>
            <w:r w:rsidRPr="001D62E0">
              <w:rPr>
                <w:b/>
                <w:i/>
              </w:rPr>
              <w:t>uważa w związku z tym, że budżet odpowiadający 1 % DNB UE jest dalece niewystarczający; podkreśla zatem, że potrzebny jest solidny i odważny budżet wieloletni, wykraczający poza samodzielnie nałożony i nadmiernie restrykcyjny pułap 1 % DNB UE, który uniemożliwiał Unii realizację uzgodnionych ambicji oraz pozbawiał ją zdolności do reagowania na kryzysy i pojawiające się potrzeby; uważa, że minimalnym punktem wyjścia w negocjacjach w sprawie następnych WRF powinny być obecne poziomy wydatków w UE, z WRF i NGEU w ujęciu łącznym;</w:t>
            </w:r>
          </w:p>
        </w:tc>
      </w:tr>
    </w:tbl>
    <w:p w14:paraId="1F94F36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4AEBBF" w14:textId="77777777" w:rsidR="001D62E0" w:rsidRPr="001D62E0" w:rsidRDefault="001D62E0" w:rsidP="001D62E0">
      <w:r w:rsidRPr="001D62E0">
        <w:rPr>
          <w:rStyle w:val="HideTWBExt"/>
        </w:rPr>
        <w:t>&lt;/Amend&gt;</w:t>
      </w:r>
    </w:p>
    <w:p w14:paraId="57BC63D4"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916</w:t>
      </w:r>
      <w:r w:rsidRPr="001D62E0">
        <w:rPr>
          <w:rStyle w:val="HideTWBExt"/>
          <w:b w:val="0"/>
        </w:rPr>
        <w:t>&lt;/NumAm&gt;</w:t>
      </w:r>
    </w:p>
    <w:p w14:paraId="714E9BEC"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6FC099C1" w14:textId="77777777" w:rsidR="001D62E0" w:rsidRPr="001D62E0" w:rsidRDefault="001D62E0" w:rsidP="001D62E0">
      <w:pPr>
        <w:pStyle w:val="NormalBold"/>
      </w:pPr>
      <w:r w:rsidRPr="001D62E0">
        <w:rPr>
          <w:rStyle w:val="HideTWBExt"/>
          <w:b w:val="0"/>
        </w:rPr>
        <w:t>&lt;/RepeatBlock-By&gt;</w:t>
      </w:r>
    </w:p>
    <w:p w14:paraId="4AD7660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472813F" w14:textId="77777777" w:rsidR="001D62E0" w:rsidRPr="001D62E0" w:rsidRDefault="001D62E0" w:rsidP="001D62E0">
      <w:pPr>
        <w:pStyle w:val="NormalBold"/>
      </w:pPr>
      <w:r w:rsidRPr="001D62E0">
        <w:rPr>
          <w:rStyle w:val="HideTWBExt"/>
          <w:b w:val="0"/>
        </w:rPr>
        <w:t>&lt;Article&gt;</w:t>
      </w:r>
      <w:r w:rsidRPr="001D62E0">
        <w:t>Ustęp 82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8F16A44" w14:textId="77777777" w:rsidTr="009B412A">
        <w:trPr>
          <w:trHeight w:hRule="exact" w:val="240"/>
          <w:jc w:val="center"/>
        </w:trPr>
        <w:tc>
          <w:tcPr>
            <w:tcW w:w="9752" w:type="dxa"/>
            <w:gridSpan w:val="2"/>
            <w:tcBorders>
              <w:top w:val="nil"/>
              <w:left w:val="nil"/>
              <w:bottom w:val="nil"/>
              <w:right w:val="nil"/>
            </w:tcBorders>
          </w:tcPr>
          <w:p w14:paraId="77D53223" w14:textId="77777777" w:rsidR="001D62E0" w:rsidRPr="001D62E0" w:rsidRDefault="001D62E0" w:rsidP="009B412A"/>
        </w:tc>
      </w:tr>
      <w:tr w:rsidR="001D62E0" w:rsidRPr="001D62E0" w14:paraId="0430EDBC" w14:textId="77777777" w:rsidTr="009B412A">
        <w:trPr>
          <w:trHeight w:val="240"/>
          <w:jc w:val="center"/>
        </w:trPr>
        <w:tc>
          <w:tcPr>
            <w:tcW w:w="4876" w:type="dxa"/>
            <w:tcBorders>
              <w:top w:val="nil"/>
              <w:left w:val="nil"/>
              <w:bottom w:val="nil"/>
              <w:right w:val="nil"/>
            </w:tcBorders>
          </w:tcPr>
          <w:p w14:paraId="70868EC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520BE49" w14:textId="77777777" w:rsidR="001D62E0" w:rsidRPr="001D62E0" w:rsidRDefault="001D62E0" w:rsidP="009B412A">
            <w:pPr>
              <w:pStyle w:val="AmColumnHeading"/>
            </w:pPr>
            <w:r w:rsidRPr="001D62E0">
              <w:t>Poprawka</w:t>
            </w:r>
          </w:p>
        </w:tc>
      </w:tr>
      <w:tr w:rsidR="001D62E0" w:rsidRPr="001D62E0" w14:paraId="14DE66C6" w14:textId="77777777" w:rsidTr="009B412A">
        <w:trPr>
          <w:jc w:val="center"/>
        </w:trPr>
        <w:tc>
          <w:tcPr>
            <w:tcW w:w="4876" w:type="dxa"/>
            <w:tcBorders>
              <w:top w:val="nil"/>
              <w:left w:val="nil"/>
              <w:bottom w:val="nil"/>
              <w:right w:val="nil"/>
            </w:tcBorders>
          </w:tcPr>
          <w:p w14:paraId="641CF879" w14:textId="77777777" w:rsidR="001D62E0" w:rsidRPr="001D62E0" w:rsidRDefault="001D62E0" w:rsidP="009B412A">
            <w:pPr>
              <w:pStyle w:val="Normal6a"/>
            </w:pPr>
          </w:p>
        </w:tc>
        <w:tc>
          <w:tcPr>
            <w:tcW w:w="4876" w:type="dxa"/>
            <w:tcBorders>
              <w:top w:val="nil"/>
              <w:left w:val="nil"/>
              <w:bottom w:val="nil"/>
              <w:right w:val="nil"/>
            </w:tcBorders>
          </w:tcPr>
          <w:p w14:paraId="4675161E" w14:textId="77777777" w:rsidR="001D62E0" w:rsidRPr="001D62E0" w:rsidRDefault="001D62E0" w:rsidP="009B412A">
            <w:pPr>
              <w:pStyle w:val="Normal6a"/>
            </w:pPr>
            <w:r w:rsidRPr="001D62E0">
              <w:rPr>
                <w:b/>
                <w:i/>
              </w:rPr>
              <w:t>82a.</w:t>
            </w:r>
            <w:r w:rsidRPr="001D62E0">
              <w:tab/>
            </w:r>
            <w:r w:rsidRPr="001D62E0">
              <w:rPr>
                <w:b/>
                <w:i/>
              </w:rPr>
              <w:t>zauważa, że nowy pakiet zasobów własnych jest wyjątkowo słabo zaprojektowany i obliczony, a także odzwierciedla minimum politycznego zrozumienia rodzajów ryzyka, jakie pociągałyby za sobą te nowe podatki (podwójne opodatkowanie, nasilenie wojen handlowych, dodatkowe obciążenia dla przedsiębiorstw i konsumentów w UE, przenoszenie przedsiębiorstw i odpływ kapitału z UE, wyzwania związane z rachunkowością);</w:t>
            </w:r>
          </w:p>
        </w:tc>
      </w:tr>
    </w:tbl>
    <w:p w14:paraId="331986A8"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754FB4DE" w14:textId="77777777" w:rsidR="001D62E0" w:rsidRPr="00A67ABF" w:rsidRDefault="001D62E0" w:rsidP="001D62E0">
      <w:pPr>
        <w:rPr>
          <w:lang w:val="pt-PT"/>
        </w:rPr>
      </w:pPr>
      <w:r w:rsidRPr="00A67ABF">
        <w:rPr>
          <w:rStyle w:val="HideTWBExt"/>
          <w:lang w:val="pt-PT"/>
        </w:rPr>
        <w:t>&lt;/Amend&gt;</w:t>
      </w:r>
    </w:p>
    <w:p w14:paraId="2EDB1ECD"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917</w:t>
      </w:r>
      <w:r w:rsidRPr="00A67ABF">
        <w:rPr>
          <w:rStyle w:val="HideTWBExt"/>
          <w:b w:val="0"/>
          <w:lang w:val="pt-PT"/>
        </w:rPr>
        <w:t>&lt;/NumAm&gt;</w:t>
      </w:r>
    </w:p>
    <w:p w14:paraId="273972FE"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61FD4FEA" w14:textId="77777777" w:rsidR="001D62E0" w:rsidRPr="00A67ABF" w:rsidRDefault="001D62E0" w:rsidP="001D62E0">
      <w:pPr>
        <w:pStyle w:val="NormalBold"/>
        <w:rPr>
          <w:lang w:val="pt-PT"/>
        </w:rPr>
      </w:pPr>
      <w:r w:rsidRPr="00A67ABF">
        <w:rPr>
          <w:rStyle w:val="HideTWBExt"/>
          <w:b w:val="0"/>
          <w:lang w:val="pt-PT"/>
        </w:rPr>
        <w:t>&lt;/RepeatBlock-By&gt;</w:t>
      </w:r>
    </w:p>
    <w:p w14:paraId="4DEFB57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010D6C5" w14:textId="77777777" w:rsidR="001D62E0" w:rsidRPr="001D62E0" w:rsidRDefault="001D62E0" w:rsidP="001D62E0">
      <w:pPr>
        <w:pStyle w:val="NormalBold"/>
      </w:pPr>
      <w:r w:rsidRPr="001D62E0">
        <w:rPr>
          <w:rStyle w:val="HideTWBExt"/>
          <w:b w:val="0"/>
        </w:rPr>
        <w:t>&lt;Article&gt;</w:t>
      </w:r>
      <w:r w:rsidRPr="001D62E0">
        <w:t>Ustęp 82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3EE88B6" w14:textId="77777777" w:rsidTr="009B412A">
        <w:trPr>
          <w:trHeight w:hRule="exact" w:val="240"/>
          <w:jc w:val="center"/>
        </w:trPr>
        <w:tc>
          <w:tcPr>
            <w:tcW w:w="9752" w:type="dxa"/>
            <w:gridSpan w:val="2"/>
            <w:tcBorders>
              <w:top w:val="nil"/>
              <w:left w:val="nil"/>
              <w:bottom w:val="nil"/>
              <w:right w:val="nil"/>
            </w:tcBorders>
          </w:tcPr>
          <w:p w14:paraId="210BFCD0" w14:textId="77777777" w:rsidR="001D62E0" w:rsidRPr="001D62E0" w:rsidRDefault="001D62E0" w:rsidP="009B412A"/>
        </w:tc>
      </w:tr>
      <w:tr w:rsidR="001D62E0" w:rsidRPr="001D62E0" w14:paraId="3ECE7B31" w14:textId="77777777" w:rsidTr="009B412A">
        <w:trPr>
          <w:trHeight w:val="240"/>
          <w:jc w:val="center"/>
        </w:trPr>
        <w:tc>
          <w:tcPr>
            <w:tcW w:w="4876" w:type="dxa"/>
            <w:tcBorders>
              <w:top w:val="nil"/>
              <w:left w:val="nil"/>
              <w:bottom w:val="nil"/>
              <w:right w:val="nil"/>
            </w:tcBorders>
          </w:tcPr>
          <w:p w14:paraId="50FF8AB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79EEE3" w14:textId="77777777" w:rsidR="001D62E0" w:rsidRPr="001D62E0" w:rsidRDefault="001D62E0" w:rsidP="009B412A">
            <w:pPr>
              <w:pStyle w:val="AmColumnHeading"/>
            </w:pPr>
            <w:r w:rsidRPr="001D62E0">
              <w:t>Poprawka</w:t>
            </w:r>
          </w:p>
        </w:tc>
      </w:tr>
      <w:tr w:rsidR="001D62E0" w:rsidRPr="001D62E0" w14:paraId="729F3E23" w14:textId="77777777" w:rsidTr="009B412A">
        <w:trPr>
          <w:jc w:val="center"/>
        </w:trPr>
        <w:tc>
          <w:tcPr>
            <w:tcW w:w="4876" w:type="dxa"/>
            <w:tcBorders>
              <w:top w:val="nil"/>
              <w:left w:val="nil"/>
              <w:bottom w:val="nil"/>
              <w:right w:val="nil"/>
            </w:tcBorders>
          </w:tcPr>
          <w:p w14:paraId="1258E30A" w14:textId="77777777" w:rsidR="001D62E0" w:rsidRPr="001D62E0" w:rsidRDefault="001D62E0" w:rsidP="009B412A">
            <w:pPr>
              <w:pStyle w:val="Normal6a"/>
            </w:pPr>
          </w:p>
        </w:tc>
        <w:tc>
          <w:tcPr>
            <w:tcW w:w="4876" w:type="dxa"/>
            <w:tcBorders>
              <w:top w:val="nil"/>
              <w:left w:val="nil"/>
              <w:bottom w:val="nil"/>
              <w:right w:val="nil"/>
            </w:tcBorders>
          </w:tcPr>
          <w:p w14:paraId="770AC11C" w14:textId="77777777" w:rsidR="001D62E0" w:rsidRPr="001D62E0" w:rsidRDefault="001D62E0" w:rsidP="009B412A">
            <w:pPr>
              <w:pStyle w:val="Normal6a"/>
            </w:pPr>
            <w:r w:rsidRPr="001D62E0">
              <w:rPr>
                <w:b/>
                <w:i/>
              </w:rPr>
              <w:t>82a.</w:t>
            </w:r>
            <w:r w:rsidRPr="001D62E0">
              <w:tab/>
            </w:r>
            <w:r w:rsidRPr="001D62E0">
              <w:rPr>
                <w:b/>
                <w:i/>
              </w:rPr>
              <w:t>uważa, że należy zwiększyć budżet UE poprzez zwiększenie wkładów państw członkowskich, obliczanych na podstawie ich dochodu narodowego brutto (DNB), w celu spełnienia skutecznej funkcji redystrybucyjnej;</w:t>
            </w:r>
          </w:p>
        </w:tc>
      </w:tr>
    </w:tbl>
    <w:p w14:paraId="621FC55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77E37C57" w14:textId="77777777" w:rsidR="001D62E0" w:rsidRPr="001D62E0" w:rsidRDefault="001D62E0" w:rsidP="001D62E0">
      <w:r w:rsidRPr="001D62E0">
        <w:rPr>
          <w:rStyle w:val="HideTWBExt"/>
        </w:rPr>
        <w:t>&lt;/Amend&gt;</w:t>
      </w:r>
    </w:p>
    <w:p w14:paraId="3D6361C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918</w:t>
      </w:r>
      <w:r w:rsidRPr="001D62E0">
        <w:rPr>
          <w:rStyle w:val="HideTWBExt"/>
          <w:b w:val="0"/>
        </w:rPr>
        <w:t>&lt;/NumAm&gt;</w:t>
      </w:r>
    </w:p>
    <w:p w14:paraId="28AB72C7"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545F0173" w14:textId="77777777" w:rsidR="001D62E0" w:rsidRPr="001D62E0" w:rsidRDefault="001D62E0" w:rsidP="001D62E0">
      <w:pPr>
        <w:pStyle w:val="NormalBold"/>
      </w:pPr>
      <w:r w:rsidRPr="001D62E0">
        <w:rPr>
          <w:rStyle w:val="HideTWBExt"/>
          <w:b w:val="0"/>
        </w:rPr>
        <w:t>&lt;/RepeatBlock-By&gt;</w:t>
      </w:r>
    </w:p>
    <w:p w14:paraId="5BC78BB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47DDC0" w14:textId="77777777" w:rsidR="001D62E0" w:rsidRPr="001D62E0" w:rsidRDefault="001D62E0" w:rsidP="001D62E0">
      <w:pPr>
        <w:pStyle w:val="NormalBold"/>
      </w:pPr>
      <w:r w:rsidRPr="001D62E0">
        <w:rPr>
          <w:rStyle w:val="HideTWBExt"/>
          <w:b w:val="0"/>
        </w:rPr>
        <w:t>&lt;Article&gt;</w:t>
      </w:r>
      <w:r w:rsidRPr="001D62E0">
        <w:t>Ustęp 82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3B4DC9D" w14:textId="77777777" w:rsidTr="009B412A">
        <w:trPr>
          <w:trHeight w:hRule="exact" w:val="240"/>
          <w:jc w:val="center"/>
        </w:trPr>
        <w:tc>
          <w:tcPr>
            <w:tcW w:w="9752" w:type="dxa"/>
            <w:gridSpan w:val="2"/>
            <w:tcBorders>
              <w:top w:val="nil"/>
              <w:left w:val="nil"/>
              <w:bottom w:val="nil"/>
              <w:right w:val="nil"/>
            </w:tcBorders>
          </w:tcPr>
          <w:p w14:paraId="0D12C24E" w14:textId="77777777" w:rsidR="001D62E0" w:rsidRPr="001D62E0" w:rsidRDefault="001D62E0" w:rsidP="009B412A"/>
        </w:tc>
      </w:tr>
      <w:tr w:rsidR="001D62E0" w:rsidRPr="001D62E0" w14:paraId="33AB0D7F" w14:textId="77777777" w:rsidTr="009B412A">
        <w:trPr>
          <w:trHeight w:val="240"/>
          <w:jc w:val="center"/>
        </w:trPr>
        <w:tc>
          <w:tcPr>
            <w:tcW w:w="4876" w:type="dxa"/>
            <w:tcBorders>
              <w:top w:val="nil"/>
              <w:left w:val="nil"/>
              <w:bottom w:val="nil"/>
              <w:right w:val="nil"/>
            </w:tcBorders>
          </w:tcPr>
          <w:p w14:paraId="6C80484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62A6F0" w14:textId="77777777" w:rsidR="001D62E0" w:rsidRPr="001D62E0" w:rsidRDefault="001D62E0" w:rsidP="009B412A">
            <w:pPr>
              <w:pStyle w:val="AmColumnHeading"/>
            </w:pPr>
            <w:r w:rsidRPr="001D62E0">
              <w:t>Poprawka</w:t>
            </w:r>
          </w:p>
        </w:tc>
      </w:tr>
      <w:tr w:rsidR="001D62E0" w:rsidRPr="001D62E0" w14:paraId="6BC5FF4A" w14:textId="77777777" w:rsidTr="009B412A">
        <w:trPr>
          <w:jc w:val="center"/>
        </w:trPr>
        <w:tc>
          <w:tcPr>
            <w:tcW w:w="4876" w:type="dxa"/>
            <w:tcBorders>
              <w:top w:val="nil"/>
              <w:left w:val="nil"/>
              <w:bottom w:val="nil"/>
              <w:right w:val="nil"/>
            </w:tcBorders>
          </w:tcPr>
          <w:p w14:paraId="44317F7A" w14:textId="77777777" w:rsidR="001D62E0" w:rsidRPr="001D62E0" w:rsidRDefault="001D62E0" w:rsidP="009B412A">
            <w:pPr>
              <w:pStyle w:val="Normal6a"/>
            </w:pPr>
          </w:p>
        </w:tc>
        <w:tc>
          <w:tcPr>
            <w:tcW w:w="4876" w:type="dxa"/>
            <w:tcBorders>
              <w:top w:val="nil"/>
              <w:left w:val="nil"/>
              <w:bottom w:val="nil"/>
              <w:right w:val="nil"/>
            </w:tcBorders>
          </w:tcPr>
          <w:p w14:paraId="39F449F5" w14:textId="77777777" w:rsidR="001D62E0" w:rsidRPr="001D62E0" w:rsidRDefault="001D62E0" w:rsidP="009B412A">
            <w:pPr>
              <w:pStyle w:val="Normal6a"/>
            </w:pPr>
            <w:r w:rsidRPr="001D62E0">
              <w:rPr>
                <w:b/>
                <w:i/>
              </w:rPr>
              <w:t>82b.</w:t>
            </w:r>
            <w:r w:rsidRPr="001D62E0">
              <w:tab/>
            </w:r>
            <w:r w:rsidRPr="001D62E0">
              <w:rPr>
                <w:b/>
                <w:i/>
              </w:rPr>
              <w:t>apeluje o radykalne przemyślenie budżetu UE i jego reformę, która znacznie ograniczyłaby wydatki na WPR i spójność; uważa, że jest to jedyne podejście, które oszczędziłoby obywatelom i rządom krajowym obciążenia dodatkowymi nowymi podatkami UE lub zwiększonymi wkładami opartymi na DNB UE;</w:t>
            </w:r>
          </w:p>
        </w:tc>
      </w:tr>
    </w:tbl>
    <w:p w14:paraId="25DF981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0DD9AA75" w14:textId="77777777" w:rsidR="001D62E0" w:rsidRPr="001D62E0" w:rsidRDefault="001D62E0" w:rsidP="001D62E0">
      <w:r w:rsidRPr="001D62E0">
        <w:rPr>
          <w:rStyle w:val="HideTWBExt"/>
        </w:rPr>
        <w:t>&lt;/Amend&gt;</w:t>
      </w:r>
    </w:p>
    <w:p w14:paraId="20A0898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919</w:t>
      </w:r>
      <w:r w:rsidRPr="001D62E0">
        <w:rPr>
          <w:rStyle w:val="HideTWBExt"/>
          <w:b w:val="0"/>
        </w:rPr>
        <w:t>&lt;/NumAm&gt;</w:t>
      </w:r>
    </w:p>
    <w:p w14:paraId="49C9F350"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63881F06" w14:textId="77777777" w:rsidR="001D62E0" w:rsidRPr="001D62E0" w:rsidRDefault="001D62E0" w:rsidP="001D62E0">
      <w:pPr>
        <w:pStyle w:val="NormalBold"/>
      </w:pPr>
      <w:r w:rsidRPr="001D62E0">
        <w:rPr>
          <w:rStyle w:val="HideTWBExt"/>
          <w:b w:val="0"/>
        </w:rPr>
        <w:t>&lt;/RepeatBlock-By&gt;</w:t>
      </w:r>
    </w:p>
    <w:p w14:paraId="781B16A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240C69B" w14:textId="77777777" w:rsidR="001D62E0" w:rsidRPr="001D62E0" w:rsidRDefault="001D62E0" w:rsidP="001D62E0">
      <w:pPr>
        <w:pStyle w:val="NormalBold"/>
      </w:pPr>
      <w:r w:rsidRPr="001D62E0">
        <w:rPr>
          <w:rStyle w:val="HideTWBExt"/>
          <w:b w:val="0"/>
        </w:rPr>
        <w:t>&lt;Article&gt;</w:t>
      </w:r>
      <w:r w:rsidRPr="001D62E0">
        <w:t>Ustęp 82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24947D2" w14:textId="77777777" w:rsidTr="009B412A">
        <w:trPr>
          <w:trHeight w:hRule="exact" w:val="240"/>
          <w:jc w:val="center"/>
        </w:trPr>
        <w:tc>
          <w:tcPr>
            <w:tcW w:w="9752" w:type="dxa"/>
            <w:gridSpan w:val="2"/>
            <w:tcBorders>
              <w:top w:val="nil"/>
              <w:left w:val="nil"/>
              <w:bottom w:val="nil"/>
              <w:right w:val="nil"/>
            </w:tcBorders>
          </w:tcPr>
          <w:p w14:paraId="4A0FFC27" w14:textId="77777777" w:rsidR="001D62E0" w:rsidRPr="001D62E0" w:rsidRDefault="001D62E0" w:rsidP="009B412A"/>
        </w:tc>
      </w:tr>
      <w:tr w:rsidR="001D62E0" w:rsidRPr="001D62E0" w14:paraId="5DC00C33" w14:textId="77777777" w:rsidTr="009B412A">
        <w:trPr>
          <w:trHeight w:val="240"/>
          <w:jc w:val="center"/>
        </w:trPr>
        <w:tc>
          <w:tcPr>
            <w:tcW w:w="4876" w:type="dxa"/>
            <w:tcBorders>
              <w:top w:val="nil"/>
              <w:left w:val="nil"/>
              <w:bottom w:val="nil"/>
              <w:right w:val="nil"/>
            </w:tcBorders>
          </w:tcPr>
          <w:p w14:paraId="3055337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FA3E61F" w14:textId="77777777" w:rsidR="001D62E0" w:rsidRPr="001D62E0" w:rsidRDefault="001D62E0" w:rsidP="009B412A">
            <w:pPr>
              <w:pStyle w:val="AmColumnHeading"/>
            </w:pPr>
            <w:r w:rsidRPr="001D62E0">
              <w:t>Poprawka</w:t>
            </w:r>
          </w:p>
        </w:tc>
      </w:tr>
      <w:tr w:rsidR="001D62E0" w:rsidRPr="001D62E0" w14:paraId="12040AAE" w14:textId="77777777" w:rsidTr="009B412A">
        <w:trPr>
          <w:jc w:val="center"/>
        </w:trPr>
        <w:tc>
          <w:tcPr>
            <w:tcW w:w="4876" w:type="dxa"/>
            <w:tcBorders>
              <w:top w:val="nil"/>
              <w:left w:val="nil"/>
              <w:bottom w:val="nil"/>
              <w:right w:val="nil"/>
            </w:tcBorders>
          </w:tcPr>
          <w:p w14:paraId="2BA0F1AC" w14:textId="77777777" w:rsidR="001D62E0" w:rsidRPr="001D62E0" w:rsidRDefault="001D62E0" w:rsidP="009B412A">
            <w:pPr>
              <w:pStyle w:val="Normal6a"/>
            </w:pPr>
          </w:p>
        </w:tc>
        <w:tc>
          <w:tcPr>
            <w:tcW w:w="4876" w:type="dxa"/>
            <w:tcBorders>
              <w:top w:val="nil"/>
              <w:left w:val="nil"/>
              <w:bottom w:val="nil"/>
              <w:right w:val="nil"/>
            </w:tcBorders>
          </w:tcPr>
          <w:p w14:paraId="58641199" w14:textId="77777777" w:rsidR="001D62E0" w:rsidRPr="001D62E0" w:rsidRDefault="001D62E0" w:rsidP="009B412A">
            <w:pPr>
              <w:pStyle w:val="Normal6a"/>
            </w:pPr>
            <w:r w:rsidRPr="001D62E0">
              <w:rPr>
                <w:b/>
                <w:i/>
              </w:rPr>
              <w:t>82c.</w:t>
            </w:r>
            <w:r w:rsidRPr="001D62E0">
              <w:tab/>
            </w:r>
            <w:r w:rsidRPr="001D62E0">
              <w:rPr>
                <w:b/>
                <w:i/>
              </w:rPr>
              <w:t>zdecydowanie odrzuca koncepcję, zgodnie z którą Komisja może wykorzystywać płatności z budżetu jako instrument przymusu do wywierania nacisku na państwa członkowskie, aby wprowadzały reformy, które ich krajowy system demokratyczny mógłby odrzucić;</w:t>
            </w:r>
          </w:p>
        </w:tc>
      </w:tr>
    </w:tbl>
    <w:p w14:paraId="401A5E7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EA80B32" w14:textId="77777777" w:rsidR="001D62E0" w:rsidRPr="001D62E0" w:rsidRDefault="001D62E0" w:rsidP="001D62E0">
      <w:r w:rsidRPr="001D62E0">
        <w:rPr>
          <w:rStyle w:val="HideTWBExt"/>
        </w:rPr>
        <w:t>&lt;/Amend&gt;</w:t>
      </w:r>
    </w:p>
    <w:p w14:paraId="52D6734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920</w:t>
      </w:r>
      <w:r w:rsidRPr="001D62E0">
        <w:rPr>
          <w:rStyle w:val="HideTWBExt"/>
          <w:b w:val="0"/>
        </w:rPr>
        <w:t>&lt;/NumAm&gt;</w:t>
      </w:r>
    </w:p>
    <w:p w14:paraId="08115C50"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1D0F23A9" w14:textId="77777777" w:rsidR="001D62E0" w:rsidRPr="001D62E0" w:rsidRDefault="001D62E0" w:rsidP="001D62E0">
      <w:pPr>
        <w:pStyle w:val="NormalBold"/>
      </w:pPr>
      <w:r w:rsidRPr="001D62E0">
        <w:rPr>
          <w:rStyle w:val="HideTWBExt"/>
          <w:b w:val="0"/>
        </w:rPr>
        <w:t>&lt;/RepeatBlock-By&gt;</w:t>
      </w:r>
    </w:p>
    <w:p w14:paraId="68D7BF8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7DB22D7" w14:textId="77777777" w:rsidR="001D62E0" w:rsidRPr="001D62E0" w:rsidRDefault="001D62E0" w:rsidP="001D62E0">
      <w:pPr>
        <w:pStyle w:val="NormalBold"/>
      </w:pPr>
      <w:r w:rsidRPr="001D62E0">
        <w:rPr>
          <w:rStyle w:val="HideTWBExt"/>
          <w:b w:val="0"/>
        </w:rPr>
        <w:t>&lt;Article&gt;</w:t>
      </w:r>
      <w:r w:rsidRPr="001D62E0">
        <w:t>Ustęp 83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160D6B" w14:textId="77777777" w:rsidTr="009B412A">
        <w:trPr>
          <w:trHeight w:hRule="exact" w:val="240"/>
          <w:jc w:val="center"/>
        </w:trPr>
        <w:tc>
          <w:tcPr>
            <w:tcW w:w="9752" w:type="dxa"/>
            <w:gridSpan w:val="2"/>
            <w:tcBorders>
              <w:top w:val="nil"/>
              <w:left w:val="nil"/>
              <w:bottom w:val="nil"/>
              <w:right w:val="nil"/>
            </w:tcBorders>
          </w:tcPr>
          <w:p w14:paraId="6CD45D8E" w14:textId="77777777" w:rsidR="001D62E0" w:rsidRPr="001D62E0" w:rsidRDefault="001D62E0" w:rsidP="009B412A"/>
        </w:tc>
      </w:tr>
      <w:tr w:rsidR="001D62E0" w:rsidRPr="001D62E0" w14:paraId="7C5A1A33" w14:textId="77777777" w:rsidTr="009B412A">
        <w:trPr>
          <w:trHeight w:val="240"/>
          <w:jc w:val="center"/>
        </w:trPr>
        <w:tc>
          <w:tcPr>
            <w:tcW w:w="4876" w:type="dxa"/>
            <w:tcBorders>
              <w:top w:val="nil"/>
              <w:left w:val="nil"/>
              <w:bottom w:val="nil"/>
              <w:right w:val="nil"/>
            </w:tcBorders>
          </w:tcPr>
          <w:p w14:paraId="2B0D8D0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1E80023" w14:textId="77777777" w:rsidR="001D62E0" w:rsidRPr="001D62E0" w:rsidRDefault="001D62E0" w:rsidP="009B412A">
            <w:pPr>
              <w:pStyle w:val="AmColumnHeading"/>
            </w:pPr>
            <w:r w:rsidRPr="001D62E0">
              <w:t>Poprawka</w:t>
            </w:r>
          </w:p>
        </w:tc>
      </w:tr>
      <w:tr w:rsidR="001D62E0" w:rsidRPr="001D62E0" w14:paraId="54B78AD5" w14:textId="77777777" w:rsidTr="009B412A">
        <w:trPr>
          <w:jc w:val="center"/>
        </w:trPr>
        <w:tc>
          <w:tcPr>
            <w:tcW w:w="4876" w:type="dxa"/>
            <w:tcBorders>
              <w:top w:val="nil"/>
              <w:left w:val="nil"/>
              <w:bottom w:val="nil"/>
              <w:right w:val="nil"/>
            </w:tcBorders>
          </w:tcPr>
          <w:p w14:paraId="27AC0E6A" w14:textId="77777777" w:rsidR="001D62E0" w:rsidRPr="001D62E0" w:rsidRDefault="001D62E0" w:rsidP="009B412A">
            <w:pPr>
              <w:pStyle w:val="Normal6a"/>
            </w:pPr>
            <w:r w:rsidRPr="001D62E0">
              <w:t>83.</w:t>
            </w:r>
            <w:r w:rsidRPr="001D62E0">
              <w:tab/>
              <w:t xml:space="preserve">uważa, że </w:t>
            </w:r>
            <w:r w:rsidRPr="001D62E0">
              <w:rPr>
                <w:b/>
                <w:i/>
              </w:rPr>
              <w:t>należy wziąć pod uwagę</w:t>
            </w:r>
            <w:r w:rsidRPr="001D62E0">
              <w:t xml:space="preserve"> wszelkie instrumenty i narzędzia, aby </w:t>
            </w:r>
            <w:r w:rsidRPr="001D62E0">
              <w:rPr>
                <w:b/>
                <w:i/>
              </w:rPr>
              <w:t>zapewnić Unii te zasoby zgodnie z jej priorytetami i stosownie do zidentyfikowanych potrzeb</w:t>
            </w:r>
            <w:r w:rsidRPr="001D62E0">
              <w:t>;</w:t>
            </w:r>
          </w:p>
        </w:tc>
        <w:tc>
          <w:tcPr>
            <w:tcW w:w="4876" w:type="dxa"/>
            <w:tcBorders>
              <w:top w:val="nil"/>
              <w:left w:val="nil"/>
              <w:bottom w:val="nil"/>
              <w:right w:val="nil"/>
            </w:tcBorders>
          </w:tcPr>
          <w:p w14:paraId="0EB1C3F7" w14:textId="77777777" w:rsidR="001D62E0" w:rsidRPr="001D62E0" w:rsidRDefault="001D62E0" w:rsidP="009B412A">
            <w:pPr>
              <w:pStyle w:val="Normal6a"/>
            </w:pPr>
            <w:r w:rsidRPr="001D62E0">
              <w:t>83.</w:t>
            </w:r>
            <w:r w:rsidRPr="001D62E0">
              <w:tab/>
              <w:t xml:space="preserve">uważa, że </w:t>
            </w:r>
            <w:r w:rsidRPr="001D62E0">
              <w:rPr>
                <w:b/>
                <w:i/>
              </w:rPr>
              <w:t>generowanie zasobów musi opierać się na stabilności fiskalnej i skutkach gospodarczych; podkreśla, że</w:t>
            </w:r>
            <w:r w:rsidRPr="001D62E0">
              <w:t xml:space="preserve"> wszelkie instrumenty i narzędzia </w:t>
            </w:r>
            <w:r w:rsidRPr="001D62E0">
              <w:rPr>
                <w:b/>
                <w:i/>
              </w:rPr>
              <w:t>należy starannie ocenić pod kątem efektywności, opłacalności i dostosowania do priorytetów UE, przy czym należy unikać zbędnych obciążeń finansowych; apeluje o położenie większego nacisku na optymalizację istniejących zasobów, wyeliminowanie nieefektywności i dopilnowanie</w:t>
            </w:r>
            <w:r w:rsidRPr="001D62E0">
              <w:t xml:space="preserve">, aby </w:t>
            </w:r>
            <w:r w:rsidRPr="001D62E0">
              <w:rPr>
                <w:b/>
                <w:i/>
              </w:rPr>
              <w:t>żadne nowe mechanizmy finansowe nie osłabiały wzrostu gospodarczego</w:t>
            </w:r>
            <w:r w:rsidRPr="001D62E0">
              <w:t>;</w:t>
            </w:r>
          </w:p>
        </w:tc>
      </w:tr>
    </w:tbl>
    <w:p w14:paraId="2055FEBF"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1E1AB869" w14:textId="77777777" w:rsidR="001D62E0" w:rsidRPr="00A67ABF" w:rsidRDefault="001D62E0" w:rsidP="001D62E0">
      <w:pPr>
        <w:rPr>
          <w:lang w:val="de-DE"/>
        </w:rPr>
      </w:pPr>
      <w:r w:rsidRPr="00A67ABF">
        <w:rPr>
          <w:rStyle w:val="HideTWBExt"/>
          <w:lang w:val="de-DE"/>
        </w:rPr>
        <w:t>&lt;/Amend&gt;</w:t>
      </w:r>
    </w:p>
    <w:p w14:paraId="583287E1"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921</w:t>
      </w:r>
      <w:r w:rsidRPr="00A67ABF">
        <w:rPr>
          <w:rStyle w:val="HideTWBExt"/>
          <w:b w:val="0"/>
          <w:lang w:val="de-DE"/>
        </w:rPr>
        <w:t>&lt;/NumAm&gt;</w:t>
      </w:r>
    </w:p>
    <w:p w14:paraId="2593A7F8"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2C9F97C8" w14:textId="77777777" w:rsidR="001D62E0" w:rsidRPr="00A67ABF" w:rsidRDefault="001D62E0" w:rsidP="001D62E0">
      <w:pPr>
        <w:pStyle w:val="NormalBold"/>
        <w:rPr>
          <w:lang w:val="de-DE"/>
        </w:rPr>
      </w:pPr>
      <w:r w:rsidRPr="00A67ABF">
        <w:rPr>
          <w:rStyle w:val="HideTWBExt"/>
          <w:b w:val="0"/>
          <w:lang w:val="de-DE"/>
        </w:rPr>
        <w:t>&lt;/RepeatBlock-By&gt;</w:t>
      </w:r>
    </w:p>
    <w:p w14:paraId="018EA076"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57AE894F" w14:textId="77777777" w:rsidR="001D62E0" w:rsidRPr="001D62E0" w:rsidRDefault="001D62E0" w:rsidP="001D62E0">
      <w:pPr>
        <w:pStyle w:val="NormalBold"/>
      </w:pPr>
      <w:r w:rsidRPr="001D62E0">
        <w:rPr>
          <w:rStyle w:val="HideTWBExt"/>
          <w:b w:val="0"/>
        </w:rPr>
        <w:t>&lt;Article&gt;</w:t>
      </w:r>
      <w:r w:rsidRPr="001D62E0">
        <w:t>Ustęp 83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505F44" w14:textId="77777777" w:rsidTr="009B412A">
        <w:trPr>
          <w:trHeight w:hRule="exact" w:val="240"/>
          <w:jc w:val="center"/>
        </w:trPr>
        <w:tc>
          <w:tcPr>
            <w:tcW w:w="9752" w:type="dxa"/>
            <w:gridSpan w:val="2"/>
            <w:tcBorders>
              <w:top w:val="nil"/>
              <w:left w:val="nil"/>
              <w:bottom w:val="nil"/>
              <w:right w:val="nil"/>
            </w:tcBorders>
          </w:tcPr>
          <w:p w14:paraId="5DD68F9D" w14:textId="77777777" w:rsidR="001D62E0" w:rsidRPr="001D62E0" w:rsidRDefault="001D62E0" w:rsidP="009B412A"/>
        </w:tc>
      </w:tr>
      <w:tr w:rsidR="001D62E0" w:rsidRPr="001D62E0" w14:paraId="67357DCB" w14:textId="77777777" w:rsidTr="009B412A">
        <w:trPr>
          <w:trHeight w:val="240"/>
          <w:jc w:val="center"/>
        </w:trPr>
        <w:tc>
          <w:tcPr>
            <w:tcW w:w="4876" w:type="dxa"/>
            <w:tcBorders>
              <w:top w:val="nil"/>
              <w:left w:val="nil"/>
              <w:bottom w:val="nil"/>
              <w:right w:val="nil"/>
            </w:tcBorders>
          </w:tcPr>
          <w:p w14:paraId="256376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3C1A720" w14:textId="77777777" w:rsidR="001D62E0" w:rsidRPr="001D62E0" w:rsidRDefault="001D62E0" w:rsidP="009B412A">
            <w:pPr>
              <w:pStyle w:val="AmColumnHeading"/>
            </w:pPr>
            <w:r w:rsidRPr="001D62E0">
              <w:t>Poprawka</w:t>
            </w:r>
          </w:p>
        </w:tc>
      </w:tr>
      <w:tr w:rsidR="001D62E0" w:rsidRPr="001D62E0" w14:paraId="32835099" w14:textId="77777777" w:rsidTr="009B412A">
        <w:trPr>
          <w:jc w:val="center"/>
        </w:trPr>
        <w:tc>
          <w:tcPr>
            <w:tcW w:w="4876" w:type="dxa"/>
            <w:tcBorders>
              <w:top w:val="nil"/>
              <w:left w:val="nil"/>
              <w:bottom w:val="nil"/>
              <w:right w:val="nil"/>
            </w:tcBorders>
          </w:tcPr>
          <w:p w14:paraId="0A27C8AA" w14:textId="77777777" w:rsidR="001D62E0" w:rsidRPr="001D62E0" w:rsidRDefault="001D62E0" w:rsidP="009B412A">
            <w:pPr>
              <w:pStyle w:val="Normal6a"/>
            </w:pPr>
            <w:r w:rsidRPr="001D62E0">
              <w:t>83.</w:t>
            </w:r>
            <w:r w:rsidRPr="001D62E0">
              <w:tab/>
              <w:t>uważa, że należy wziąć pod uwagę wszelkie instrumenty i narzędzia, aby zapewnić Unii te zasoby zgodnie z jej priorytetami i stosownie do zidentyfikowanych potrzeb;</w:t>
            </w:r>
          </w:p>
        </w:tc>
        <w:tc>
          <w:tcPr>
            <w:tcW w:w="4876" w:type="dxa"/>
            <w:tcBorders>
              <w:top w:val="nil"/>
              <w:left w:val="nil"/>
              <w:bottom w:val="nil"/>
              <w:right w:val="nil"/>
            </w:tcBorders>
          </w:tcPr>
          <w:p w14:paraId="3349D529" w14:textId="77777777" w:rsidR="001D62E0" w:rsidRPr="001D62E0" w:rsidRDefault="001D62E0" w:rsidP="009B412A">
            <w:pPr>
              <w:pStyle w:val="Normal6a"/>
            </w:pPr>
            <w:r w:rsidRPr="001D62E0">
              <w:t>83.</w:t>
            </w:r>
            <w:r w:rsidRPr="001D62E0">
              <w:tab/>
              <w:t xml:space="preserve">uważa, że należy wziąć pod uwagę wszelkie instrumenty i narzędzia, aby zapewnić Unii te zasoby zgodnie z jej priorytetami i stosownie do zidentyfikowanych potrzeb; </w:t>
            </w:r>
            <w:r w:rsidRPr="001D62E0">
              <w:rPr>
                <w:b/>
                <w:i/>
              </w:rPr>
              <w:t>podkreśla wagę umożliwienia ponownego wykorzystania umorzonych środków w ramach tej samej linii budżetowej na wszystkich szczeblach w celu zapewnienia Unii możliwości skutecznego wykorzystania wszystkich udostępnionych zasobów;</w:t>
            </w:r>
          </w:p>
        </w:tc>
      </w:tr>
    </w:tbl>
    <w:p w14:paraId="72B7DB1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25CF593" w14:textId="77777777" w:rsidR="001D62E0" w:rsidRPr="001D62E0" w:rsidRDefault="001D62E0" w:rsidP="001D62E0">
      <w:r w:rsidRPr="001D62E0">
        <w:rPr>
          <w:rStyle w:val="HideTWBExt"/>
        </w:rPr>
        <w:t>&lt;/Amend&gt;</w:t>
      </w:r>
    </w:p>
    <w:p w14:paraId="16AECDC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922</w:t>
      </w:r>
      <w:r w:rsidRPr="001D62E0">
        <w:rPr>
          <w:rStyle w:val="HideTWBExt"/>
          <w:b w:val="0"/>
        </w:rPr>
        <w:t>&lt;/NumAm&gt;</w:t>
      </w:r>
    </w:p>
    <w:p w14:paraId="4B187832"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4C80583"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088822EC" w14:textId="77777777" w:rsidR="001D62E0" w:rsidRPr="001D62E0" w:rsidRDefault="001D62E0" w:rsidP="001D62E0">
      <w:pPr>
        <w:pStyle w:val="NormalBold"/>
      </w:pPr>
      <w:r w:rsidRPr="001D62E0">
        <w:rPr>
          <w:rStyle w:val="HideTWBExt"/>
          <w:b w:val="0"/>
        </w:rPr>
        <w:t>&lt;/RepeatBlock-By&gt;</w:t>
      </w:r>
    </w:p>
    <w:p w14:paraId="69B0714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0F69DD1" w14:textId="77777777" w:rsidR="001D62E0" w:rsidRPr="001D62E0" w:rsidRDefault="001D62E0" w:rsidP="001D62E0">
      <w:pPr>
        <w:pStyle w:val="NormalBold"/>
      </w:pPr>
      <w:r w:rsidRPr="001D62E0">
        <w:rPr>
          <w:rStyle w:val="HideTWBExt"/>
          <w:b w:val="0"/>
        </w:rPr>
        <w:t>&lt;Article&gt;</w:t>
      </w:r>
      <w:r w:rsidRPr="001D62E0">
        <w:t>Ustęp 83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B08E415" w14:textId="77777777" w:rsidTr="009B412A">
        <w:trPr>
          <w:trHeight w:hRule="exact" w:val="240"/>
          <w:jc w:val="center"/>
        </w:trPr>
        <w:tc>
          <w:tcPr>
            <w:tcW w:w="9752" w:type="dxa"/>
            <w:gridSpan w:val="2"/>
            <w:tcBorders>
              <w:top w:val="nil"/>
              <w:left w:val="nil"/>
              <w:bottom w:val="nil"/>
              <w:right w:val="nil"/>
            </w:tcBorders>
          </w:tcPr>
          <w:p w14:paraId="0011196C" w14:textId="77777777" w:rsidR="001D62E0" w:rsidRPr="001D62E0" w:rsidRDefault="001D62E0" w:rsidP="009B412A"/>
        </w:tc>
      </w:tr>
      <w:tr w:rsidR="001D62E0" w:rsidRPr="001D62E0" w14:paraId="03D3557F" w14:textId="77777777" w:rsidTr="009B412A">
        <w:trPr>
          <w:trHeight w:val="240"/>
          <w:jc w:val="center"/>
        </w:trPr>
        <w:tc>
          <w:tcPr>
            <w:tcW w:w="4876" w:type="dxa"/>
            <w:tcBorders>
              <w:top w:val="nil"/>
              <w:left w:val="nil"/>
              <w:bottom w:val="nil"/>
              <w:right w:val="nil"/>
            </w:tcBorders>
          </w:tcPr>
          <w:p w14:paraId="0F22B4A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17A170E" w14:textId="77777777" w:rsidR="001D62E0" w:rsidRPr="001D62E0" w:rsidRDefault="001D62E0" w:rsidP="009B412A">
            <w:pPr>
              <w:pStyle w:val="AmColumnHeading"/>
            </w:pPr>
            <w:r w:rsidRPr="001D62E0">
              <w:t>Poprawka</w:t>
            </w:r>
          </w:p>
        </w:tc>
      </w:tr>
      <w:tr w:rsidR="001D62E0" w:rsidRPr="001D62E0" w14:paraId="21A18DB6" w14:textId="77777777" w:rsidTr="009B412A">
        <w:trPr>
          <w:jc w:val="center"/>
        </w:trPr>
        <w:tc>
          <w:tcPr>
            <w:tcW w:w="4876" w:type="dxa"/>
            <w:tcBorders>
              <w:top w:val="nil"/>
              <w:left w:val="nil"/>
              <w:bottom w:val="nil"/>
              <w:right w:val="nil"/>
            </w:tcBorders>
          </w:tcPr>
          <w:p w14:paraId="5D83A1B5" w14:textId="77777777" w:rsidR="001D62E0" w:rsidRPr="001D62E0" w:rsidRDefault="001D62E0" w:rsidP="009B412A">
            <w:pPr>
              <w:pStyle w:val="Normal6a"/>
            </w:pPr>
            <w:r w:rsidRPr="001D62E0">
              <w:t>83.</w:t>
            </w:r>
            <w:r w:rsidRPr="001D62E0">
              <w:tab/>
              <w:t>uważa, że należy wziąć pod uwagę wszelkie instrumenty i narzędzia, aby zapewnić Unii te zasoby zgodnie z jej priorytetami i stosownie do zidentyfikowanych potrzeb</w:t>
            </w:r>
            <w:r w:rsidRPr="001D62E0">
              <w:rPr>
                <w:b/>
                <w:i/>
              </w:rPr>
              <w:t>;</w:t>
            </w:r>
          </w:p>
        </w:tc>
        <w:tc>
          <w:tcPr>
            <w:tcW w:w="4876" w:type="dxa"/>
            <w:tcBorders>
              <w:top w:val="nil"/>
              <w:left w:val="nil"/>
              <w:bottom w:val="nil"/>
              <w:right w:val="nil"/>
            </w:tcBorders>
          </w:tcPr>
          <w:p w14:paraId="1DDF7BEA" w14:textId="77777777" w:rsidR="001D62E0" w:rsidRPr="001D62E0" w:rsidRDefault="001D62E0" w:rsidP="009B412A">
            <w:pPr>
              <w:pStyle w:val="Normal6a"/>
            </w:pPr>
            <w:r w:rsidRPr="001D62E0">
              <w:t>83.</w:t>
            </w:r>
            <w:r w:rsidRPr="001D62E0">
              <w:tab/>
              <w:t>uważa, że należy wziąć pod uwagę wszelkie instrumenty i narzędzia, aby zapewnić Unii te zasoby zgodnie z jej priorytetami i stosownie do zidentyfikowanych potrzeb</w:t>
            </w:r>
            <w:r w:rsidRPr="001D62E0">
              <w:rPr>
                <w:b/>
                <w:i/>
              </w:rPr>
              <w:t>, w tym wspólne zaciąganie pożyczek w ramach działań następczych w związku z NGEU w celu zaspokojenia potrzeb określonych w sprawozdaniu Draghiego</w:t>
            </w:r>
            <w:r w:rsidRPr="001D62E0">
              <w:t>;</w:t>
            </w:r>
          </w:p>
        </w:tc>
      </w:tr>
    </w:tbl>
    <w:p w14:paraId="4DC6407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9A38AF7" w14:textId="77777777" w:rsidR="001D62E0" w:rsidRPr="001D62E0" w:rsidRDefault="001D62E0" w:rsidP="001D62E0">
      <w:r w:rsidRPr="001D62E0">
        <w:rPr>
          <w:rStyle w:val="HideTWBExt"/>
        </w:rPr>
        <w:t>&lt;/Amend&gt;</w:t>
      </w:r>
    </w:p>
    <w:p w14:paraId="23475B5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923</w:t>
      </w:r>
      <w:r w:rsidRPr="001D62E0">
        <w:rPr>
          <w:rStyle w:val="HideTWBExt"/>
          <w:b w:val="0"/>
        </w:rPr>
        <w:t>&lt;/NumAm&gt;</w:t>
      </w:r>
    </w:p>
    <w:p w14:paraId="03879B3B" w14:textId="77777777" w:rsidR="001D62E0" w:rsidRPr="001D62E0" w:rsidRDefault="001D62E0" w:rsidP="001D62E0">
      <w:pPr>
        <w:pStyle w:val="NormalBold"/>
      </w:pPr>
      <w:r w:rsidRPr="001D62E0">
        <w:rPr>
          <w:rStyle w:val="HideTWBExt"/>
          <w:b w:val="0"/>
        </w:rPr>
        <w:t>&lt;RepeatBlock-By&gt;&lt;Members&gt;</w:t>
      </w:r>
      <w:r w:rsidRPr="001D62E0">
        <w:t>Jean-Marc Germain, Sandra Gómez López, Jens Geier, Victor Negrescu, Nils Ušakovs, Mohammed Chahim, Matjaž Nemec, Giuseppe Lupo</w:t>
      </w:r>
      <w:r w:rsidRPr="001D62E0">
        <w:rPr>
          <w:rStyle w:val="HideTWBExt"/>
          <w:b w:val="0"/>
        </w:rPr>
        <w:t>&lt;/Members&gt;</w:t>
      </w:r>
    </w:p>
    <w:p w14:paraId="045AE7A0" w14:textId="77777777" w:rsidR="001D62E0" w:rsidRPr="001D62E0" w:rsidRDefault="001D62E0" w:rsidP="001D62E0">
      <w:pPr>
        <w:pStyle w:val="NormalBold"/>
      </w:pPr>
      <w:r w:rsidRPr="001D62E0">
        <w:rPr>
          <w:rStyle w:val="HideTWBExt"/>
          <w:b w:val="0"/>
        </w:rPr>
        <w:t>&lt;/RepeatBlock-By&gt;</w:t>
      </w:r>
    </w:p>
    <w:p w14:paraId="2E7499A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A375BCE" w14:textId="77777777" w:rsidR="001D62E0" w:rsidRPr="001D62E0" w:rsidRDefault="001D62E0" w:rsidP="001D62E0">
      <w:pPr>
        <w:pStyle w:val="NormalBold"/>
      </w:pPr>
      <w:r w:rsidRPr="001D62E0">
        <w:rPr>
          <w:rStyle w:val="HideTWBExt"/>
          <w:b w:val="0"/>
        </w:rPr>
        <w:t>&lt;Article&gt;</w:t>
      </w:r>
      <w:r w:rsidRPr="001D62E0">
        <w:t>Ustęp 83</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2C6E973" w14:textId="77777777" w:rsidTr="009B412A">
        <w:trPr>
          <w:trHeight w:hRule="exact" w:val="240"/>
          <w:jc w:val="center"/>
        </w:trPr>
        <w:tc>
          <w:tcPr>
            <w:tcW w:w="9752" w:type="dxa"/>
            <w:gridSpan w:val="2"/>
            <w:tcBorders>
              <w:top w:val="nil"/>
              <w:left w:val="nil"/>
              <w:bottom w:val="nil"/>
              <w:right w:val="nil"/>
            </w:tcBorders>
          </w:tcPr>
          <w:p w14:paraId="48C9DA42" w14:textId="77777777" w:rsidR="001D62E0" w:rsidRPr="001D62E0" w:rsidRDefault="001D62E0" w:rsidP="009B412A"/>
        </w:tc>
      </w:tr>
      <w:tr w:rsidR="001D62E0" w:rsidRPr="001D62E0" w14:paraId="2C57A874" w14:textId="77777777" w:rsidTr="009B412A">
        <w:trPr>
          <w:trHeight w:val="240"/>
          <w:jc w:val="center"/>
        </w:trPr>
        <w:tc>
          <w:tcPr>
            <w:tcW w:w="4876" w:type="dxa"/>
            <w:tcBorders>
              <w:top w:val="nil"/>
              <w:left w:val="nil"/>
              <w:bottom w:val="nil"/>
              <w:right w:val="nil"/>
            </w:tcBorders>
          </w:tcPr>
          <w:p w14:paraId="23F6A19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A1FC44" w14:textId="77777777" w:rsidR="001D62E0" w:rsidRPr="001D62E0" w:rsidRDefault="001D62E0" w:rsidP="009B412A">
            <w:pPr>
              <w:pStyle w:val="AmColumnHeading"/>
            </w:pPr>
            <w:r w:rsidRPr="001D62E0">
              <w:t>Poprawka</w:t>
            </w:r>
          </w:p>
        </w:tc>
      </w:tr>
      <w:tr w:rsidR="001D62E0" w:rsidRPr="001D62E0" w14:paraId="4E4FA4C7" w14:textId="77777777" w:rsidTr="009B412A">
        <w:trPr>
          <w:jc w:val="center"/>
        </w:trPr>
        <w:tc>
          <w:tcPr>
            <w:tcW w:w="4876" w:type="dxa"/>
            <w:tcBorders>
              <w:top w:val="nil"/>
              <w:left w:val="nil"/>
              <w:bottom w:val="nil"/>
              <w:right w:val="nil"/>
            </w:tcBorders>
          </w:tcPr>
          <w:p w14:paraId="39E62542" w14:textId="77777777" w:rsidR="001D62E0" w:rsidRPr="001D62E0" w:rsidRDefault="001D62E0" w:rsidP="009B412A">
            <w:pPr>
              <w:pStyle w:val="Normal6a"/>
            </w:pPr>
            <w:r w:rsidRPr="001D62E0">
              <w:t>83.</w:t>
            </w:r>
            <w:r w:rsidRPr="001D62E0">
              <w:tab/>
              <w:t>uważa, że należy wziąć pod uwagę wszelkie instrumenty i narzędzia, aby zapewnić Unii te zasoby zgodnie z jej priorytetami i stosownie do zidentyfikowanych potrzeb;</w:t>
            </w:r>
          </w:p>
        </w:tc>
        <w:tc>
          <w:tcPr>
            <w:tcW w:w="4876" w:type="dxa"/>
            <w:tcBorders>
              <w:top w:val="nil"/>
              <w:left w:val="nil"/>
              <w:bottom w:val="nil"/>
              <w:right w:val="nil"/>
            </w:tcBorders>
          </w:tcPr>
          <w:p w14:paraId="4D303AE1" w14:textId="77777777" w:rsidR="001D62E0" w:rsidRPr="001D62E0" w:rsidRDefault="001D62E0" w:rsidP="009B412A">
            <w:pPr>
              <w:pStyle w:val="Normal6a"/>
            </w:pPr>
            <w:r w:rsidRPr="001D62E0">
              <w:t>83.</w:t>
            </w:r>
            <w:r w:rsidRPr="001D62E0">
              <w:tab/>
              <w:t xml:space="preserve">uważa, że należy wziąć pod uwagę wszelkie instrumenty i narzędzia, </w:t>
            </w:r>
            <w:r w:rsidRPr="001D62E0">
              <w:rPr>
                <w:b/>
                <w:i/>
              </w:rPr>
              <w:t>w tym nowe wspólne zaciąganie pożyczek,</w:t>
            </w:r>
            <w:r w:rsidRPr="001D62E0">
              <w:t xml:space="preserve"> aby zapewnić Unii te zasoby zgodnie z jej priorytetami i stosownie do zidentyfikowanych potrzeb;</w:t>
            </w:r>
          </w:p>
        </w:tc>
      </w:tr>
    </w:tbl>
    <w:p w14:paraId="6071345E"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1F2DE53" w14:textId="77777777" w:rsidR="001D62E0" w:rsidRPr="001D62E0" w:rsidRDefault="001D62E0" w:rsidP="001D62E0">
      <w:r w:rsidRPr="001D62E0">
        <w:rPr>
          <w:rStyle w:val="HideTWBExt"/>
        </w:rPr>
        <w:t>&lt;/Amend&gt;</w:t>
      </w:r>
    </w:p>
    <w:p w14:paraId="33115B7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924</w:t>
      </w:r>
      <w:r w:rsidRPr="001D62E0">
        <w:rPr>
          <w:rStyle w:val="HideTWBExt"/>
          <w:b w:val="0"/>
        </w:rPr>
        <w:t>&lt;/NumAm&gt;</w:t>
      </w:r>
    </w:p>
    <w:p w14:paraId="3BEE8F64"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49FFBAC8" w14:textId="77777777" w:rsidR="001D62E0" w:rsidRPr="001D62E0" w:rsidRDefault="001D62E0" w:rsidP="001D62E0">
      <w:pPr>
        <w:pStyle w:val="NormalBold"/>
      </w:pPr>
      <w:r w:rsidRPr="001D62E0">
        <w:rPr>
          <w:rStyle w:val="HideTWBExt"/>
          <w:b w:val="0"/>
        </w:rPr>
        <w:t>&lt;/RepeatBlock-By&gt;</w:t>
      </w:r>
    </w:p>
    <w:p w14:paraId="72AD611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073D3A2" w14:textId="77777777" w:rsidR="001D62E0" w:rsidRPr="001D62E0" w:rsidRDefault="001D62E0" w:rsidP="001D62E0">
      <w:pPr>
        <w:pStyle w:val="NormalBold"/>
      </w:pPr>
      <w:r w:rsidRPr="001D62E0">
        <w:rPr>
          <w:rStyle w:val="HideTWBExt"/>
          <w:b w:val="0"/>
        </w:rPr>
        <w:t>&lt;Article&gt;</w:t>
      </w:r>
      <w:r w:rsidRPr="001D62E0">
        <w:t>Ustęp 83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E5930D4" w14:textId="77777777" w:rsidTr="009B412A">
        <w:trPr>
          <w:trHeight w:hRule="exact" w:val="240"/>
          <w:jc w:val="center"/>
        </w:trPr>
        <w:tc>
          <w:tcPr>
            <w:tcW w:w="9752" w:type="dxa"/>
            <w:gridSpan w:val="2"/>
            <w:tcBorders>
              <w:top w:val="nil"/>
              <w:left w:val="nil"/>
              <w:bottom w:val="nil"/>
              <w:right w:val="nil"/>
            </w:tcBorders>
          </w:tcPr>
          <w:p w14:paraId="768A9A95" w14:textId="77777777" w:rsidR="001D62E0" w:rsidRPr="001D62E0" w:rsidRDefault="001D62E0" w:rsidP="009B412A"/>
        </w:tc>
      </w:tr>
      <w:tr w:rsidR="001D62E0" w:rsidRPr="001D62E0" w14:paraId="64BACC3A" w14:textId="77777777" w:rsidTr="009B412A">
        <w:trPr>
          <w:trHeight w:val="240"/>
          <w:jc w:val="center"/>
        </w:trPr>
        <w:tc>
          <w:tcPr>
            <w:tcW w:w="4876" w:type="dxa"/>
            <w:tcBorders>
              <w:top w:val="nil"/>
              <w:left w:val="nil"/>
              <w:bottom w:val="nil"/>
              <w:right w:val="nil"/>
            </w:tcBorders>
          </w:tcPr>
          <w:p w14:paraId="7EB30D3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0E7C14" w14:textId="77777777" w:rsidR="001D62E0" w:rsidRPr="001D62E0" w:rsidRDefault="001D62E0" w:rsidP="009B412A">
            <w:pPr>
              <w:pStyle w:val="AmColumnHeading"/>
            </w:pPr>
            <w:r w:rsidRPr="001D62E0">
              <w:t>Poprawka</w:t>
            </w:r>
          </w:p>
        </w:tc>
      </w:tr>
      <w:tr w:rsidR="001D62E0" w:rsidRPr="001D62E0" w14:paraId="2319C9E3" w14:textId="77777777" w:rsidTr="009B412A">
        <w:trPr>
          <w:jc w:val="center"/>
        </w:trPr>
        <w:tc>
          <w:tcPr>
            <w:tcW w:w="4876" w:type="dxa"/>
            <w:tcBorders>
              <w:top w:val="nil"/>
              <w:left w:val="nil"/>
              <w:bottom w:val="nil"/>
              <w:right w:val="nil"/>
            </w:tcBorders>
          </w:tcPr>
          <w:p w14:paraId="6D39B96A" w14:textId="77777777" w:rsidR="001D62E0" w:rsidRPr="001D62E0" w:rsidRDefault="001D62E0" w:rsidP="009B412A">
            <w:pPr>
              <w:pStyle w:val="Normal6a"/>
            </w:pPr>
          </w:p>
        </w:tc>
        <w:tc>
          <w:tcPr>
            <w:tcW w:w="4876" w:type="dxa"/>
            <w:tcBorders>
              <w:top w:val="nil"/>
              <w:left w:val="nil"/>
              <w:bottom w:val="nil"/>
              <w:right w:val="nil"/>
            </w:tcBorders>
          </w:tcPr>
          <w:p w14:paraId="5A8B0A5F" w14:textId="77777777" w:rsidR="001D62E0" w:rsidRPr="001D62E0" w:rsidRDefault="001D62E0" w:rsidP="009B412A">
            <w:pPr>
              <w:pStyle w:val="Normal6a"/>
            </w:pPr>
            <w:r w:rsidRPr="001D62E0">
              <w:rPr>
                <w:b/>
                <w:i/>
              </w:rPr>
              <w:t>83a.</w:t>
            </w:r>
            <w:r w:rsidRPr="001D62E0">
              <w:tab/>
            </w:r>
            <w:r w:rsidRPr="001D62E0">
              <w:rPr>
                <w:b/>
                <w:i/>
              </w:rPr>
              <w:t>uznaje pozytywny wpływ i przydatność instrumentu NextGenerationEU w radzeniu sobie z najpoważniejszym kryzysem ostatnich lat – pandemią COVID-19 i jej skutkami – by torować drogę do szybkiej odbudowy gospodarczej, zapobiegając rozdrobnieniu rynku wewnętrznego i dalszemu pogłębianiu się rozbieżności makroekonomicznych, a jednocześnie wspierając cele Unii w zakresie Zielonego Ładu oraz transformacji społecznej, ekologicznej i cyfrowej; zachęca Komisję do wykorzystania zasad dotyczących NGEU jako podstawy do reorganizacji wspólnej europejskiej architektury fiskalnej; uważa, że NGEU jest wartościowym i solidnym modelem, który można wykorzystać do opracowania europejskiej strategii wzrostu gospodarczego na następne lata, i wzywa do stworzenia mechanizmu zdolności fiskalnej poświęconego europejskim inwestycjom strategicznym zgodnym z priorytetami UE i z funkcją stabilizacji makroekonomicznej;</w:t>
            </w:r>
          </w:p>
        </w:tc>
      </w:tr>
    </w:tbl>
    <w:p w14:paraId="2F62C81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BA387F3" w14:textId="77777777" w:rsidR="001D62E0" w:rsidRPr="001D62E0" w:rsidRDefault="001D62E0" w:rsidP="001D62E0">
      <w:r w:rsidRPr="001D62E0">
        <w:rPr>
          <w:rStyle w:val="HideTWBExt"/>
        </w:rPr>
        <w:t>&lt;/Amend&gt;</w:t>
      </w:r>
    </w:p>
    <w:p w14:paraId="5504837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925</w:t>
      </w:r>
      <w:r w:rsidRPr="001D62E0">
        <w:rPr>
          <w:rStyle w:val="HideTWBExt"/>
          <w:b w:val="0"/>
        </w:rPr>
        <w:t>&lt;/NumAm&gt;</w:t>
      </w:r>
    </w:p>
    <w:p w14:paraId="2933BED3" w14:textId="77777777" w:rsidR="001D62E0" w:rsidRPr="001D62E0" w:rsidRDefault="001D62E0" w:rsidP="001D62E0">
      <w:pPr>
        <w:pStyle w:val="NormalBold"/>
      </w:pPr>
      <w:r w:rsidRPr="001D62E0">
        <w:rPr>
          <w:rStyle w:val="HideTWBExt"/>
          <w:b w:val="0"/>
        </w:rPr>
        <w:t>&lt;RepeatBlock-By&gt;&lt;Members&gt;</w:t>
      </w:r>
      <w:r w:rsidRPr="001D62E0">
        <w:t>Jonás Fernández</w:t>
      </w:r>
      <w:r w:rsidRPr="001D62E0">
        <w:rPr>
          <w:rStyle w:val="HideTWBExt"/>
          <w:b w:val="0"/>
        </w:rPr>
        <w:t>&lt;/Members&gt;</w:t>
      </w:r>
    </w:p>
    <w:p w14:paraId="412C7BA5" w14:textId="77777777" w:rsidR="001D62E0" w:rsidRPr="001D62E0" w:rsidRDefault="001D62E0" w:rsidP="001D62E0">
      <w:pPr>
        <w:pStyle w:val="NormalBold"/>
      </w:pPr>
      <w:r w:rsidRPr="001D62E0">
        <w:rPr>
          <w:rStyle w:val="HideTWBExt"/>
          <w:b w:val="0"/>
        </w:rPr>
        <w:t>&lt;/RepeatBlock-By&gt;</w:t>
      </w:r>
    </w:p>
    <w:p w14:paraId="62903E5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2B52BF5" w14:textId="77777777" w:rsidR="001D62E0" w:rsidRPr="001D62E0" w:rsidRDefault="001D62E0" w:rsidP="001D62E0">
      <w:pPr>
        <w:pStyle w:val="NormalBold"/>
      </w:pPr>
      <w:r w:rsidRPr="001D62E0">
        <w:rPr>
          <w:rStyle w:val="HideTWBExt"/>
          <w:b w:val="0"/>
        </w:rPr>
        <w:t>&lt;Article&gt;</w:t>
      </w:r>
      <w:r w:rsidRPr="001D62E0">
        <w:t>Ustęp 83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F6C4D8C" w14:textId="77777777" w:rsidTr="009B412A">
        <w:trPr>
          <w:trHeight w:hRule="exact" w:val="240"/>
          <w:jc w:val="center"/>
        </w:trPr>
        <w:tc>
          <w:tcPr>
            <w:tcW w:w="9752" w:type="dxa"/>
            <w:gridSpan w:val="2"/>
            <w:tcBorders>
              <w:top w:val="nil"/>
              <w:left w:val="nil"/>
              <w:bottom w:val="nil"/>
              <w:right w:val="nil"/>
            </w:tcBorders>
          </w:tcPr>
          <w:p w14:paraId="0B643C5C" w14:textId="77777777" w:rsidR="001D62E0" w:rsidRPr="001D62E0" w:rsidRDefault="001D62E0" w:rsidP="009B412A"/>
        </w:tc>
      </w:tr>
      <w:tr w:rsidR="001D62E0" w:rsidRPr="001D62E0" w14:paraId="364BC4AA" w14:textId="77777777" w:rsidTr="009B412A">
        <w:trPr>
          <w:trHeight w:val="240"/>
          <w:jc w:val="center"/>
        </w:trPr>
        <w:tc>
          <w:tcPr>
            <w:tcW w:w="4876" w:type="dxa"/>
            <w:tcBorders>
              <w:top w:val="nil"/>
              <w:left w:val="nil"/>
              <w:bottom w:val="nil"/>
              <w:right w:val="nil"/>
            </w:tcBorders>
          </w:tcPr>
          <w:p w14:paraId="18E7A93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A533CAF" w14:textId="77777777" w:rsidR="001D62E0" w:rsidRPr="001D62E0" w:rsidRDefault="001D62E0" w:rsidP="009B412A">
            <w:pPr>
              <w:pStyle w:val="AmColumnHeading"/>
            </w:pPr>
            <w:r w:rsidRPr="001D62E0">
              <w:t>Poprawka</w:t>
            </w:r>
          </w:p>
        </w:tc>
      </w:tr>
      <w:tr w:rsidR="001D62E0" w:rsidRPr="001D62E0" w14:paraId="2F259049" w14:textId="77777777" w:rsidTr="009B412A">
        <w:trPr>
          <w:jc w:val="center"/>
        </w:trPr>
        <w:tc>
          <w:tcPr>
            <w:tcW w:w="4876" w:type="dxa"/>
            <w:tcBorders>
              <w:top w:val="nil"/>
              <w:left w:val="nil"/>
              <w:bottom w:val="nil"/>
              <w:right w:val="nil"/>
            </w:tcBorders>
          </w:tcPr>
          <w:p w14:paraId="13C4855A" w14:textId="77777777" w:rsidR="001D62E0" w:rsidRPr="001D62E0" w:rsidRDefault="001D62E0" w:rsidP="009B412A">
            <w:pPr>
              <w:pStyle w:val="Normal6a"/>
            </w:pPr>
          </w:p>
        </w:tc>
        <w:tc>
          <w:tcPr>
            <w:tcW w:w="4876" w:type="dxa"/>
            <w:tcBorders>
              <w:top w:val="nil"/>
              <w:left w:val="nil"/>
              <w:bottom w:val="nil"/>
              <w:right w:val="nil"/>
            </w:tcBorders>
          </w:tcPr>
          <w:p w14:paraId="753C8E21" w14:textId="77777777" w:rsidR="001D62E0" w:rsidRPr="001D62E0" w:rsidRDefault="001D62E0" w:rsidP="009B412A">
            <w:pPr>
              <w:pStyle w:val="Normal6a"/>
            </w:pPr>
            <w:r w:rsidRPr="001D62E0">
              <w:rPr>
                <w:b/>
                <w:i/>
              </w:rPr>
              <w:t>83a.</w:t>
            </w:r>
            <w:r w:rsidRPr="001D62E0">
              <w:tab/>
            </w:r>
            <w:r w:rsidRPr="001D62E0">
              <w:rPr>
                <w:b/>
                <w:i/>
              </w:rPr>
              <w:t>uważa, że do zaspokojenia pilnych potrzeb, przed którymi stoi UE, przy jednoczesnym dalszym koncentrowaniu się na bardziej tradycyjnych strategiach politycznych Unii, budżet odpowiadający 1 % PKB na szczeblu UE jest niewystarczający; potrzebna jest zatem solidna odpowiedź – budżet UE stanowiący co najmniej 2 % rocznego PKB UE; poziom ten jest zgodny z tymczasowym wzrostem po stronie dochodów określonym w ostatniej decyzji w sprawie pułapów zasobów własnych, który to poziom należy utrzymać przynajmniej w kolejnych WRF;</w:t>
            </w:r>
          </w:p>
        </w:tc>
      </w:tr>
    </w:tbl>
    <w:p w14:paraId="4F1D039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71F3469" w14:textId="77777777" w:rsidR="001D62E0" w:rsidRPr="001D62E0" w:rsidRDefault="001D62E0" w:rsidP="001D62E0">
      <w:r w:rsidRPr="001D62E0">
        <w:rPr>
          <w:rStyle w:val="HideTWBExt"/>
        </w:rPr>
        <w:t>&lt;/Amend&gt;</w:t>
      </w:r>
    </w:p>
    <w:p w14:paraId="10E96BE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926</w:t>
      </w:r>
      <w:r w:rsidRPr="001D62E0">
        <w:rPr>
          <w:rStyle w:val="HideTWBExt"/>
          <w:b w:val="0"/>
        </w:rPr>
        <w:t>&lt;/NumAm&gt;</w:t>
      </w:r>
    </w:p>
    <w:p w14:paraId="65DC919E"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59CB5667" w14:textId="77777777" w:rsidR="001D62E0" w:rsidRPr="001D62E0" w:rsidRDefault="001D62E0" w:rsidP="001D62E0">
      <w:pPr>
        <w:pStyle w:val="NormalBold"/>
      </w:pPr>
      <w:r w:rsidRPr="001D62E0">
        <w:rPr>
          <w:rStyle w:val="HideTWBExt"/>
          <w:b w:val="0"/>
        </w:rPr>
        <w:t>&lt;/RepeatBlock-By&gt;</w:t>
      </w:r>
    </w:p>
    <w:p w14:paraId="68BE9ED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3E137E8" w14:textId="77777777" w:rsidR="001D62E0" w:rsidRPr="001D62E0" w:rsidRDefault="001D62E0" w:rsidP="001D62E0">
      <w:pPr>
        <w:pStyle w:val="NormalBold"/>
      </w:pPr>
      <w:r w:rsidRPr="001D62E0">
        <w:rPr>
          <w:rStyle w:val="HideTWBExt"/>
          <w:b w:val="0"/>
        </w:rPr>
        <w:t>&lt;Article&gt;</w:t>
      </w:r>
      <w:r w:rsidRPr="001D62E0">
        <w:t>Ustęp 83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DDE1FC2" w14:textId="77777777" w:rsidTr="009B412A">
        <w:trPr>
          <w:trHeight w:hRule="exact" w:val="240"/>
          <w:jc w:val="center"/>
        </w:trPr>
        <w:tc>
          <w:tcPr>
            <w:tcW w:w="9752" w:type="dxa"/>
            <w:gridSpan w:val="2"/>
            <w:tcBorders>
              <w:top w:val="nil"/>
              <w:left w:val="nil"/>
              <w:bottom w:val="nil"/>
              <w:right w:val="nil"/>
            </w:tcBorders>
          </w:tcPr>
          <w:p w14:paraId="222AC541" w14:textId="77777777" w:rsidR="001D62E0" w:rsidRPr="001D62E0" w:rsidRDefault="001D62E0" w:rsidP="009B412A"/>
        </w:tc>
      </w:tr>
      <w:tr w:rsidR="001D62E0" w:rsidRPr="001D62E0" w14:paraId="04264E59" w14:textId="77777777" w:rsidTr="009B412A">
        <w:trPr>
          <w:trHeight w:val="240"/>
          <w:jc w:val="center"/>
        </w:trPr>
        <w:tc>
          <w:tcPr>
            <w:tcW w:w="4876" w:type="dxa"/>
            <w:tcBorders>
              <w:top w:val="nil"/>
              <w:left w:val="nil"/>
              <w:bottom w:val="nil"/>
              <w:right w:val="nil"/>
            </w:tcBorders>
          </w:tcPr>
          <w:p w14:paraId="2D754AD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7C3F8A4" w14:textId="77777777" w:rsidR="001D62E0" w:rsidRPr="001D62E0" w:rsidRDefault="001D62E0" w:rsidP="009B412A">
            <w:pPr>
              <w:pStyle w:val="AmColumnHeading"/>
            </w:pPr>
            <w:r w:rsidRPr="001D62E0">
              <w:t>Poprawka</w:t>
            </w:r>
          </w:p>
        </w:tc>
      </w:tr>
      <w:tr w:rsidR="001D62E0" w:rsidRPr="001D62E0" w14:paraId="064029A9" w14:textId="77777777" w:rsidTr="009B412A">
        <w:trPr>
          <w:jc w:val="center"/>
        </w:trPr>
        <w:tc>
          <w:tcPr>
            <w:tcW w:w="4876" w:type="dxa"/>
            <w:tcBorders>
              <w:top w:val="nil"/>
              <w:left w:val="nil"/>
              <w:bottom w:val="nil"/>
              <w:right w:val="nil"/>
            </w:tcBorders>
          </w:tcPr>
          <w:p w14:paraId="4C986A99" w14:textId="77777777" w:rsidR="001D62E0" w:rsidRPr="001D62E0" w:rsidRDefault="001D62E0" w:rsidP="009B412A">
            <w:pPr>
              <w:pStyle w:val="Normal6a"/>
            </w:pPr>
          </w:p>
        </w:tc>
        <w:tc>
          <w:tcPr>
            <w:tcW w:w="4876" w:type="dxa"/>
            <w:tcBorders>
              <w:top w:val="nil"/>
              <w:left w:val="nil"/>
              <w:bottom w:val="nil"/>
              <w:right w:val="nil"/>
            </w:tcBorders>
          </w:tcPr>
          <w:p w14:paraId="0E3E4740" w14:textId="77777777" w:rsidR="001D62E0" w:rsidRPr="001D62E0" w:rsidRDefault="001D62E0" w:rsidP="009B412A">
            <w:pPr>
              <w:pStyle w:val="Normal6a"/>
            </w:pPr>
            <w:r w:rsidRPr="001D62E0">
              <w:rPr>
                <w:b/>
                <w:i/>
              </w:rPr>
              <w:t>83b.</w:t>
            </w:r>
            <w:r w:rsidRPr="001D62E0">
              <w:tab/>
            </w:r>
            <w:r w:rsidRPr="001D62E0">
              <w:rPr>
                <w:b/>
                <w:i/>
              </w:rPr>
              <w:t>wzywa Komisję do zainicjowania dyskusji na temat wyeliminowania znacznej luki inwestycyjnej w UE, określonej w sprawozdaniu Draghiego, oraz do przedstawienia konkretnych propozycji rozwiązań finansowych po wygaśnięciu Instrumentu na rzecz Odbudowy i Zwiększania Odporności (RRF) w 2026 r.;</w:t>
            </w:r>
          </w:p>
        </w:tc>
      </w:tr>
    </w:tbl>
    <w:p w14:paraId="668AEFD7"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7B1FF4D3" w14:textId="77777777" w:rsidR="001D62E0" w:rsidRPr="00A67ABF" w:rsidRDefault="001D62E0" w:rsidP="001D62E0">
      <w:pPr>
        <w:rPr>
          <w:lang w:val="nl-NL"/>
        </w:rPr>
      </w:pPr>
      <w:r w:rsidRPr="00A67ABF">
        <w:rPr>
          <w:rStyle w:val="HideTWBExt"/>
          <w:lang w:val="nl-NL"/>
        </w:rPr>
        <w:t>&lt;/Amend&gt;</w:t>
      </w:r>
    </w:p>
    <w:p w14:paraId="6357A0AB"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927</w:t>
      </w:r>
      <w:r w:rsidRPr="00A67ABF">
        <w:rPr>
          <w:rStyle w:val="HideTWBExt"/>
          <w:b w:val="0"/>
          <w:lang w:val="nl-NL"/>
        </w:rPr>
        <w:t>&lt;/NumAm&gt;</w:t>
      </w:r>
    </w:p>
    <w:p w14:paraId="33BBA713"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41054D68" w14:textId="77777777" w:rsidR="001D62E0" w:rsidRPr="00A67ABF" w:rsidRDefault="001D62E0" w:rsidP="001D62E0">
      <w:pPr>
        <w:pStyle w:val="NormalBold"/>
        <w:rPr>
          <w:lang w:val="nl-NL"/>
        </w:rPr>
      </w:pPr>
      <w:r w:rsidRPr="00A67ABF">
        <w:rPr>
          <w:rStyle w:val="HideTWBExt"/>
          <w:b w:val="0"/>
          <w:lang w:val="nl-NL"/>
        </w:rPr>
        <w:t>&lt;/RepeatBlock-By&gt;</w:t>
      </w:r>
    </w:p>
    <w:p w14:paraId="03776FE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0C40E4"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035E260" w14:textId="77777777" w:rsidTr="009B412A">
        <w:trPr>
          <w:trHeight w:hRule="exact" w:val="240"/>
          <w:jc w:val="center"/>
        </w:trPr>
        <w:tc>
          <w:tcPr>
            <w:tcW w:w="9752" w:type="dxa"/>
            <w:gridSpan w:val="2"/>
            <w:tcBorders>
              <w:top w:val="nil"/>
              <w:left w:val="nil"/>
              <w:bottom w:val="nil"/>
              <w:right w:val="nil"/>
            </w:tcBorders>
          </w:tcPr>
          <w:p w14:paraId="2922341C" w14:textId="77777777" w:rsidR="001D62E0" w:rsidRPr="001D62E0" w:rsidRDefault="001D62E0" w:rsidP="009B412A"/>
        </w:tc>
      </w:tr>
      <w:tr w:rsidR="001D62E0" w:rsidRPr="001D62E0" w14:paraId="38F53EC2" w14:textId="77777777" w:rsidTr="009B412A">
        <w:trPr>
          <w:trHeight w:val="240"/>
          <w:jc w:val="center"/>
        </w:trPr>
        <w:tc>
          <w:tcPr>
            <w:tcW w:w="4876" w:type="dxa"/>
            <w:tcBorders>
              <w:top w:val="nil"/>
              <w:left w:val="nil"/>
              <w:bottom w:val="nil"/>
              <w:right w:val="nil"/>
            </w:tcBorders>
          </w:tcPr>
          <w:p w14:paraId="4E3A4C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8DEE21" w14:textId="77777777" w:rsidR="001D62E0" w:rsidRPr="001D62E0" w:rsidRDefault="001D62E0" w:rsidP="009B412A">
            <w:pPr>
              <w:pStyle w:val="AmColumnHeading"/>
            </w:pPr>
            <w:r w:rsidRPr="001D62E0">
              <w:t>Poprawka</w:t>
            </w:r>
          </w:p>
        </w:tc>
      </w:tr>
      <w:tr w:rsidR="001D62E0" w:rsidRPr="001D62E0" w14:paraId="38E84C6E" w14:textId="77777777" w:rsidTr="009B412A">
        <w:trPr>
          <w:jc w:val="center"/>
        </w:trPr>
        <w:tc>
          <w:tcPr>
            <w:tcW w:w="4876" w:type="dxa"/>
            <w:tcBorders>
              <w:top w:val="nil"/>
              <w:left w:val="nil"/>
              <w:bottom w:val="nil"/>
              <w:right w:val="nil"/>
            </w:tcBorders>
          </w:tcPr>
          <w:p w14:paraId="337558FE" w14:textId="77777777" w:rsidR="001D62E0" w:rsidRPr="001D62E0" w:rsidRDefault="001D62E0" w:rsidP="009B412A">
            <w:pPr>
              <w:pStyle w:val="Normal6a"/>
            </w:pPr>
            <w:r w:rsidRPr="001D62E0">
              <w:rPr>
                <w:b/>
                <w:i/>
              </w:rPr>
              <w:t>84.</w:t>
            </w:r>
            <w:r w:rsidRPr="001D62E0">
              <w:tab/>
            </w:r>
            <w:r w:rsidRPr="001D62E0">
              <w:rPr>
                <w:b/>
                <w:i/>
              </w:rPr>
              <w:t>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37E3CAD0" w14:textId="77777777" w:rsidR="001D62E0" w:rsidRPr="001D62E0" w:rsidRDefault="001D62E0" w:rsidP="009B412A">
            <w:pPr>
              <w:pStyle w:val="Normal6a"/>
            </w:pPr>
            <w:r w:rsidRPr="001D62E0">
              <w:rPr>
                <w:b/>
                <w:i/>
              </w:rPr>
              <w:t>skreśla się</w:t>
            </w:r>
          </w:p>
        </w:tc>
      </w:tr>
    </w:tbl>
    <w:p w14:paraId="42C8DAA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E78DF1C" w14:textId="77777777" w:rsidR="001D62E0" w:rsidRPr="001D62E0" w:rsidRDefault="001D62E0" w:rsidP="001D62E0">
      <w:r w:rsidRPr="001D62E0">
        <w:rPr>
          <w:rStyle w:val="HideTWBExt"/>
        </w:rPr>
        <w:t>&lt;/Amend&gt;</w:t>
      </w:r>
    </w:p>
    <w:p w14:paraId="62AAED7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928</w:t>
      </w:r>
      <w:r w:rsidRPr="001D62E0">
        <w:rPr>
          <w:rStyle w:val="HideTWBExt"/>
          <w:b w:val="0"/>
        </w:rPr>
        <w:t>&lt;/NumAm&gt;</w:t>
      </w:r>
    </w:p>
    <w:p w14:paraId="52649F28"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793AB2D2" w14:textId="77777777" w:rsidR="001D62E0" w:rsidRPr="001D62E0" w:rsidRDefault="001D62E0" w:rsidP="001D62E0">
      <w:pPr>
        <w:pStyle w:val="NormalBold"/>
      </w:pPr>
      <w:r w:rsidRPr="001D62E0">
        <w:rPr>
          <w:rStyle w:val="HideTWBExt"/>
          <w:b w:val="0"/>
        </w:rPr>
        <w:t>&lt;/RepeatBlock-By&gt;</w:t>
      </w:r>
    </w:p>
    <w:p w14:paraId="5BEB14B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862550"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9FE1CA5" w14:textId="77777777" w:rsidTr="009B412A">
        <w:trPr>
          <w:trHeight w:hRule="exact" w:val="240"/>
          <w:jc w:val="center"/>
        </w:trPr>
        <w:tc>
          <w:tcPr>
            <w:tcW w:w="9752" w:type="dxa"/>
            <w:gridSpan w:val="2"/>
            <w:tcBorders>
              <w:top w:val="nil"/>
              <w:left w:val="nil"/>
              <w:bottom w:val="nil"/>
              <w:right w:val="nil"/>
            </w:tcBorders>
          </w:tcPr>
          <w:p w14:paraId="09526BCC" w14:textId="77777777" w:rsidR="001D62E0" w:rsidRPr="001D62E0" w:rsidRDefault="001D62E0" w:rsidP="009B412A"/>
        </w:tc>
      </w:tr>
      <w:tr w:rsidR="001D62E0" w:rsidRPr="001D62E0" w14:paraId="56C1ED09" w14:textId="77777777" w:rsidTr="009B412A">
        <w:trPr>
          <w:trHeight w:val="240"/>
          <w:jc w:val="center"/>
        </w:trPr>
        <w:tc>
          <w:tcPr>
            <w:tcW w:w="4876" w:type="dxa"/>
            <w:tcBorders>
              <w:top w:val="nil"/>
              <w:left w:val="nil"/>
              <w:bottom w:val="nil"/>
              <w:right w:val="nil"/>
            </w:tcBorders>
          </w:tcPr>
          <w:p w14:paraId="649DADD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242C3D" w14:textId="77777777" w:rsidR="001D62E0" w:rsidRPr="001D62E0" w:rsidRDefault="001D62E0" w:rsidP="009B412A">
            <w:pPr>
              <w:pStyle w:val="AmColumnHeading"/>
            </w:pPr>
            <w:r w:rsidRPr="001D62E0">
              <w:t>Poprawka</w:t>
            </w:r>
          </w:p>
        </w:tc>
      </w:tr>
      <w:tr w:rsidR="001D62E0" w:rsidRPr="001D62E0" w14:paraId="66B4EA85" w14:textId="77777777" w:rsidTr="009B412A">
        <w:trPr>
          <w:jc w:val="center"/>
        </w:trPr>
        <w:tc>
          <w:tcPr>
            <w:tcW w:w="4876" w:type="dxa"/>
            <w:tcBorders>
              <w:top w:val="nil"/>
              <w:left w:val="nil"/>
              <w:bottom w:val="nil"/>
              <w:right w:val="nil"/>
            </w:tcBorders>
          </w:tcPr>
          <w:p w14:paraId="68AF5A0B" w14:textId="77777777" w:rsidR="001D62E0" w:rsidRPr="001D62E0" w:rsidRDefault="001D62E0" w:rsidP="009B412A">
            <w:pPr>
              <w:pStyle w:val="Normal6a"/>
            </w:pPr>
            <w:r w:rsidRPr="001D62E0">
              <w:t>84.</w:t>
            </w:r>
            <w:r w:rsidRPr="001D62E0">
              <w:tab/>
              <w:t>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2A1E47CA" w14:textId="77777777" w:rsidR="001D62E0" w:rsidRPr="001D62E0" w:rsidRDefault="001D62E0" w:rsidP="009B412A">
            <w:pPr>
              <w:pStyle w:val="Normal6a"/>
            </w:pPr>
            <w:r w:rsidRPr="001D62E0">
              <w:t>84.</w:t>
            </w:r>
            <w:r w:rsidRPr="001D62E0">
              <w:tab/>
              <w:t xml:space="preserve">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 </w:t>
            </w:r>
            <w:r w:rsidRPr="001D62E0">
              <w:rPr>
                <w:b/>
                <w:i/>
              </w:rPr>
              <w:t>podkreśla, że każdy nowy model systemu zasobów własnych musi być sprawiedliwy i nie może nieproporcjonalnie karać żadnego konkretnego państwa członkowskiego ze względu na jego model gospodarczy; zauważa, że decyzje w sprawie zasobów własnych wymagają jednomyślności w Radzie, konsultacji z Parlamentem Europejskim oraz ratyfikacji na szczeblu krajowym przez wszystkie państwa członkowskie;</w:t>
            </w:r>
          </w:p>
        </w:tc>
      </w:tr>
    </w:tbl>
    <w:p w14:paraId="4595DDDD"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16D3031" w14:textId="77777777" w:rsidR="001D62E0" w:rsidRPr="001D62E0" w:rsidRDefault="001D62E0" w:rsidP="001D62E0">
      <w:r w:rsidRPr="001D62E0">
        <w:rPr>
          <w:rStyle w:val="HideTWBExt"/>
        </w:rPr>
        <w:t>&lt;/Amend&gt;</w:t>
      </w:r>
    </w:p>
    <w:p w14:paraId="5221348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929</w:t>
      </w:r>
      <w:r w:rsidRPr="001D62E0">
        <w:rPr>
          <w:rStyle w:val="HideTWBExt"/>
          <w:b w:val="0"/>
        </w:rPr>
        <w:t>&lt;/NumAm&gt;</w:t>
      </w:r>
    </w:p>
    <w:p w14:paraId="5EE9FA7C"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513B4B26" w14:textId="77777777" w:rsidR="001D62E0" w:rsidRPr="001D62E0" w:rsidRDefault="001D62E0" w:rsidP="001D62E0">
      <w:pPr>
        <w:pStyle w:val="NormalBold"/>
      </w:pPr>
      <w:r w:rsidRPr="001D62E0">
        <w:rPr>
          <w:rStyle w:val="HideTWBExt"/>
          <w:b w:val="0"/>
        </w:rPr>
        <w:t>&lt;/RepeatBlock-By&gt;</w:t>
      </w:r>
    </w:p>
    <w:p w14:paraId="6ABEE46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84DC120"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AC2DE93" w14:textId="77777777" w:rsidTr="009B412A">
        <w:trPr>
          <w:trHeight w:hRule="exact" w:val="240"/>
          <w:jc w:val="center"/>
        </w:trPr>
        <w:tc>
          <w:tcPr>
            <w:tcW w:w="9752" w:type="dxa"/>
            <w:gridSpan w:val="2"/>
            <w:tcBorders>
              <w:top w:val="nil"/>
              <w:left w:val="nil"/>
              <w:bottom w:val="nil"/>
              <w:right w:val="nil"/>
            </w:tcBorders>
          </w:tcPr>
          <w:p w14:paraId="19F6C3D1" w14:textId="77777777" w:rsidR="001D62E0" w:rsidRPr="001D62E0" w:rsidRDefault="001D62E0" w:rsidP="009B412A"/>
        </w:tc>
      </w:tr>
      <w:tr w:rsidR="001D62E0" w:rsidRPr="001D62E0" w14:paraId="44B6177E" w14:textId="77777777" w:rsidTr="009B412A">
        <w:trPr>
          <w:trHeight w:val="240"/>
          <w:jc w:val="center"/>
        </w:trPr>
        <w:tc>
          <w:tcPr>
            <w:tcW w:w="4876" w:type="dxa"/>
            <w:tcBorders>
              <w:top w:val="nil"/>
              <w:left w:val="nil"/>
              <w:bottom w:val="nil"/>
              <w:right w:val="nil"/>
            </w:tcBorders>
          </w:tcPr>
          <w:p w14:paraId="10E1895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75EA393" w14:textId="77777777" w:rsidR="001D62E0" w:rsidRPr="001D62E0" w:rsidRDefault="001D62E0" w:rsidP="009B412A">
            <w:pPr>
              <w:pStyle w:val="AmColumnHeading"/>
            </w:pPr>
            <w:r w:rsidRPr="001D62E0">
              <w:t>Poprawka</w:t>
            </w:r>
          </w:p>
        </w:tc>
      </w:tr>
      <w:tr w:rsidR="001D62E0" w:rsidRPr="001D62E0" w14:paraId="32CB02C9" w14:textId="77777777" w:rsidTr="009B412A">
        <w:trPr>
          <w:jc w:val="center"/>
        </w:trPr>
        <w:tc>
          <w:tcPr>
            <w:tcW w:w="4876" w:type="dxa"/>
            <w:tcBorders>
              <w:top w:val="nil"/>
              <w:left w:val="nil"/>
              <w:bottom w:val="nil"/>
              <w:right w:val="nil"/>
            </w:tcBorders>
          </w:tcPr>
          <w:p w14:paraId="18B0157E" w14:textId="77777777" w:rsidR="001D62E0" w:rsidRPr="001D62E0" w:rsidRDefault="001D62E0" w:rsidP="009B412A">
            <w:pPr>
              <w:pStyle w:val="Normal6a"/>
            </w:pPr>
            <w:r w:rsidRPr="001D62E0">
              <w:t>84.</w:t>
            </w:r>
            <w:r w:rsidRPr="001D62E0">
              <w:tab/>
            </w:r>
            <w:r w:rsidRPr="001D62E0">
              <w:rPr>
                <w:b/>
                <w:i/>
              </w:rPr>
              <w:t>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w:t>
            </w:r>
            <w:r w:rsidRPr="001D62E0">
              <w:t xml:space="preserve"> nowych zasobów własnych</w:t>
            </w:r>
            <w:r w:rsidRPr="001D62E0">
              <w:rPr>
                <w:b/>
                <w:i/>
              </w:rPr>
              <w:t>, aby przynajmniej pokryć spłatę długu w ramach NGEU</w:t>
            </w:r>
            <w:r w:rsidRPr="001D62E0">
              <w:t>;</w:t>
            </w:r>
          </w:p>
        </w:tc>
        <w:tc>
          <w:tcPr>
            <w:tcW w:w="4876" w:type="dxa"/>
            <w:tcBorders>
              <w:top w:val="nil"/>
              <w:left w:val="nil"/>
              <w:bottom w:val="nil"/>
              <w:right w:val="nil"/>
            </w:tcBorders>
          </w:tcPr>
          <w:p w14:paraId="363538A6" w14:textId="77777777" w:rsidR="001D62E0" w:rsidRPr="001D62E0" w:rsidRDefault="001D62E0" w:rsidP="009B412A">
            <w:pPr>
              <w:pStyle w:val="Normal6a"/>
            </w:pPr>
            <w:r w:rsidRPr="001D62E0">
              <w:t>84.</w:t>
            </w:r>
            <w:r w:rsidRPr="001D62E0">
              <w:tab/>
            </w:r>
            <w:r w:rsidRPr="001D62E0">
              <w:rPr>
                <w:b/>
                <w:i/>
              </w:rPr>
              <w:t>zwraca uwagę na nieudany przykład, jaki stanowią zasoby własne oparte na tworzywach sztucznych, któremu towarzyszyły poważne wyzwania, w tym niespójne dane, nierzetelne pomiary recyklingu i niepewność prawa w różnych państwach członkowskich; podkreśla, że w 2021 r. prognozowane dochody z tworzyw sztucznych zostały niedoszacowane o 1,1 mld EUR, wskutek czego braki trzeba było pokryć z wkładów opartych na DNB; podkreśla, że takie wady podważają wiarygodność zasobów własnych opartych na tworzywach sztucznych i stanowią wyraźne ostrzeżenie przed dalszym rozszerzaniem</w:t>
            </w:r>
            <w:r w:rsidRPr="001D62E0">
              <w:t xml:space="preserve"> nowych zasobów własnych </w:t>
            </w:r>
            <w:r w:rsidRPr="001D62E0">
              <w:rPr>
                <w:b/>
                <w:i/>
              </w:rPr>
              <w:t>opartych na podobnych metodach</w:t>
            </w:r>
            <w:r w:rsidRPr="001D62E0">
              <w:t>;</w:t>
            </w:r>
          </w:p>
        </w:tc>
      </w:tr>
    </w:tbl>
    <w:p w14:paraId="3136A1A0"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7E35157" w14:textId="77777777" w:rsidR="001D62E0" w:rsidRPr="001D62E0" w:rsidRDefault="001D62E0" w:rsidP="001D62E0">
      <w:r w:rsidRPr="001D62E0">
        <w:rPr>
          <w:rStyle w:val="HideTWBExt"/>
        </w:rPr>
        <w:t>&lt;/Amend&gt;</w:t>
      </w:r>
    </w:p>
    <w:p w14:paraId="3774D04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930</w:t>
      </w:r>
      <w:r w:rsidRPr="001D62E0">
        <w:rPr>
          <w:rStyle w:val="HideTWBExt"/>
          <w:b w:val="0"/>
        </w:rPr>
        <w:t>&lt;/NumAm&gt;</w:t>
      </w:r>
    </w:p>
    <w:p w14:paraId="17667A07" w14:textId="77777777" w:rsidR="001D62E0" w:rsidRPr="001D62E0" w:rsidRDefault="001D62E0" w:rsidP="001D62E0">
      <w:pPr>
        <w:pStyle w:val="NormalBold"/>
      </w:pPr>
      <w:r w:rsidRPr="001D62E0">
        <w:rPr>
          <w:rStyle w:val="HideTWBExt"/>
          <w:b w:val="0"/>
        </w:rPr>
        <w:t>&lt;RepeatBlock-By&gt;&lt;Members&gt;</w:t>
      </w:r>
      <w:r w:rsidRPr="001D62E0">
        <w:t>Anouk Van Brug, Joachim Streit, Moritz Körner</w:t>
      </w:r>
      <w:r w:rsidRPr="001D62E0">
        <w:rPr>
          <w:rStyle w:val="HideTWBExt"/>
          <w:b w:val="0"/>
        </w:rPr>
        <w:t>&lt;/Members&gt;</w:t>
      </w:r>
    </w:p>
    <w:p w14:paraId="5164104B" w14:textId="77777777" w:rsidR="001D62E0" w:rsidRPr="001D62E0" w:rsidRDefault="001D62E0" w:rsidP="001D62E0">
      <w:pPr>
        <w:pStyle w:val="NormalBold"/>
      </w:pPr>
      <w:r w:rsidRPr="001D62E0">
        <w:rPr>
          <w:rStyle w:val="HideTWBExt"/>
          <w:b w:val="0"/>
        </w:rPr>
        <w:t>&lt;/RepeatBlock-By&gt;</w:t>
      </w:r>
    </w:p>
    <w:p w14:paraId="06D1FE7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11BE051"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8F3AE4A" w14:textId="77777777" w:rsidTr="009B412A">
        <w:trPr>
          <w:trHeight w:hRule="exact" w:val="240"/>
          <w:jc w:val="center"/>
        </w:trPr>
        <w:tc>
          <w:tcPr>
            <w:tcW w:w="9752" w:type="dxa"/>
            <w:gridSpan w:val="2"/>
            <w:tcBorders>
              <w:top w:val="nil"/>
              <w:left w:val="nil"/>
              <w:bottom w:val="nil"/>
              <w:right w:val="nil"/>
            </w:tcBorders>
          </w:tcPr>
          <w:p w14:paraId="65794908" w14:textId="77777777" w:rsidR="001D62E0" w:rsidRPr="001D62E0" w:rsidRDefault="001D62E0" w:rsidP="009B412A"/>
        </w:tc>
      </w:tr>
      <w:tr w:rsidR="001D62E0" w:rsidRPr="001D62E0" w14:paraId="79CF8974" w14:textId="77777777" w:rsidTr="009B412A">
        <w:trPr>
          <w:trHeight w:val="240"/>
          <w:jc w:val="center"/>
        </w:trPr>
        <w:tc>
          <w:tcPr>
            <w:tcW w:w="4876" w:type="dxa"/>
            <w:tcBorders>
              <w:top w:val="nil"/>
              <w:left w:val="nil"/>
              <w:bottom w:val="nil"/>
              <w:right w:val="nil"/>
            </w:tcBorders>
          </w:tcPr>
          <w:p w14:paraId="37724CC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6F89742" w14:textId="77777777" w:rsidR="001D62E0" w:rsidRPr="001D62E0" w:rsidRDefault="001D62E0" w:rsidP="009B412A">
            <w:pPr>
              <w:pStyle w:val="AmColumnHeading"/>
            </w:pPr>
            <w:r w:rsidRPr="001D62E0">
              <w:t>Poprawka</w:t>
            </w:r>
          </w:p>
        </w:tc>
      </w:tr>
      <w:tr w:rsidR="001D62E0" w:rsidRPr="001D62E0" w14:paraId="02C825FD" w14:textId="77777777" w:rsidTr="009B412A">
        <w:trPr>
          <w:jc w:val="center"/>
        </w:trPr>
        <w:tc>
          <w:tcPr>
            <w:tcW w:w="4876" w:type="dxa"/>
            <w:tcBorders>
              <w:top w:val="nil"/>
              <w:left w:val="nil"/>
              <w:bottom w:val="nil"/>
              <w:right w:val="nil"/>
            </w:tcBorders>
          </w:tcPr>
          <w:p w14:paraId="29D9161C" w14:textId="77777777" w:rsidR="001D62E0" w:rsidRPr="001D62E0" w:rsidRDefault="001D62E0" w:rsidP="009B412A">
            <w:pPr>
              <w:pStyle w:val="Normal6a"/>
            </w:pPr>
            <w:r w:rsidRPr="001D62E0">
              <w:t>84.</w:t>
            </w:r>
            <w:r w:rsidRPr="001D62E0">
              <w:tab/>
              <w:t xml:space="preserve">ponownie podkreśla potrzebę zrównoważonych i stabilnych dochodów do budżetu Unii; </w:t>
            </w:r>
            <w:r w:rsidRPr="001D62E0">
              <w:rPr>
                <w:b/>
                <w:i/>
              </w:rPr>
              <w:t>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08320A77" w14:textId="77777777" w:rsidR="001D62E0" w:rsidRPr="001D62E0" w:rsidRDefault="001D62E0" w:rsidP="009B412A">
            <w:pPr>
              <w:pStyle w:val="Normal6a"/>
            </w:pPr>
            <w:r w:rsidRPr="001D62E0">
              <w:t>84.</w:t>
            </w:r>
            <w:r w:rsidRPr="001D62E0">
              <w:tab/>
              <w:t>ponownie podkreśla potrzebę zrównoważonych i stabilnych dochodów do budżetu Unii;</w:t>
            </w:r>
          </w:p>
        </w:tc>
      </w:tr>
    </w:tbl>
    <w:p w14:paraId="53661B93"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0F3CA6E2" w14:textId="77777777" w:rsidR="001D62E0" w:rsidRPr="00A67ABF" w:rsidRDefault="001D62E0" w:rsidP="001D62E0">
      <w:pPr>
        <w:rPr>
          <w:lang w:val="pt-PT"/>
        </w:rPr>
      </w:pPr>
      <w:r w:rsidRPr="00A67ABF">
        <w:rPr>
          <w:rStyle w:val="HideTWBExt"/>
          <w:lang w:val="pt-PT"/>
        </w:rPr>
        <w:t>&lt;/Amend&gt;</w:t>
      </w:r>
    </w:p>
    <w:p w14:paraId="37369DA2"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931</w:t>
      </w:r>
      <w:r w:rsidRPr="00A67ABF">
        <w:rPr>
          <w:rStyle w:val="HideTWBExt"/>
          <w:b w:val="0"/>
          <w:lang w:val="pt-PT"/>
        </w:rPr>
        <w:t>&lt;/NumAm&gt;</w:t>
      </w:r>
    </w:p>
    <w:p w14:paraId="454A18AF"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46A1BA54" w14:textId="77777777" w:rsidR="001D62E0" w:rsidRPr="00A67ABF" w:rsidRDefault="001D62E0" w:rsidP="001D62E0">
      <w:pPr>
        <w:pStyle w:val="NormalBold"/>
        <w:rPr>
          <w:lang w:val="pt-PT"/>
        </w:rPr>
      </w:pPr>
      <w:r w:rsidRPr="00A67ABF">
        <w:rPr>
          <w:rStyle w:val="HideTWBExt"/>
          <w:b w:val="0"/>
          <w:lang w:val="pt-PT"/>
        </w:rPr>
        <w:t>&lt;/RepeatBlock-By&gt;</w:t>
      </w:r>
    </w:p>
    <w:p w14:paraId="457610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D6A3607"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E43361C" w14:textId="77777777" w:rsidTr="009B412A">
        <w:trPr>
          <w:trHeight w:hRule="exact" w:val="240"/>
          <w:jc w:val="center"/>
        </w:trPr>
        <w:tc>
          <w:tcPr>
            <w:tcW w:w="9752" w:type="dxa"/>
            <w:gridSpan w:val="2"/>
            <w:tcBorders>
              <w:top w:val="nil"/>
              <w:left w:val="nil"/>
              <w:bottom w:val="nil"/>
              <w:right w:val="nil"/>
            </w:tcBorders>
          </w:tcPr>
          <w:p w14:paraId="4EA79670" w14:textId="77777777" w:rsidR="001D62E0" w:rsidRPr="001D62E0" w:rsidRDefault="001D62E0" w:rsidP="009B412A"/>
        </w:tc>
      </w:tr>
      <w:tr w:rsidR="001D62E0" w:rsidRPr="001D62E0" w14:paraId="680590A2" w14:textId="77777777" w:rsidTr="009B412A">
        <w:trPr>
          <w:trHeight w:val="240"/>
          <w:jc w:val="center"/>
        </w:trPr>
        <w:tc>
          <w:tcPr>
            <w:tcW w:w="4876" w:type="dxa"/>
            <w:tcBorders>
              <w:top w:val="nil"/>
              <w:left w:val="nil"/>
              <w:bottom w:val="nil"/>
              <w:right w:val="nil"/>
            </w:tcBorders>
          </w:tcPr>
          <w:p w14:paraId="437F877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E7CE262" w14:textId="77777777" w:rsidR="001D62E0" w:rsidRPr="001D62E0" w:rsidRDefault="001D62E0" w:rsidP="009B412A">
            <w:pPr>
              <w:pStyle w:val="AmColumnHeading"/>
            </w:pPr>
            <w:r w:rsidRPr="001D62E0">
              <w:t>Poprawka</w:t>
            </w:r>
          </w:p>
        </w:tc>
      </w:tr>
      <w:tr w:rsidR="001D62E0" w:rsidRPr="001D62E0" w14:paraId="0C4A11EB" w14:textId="77777777" w:rsidTr="009B412A">
        <w:trPr>
          <w:jc w:val="center"/>
        </w:trPr>
        <w:tc>
          <w:tcPr>
            <w:tcW w:w="4876" w:type="dxa"/>
            <w:tcBorders>
              <w:top w:val="nil"/>
              <w:left w:val="nil"/>
              <w:bottom w:val="nil"/>
              <w:right w:val="nil"/>
            </w:tcBorders>
          </w:tcPr>
          <w:p w14:paraId="388A782F" w14:textId="77777777" w:rsidR="001D62E0" w:rsidRPr="001D62E0" w:rsidRDefault="001D62E0" w:rsidP="009B412A">
            <w:pPr>
              <w:pStyle w:val="Normal6a"/>
            </w:pPr>
            <w:r w:rsidRPr="001D62E0">
              <w:t>84.</w:t>
            </w:r>
            <w:r w:rsidRPr="001D62E0">
              <w:tab/>
            </w:r>
            <w:r w:rsidRPr="001D62E0">
              <w:rPr>
                <w:b/>
                <w:i/>
              </w:rPr>
              <w:t>ponownie podkreśla potrzebę zrównoważonych i stabilnych dochodów do budżetu Unii;</w:t>
            </w:r>
            <w:r w:rsidRPr="001D62E0">
              <w:t xml:space="preserve"> </w:t>
            </w:r>
            <w:r w:rsidRPr="001D62E0">
              <w:rPr>
                <w:b/>
                <w:bCs/>
                <w:i/>
                <w:iCs/>
              </w:rPr>
              <w:t>zwraca uwagę na prawnie wiążący plan działania na rzecz wprowadzenia</w:t>
            </w:r>
            <w:r w:rsidRPr="001D62E0">
              <w:t xml:space="preserve"> nowych zasobów własnych </w:t>
            </w:r>
            <w:r w:rsidRPr="001D62E0">
              <w:rPr>
                <w:b/>
                <w:bCs/>
                <w:i/>
                <w:iCs/>
              </w:rPr>
              <w:t>w porozumieniu międzyinstytucjonalnym, w którym Parlament, Rada i Komisja zobowiązały się do wprowadzenia wystarczających nowych zasobów własnych, aby przynajmniej pokryć spłatę długu w ramach NGEU</w:t>
            </w:r>
            <w:r w:rsidRPr="001D62E0">
              <w:t>;</w:t>
            </w:r>
          </w:p>
        </w:tc>
        <w:tc>
          <w:tcPr>
            <w:tcW w:w="4876" w:type="dxa"/>
            <w:tcBorders>
              <w:top w:val="nil"/>
              <w:left w:val="nil"/>
              <w:bottom w:val="nil"/>
              <w:right w:val="nil"/>
            </w:tcBorders>
          </w:tcPr>
          <w:p w14:paraId="33317B0B" w14:textId="77777777" w:rsidR="001D62E0" w:rsidRPr="001D62E0" w:rsidRDefault="001D62E0" w:rsidP="009B412A">
            <w:pPr>
              <w:pStyle w:val="Normal6a"/>
            </w:pPr>
            <w:r w:rsidRPr="001D62E0">
              <w:t>84.</w:t>
            </w:r>
            <w:r w:rsidRPr="001D62E0">
              <w:tab/>
            </w:r>
            <w:r w:rsidRPr="001D62E0">
              <w:rPr>
                <w:b/>
                <w:bCs/>
                <w:i/>
                <w:iCs/>
              </w:rPr>
              <w:t>wyraża sprzeciw wobec tworzenia</w:t>
            </w:r>
            <w:r w:rsidRPr="001D62E0">
              <w:t xml:space="preserve"> nowych </w:t>
            </w:r>
            <w:r w:rsidRPr="001D62E0">
              <w:rPr>
                <w:b/>
                <w:bCs/>
                <w:i/>
                <w:iCs/>
              </w:rPr>
              <w:t>„</w:t>
            </w:r>
            <w:r w:rsidRPr="001D62E0">
              <w:t>zasobów własnych</w:t>
            </w:r>
            <w:r w:rsidRPr="001D62E0">
              <w:rPr>
                <w:b/>
                <w:bCs/>
                <w:i/>
                <w:iCs/>
              </w:rPr>
              <w:t>”, które są sprzeczne z zasadą wnoszenia wkładów przez kraje zgodnie z ich dochodem narodowym brutto i podważają redystrybucyjną funkcję budżetu</w:t>
            </w:r>
            <w:r w:rsidRPr="001D62E0">
              <w:t>;</w:t>
            </w:r>
          </w:p>
        </w:tc>
      </w:tr>
    </w:tbl>
    <w:p w14:paraId="109E0B5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1A25A71B" w14:textId="77777777" w:rsidR="001D62E0" w:rsidRPr="001D62E0" w:rsidRDefault="001D62E0" w:rsidP="001D62E0">
      <w:r w:rsidRPr="001D62E0">
        <w:rPr>
          <w:rStyle w:val="HideTWBExt"/>
        </w:rPr>
        <w:t>&lt;/Amend&gt;</w:t>
      </w:r>
    </w:p>
    <w:p w14:paraId="01E03D4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932</w:t>
      </w:r>
      <w:r w:rsidRPr="001D62E0">
        <w:rPr>
          <w:rStyle w:val="HideTWBExt"/>
          <w:b w:val="0"/>
        </w:rPr>
        <w:t>&lt;/NumAm&gt;</w:t>
      </w:r>
    </w:p>
    <w:p w14:paraId="129C8E50"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1B0C56A7" w14:textId="77777777" w:rsidR="001D62E0" w:rsidRPr="001D62E0" w:rsidRDefault="001D62E0" w:rsidP="001D62E0">
      <w:pPr>
        <w:pStyle w:val="NormalBold"/>
      </w:pPr>
      <w:r w:rsidRPr="001D62E0">
        <w:rPr>
          <w:rStyle w:val="HideTWBExt"/>
          <w:b w:val="0"/>
        </w:rPr>
        <w:t>&lt;/RepeatBlock-By&gt;</w:t>
      </w:r>
    </w:p>
    <w:p w14:paraId="4365090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6173805"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19479F2" w14:textId="77777777" w:rsidTr="009B412A">
        <w:trPr>
          <w:trHeight w:hRule="exact" w:val="240"/>
          <w:jc w:val="center"/>
        </w:trPr>
        <w:tc>
          <w:tcPr>
            <w:tcW w:w="9752" w:type="dxa"/>
            <w:gridSpan w:val="2"/>
            <w:tcBorders>
              <w:top w:val="nil"/>
              <w:left w:val="nil"/>
              <w:bottom w:val="nil"/>
              <w:right w:val="nil"/>
            </w:tcBorders>
          </w:tcPr>
          <w:p w14:paraId="13CCC454" w14:textId="77777777" w:rsidR="001D62E0" w:rsidRPr="001D62E0" w:rsidRDefault="001D62E0" w:rsidP="009B412A"/>
        </w:tc>
      </w:tr>
      <w:tr w:rsidR="001D62E0" w:rsidRPr="001D62E0" w14:paraId="5EC3369C" w14:textId="77777777" w:rsidTr="009B412A">
        <w:trPr>
          <w:trHeight w:val="240"/>
          <w:jc w:val="center"/>
        </w:trPr>
        <w:tc>
          <w:tcPr>
            <w:tcW w:w="4876" w:type="dxa"/>
            <w:tcBorders>
              <w:top w:val="nil"/>
              <w:left w:val="nil"/>
              <w:bottom w:val="nil"/>
              <w:right w:val="nil"/>
            </w:tcBorders>
          </w:tcPr>
          <w:p w14:paraId="281711E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817A936" w14:textId="77777777" w:rsidR="001D62E0" w:rsidRPr="001D62E0" w:rsidRDefault="001D62E0" w:rsidP="009B412A">
            <w:pPr>
              <w:pStyle w:val="AmColumnHeading"/>
            </w:pPr>
            <w:r w:rsidRPr="001D62E0">
              <w:t>Poprawka</w:t>
            </w:r>
          </w:p>
        </w:tc>
      </w:tr>
      <w:tr w:rsidR="001D62E0" w:rsidRPr="001D62E0" w14:paraId="10472DB7" w14:textId="77777777" w:rsidTr="009B412A">
        <w:trPr>
          <w:jc w:val="center"/>
        </w:trPr>
        <w:tc>
          <w:tcPr>
            <w:tcW w:w="4876" w:type="dxa"/>
            <w:tcBorders>
              <w:top w:val="nil"/>
              <w:left w:val="nil"/>
              <w:bottom w:val="nil"/>
              <w:right w:val="nil"/>
            </w:tcBorders>
          </w:tcPr>
          <w:p w14:paraId="0212EF25" w14:textId="77777777" w:rsidR="001D62E0" w:rsidRPr="001D62E0" w:rsidRDefault="001D62E0" w:rsidP="009B412A">
            <w:pPr>
              <w:pStyle w:val="Normal6a"/>
            </w:pPr>
            <w:r w:rsidRPr="001D62E0">
              <w:t>84.</w:t>
            </w:r>
            <w:r w:rsidRPr="001D62E0">
              <w:tab/>
            </w:r>
            <w:r w:rsidRPr="001D62E0">
              <w:rPr>
                <w:b/>
                <w:i/>
              </w:rPr>
              <w:t>ponownie podkreśla potrzebę zrównoważonych i stabilnych dochodów do budżetu Unii; zwraca uwagę na prawnie wiążący plan działania na rzecz wprowadzenia</w:t>
            </w:r>
            <w:r w:rsidRPr="001D62E0">
              <w:t xml:space="preserve"> nowych zasobów własnych </w:t>
            </w:r>
            <w:r w:rsidRPr="001D62E0">
              <w:rPr>
                <w:b/>
                <w:i/>
              </w:rPr>
              <w:t>w porozumieniu międzyinstytucjonalnym, w którym Parlament, Rada i Komisja zobowiązały się do wprowadzenia wystarczających nowych</w:t>
            </w:r>
            <w:r w:rsidRPr="001D62E0">
              <w:t xml:space="preserve"> zasobów własnych</w:t>
            </w:r>
            <w:r w:rsidRPr="001D62E0">
              <w:rPr>
                <w:b/>
                <w:i/>
              </w:rPr>
              <w:t>, aby przynajmniej pokryć spłatę długu w ramach NGEU;</w:t>
            </w:r>
          </w:p>
        </w:tc>
        <w:tc>
          <w:tcPr>
            <w:tcW w:w="4876" w:type="dxa"/>
            <w:tcBorders>
              <w:top w:val="nil"/>
              <w:left w:val="nil"/>
              <w:bottom w:val="nil"/>
              <w:right w:val="nil"/>
            </w:tcBorders>
          </w:tcPr>
          <w:p w14:paraId="2B6D0435" w14:textId="77777777" w:rsidR="001D62E0" w:rsidRPr="001D62E0" w:rsidRDefault="001D62E0" w:rsidP="009B412A">
            <w:pPr>
              <w:pStyle w:val="Normal6a"/>
            </w:pPr>
            <w:r w:rsidRPr="001D62E0">
              <w:t>84.</w:t>
            </w:r>
            <w:r w:rsidRPr="001D62E0">
              <w:tab/>
            </w:r>
            <w:r w:rsidRPr="001D62E0">
              <w:rPr>
                <w:b/>
                <w:i/>
              </w:rPr>
              <w:t>uznaje, że wprowadzenie</w:t>
            </w:r>
            <w:r w:rsidRPr="001D62E0">
              <w:t xml:space="preserve"> nowych zasobów własnych </w:t>
            </w:r>
            <w:r w:rsidRPr="001D62E0">
              <w:rPr>
                <w:b/>
                <w:i/>
              </w:rPr>
              <w:t>nie prowadzi do zwiększenia budżetu, jak zaobserwowano w przypadku zasobów własnych opartych na tworzywach sztucznych; przypomina, że obecny system</w:t>
            </w:r>
            <w:r w:rsidRPr="001D62E0">
              <w:t xml:space="preserve"> zasobów własnych </w:t>
            </w:r>
            <w:r w:rsidRPr="001D62E0">
              <w:rPr>
                <w:b/>
                <w:i/>
              </w:rPr>
              <w:t>jest w pełni zdolny do dostarczania potrzebnych kwot po prostu poprzez wykorzystanie zasobów własnych opartych w większym stopniu na DNB; domaga się położenia nacisku na dalsze uproszczenie obecnego systemu zasobów własnych bez zmiany obecnej decyzji w sprawie zasobów własnych;</w:t>
            </w:r>
          </w:p>
        </w:tc>
      </w:tr>
    </w:tbl>
    <w:p w14:paraId="15B1826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5E45061" w14:textId="77777777" w:rsidR="001D62E0" w:rsidRPr="001D62E0" w:rsidRDefault="001D62E0" w:rsidP="001D62E0">
      <w:r w:rsidRPr="001D62E0">
        <w:rPr>
          <w:rStyle w:val="HideTWBExt"/>
        </w:rPr>
        <w:t>&lt;/Amend&gt;</w:t>
      </w:r>
    </w:p>
    <w:p w14:paraId="565CB33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933</w:t>
      </w:r>
      <w:r w:rsidRPr="001D62E0">
        <w:rPr>
          <w:rStyle w:val="HideTWBExt"/>
          <w:b w:val="0"/>
        </w:rPr>
        <w:t>&lt;/NumAm&gt;</w:t>
      </w:r>
    </w:p>
    <w:p w14:paraId="3D53DAC9"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54FD2563" w14:textId="77777777" w:rsidR="001D62E0" w:rsidRPr="001D62E0" w:rsidRDefault="001D62E0" w:rsidP="001D62E0">
      <w:pPr>
        <w:pStyle w:val="NormalBold"/>
      </w:pPr>
      <w:r w:rsidRPr="001D62E0">
        <w:rPr>
          <w:rStyle w:val="HideTWBExt"/>
          <w:b w:val="0"/>
        </w:rPr>
        <w:t>&lt;/RepeatBlock-By&gt;</w:t>
      </w:r>
    </w:p>
    <w:p w14:paraId="0E90350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D4F6D97"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4E5665E" w14:textId="77777777" w:rsidTr="009B412A">
        <w:trPr>
          <w:trHeight w:hRule="exact" w:val="240"/>
          <w:jc w:val="center"/>
        </w:trPr>
        <w:tc>
          <w:tcPr>
            <w:tcW w:w="9752" w:type="dxa"/>
            <w:gridSpan w:val="2"/>
            <w:tcBorders>
              <w:top w:val="nil"/>
              <w:left w:val="nil"/>
              <w:bottom w:val="nil"/>
              <w:right w:val="nil"/>
            </w:tcBorders>
          </w:tcPr>
          <w:p w14:paraId="7B2C1317" w14:textId="77777777" w:rsidR="001D62E0" w:rsidRPr="001D62E0" w:rsidRDefault="001D62E0" w:rsidP="009B412A"/>
        </w:tc>
      </w:tr>
      <w:tr w:rsidR="001D62E0" w:rsidRPr="001D62E0" w14:paraId="120319DA" w14:textId="77777777" w:rsidTr="009B412A">
        <w:trPr>
          <w:trHeight w:val="240"/>
          <w:jc w:val="center"/>
        </w:trPr>
        <w:tc>
          <w:tcPr>
            <w:tcW w:w="4876" w:type="dxa"/>
            <w:tcBorders>
              <w:top w:val="nil"/>
              <w:left w:val="nil"/>
              <w:bottom w:val="nil"/>
              <w:right w:val="nil"/>
            </w:tcBorders>
          </w:tcPr>
          <w:p w14:paraId="4F951EA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6C5EC33" w14:textId="77777777" w:rsidR="001D62E0" w:rsidRPr="001D62E0" w:rsidRDefault="001D62E0" w:rsidP="009B412A">
            <w:pPr>
              <w:pStyle w:val="AmColumnHeading"/>
            </w:pPr>
            <w:r w:rsidRPr="001D62E0">
              <w:t>Poprawka</w:t>
            </w:r>
          </w:p>
        </w:tc>
      </w:tr>
      <w:tr w:rsidR="001D62E0" w:rsidRPr="001D62E0" w14:paraId="21F0D770" w14:textId="77777777" w:rsidTr="009B412A">
        <w:trPr>
          <w:jc w:val="center"/>
        </w:trPr>
        <w:tc>
          <w:tcPr>
            <w:tcW w:w="4876" w:type="dxa"/>
            <w:tcBorders>
              <w:top w:val="nil"/>
              <w:left w:val="nil"/>
              <w:bottom w:val="nil"/>
              <w:right w:val="nil"/>
            </w:tcBorders>
          </w:tcPr>
          <w:p w14:paraId="1C0371F3" w14:textId="77777777" w:rsidR="001D62E0" w:rsidRPr="001D62E0" w:rsidRDefault="001D62E0" w:rsidP="009B412A">
            <w:pPr>
              <w:pStyle w:val="Normal6a"/>
            </w:pPr>
            <w:r w:rsidRPr="001D62E0">
              <w:t>84.</w:t>
            </w:r>
            <w:r w:rsidRPr="001D62E0">
              <w:tab/>
              <w:t>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4B374221" w14:textId="77777777" w:rsidR="001D62E0" w:rsidRPr="001D62E0" w:rsidRDefault="001D62E0" w:rsidP="009B412A">
            <w:pPr>
              <w:pStyle w:val="Normal6a"/>
            </w:pPr>
            <w:r w:rsidRPr="001D62E0">
              <w:t>84.</w:t>
            </w:r>
            <w:r w:rsidRPr="001D62E0">
              <w:tab/>
              <w:t xml:space="preserve">ponownie podkreśla potrzebę zrównoważonych i stabilnych dochodów do budżetu Unii; 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 </w:t>
            </w:r>
            <w:r w:rsidRPr="001D62E0">
              <w:rPr>
                <w:b/>
                <w:i/>
              </w:rPr>
              <w:t>ubolewa, że obecny wniosek w sprawie zasobów własnych nadal tkwi w martwym punkcie;</w:t>
            </w:r>
          </w:p>
        </w:tc>
      </w:tr>
    </w:tbl>
    <w:p w14:paraId="2F85A94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5BC98A2" w14:textId="77777777" w:rsidR="001D62E0" w:rsidRPr="00A67ABF" w:rsidRDefault="001D62E0" w:rsidP="001D62E0">
      <w:pPr>
        <w:rPr>
          <w:lang w:val="fr-FR"/>
        </w:rPr>
      </w:pPr>
      <w:r w:rsidRPr="00A67ABF">
        <w:rPr>
          <w:rStyle w:val="HideTWBExt"/>
          <w:lang w:val="fr-FR"/>
        </w:rPr>
        <w:t>&lt;/Amend&gt;</w:t>
      </w:r>
    </w:p>
    <w:p w14:paraId="755D1A62"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934</w:t>
      </w:r>
      <w:r w:rsidRPr="00A67ABF">
        <w:rPr>
          <w:rStyle w:val="HideTWBExt"/>
          <w:b w:val="0"/>
          <w:lang w:val="fr-FR"/>
        </w:rPr>
        <w:t>&lt;/NumAm&gt;</w:t>
      </w:r>
    </w:p>
    <w:p w14:paraId="0FCA1B83"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78E3872" w14:textId="77777777" w:rsidR="001D62E0" w:rsidRPr="00A67ABF" w:rsidRDefault="001D62E0" w:rsidP="001D62E0">
      <w:pPr>
        <w:pStyle w:val="NormalBold"/>
        <w:rPr>
          <w:lang w:val="fr-FR"/>
        </w:rPr>
      </w:pPr>
      <w:r w:rsidRPr="00A67ABF">
        <w:rPr>
          <w:rStyle w:val="HideTWBExt"/>
          <w:b w:val="0"/>
          <w:lang w:val="fr-FR"/>
        </w:rPr>
        <w:t>&lt;/RepeatBlock-By&gt;</w:t>
      </w:r>
    </w:p>
    <w:p w14:paraId="06184EAD"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6D8EED7B"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676BF1" w14:textId="77777777" w:rsidTr="009B412A">
        <w:trPr>
          <w:trHeight w:hRule="exact" w:val="240"/>
          <w:jc w:val="center"/>
        </w:trPr>
        <w:tc>
          <w:tcPr>
            <w:tcW w:w="9752" w:type="dxa"/>
            <w:gridSpan w:val="2"/>
            <w:tcBorders>
              <w:top w:val="nil"/>
              <w:left w:val="nil"/>
              <w:bottom w:val="nil"/>
              <w:right w:val="nil"/>
            </w:tcBorders>
          </w:tcPr>
          <w:p w14:paraId="1F396F16" w14:textId="77777777" w:rsidR="001D62E0" w:rsidRPr="001D62E0" w:rsidRDefault="001D62E0" w:rsidP="009B412A">
            <w:pPr>
              <w:rPr>
                <w:lang w:val="en-GB"/>
              </w:rPr>
            </w:pPr>
          </w:p>
        </w:tc>
      </w:tr>
      <w:tr w:rsidR="001D62E0" w:rsidRPr="001D62E0" w14:paraId="67E7DCA0" w14:textId="77777777" w:rsidTr="009B412A">
        <w:trPr>
          <w:trHeight w:val="240"/>
          <w:jc w:val="center"/>
        </w:trPr>
        <w:tc>
          <w:tcPr>
            <w:tcW w:w="4876" w:type="dxa"/>
            <w:tcBorders>
              <w:top w:val="nil"/>
              <w:left w:val="nil"/>
              <w:bottom w:val="nil"/>
              <w:right w:val="nil"/>
            </w:tcBorders>
          </w:tcPr>
          <w:p w14:paraId="0FA4EB4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4E38811" w14:textId="77777777" w:rsidR="001D62E0" w:rsidRPr="001D62E0" w:rsidRDefault="001D62E0" w:rsidP="009B412A">
            <w:pPr>
              <w:pStyle w:val="AmColumnHeading"/>
            </w:pPr>
            <w:r w:rsidRPr="001D62E0">
              <w:t>Poprawka</w:t>
            </w:r>
          </w:p>
        </w:tc>
      </w:tr>
      <w:tr w:rsidR="001D62E0" w:rsidRPr="001D62E0" w14:paraId="77147937" w14:textId="77777777" w:rsidTr="009B412A">
        <w:trPr>
          <w:jc w:val="center"/>
        </w:trPr>
        <w:tc>
          <w:tcPr>
            <w:tcW w:w="4876" w:type="dxa"/>
            <w:tcBorders>
              <w:top w:val="nil"/>
              <w:left w:val="nil"/>
              <w:bottom w:val="nil"/>
              <w:right w:val="nil"/>
            </w:tcBorders>
          </w:tcPr>
          <w:p w14:paraId="4507C7E8" w14:textId="77777777" w:rsidR="001D62E0" w:rsidRPr="001D62E0" w:rsidRDefault="001D62E0" w:rsidP="009B412A">
            <w:pPr>
              <w:pStyle w:val="Normal6a"/>
            </w:pPr>
            <w:r w:rsidRPr="001D62E0">
              <w:t>84.</w:t>
            </w:r>
            <w:r w:rsidRPr="001D62E0">
              <w:tab/>
              <w:t>ponownie podkreśla potrzebę zrównoważonych i stabilnych dochodów do budżetu Unii;</w:t>
            </w:r>
            <w:r w:rsidRPr="001D62E0">
              <w:rPr>
                <w:b/>
                <w:i/>
              </w:rPr>
              <w:t xml:space="preserve"> </w:t>
            </w:r>
            <w:r w:rsidRPr="001D62E0">
              <w:rPr>
                <w:b/>
                <w:bCs/>
                <w:i/>
                <w:iCs/>
              </w:rPr>
              <w:t>zwraca uwagę na prawnie wiążący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568CEAB1" w14:textId="77777777" w:rsidR="001D62E0" w:rsidRPr="001D62E0" w:rsidRDefault="001D62E0" w:rsidP="009B412A">
            <w:pPr>
              <w:pStyle w:val="Normal6a"/>
            </w:pPr>
            <w:r w:rsidRPr="001D62E0">
              <w:t>84.</w:t>
            </w:r>
            <w:r w:rsidRPr="001D62E0">
              <w:tab/>
              <w:t>ponownie podkreśla potrzebę zrównoważonych i stabilnych dochodów do budżetu Unii;</w:t>
            </w:r>
            <w:r w:rsidRPr="001D62E0">
              <w:rPr>
                <w:b/>
                <w:i/>
              </w:rPr>
              <w:t xml:space="preserve"> </w:t>
            </w:r>
            <w:r w:rsidRPr="001D62E0">
              <w:rPr>
                <w:b/>
                <w:bCs/>
                <w:i/>
                <w:iCs/>
              </w:rPr>
              <w:t>uważa, że oparte na DNB wkłady krajowe nie powinny przekraczać 1 %, co oznacza równoważną redukcję wydatków, w szczególności tych przeznaczonych na Zielony Ład i budżet Agencji Praw Podstawowych, biorąc pod uwagę obecność obserwatorów praw podstawowych w kilku agencjach;</w:t>
            </w:r>
          </w:p>
        </w:tc>
      </w:tr>
    </w:tbl>
    <w:p w14:paraId="677B28EA" w14:textId="77777777" w:rsidR="001D62E0" w:rsidRPr="001D62E0" w:rsidRDefault="001D62E0" w:rsidP="001D62E0">
      <w:pPr>
        <w:pStyle w:val="AmOrLang"/>
        <w:rPr>
          <w:lang w:val="en-GB"/>
        </w:rPr>
      </w:pPr>
      <w:r w:rsidRPr="001D62E0">
        <w:rPr>
          <w:lang w:val="en-GB"/>
        </w:rPr>
        <w:t xml:space="preserve">Or. </w:t>
      </w:r>
      <w:r w:rsidRPr="00A67ABF">
        <w:rPr>
          <w:rStyle w:val="HideTWBExt"/>
          <w:lang w:val="en-GB"/>
        </w:rPr>
        <w:t>&lt;Original&gt;</w:t>
      </w:r>
      <w:r w:rsidRPr="00A67ABF">
        <w:rPr>
          <w:rStyle w:val="HideTWBInt"/>
          <w:lang w:val="en-GB"/>
        </w:rPr>
        <w:t>{FR}</w:t>
      </w:r>
      <w:r w:rsidRPr="001D62E0">
        <w:rPr>
          <w:lang w:val="en-GB"/>
        </w:rPr>
        <w:t>fr</w:t>
      </w:r>
      <w:r w:rsidRPr="00A67ABF">
        <w:rPr>
          <w:rStyle w:val="HideTWBExt"/>
          <w:lang w:val="en-GB"/>
        </w:rPr>
        <w:t>&lt;/Original&gt;</w:t>
      </w:r>
    </w:p>
    <w:p w14:paraId="7ADD959C" w14:textId="77777777" w:rsidR="001D62E0" w:rsidRPr="001D62E0" w:rsidRDefault="001D62E0" w:rsidP="001D62E0">
      <w:pPr>
        <w:rPr>
          <w:lang w:val="en-GB"/>
        </w:rPr>
      </w:pPr>
      <w:r w:rsidRPr="00A67ABF">
        <w:rPr>
          <w:rStyle w:val="HideTWBExt"/>
          <w:lang w:val="en-GB"/>
        </w:rPr>
        <w:t>&lt;/Amend&gt;</w:t>
      </w:r>
    </w:p>
    <w:p w14:paraId="7E62A5BC" w14:textId="77777777" w:rsidR="001D62E0" w:rsidRPr="00A67ABF" w:rsidRDefault="001D62E0" w:rsidP="001D62E0">
      <w:pPr>
        <w:pStyle w:val="AmNumberTabs"/>
        <w:rPr>
          <w:lang w:val="en-GB"/>
        </w:rPr>
      </w:pPr>
      <w:r w:rsidRPr="00A67ABF">
        <w:rPr>
          <w:rStyle w:val="HideTWBExt"/>
          <w:b w:val="0"/>
          <w:lang w:val="en-GB"/>
        </w:rPr>
        <w:t>&lt;Amend&gt;</w:t>
      </w:r>
      <w:r w:rsidRPr="00A67ABF">
        <w:rPr>
          <w:lang w:val="en-GB"/>
        </w:rPr>
        <w:t>Poprawka</w:t>
      </w:r>
      <w:r w:rsidRPr="00A67ABF">
        <w:rPr>
          <w:lang w:val="en-GB"/>
        </w:rPr>
        <w:tab/>
      </w:r>
      <w:r w:rsidRPr="00A67ABF">
        <w:rPr>
          <w:lang w:val="en-GB"/>
        </w:rPr>
        <w:tab/>
      </w:r>
      <w:r w:rsidRPr="00A67ABF">
        <w:rPr>
          <w:rStyle w:val="HideTWBExt"/>
          <w:b w:val="0"/>
          <w:lang w:val="en-GB"/>
        </w:rPr>
        <w:t>&lt;NumAm&gt;</w:t>
      </w:r>
      <w:r w:rsidRPr="00A67ABF">
        <w:rPr>
          <w:lang w:val="en-GB"/>
        </w:rPr>
        <w:t>935</w:t>
      </w:r>
      <w:r w:rsidRPr="00A67ABF">
        <w:rPr>
          <w:rStyle w:val="HideTWBExt"/>
          <w:b w:val="0"/>
          <w:lang w:val="en-GB"/>
        </w:rPr>
        <w:t>&lt;/NumAm&gt;</w:t>
      </w:r>
    </w:p>
    <w:p w14:paraId="297D176F" w14:textId="77777777" w:rsidR="001D62E0" w:rsidRPr="00A67ABF" w:rsidRDefault="001D62E0" w:rsidP="001D62E0">
      <w:pPr>
        <w:pStyle w:val="NormalBold"/>
        <w:rPr>
          <w:lang w:val="en-GB"/>
        </w:rPr>
      </w:pPr>
      <w:r w:rsidRPr="00A67ABF">
        <w:rPr>
          <w:rStyle w:val="HideTWBExt"/>
          <w:b w:val="0"/>
          <w:lang w:val="en-GB"/>
        </w:rPr>
        <w:t>&lt;RepeatBlock-By&gt;&lt;Members&gt;</w:t>
      </w:r>
      <w:r w:rsidRPr="00A67ABF">
        <w:rPr>
          <w:lang w:val="en-GB"/>
        </w:rPr>
        <w:t>Roberts Zīle</w:t>
      </w:r>
      <w:r w:rsidRPr="00A67ABF">
        <w:rPr>
          <w:rStyle w:val="HideTWBExt"/>
          <w:b w:val="0"/>
          <w:lang w:val="en-GB"/>
        </w:rPr>
        <w:t>&lt;/Members&gt;</w:t>
      </w:r>
    </w:p>
    <w:p w14:paraId="3EF8B3CC" w14:textId="77777777" w:rsidR="001D62E0" w:rsidRPr="00A67ABF" w:rsidRDefault="001D62E0" w:rsidP="001D62E0">
      <w:pPr>
        <w:pStyle w:val="NormalBold"/>
        <w:rPr>
          <w:lang w:val="en-GB"/>
        </w:rPr>
      </w:pPr>
      <w:r w:rsidRPr="00A67ABF">
        <w:rPr>
          <w:rStyle w:val="HideTWBExt"/>
          <w:b w:val="0"/>
          <w:lang w:val="en-GB"/>
        </w:rPr>
        <w:t>&lt;/RepeatBlock-By&gt;</w:t>
      </w:r>
    </w:p>
    <w:p w14:paraId="661674F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6924276" w14:textId="77777777" w:rsidR="001D62E0" w:rsidRPr="001D62E0" w:rsidRDefault="001D62E0" w:rsidP="001D62E0">
      <w:pPr>
        <w:pStyle w:val="NormalBold"/>
      </w:pPr>
      <w:r w:rsidRPr="001D62E0">
        <w:rPr>
          <w:rStyle w:val="HideTWBExt"/>
          <w:b w:val="0"/>
        </w:rPr>
        <w:t>&lt;Article&gt;</w:t>
      </w:r>
      <w:r w:rsidRPr="001D62E0">
        <w:t>Ustęp 84</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9C0C7D2" w14:textId="77777777" w:rsidTr="009B412A">
        <w:trPr>
          <w:trHeight w:hRule="exact" w:val="240"/>
          <w:jc w:val="center"/>
        </w:trPr>
        <w:tc>
          <w:tcPr>
            <w:tcW w:w="9752" w:type="dxa"/>
            <w:gridSpan w:val="2"/>
            <w:tcBorders>
              <w:top w:val="nil"/>
              <w:left w:val="nil"/>
              <w:bottom w:val="nil"/>
              <w:right w:val="nil"/>
            </w:tcBorders>
          </w:tcPr>
          <w:p w14:paraId="340C5FB7" w14:textId="77777777" w:rsidR="001D62E0" w:rsidRPr="001D62E0" w:rsidRDefault="001D62E0" w:rsidP="009B412A"/>
        </w:tc>
      </w:tr>
      <w:tr w:rsidR="001D62E0" w:rsidRPr="001D62E0" w14:paraId="38D8F626" w14:textId="77777777" w:rsidTr="009B412A">
        <w:trPr>
          <w:trHeight w:val="240"/>
          <w:jc w:val="center"/>
        </w:trPr>
        <w:tc>
          <w:tcPr>
            <w:tcW w:w="4876" w:type="dxa"/>
            <w:tcBorders>
              <w:top w:val="nil"/>
              <w:left w:val="nil"/>
              <w:bottom w:val="nil"/>
              <w:right w:val="nil"/>
            </w:tcBorders>
          </w:tcPr>
          <w:p w14:paraId="53BEA30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81E271" w14:textId="77777777" w:rsidR="001D62E0" w:rsidRPr="001D62E0" w:rsidRDefault="001D62E0" w:rsidP="009B412A">
            <w:pPr>
              <w:pStyle w:val="AmColumnHeading"/>
            </w:pPr>
            <w:r w:rsidRPr="001D62E0">
              <w:t>Poprawka</w:t>
            </w:r>
          </w:p>
        </w:tc>
      </w:tr>
      <w:tr w:rsidR="001D62E0" w:rsidRPr="001D62E0" w14:paraId="65344E50" w14:textId="77777777" w:rsidTr="009B412A">
        <w:trPr>
          <w:jc w:val="center"/>
        </w:trPr>
        <w:tc>
          <w:tcPr>
            <w:tcW w:w="4876" w:type="dxa"/>
            <w:tcBorders>
              <w:top w:val="nil"/>
              <w:left w:val="nil"/>
              <w:bottom w:val="nil"/>
              <w:right w:val="nil"/>
            </w:tcBorders>
          </w:tcPr>
          <w:p w14:paraId="7667D543" w14:textId="77777777" w:rsidR="001D62E0" w:rsidRPr="001D62E0" w:rsidRDefault="001D62E0" w:rsidP="009B412A">
            <w:pPr>
              <w:pStyle w:val="Normal6a"/>
            </w:pPr>
            <w:r w:rsidRPr="001D62E0">
              <w:t>84.</w:t>
            </w:r>
            <w:r w:rsidRPr="001D62E0">
              <w:tab/>
              <w:t xml:space="preserve">ponownie podkreśla potrzebę zrównoważonych i stabilnych dochodów do budżetu Unii; zwraca uwagę na </w:t>
            </w:r>
            <w:r w:rsidRPr="001D62E0">
              <w:rPr>
                <w:b/>
                <w:i/>
              </w:rPr>
              <w:t>prawnie wiążący</w:t>
            </w:r>
            <w:r w:rsidRPr="001D62E0">
              <w:t xml:space="preserve">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c>
          <w:tcPr>
            <w:tcW w:w="4876" w:type="dxa"/>
            <w:tcBorders>
              <w:top w:val="nil"/>
              <w:left w:val="nil"/>
              <w:bottom w:val="nil"/>
              <w:right w:val="nil"/>
            </w:tcBorders>
          </w:tcPr>
          <w:p w14:paraId="086D53CB" w14:textId="77777777" w:rsidR="001D62E0" w:rsidRPr="001D62E0" w:rsidRDefault="001D62E0" w:rsidP="009B412A">
            <w:pPr>
              <w:pStyle w:val="Normal6a"/>
            </w:pPr>
            <w:r w:rsidRPr="001D62E0">
              <w:t>84.</w:t>
            </w:r>
            <w:r w:rsidRPr="001D62E0">
              <w:tab/>
              <w:t xml:space="preserve">ponownie podkreśla potrzebę zrównoważonych i stabilnych dochodów do budżetu Unii; zwraca uwagę na </w:t>
            </w:r>
            <w:r w:rsidRPr="001D62E0">
              <w:rPr>
                <w:b/>
                <w:i/>
              </w:rPr>
              <w:t>orientacyjny</w:t>
            </w:r>
            <w:r w:rsidRPr="001D62E0">
              <w:t xml:space="preserve"> plan działania na rzecz wprowadzenia nowych zasobów własnych w porozumieniu międzyinstytucjonalnym, w którym Parlament, Rada i Komisja zobowiązały się do wprowadzenia wystarczających nowych zasobów własnych, aby przynajmniej pokryć spłatę długu w ramach NGEU;</w:t>
            </w:r>
          </w:p>
        </w:tc>
      </w:tr>
    </w:tbl>
    <w:p w14:paraId="22AD3C6A"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AF370D1" w14:textId="77777777" w:rsidR="001D62E0" w:rsidRPr="001D62E0" w:rsidRDefault="001D62E0" w:rsidP="001D62E0">
      <w:r w:rsidRPr="001D62E0">
        <w:rPr>
          <w:rStyle w:val="HideTWBExt"/>
        </w:rPr>
        <w:t>&lt;/Amend&gt;</w:t>
      </w:r>
    </w:p>
    <w:p w14:paraId="6697EEE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936</w:t>
      </w:r>
      <w:r w:rsidRPr="001D62E0">
        <w:rPr>
          <w:rStyle w:val="HideTWBExt"/>
          <w:b w:val="0"/>
        </w:rPr>
        <w:t>&lt;/NumAm&gt;</w:t>
      </w:r>
    </w:p>
    <w:p w14:paraId="6DB5FE32"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79E5A6EB" w14:textId="77777777" w:rsidR="001D62E0" w:rsidRPr="001D62E0" w:rsidRDefault="001D62E0" w:rsidP="001D62E0">
      <w:pPr>
        <w:pStyle w:val="NormalBold"/>
      </w:pPr>
      <w:r w:rsidRPr="001D62E0">
        <w:rPr>
          <w:rStyle w:val="HideTWBExt"/>
          <w:b w:val="0"/>
        </w:rPr>
        <w:t>&lt;/RepeatBlock-By&gt;</w:t>
      </w:r>
    </w:p>
    <w:p w14:paraId="7A416EC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B445177" w14:textId="77777777" w:rsidR="001D62E0" w:rsidRPr="001D62E0" w:rsidRDefault="001D62E0" w:rsidP="001D62E0">
      <w:pPr>
        <w:pStyle w:val="NormalBold"/>
      </w:pPr>
      <w:r w:rsidRPr="001D62E0">
        <w:rPr>
          <w:rStyle w:val="HideTWBExt"/>
          <w:b w:val="0"/>
        </w:rPr>
        <w:t>&lt;Article&gt;</w:t>
      </w:r>
      <w:r w:rsidRPr="001D62E0">
        <w:t>Ustęp 84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A2BB97" w14:textId="77777777" w:rsidTr="009B412A">
        <w:trPr>
          <w:trHeight w:hRule="exact" w:val="240"/>
          <w:jc w:val="center"/>
        </w:trPr>
        <w:tc>
          <w:tcPr>
            <w:tcW w:w="9752" w:type="dxa"/>
            <w:gridSpan w:val="2"/>
            <w:tcBorders>
              <w:top w:val="nil"/>
              <w:left w:val="nil"/>
              <w:bottom w:val="nil"/>
              <w:right w:val="nil"/>
            </w:tcBorders>
          </w:tcPr>
          <w:p w14:paraId="46F6157A" w14:textId="77777777" w:rsidR="001D62E0" w:rsidRPr="001D62E0" w:rsidRDefault="001D62E0" w:rsidP="009B412A"/>
        </w:tc>
      </w:tr>
      <w:tr w:rsidR="001D62E0" w:rsidRPr="001D62E0" w14:paraId="08826EED" w14:textId="77777777" w:rsidTr="009B412A">
        <w:trPr>
          <w:trHeight w:val="240"/>
          <w:jc w:val="center"/>
        </w:trPr>
        <w:tc>
          <w:tcPr>
            <w:tcW w:w="4876" w:type="dxa"/>
            <w:tcBorders>
              <w:top w:val="nil"/>
              <w:left w:val="nil"/>
              <w:bottom w:val="nil"/>
              <w:right w:val="nil"/>
            </w:tcBorders>
          </w:tcPr>
          <w:p w14:paraId="23037AA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784461B" w14:textId="77777777" w:rsidR="001D62E0" w:rsidRPr="001D62E0" w:rsidRDefault="001D62E0" w:rsidP="009B412A">
            <w:pPr>
              <w:pStyle w:val="AmColumnHeading"/>
            </w:pPr>
            <w:r w:rsidRPr="001D62E0">
              <w:t>Poprawka</w:t>
            </w:r>
          </w:p>
        </w:tc>
      </w:tr>
      <w:tr w:rsidR="001D62E0" w:rsidRPr="001D62E0" w14:paraId="3C6697A6" w14:textId="77777777" w:rsidTr="009B412A">
        <w:trPr>
          <w:jc w:val="center"/>
        </w:trPr>
        <w:tc>
          <w:tcPr>
            <w:tcW w:w="4876" w:type="dxa"/>
            <w:tcBorders>
              <w:top w:val="nil"/>
              <w:left w:val="nil"/>
              <w:bottom w:val="nil"/>
              <w:right w:val="nil"/>
            </w:tcBorders>
          </w:tcPr>
          <w:p w14:paraId="0EE629E8" w14:textId="77777777" w:rsidR="001D62E0" w:rsidRPr="001D62E0" w:rsidRDefault="001D62E0" w:rsidP="009B412A">
            <w:pPr>
              <w:pStyle w:val="Normal6a"/>
            </w:pPr>
          </w:p>
        </w:tc>
        <w:tc>
          <w:tcPr>
            <w:tcW w:w="4876" w:type="dxa"/>
            <w:tcBorders>
              <w:top w:val="nil"/>
              <w:left w:val="nil"/>
              <w:bottom w:val="nil"/>
              <w:right w:val="nil"/>
            </w:tcBorders>
          </w:tcPr>
          <w:p w14:paraId="2EE2586A" w14:textId="77777777" w:rsidR="001D62E0" w:rsidRPr="001D62E0" w:rsidRDefault="001D62E0" w:rsidP="009B412A">
            <w:pPr>
              <w:pStyle w:val="Normal6a"/>
            </w:pPr>
            <w:r w:rsidRPr="001D62E0">
              <w:rPr>
                <w:b/>
                <w:i/>
              </w:rPr>
              <w:t>84a.</w:t>
            </w:r>
            <w:r w:rsidRPr="001D62E0">
              <w:tab/>
            </w:r>
            <w:r w:rsidRPr="001D62E0">
              <w:rPr>
                <w:b/>
                <w:i/>
              </w:rPr>
              <w:t>podkreśla potrzebę zapewnienia odpowiedniego finansowania w następnych WRF; podkreśla, że wprowadzenie nowych zasobów własnych nie powinno pociągać za sobą tworzenia nowych podatków ad hoc, które szkodziłyby konkurencyjności UE; zauważa, że wkłady krajowe muszą być proporcjonalne do transferu wydatków na szczeblu UE w niektórych obszarach polityki uznanych za europejskie dobra publiczne;</w:t>
            </w:r>
          </w:p>
        </w:tc>
      </w:tr>
    </w:tbl>
    <w:p w14:paraId="46D49D8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5AC6FA0" w14:textId="77777777" w:rsidR="001D62E0" w:rsidRPr="001D62E0" w:rsidRDefault="001D62E0" w:rsidP="001D62E0">
      <w:r w:rsidRPr="001D62E0">
        <w:rPr>
          <w:rStyle w:val="HideTWBExt"/>
        </w:rPr>
        <w:t>&lt;/Amend&gt;</w:t>
      </w:r>
    </w:p>
    <w:p w14:paraId="51DBE1A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937</w:t>
      </w:r>
      <w:r w:rsidRPr="001D62E0">
        <w:rPr>
          <w:rStyle w:val="HideTWBExt"/>
          <w:b w:val="0"/>
        </w:rPr>
        <w:t>&lt;/NumAm&gt;</w:t>
      </w:r>
    </w:p>
    <w:p w14:paraId="7B6BA2F2"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6B57065D" w14:textId="77777777" w:rsidR="001D62E0" w:rsidRPr="001D62E0" w:rsidRDefault="001D62E0" w:rsidP="001D62E0">
      <w:pPr>
        <w:pStyle w:val="NormalBold"/>
      </w:pPr>
      <w:r w:rsidRPr="001D62E0">
        <w:rPr>
          <w:rStyle w:val="HideTWBExt"/>
          <w:b w:val="0"/>
        </w:rPr>
        <w:t>&lt;/RepeatBlock-By&gt;</w:t>
      </w:r>
    </w:p>
    <w:p w14:paraId="049BFFB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FADF8E7" w14:textId="77777777" w:rsidR="001D62E0" w:rsidRPr="001D62E0" w:rsidRDefault="001D62E0" w:rsidP="001D62E0">
      <w:pPr>
        <w:pStyle w:val="NormalBold"/>
      </w:pPr>
      <w:r w:rsidRPr="001D62E0">
        <w:rPr>
          <w:rStyle w:val="HideTWBExt"/>
          <w:b w:val="0"/>
        </w:rPr>
        <w:t>&lt;Article&gt;</w:t>
      </w:r>
      <w:r w:rsidRPr="001D62E0">
        <w:t>Ustęp 84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20651AA" w14:textId="77777777" w:rsidTr="009B412A">
        <w:trPr>
          <w:trHeight w:hRule="exact" w:val="240"/>
          <w:jc w:val="center"/>
        </w:trPr>
        <w:tc>
          <w:tcPr>
            <w:tcW w:w="9752" w:type="dxa"/>
            <w:gridSpan w:val="2"/>
            <w:tcBorders>
              <w:top w:val="nil"/>
              <w:left w:val="nil"/>
              <w:bottom w:val="nil"/>
              <w:right w:val="nil"/>
            </w:tcBorders>
          </w:tcPr>
          <w:p w14:paraId="0032A591" w14:textId="77777777" w:rsidR="001D62E0" w:rsidRPr="001D62E0" w:rsidRDefault="001D62E0" w:rsidP="009B412A"/>
        </w:tc>
      </w:tr>
      <w:tr w:rsidR="001D62E0" w:rsidRPr="001D62E0" w14:paraId="3C481209" w14:textId="77777777" w:rsidTr="009B412A">
        <w:trPr>
          <w:trHeight w:val="240"/>
          <w:jc w:val="center"/>
        </w:trPr>
        <w:tc>
          <w:tcPr>
            <w:tcW w:w="4876" w:type="dxa"/>
            <w:tcBorders>
              <w:top w:val="nil"/>
              <w:left w:val="nil"/>
              <w:bottom w:val="nil"/>
              <w:right w:val="nil"/>
            </w:tcBorders>
          </w:tcPr>
          <w:p w14:paraId="3777C41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8ABA791" w14:textId="77777777" w:rsidR="001D62E0" w:rsidRPr="001D62E0" w:rsidRDefault="001D62E0" w:rsidP="009B412A">
            <w:pPr>
              <w:pStyle w:val="AmColumnHeading"/>
            </w:pPr>
            <w:r w:rsidRPr="001D62E0">
              <w:t>Poprawka</w:t>
            </w:r>
          </w:p>
        </w:tc>
      </w:tr>
      <w:tr w:rsidR="001D62E0" w:rsidRPr="001D62E0" w14:paraId="2D0F6E1A" w14:textId="77777777" w:rsidTr="009B412A">
        <w:trPr>
          <w:jc w:val="center"/>
        </w:trPr>
        <w:tc>
          <w:tcPr>
            <w:tcW w:w="4876" w:type="dxa"/>
            <w:tcBorders>
              <w:top w:val="nil"/>
              <w:left w:val="nil"/>
              <w:bottom w:val="nil"/>
              <w:right w:val="nil"/>
            </w:tcBorders>
          </w:tcPr>
          <w:p w14:paraId="33E8AB20" w14:textId="77777777" w:rsidR="001D62E0" w:rsidRPr="001D62E0" w:rsidRDefault="001D62E0" w:rsidP="009B412A">
            <w:pPr>
              <w:pStyle w:val="Normal6a"/>
            </w:pPr>
          </w:p>
        </w:tc>
        <w:tc>
          <w:tcPr>
            <w:tcW w:w="4876" w:type="dxa"/>
            <w:tcBorders>
              <w:top w:val="nil"/>
              <w:left w:val="nil"/>
              <w:bottom w:val="nil"/>
              <w:right w:val="nil"/>
            </w:tcBorders>
          </w:tcPr>
          <w:p w14:paraId="7FF9CBE1" w14:textId="77777777" w:rsidR="001D62E0" w:rsidRPr="001D62E0" w:rsidRDefault="001D62E0" w:rsidP="009B412A">
            <w:pPr>
              <w:pStyle w:val="Normal6a"/>
            </w:pPr>
            <w:r w:rsidRPr="001D62E0">
              <w:rPr>
                <w:b/>
                <w:i/>
              </w:rPr>
              <w:t>84a.</w:t>
            </w:r>
            <w:r w:rsidRPr="001D62E0">
              <w:tab/>
            </w:r>
            <w:r w:rsidRPr="001D62E0">
              <w:rPr>
                <w:b/>
                <w:i/>
              </w:rPr>
              <w:t>przypomina, że nie ma potrzeby wprowadzania nowych zasobów własnych ani na nowe wydatki, ani na spłatę NGEU, ponieważ obecny system zasobów własnych jest w pełni zdolny do zapewnienia potrzebnych kwot;</w:t>
            </w:r>
          </w:p>
        </w:tc>
      </w:tr>
    </w:tbl>
    <w:p w14:paraId="43FF9C8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025EDDF" w14:textId="77777777" w:rsidR="001D62E0" w:rsidRPr="001D62E0" w:rsidRDefault="001D62E0" w:rsidP="001D62E0">
      <w:r w:rsidRPr="001D62E0">
        <w:rPr>
          <w:rStyle w:val="HideTWBExt"/>
        </w:rPr>
        <w:t>&lt;/Amend&gt;</w:t>
      </w:r>
    </w:p>
    <w:p w14:paraId="2EB3F6D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938</w:t>
      </w:r>
      <w:r w:rsidRPr="001D62E0">
        <w:rPr>
          <w:rStyle w:val="HideTWBExt"/>
          <w:b w:val="0"/>
        </w:rPr>
        <w:t>&lt;/NumAm&gt;</w:t>
      </w:r>
    </w:p>
    <w:p w14:paraId="4911D792"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4C87E41D" w14:textId="77777777" w:rsidR="001D62E0" w:rsidRPr="001D62E0" w:rsidRDefault="001D62E0" w:rsidP="001D62E0">
      <w:pPr>
        <w:pStyle w:val="NormalBold"/>
      </w:pPr>
      <w:r w:rsidRPr="001D62E0">
        <w:rPr>
          <w:rStyle w:val="HideTWBExt"/>
          <w:b w:val="0"/>
        </w:rPr>
        <w:t>&lt;/RepeatBlock-By&gt;</w:t>
      </w:r>
    </w:p>
    <w:p w14:paraId="144711D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5842EC4"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474A7F" w14:textId="77777777" w:rsidTr="009B412A">
        <w:trPr>
          <w:trHeight w:hRule="exact" w:val="240"/>
          <w:jc w:val="center"/>
        </w:trPr>
        <w:tc>
          <w:tcPr>
            <w:tcW w:w="9752" w:type="dxa"/>
            <w:gridSpan w:val="2"/>
            <w:tcBorders>
              <w:top w:val="nil"/>
              <w:left w:val="nil"/>
              <w:bottom w:val="nil"/>
              <w:right w:val="nil"/>
            </w:tcBorders>
          </w:tcPr>
          <w:p w14:paraId="3B02B785" w14:textId="77777777" w:rsidR="001D62E0" w:rsidRPr="001D62E0" w:rsidRDefault="001D62E0" w:rsidP="009B412A"/>
        </w:tc>
      </w:tr>
      <w:tr w:rsidR="001D62E0" w:rsidRPr="001D62E0" w14:paraId="3B377F41" w14:textId="77777777" w:rsidTr="009B412A">
        <w:trPr>
          <w:trHeight w:val="240"/>
          <w:jc w:val="center"/>
        </w:trPr>
        <w:tc>
          <w:tcPr>
            <w:tcW w:w="4876" w:type="dxa"/>
            <w:tcBorders>
              <w:top w:val="nil"/>
              <w:left w:val="nil"/>
              <w:bottom w:val="nil"/>
              <w:right w:val="nil"/>
            </w:tcBorders>
          </w:tcPr>
          <w:p w14:paraId="3401DA8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6295891" w14:textId="77777777" w:rsidR="001D62E0" w:rsidRPr="001D62E0" w:rsidRDefault="001D62E0" w:rsidP="009B412A">
            <w:pPr>
              <w:pStyle w:val="AmColumnHeading"/>
            </w:pPr>
            <w:r w:rsidRPr="001D62E0">
              <w:t>Poprawka</w:t>
            </w:r>
          </w:p>
        </w:tc>
      </w:tr>
      <w:tr w:rsidR="001D62E0" w:rsidRPr="001D62E0" w14:paraId="1D12A64B" w14:textId="77777777" w:rsidTr="009B412A">
        <w:trPr>
          <w:jc w:val="center"/>
        </w:trPr>
        <w:tc>
          <w:tcPr>
            <w:tcW w:w="4876" w:type="dxa"/>
            <w:tcBorders>
              <w:top w:val="nil"/>
              <w:left w:val="nil"/>
              <w:bottom w:val="nil"/>
              <w:right w:val="nil"/>
            </w:tcBorders>
          </w:tcPr>
          <w:p w14:paraId="5B19AC84" w14:textId="77777777" w:rsidR="001D62E0" w:rsidRPr="001D62E0" w:rsidRDefault="001D62E0" w:rsidP="009B412A">
            <w:pPr>
              <w:pStyle w:val="Normal6a"/>
            </w:pPr>
            <w:r w:rsidRPr="001D62E0">
              <w:rPr>
                <w:b/>
                <w:i/>
              </w:rPr>
              <w:t>85.</w:t>
            </w:r>
            <w:r w:rsidRPr="001D62E0">
              <w:tab/>
            </w:r>
            <w:r w:rsidRPr="001D62E0">
              <w:rPr>
                <w:b/>
                <w:i/>
              </w:rPr>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02FC1DDF" w14:textId="77777777" w:rsidR="001D62E0" w:rsidRPr="001D62E0" w:rsidRDefault="001D62E0" w:rsidP="009B412A">
            <w:pPr>
              <w:pStyle w:val="Normal6a"/>
            </w:pPr>
            <w:r w:rsidRPr="001D62E0">
              <w:rPr>
                <w:b/>
                <w:i/>
              </w:rPr>
              <w:t>skreśla się</w:t>
            </w:r>
          </w:p>
        </w:tc>
      </w:tr>
    </w:tbl>
    <w:p w14:paraId="6F823A2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1FDCFC5" w14:textId="77777777" w:rsidR="001D62E0" w:rsidRPr="001D62E0" w:rsidRDefault="001D62E0" w:rsidP="001D62E0">
      <w:r w:rsidRPr="001D62E0">
        <w:rPr>
          <w:rStyle w:val="HideTWBExt"/>
        </w:rPr>
        <w:t>&lt;/Amend&gt;</w:t>
      </w:r>
    </w:p>
    <w:p w14:paraId="225E125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939</w:t>
      </w:r>
      <w:r w:rsidRPr="001D62E0">
        <w:rPr>
          <w:rStyle w:val="HideTWBExt"/>
          <w:b w:val="0"/>
        </w:rPr>
        <w:t>&lt;/NumAm&gt;</w:t>
      </w:r>
    </w:p>
    <w:p w14:paraId="0DF2CB2F" w14:textId="77777777" w:rsidR="001D62E0" w:rsidRPr="001D62E0" w:rsidRDefault="001D62E0" w:rsidP="001D62E0">
      <w:pPr>
        <w:pStyle w:val="NormalBold"/>
      </w:pPr>
      <w:r w:rsidRPr="001D62E0">
        <w:rPr>
          <w:rStyle w:val="HideTWBExt"/>
          <w:b w:val="0"/>
        </w:rPr>
        <w:t>&lt;RepeatBlock-By&gt;&lt;Members&gt;</w:t>
      </w:r>
      <w:r w:rsidRPr="001D62E0">
        <w:t>Dick Erixon, Charlie Weimers, Beatrice Timgren</w:t>
      </w:r>
      <w:r w:rsidRPr="001D62E0">
        <w:rPr>
          <w:rStyle w:val="HideTWBExt"/>
          <w:b w:val="0"/>
        </w:rPr>
        <w:t>&lt;/Members&gt;</w:t>
      </w:r>
    </w:p>
    <w:p w14:paraId="36697E4D" w14:textId="77777777" w:rsidR="001D62E0" w:rsidRPr="001D62E0" w:rsidRDefault="001D62E0" w:rsidP="001D62E0">
      <w:pPr>
        <w:pStyle w:val="NormalBold"/>
      </w:pPr>
      <w:r w:rsidRPr="001D62E0">
        <w:rPr>
          <w:rStyle w:val="HideTWBExt"/>
          <w:b w:val="0"/>
        </w:rPr>
        <w:t>&lt;/RepeatBlock-By&gt;</w:t>
      </w:r>
    </w:p>
    <w:p w14:paraId="081F1A9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C4C5C7D"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05FF380" w14:textId="77777777" w:rsidTr="009B412A">
        <w:trPr>
          <w:trHeight w:hRule="exact" w:val="240"/>
          <w:jc w:val="center"/>
        </w:trPr>
        <w:tc>
          <w:tcPr>
            <w:tcW w:w="9752" w:type="dxa"/>
            <w:gridSpan w:val="2"/>
            <w:tcBorders>
              <w:top w:val="nil"/>
              <w:left w:val="nil"/>
              <w:bottom w:val="nil"/>
              <w:right w:val="nil"/>
            </w:tcBorders>
          </w:tcPr>
          <w:p w14:paraId="0884F963" w14:textId="77777777" w:rsidR="001D62E0" w:rsidRPr="001D62E0" w:rsidRDefault="001D62E0" w:rsidP="009B412A"/>
        </w:tc>
      </w:tr>
      <w:tr w:rsidR="001D62E0" w:rsidRPr="001D62E0" w14:paraId="2872BE34" w14:textId="77777777" w:rsidTr="009B412A">
        <w:trPr>
          <w:trHeight w:val="240"/>
          <w:jc w:val="center"/>
        </w:trPr>
        <w:tc>
          <w:tcPr>
            <w:tcW w:w="4876" w:type="dxa"/>
            <w:tcBorders>
              <w:top w:val="nil"/>
              <w:left w:val="nil"/>
              <w:bottom w:val="nil"/>
              <w:right w:val="nil"/>
            </w:tcBorders>
          </w:tcPr>
          <w:p w14:paraId="2C0D599B"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7335C90" w14:textId="77777777" w:rsidR="001D62E0" w:rsidRPr="001D62E0" w:rsidRDefault="001D62E0" w:rsidP="009B412A">
            <w:pPr>
              <w:pStyle w:val="AmColumnHeading"/>
            </w:pPr>
            <w:r w:rsidRPr="001D62E0">
              <w:t>Poprawka</w:t>
            </w:r>
          </w:p>
        </w:tc>
      </w:tr>
      <w:tr w:rsidR="001D62E0" w:rsidRPr="001D62E0" w14:paraId="2ECE1ABB" w14:textId="77777777" w:rsidTr="009B412A">
        <w:trPr>
          <w:jc w:val="center"/>
        </w:trPr>
        <w:tc>
          <w:tcPr>
            <w:tcW w:w="4876" w:type="dxa"/>
            <w:tcBorders>
              <w:top w:val="nil"/>
              <w:left w:val="nil"/>
              <w:bottom w:val="nil"/>
              <w:right w:val="nil"/>
            </w:tcBorders>
          </w:tcPr>
          <w:p w14:paraId="54F7AC14" w14:textId="77777777" w:rsidR="001D62E0" w:rsidRPr="001D62E0" w:rsidRDefault="001D62E0" w:rsidP="009B412A">
            <w:pPr>
              <w:pStyle w:val="Normal6a"/>
            </w:pPr>
            <w:r w:rsidRPr="001D62E0">
              <w:rPr>
                <w:b/>
                <w:i/>
              </w:rPr>
              <w:t>85.</w:t>
            </w:r>
            <w:r w:rsidRPr="001D62E0">
              <w:tab/>
            </w:r>
            <w:r w:rsidRPr="001D62E0">
              <w:rPr>
                <w:b/>
                <w:i/>
              </w:rPr>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3C915747" w14:textId="77777777" w:rsidR="001D62E0" w:rsidRPr="001D62E0" w:rsidRDefault="001D62E0" w:rsidP="009B412A">
            <w:pPr>
              <w:pStyle w:val="Normal6a"/>
            </w:pPr>
            <w:r w:rsidRPr="001D62E0">
              <w:rPr>
                <w:b/>
                <w:i/>
              </w:rPr>
              <w:t>skreśla się</w:t>
            </w:r>
          </w:p>
        </w:tc>
      </w:tr>
    </w:tbl>
    <w:p w14:paraId="33E44CE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8671302" w14:textId="77777777" w:rsidR="001D62E0" w:rsidRPr="001D62E0" w:rsidRDefault="001D62E0" w:rsidP="001D62E0">
      <w:r w:rsidRPr="001D62E0">
        <w:rPr>
          <w:rStyle w:val="HideTWBExt"/>
        </w:rPr>
        <w:t>&lt;/Amend&gt;</w:t>
      </w:r>
    </w:p>
    <w:p w14:paraId="4F4BD32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940</w:t>
      </w:r>
      <w:r w:rsidRPr="001D62E0">
        <w:rPr>
          <w:rStyle w:val="HideTWBExt"/>
          <w:b w:val="0"/>
        </w:rPr>
        <w:t>&lt;/NumAm&gt;</w:t>
      </w:r>
    </w:p>
    <w:p w14:paraId="2AEFBFDB" w14:textId="77777777" w:rsidR="001D62E0" w:rsidRPr="001D62E0" w:rsidRDefault="001D62E0" w:rsidP="001D62E0">
      <w:pPr>
        <w:pStyle w:val="NormalBold"/>
      </w:pPr>
      <w:r w:rsidRPr="001D62E0">
        <w:rPr>
          <w:rStyle w:val="HideTWBExt"/>
          <w:b w:val="0"/>
        </w:rPr>
        <w:t>&lt;RepeatBlock-By&gt;&lt;Members&gt;</w:t>
      </w:r>
      <w:r w:rsidRPr="001D62E0">
        <w:t>Rasmus Nordqvist, Rasmus Andresen</w:t>
      </w:r>
      <w:r w:rsidRPr="001D62E0">
        <w:rPr>
          <w:rStyle w:val="HideTWBExt"/>
          <w:b w:val="0"/>
        </w:rPr>
        <w:t>&lt;/Members&gt;</w:t>
      </w:r>
    </w:p>
    <w:p w14:paraId="4A9FFBBD"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768970ED" w14:textId="77777777" w:rsidR="001D62E0" w:rsidRPr="001D62E0" w:rsidRDefault="001D62E0" w:rsidP="001D62E0">
      <w:pPr>
        <w:pStyle w:val="NormalBold"/>
      </w:pPr>
      <w:r w:rsidRPr="001D62E0">
        <w:rPr>
          <w:rStyle w:val="HideTWBExt"/>
          <w:b w:val="0"/>
        </w:rPr>
        <w:t>&lt;/RepeatBlock-By&gt;</w:t>
      </w:r>
    </w:p>
    <w:p w14:paraId="11BE2A30"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765311A"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1F91DBB" w14:textId="77777777" w:rsidTr="009B412A">
        <w:trPr>
          <w:trHeight w:hRule="exact" w:val="240"/>
          <w:jc w:val="center"/>
        </w:trPr>
        <w:tc>
          <w:tcPr>
            <w:tcW w:w="9752" w:type="dxa"/>
            <w:gridSpan w:val="2"/>
            <w:tcBorders>
              <w:top w:val="nil"/>
              <w:left w:val="nil"/>
              <w:bottom w:val="nil"/>
              <w:right w:val="nil"/>
            </w:tcBorders>
          </w:tcPr>
          <w:p w14:paraId="10199F18" w14:textId="77777777" w:rsidR="001D62E0" w:rsidRPr="001D62E0" w:rsidRDefault="001D62E0" w:rsidP="009B412A"/>
        </w:tc>
      </w:tr>
      <w:tr w:rsidR="001D62E0" w:rsidRPr="001D62E0" w14:paraId="11F45EEB" w14:textId="77777777" w:rsidTr="009B412A">
        <w:trPr>
          <w:trHeight w:val="240"/>
          <w:jc w:val="center"/>
        </w:trPr>
        <w:tc>
          <w:tcPr>
            <w:tcW w:w="4876" w:type="dxa"/>
            <w:tcBorders>
              <w:top w:val="nil"/>
              <w:left w:val="nil"/>
              <w:bottom w:val="nil"/>
              <w:right w:val="nil"/>
            </w:tcBorders>
          </w:tcPr>
          <w:p w14:paraId="0CF669C0"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443A3EB" w14:textId="77777777" w:rsidR="001D62E0" w:rsidRPr="001D62E0" w:rsidRDefault="001D62E0" w:rsidP="009B412A">
            <w:pPr>
              <w:pStyle w:val="AmColumnHeading"/>
            </w:pPr>
            <w:r w:rsidRPr="001D62E0">
              <w:t>Poprawka</w:t>
            </w:r>
          </w:p>
        </w:tc>
      </w:tr>
      <w:tr w:rsidR="001D62E0" w:rsidRPr="001D62E0" w14:paraId="7C31C217" w14:textId="77777777" w:rsidTr="009B412A">
        <w:trPr>
          <w:jc w:val="center"/>
        </w:trPr>
        <w:tc>
          <w:tcPr>
            <w:tcW w:w="4876" w:type="dxa"/>
            <w:tcBorders>
              <w:top w:val="nil"/>
              <w:left w:val="nil"/>
              <w:bottom w:val="nil"/>
              <w:right w:val="nil"/>
            </w:tcBorders>
          </w:tcPr>
          <w:p w14:paraId="66EA0A1A" w14:textId="77777777" w:rsidR="001D62E0" w:rsidRPr="001D62E0" w:rsidRDefault="001D62E0" w:rsidP="009B412A">
            <w:pPr>
              <w:pStyle w:val="Normal6a"/>
            </w:pPr>
            <w:r w:rsidRPr="001D62E0">
              <w:t>85.</w:t>
            </w:r>
            <w:r w:rsidRPr="001D62E0">
              <w:tab/>
              <w:t xml:space="preserve">przypomina o swoim poparciu dla zmienionego wniosku Komisji w sprawie systemu zasobów własnych; apeluje do Rady, aby przyjęła ten wniosek w trybie pilnym; </w:t>
            </w:r>
            <w:r w:rsidRPr="001D62E0">
              <w:rPr>
                <w:b/>
                <w:i/>
              </w:rPr>
              <w:t>zwraca</w:t>
            </w:r>
            <w:r w:rsidRPr="001D62E0">
              <w:t xml:space="preserve"> ponadto </w:t>
            </w:r>
            <w:r w:rsidRPr="001D62E0">
              <w:rPr>
                <w:b/>
                <w:i/>
              </w:rPr>
              <w:t>uwagę na potrzebę zbadania dodatkowych innowacyjnych i</w:t>
            </w:r>
            <w:r w:rsidRPr="001D62E0">
              <w:t xml:space="preserve"> rzeczywiście nowych zasobów własnych </w:t>
            </w:r>
            <w:r w:rsidRPr="001D62E0">
              <w:rPr>
                <w:b/>
                <w:i/>
              </w:rPr>
              <w:t>w celu zaspokojenia większych potrzeb w zakresie wydatków</w:t>
            </w:r>
            <w:r w:rsidRPr="001D62E0">
              <w:t>;</w:t>
            </w:r>
          </w:p>
        </w:tc>
        <w:tc>
          <w:tcPr>
            <w:tcW w:w="4876" w:type="dxa"/>
            <w:tcBorders>
              <w:top w:val="nil"/>
              <w:left w:val="nil"/>
              <w:bottom w:val="nil"/>
              <w:right w:val="nil"/>
            </w:tcBorders>
          </w:tcPr>
          <w:p w14:paraId="3B927225" w14:textId="77777777" w:rsidR="001D62E0" w:rsidRPr="001D62E0" w:rsidRDefault="001D62E0" w:rsidP="009B412A">
            <w:pPr>
              <w:pStyle w:val="Normal6a"/>
            </w:pPr>
            <w:r w:rsidRPr="001D62E0">
              <w:t>85.</w:t>
            </w:r>
            <w:r w:rsidRPr="001D62E0">
              <w:tab/>
              <w:t>przypomina o swoim poparciu dla zmienionego wniosku Komisji w sprawie systemu zasobów własnych</w:t>
            </w:r>
            <w:r w:rsidRPr="001D62E0">
              <w:rPr>
                <w:b/>
                <w:i/>
              </w:rPr>
              <w:t>, w tym CBAM; jest głęboko zaniepokojony całkowitym brakiem postępów w zakresie reformy systemu zasobów własnych w Radzie, w szczególności w związku z rosnącymi potrzebami i obciążeniami budżetowymi; uważa, że wprowadzenie nowych rzeczywistych źródeł dochodów, które mogłyby obejmować podatek od transakcji finansowych i wkład finansowy związany z sektorem przedsiębiorstw lub nową wspólną podstawę opodatkowania osób prawnych, a także opłatę cyfrową, o której mowa w porozumieniu międzyinstytucjonalnym, jest niezbędne do pokrycia dodatkowych obciążeń budżetowych wynikających z zaciągania pożyczek w ramach NextGenerationEU, a także z nowych priorytetów politycznych</w:t>
            </w:r>
            <w:r w:rsidRPr="001D62E0">
              <w:t xml:space="preserve">; apeluje do Rady, aby przyjęła ten wniosek w trybie pilnym; </w:t>
            </w:r>
            <w:r w:rsidRPr="001D62E0">
              <w:rPr>
                <w:b/>
                <w:i/>
              </w:rPr>
              <w:t xml:space="preserve">w związku z tym wzywa Komisję do zwiększenia do maksimum presji na państwa członkowskie, aby szybko osiągnąć porozumienie w sprawie nowego pakietu zasobów własnych, oraz wzywa Radę do niezwłocznego przyjęcia tego wniosku bez dalszej zwłoki; </w:t>
            </w:r>
            <w:r w:rsidRPr="001D62E0">
              <w:t xml:space="preserve">ponadto </w:t>
            </w:r>
            <w:r w:rsidRPr="001D62E0">
              <w:rPr>
                <w:b/>
                <w:i/>
              </w:rPr>
              <w:t>wzywa Komisję do kontynuowania wysiłków na rzecz określenia nowych, a najlepiej rzeczywistych zasobów własnych i innych źródeł dochodów do budżetu UE wykraczających poza porozumienie międzyinstytucjonalne; przypomina, że zgodnie z uzgodnionym planem działania Komisja miała przedstawić nowy wniosek do czerwca 2024 r. z przewidywaną datą wprowadzenia do 1 stycznia 2026 r., i oczekuje, że wniosek będzie dotyczył</w:t>
            </w:r>
            <w:r w:rsidRPr="001D62E0">
              <w:t xml:space="preserve"> rzeczywiście nowych zasobów własnych</w:t>
            </w:r>
            <w:r w:rsidRPr="001D62E0">
              <w:rPr>
                <w:b/>
                <w:i/>
              </w:rPr>
              <w:t xml:space="preserve"> również zgodnie z poprzednimi apelami Parlamentu, które to zasoby będą związane na przykład z marnotrawieniem żywności, podatkiem akcyzowym od skupu akcji lub kryptowalutami</w:t>
            </w:r>
            <w:r w:rsidRPr="001D62E0">
              <w:t>;</w:t>
            </w:r>
          </w:p>
        </w:tc>
      </w:tr>
    </w:tbl>
    <w:p w14:paraId="1BEFE598"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D47A7CC" w14:textId="77777777" w:rsidR="001D62E0" w:rsidRPr="001D62E0" w:rsidRDefault="001D62E0" w:rsidP="001D62E0">
      <w:r w:rsidRPr="001D62E0">
        <w:rPr>
          <w:rStyle w:val="HideTWBExt"/>
        </w:rPr>
        <w:t>&lt;/Amend&gt;</w:t>
      </w:r>
    </w:p>
    <w:p w14:paraId="0CB2D59A"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941</w:t>
      </w:r>
      <w:r w:rsidRPr="001D62E0">
        <w:rPr>
          <w:rStyle w:val="HideTWBExt"/>
          <w:b w:val="0"/>
        </w:rPr>
        <w:t>&lt;/NumAm&gt;</w:t>
      </w:r>
    </w:p>
    <w:p w14:paraId="43B9293F" w14:textId="77777777" w:rsidR="001D62E0" w:rsidRPr="001D62E0" w:rsidRDefault="001D62E0" w:rsidP="001D62E0">
      <w:pPr>
        <w:pStyle w:val="NormalBold"/>
      </w:pPr>
      <w:r w:rsidRPr="001D62E0">
        <w:rPr>
          <w:rStyle w:val="HideTWBExt"/>
          <w:b w:val="0"/>
        </w:rPr>
        <w:t>&lt;RepeatBlock-By&gt;&lt;Members&gt;</w:t>
      </w:r>
      <w:r w:rsidRPr="001D62E0">
        <w:t>Fabienne Keller</w:t>
      </w:r>
      <w:r w:rsidRPr="001D62E0">
        <w:rPr>
          <w:rStyle w:val="HideTWBExt"/>
          <w:b w:val="0"/>
        </w:rPr>
        <w:t>&lt;/Members&gt;</w:t>
      </w:r>
    </w:p>
    <w:p w14:paraId="3170277C" w14:textId="77777777" w:rsidR="001D62E0" w:rsidRPr="001D62E0" w:rsidRDefault="001D62E0" w:rsidP="001D62E0">
      <w:pPr>
        <w:pStyle w:val="NormalBold"/>
      </w:pPr>
      <w:r w:rsidRPr="001D62E0">
        <w:rPr>
          <w:rStyle w:val="HideTWBExt"/>
          <w:b w:val="0"/>
        </w:rPr>
        <w:t>&lt;/RepeatBlock-By&gt;</w:t>
      </w:r>
    </w:p>
    <w:p w14:paraId="36A7927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5AAD7F0"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B4290F7" w14:textId="77777777" w:rsidTr="009B412A">
        <w:trPr>
          <w:trHeight w:hRule="exact" w:val="240"/>
          <w:jc w:val="center"/>
        </w:trPr>
        <w:tc>
          <w:tcPr>
            <w:tcW w:w="9752" w:type="dxa"/>
            <w:gridSpan w:val="2"/>
            <w:tcBorders>
              <w:top w:val="nil"/>
              <w:left w:val="nil"/>
              <w:bottom w:val="nil"/>
              <w:right w:val="nil"/>
            </w:tcBorders>
          </w:tcPr>
          <w:p w14:paraId="162B03EE" w14:textId="77777777" w:rsidR="001D62E0" w:rsidRPr="001D62E0" w:rsidRDefault="001D62E0" w:rsidP="009B412A"/>
        </w:tc>
      </w:tr>
      <w:tr w:rsidR="001D62E0" w:rsidRPr="001D62E0" w14:paraId="6D22301F" w14:textId="77777777" w:rsidTr="009B412A">
        <w:trPr>
          <w:trHeight w:val="240"/>
          <w:jc w:val="center"/>
        </w:trPr>
        <w:tc>
          <w:tcPr>
            <w:tcW w:w="4876" w:type="dxa"/>
            <w:tcBorders>
              <w:top w:val="nil"/>
              <w:left w:val="nil"/>
              <w:bottom w:val="nil"/>
              <w:right w:val="nil"/>
            </w:tcBorders>
          </w:tcPr>
          <w:p w14:paraId="13BFFC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46406B" w14:textId="77777777" w:rsidR="001D62E0" w:rsidRPr="001D62E0" w:rsidRDefault="001D62E0" w:rsidP="009B412A">
            <w:pPr>
              <w:pStyle w:val="AmColumnHeading"/>
            </w:pPr>
            <w:r w:rsidRPr="001D62E0">
              <w:t>Poprawka</w:t>
            </w:r>
          </w:p>
        </w:tc>
      </w:tr>
      <w:tr w:rsidR="001D62E0" w:rsidRPr="001D62E0" w14:paraId="15570D53" w14:textId="77777777" w:rsidTr="009B412A">
        <w:trPr>
          <w:jc w:val="center"/>
        </w:trPr>
        <w:tc>
          <w:tcPr>
            <w:tcW w:w="4876" w:type="dxa"/>
            <w:tcBorders>
              <w:top w:val="nil"/>
              <w:left w:val="nil"/>
              <w:bottom w:val="nil"/>
              <w:right w:val="nil"/>
            </w:tcBorders>
          </w:tcPr>
          <w:p w14:paraId="539CFAA4"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w:t>
            </w:r>
            <w:r w:rsidRPr="001D62E0">
              <w:rPr>
                <w:b/>
                <w:i/>
              </w:rPr>
              <w:t>; zwraca</w:t>
            </w:r>
            <w:r w:rsidRPr="001D62E0">
              <w:t xml:space="preserve"> ponadto </w:t>
            </w:r>
            <w:r w:rsidRPr="001D62E0">
              <w:rPr>
                <w:b/>
                <w:i/>
              </w:rPr>
              <w:t>uwagę na potrzebę zbadania dodatkowych innowacyjnych i rzeczywiście</w:t>
            </w:r>
            <w:r w:rsidRPr="001D62E0">
              <w:t xml:space="preserve"> nowych zasobów własnych </w:t>
            </w:r>
            <w:r w:rsidRPr="001D62E0">
              <w:rPr>
                <w:b/>
                <w:i/>
              </w:rPr>
              <w:t>w celu zaspokojenia większych potrzeb w zakresie wydatków</w:t>
            </w:r>
            <w:r w:rsidRPr="001D62E0">
              <w:t>;</w:t>
            </w:r>
          </w:p>
        </w:tc>
        <w:tc>
          <w:tcPr>
            <w:tcW w:w="4876" w:type="dxa"/>
            <w:tcBorders>
              <w:top w:val="nil"/>
              <w:left w:val="nil"/>
              <w:bottom w:val="nil"/>
              <w:right w:val="nil"/>
            </w:tcBorders>
          </w:tcPr>
          <w:p w14:paraId="48483647" w14:textId="77777777" w:rsidR="001D62E0" w:rsidRPr="001D62E0" w:rsidRDefault="001D62E0" w:rsidP="009B412A">
            <w:pPr>
              <w:pStyle w:val="Normal6a"/>
            </w:pPr>
            <w:r w:rsidRPr="001D62E0">
              <w:t>85.</w:t>
            </w:r>
            <w:r w:rsidRPr="001D62E0">
              <w:tab/>
              <w:t>przypomina o swoim poparciu dla zmienionego wniosku Komisji w sprawie systemu zasobów własnych</w:t>
            </w:r>
            <w:r w:rsidRPr="001D62E0">
              <w:rPr>
                <w:b/>
                <w:i/>
              </w:rPr>
              <w:t>, w tym CBAM</w:t>
            </w:r>
            <w:r w:rsidRPr="001D62E0">
              <w:t xml:space="preserve">; </w:t>
            </w:r>
            <w:r w:rsidRPr="001D62E0">
              <w:rPr>
                <w:b/>
                <w:i/>
              </w:rPr>
              <w:t>jest głęboko zaniepokojony całkowitym brakiem postępów w zakresie reformy systemu zasobów własnych w Radzie, w szczególności w związku z rosnącymi potrzebami i obciążeniami budżetowymi; uważa, że wprowadzenie nowych rzeczywistych źródeł dochodów, które mogłyby obejmować podatek od transakcji finansowych i wkład finansowy związany z sektorem przedsiębiorstw lub nową wspólną podstawę opodatkowania osób prawnych, a także opłatę cyfrową, o której mowa w porozumieniu międzyinstytucjonalnym, jest niezbędne do pokrycia dodatkowych obciążeń budżetowych wynikających z zaciągania pożyczek w ramach NextGenerationEU, a także z nowych priorytetów politycznych; w związku z tym wzywa Komisję do zwiększenia do maksimum presji na państwa członkowskie, aby szybko osiągnąć porozumienie w sprawie nowego pakietu zasobów własnych, oraz</w:t>
            </w:r>
            <w:r w:rsidRPr="001D62E0">
              <w:t xml:space="preserve"> apeluje do Rady, aby przyjęła ten wniosek w trybie pilnym </w:t>
            </w:r>
            <w:r w:rsidRPr="001D62E0">
              <w:rPr>
                <w:b/>
                <w:i/>
              </w:rPr>
              <w:t xml:space="preserve">bez dalszej zwłoki; </w:t>
            </w:r>
            <w:r w:rsidRPr="001D62E0">
              <w:t xml:space="preserve">ponadto </w:t>
            </w:r>
            <w:r w:rsidRPr="001D62E0">
              <w:rPr>
                <w:b/>
                <w:i/>
              </w:rPr>
              <w:t>wzywa Komisję do kontynuowania wysiłków na rzecz określenia</w:t>
            </w:r>
            <w:r w:rsidRPr="001D62E0">
              <w:t xml:space="preserve"> nowych</w:t>
            </w:r>
            <w:r w:rsidRPr="001D62E0">
              <w:rPr>
                <w:b/>
                <w:bCs/>
                <w:i/>
                <w:iCs/>
              </w:rPr>
              <w:t>, a najlepiej rzeczywistych</w:t>
            </w:r>
            <w:r w:rsidRPr="001D62E0">
              <w:t xml:space="preserve"> zasobów własnych </w:t>
            </w:r>
            <w:r w:rsidRPr="001D62E0">
              <w:rPr>
                <w:b/>
                <w:i/>
              </w:rPr>
              <w:t>i innych źródeł dochodów do budżetu UE wykraczających poza porozumienie międzyinstytucjonalne</w:t>
            </w:r>
            <w:r w:rsidRPr="001D62E0">
              <w:t xml:space="preserve">; </w:t>
            </w:r>
            <w:r w:rsidRPr="001D62E0">
              <w:rPr>
                <w:b/>
                <w:i/>
              </w:rPr>
              <w:t>przypomina, że zgodnie z uzgodnionym planem działania Komisja miała przedstawić nowy wniosek do czerwca 2024 r. przy przewidywanej dacie wprowadzenia do 1 stycznia 2026 r.;</w:t>
            </w:r>
          </w:p>
        </w:tc>
      </w:tr>
    </w:tbl>
    <w:p w14:paraId="47A6E03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7F4D7F3" w14:textId="77777777" w:rsidR="001D62E0" w:rsidRPr="001D62E0" w:rsidRDefault="001D62E0" w:rsidP="001D62E0">
      <w:r w:rsidRPr="001D62E0">
        <w:rPr>
          <w:rStyle w:val="HideTWBExt"/>
        </w:rPr>
        <w:t>&lt;/Amend&gt;</w:t>
      </w:r>
    </w:p>
    <w:p w14:paraId="41B5FDD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942</w:t>
      </w:r>
      <w:r w:rsidRPr="001D62E0">
        <w:rPr>
          <w:rStyle w:val="HideTWBExt"/>
          <w:b w:val="0"/>
        </w:rPr>
        <w:t>&lt;/NumAm&gt;</w:t>
      </w:r>
    </w:p>
    <w:p w14:paraId="7DD921EF"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0DF7CA6F" w14:textId="77777777" w:rsidR="001D62E0" w:rsidRPr="001D62E0" w:rsidRDefault="001D62E0" w:rsidP="001D62E0">
      <w:pPr>
        <w:pStyle w:val="NormalBold"/>
      </w:pPr>
      <w:r w:rsidRPr="001D62E0">
        <w:rPr>
          <w:rStyle w:val="HideTWBExt"/>
          <w:b w:val="0"/>
        </w:rPr>
        <w:t>&lt;/RepeatBlock-By&gt;</w:t>
      </w:r>
    </w:p>
    <w:p w14:paraId="761DBA7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D88807C"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D1201B8" w14:textId="77777777" w:rsidTr="009B412A">
        <w:trPr>
          <w:trHeight w:hRule="exact" w:val="240"/>
          <w:jc w:val="center"/>
        </w:trPr>
        <w:tc>
          <w:tcPr>
            <w:tcW w:w="9752" w:type="dxa"/>
            <w:gridSpan w:val="2"/>
            <w:tcBorders>
              <w:top w:val="nil"/>
              <w:left w:val="nil"/>
              <w:bottom w:val="nil"/>
              <w:right w:val="nil"/>
            </w:tcBorders>
          </w:tcPr>
          <w:p w14:paraId="28B61A0C" w14:textId="77777777" w:rsidR="001D62E0" w:rsidRPr="001D62E0" w:rsidRDefault="001D62E0" w:rsidP="009B412A"/>
        </w:tc>
      </w:tr>
      <w:tr w:rsidR="001D62E0" w:rsidRPr="001D62E0" w14:paraId="13104F83" w14:textId="77777777" w:rsidTr="009B412A">
        <w:trPr>
          <w:trHeight w:val="240"/>
          <w:jc w:val="center"/>
        </w:trPr>
        <w:tc>
          <w:tcPr>
            <w:tcW w:w="4876" w:type="dxa"/>
            <w:tcBorders>
              <w:top w:val="nil"/>
              <w:left w:val="nil"/>
              <w:bottom w:val="nil"/>
              <w:right w:val="nil"/>
            </w:tcBorders>
          </w:tcPr>
          <w:p w14:paraId="66D8D4F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7701CDF" w14:textId="77777777" w:rsidR="001D62E0" w:rsidRPr="001D62E0" w:rsidRDefault="001D62E0" w:rsidP="009B412A">
            <w:pPr>
              <w:pStyle w:val="AmColumnHeading"/>
            </w:pPr>
            <w:r w:rsidRPr="001D62E0">
              <w:t>Poprawka</w:t>
            </w:r>
          </w:p>
        </w:tc>
      </w:tr>
      <w:tr w:rsidR="001D62E0" w:rsidRPr="001D62E0" w14:paraId="0DB055A1" w14:textId="77777777" w:rsidTr="009B412A">
        <w:trPr>
          <w:jc w:val="center"/>
        </w:trPr>
        <w:tc>
          <w:tcPr>
            <w:tcW w:w="4876" w:type="dxa"/>
            <w:tcBorders>
              <w:top w:val="nil"/>
              <w:left w:val="nil"/>
              <w:bottom w:val="nil"/>
              <w:right w:val="nil"/>
            </w:tcBorders>
          </w:tcPr>
          <w:p w14:paraId="73C7066A"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354E08B2"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w:t>
            </w:r>
            <w:r w:rsidRPr="001D62E0">
              <w:rPr>
                <w:b/>
                <w:i/>
              </w:rPr>
              <w:t xml:space="preserve"> związanych z polityką UE</w:t>
            </w:r>
            <w:r w:rsidRPr="001D62E0">
              <w:t xml:space="preserve"> w celu zaspokojenia większych potrzeb w zakresie wydatków</w:t>
            </w:r>
            <w:r w:rsidRPr="001D62E0">
              <w:rPr>
                <w:b/>
                <w:i/>
              </w:rPr>
              <w:t>, zarówno pod względem finansowania długotrwałych strategii politycznych i nowych priorytetów, jak i zapewnienia realnej i zrównoważonej ścieżki spłaty długu</w:t>
            </w:r>
            <w:r w:rsidRPr="001D62E0">
              <w:t xml:space="preserve">; </w:t>
            </w:r>
            <w:r w:rsidRPr="001D62E0">
              <w:rPr>
                <w:b/>
                <w:i/>
              </w:rPr>
              <w:t>uważa, że strona dochodów w budżecie Unii powinna być wykorzystywana strategicznie do wzmocnienia konkurencyjności i zrównoważonego rozwoju Unii oraz do promowania innowacji w UE, a także sprawiedliwości społecznej, fiskalnej i środowiskowej; podkreśla, że ekologiczne zasoby własne należy uzupełnić o oparte na podatkach zasoby własne pochodzące z sektora przedsiębiorstw oraz od najbogatszych osób fizycznych ze względu na wystarczalność, równość społeczną i gospodarczą, równoważność podatkową i ogólną sprawiedliwość podziału między państwa członkowskie i sektory;</w:t>
            </w:r>
          </w:p>
        </w:tc>
      </w:tr>
    </w:tbl>
    <w:p w14:paraId="40D1C77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DE3975" w14:textId="77777777" w:rsidR="001D62E0" w:rsidRPr="001D62E0" w:rsidRDefault="001D62E0" w:rsidP="001D62E0">
      <w:r w:rsidRPr="001D62E0">
        <w:rPr>
          <w:rStyle w:val="HideTWBExt"/>
        </w:rPr>
        <w:t>&lt;/Amend&gt;</w:t>
      </w:r>
    </w:p>
    <w:p w14:paraId="13D3886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943</w:t>
      </w:r>
      <w:r w:rsidRPr="001D62E0">
        <w:rPr>
          <w:rStyle w:val="HideTWBExt"/>
          <w:b w:val="0"/>
        </w:rPr>
        <w:t>&lt;/NumAm&gt;</w:t>
      </w:r>
    </w:p>
    <w:p w14:paraId="352526D2" w14:textId="77777777" w:rsidR="001D62E0" w:rsidRPr="001D62E0" w:rsidRDefault="001D62E0" w:rsidP="001D62E0">
      <w:pPr>
        <w:pStyle w:val="NormalBold"/>
      </w:pPr>
      <w:r w:rsidRPr="001D62E0">
        <w:rPr>
          <w:rStyle w:val="HideTWBExt"/>
          <w:b w:val="0"/>
        </w:rPr>
        <w:t>&lt;RepeatBlock-By&gt;&lt;Members&gt;</w:t>
      </w:r>
      <w:r w:rsidRPr="001D62E0">
        <w:t>Andrzej Halicki</w:t>
      </w:r>
      <w:r w:rsidRPr="001D62E0">
        <w:rPr>
          <w:rStyle w:val="HideTWBExt"/>
          <w:b w:val="0"/>
        </w:rPr>
        <w:t>&lt;/Members&gt;</w:t>
      </w:r>
    </w:p>
    <w:p w14:paraId="6D4F17BC" w14:textId="77777777" w:rsidR="001D62E0" w:rsidRPr="001D62E0" w:rsidRDefault="001D62E0" w:rsidP="001D62E0">
      <w:pPr>
        <w:pStyle w:val="NormalBold"/>
      </w:pPr>
      <w:r w:rsidRPr="001D62E0">
        <w:rPr>
          <w:rStyle w:val="HideTWBExt"/>
          <w:b w:val="0"/>
        </w:rPr>
        <w:t>&lt;/RepeatBlock-By&gt;</w:t>
      </w:r>
    </w:p>
    <w:p w14:paraId="0E4E722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27DD02D"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6A96B3E" w14:textId="77777777" w:rsidTr="009B412A">
        <w:trPr>
          <w:trHeight w:hRule="exact" w:val="240"/>
          <w:jc w:val="center"/>
        </w:trPr>
        <w:tc>
          <w:tcPr>
            <w:tcW w:w="9752" w:type="dxa"/>
            <w:gridSpan w:val="2"/>
            <w:tcBorders>
              <w:top w:val="nil"/>
              <w:left w:val="nil"/>
              <w:bottom w:val="nil"/>
              <w:right w:val="nil"/>
            </w:tcBorders>
          </w:tcPr>
          <w:p w14:paraId="5FA84D46" w14:textId="77777777" w:rsidR="001D62E0" w:rsidRPr="001D62E0" w:rsidRDefault="001D62E0" w:rsidP="009B412A"/>
        </w:tc>
      </w:tr>
      <w:tr w:rsidR="001D62E0" w:rsidRPr="001D62E0" w14:paraId="56617DF1" w14:textId="77777777" w:rsidTr="009B412A">
        <w:trPr>
          <w:trHeight w:val="240"/>
          <w:jc w:val="center"/>
        </w:trPr>
        <w:tc>
          <w:tcPr>
            <w:tcW w:w="4876" w:type="dxa"/>
            <w:tcBorders>
              <w:top w:val="nil"/>
              <w:left w:val="nil"/>
              <w:bottom w:val="nil"/>
              <w:right w:val="nil"/>
            </w:tcBorders>
          </w:tcPr>
          <w:p w14:paraId="3C840A2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876CB1" w14:textId="77777777" w:rsidR="001D62E0" w:rsidRPr="001D62E0" w:rsidRDefault="001D62E0" w:rsidP="009B412A">
            <w:pPr>
              <w:pStyle w:val="AmColumnHeading"/>
            </w:pPr>
            <w:r w:rsidRPr="001D62E0">
              <w:t>Poprawka</w:t>
            </w:r>
          </w:p>
        </w:tc>
      </w:tr>
      <w:tr w:rsidR="001D62E0" w:rsidRPr="001D62E0" w14:paraId="789B26BC" w14:textId="77777777" w:rsidTr="009B412A">
        <w:trPr>
          <w:jc w:val="center"/>
        </w:trPr>
        <w:tc>
          <w:tcPr>
            <w:tcW w:w="4876" w:type="dxa"/>
            <w:tcBorders>
              <w:top w:val="nil"/>
              <w:left w:val="nil"/>
              <w:bottom w:val="nil"/>
              <w:right w:val="nil"/>
            </w:tcBorders>
          </w:tcPr>
          <w:p w14:paraId="752976DE" w14:textId="77777777" w:rsidR="001D62E0" w:rsidRPr="001D62E0" w:rsidRDefault="001D62E0" w:rsidP="009B412A">
            <w:pPr>
              <w:pStyle w:val="Normal6a"/>
            </w:pPr>
            <w:r w:rsidRPr="001D62E0">
              <w:t>85.</w:t>
            </w:r>
            <w:r w:rsidRPr="001D62E0">
              <w:tab/>
              <w:t xml:space="preserve">przypomina o swoim poparciu dla </w:t>
            </w:r>
            <w:r w:rsidRPr="001D62E0">
              <w:rPr>
                <w:b/>
                <w:i/>
              </w:rPr>
              <w:t>zmienionego wniosku Komisji w sprawie systemu zasobów własnych; apeluje do Rady, aby przyjęła ten wniosek w trybie pilnym; zwraca ponadto uwagę na potrzebę</w:t>
            </w:r>
            <w:r w:rsidRPr="001D62E0">
              <w:t xml:space="preserve"> zbadania dodatkowych innowacyjnych i rzeczywiście nowych zasobów własnych w celu zaspokojenia większych potrzeb w zakresie wydatków;</w:t>
            </w:r>
          </w:p>
        </w:tc>
        <w:tc>
          <w:tcPr>
            <w:tcW w:w="4876" w:type="dxa"/>
            <w:tcBorders>
              <w:top w:val="nil"/>
              <w:left w:val="nil"/>
              <w:bottom w:val="nil"/>
              <w:right w:val="nil"/>
            </w:tcBorders>
          </w:tcPr>
          <w:p w14:paraId="52C20734" w14:textId="77777777" w:rsidR="001D62E0" w:rsidRPr="001D62E0" w:rsidRDefault="001D62E0" w:rsidP="009B412A">
            <w:pPr>
              <w:pStyle w:val="Normal6a"/>
            </w:pPr>
            <w:r w:rsidRPr="001D62E0">
              <w:t>85.</w:t>
            </w:r>
            <w:r w:rsidRPr="001D62E0">
              <w:tab/>
              <w:t xml:space="preserve">przypomina o swoim poparciu dla zbadania dodatkowych innowacyjnych i rzeczywiście nowych zasobów własnych w celu zaspokojenia większych potrzeb w zakresie wydatków; </w:t>
            </w:r>
            <w:r w:rsidRPr="001D62E0">
              <w:rPr>
                <w:b/>
                <w:i/>
              </w:rPr>
              <w:t>podkreśla, że nowe zasoby własne nie mogą być regresywne, tj. nie mogą nadmiernie obciążać mniej zamożnych krajów; muszą one stanowić zupełnie nowe strumienie środków (nowe środki), a nie uszczuplać istniejące dochody z budżetów krajowych lub wynikać z realokacji pomiędzy kategoriami w ramach już wpłaconego wkładu; podkreśla, że Komisja Europejska powinna przeanalizować obszary związane z korzyściami płynącymi z funkcjonowania jednolitego rynku, takie jak opodatkowanie sektora finansowego, rozszerzenie CBAM, opodatkowanie kryptowalut, opodatkowanie dużych korporacji międzynarodowych, w tym usług cyfrowych;</w:t>
            </w:r>
          </w:p>
        </w:tc>
      </w:tr>
    </w:tbl>
    <w:p w14:paraId="7329FA1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C6D72F8" w14:textId="77777777" w:rsidR="001D62E0" w:rsidRPr="001D62E0" w:rsidRDefault="001D62E0" w:rsidP="001D62E0">
      <w:r w:rsidRPr="001D62E0">
        <w:rPr>
          <w:rStyle w:val="HideTWBExt"/>
        </w:rPr>
        <w:t>&lt;/Amend&gt;</w:t>
      </w:r>
    </w:p>
    <w:p w14:paraId="530FCA6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944</w:t>
      </w:r>
      <w:r w:rsidRPr="001D62E0">
        <w:rPr>
          <w:rStyle w:val="HideTWBExt"/>
          <w:b w:val="0"/>
        </w:rPr>
        <w:t>&lt;/NumAm&gt;</w:t>
      </w:r>
    </w:p>
    <w:p w14:paraId="1FD42570" w14:textId="77777777" w:rsidR="001D62E0" w:rsidRPr="001D62E0" w:rsidRDefault="001D62E0" w:rsidP="001D62E0">
      <w:pPr>
        <w:pStyle w:val="NormalBold"/>
      </w:pPr>
      <w:r w:rsidRPr="001D62E0">
        <w:rPr>
          <w:rStyle w:val="HideTWBExt"/>
          <w:b w:val="0"/>
        </w:rPr>
        <w:t>&lt;RepeatBlock-By&gt;&lt;Members&gt;</w:t>
      </w:r>
      <w:r w:rsidRPr="001D62E0">
        <w:t>Joachim Streit, Moritz Körner, Anouk Van Brug</w:t>
      </w:r>
      <w:r w:rsidRPr="001D62E0">
        <w:rPr>
          <w:rStyle w:val="HideTWBExt"/>
          <w:b w:val="0"/>
        </w:rPr>
        <w:t>&lt;/Members&gt;</w:t>
      </w:r>
    </w:p>
    <w:p w14:paraId="28ACFBA0" w14:textId="77777777" w:rsidR="001D62E0" w:rsidRPr="001D62E0" w:rsidRDefault="001D62E0" w:rsidP="001D62E0">
      <w:pPr>
        <w:pStyle w:val="NormalBold"/>
      </w:pPr>
      <w:r w:rsidRPr="001D62E0">
        <w:rPr>
          <w:rStyle w:val="HideTWBExt"/>
          <w:b w:val="0"/>
        </w:rPr>
        <w:t>&lt;/RepeatBlock-By&gt;</w:t>
      </w:r>
    </w:p>
    <w:p w14:paraId="0F3DFCF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81E99BF"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2703235" w14:textId="77777777" w:rsidTr="009B412A">
        <w:trPr>
          <w:trHeight w:hRule="exact" w:val="240"/>
          <w:jc w:val="center"/>
        </w:trPr>
        <w:tc>
          <w:tcPr>
            <w:tcW w:w="9752" w:type="dxa"/>
            <w:gridSpan w:val="2"/>
            <w:tcBorders>
              <w:top w:val="nil"/>
              <w:left w:val="nil"/>
              <w:bottom w:val="nil"/>
              <w:right w:val="nil"/>
            </w:tcBorders>
          </w:tcPr>
          <w:p w14:paraId="28FD248E" w14:textId="77777777" w:rsidR="001D62E0" w:rsidRPr="001D62E0" w:rsidRDefault="001D62E0" w:rsidP="009B412A"/>
        </w:tc>
      </w:tr>
      <w:tr w:rsidR="001D62E0" w:rsidRPr="001D62E0" w14:paraId="7320F628" w14:textId="77777777" w:rsidTr="009B412A">
        <w:trPr>
          <w:trHeight w:val="240"/>
          <w:jc w:val="center"/>
        </w:trPr>
        <w:tc>
          <w:tcPr>
            <w:tcW w:w="4876" w:type="dxa"/>
            <w:tcBorders>
              <w:top w:val="nil"/>
              <w:left w:val="nil"/>
              <w:bottom w:val="nil"/>
              <w:right w:val="nil"/>
            </w:tcBorders>
          </w:tcPr>
          <w:p w14:paraId="7542CDD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DF2F29" w14:textId="77777777" w:rsidR="001D62E0" w:rsidRPr="001D62E0" w:rsidRDefault="001D62E0" w:rsidP="009B412A">
            <w:pPr>
              <w:pStyle w:val="AmColumnHeading"/>
            </w:pPr>
            <w:r w:rsidRPr="001D62E0">
              <w:t>Poprawka</w:t>
            </w:r>
          </w:p>
        </w:tc>
      </w:tr>
      <w:tr w:rsidR="001D62E0" w:rsidRPr="001D62E0" w14:paraId="1BF3E966" w14:textId="77777777" w:rsidTr="009B412A">
        <w:trPr>
          <w:jc w:val="center"/>
        </w:trPr>
        <w:tc>
          <w:tcPr>
            <w:tcW w:w="4876" w:type="dxa"/>
            <w:tcBorders>
              <w:top w:val="nil"/>
              <w:left w:val="nil"/>
              <w:bottom w:val="nil"/>
              <w:right w:val="nil"/>
            </w:tcBorders>
          </w:tcPr>
          <w:p w14:paraId="52905A8F" w14:textId="77777777" w:rsidR="001D62E0" w:rsidRPr="001D62E0" w:rsidRDefault="001D62E0" w:rsidP="009B412A">
            <w:pPr>
              <w:pStyle w:val="Normal6a"/>
            </w:pPr>
            <w:r w:rsidRPr="001D62E0">
              <w:t>85.</w:t>
            </w:r>
            <w:r w:rsidRPr="001D62E0">
              <w:tab/>
            </w:r>
            <w:r w:rsidRPr="001D62E0">
              <w:rPr>
                <w:b/>
                <w:i/>
              </w:rPr>
              <w:t>przypomina o swoim poparciu dla zmienionego wniosku</w:t>
            </w:r>
            <w:r w:rsidRPr="001D62E0">
              <w:t xml:space="preserve"> Komisji </w:t>
            </w:r>
            <w:r w:rsidRPr="001D62E0">
              <w:rPr>
                <w:b/>
                <w:i/>
              </w:rPr>
              <w:t>w sprawie systemu zasobów własnych; apeluje do Rady, aby przyjęła ten wniosek w trybie pilnym; zwraca ponadto uwagę na potrzebę zbadania dodatkowych innowacyjnych i rzeczywiście</w:t>
            </w:r>
            <w:r w:rsidRPr="001D62E0">
              <w:t xml:space="preserve"> nowych zasobów </w:t>
            </w:r>
            <w:r w:rsidRPr="001D62E0">
              <w:rPr>
                <w:b/>
                <w:i/>
              </w:rPr>
              <w:t>własnych w celu zaspokojenia większych potrzeb w zakresie wydatków</w:t>
            </w:r>
            <w:r w:rsidRPr="001D62E0">
              <w:t>;</w:t>
            </w:r>
          </w:p>
        </w:tc>
        <w:tc>
          <w:tcPr>
            <w:tcW w:w="4876" w:type="dxa"/>
            <w:tcBorders>
              <w:top w:val="nil"/>
              <w:left w:val="nil"/>
              <w:bottom w:val="nil"/>
              <w:right w:val="nil"/>
            </w:tcBorders>
          </w:tcPr>
          <w:p w14:paraId="06EF0DDF" w14:textId="77777777" w:rsidR="001D62E0" w:rsidRPr="001D62E0" w:rsidRDefault="001D62E0" w:rsidP="009B412A">
            <w:pPr>
              <w:pStyle w:val="Normal6a"/>
            </w:pPr>
            <w:r w:rsidRPr="001D62E0">
              <w:t>85.</w:t>
            </w:r>
            <w:r w:rsidRPr="001D62E0">
              <w:tab/>
            </w:r>
            <w:r w:rsidRPr="001D62E0">
              <w:rPr>
                <w:b/>
                <w:i/>
              </w:rPr>
              <w:t>uznaje potrzebę zapewnienia długoterminowej stabilności finansowej budżetu Unii, ale podkreśla, że wszelkie nowe zasoby własne muszą być efektywne ekonomicznie i dostosowane do dyscypliny fiskalnej; wzywa Radę do dopilnowania, aby zmieniony wniosek</w:t>
            </w:r>
            <w:r w:rsidRPr="001D62E0">
              <w:t xml:space="preserve"> Komisji </w:t>
            </w:r>
            <w:r w:rsidRPr="001D62E0">
              <w:rPr>
                <w:b/>
                <w:i/>
              </w:rPr>
              <w:t>został oceniony pod kątem jego skutków gospodarczych, tak aby mechanizmy dochodów nie zakłócały konkurencji, nie szkodziły europejskim przedsiębiorstwom ani nie ograniczały elastyczności budżetowej państw członkowskich; podkreśla, że przed rozważeniem</w:t>
            </w:r>
            <w:r w:rsidRPr="001D62E0">
              <w:t xml:space="preserve"> nowych </w:t>
            </w:r>
            <w:r w:rsidRPr="001D62E0">
              <w:rPr>
                <w:b/>
                <w:i/>
              </w:rPr>
              <w:t>źródeł dochodów należy nadać priorytet alternatywnym rozwiązaniom w zakresie finansowania, takim jak poprawa efektywności i realokacja istniejących</w:t>
            </w:r>
            <w:r w:rsidRPr="001D62E0">
              <w:t xml:space="preserve"> zasobów;</w:t>
            </w:r>
          </w:p>
        </w:tc>
      </w:tr>
    </w:tbl>
    <w:p w14:paraId="774DA92C"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795FE2E2" w14:textId="77777777" w:rsidR="001D62E0" w:rsidRPr="00A67ABF" w:rsidRDefault="001D62E0" w:rsidP="001D62E0">
      <w:pPr>
        <w:rPr>
          <w:lang w:val="da-DK"/>
        </w:rPr>
      </w:pPr>
      <w:r w:rsidRPr="00A67ABF">
        <w:rPr>
          <w:rStyle w:val="HideTWBExt"/>
          <w:lang w:val="da-DK"/>
        </w:rPr>
        <w:t>&lt;/Amend&gt;</w:t>
      </w:r>
    </w:p>
    <w:p w14:paraId="4A2FB64A"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945</w:t>
      </w:r>
      <w:r w:rsidRPr="00A67ABF">
        <w:rPr>
          <w:rStyle w:val="HideTWBExt"/>
          <w:b w:val="0"/>
          <w:lang w:val="da-DK"/>
        </w:rPr>
        <w:t>&lt;/NumAm&gt;</w:t>
      </w:r>
    </w:p>
    <w:p w14:paraId="237115D8"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445FB498" w14:textId="77777777" w:rsidR="001D62E0" w:rsidRPr="00A67ABF" w:rsidRDefault="001D62E0" w:rsidP="001D62E0">
      <w:pPr>
        <w:pStyle w:val="NormalBold"/>
        <w:rPr>
          <w:lang w:val="da-DK"/>
        </w:rPr>
      </w:pPr>
      <w:r w:rsidRPr="00A67ABF">
        <w:rPr>
          <w:rStyle w:val="HideTWBExt"/>
          <w:b w:val="0"/>
          <w:lang w:val="da-DK"/>
        </w:rPr>
        <w:t>&lt;/RepeatBlock-By&gt;</w:t>
      </w:r>
    </w:p>
    <w:p w14:paraId="269FFCB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2AFD079"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C874664" w14:textId="77777777" w:rsidTr="009B412A">
        <w:trPr>
          <w:trHeight w:hRule="exact" w:val="240"/>
          <w:jc w:val="center"/>
        </w:trPr>
        <w:tc>
          <w:tcPr>
            <w:tcW w:w="9752" w:type="dxa"/>
            <w:gridSpan w:val="2"/>
            <w:tcBorders>
              <w:top w:val="nil"/>
              <w:left w:val="nil"/>
              <w:bottom w:val="nil"/>
              <w:right w:val="nil"/>
            </w:tcBorders>
          </w:tcPr>
          <w:p w14:paraId="0DDDAECA" w14:textId="77777777" w:rsidR="001D62E0" w:rsidRPr="001D62E0" w:rsidRDefault="001D62E0" w:rsidP="009B412A"/>
        </w:tc>
      </w:tr>
      <w:tr w:rsidR="001D62E0" w:rsidRPr="001D62E0" w14:paraId="2C5B6591" w14:textId="77777777" w:rsidTr="009B412A">
        <w:trPr>
          <w:trHeight w:val="240"/>
          <w:jc w:val="center"/>
        </w:trPr>
        <w:tc>
          <w:tcPr>
            <w:tcW w:w="4876" w:type="dxa"/>
            <w:tcBorders>
              <w:top w:val="nil"/>
              <w:left w:val="nil"/>
              <w:bottom w:val="nil"/>
              <w:right w:val="nil"/>
            </w:tcBorders>
          </w:tcPr>
          <w:p w14:paraId="3CA416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E12A546" w14:textId="77777777" w:rsidR="001D62E0" w:rsidRPr="001D62E0" w:rsidRDefault="001D62E0" w:rsidP="009B412A">
            <w:pPr>
              <w:pStyle w:val="AmColumnHeading"/>
            </w:pPr>
            <w:r w:rsidRPr="001D62E0">
              <w:t>Poprawka</w:t>
            </w:r>
          </w:p>
        </w:tc>
      </w:tr>
      <w:tr w:rsidR="001D62E0" w:rsidRPr="001D62E0" w14:paraId="3765E003" w14:textId="77777777" w:rsidTr="009B412A">
        <w:trPr>
          <w:jc w:val="center"/>
        </w:trPr>
        <w:tc>
          <w:tcPr>
            <w:tcW w:w="4876" w:type="dxa"/>
            <w:tcBorders>
              <w:top w:val="nil"/>
              <w:left w:val="nil"/>
              <w:bottom w:val="nil"/>
              <w:right w:val="nil"/>
            </w:tcBorders>
          </w:tcPr>
          <w:p w14:paraId="49543E52"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3FE7B70A" w14:textId="77777777" w:rsidR="001D62E0" w:rsidRPr="001D62E0" w:rsidRDefault="001D62E0" w:rsidP="009B412A">
            <w:pPr>
              <w:pStyle w:val="Normal6a"/>
            </w:pPr>
            <w:r w:rsidRPr="001D62E0">
              <w:t>85.</w:t>
            </w:r>
            <w:r w:rsidRPr="001D62E0">
              <w:tab/>
              <w:t xml:space="preserve">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 </w:t>
            </w:r>
            <w:r w:rsidRPr="001D62E0">
              <w:rPr>
                <w:b/>
                <w:i/>
              </w:rPr>
              <w:t>podkreśla, że UE musi zwiększyć inwestycje we wspólne zdolności obronne; w związku z tym uważa za przydatne przeprowadzenie oceny możliwości wykorzystania co najmniej jednego nowego zasobu własnego do bezpośredniego finansowania wspólnych inwestycji w obronność za pośrednictwem specjalnych instrumentów w WRF;</w:t>
            </w:r>
          </w:p>
        </w:tc>
      </w:tr>
    </w:tbl>
    <w:p w14:paraId="5A4FA3B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C48680A" w14:textId="77777777" w:rsidR="001D62E0" w:rsidRPr="001D62E0" w:rsidRDefault="001D62E0" w:rsidP="001D62E0">
      <w:r w:rsidRPr="001D62E0">
        <w:rPr>
          <w:rStyle w:val="HideTWBExt"/>
        </w:rPr>
        <w:t>&lt;/Amend&gt;</w:t>
      </w:r>
    </w:p>
    <w:p w14:paraId="71A029DF"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946</w:t>
      </w:r>
      <w:r w:rsidRPr="001D62E0">
        <w:rPr>
          <w:rStyle w:val="HideTWBExt"/>
          <w:b w:val="0"/>
        </w:rPr>
        <w:t>&lt;/NumAm&gt;</w:t>
      </w:r>
    </w:p>
    <w:p w14:paraId="28734E58" w14:textId="77777777" w:rsidR="001D62E0" w:rsidRPr="001D62E0" w:rsidRDefault="001D62E0" w:rsidP="001D62E0">
      <w:pPr>
        <w:pStyle w:val="NormalBold"/>
      </w:pPr>
      <w:r w:rsidRPr="001D62E0">
        <w:rPr>
          <w:rStyle w:val="HideTWBExt"/>
          <w:b w:val="0"/>
        </w:rPr>
        <w:t>&lt;RepeatBlock-By&gt;&lt;Members&gt;</w:t>
      </w:r>
      <w:r w:rsidRPr="001D62E0">
        <w:t>Nina Carberry, Seán Kelly, Regina Doherty, Maria Walsh</w:t>
      </w:r>
      <w:r w:rsidRPr="001D62E0">
        <w:rPr>
          <w:rStyle w:val="HideTWBExt"/>
          <w:b w:val="0"/>
        </w:rPr>
        <w:t>&lt;/Members&gt;</w:t>
      </w:r>
    </w:p>
    <w:p w14:paraId="6A914308" w14:textId="77777777" w:rsidR="001D62E0" w:rsidRPr="001D62E0" w:rsidRDefault="001D62E0" w:rsidP="001D62E0">
      <w:pPr>
        <w:pStyle w:val="NormalBold"/>
      </w:pPr>
      <w:r w:rsidRPr="001D62E0">
        <w:rPr>
          <w:rStyle w:val="HideTWBExt"/>
          <w:b w:val="0"/>
        </w:rPr>
        <w:t>&lt;/RepeatBlock-By&gt;</w:t>
      </w:r>
    </w:p>
    <w:p w14:paraId="61C58B8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286C362"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6ACC1FF" w14:textId="77777777" w:rsidTr="009B412A">
        <w:trPr>
          <w:trHeight w:hRule="exact" w:val="240"/>
          <w:jc w:val="center"/>
        </w:trPr>
        <w:tc>
          <w:tcPr>
            <w:tcW w:w="9752" w:type="dxa"/>
            <w:gridSpan w:val="2"/>
            <w:tcBorders>
              <w:top w:val="nil"/>
              <w:left w:val="nil"/>
              <w:bottom w:val="nil"/>
              <w:right w:val="nil"/>
            </w:tcBorders>
          </w:tcPr>
          <w:p w14:paraId="370284C8" w14:textId="77777777" w:rsidR="001D62E0" w:rsidRPr="001D62E0" w:rsidRDefault="001D62E0" w:rsidP="009B412A"/>
        </w:tc>
      </w:tr>
      <w:tr w:rsidR="001D62E0" w:rsidRPr="001D62E0" w14:paraId="6B7047A7" w14:textId="77777777" w:rsidTr="009B412A">
        <w:trPr>
          <w:trHeight w:val="240"/>
          <w:jc w:val="center"/>
        </w:trPr>
        <w:tc>
          <w:tcPr>
            <w:tcW w:w="4876" w:type="dxa"/>
            <w:tcBorders>
              <w:top w:val="nil"/>
              <w:left w:val="nil"/>
              <w:bottom w:val="nil"/>
              <w:right w:val="nil"/>
            </w:tcBorders>
          </w:tcPr>
          <w:p w14:paraId="5C9B4F9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D48584C" w14:textId="77777777" w:rsidR="001D62E0" w:rsidRPr="001D62E0" w:rsidRDefault="001D62E0" w:rsidP="009B412A">
            <w:pPr>
              <w:pStyle w:val="AmColumnHeading"/>
            </w:pPr>
            <w:r w:rsidRPr="001D62E0">
              <w:t>Poprawka</w:t>
            </w:r>
          </w:p>
        </w:tc>
      </w:tr>
      <w:tr w:rsidR="001D62E0" w:rsidRPr="001D62E0" w14:paraId="2C5C1FFE" w14:textId="77777777" w:rsidTr="009B412A">
        <w:trPr>
          <w:jc w:val="center"/>
        </w:trPr>
        <w:tc>
          <w:tcPr>
            <w:tcW w:w="4876" w:type="dxa"/>
            <w:tcBorders>
              <w:top w:val="nil"/>
              <w:left w:val="nil"/>
              <w:bottom w:val="nil"/>
              <w:right w:val="nil"/>
            </w:tcBorders>
          </w:tcPr>
          <w:p w14:paraId="4D79CF06"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5507EEAC" w14:textId="77777777" w:rsidR="001D62E0" w:rsidRPr="001D62E0" w:rsidRDefault="001D62E0" w:rsidP="009B412A">
            <w:pPr>
              <w:pStyle w:val="Normal6a"/>
            </w:pPr>
            <w:r w:rsidRPr="001D62E0">
              <w:t>85.</w:t>
            </w:r>
            <w:r w:rsidRPr="001D62E0">
              <w:tab/>
              <w:t xml:space="preserve">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 </w:t>
            </w:r>
            <w:r w:rsidRPr="001D62E0">
              <w:rPr>
                <w:b/>
                <w:i/>
              </w:rPr>
              <w:t>podkreśla, że każdy nowy model systemu zasobów własnych musi być sprawiedliwy i nie może nieproporcjonalnie karać żadnego konkretnego państwa członkowskiego ze względu na jego model gospodarczy;</w:t>
            </w:r>
          </w:p>
        </w:tc>
      </w:tr>
    </w:tbl>
    <w:p w14:paraId="65440F2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F05B6EF" w14:textId="77777777" w:rsidR="001D62E0" w:rsidRPr="001D62E0" w:rsidRDefault="001D62E0" w:rsidP="001D62E0">
      <w:r w:rsidRPr="001D62E0">
        <w:rPr>
          <w:rStyle w:val="HideTWBExt"/>
        </w:rPr>
        <w:t>&lt;/Amend&gt;</w:t>
      </w:r>
    </w:p>
    <w:p w14:paraId="4B8D6E8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947</w:t>
      </w:r>
      <w:r w:rsidRPr="001D62E0">
        <w:rPr>
          <w:rStyle w:val="HideTWBExt"/>
          <w:b w:val="0"/>
        </w:rPr>
        <w:t>&lt;/NumAm&gt;</w:t>
      </w:r>
    </w:p>
    <w:p w14:paraId="0BD65511" w14:textId="77777777" w:rsidR="001D62E0" w:rsidRPr="001D62E0" w:rsidRDefault="001D62E0" w:rsidP="001D62E0">
      <w:pPr>
        <w:pStyle w:val="NormalBold"/>
      </w:pPr>
      <w:r w:rsidRPr="001D62E0">
        <w:rPr>
          <w:rStyle w:val="HideTWBExt"/>
          <w:b w:val="0"/>
        </w:rPr>
        <w:t>&lt;RepeatBlock-By&gt;&lt;Members&gt;</w:t>
      </w:r>
      <w:r w:rsidRPr="001D62E0">
        <w:t>Isabel Benjumea Benjumea, Fernando Navarrete Rojas</w:t>
      </w:r>
      <w:r w:rsidRPr="001D62E0">
        <w:rPr>
          <w:rStyle w:val="HideTWBExt"/>
          <w:b w:val="0"/>
        </w:rPr>
        <w:t>&lt;/Members&gt;</w:t>
      </w:r>
    </w:p>
    <w:p w14:paraId="388A11BE" w14:textId="77777777" w:rsidR="001D62E0" w:rsidRPr="001D62E0" w:rsidRDefault="001D62E0" w:rsidP="001D62E0">
      <w:pPr>
        <w:pStyle w:val="NormalBold"/>
      </w:pPr>
      <w:r w:rsidRPr="001D62E0">
        <w:rPr>
          <w:rStyle w:val="HideTWBExt"/>
          <w:b w:val="0"/>
        </w:rPr>
        <w:t>&lt;/RepeatBlock-By&gt;</w:t>
      </w:r>
    </w:p>
    <w:p w14:paraId="23D77214"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B402AC1"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94BD9C" w14:textId="77777777" w:rsidTr="009B412A">
        <w:trPr>
          <w:trHeight w:hRule="exact" w:val="240"/>
          <w:jc w:val="center"/>
        </w:trPr>
        <w:tc>
          <w:tcPr>
            <w:tcW w:w="9752" w:type="dxa"/>
            <w:gridSpan w:val="2"/>
            <w:tcBorders>
              <w:top w:val="nil"/>
              <w:left w:val="nil"/>
              <w:bottom w:val="nil"/>
              <w:right w:val="nil"/>
            </w:tcBorders>
          </w:tcPr>
          <w:p w14:paraId="07B4FE84" w14:textId="77777777" w:rsidR="001D62E0" w:rsidRPr="001D62E0" w:rsidRDefault="001D62E0" w:rsidP="009B412A"/>
        </w:tc>
      </w:tr>
      <w:tr w:rsidR="001D62E0" w:rsidRPr="001D62E0" w14:paraId="56A8F88E" w14:textId="77777777" w:rsidTr="009B412A">
        <w:trPr>
          <w:trHeight w:val="240"/>
          <w:jc w:val="center"/>
        </w:trPr>
        <w:tc>
          <w:tcPr>
            <w:tcW w:w="4876" w:type="dxa"/>
            <w:tcBorders>
              <w:top w:val="nil"/>
              <w:left w:val="nil"/>
              <w:bottom w:val="nil"/>
              <w:right w:val="nil"/>
            </w:tcBorders>
          </w:tcPr>
          <w:p w14:paraId="763AD13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97989D1" w14:textId="77777777" w:rsidR="001D62E0" w:rsidRPr="001D62E0" w:rsidRDefault="001D62E0" w:rsidP="009B412A">
            <w:pPr>
              <w:pStyle w:val="AmColumnHeading"/>
            </w:pPr>
            <w:r w:rsidRPr="001D62E0">
              <w:t>Poprawka</w:t>
            </w:r>
          </w:p>
        </w:tc>
      </w:tr>
      <w:tr w:rsidR="001D62E0" w:rsidRPr="001D62E0" w14:paraId="7C1FA483" w14:textId="77777777" w:rsidTr="009B412A">
        <w:trPr>
          <w:jc w:val="center"/>
        </w:trPr>
        <w:tc>
          <w:tcPr>
            <w:tcW w:w="4876" w:type="dxa"/>
            <w:tcBorders>
              <w:top w:val="nil"/>
              <w:left w:val="nil"/>
              <w:bottom w:val="nil"/>
              <w:right w:val="nil"/>
            </w:tcBorders>
          </w:tcPr>
          <w:p w14:paraId="2B54536D" w14:textId="77777777" w:rsidR="001D62E0" w:rsidRPr="001D62E0" w:rsidRDefault="001D62E0" w:rsidP="009B412A">
            <w:pPr>
              <w:pStyle w:val="Normal6a"/>
            </w:pPr>
            <w:r w:rsidRPr="001D62E0">
              <w:t>85.</w:t>
            </w:r>
            <w:r w:rsidRPr="001D62E0">
              <w:tab/>
              <w:t xml:space="preserve">przypomina o swoim poparciu dla zmienionego wniosku Komisji w sprawie systemu zasobów własnych; apeluje do Rady, aby przyjęła ten wniosek w trybie pilnym; </w:t>
            </w:r>
            <w:r w:rsidRPr="001D62E0">
              <w:rPr>
                <w:b/>
                <w:i/>
              </w:rPr>
              <w:t>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5D114F64"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w:t>
            </w:r>
          </w:p>
        </w:tc>
      </w:tr>
    </w:tbl>
    <w:p w14:paraId="64F7391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{ES}</w:t>
      </w:r>
      <w:r w:rsidRPr="001D62E0">
        <w:t>es</w:t>
      </w:r>
      <w:r w:rsidRPr="001D62E0">
        <w:rPr>
          <w:rStyle w:val="HideTWBExt"/>
        </w:rPr>
        <w:t>&lt;/Original&gt;</w:t>
      </w:r>
    </w:p>
    <w:p w14:paraId="7B55F8CD" w14:textId="77777777" w:rsidR="001D62E0" w:rsidRPr="001D62E0" w:rsidRDefault="001D62E0" w:rsidP="001D62E0">
      <w:r w:rsidRPr="001D62E0">
        <w:rPr>
          <w:rStyle w:val="HideTWBExt"/>
        </w:rPr>
        <w:t>&lt;/Amend&gt;</w:t>
      </w:r>
    </w:p>
    <w:p w14:paraId="04FF481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948</w:t>
      </w:r>
      <w:r w:rsidRPr="001D62E0">
        <w:rPr>
          <w:rStyle w:val="HideTWBExt"/>
          <w:b w:val="0"/>
        </w:rPr>
        <w:t>&lt;/NumAm&gt;</w:t>
      </w:r>
    </w:p>
    <w:p w14:paraId="507DF405" w14:textId="77777777" w:rsidR="001D62E0" w:rsidRPr="001D62E0" w:rsidRDefault="001D62E0" w:rsidP="001D62E0">
      <w:pPr>
        <w:pStyle w:val="NormalBold"/>
      </w:pPr>
      <w:r w:rsidRPr="001D62E0">
        <w:rPr>
          <w:rStyle w:val="HideTWBExt"/>
          <w:b w:val="0"/>
        </w:rPr>
        <w:t>&lt;RepeatBlock-By&gt;&lt;Members&gt;</w:t>
      </w:r>
      <w:r w:rsidRPr="001D62E0">
        <w:t>Adnan Dibrani, Eero Heinäluoma</w:t>
      </w:r>
      <w:r w:rsidRPr="001D62E0">
        <w:rPr>
          <w:rStyle w:val="HideTWBExt"/>
          <w:b w:val="0"/>
        </w:rPr>
        <w:t>&lt;/Members&gt;</w:t>
      </w:r>
    </w:p>
    <w:p w14:paraId="0B075736" w14:textId="77777777" w:rsidR="001D62E0" w:rsidRPr="001D62E0" w:rsidRDefault="001D62E0" w:rsidP="001D62E0">
      <w:pPr>
        <w:pStyle w:val="NormalBold"/>
      </w:pPr>
      <w:r w:rsidRPr="001D62E0">
        <w:rPr>
          <w:rStyle w:val="HideTWBExt"/>
          <w:b w:val="0"/>
        </w:rPr>
        <w:t>&lt;/RepeatBlock-By&gt;</w:t>
      </w:r>
    </w:p>
    <w:p w14:paraId="33A95B9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32C0A80"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84B1DB0" w14:textId="77777777" w:rsidTr="009B412A">
        <w:trPr>
          <w:trHeight w:hRule="exact" w:val="240"/>
          <w:jc w:val="center"/>
        </w:trPr>
        <w:tc>
          <w:tcPr>
            <w:tcW w:w="9752" w:type="dxa"/>
            <w:gridSpan w:val="2"/>
            <w:tcBorders>
              <w:top w:val="nil"/>
              <w:left w:val="nil"/>
              <w:bottom w:val="nil"/>
              <w:right w:val="nil"/>
            </w:tcBorders>
          </w:tcPr>
          <w:p w14:paraId="4B9B8506" w14:textId="77777777" w:rsidR="001D62E0" w:rsidRPr="001D62E0" w:rsidRDefault="001D62E0" w:rsidP="009B412A"/>
        </w:tc>
      </w:tr>
      <w:tr w:rsidR="001D62E0" w:rsidRPr="001D62E0" w14:paraId="73E16765" w14:textId="77777777" w:rsidTr="009B412A">
        <w:trPr>
          <w:trHeight w:val="240"/>
          <w:jc w:val="center"/>
        </w:trPr>
        <w:tc>
          <w:tcPr>
            <w:tcW w:w="4876" w:type="dxa"/>
            <w:tcBorders>
              <w:top w:val="nil"/>
              <w:left w:val="nil"/>
              <w:bottom w:val="nil"/>
              <w:right w:val="nil"/>
            </w:tcBorders>
          </w:tcPr>
          <w:p w14:paraId="64BE9FA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FFEFA9D" w14:textId="77777777" w:rsidR="001D62E0" w:rsidRPr="001D62E0" w:rsidRDefault="001D62E0" w:rsidP="009B412A">
            <w:pPr>
              <w:pStyle w:val="AmColumnHeading"/>
            </w:pPr>
            <w:r w:rsidRPr="001D62E0">
              <w:t>Poprawka</w:t>
            </w:r>
          </w:p>
        </w:tc>
      </w:tr>
      <w:tr w:rsidR="001D62E0" w:rsidRPr="001D62E0" w14:paraId="7FECB7FB" w14:textId="77777777" w:rsidTr="009B412A">
        <w:trPr>
          <w:jc w:val="center"/>
        </w:trPr>
        <w:tc>
          <w:tcPr>
            <w:tcW w:w="4876" w:type="dxa"/>
            <w:tcBorders>
              <w:top w:val="nil"/>
              <w:left w:val="nil"/>
              <w:bottom w:val="nil"/>
              <w:right w:val="nil"/>
            </w:tcBorders>
          </w:tcPr>
          <w:p w14:paraId="29489264"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p>
        </w:tc>
        <w:tc>
          <w:tcPr>
            <w:tcW w:w="4876" w:type="dxa"/>
            <w:tcBorders>
              <w:top w:val="nil"/>
              <w:left w:val="nil"/>
              <w:bottom w:val="nil"/>
              <w:right w:val="nil"/>
            </w:tcBorders>
          </w:tcPr>
          <w:p w14:paraId="6024D42D" w14:textId="77777777" w:rsidR="001D62E0" w:rsidRPr="001D62E0" w:rsidRDefault="001D62E0" w:rsidP="009B412A">
            <w:pPr>
              <w:pStyle w:val="Normal6a"/>
            </w:pPr>
            <w:r w:rsidRPr="001D62E0">
              <w:t>85.</w:t>
            </w:r>
            <w:r w:rsidRPr="001D62E0">
              <w:tab/>
              <w:t>przypomina o swoim poparciu dla zmienionego wniosku Komisji w sprawie systemu zasobów własnych; apeluje do Rady, aby przyjęła ten wniosek w trybie pilnym; zwraca ponadto uwagę na potrzebę zbadania dodatkowych innowacyjnych i rzeczywiście nowych zasobów własnych</w:t>
            </w:r>
            <w:r w:rsidRPr="001D62E0">
              <w:rPr>
                <w:b/>
                <w:i/>
              </w:rPr>
              <w:t>, wyraźnie powiązanych z polityką UE i niekonkurujących z zasobami państw członkowskich,</w:t>
            </w:r>
            <w:r w:rsidRPr="001D62E0">
              <w:t xml:space="preserve"> w celu zaspokojenia większych potrzeb w zakresie wydatków;</w:t>
            </w:r>
          </w:p>
        </w:tc>
      </w:tr>
    </w:tbl>
    <w:p w14:paraId="375B1F2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DC61413" w14:textId="77777777" w:rsidR="001D62E0" w:rsidRPr="00A67ABF" w:rsidRDefault="001D62E0" w:rsidP="001D62E0">
      <w:pPr>
        <w:rPr>
          <w:lang w:val="fr-FR"/>
        </w:rPr>
      </w:pPr>
      <w:r w:rsidRPr="00A67ABF">
        <w:rPr>
          <w:rStyle w:val="HideTWBExt"/>
          <w:lang w:val="fr-FR"/>
        </w:rPr>
        <w:t>&lt;/Amend&gt;</w:t>
      </w:r>
    </w:p>
    <w:p w14:paraId="083AAB0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949</w:t>
      </w:r>
      <w:r w:rsidRPr="00A67ABF">
        <w:rPr>
          <w:rStyle w:val="HideTWBExt"/>
          <w:b w:val="0"/>
          <w:lang w:val="fr-FR"/>
        </w:rPr>
        <w:t>&lt;/NumAm&gt;</w:t>
      </w:r>
    </w:p>
    <w:p w14:paraId="4DBFC1B9"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5077A70E" w14:textId="77777777" w:rsidR="001D62E0" w:rsidRPr="00A67ABF" w:rsidRDefault="001D62E0" w:rsidP="001D62E0">
      <w:pPr>
        <w:pStyle w:val="NormalBold"/>
        <w:rPr>
          <w:lang w:val="fr-FR"/>
        </w:rPr>
      </w:pPr>
      <w:r w:rsidRPr="00A67ABF">
        <w:rPr>
          <w:rStyle w:val="HideTWBExt"/>
          <w:b w:val="0"/>
          <w:lang w:val="fr-FR"/>
        </w:rPr>
        <w:t>&lt;/RepeatBlock-By&gt;</w:t>
      </w:r>
    </w:p>
    <w:p w14:paraId="19509D8E"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44B8FF6B"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5FAE838" w14:textId="77777777" w:rsidTr="009B412A">
        <w:trPr>
          <w:trHeight w:hRule="exact" w:val="240"/>
          <w:jc w:val="center"/>
        </w:trPr>
        <w:tc>
          <w:tcPr>
            <w:tcW w:w="9752" w:type="dxa"/>
            <w:gridSpan w:val="2"/>
            <w:tcBorders>
              <w:top w:val="nil"/>
              <w:left w:val="nil"/>
              <w:bottom w:val="nil"/>
              <w:right w:val="nil"/>
            </w:tcBorders>
          </w:tcPr>
          <w:p w14:paraId="082B7382" w14:textId="77777777" w:rsidR="001D62E0" w:rsidRPr="001D62E0" w:rsidRDefault="001D62E0" w:rsidP="009B412A">
            <w:pPr>
              <w:rPr>
                <w:lang w:val="en-GB"/>
              </w:rPr>
            </w:pPr>
          </w:p>
        </w:tc>
      </w:tr>
      <w:tr w:rsidR="001D62E0" w:rsidRPr="001D62E0" w14:paraId="25BC439F" w14:textId="77777777" w:rsidTr="009B412A">
        <w:trPr>
          <w:trHeight w:val="240"/>
          <w:jc w:val="center"/>
        </w:trPr>
        <w:tc>
          <w:tcPr>
            <w:tcW w:w="4876" w:type="dxa"/>
            <w:tcBorders>
              <w:top w:val="nil"/>
              <w:left w:val="nil"/>
              <w:bottom w:val="nil"/>
              <w:right w:val="nil"/>
            </w:tcBorders>
          </w:tcPr>
          <w:p w14:paraId="05AB6358"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B0EE6E3" w14:textId="77777777" w:rsidR="001D62E0" w:rsidRPr="001D62E0" w:rsidRDefault="001D62E0" w:rsidP="009B412A">
            <w:pPr>
              <w:pStyle w:val="AmColumnHeading"/>
            </w:pPr>
            <w:r w:rsidRPr="001D62E0">
              <w:t>Poprawka</w:t>
            </w:r>
          </w:p>
        </w:tc>
      </w:tr>
      <w:tr w:rsidR="001D62E0" w:rsidRPr="001D62E0" w14:paraId="34E42B06" w14:textId="77777777" w:rsidTr="009B412A">
        <w:trPr>
          <w:jc w:val="center"/>
        </w:trPr>
        <w:tc>
          <w:tcPr>
            <w:tcW w:w="4876" w:type="dxa"/>
            <w:tcBorders>
              <w:top w:val="nil"/>
              <w:left w:val="nil"/>
              <w:bottom w:val="nil"/>
              <w:right w:val="nil"/>
            </w:tcBorders>
          </w:tcPr>
          <w:p w14:paraId="427AE43B" w14:textId="77777777" w:rsidR="001D62E0" w:rsidRPr="001D62E0" w:rsidRDefault="001D62E0" w:rsidP="009B412A">
            <w:pPr>
              <w:pStyle w:val="Normal6a"/>
            </w:pPr>
            <w:r w:rsidRPr="001D62E0">
              <w:t>85.</w:t>
            </w:r>
            <w:r w:rsidRPr="001D62E0">
              <w:tab/>
            </w:r>
            <w:r w:rsidRPr="001D62E0">
              <w:rPr>
                <w:b/>
                <w:i/>
              </w:rPr>
              <w:t xml:space="preserve">przypomina o swoim poparciu dla zmienionego wniosku Komisji w sprawie systemu zasobów własnych; apeluje do Rady, aby przyjęła ten wniosek w trybie pilnym; </w:t>
            </w:r>
            <w:r w:rsidRPr="001D62E0">
              <w:rPr>
                <w:b/>
                <w:bCs/>
                <w:i/>
                <w:iCs/>
              </w:rPr>
              <w:t>zwraca ponadto uwagę na potrzebę zbadania dodatkowych innowacyjnych i rzeczywiście</w:t>
            </w:r>
            <w:r w:rsidRPr="001D62E0">
              <w:t xml:space="preserve"> nowych zasobów własnych w celu </w:t>
            </w:r>
            <w:r w:rsidRPr="001D62E0">
              <w:rPr>
                <w:b/>
                <w:bCs/>
                <w:i/>
                <w:iCs/>
              </w:rPr>
              <w:t>zaspokojenia</w:t>
            </w:r>
            <w:r w:rsidRPr="001D62E0">
              <w:t xml:space="preserve"> większych </w:t>
            </w:r>
            <w:r w:rsidRPr="001D62E0">
              <w:rPr>
                <w:b/>
                <w:bCs/>
                <w:i/>
                <w:iCs/>
              </w:rPr>
              <w:t xml:space="preserve">potrzeb w zakresie </w:t>
            </w:r>
            <w:r w:rsidRPr="001D62E0">
              <w:t>wydatków;</w:t>
            </w:r>
          </w:p>
        </w:tc>
        <w:tc>
          <w:tcPr>
            <w:tcW w:w="4876" w:type="dxa"/>
            <w:tcBorders>
              <w:top w:val="nil"/>
              <w:left w:val="nil"/>
              <w:bottom w:val="nil"/>
              <w:right w:val="nil"/>
            </w:tcBorders>
          </w:tcPr>
          <w:p w14:paraId="7F92917B" w14:textId="77777777" w:rsidR="001D62E0" w:rsidRPr="001D62E0" w:rsidRDefault="001D62E0" w:rsidP="009B412A">
            <w:pPr>
              <w:pStyle w:val="Normal6a"/>
            </w:pPr>
            <w:r w:rsidRPr="001D62E0">
              <w:t>85.</w:t>
            </w:r>
            <w:r w:rsidRPr="001D62E0">
              <w:tab/>
            </w:r>
            <w:r w:rsidRPr="001D62E0">
              <w:rPr>
                <w:b/>
                <w:bCs/>
                <w:i/>
                <w:iCs/>
              </w:rPr>
              <w:t>sprzeciwia się tworzeniu</w:t>
            </w:r>
            <w:r w:rsidRPr="001D62E0">
              <w:t xml:space="preserve"> nowych zasobów własnych w celu </w:t>
            </w:r>
            <w:r w:rsidRPr="001D62E0">
              <w:rPr>
                <w:b/>
                <w:bCs/>
                <w:i/>
                <w:iCs/>
              </w:rPr>
              <w:t>sfinansowania</w:t>
            </w:r>
            <w:r w:rsidRPr="001D62E0">
              <w:t xml:space="preserve"> większych wydatków</w:t>
            </w:r>
            <w:r w:rsidRPr="001D62E0">
              <w:rPr>
                <w:b/>
                <w:bCs/>
                <w:i/>
                <w:iCs/>
              </w:rPr>
              <w:t xml:space="preserve"> i podkreśla, że konieczne jest usunięcie z budżetu Unii wydatków, które są szkodliwe lub nie wchodzą w jego zakres, w celu zapewnienia wystarczającej swobody budżetowej, aby sobie z nimi poradzić</w:t>
            </w:r>
            <w:r w:rsidRPr="001D62E0">
              <w:t>;</w:t>
            </w:r>
          </w:p>
        </w:tc>
      </w:tr>
    </w:tbl>
    <w:p w14:paraId="30534B17" w14:textId="77777777" w:rsidR="001D62E0" w:rsidRPr="00A67ABF" w:rsidRDefault="001D62E0" w:rsidP="001D62E0">
      <w:pPr>
        <w:pStyle w:val="AmOrLang"/>
      </w:pPr>
      <w:r w:rsidRPr="00A67ABF">
        <w:t xml:space="preserve">Or. </w:t>
      </w:r>
      <w:r w:rsidRPr="001D62E0">
        <w:rPr>
          <w:rStyle w:val="HideTWBExt"/>
        </w:rPr>
        <w:t>&lt;Original&gt;</w:t>
      </w:r>
      <w:r w:rsidRPr="001D62E0">
        <w:rPr>
          <w:rStyle w:val="HideTWBInt"/>
        </w:rPr>
        <w:t>{FR}</w:t>
      </w:r>
      <w:r w:rsidRPr="00A67ABF">
        <w:t>fr</w:t>
      </w:r>
      <w:r w:rsidRPr="001D62E0">
        <w:rPr>
          <w:rStyle w:val="HideTWBExt"/>
        </w:rPr>
        <w:t>&lt;/Original&gt;</w:t>
      </w:r>
    </w:p>
    <w:p w14:paraId="067476E5" w14:textId="77777777" w:rsidR="001D62E0" w:rsidRPr="00A67ABF" w:rsidRDefault="001D62E0" w:rsidP="001D62E0">
      <w:r w:rsidRPr="001D62E0">
        <w:rPr>
          <w:rStyle w:val="HideTWBExt"/>
        </w:rPr>
        <w:t>&lt;/Amend&gt;</w:t>
      </w:r>
    </w:p>
    <w:p w14:paraId="60450A9E"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950</w:t>
      </w:r>
      <w:r w:rsidRPr="001D62E0">
        <w:rPr>
          <w:rStyle w:val="HideTWBExt"/>
          <w:b w:val="0"/>
        </w:rPr>
        <w:t>&lt;/NumAm&gt;</w:t>
      </w:r>
    </w:p>
    <w:p w14:paraId="53B52A6F"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6829D8C3" w14:textId="77777777" w:rsidR="001D62E0" w:rsidRPr="001D62E0" w:rsidRDefault="001D62E0" w:rsidP="001D62E0">
      <w:pPr>
        <w:pStyle w:val="NormalBold"/>
      </w:pPr>
      <w:r w:rsidRPr="001D62E0">
        <w:rPr>
          <w:rStyle w:val="HideTWBExt"/>
          <w:b w:val="0"/>
        </w:rPr>
        <w:t>&lt;/RepeatBlock-By&gt;</w:t>
      </w:r>
    </w:p>
    <w:p w14:paraId="286D9505"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EFAB50A"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1361CFA" w14:textId="77777777" w:rsidTr="009B412A">
        <w:trPr>
          <w:trHeight w:hRule="exact" w:val="240"/>
          <w:jc w:val="center"/>
        </w:trPr>
        <w:tc>
          <w:tcPr>
            <w:tcW w:w="9752" w:type="dxa"/>
            <w:gridSpan w:val="2"/>
            <w:tcBorders>
              <w:top w:val="nil"/>
              <w:left w:val="nil"/>
              <w:bottom w:val="nil"/>
              <w:right w:val="nil"/>
            </w:tcBorders>
          </w:tcPr>
          <w:p w14:paraId="42FFFA67" w14:textId="77777777" w:rsidR="001D62E0" w:rsidRPr="001D62E0" w:rsidRDefault="001D62E0" w:rsidP="009B412A"/>
        </w:tc>
      </w:tr>
      <w:tr w:rsidR="001D62E0" w:rsidRPr="001D62E0" w14:paraId="2CCB686D" w14:textId="77777777" w:rsidTr="009B412A">
        <w:trPr>
          <w:trHeight w:val="240"/>
          <w:jc w:val="center"/>
        </w:trPr>
        <w:tc>
          <w:tcPr>
            <w:tcW w:w="4876" w:type="dxa"/>
            <w:tcBorders>
              <w:top w:val="nil"/>
              <w:left w:val="nil"/>
              <w:bottom w:val="nil"/>
              <w:right w:val="nil"/>
            </w:tcBorders>
          </w:tcPr>
          <w:p w14:paraId="4402A1A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4013141" w14:textId="77777777" w:rsidR="001D62E0" w:rsidRPr="001D62E0" w:rsidRDefault="001D62E0" w:rsidP="009B412A">
            <w:pPr>
              <w:pStyle w:val="AmColumnHeading"/>
            </w:pPr>
            <w:r w:rsidRPr="001D62E0">
              <w:t>Poprawka</w:t>
            </w:r>
          </w:p>
        </w:tc>
      </w:tr>
      <w:tr w:rsidR="001D62E0" w:rsidRPr="001D62E0" w14:paraId="07096C9E" w14:textId="77777777" w:rsidTr="009B412A">
        <w:trPr>
          <w:jc w:val="center"/>
        </w:trPr>
        <w:tc>
          <w:tcPr>
            <w:tcW w:w="4876" w:type="dxa"/>
            <w:tcBorders>
              <w:top w:val="nil"/>
              <w:left w:val="nil"/>
              <w:bottom w:val="nil"/>
              <w:right w:val="nil"/>
            </w:tcBorders>
          </w:tcPr>
          <w:p w14:paraId="1271E0F6" w14:textId="77777777" w:rsidR="001D62E0" w:rsidRPr="001D62E0" w:rsidRDefault="001D62E0" w:rsidP="009B412A">
            <w:pPr>
              <w:pStyle w:val="Normal6a"/>
            </w:pPr>
            <w:r w:rsidRPr="001D62E0">
              <w:t>85.</w:t>
            </w:r>
            <w:r w:rsidRPr="001D62E0">
              <w:tab/>
            </w:r>
            <w:r w:rsidRPr="001D62E0">
              <w:rPr>
                <w:b/>
                <w:i/>
              </w:rPr>
              <w:t>przypomina o swoim poparciu dla zmienionego wniosku Komisji w sprawie systemu zasobów własnych; apeluje do Rady, aby przyjęła ten wniosek w trybie pilnym; zwraca ponadto uwagę na potrzebę zbadania dodatkowych innowacyjnych i rzeczywiście nowych zasobów własnych w celu zaspokojenia większych potrzeb w zakresie wydatków</w:t>
            </w:r>
            <w:r w:rsidRPr="001D62E0">
              <w:t>;</w:t>
            </w:r>
          </w:p>
        </w:tc>
        <w:tc>
          <w:tcPr>
            <w:tcW w:w="4876" w:type="dxa"/>
            <w:tcBorders>
              <w:top w:val="nil"/>
              <w:left w:val="nil"/>
              <w:bottom w:val="nil"/>
              <w:right w:val="nil"/>
            </w:tcBorders>
          </w:tcPr>
          <w:p w14:paraId="35CFFC28" w14:textId="77777777" w:rsidR="001D62E0" w:rsidRPr="001D62E0" w:rsidRDefault="001D62E0" w:rsidP="009B412A">
            <w:pPr>
              <w:pStyle w:val="Normal6a"/>
            </w:pPr>
            <w:r w:rsidRPr="001D62E0">
              <w:t>85.</w:t>
            </w:r>
            <w:r w:rsidRPr="001D62E0">
              <w:tab/>
            </w:r>
            <w:r w:rsidRPr="001D62E0">
              <w:rPr>
                <w:b/>
                <w:i/>
              </w:rPr>
              <w:t>wyraża zaniepokojenie zbyt regresywnym skutkiem zasobów własnych opartych na ETS w państwach członkowskich o niskich dochodach i w wysokoemisyjnych państwach członkowskich; uważa zatem, że zasoby własne oparte na ETS są bardzo problematyczne z punktu widzenia zrównoważonego rozwoju społecznego</w:t>
            </w:r>
            <w:r w:rsidRPr="001D62E0">
              <w:t>;</w:t>
            </w:r>
          </w:p>
        </w:tc>
      </w:tr>
    </w:tbl>
    <w:p w14:paraId="0F9893F6"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6B70FE6F" w14:textId="77777777" w:rsidR="001D62E0" w:rsidRPr="00A67ABF" w:rsidRDefault="001D62E0" w:rsidP="001D62E0">
      <w:pPr>
        <w:rPr>
          <w:lang w:val="nl-NL"/>
        </w:rPr>
      </w:pPr>
      <w:r w:rsidRPr="00A67ABF">
        <w:rPr>
          <w:rStyle w:val="HideTWBExt"/>
          <w:lang w:val="nl-NL"/>
        </w:rPr>
        <w:t>&lt;/Amend&gt;</w:t>
      </w:r>
    </w:p>
    <w:p w14:paraId="00F1F42A"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951</w:t>
      </w:r>
      <w:r w:rsidRPr="00A67ABF">
        <w:rPr>
          <w:rStyle w:val="HideTWBExt"/>
          <w:b w:val="0"/>
          <w:lang w:val="nl-NL"/>
        </w:rPr>
        <w:t>&lt;/NumAm&gt;</w:t>
      </w:r>
    </w:p>
    <w:p w14:paraId="5D3099F7"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C8F871A" w14:textId="77777777" w:rsidR="001D62E0" w:rsidRPr="00A67ABF" w:rsidRDefault="001D62E0" w:rsidP="001D62E0">
      <w:pPr>
        <w:pStyle w:val="NormalBold"/>
        <w:rPr>
          <w:lang w:val="nl-NL"/>
        </w:rPr>
      </w:pPr>
      <w:r w:rsidRPr="00A67ABF">
        <w:rPr>
          <w:rStyle w:val="HideTWBExt"/>
          <w:b w:val="0"/>
          <w:lang w:val="nl-NL"/>
        </w:rPr>
        <w:t>&lt;/RepeatBlock-By&gt;</w:t>
      </w:r>
    </w:p>
    <w:p w14:paraId="193EC4B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80E6DC4" w14:textId="77777777" w:rsidR="001D62E0" w:rsidRPr="001D62E0" w:rsidRDefault="001D62E0" w:rsidP="001D62E0">
      <w:pPr>
        <w:pStyle w:val="NormalBold"/>
      </w:pPr>
      <w:r w:rsidRPr="001D62E0">
        <w:rPr>
          <w:rStyle w:val="HideTWBExt"/>
          <w:b w:val="0"/>
        </w:rPr>
        <w:t>&lt;Article&gt;</w:t>
      </w:r>
      <w:r w:rsidRPr="001D62E0">
        <w:t>Ustęp 85</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8C0806" w14:textId="77777777" w:rsidTr="009B412A">
        <w:trPr>
          <w:trHeight w:hRule="exact" w:val="240"/>
          <w:jc w:val="center"/>
        </w:trPr>
        <w:tc>
          <w:tcPr>
            <w:tcW w:w="9752" w:type="dxa"/>
            <w:gridSpan w:val="2"/>
            <w:tcBorders>
              <w:top w:val="nil"/>
              <w:left w:val="nil"/>
              <w:bottom w:val="nil"/>
              <w:right w:val="nil"/>
            </w:tcBorders>
          </w:tcPr>
          <w:p w14:paraId="7C95A947" w14:textId="77777777" w:rsidR="001D62E0" w:rsidRPr="001D62E0" w:rsidRDefault="001D62E0" w:rsidP="009B412A"/>
        </w:tc>
      </w:tr>
      <w:tr w:rsidR="001D62E0" w:rsidRPr="001D62E0" w14:paraId="33CA61BA" w14:textId="77777777" w:rsidTr="009B412A">
        <w:trPr>
          <w:trHeight w:val="240"/>
          <w:jc w:val="center"/>
        </w:trPr>
        <w:tc>
          <w:tcPr>
            <w:tcW w:w="4876" w:type="dxa"/>
            <w:tcBorders>
              <w:top w:val="nil"/>
              <w:left w:val="nil"/>
              <w:bottom w:val="nil"/>
              <w:right w:val="nil"/>
            </w:tcBorders>
          </w:tcPr>
          <w:p w14:paraId="5B1C922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21F3F40" w14:textId="77777777" w:rsidR="001D62E0" w:rsidRPr="001D62E0" w:rsidRDefault="001D62E0" w:rsidP="009B412A">
            <w:pPr>
              <w:pStyle w:val="AmColumnHeading"/>
            </w:pPr>
            <w:r w:rsidRPr="001D62E0">
              <w:t>Poprawka</w:t>
            </w:r>
          </w:p>
        </w:tc>
      </w:tr>
      <w:tr w:rsidR="001D62E0" w:rsidRPr="001D62E0" w14:paraId="144F46D9" w14:textId="77777777" w:rsidTr="009B412A">
        <w:trPr>
          <w:jc w:val="center"/>
        </w:trPr>
        <w:tc>
          <w:tcPr>
            <w:tcW w:w="4876" w:type="dxa"/>
            <w:tcBorders>
              <w:top w:val="nil"/>
              <w:left w:val="nil"/>
              <w:bottom w:val="nil"/>
              <w:right w:val="nil"/>
            </w:tcBorders>
          </w:tcPr>
          <w:p w14:paraId="7613F090" w14:textId="77777777" w:rsidR="001D62E0" w:rsidRPr="001D62E0" w:rsidRDefault="001D62E0" w:rsidP="009B412A">
            <w:pPr>
              <w:pStyle w:val="Normal6a"/>
            </w:pPr>
            <w:r w:rsidRPr="001D62E0">
              <w:t>85.</w:t>
            </w:r>
            <w:r w:rsidRPr="001D62E0">
              <w:tab/>
            </w:r>
            <w:r w:rsidRPr="001D62E0">
              <w:rPr>
                <w:b/>
                <w:i/>
              </w:rPr>
              <w:t>przypomina o swoim poparciu</w:t>
            </w:r>
            <w:r w:rsidRPr="001D62E0">
              <w:t xml:space="preserve"> dla zmienionego wniosku Komisji w sprawie systemu zasobów własnych; apeluje </w:t>
            </w:r>
            <w:r w:rsidRPr="001D62E0">
              <w:rPr>
                <w:b/>
                <w:i/>
              </w:rPr>
              <w:t>do Rady, aby przyjęła ten wniosek w trybie pilnym; zwraca ponadto uwagę na potrzebę zbadania</w:t>
            </w:r>
            <w:r w:rsidRPr="001D62E0">
              <w:t xml:space="preserve"> dodatkowych innowacyjnych i </w:t>
            </w:r>
            <w:r w:rsidRPr="001D62E0">
              <w:rPr>
                <w:b/>
                <w:i/>
              </w:rPr>
              <w:t>rzeczywiście nowych zasobów własnych</w:t>
            </w:r>
            <w:r w:rsidRPr="001D62E0">
              <w:t xml:space="preserve"> w celu zaspokojenia większych potrzeb w zakresie wydatków;</w:t>
            </w:r>
          </w:p>
        </w:tc>
        <w:tc>
          <w:tcPr>
            <w:tcW w:w="4876" w:type="dxa"/>
            <w:tcBorders>
              <w:top w:val="nil"/>
              <w:left w:val="nil"/>
              <w:bottom w:val="nil"/>
              <w:right w:val="nil"/>
            </w:tcBorders>
          </w:tcPr>
          <w:p w14:paraId="7600B5E7" w14:textId="77777777" w:rsidR="001D62E0" w:rsidRPr="001D62E0" w:rsidRDefault="001D62E0" w:rsidP="009B412A">
            <w:pPr>
              <w:pStyle w:val="Normal6a"/>
            </w:pPr>
            <w:r w:rsidRPr="001D62E0">
              <w:t>85.</w:t>
            </w:r>
            <w:r w:rsidRPr="001D62E0">
              <w:tab/>
            </w:r>
            <w:r w:rsidRPr="001D62E0">
              <w:rPr>
                <w:b/>
                <w:i/>
              </w:rPr>
              <w:t>cofa poparcie</w:t>
            </w:r>
            <w:r w:rsidRPr="001D62E0">
              <w:t xml:space="preserve"> dla zmienionego wniosku Komisji w sprawie systemu zasobów własnych; apeluje o </w:t>
            </w:r>
            <w:r w:rsidRPr="001D62E0">
              <w:rPr>
                <w:b/>
                <w:bCs/>
                <w:i/>
                <w:iCs/>
              </w:rPr>
              <w:t>zbadanie</w:t>
            </w:r>
            <w:r w:rsidRPr="001D62E0">
              <w:t xml:space="preserve"> dodatkowych innowacyjnych i </w:t>
            </w:r>
            <w:r w:rsidRPr="001D62E0">
              <w:rPr>
                <w:b/>
                <w:i/>
              </w:rPr>
              <w:t>rzeczywistych sposobów finansowania budżetu</w:t>
            </w:r>
            <w:r w:rsidRPr="001D62E0">
              <w:t xml:space="preserve"> w celu zaspokojenia większych potrzeb w zakresie wydatków</w:t>
            </w:r>
            <w:r w:rsidRPr="001D62E0">
              <w:rPr>
                <w:b/>
                <w:i/>
              </w:rPr>
              <w:t>, a jednocześnie do zbadania sposobów oszczędzania na zbędnych lub nieefektywnych wydatkach</w:t>
            </w:r>
            <w:r w:rsidRPr="001D62E0">
              <w:t>;</w:t>
            </w:r>
          </w:p>
        </w:tc>
      </w:tr>
    </w:tbl>
    <w:p w14:paraId="405DA3E9"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6365FA82" w14:textId="77777777" w:rsidR="001D62E0" w:rsidRPr="001D62E0" w:rsidRDefault="001D62E0" w:rsidP="001D62E0">
      <w:r w:rsidRPr="001D62E0">
        <w:rPr>
          <w:rStyle w:val="HideTWBExt"/>
        </w:rPr>
        <w:t>&lt;/Amend&gt;</w:t>
      </w:r>
    </w:p>
    <w:p w14:paraId="34FFDC0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952</w:t>
      </w:r>
      <w:r w:rsidRPr="001D62E0">
        <w:rPr>
          <w:rStyle w:val="HideTWBExt"/>
          <w:b w:val="0"/>
        </w:rPr>
        <w:t>&lt;/NumAm&gt;</w:t>
      </w:r>
    </w:p>
    <w:p w14:paraId="56A91691" w14:textId="77777777" w:rsidR="001D62E0" w:rsidRPr="001D62E0" w:rsidRDefault="001D62E0" w:rsidP="001D62E0">
      <w:pPr>
        <w:pStyle w:val="NormalBold"/>
      </w:pPr>
      <w:r w:rsidRPr="001D62E0">
        <w:rPr>
          <w:rStyle w:val="HideTWBExt"/>
          <w:b w:val="0"/>
        </w:rPr>
        <w:t>&lt;RepeatBlock-By&gt;&lt;Members&gt;</w:t>
      </w:r>
      <w:r w:rsidRPr="001D62E0">
        <w:t>Roberts Zīle, Bogdan Rzońca</w:t>
      </w:r>
      <w:r w:rsidRPr="001D62E0">
        <w:rPr>
          <w:rStyle w:val="HideTWBExt"/>
          <w:b w:val="0"/>
        </w:rPr>
        <w:t>&lt;/Members&gt;</w:t>
      </w:r>
    </w:p>
    <w:p w14:paraId="2FD39597" w14:textId="77777777" w:rsidR="001D62E0" w:rsidRPr="001D62E0" w:rsidRDefault="001D62E0" w:rsidP="001D62E0">
      <w:pPr>
        <w:pStyle w:val="NormalBold"/>
      </w:pPr>
      <w:r w:rsidRPr="001D62E0">
        <w:rPr>
          <w:rStyle w:val="HideTWBExt"/>
          <w:b w:val="0"/>
        </w:rPr>
        <w:t>&lt;/RepeatBlock-By&gt;</w:t>
      </w:r>
    </w:p>
    <w:p w14:paraId="631E7E5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E10009" w14:textId="77777777" w:rsidR="001D62E0" w:rsidRPr="001D62E0" w:rsidRDefault="001D62E0" w:rsidP="001D62E0">
      <w:pPr>
        <w:pStyle w:val="NormalBold"/>
      </w:pPr>
      <w:r w:rsidRPr="001D62E0">
        <w:rPr>
          <w:rStyle w:val="HideTWBExt"/>
          <w:b w:val="0"/>
        </w:rPr>
        <w:t>&lt;Article&gt;</w:t>
      </w:r>
      <w:r w:rsidRPr="001D62E0">
        <w:t>Ustęp 85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E448697" w14:textId="77777777" w:rsidTr="009B412A">
        <w:trPr>
          <w:trHeight w:hRule="exact" w:val="240"/>
          <w:jc w:val="center"/>
        </w:trPr>
        <w:tc>
          <w:tcPr>
            <w:tcW w:w="9752" w:type="dxa"/>
            <w:gridSpan w:val="2"/>
            <w:tcBorders>
              <w:top w:val="nil"/>
              <w:left w:val="nil"/>
              <w:bottom w:val="nil"/>
              <w:right w:val="nil"/>
            </w:tcBorders>
          </w:tcPr>
          <w:p w14:paraId="09CB107F" w14:textId="77777777" w:rsidR="001D62E0" w:rsidRPr="001D62E0" w:rsidRDefault="001D62E0" w:rsidP="009B412A"/>
        </w:tc>
      </w:tr>
      <w:tr w:rsidR="001D62E0" w:rsidRPr="001D62E0" w14:paraId="7C04A014" w14:textId="77777777" w:rsidTr="009B412A">
        <w:trPr>
          <w:trHeight w:val="240"/>
          <w:jc w:val="center"/>
        </w:trPr>
        <w:tc>
          <w:tcPr>
            <w:tcW w:w="4876" w:type="dxa"/>
            <w:tcBorders>
              <w:top w:val="nil"/>
              <w:left w:val="nil"/>
              <w:bottom w:val="nil"/>
              <w:right w:val="nil"/>
            </w:tcBorders>
          </w:tcPr>
          <w:p w14:paraId="35EC405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36E5D78" w14:textId="77777777" w:rsidR="001D62E0" w:rsidRPr="001D62E0" w:rsidRDefault="001D62E0" w:rsidP="009B412A">
            <w:pPr>
              <w:pStyle w:val="AmColumnHeading"/>
            </w:pPr>
            <w:r w:rsidRPr="001D62E0">
              <w:t>Poprawka</w:t>
            </w:r>
          </w:p>
        </w:tc>
      </w:tr>
      <w:tr w:rsidR="001D62E0" w:rsidRPr="001D62E0" w14:paraId="7016F03A" w14:textId="77777777" w:rsidTr="009B412A">
        <w:trPr>
          <w:jc w:val="center"/>
        </w:trPr>
        <w:tc>
          <w:tcPr>
            <w:tcW w:w="4876" w:type="dxa"/>
            <w:tcBorders>
              <w:top w:val="nil"/>
              <w:left w:val="nil"/>
              <w:bottom w:val="nil"/>
              <w:right w:val="nil"/>
            </w:tcBorders>
          </w:tcPr>
          <w:p w14:paraId="587E1726" w14:textId="77777777" w:rsidR="001D62E0" w:rsidRPr="001D62E0" w:rsidRDefault="001D62E0" w:rsidP="009B412A">
            <w:pPr>
              <w:pStyle w:val="Normal6a"/>
            </w:pPr>
          </w:p>
        </w:tc>
        <w:tc>
          <w:tcPr>
            <w:tcW w:w="4876" w:type="dxa"/>
            <w:tcBorders>
              <w:top w:val="nil"/>
              <w:left w:val="nil"/>
              <w:bottom w:val="nil"/>
              <w:right w:val="nil"/>
            </w:tcBorders>
          </w:tcPr>
          <w:p w14:paraId="784AFE9E" w14:textId="77777777" w:rsidR="001D62E0" w:rsidRPr="001D62E0" w:rsidRDefault="001D62E0" w:rsidP="009B412A">
            <w:pPr>
              <w:pStyle w:val="Normal6a"/>
            </w:pPr>
            <w:r w:rsidRPr="001D62E0">
              <w:rPr>
                <w:b/>
                <w:i/>
              </w:rPr>
              <w:t>85a.</w:t>
            </w:r>
            <w:r w:rsidRPr="001D62E0">
              <w:tab/>
            </w:r>
            <w:r w:rsidRPr="001D62E0">
              <w:rPr>
                <w:b/>
                <w:i/>
              </w:rPr>
              <w:t>przyznaje, że zasoby własne oparte na DNB okazały się wiarygodnym, przejrzystym i sprawiedliwym źródłem finansowania; zwraca uwagę, że fakt, iż państwa członkowskie same mogą decydować o tym, w jaki sposób pozyskać środki na swój wkład unijny, jest zgodny z zasadą pomocniczości i zapewnia skuteczne pobieranie podatków; uważa za mało prawdopodobne, aby ustanowienie nowych źródeł finansowania przyczyniło się do wyeliminowania logiki juste retour („sprawiedliwego zwrotu”), ponieważ kompensowanie nowymi zasobami własnymi zasobów własnych opartych na DNB natychmiast podniosłoby kwestię podziału obciążeń między państwa członkowskie;</w:t>
            </w:r>
          </w:p>
        </w:tc>
      </w:tr>
    </w:tbl>
    <w:p w14:paraId="3B0AD296"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93DA587" w14:textId="77777777" w:rsidR="001D62E0" w:rsidRPr="00A67ABF" w:rsidRDefault="001D62E0" w:rsidP="001D62E0">
      <w:pPr>
        <w:rPr>
          <w:lang w:val="fr-FR"/>
        </w:rPr>
      </w:pPr>
      <w:r w:rsidRPr="00A67ABF">
        <w:rPr>
          <w:rStyle w:val="HideTWBExt"/>
          <w:lang w:val="fr-FR"/>
        </w:rPr>
        <w:t>&lt;/Amend&gt;</w:t>
      </w:r>
    </w:p>
    <w:p w14:paraId="7C10C7AF"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953</w:t>
      </w:r>
      <w:r w:rsidRPr="00A67ABF">
        <w:rPr>
          <w:rStyle w:val="HideTWBExt"/>
          <w:b w:val="0"/>
          <w:lang w:val="fr-FR"/>
        </w:rPr>
        <w:t>&lt;/NumAm&gt;</w:t>
      </w:r>
    </w:p>
    <w:p w14:paraId="2AC97FC2"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Aurore Lalucq</w:t>
      </w:r>
      <w:r w:rsidRPr="00A67ABF">
        <w:rPr>
          <w:rStyle w:val="HideTWBExt"/>
          <w:b w:val="0"/>
          <w:lang w:val="fr-FR"/>
        </w:rPr>
        <w:t>&lt;/Members&gt;</w:t>
      </w:r>
    </w:p>
    <w:p w14:paraId="0F3700A2" w14:textId="77777777" w:rsidR="001D62E0" w:rsidRPr="00A67ABF" w:rsidRDefault="001D62E0" w:rsidP="001D62E0">
      <w:pPr>
        <w:pStyle w:val="NormalBold"/>
        <w:rPr>
          <w:lang w:val="fr-FR"/>
        </w:rPr>
      </w:pPr>
      <w:r w:rsidRPr="00A67ABF">
        <w:rPr>
          <w:rStyle w:val="HideTWBExt"/>
          <w:b w:val="0"/>
          <w:lang w:val="fr-FR"/>
        </w:rPr>
        <w:t>&lt;/RepeatBlock-By&gt;</w:t>
      </w:r>
    </w:p>
    <w:p w14:paraId="4C20017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2E44DE8" w14:textId="77777777" w:rsidR="001D62E0" w:rsidRPr="001D62E0" w:rsidRDefault="001D62E0" w:rsidP="001D62E0">
      <w:pPr>
        <w:pStyle w:val="NormalBold"/>
      </w:pPr>
      <w:r w:rsidRPr="001D62E0">
        <w:rPr>
          <w:rStyle w:val="HideTWBExt"/>
          <w:b w:val="0"/>
        </w:rPr>
        <w:t>&lt;Article&gt;</w:t>
      </w:r>
      <w:r w:rsidRPr="001D62E0">
        <w:t>Ustęp 85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AEC8281" w14:textId="77777777" w:rsidTr="009B412A">
        <w:trPr>
          <w:trHeight w:hRule="exact" w:val="240"/>
          <w:jc w:val="center"/>
        </w:trPr>
        <w:tc>
          <w:tcPr>
            <w:tcW w:w="9752" w:type="dxa"/>
            <w:gridSpan w:val="2"/>
            <w:tcBorders>
              <w:top w:val="nil"/>
              <w:left w:val="nil"/>
              <w:bottom w:val="nil"/>
              <w:right w:val="nil"/>
            </w:tcBorders>
          </w:tcPr>
          <w:p w14:paraId="0B8D6872" w14:textId="77777777" w:rsidR="001D62E0" w:rsidRPr="001D62E0" w:rsidRDefault="001D62E0" w:rsidP="009B412A"/>
        </w:tc>
      </w:tr>
      <w:tr w:rsidR="001D62E0" w:rsidRPr="001D62E0" w14:paraId="7155245D" w14:textId="77777777" w:rsidTr="009B412A">
        <w:trPr>
          <w:trHeight w:val="240"/>
          <w:jc w:val="center"/>
        </w:trPr>
        <w:tc>
          <w:tcPr>
            <w:tcW w:w="4876" w:type="dxa"/>
            <w:tcBorders>
              <w:top w:val="nil"/>
              <w:left w:val="nil"/>
              <w:bottom w:val="nil"/>
              <w:right w:val="nil"/>
            </w:tcBorders>
          </w:tcPr>
          <w:p w14:paraId="6E577C5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D49552B" w14:textId="77777777" w:rsidR="001D62E0" w:rsidRPr="001D62E0" w:rsidRDefault="001D62E0" w:rsidP="009B412A">
            <w:pPr>
              <w:pStyle w:val="AmColumnHeading"/>
            </w:pPr>
            <w:r w:rsidRPr="001D62E0">
              <w:t>Poprawka</w:t>
            </w:r>
          </w:p>
        </w:tc>
      </w:tr>
      <w:tr w:rsidR="001D62E0" w:rsidRPr="001D62E0" w14:paraId="60A933BF" w14:textId="77777777" w:rsidTr="009B412A">
        <w:trPr>
          <w:jc w:val="center"/>
        </w:trPr>
        <w:tc>
          <w:tcPr>
            <w:tcW w:w="4876" w:type="dxa"/>
            <w:tcBorders>
              <w:top w:val="nil"/>
              <w:left w:val="nil"/>
              <w:bottom w:val="nil"/>
              <w:right w:val="nil"/>
            </w:tcBorders>
          </w:tcPr>
          <w:p w14:paraId="6A610A81" w14:textId="77777777" w:rsidR="001D62E0" w:rsidRPr="001D62E0" w:rsidRDefault="001D62E0" w:rsidP="009B412A">
            <w:pPr>
              <w:pStyle w:val="Normal6a"/>
            </w:pPr>
          </w:p>
        </w:tc>
        <w:tc>
          <w:tcPr>
            <w:tcW w:w="4876" w:type="dxa"/>
            <w:tcBorders>
              <w:top w:val="nil"/>
              <w:left w:val="nil"/>
              <w:bottom w:val="nil"/>
              <w:right w:val="nil"/>
            </w:tcBorders>
          </w:tcPr>
          <w:p w14:paraId="27DCE77B" w14:textId="77777777" w:rsidR="001D62E0" w:rsidRPr="001D62E0" w:rsidRDefault="001D62E0" w:rsidP="009B412A">
            <w:pPr>
              <w:pStyle w:val="Normal6a"/>
            </w:pPr>
            <w:r w:rsidRPr="001D62E0">
              <w:rPr>
                <w:b/>
                <w:i/>
              </w:rPr>
              <w:t>85a.</w:t>
            </w:r>
            <w:r w:rsidRPr="001D62E0">
              <w:tab/>
            </w:r>
            <w:r w:rsidRPr="001D62E0">
              <w:rPr>
                <w:b/>
                <w:i/>
              </w:rPr>
              <w:t>z zadowoleniem przyjmuje zobowiązanie Komisji do wznowienia wysiłków na rzecz sprawiedliwszego opodatkowania sektora finansowego i uważa, że sektor finansowy powinien wnosić bardziej sprawiedliwy wkład w finanse publiczne; wzywa Komisję do uwzględnienia w swoich wnioskach dotyczących nowych rzeczywistych zasobów własnych podatku akcyzowego od wykupu akcji własnych, które nasiliło się w okresie odbudowy po pandemii;</w:t>
            </w:r>
          </w:p>
        </w:tc>
      </w:tr>
    </w:tbl>
    <w:p w14:paraId="56330CF6"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F852CC1" w14:textId="77777777" w:rsidR="001D62E0" w:rsidRPr="001D62E0" w:rsidRDefault="001D62E0" w:rsidP="001D62E0">
      <w:r w:rsidRPr="001D62E0">
        <w:rPr>
          <w:rStyle w:val="HideTWBExt"/>
        </w:rPr>
        <w:t>&lt;/Amend&gt;</w:t>
      </w:r>
    </w:p>
    <w:p w14:paraId="76F052B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954</w:t>
      </w:r>
      <w:r w:rsidRPr="001D62E0">
        <w:rPr>
          <w:rStyle w:val="HideTWBExt"/>
          <w:b w:val="0"/>
        </w:rPr>
        <w:t>&lt;/NumAm&gt;</w:t>
      </w:r>
    </w:p>
    <w:p w14:paraId="7CA2BCA7"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0A2C4217" w14:textId="77777777" w:rsidR="001D62E0" w:rsidRPr="001D62E0" w:rsidRDefault="001D62E0" w:rsidP="001D62E0">
      <w:pPr>
        <w:pStyle w:val="NormalBold"/>
      </w:pPr>
      <w:r w:rsidRPr="001D62E0">
        <w:rPr>
          <w:rStyle w:val="HideTWBExt"/>
          <w:b w:val="0"/>
        </w:rPr>
        <w:t>&lt;/RepeatBlock-By&gt;</w:t>
      </w:r>
    </w:p>
    <w:p w14:paraId="5EF023B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D977954" w14:textId="77777777" w:rsidR="001D62E0" w:rsidRPr="001D62E0" w:rsidRDefault="001D62E0" w:rsidP="001D62E0">
      <w:pPr>
        <w:pStyle w:val="NormalBold"/>
      </w:pPr>
      <w:r w:rsidRPr="001D62E0">
        <w:rPr>
          <w:rStyle w:val="HideTWBExt"/>
          <w:b w:val="0"/>
        </w:rPr>
        <w:t>&lt;Article&gt;</w:t>
      </w:r>
      <w:r w:rsidRPr="001D62E0">
        <w:t>Ustęp 85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CB8D4E" w14:textId="77777777" w:rsidTr="009B412A">
        <w:trPr>
          <w:trHeight w:hRule="exact" w:val="240"/>
          <w:jc w:val="center"/>
        </w:trPr>
        <w:tc>
          <w:tcPr>
            <w:tcW w:w="9752" w:type="dxa"/>
            <w:gridSpan w:val="2"/>
            <w:tcBorders>
              <w:top w:val="nil"/>
              <w:left w:val="nil"/>
              <w:bottom w:val="nil"/>
              <w:right w:val="nil"/>
            </w:tcBorders>
          </w:tcPr>
          <w:p w14:paraId="77164E6C" w14:textId="77777777" w:rsidR="001D62E0" w:rsidRPr="001D62E0" w:rsidRDefault="001D62E0" w:rsidP="009B412A"/>
        </w:tc>
      </w:tr>
      <w:tr w:rsidR="001D62E0" w:rsidRPr="001D62E0" w14:paraId="51033C3A" w14:textId="77777777" w:rsidTr="009B412A">
        <w:trPr>
          <w:trHeight w:val="240"/>
          <w:jc w:val="center"/>
        </w:trPr>
        <w:tc>
          <w:tcPr>
            <w:tcW w:w="4876" w:type="dxa"/>
            <w:tcBorders>
              <w:top w:val="nil"/>
              <w:left w:val="nil"/>
              <w:bottom w:val="nil"/>
              <w:right w:val="nil"/>
            </w:tcBorders>
          </w:tcPr>
          <w:p w14:paraId="74F8BDC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5957056" w14:textId="77777777" w:rsidR="001D62E0" w:rsidRPr="001D62E0" w:rsidRDefault="001D62E0" w:rsidP="009B412A">
            <w:pPr>
              <w:pStyle w:val="AmColumnHeading"/>
            </w:pPr>
            <w:r w:rsidRPr="001D62E0">
              <w:t>Poprawka</w:t>
            </w:r>
          </w:p>
        </w:tc>
      </w:tr>
      <w:tr w:rsidR="001D62E0" w:rsidRPr="001D62E0" w14:paraId="166980CF" w14:textId="77777777" w:rsidTr="009B412A">
        <w:trPr>
          <w:jc w:val="center"/>
        </w:trPr>
        <w:tc>
          <w:tcPr>
            <w:tcW w:w="4876" w:type="dxa"/>
            <w:tcBorders>
              <w:top w:val="nil"/>
              <w:left w:val="nil"/>
              <w:bottom w:val="nil"/>
              <w:right w:val="nil"/>
            </w:tcBorders>
          </w:tcPr>
          <w:p w14:paraId="042A64A0" w14:textId="77777777" w:rsidR="001D62E0" w:rsidRPr="001D62E0" w:rsidRDefault="001D62E0" w:rsidP="009B412A">
            <w:pPr>
              <w:pStyle w:val="Normal6a"/>
            </w:pPr>
          </w:p>
        </w:tc>
        <w:tc>
          <w:tcPr>
            <w:tcW w:w="4876" w:type="dxa"/>
            <w:tcBorders>
              <w:top w:val="nil"/>
              <w:left w:val="nil"/>
              <w:bottom w:val="nil"/>
              <w:right w:val="nil"/>
            </w:tcBorders>
          </w:tcPr>
          <w:p w14:paraId="696302A6" w14:textId="77777777" w:rsidR="001D62E0" w:rsidRPr="001D62E0" w:rsidRDefault="001D62E0" w:rsidP="009B412A">
            <w:pPr>
              <w:pStyle w:val="Normal6a"/>
            </w:pPr>
            <w:r w:rsidRPr="001D62E0">
              <w:rPr>
                <w:b/>
                <w:i/>
              </w:rPr>
              <w:t>85a.</w:t>
            </w:r>
            <w:r w:rsidRPr="001D62E0">
              <w:tab/>
            </w:r>
            <w:r w:rsidRPr="001D62E0">
              <w:rPr>
                <w:b/>
                <w:i/>
              </w:rPr>
              <w:t>uważa, że te dodatkowe nowe zasoby własne powinny mieć efekt ukierunkowujący, wspierający ważne cele UE, a ich dochody powinny rozwijać się równolegle z inflacją; jeśli jest to potrzebne i możliwe, w ich konstrukcji należałoby unikać negatywnych skutków inflacji (np. przez automatyczne dostosowywanie stawek poboru wyrażonych w wartościach bezwzględnych do inflacji);</w:t>
            </w:r>
          </w:p>
        </w:tc>
      </w:tr>
    </w:tbl>
    <w:p w14:paraId="687F4B41"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7676F672" w14:textId="77777777" w:rsidR="001D62E0" w:rsidRPr="00A67ABF" w:rsidRDefault="001D62E0" w:rsidP="001D62E0">
      <w:pPr>
        <w:rPr>
          <w:lang w:val="fr-FR"/>
        </w:rPr>
      </w:pPr>
      <w:r w:rsidRPr="00A67ABF">
        <w:rPr>
          <w:rStyle w:val="HideTWBExt"/>
          <w:lang w:val="fr-FR"/>
        </w:rPr>
        <w:t>&lt;/Amend&gt;</w:t>
      </w:r>
    </w:p>
    <w:p w14:paraId="2D925E92"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955</w:t>
      </w:r>
      <w:r w:rsidRPr="00A67ABF">
        <w:rPr>
          <w:rStyle w:val="HideTWBExt"/>
          <w:b w:val="0"/>
          <w:lang w:val="fr-FR"/>
        </w:rPr>
        <w:t>&lt;/NumAm&gt;</w:t>
      </w:r>
    </w:p>
    <w:p w14:paraId="6342E1A0"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Aurore Lalucq</w:t>
      </w:r>
      <w:r w:rsidRPr="00A67ABF">
        <w:rPr>
          <w:rStyle w:val="HideTWBExt"/>
          <w:b w:val="0"/>
          <w:lang w:val="fr-FR"/>
        </w:rPr>
        <w:t>&lt;/Members&gt;</w:t>
      </w:r>
    </w:p>
    <w:p w14:paraId="17D6A81F" w14:textId="77777777" w:rsidR="001D62E0" w:rsidRPr="00A67ABF" w:rsidRDefault="001D62E0" w:rsidP="001D62E0">
      <w:pPr>
        <w:pStyle w:val="NormalBold"/>
        <w:rPr>
          <w:lang w:val="fr-FR"/>
        </w:rPr>
      </w:pPr>
      <w:r w:rsidRPr="00A67ABF">
        <w:rPr>
          <w:rStyle w:val="HideTWBExt"/>
          <w:b w:val="0"/>
          <w:lang w:val="fr-FR"/>
        </w:rPr>
        <w:t>&lt;/RepeatBlock-By&gt;</w:t>
      </w:r>
    </w:p>
    <w:p w14:paraId="20FC5D7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C998A07" w14:textId="77777777" w:rsidR="001D62E0" w:rsidRPr="001D62E0" w:rsidRDefault="001D62E0" w:rsidP="001D62E0">
      <w:pPr>
        <w:pStyle w:val="NormalBold"/>
      </w:pPr>
      <w:r w:rsidRPr="001D62E0">
        <w:rPr>
          <w:rStyle w:val="HideTWBExt"/>
          <w:b w:val="0"/>
        </w:rPr>
        <w:t>&lt;Article&gt;</w:t>
      </w:r>
      <w:r w:rsidRPr="001D62E0">
        <w:t>Ustęp 85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57FE5F" w14:textId="77777777" w:rsidTr="009B412A">
        <w:trPr>
          <w:trHeight w:hRule="exact" w:val="240"/>
          <w:jc w:val="center"/>
        </w:trPr>
        <w:tc>
          <w:tcPr>
            <w:tcW w:w="9752" w:type="dxa"/>
            <w:gridSpan w:val="2"/>
            <w:tcBorders>
              <w:top w:val="nil"/>
              <w:left w:val="nil"/>
              <w:bottom w:val="nil"/>
              <w:right w:val="nil"/>
            </w:tcBorders>
          </w:tcPr>
          <w:p w14:paraId="7950D713" w14:textId="77777777" w:rsidR="001D62E0" w:rsidRPr="001D62E0" w:rsidRDefault="001D62E0" w:rsidP="009B412A"/>
        </w:tc>
      </w:tr>
      <w:tr w:rsidR="001D62E0" w:rsidRPr="001D62E0" w14:paraId="29B203E8" w14:textId="77777777" w:rsidTr="009B412A">
        <w:trPr>
          <w:trHeight w:val="240"/>
          <w:jc w:val="center"/>
        </w:trPr>
        <w:tc>
          <w:tcPr>
            <w:tcW w:w="4876" w:type="dxa"/>
            <w:tcBorders>
              <w:top w:val="nil"/>
              <w:left w:val="nil"/>
              <w:bottom w:val="nil"/>
              <w:right w:val="nil"/>
            </w:tcBorders>
          </w:tcPr>
          <w:p w14:paraId="23C64FC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9EED019" w14:textId="77777777" w:rsidR="001D62E0" w:rsidRPr="001D62E0" w:rsidRDefault="001D62E0" w:rsidP="009B412A">
            <w:pPr>
              <w:pStyle w:val="AmColumnHeading"/>
            </w:pPr>
            <w:r w:rsidRPr="001D62E0">
              <w:t>Poprawka</w:t>
            </w:r>
          </w:p>
        </w:tc>
      </w:tr>
      <w:tr w:rsidR="001D62E0" w:rsidRPr="001D62E0" w14:paraId="43E1A40B" w14:textId="77777777" w:rsidTr="009B412A">
        <w:trPr>
          <w:jc w:val="center"/>
        </w:trPr>
        <w:tc>
          <w:tcPr>
            <w:tcW w:w="4876" w:type="dxa"/>
            <w:tcBorders>
              <w:top w:val="nil"/>
              <w:left w:val="nil"/>
              <w:bottom w:val="nil"/>
              <w:right w:val="nil"/>
            </w:tcBorders>
          </w:tcPr>
          <w:p w14:paraId="2D4CB74B" w14:textId="77777777" w:rsidR="001D62E0" w:rsidRPr="001D62E0" w:rsidRDefault="001D62E0" w:rsidP="009B412A">
            <w:pPr>
              <w:pStyle w:val="Normal6a"/>
            </w:pPr>
          </w:p>
        </w:tc>
        <w:tc>
          <w:tcPr>
            <w:tcW w:w="4876" w:type="dxa"/>
            <w:tcBorders>
              <w:top w:val="nil"/>
              <w:left w:val="nil"/>
              <w:bottom w:val="nil"/>
              <w:right w:val="nil"/>
            </w:tcBorders>
          </w:tcPr>
          <w:p w14:paraId="7320942E" w14:textId="77777777" w:rsidR="001D62E0" w:rsidRPr="001D62E0" w:rsidRDefault="001D62E0" w:rsidP="009B412A">
            <w:pPr>
              <w:pStyle w:val="Normal6a"/>
            </w:pPr>
            <w:r w:rsidRPr="001D62E0">
              <w:rPr>
                <w:b/>
                <w:i/>
              </w:rPr>
              <w:t>85b.</w:t>
            </w:r>
            <w:r w:rsidRPr="001D62E0">
              <w:tab/>
            </w:r>
            <w:r w:rsidRPr="001D62E0">
              <w:rPr>
                <w:b/>
                <w:i/>
              </w:rPr>
              <w:t>oczekuje, że w przypadku wzmocnionej koordynacji w zakresie podatku majątkowego – czy to poprzez minimalny podatek od zysków kapitałowych, czy też bezpośredni podatek od ekstremalnych poziomów majątku – część uzyskanych dochodów powinna zostać przydzielona do budżetu UE;</w:t>
            </w:r>
          </w:p>
        </w:tc>
      </w:tr>
    </w:tbl>
    <w:p w14:paraId="425F133C"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471CB73" w14:textId="77777777" w:rsidR="001D62E0" w:rsidRPr="00A67ABF" w:rsidRDefault="001D62E0" w:rsidP="001D62E0">
      <w:pPr>
        <w:rPr>
          <w:lang w:val="fr-FR"/>
        </w:rPr>
      </w:pPr>
      <w:r w:rsidRPr="00A67ABF">
        <w:rPr>
          <w:rStyle w:val="HideTWBExt"/>
          <w:lang w:val="fr-FR"/>
        </w:rPr>
        <w:t>&lt;/Amend&gt;</w:t>
      </w:r>
    </w:p>
    <w:p w14:paraId="243F4432"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956</w:t>
      </w:r>
      <w:r w:rsidRPr="00A67ABF">
        <w:rPr>
          <w:rStyle w:val="HideTWBExt"/>
          <w:b w:val="0"/>
          <w:lang w:val="fr-FR"/>
        </w:rPr>
        <w:t>&lt;/NumAm&gt;</w:t>
      </w:r>
    </w:p>
    <w:p w14:paraId="2A27F6BA"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Aurore Lalucq</w:t>
      </w:r>
      <w:r w:rsidRPr="00A67ABF">
        <w:rPr>
          <w:rStyle w:val="HideTWBExt"/>
          <w:b w:val="0"/>
          <w:lang w:val="fr-FR"/>
        </w:rPr>
        <w:t>&lt;/Members&gt;</w:t>
      </w:r>
    </w:p>
    <w:p w14:paraId="5A30F8C3" w14:textId="77777777" w:rsidR="001D62E0" w:rsidRPr="00A67ABF" w:rsidRDefault="001D62E0" w:rsidP="001D62E0">
      <w:pPr>
        <w:pStyle w:val="NormalBold"/>
        <w:rPr>
          <w:lang w:val="fr-FR"/>
        </w:rPr>
      </w:pPr>
      <w:r w:rsidRPr="00A67ABF">
        <w:rPr>
          <w:rStyle w:val="HideTWBExt"/>
          <w:b w:val="0"/>
          <w:lang w:val="fr-FR"/>
        </w:rPr>
        <w:t>&lt;/RepeatBlock-By&gt;</w:t>
      </w:r>
    </w:p>
    <w:p w14:paraId="23C43D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A804609" w14:textId="77777777" w:rsidR="001D62E0" w:rsidRPr="001D62E0" w:rsidRDefault="001D62E0" w:rsidP="001D62E0">
      <w:pPr>
        <w:pStyle w:val="NormalBold"/>
      </w:pPr>
      <w:r w:rsidRPr="001D62E0">
        <w:rPr>
          <w:rStyle w:val="HideTWBExt"/>
          <w:b w:val="0"/>
        </w:rPr>
        <w:t>&lt;Article&gt;</w:t>
      </w:r>
      <w:r w:rsidRPr="001D62E0">
        <w:t>Ustęp 85 c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7B9480" w14:textId="77777777" w:rsidTr="009B412A">
        <w:trPr>
          <w:trHeight w:hRule="exact" w:val="240"/>
          <w:jc w:val="center"/>
        </w:trPr>
        <w:tc>
          <w:tcPr>
            <w:tcW w:w="9752" w:type="dxa"/>
            <w:gridSpan w:val="2"/>
            <w:tcBorders>
              <w:top w:val="nil"/>
              <w:left w:val="nil"/>
              <w:bottom w:val="nil"/>
              <w:right w:val="nil"/>
            </w:tcBorders>
          </w:tcPr>
          <w:p w14:paraId="660B95B8" w14:textId="77777777" w:rsidR="001D62E0" w:rsidRPr="001D62E0" w:rsidRDefault="001D62E0" w:rsidP="009B412A"/>
        </w:tc>
      </w:tr>
      <w:tr w:rsidR="001D62E0" w:rsidRPr="001D62E0" w14:paraId="7FA53A77" w14:textId="77777777" w:rsidTr="009B412A">
        <w:trPr>
          <w:trHeight w:val="240"/>
          <w:jc w:val="center"/>
        </w:trPr>
        <w:tc>
          <w:tcPr>
            <w:tcW w:w="4876" w:type="dxa"/>
            <w:tcBorders>
              <w:top w:val="nil"/>
              <w:left w:val="nil"/>
              <w:bottom w:val="nil"/>
              <w:right w:val="nil"/>
            </w:tcBorders>
          </w:tcPr>
          <w:p w14:paraId="50FCD87A"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0F09A254" w14:textId="77777777" w:rsidR="001D62E0" w:rsidRPr="001D62E0" w:rsidRDefault="001D62E0" w:rsidP="009B412A">
            <w:pPr>
              <w:pStyle w:val="AmColumnHeading"/>
            </w:pPr>
            <w:r w:rsidRPr="001D62E0">
              <w:t>Poprawka</w:t>
            </w:r>
          </w:p>
        </w:tc>
      </w:tr>
      <w:tr w:rsidR="001D62E0" w:rsidRPr="001D62E0" w14:paraId="48531C22" w14:textId="77777777" w:rsidTr="009B412A">
        <w:trPr>
          <w:jc w:val="center"/>
        </w:trPr>
        <w:tc>
          <w:tcPr>
            <w:tcW w:w="4876" w:type="dxa"/>
            <w:tcBorders>
              <w:top w:val="nil"/>
              <w:left w:val="nil"/>
              <w:bottom w:val="nil"/>
              <w:right w:val="nil"/>
            </w:tcBorders>
          </w:tcPr>
          <w:p w14:paraId="00C0F227" w14:textId="77777777" w:rsidR="001D62E0" w:rsidRPr="001D62E0" w:rsidRDefault="001D62E0" w:rsidP="009B412A">
            <w:pPr>
              <w:pStyle w:val="Normal6a"/>
            </w:pPr>
          </w:p>
        </w:tc>
        <w:tc>
          <w:tcPr>
            <w:tcW w:w="4876" w:type="dxa"/>
            <w:tcBorders>
              <w:top w:val="nil"/>
              <w:left w:val="nil"/>
              <w:bottom w:val="nil"/>
              <w:right w:val="nil"/>
            </w:tcBorders>
          </w:tcPr>
          <w:p w14:paraId="05166CA8" w14:textId="77777777" w:rsidR="001D62E0" w:rsidRPr="001D62E0" w:rsidRDefault="001D62E0" w:rsidP="009B412A">
            <w:pPr>
              <w:pStyle w:val="Normal6a"/>
            </w:pPr>
            <w:r w:rsidRPr="001D62E0">
              <w:rPr>
                <w:b/>
                <w:i/>
              </w:rPr>
              <w:t>85c.</w:t>
            </w:r>
            <w:r w:rsidRPr="001D62E0">
              <w:tab/>
            </w:r>
            <w:r w:rsidRPr="001D62E0">
              <w:rPr>
                <w:b/>
                <w:i/>
              </w:rPr>
              <w:t>wzywa Komisję do priorytetowego traktowania wniosków chroniących integralność jednolitego rynku europejskiego, takich jak opłata za korzystanie z jednolitego rynku lub niedyskryminacyjny podatek od handlu elektronicznego, aby zapewnić uczciwą konkurencję z fizycznymi sklepami detalicznymi;</w:t>
            </w:r>
          </w:p>
        </w:tc>
      </w:tr>
    </w:tbl>
    <w:p w14:paraId="376B250B"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2478E5AC" w14:textId="77777777" w:rsidR="001D62E0" w:rsidRPr="00A67ABF" w:rsidRDefault="001D62E0" w:rsidP="001D62E0">
      <w:pPr>
        <w:rPr>
          <w:lang w:val="fr-FR"/>
        </w:rPr>
      </w:pPr>
      <w:r w:rsidRPr="00A67ABF">
        <w:rPr>
          <w:rStyle w:val="HideTWBExt"/>
          <w:lang w:val="fr-FR"/>
        </w:rPr>
        <w:t>&lt;/Amend&gt;</w:t>
      </w:r>
    </w:p>
    <w:p w14:paraId="4B98D01B"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957</w:t>
      </w:r>
      <w:r w:rsidRPr="00A67ABF">
        <w:rPr>
          <w:rStyle w:val="HideTWBExt"/>
          <w:b w:val="0"/>
          <w:lang w:val="fr-FR"/>
        </w:rPr>
        <w:t>&lt;/NumAm&gt;</w:t>
      </w:r>
    </w:p>
    <w:p w14:paraId="40747E0A"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Aurore Lalucq</w:t>
      </w:r>
      <w:r w:rsidRPr="00A67ABF">
        <w:rPr>
          <w:rStyle w:val="HideTWBExt"/>
          <w:b w:val="0"/>
          <w:lang w:val="fr-FR"/>
        </w:rPr>
        <w:t>&lt;/Members&gt;</w:t>
      </w:r>
    </w:p>
    <w:p w14:paraId="5014247E" w14:textId="77777777" w:rsidR="001D62E0" w:rsidRPr="00A67ABF" w:rsidRDefault="001D62E0" w:rsidP="001D62E0">
      <w:pPr>
        <w:pStyle w:val="NormalBold"/>
        <w:rPr>
          <w:lang w:val="fr-FR"/>
        </w:rPr>
      </w:pPr>
      <w:r w:rsidRPr="00A67ABF">
        <w:rPr>
          <w:rStyle w:val="HideTWBExt"/>
          <w:b w:val="0"/>
          <w:lang w:val="fr-FR"/>
        </w:rPr>
        <w:t>&lt;/RepeatBlock-By&gt;</w:t>
      </w:r>
    </w:p>
    <w:p w14:paraId="2FC8CDF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45924E8D" w14:textId="77777777" w:rsidR="001D62E0" w:rsidRPr="001D62E0" w:rsidRDefault="001D62E0" w:rsidP="001D62E0">
      <w:pPr>
        <w:pStyle w:val="NormalBold"/>
      </w:pPr>
      <w:r w:rsidRPr="001D62E0">
        <w:rPr>
          <w:rStyle w:val="HideTWBExt"/>
          <w:b w:val="0"/>
        </w:rPr>
        <w:t>&lt;Article&gt;</w:t>
      </w:r>
      <w:r w:rsidRPr="001D62E0">
        <w:t>Ustęp 85 d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59240D34" w14:textId="77777777" w:rsidTr="009B412A">
        <w:trPr>
          <w:trHeight w:hRule="exact" w:val="240"/>
          <w:jc w:val="center"/>
        </w:trPr>
        <w:tc>
          <w:tcPr>
            <w:tcW w:w="9752" w:type="dxa"/>
            <w:gridSpan w:val="2"/>
            <w:tcBorders>
              <w:top w:val="nil"/>
              <w:left w:val="nil"/>
              <w:bottom w:val="nil"/>
              <w:right w:val="nil"/>
            </w:tcBorders>
          </w:tcPr>
          <w:p w14:paraId="18DC5E8D" w14:textId="77777777" w:rsidR="001D62E0" w:rsidRPr="001D62E0" w:rsidRDefault="001D62E0" w:rsidP="009B412A"/>
        </w:tc>
      </w:tr>
      <w:tr w:rsidR="001D62E0" w:rsidRPr="001D62E0" w14:paraId="63E75B2D" w14:textId="77777777" w:rsidTr="009B412A">
        <w:trPr>
          <w:trHeight w:val="240"/>
          <w:jc w:val="center"/>
        </w:trPr>
        <w:tc>
          <w:tcPr>
            <w:tcW w:w="4876" w:type="dxa"/>
            <w:tcBorders>
              <w:top w:val="nil"/>
              <w:left w:val="nil"/>
              <w:bottom w:val="nil"/>
              <w:right w:val="nil"/>
            </w:tcBorders>
          </w:tcPr>
          <w:p w14:paraId="571B76C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A7B569" w14:textId="77777777" w:rsidR="001D62E0" w:rsidRPr="001D62E0" w:rsidRDefault="001D62E0" w:rsidP="009B412A">
            <w:pPr>
              <w:pStyle w:val="AmColumnHeading"/>
            </w:pPr>
            <w:r w:rsidRPr="001D62E0">
              <w:t>Poprawka</w:t>
            </w:r>
          </w:p>
        </w:tc>
      </w:tr>
      <w:tr w:rsidR="001D62E0" w:rsidRPr="001D62E0" w14:paraId="400C59E1" w14:textId="77777777" w:rsidTr="009B412A">
        <w:trPr>
          <w:jc w:val="center"/>
        </w:trPr>
        <w:tc>
          <w:tcPr>
            <w:tcW w:w="4876" w:type="dxa"/>
            <w:tcBorders>
              <w:top w:val="nil"/>
              <w:left w:val="nil"/>
              <w:bottom w:val="nil"/>
              <w:right w:val="nil"/>
            </w:tcBorders>
          </w:tcPr>
          <w:p w14:paraId="3DA1CBFA" w14:textId="77777777" w:rsidR="001D62E0" w:rsidRPr="001D62E0" w:rsidRDefault="001D62E0" w:rsidP="009B412A">
            <w:pPr>
              <w:pStyle w:val="Normal6a"/>
            </w:pPr>
          </w:p>
        </w:tc>
        <w:tc>
          <w:tcPr>
            <w:tcW w:w="4876" w:type="dxa"/>
            <w:tcBorders>
              <w:top w:val="nil"/>
              <w:left w:val="nil"/>
              <w:bottom w:val="nil"/>
              <w:right w:val="nil"/>
            </w:tcBorders>
          </w:tcPr>
          <w:p w14:paraId="031B0E9D" w14:textId="77777777" w:rsidR="001D62E0" w:rsidRPr="001D62E0" w:rsidRDefault="001D62E0" w:rsidP="009B412A">
            <w:pPr>
              <w:pStyle w:val="Normal6a"/>
            </w:pPr>
            <w:r w:rsidRPr="001D62E0">
              <w:rPr>
                <w:b/>
                <w:i/>
              </w:rPr>
              <w:t>85d.</w:t>
            </w:r>
            <w:r w:rsidRPr="001D62E0">
              <w:tab/>
            </w:r>
            <w:r w:rsidRPr="001D62E0">
              <w:rPr>
                <w:b/>
                <w:i/>
              </w:rPr>
              <w:t>podkreśla propozycję Enrica Letty dotyczącą mechanizmu wkładu w pomoc państwa, zawartą w jego sprawozdaniu pt. „Much more than a market” [„Znacznie więcej niż rynek”], którego sporządzenie zleciła Rada Europejska; uważa, że mechanizm ten to dobry kandydat na przyszłe zasoby własne UE, który mógłby zmniejszyć rozdrobnienie jednolitego rynku i zapewnić wkład w program finansowania inwestycji europejskich taki jak Fundusz Konkurencyjności;</w:t>
            </w:r>
          </w:p>
        </w:tc>
      </w:tr>
    </w:tbl>
    <w:p w14:paraId="34E0D319"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300F4611" w14:textId="77777777" w:rsidR="001D62E0" w:rsidRPr="00A67ABF" w:rsidRDefault="001D62E0" w:rsidP="001D62E0">
      <w:pPr>
        <w:rPr>
          <w:lang w:val="fr-FR"/>
        </w:rPr>
      </w:pPr>
      <w:r w:rsidRPr="00A67ABF">
        <w:rPr>
          <w:rStyle w:val="HideTWBExt"/>
          <w:lang w:val="fr-FR"/>
        </w:rPr>
        <w:t>&lt;/Amend&gt;</w:t>
      </w:r>
    </w:p>
    <w:p w14:paraId="02A0AFC6"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958</w:t>
      </w:r>
      <w:r w:rsidRPr="00A67ABF">
        <w:rPr>
          <w:rStyle w:val="HideTWBExt"/>
          <w:b w:val="0"/>
          <w:lang w:val="fr-FR"/>
        </w:rPr>
        <w:t>&lt;/NumAm&gt;</w:t>
      </w:r>
    </w:p>
    <w:p w14:paraId="6983FA92"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Jean-Marc Germain, Aurore Lalucq</w:t>
      </w:r>
      <w:r w:rsidRPr="00A67ABF">
        <w:rPr>
          <w:rStyle w:val="HideTWBExt"/>
          <w:b w:val="0"/>
          <w:lang w:val="fr-FR"/>
        </w:rPr>
        <w:t>&lt;/Members&gt;</w:t>
      </w:r>
    </w:p>
    <w:p w14:paraId="0730A35D" w14:textId="77777777" w:rsidR="001D62E0" w:rsidRPr="00A67ABF" w:rsidRDefault="001D62E0" w:rsidP="001D62E0">
      <w:pPr>
        <w:pStyle w:val="NormalBold"/>
        <w:rPr>
          <w:lang w:val="fr-FR"/>
        </w:rPr>
      </w:pPr>
      <w:r w:rsidRPr="00A67ABF">
        <w:rPr>
          <w:rStyle w:val="HideTWBExt"/>
          <w:b w:val="0"/>
          <w:lang w:val="fr-FR"/>
        </w:rPr>
        <w:t>&lt;/RepeatBlock-By&gt;</w:t>
      </w:r>
    </w:p>
    <w:p w14:paraId="6FF7D59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1CAD608" w14:textId="77777777" w:rsidR="001D62E0" w:rsidRPr="001D62E0" w:rsidRDefault="001D62E0" w:rsidP="001D62E0">
      <w:pPr>
        <w:pStyle w:val="NormalBold"/>
      </w:pPr>
      <w:r w:rsidRPr="001D62E0">
        <w:rPr>
          <w:rStyle w:val="HideTWBExt"/>
          <w:b w:val="0"/>
        </w:rPr>
        <w:t>&lt;Article&gt;</w:t>
      </w:r>
      <w:r w:rsidRPr="001D62E0">
        <w:t>Ustęp 85 e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5466A56" w14:textId="77777777" w:rsidTr="009B412A">
        <w:trPr>
          <w:trHeight w:hRule="exact" w:val="240"/>
          <w:jc w:val="center"/>
        </w:trPr>
        <w:tc>
          <w:tcPr>
            <w:tcW w:w="9752" w:type="dxa"/>
            <w:gridSpan w:val="2"/>
            <w:tcBorders>
              <w:top w:val="nil"/>
              <w:left w:val="nil"/>
              <w:bottom w:val="nil"/>
              <w:right w:val="nil"/>
            </w:tcBorders>
          </w:tcPr>
          <w:p w14:paraId="2D81BD42" w14:textId="77777777" w:rsidR="001D62E0" w:rsidRPr="001D62E0" w:rsidRDefault="001D62E0" w:rsidP="009B412A"/>
        </w:tc>
      </w:tr>
      <w:tr w:rsidR="001D62E0" w:rsidRPr="001D62E0" w14:paraId="76263F36" w14:textId="77777777" w:rsidTr="009B412A">
        <w:trPr>
          <w:trHeight w:val="240"/>
          <w:jc w:val="center"/>
        </w:trPr>
        <w:tc>
          <w:tcPr>
            <w:tcW w:w="4876" w:type="dxa"/>
            <w:tcBorders>
              <w:top w:val="nil"/>
              <w:left w:val="nil"/>
              <w:bottom w:val="nil"/>
              <w:right w:val="nil"/>
            </w:tcBorders>
          </w:tcPr>
          <w:p w14:paraId="596A4B8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DE004D5" w14:textId="77777777" w:rsidR="001D62E0" w:rsidRPr="001D62E0" w:rsidRDefault="001D62E0" w:rsidP="009B412A">
            <w:pPr>
              <w:pStyle w:val="AmColumnHeading"/>
            </w:pPr>
            <w:r w:rsidRPr="001D62E0">
              <w:t>Poprawka</w:t>
            </w:r>
          </w:p>
        </w:tc>
      </w:tr>
      <w:tr w:rsidR="001D62E0" w:rsidRPr="001D62E0" w14:paraId="52A6E9A8" w14:textId="77777777" w:rsidTr="009B412A">
        <w:trPr>
          <w:jc w:val="center"/>
        </w:trPr>
        <w:tc>
          <w:tcPr>
            <w:tcW w:w="4876" w:type="dxa"/>
            <w:tcBorders>
              <w:top w:val="nil"/>
              <w:left w:val="nil"/>
              <w:bottom w:val="nil"/>
              <w:right w:val="nil"/>
            </w:tcBorders>
          </w:tcPr>
          <w:p w14:paraId="3453E0AC" w14:textId="77777777" w:rsidR="001D62E0" w:rsidRPr="001D62E0" w:rsidRDefault="001D62E0" w:rsidP="009B412A">
            <w:pPr>
              <w:pStyle w:val="Normal6a"/>
            </w:pPr>
          </w:p>
        </w:tc>
        <w:tc>
          <w:tcPr>
            <w:tcW w:w="4876" w:type="dxa"/>
            <w:tcBorders>
              <w:top w:val="nil"/>
              <w:left w:val="nil"/>
              <w:bottom w:val="nil"/>
              <w:right w:val="nil"/>
            </w:tcBorders>
          </w:tcPr>
          <w:p w14:paraId="10DEE940" w14:textId="77777777" w:rsidR="001D62E0" w:rsidRPr="001D62E0" w:rsidRDefault="001D62E0" w:rsidP="009B412A">
            <w:pPr>
              <w:pStyle w:val="Normal6a"/>
            </w:pPr>
            <w:r w:rsidRPr="001D62E0">
              <w:rPr>
                <w:b/>
                <w:i/>
              </w:rPr>
              <w:t>85e.</w:t>
            </w:r>
            <w:r w:rsidRPr="001D62E0">
              <w:tab/>
            </w:r>
            <w:r w:rsidRPr="001D62E0">
              <w:rPr>
                <w:b/>
                <w:i/>
              </w:rPr>
              <w:t>przypomina o braku równych warunków działania w zakresie opodatkowania paliw; uważa obowiązkowe zwolnienie nafty z podatku zarówno za element nieuczciwej konkurencji, jak i za sprzeczność z celami Zielonego Ładu; apeluje o wprowadzenie podatku od nafty jako części zasobów własnych UE;</w:t>
            </w:r>
          </w:p>
        </w:tc>
      </w:tr>
    </w:tbl>
    <w:p w14:paraId="685EAEB7"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136196C6" w14:textId="77777777" w:rsidR="001D62E0" w:rsidRPr="00A67ABF" w:rsidRDefault="001D62E0" w:rsidP="001D62E0">
      <w:pPr>
        <w:rPr>
          <w:lang w:val="sv-SE"/>
        </w:rPr>
      </w:pPr>
      <w:r w:rsidRPr="00A67ABF">
        <w:rPr>
          <w:rStyle w:val="HideTWBExt"/>
          <w:lang w:val="sv-SE"/>
        </w:rPr>
        <w:t>&lt;/Amend&gt;</w:t>
      </w:r>
    </w:p>
    <w:p w14:paraId="6AB2C020"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959</w:t>
      </w:r>
      <w:r w:rsidRPr="00A67ABF">
        <w:rPr>
          <w:rStyle w:val="HideTWBExt"/>
          <w:b w:val="0"/>
          <w:lang w:val="sv-SE"/>
        </w:rPr>
        <w:t>&lt;/NumAm&gt;</w:t>
      </w:r>
    </w:p>
    <w:p w14:paraId="66817FFD"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1117EA20" w14:textId="77777777" w:rsidR="001D62E0" w:rsidRPr="00A67ABF" w:rsidRDefault="001D62E0" w:rsidP="001D62E0">
      <w:pPr>
        <w:pStyle w:val="NormalBold"/>
        <w:rPr>
          <w:lang w:val="sv-SE"/>
        </w:rPr>
      </w:pPr>
      <w:r w:rsidRPr="00A67ABF">
        <w:rPr>
          <w:rStyle w:val="HideTWBExt"/>
          <w:b w:val="0"/>
          <w:lang w:val="sv-SE"/>
        </w:rPr>
        <w:t>&lt;/RepeatBlock-By&gt;</w:t>
      </w:r>
    </w:p>
    <w:p w14:paraId="5D7D7F9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329516B4"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F4CD0E" w14:textId="77777777" w:rsidTr="009B412A">
        <w:trPr>
          <w:trHeight w:hRule="exact" w:val="240"/>
          <w:jc w:val="center"/>
        </w:trPr>
        <w:tc>
          <w:tcPr>
            <w:tcW w:w="9752" w:type="dxa"/>
            <w:gridSpan w:val="2"/>
            <w:tcBorders>
              <w:top w:val="nil"/>
              <w:left w:val="nil"/>
              <w:bottom w:val="nil"/>
              <w:right w:val="nil"/>
            </w:tcBorders>
          </w:tcPr>
          <w:p w14:paraId="1C94D67A" w14:textId="77777777" w:rsidR="001D62E0" w:rsidRPr="001D62E0" w:rsidRDefault="001D62E0" w:rsidP="009B412A"/>
        </w:tc>
      </w:tr>
      <w:tr w:rsidR="001D62E0" w:rsidRPr="001D62E0" w14:paraId="72DCC0B1" w14:textId="77777777" w:rsidTr="009B412A">
        <w:trPr>
          <w:trHeight w:val="240"/>
          <w:jc w:val="center"/>
        </w:trPr>
        <w:tc>
          <w:tcPr>
            <w:tcW w:w="4876" w:type="dxa"/>
            <w:tcBorders>
              <w:top w:val="nil"/>
              <w:left w:val="nil"/>
              <w:bottom w:val="nil"/>
              <w:right w:val="nil"/>
            </w:tcBorders>
          </w:tcPr>
          <w:p w14:paraId="0E6B578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0A57F2" w14:textId="77777777" w:rsidR="001D62E0" w:rsidRPr="001D62E0" w:rsidRDefault="001D62E0" w:rsidP="009B412A">
            <w:pPr>
              <w:pStyle w:val="AmColumnHeading"/>
            </w:pPr>
            <w:r w:rsidRPr="001D62E0">
              <w:t>Poprawka</w:t>
            </w:r>
          </w:p>
        </w:tc>
      </w:tr>
      <w:tr w:rsidR="001D62E0" w:rsidRPr="001D62E0" w14:paraId="357FD4DD" w14:textId="77777777" w:rsidTr="009B412A">
        <w:trPr>
          <w:jc w:val="center"/>
        </w:trPr>
        <w:tc>
          <w:tcPr>
            <w:tcW w:w="4876" w:type="dxa"/>
            <w:tcBorders>
              <w:top w:val="nil"/>
              <w:left w:val="nil"/>
              <w:bottom w:val="nil"/>
              <w:right w:val="nil"/>
            </w:tcBorders>
          </w:tcPr>
          <w:p w14:paraId="19D94814"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3FAEF1D2"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w:t>
            </w:r>
            <w:r w:rsidRPr="001D62E0">
              <w:rPr>
                <w:b/>
                <w:i/>
              </w:rPr>
              <w:t>podkreśla konieczność podniesienia wartości dodanej budżetu UE, uproszczenia w zakresie planowania i sprawozdawczości, unikania zbędnych obciążeń administracyjnych, unikania nadmiernie uciążliwej sprawozdawczości, obciążania personelu administracyjnego i służb, prowadzących do nieefektywności administracji, koncentrowania się na efektywnym i skutecznym wykorzystaniu dostępnych zasobów, uczynieniu ram prawnych elastycznymi i dostosowanymi do celu;</w:t>
            </w:r>
            <w:r w:rsidRPr="001D62E0">
              <w:t xml:space="preserve"> podkreśla, że obowiązujące rabaty i korekty automatycznie wygasają z końcem obecnych WRF;</w:t>
            </w:r>
          </w:p>
        </w:tc>
      </w:tr>
    </w:tbl>
    <w:p w14:paraId="0415F862"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59E66FC3" w14:textId="77777777" w:rsidR="001D62E0" w:rsidRPr="00A67ABF" w:rsidRDefault="001D62E0" w:rsidP="001D62E0">
      <w:pPr>
        <w:rPr>
          <w:lang w:val="es-ES"/>
        </w:rPr>
      </w:pPr>
      <w:r w:rsidRPr="00A67ABF">
        <w:rPr>
          <w:rStyle w:val="HideTWBExt"/>
          <w:lang w:val="es-ES"/>
        </w:rPr>
        <w:t>&lt;/Amend&gt;</w:t>
      </w:r>
    </w:p>
    <w:p w14:paraId="0505AE20"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960</w:t>
      </w:r>
      <w:r w:rsidRPr="00A67ABF">
        <w:rPr>
          <w:rStyle w:val="HideTWBExt"/>
          <w:b w:val="0"/>
          <w:lang w:val="es-ES"/>
        </w:rPr>
        <w:t>&lt;/NumAm&gt;</w:t>
      </w:r>
    </w:p>
    <w:p w14:paraId="45F5AAE9"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7CAA89B4" w14:textId="77777777" w:rsidR="001D62E0" w:rsidRPr="00A67ABF" w:rsidRDefault="001D62E0" w:rsidP="001D62E0">
      <w:pPr>
        <w:pStyle w:val="NormalBold"/>
        <w:rPr>
          <w:lang w:val="es-ES"/>
        </w:rPr>
      </w:pPr>
      <w:r w:rsidRPr="00A67ABF">
        <w:rPr>
          <w:rStyle w:val="HideTWBExt"/>
          <w:b w:val="0"/>
          <w:lang w:val="es-ES"/>
        </w:rPr>
        <w:t>&lt;/RepeatBlock-By&gt;</w:t>
      </w:r>
    </w:p>
    <w:p w14:paraId="3571AF29"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559799B"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C7294B1" w14:textId="77777777" w:rsidTr="009B412A">
        <w:trPr>
          <w:trHeight w:hRule="exact" w:val="240"/>
          <w:jc w:val="center"/>
        </w:trPr>
        <w:tc>
          <w:tcPr>
            <w:tcW w:w="9752" w:type="dxa"/>
            <w:gridSpan w:val="2"/>
            <w:tcBorders>
              <w:top w:val="nil"/>
              <w:left w:val="nil"/>
              <w:bottom w:val="nil"/>
              <w:right w:val="nil"/>
            </w:tcBorders>
          </w:tcPr>
          <w:p w14:paraId="349B149D" w14:textId="77777777" w:rsidR="001D62E0" w:rsidRPr="001D62E0" w:rsidRDefault="001D62E0" w:rsidP="009B412A"/>
        </w:tc>
      </w:tr>
      <w:tr w:rsidR="001D62E0" w:rsidRPr="001D62E0" w14:paraId="3175C82E" w14:textId="77777777" w:rsidTr="009B412A">
        <w:trPr>
          <w:trHeight w:val="240"/>
          <w:jc w:val="center"/>
        </w:trPr>
        <w:tc>
          <w:tcPr>
            <w:tcW w:w="4876" w:type="dxa"/>
            <w:tcBorders>
              <w:top w:val="nil"/>
              <w:left w:val="nil"/>
              <w:bottom w:val="nil"/>
              <w:right w:val="nil"/>
            </w:tcBorders>
          </w:tcPr>
          <w:p w14:paraId="12BF12F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748085E" w14:textId="77777777" w:rsidR="001D62E0" w:rsidRPr="001D62E0" w:rsidRDefault="001D62E0" w:rsidP="009B412A">
            <w:pPr>
              <w:pStyle w:val="AmColumnHeading"/>
            </w:pPr>
            <w:r w:rsidRPr="001D62E0">
              <w:t>Poprawka</w:t>
            </w:r>
          </w:p>
        </w:tc>
      </w:tr>
      <w:tr w:rsidR="001D62E0" w:rsidRPr="001D62E0" w14:paraId="07D900C3" w14:textId="77777777" w:rsidTr="009B412A">
        <w:trPr>
          <w:jc w:val="center"/>
        </w:trPr>
        <w:tc>
          <w:tcPr>
            <w:tcW w:w="4876" w:type="dxa"/>
            <w:tcBorders>
              <w:top w:val="nil"/>
              <w:left w:val="nil"/>
              <w:bottom w:val="nil"/>
              <w:right w:val="nil"/>
            </w:tcBorders>
          </w:tcPr>
          <w:p w14:paraId="0E8D51E0"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5E8AA496"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w:t>
            </w:r>
            <w:r w:rsidRPr="001D62E0">
              <w:rPr>
                <w:b/>
                <w:i/>
              </w:rPr>
              <w:t>w związku z tym wzywa do wprowadzenia uproszczonego systemu składania wniosków i sprawozdawczości w odniesieniu do funduszy UE, któremu towarzyszyć będą udoskonalone cyfrowe narzędzia monitorowania, aby utrzymać rygorystyczne standardy przejrzystości i rozliczalności, zapobiegać niewłaściwemu zarządzaniu i nadużyciom finansowym oraz zapewnić skuteczność; podkreśla konieczność ochrony pieniędzy podatników UE i zwalczania oszustw budżetowych;</w:t>
            </w:r>
            <w:r w:rsidRPr="001D62E0">
              <w:t xml:space="preserve"> podkreśla, że obowiązujące rabaty i korekty automatycznie wygasają z końcem obecnych WRF;</w:t>
            </w:r>
          </w:p>
        </w:tc>
      </w:tr>
    </w:tbl>
    <w:p w14:paraId="2AFEEC6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10BF90F9" w14:textId="77777777" w:rsidR="001D62E0" w:rsidRPr="001D62E0" w:rsidRDefault="001D62E0" w:rsidP="001D62E0">
      <w:r w:rsidRPr="001D62E0">
        <w:rPr>
          <w:rStyle w:val="HideTWBExt"/>
        </w:rPr>
        <w:t>&lt;/Amend&gt;</w:t>
      </w:r>
    </w:p>
    <w:p w14:paraId="2719D1C9"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961</w:t>
      </w:r>
      <w:r w:rsidRPr="001D62E0">
        <w:rPr>
          <w:rStyle w:val="HideTWBExt"/>
          <w:b w:val="0"/>
        </w:rPr>
        <w:t>&lt;/NumAm&gt;</w:t>
      </w:r>
    </w:p>
    <w:p w14:paraId="2491DE11"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0B01080C"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419E6DFB" w14:textId="77777777" w:rsidR="001D62E0" w:rsidRPr="001D62E0" w:rsidRDefault="001D62E0" w:rsidP="001D62E0">
      <w:pPr>
        <w:pStyle w:val="NormalBold"/>
      </w:pPr>
      <w:r w:rsidRPr="001D62E0">
        <w:rPr>
          <w:rStyle w:val="HideTWBExt"/>
          <w:b w:val="0"/>
        </w:rPr>
        <w:t>&lt;Members&gt;</w:t>
      </w:r>
      <w:r w:rsidRPr="001D62E0">
        <w:t>Fabienne Keller</w:t>
      </w:r>
      <w:r w:rsidRPr="001D62E0">
        <w:rPr>
          <w:rStyle w:val="HideTWBExt"/>
          <w:b w:val="0"/>
        </w:rPr>
        <w:t>&lt;/Members&gt;</w:t>
      </w:r>
    </w:p>
    <w:p w14:paraId="75EE03CE" w14:textId="77777777" w:rsidR="001D62E0" w:rsidRPr="001D62E0" w:rsidRDefault="001D62E0" w:rsidP="001D62E0">
      <w:pPr>
        <w:pStyle w:val="NormalBold"/>
      </w:pPr>
      <w:r w:rsidRPr="001D62E0">
        <w:rPr>
          <w:rStyle w:val="HideTWBExt"/>
          <w:b w:val="0"/>
        </w:rPr>
        <w:t>&lt;/RepeatBlock-By&gt;</w:t>
      </w:r>
    </w:p>
    <w:p w14:paraId="4714FCEE"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B38237C"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9BF1656" w14:textId="77777777" w:rsidTr="009B412A">
        <w:trPr>
          <w:trHeight w:hRule="exact" w:val="240"/>
          <w:jc w:val="center"/>
        </w:trPr>
        <w:tc>
          <w:tcPr>
            <w:tcW w:w="9752" w:type="dxa"/>
            <w:gridSpan w:val="2"/>
            <w:tcBorders>
              <w:top w:val="nil"/>
              <w:left w:val="nil"/>
              <w:bottom w:val="nil"/>
              <w:right w:val="nil"/>
            </w:tcBorders>
          </w:tcPr>
          <w:p w14:paraId="03B60A8B" w14:textId="77777777" w:rsidR="001D62E0" w:rsidRPr="001D62E0" w:rsidRDefault="001D62E0" w:rsidP="009B412A"/>
        </w:tc>
      </w:tr>
      <w:tr w:rsidR="001D62E0" w:rsidRPr="001D62E0" w14:paraId="73D48056" w14:textId="77777777" w:rsidTr="009B412A">
        <w:trPr>
          <w:trHeight w:val="240"/>
          <w:jc w:val="center"/>
        </w:trPr>
        <w:tc>
          <w:tcPr>
            <w:tcW w:w="4876" w:type="dxa"/>
            <w:tcBorders>
              <w:top w:val="nil"/>
              <w:left w:val="nil"/>
              <w:bottom w:val="nil"/>
              <w:right w:val="nil"/>
            </w:tcBorders>
          </w:tcPr>
          <w:p w14:paraId="32C8E90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09FF706" w14:textId="77777777" w:rsidR="001D62E0" w:rsidRPr="001D62E0" w:rsidRDefault="001D62E0" w:rsidP="009B412A">
            <w:pPr>
              <w:pStyle w:val="AmColumnHeading"/>
            </w:pPr>
            <w:r w:rsidRPr="001D62E0">
              <w:t>Poprawka</w:t>
            </w:r>
          </w:p>
        </w:tc>
      </w:tr>
      <w:tr w:rsidR="001D62E0" w:rsidRPr="001D62E0" w14:paraId="24BBA8F8" w14:textId="77777777" w:rsidTr="009B412A">
        <w:trPr>
          <w:jc w:val="center"/>
        </w:trPr>
        <w:tc>
          <w:tcPr>
            <w:tcW w:w="4876" w:type="dxa"/>
            <w:tcBorders>
              <w:top w:val="nil"/>
              <w:left w:val="nil"/>
              <w:bottom w:val="nil"/>
              <w:right w:val="nil"/>
            </w:tcBorders>
          </w:tcPr>
          <w:p w14:paraId="3A4C574F"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1DBE331D"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w:t>
            </w:r>
            <w:r w:rsidRPr="001D62E0">
              <w:rPr>
                <w:b/>
                <w:i/>
              </w:rPr>
              <w:t>uważa, że system rabatów jest złożony, nieprzejrzysty i nieuzasadniony, oraz podkreśla fakt, że państwa członkowskie będące głównymi beneficjentami wnoszą do budżetu Unii mniejszą część swojego DNB niż większość innych państw członkowskich, zwłaszcza tych o niższym DNB na mieszkańca;</w:t>
            </w:r>
            <w:r w:rsidRPr="001D62E0">
              <w:t xml:space="preserve"> podkreśla, że obowiązujące rabaty i korekty automatycznie wygasają z końcem obecnych WRF</w:t>
            </w:r>
            <w:r w:rsidRPr="001D62E0">
              <w:rPr>
                <w:b/>
                <w:i/>
              </w:rPr>
              <w:t>, i nalega zgodnie ze swoim wieloletnim stanowiskiem, aby nie były one odnawiane</w:t>
            </w:r>
            <w:r w:rsidRPr="001D62E0">
              <w:t>;</w:t>
            </w:r>
          </w:p>
        </w:tc>
      </w:tr>
    </w:tbl>
    <w:p w14:paraId="4E4DE5DE"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1D786332" w14:textId="77777777" w:rsidR="001D62E0" w:rsidRPr="00A67ABF" w:rsidRDefault="001D62E0" w:rsidP="001D62E0">
      <w:pPr>
        <w:rPr>
          <w:lang w:val="da-DK"/>
        </w:rPr>
      </w:pPr>
      <w:r w:rsidRPr="00A67ABF">
        <w:rPr>
          <w:rStyle w:val="HideTWBExt"/>
          <w:lang w:val="da-DK"/>
        </w:rPr>
        <w:t>&lt;/Amend&gt;</w:t>
      </w:r>
    </w:p>
    <w:p w14:paraId="1EF84B15"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962</w:t>
      </w:r>
      <w:r w:rsidRPr="00A67ABF">
        <w:rPr>
          <w:rStyle w:val="HideTWBExt"/>
          <w:b w:val="0"/>
          <w:lang w:val="da-DK"/>
        </w:rPr>
        <w:t>&lt;/NumAm&gt;</w:t>
      </w:r>
    </w:p>
    <w:p w14:paraId="36651B8D"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Fabienne Keller, Stine Bosse</w:t>
      </w:r>
      <w:r w:rsidRPr="00A67ABF">
        <w:rPr>
          <w:rStyle w:val="HideTWBExt"/>
          <w:b w:val="0"/>
          <w:lang w:val="da-DK"/>
        </w:rPr>
        <w:t>&lt;/Members&gt;</w:t>
      </w:r>
    </w:p>
    <w:p w14:paraId="5FDECF88" w14:textId="77777777" w:rsidR="001D62E0" w:rsidRPr="00A67ABF" w:rsidRDefault="001D62E0" w:rsidP="001D62E0">
      <w:pPr>
        <w:pStyle w:val="NormalBold"/>
        <w:rPr>
          <w:lang w:val="da-DK"/>
        </w:rPr>
      </w:pPr>
      <w:r w:rsidRPr="00A67ABF">
        <w:rPr>
          <w:rStyle w:val="HideTWBExt"/>
          <w:b w:val="0"/>
          <w:lang w:val="da-DK"/>
        </w:rPr>
        <w:t>&lt;/RepeatBlock-By&gt;</w:t>
      </w:r>
    </w:p>
    <w:p w14:paraId="01CC700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AF33575"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6136B3" w14:textId="77777777" w:rsidTr="009B412A">
        <w:trPr>
          <w:trHeight w:hRule="exact" w:val="240"/>
          <w:jc w:val="center"/>
        </w:trPr>
        <w:tc>
          <w:tcPr>
            <w:tcW w:w="9752" w:type="dxa"/>
            <w:gridSpan w:val="2"/>
            <w:tcBorders>
              <w:top w:val="nil"/>
              <w:left w:val="nil"/>
              <w:bottom w:val="nil"/>
              <w:right w:val="nil"/>
            </w:tcBorders>
          </w:tcPr>
          <w:p w14:paraId="7F568CB7" w14:textId="77777777" w:rsidR="001D62E0" w:rsidRPr="001D62E0" w:rsidRDefault="001D62E0" w:rsidP="009B412A"/>
        </w:tc>
      </w:tr>
      <w:tr w:rsidR="001D62E0" w:rsidRPr="001D62E0" w14:paraId="59D4983E" w14:textId="77777777" w:rsidTr="009B412A">
        <w:trPr>
          <w:trHeight w:val="240"/>
          <w:jc w:val="center"/>
        </w:trPr>
        <w:tc>
          <w:tcPr>
            <w:tcW w:w="4876" w:type="dxa"/>
            <w:tcBorders>
              <w:top w:val="nil"/>
              <w:left w:val="nil"/>
              <w:bottom w:val="nil"/>
              <w:right w:val="nil"/>
            </w:tcBorders>
          </w:tcPr>
          <w:p w14:paraId="4A7C525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E706B64" w14:textId="77777777" w:rsidR="001D62E0" w:rsidRPr="001D62E0" w:rsidRDefault="001D62E0" w:rsidP="009B412A">
            <w:pPr>
              <w:pStyle w:val="AmColumnHeading"/>
            </w:pPr>
            <w:r w:rsidRPr="001D62E0">
              <w:t>Poprawka</w:t>
            </w:r>
          </w:p>
        </w:tc>
      </w:tr>
      <w:tr w:rsidR="001D62E0" w:rsidRPr="001D62E0" w14:paraId="223E6F2D" w14:textId="77777777" w:rsidTr="009B412A">
        <w:trPr>
          <w:jc w:val="center"/>
        </w:trPr>
        <w:tc>
          <w:tcPr>
            <w:tcW w:w="4876" w:type="dxa"/>
            <w:tcBorders>
              <w:top w:val="nil"/>
              <w:left w:val="nil"/>
              <w:bottom w:val="nil"/>
              <w:right w:val="nil"/>
            </w:tcBorders>
          </w:tcPr>
          <w:p w14:paraId="4BE17636"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2380E0D7"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w:t>
            </w:r>
            <w:r w:rsidRPr="001D62E0">
              <w:rPr>
                <w:b/>
                <w:i/>
              </w:rPr>
              <w:t>uważa, że system rabatów jest złożony, nieprzejrzysty i nieuzasadniony, oraz podkreśla fakt, że państwa członkowskie będące głównymi beneficjentami wnoszą do budżetu Unii mniejszą część swojego DNB niż większość innych państw członkowskich, zwłaszcza tych o niższym DNB na mieszkańca;</w:t>
            </w:r>
            <w:r w:rsidRPr="001D62E0">
              <w:t xml:space="preserve"> podkreśla, że obowiązujące rabaty i korekty automatycznie wygasają z końcem obecnych WRF</w:t>
            </w:r>
            <w:r w:rsidRPr="001D62E0">
              <w:rPr>
                <w:b/>
                <w:i/>
              </w:rPr>
              <w:t>, i nalega zgodnie ze swoim wieloletnim stanowiskiem, aby nie były one odnawiane</w:t>
            </w:r>
            <w:r w:rsidRPr="001D62E0">
              <w:t>;</w:t>
            </w:r>
          </w:p>
        </w:tc>
      </w:tr>
    </w:tbl>
    <w:p w14:paraId="503BC75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05C5FEE" w14:textId="77777777" w:rsidR="001D62E0" w:rsidRPr="001D62E0" w:rsidRDefault="001D62E0" w:rsidP="001D62E0">
      <w:r w:rsidRPr="001D62E0">
        <w:rPr>
          <w:rStyle w:val="HideTWBExt"/>
        </w:rPr>
        <w:t>&lt;/Amend&gt;</w:t>
      </w:r>
    </w:p>
    <w:p w14:paraId="279E72A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963</w:t>
      </w:r>
      <w:r w:rsidRPr="001D62E0">
        <w:rPr>
          <w:rStyle w:val="HideTWBExt"/>
          <w:b w:val="0"/>
        </w:rPr>
        <w:t>&lt;/NumAm&gt;</w:t>
      </w:r>
    </w:p>
    <w:p w14:paraId="04A12785" w14:textId="77777777" w:rsidR="001D62E0" w:rsidRPr="001D62E0" w:rsidRDefault="001D62E0" w:rsidP="001D62E0">
      <w:pPr>
        <w:pStyle w:val="NormalBold"/>
      </w:pPr>
      <w:r w:rsidRPr="001D62E0">
        <w:rPr>
          <w:rStyle w:val="HideTWBExt"/>
          <w:b w:val="0"/>
        </w:rPr>
        <w:t>&lt;RepeatBlock-By&gt;&lt;Members&gt;</w:t>
      </w:r>
      <w:r w:rsidRPr="001D62E0">
        <w:t>Jean-Marc Germain, Jens Geier, Sandra Gómez López, Giuseppe Lupo, Victor Negrescu, Matjaž Nemec, Nils Ušakovs, Mohammed Chahim, Jonás Fernández</w:t>
      </w:r>
      <w:r w:rsidRPr="001D62E0">
        <w:rPr>
          <w:rStyle w:val="HideTWBExt"/>
          <w:b w:val="0"/>
        </w:rPr>
        <w:t>&lt;/Members&gt;</w:t>
      </w:r>
    </w:p>
    <w:p w14:paraId="3575CB4B" w14:textId="77777777" w:rsidR="001D62E0" w:rsidRPr="001D62E0" w:rsidRDefault="001D62E0" w:rsidP="001D62E0">
      <w:pPr>
        <w:pStyle w:val="NormalBold"/>
      </w:pPr>
      <w:r w:rsidRPr="001D62E0">
        <w:rPr>
          <w:rStyle w:val="HideTWBExt"/>
          <w:b w:val="0"/>
        </w:rPr>
        <w:t>&lt;/RepeatBlock-By&gt;</w:t>
      </w:r>
    </w:p>
    <w:p w14:paraId="0304DC0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C78F172"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2D357121" w14:textId="77777777" w:rsidTr="009B412A">
        <w:trPr>
          <w:trHeight w:hRule="exact" w:val="240"/>
          <w:jc w:val="center"/>
        </w:trPr>
        <w:tc>
          <w:tcPr>
            <w:tcW w:w="9752" w:type="dxa"/>
            <w:gridSpan w:val="2"/>
            <w:tcBorders>
              <w:top w:val="nil"/>
              <w:left w:val="nil"/>
              <w:bottom w:val="nil"/>
              <w:right w:val="nil"/>
            </w:tcBorders>
          </w:tcPr>
          <w:p w14:paraId="76D38F82" w14:textId="77777777" w:rsidR="001D62E0" w:rsidRPr="001D62E0" w:rsidRDefault="001D62E0" w:rsidP="009B412A"/>
        </w:tc>
      </w:tr>
      <w:tr w:rsidR="001D62E0" w:rsidRPr="001D62E0" w14:paraId="082A0518" w14:textId="77777777" w:rsidTr="009B412A">
        <w:trPr>
          <w:trHeight w:val="240"/>
          <w:jc w:val="center"/>
        </w:trPr>
        <w:tc>
          <w:tcPr>
            <w:tcW w:w="4876" w:type="dxa"/>
            <w:tcBorders>
              <w:top w:val="nil"/>
              <w:left w:val="nil"/>
              <w:bottom w:val="nil"/>
              <w:right w:val="nil"/>
            </w:tcBorders>
          </w:tcPr>
          <w:p w14:paraId="7641BF0D"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34B3B2D" w14:textId="77777777" w:rsidR="001D62E0" w:rsidRPr="001D62E0" w:rsidRDefault="001D62E0" w:rsidP="009B412A">
            <w:pPr>
              <w:pStyle w:val="AmColumnHeading"/>
            </w:pPr>
            <w:r w:rsidRPr="001D62E0">
              <w:t>Poprawka</w:t>
            </w:r>
          </w:p>
        </w:tc>
      </w:tr>
      <w:tr w:rsidR="001D62E0" w:rsidRPr="001D62E0" w14:paraId="24D419DD" w14:textId="77777777" w:rsidTr="009B412A">
        <w:trPr>
          <w:jc w:val="center"/>
        </w:trPr>
        <w:tc>
          <w:tcPr>
            <w:tcW w:w="4876" w:type="dxa"/>
            <w:tcBorders>
              <w:top w:val="nil"/>
              <w:left w:val="nil"/>
              <w:bottom w:val="nil"/>
              <w:right w:val="nil"/>
            </w:tcBorders>
          </w:tcPr>
          <w:p w14:paraId="4F1211BB"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033F0CA0"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 </w:t>
            </w:r>
            <w:r w:rsidRPr="001D62E0">
              <w:rPr>
                <w:b/>
                <w:i/>
              </w:rPr>
              <w:t>przypomina o swoim od dawna prezentowanym stanowisku, zgodnie z którym grzywny i opłaty powinny być wykorzystywane jako dodatkowe dochody dla budżetu Unii;</w:t>
            </w:r>
          </w:p>
        </w:tc>
      </w:tr>
    </w:tbl>
    <w:p w14:paraId="77F0EE8D" w14:textId="77777777" w:rsidR="001D62E0" w:rsidRPr="00A67ABF" w:rsidRDefault="001D62E0" w:rsidP="001D62E0">
      <w:pPr>
        <w:pStyle w:val="AmOrLang"/>
        <w:rPr>
          <w:lang w:val="nl-NL"/>
        </w:rPr>
      </w:pPr>
      <w:r w:rsidRPr="00A67ABF">
        <w:rPr>
          <w:lang w:val="nl-NL"/>
        </w:rPr>
        <w:t xml:space="preserve">Or. </w:t>
      </w:r>
      <w:r w:rsidRPr="00A67ABF">
        <w:rPr>
          <w:rStyle w:val="HideTWBExt"/>
          <w:lang w:val="nl-NL"/>
        </w:rPr>
        <w:t>&lt;Original&gt;</w:t>
      </w:r>
      <w:r w:rsidRPr="00A67ABF">
        <w:rPr>
          <w:rStyle w:val="HideTWBInt"/>
          <w:lang w:val="nl-NL"/>
        </w:rPr>
        <w:t>{EN}</w:t>
      </w:r>
      <w:r w:rsidRPr="00A67ABF">
        <w:rPr>
          <w:lang w:val="nl-NL"/>
        </w:rPr>
        <w:t>en</w:t>
      </w:r>
      <w:r w:rsidRPr="00A67ABF">
        <w:rPr>
          <w:rStyle w:val="HideTWBExt"/>
          <w:lang w:val="nl-NL"/>
        </w:rPr>
        <w:t>&lt;/Original&gt;</w:t>
      </w:r>
    </w:p>
    <w:p w14:paraId="70FCA210" w14:textId="77777777" w:rsidR="001D62E0" w:rsidRPr="00A67ABF" w:rsidRDefault="001D62E0" w:rsidP="001D62E0">
      <w:pPr>
        <w:rPr>
          <w:lang w:val="nl-NL"/>
        </w:rPr>
      </w:pPr>
      <w:r w:rsidRPr="00A67ABF">
        <w:rPr>
          <w:rStyle w:val="HideTWBExt"/>
          <w:lang w:val="nl-NL"/>
        </w:rPr>
        <w:t>&lt;/Amend&gt;</w:t>
      </w:r>
    </w:p>
    <w:p w14:paraId="3FEA5737" w14:textId="77777777" w:rsidR="001D62E0" w:rsidRPr="00A67ABF" w:rsidRDefault="001D62E0" w:rsidP="001D62E0">
      <w:pPr>
        <w:pStyle w:val="AmNumberTabs"/>
        <w:rPr>
          <w:lang w:val="nl-NL"/>
        </w:rPr>
      </w:pPr>
      <w:r w:rsidRPr="00A67ABF">
        <w:rPr>
          <w:rStyle w:val="HideTWBExt"/>
          <w:b w:val="0"/>
          <w:lang w:val="nl-NL"/>
        </w:rPr>
        <w:t>&lt;Amend&gt;</w:t>
      </w:r>
      <w:r w:rsidRPr="00A67ABF">
        <w:rPr>
          <w:lang w:val="nl-NL"/>
        </w:rPr>
        <w:t>Poprawka</w:t>
      </w:r>
      <w:r w:rsidRPr="00A67ABF">
        <w:rPr>
          <w:lang w:val="nl-NL"/>
        </w:rPr>
        <w:tab/>
      </w:r>
      <w:r w:rsidRPr="00A67ABF">
        <w:rPr>
          <w:lang w:val="nl-NL"/>
        </w:rPr>
        <w:tab/>
      </w:r>
      <w:r w:rsidRPr="00A67ABF">
        <w:rPr>
          <w:rStyle w:val="HideTWBExt"/>
          <w:b w:val="0"/>
          <w:lang w:val="nl-NL"/>
        </w:rPr>
        <w:t>&lt;NumAm&gt;</w:t>
      </w:r>
      <w:r w:rsidRPr="00A67ABF">
        <w:rPr>
          <w:lang w:val="nl-NL"/>
        </w:rPr>
        <w:t>964</w:t>
      </w:r>
      <w:r w:rsidRPr="00A67ABF">
        <w:rPr>
          <w:rStyle w:val="HideTWBExt"/>
          <w:b w:val="0"/>
          <w:lang w:val="nl-NL"/>
        </w:rPr>
        <w:t>&lt;/NumAm&gt;</w:t>
      </w:r>
    </w:p>
    <w:p w14:paraId="1C209CF1" w14:textId="77777777" w:rsidR="001D62E0" w:rsidRPr="00A67ABF" w:rsidRDefault="001D62E0" w:rsidP="001D62E0">
      <w:pPr>
        <w:pStyle w:val="NormalBold"/>
        <w:rPr>
          <w:lang w:val="nl-NL"/>
        </w:rPr>
      </w:pPr>
      <w:r w:rsidRPr="00A67ABF">
        <w:rPr>
          <w:rStyle w:val="HideTWBExt"/>
          <w:b w:val="0"/>
          <w:lang w:val="nl-NL"/>
        </w:rPr>
        <w:t>&lt;RepeatBlock-By&gt;&lt;Members&gt;</w:t>
      </w:r>
      <w:r w:rsidRPr="00A67ABF">
        <w:rPr>
          <w:lang w:val="nl-NL"/>
        </w:rPr>
        <w:t>Auke Zijlstra</w:t>
      </w:r>
      <w:r w:rsidRPr="00A67ABF">
        <w:rPr>
          <w:rStyle w:val="HideTWBExt"/>
          <w:b w:val="0"/>
          <w:lang w:val="nl-NL"/>
        </w:rPr>
        <w:t>&lt;/Members&gt;</w:t>
      </w:r>
    </w:p>
    <w:p w14:paraId="2A3199BA" w14:textId="77777777" w:rsidR="001D62E0" w:rsidRPr="00A67ABF" w:rsidRDefault="001D62E0" w:rsidP="001D62E0">
      <w:pPr>
        <w:pStyle w:val="NormalBold"/>
        <w:rPr>
          <w:lang w:val="nl-NL"/>
        </w:rPr>
      </w:pPr>
      <w:r w:rsidRPr="00A67ABF">
        <w:rPr>
          <w:rStyle w:val="HideTWBExt"/>
          <w:b w:val="0"/>
          <w:lang w:val="nl-NL"/>
        </w:rPr>
        <w:t>&lt;/RepeatBlock-By&gt;</w:t>
      </w:r>
    </w:p>
    <w:p w14:paraId="4BE335A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68F4E7E"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30B68BD" w14:textId="77777777" w:rsidTr="009B412A">
        <w:trPr>
          <w:trHeight w:hRule="exact" w:val="240"/>
          <w:jc w:val="center"/>
        </w:trPr>
        <w:tc>
          <w:tcPr>
            <w:tcW w:w="9752" w:type="dxa"/>
            <w:gridSpan w:val="2"/>
            <w:tcBorders>
              <w:top w:val="nil"/>
              <w:left w:val="nil"/>
              <w:bottom w:val="nil"/>
              <w:right w:val="nil"/>
            </w:tcBorders>
          </w:tcPr>
          <w:p w14:paraId="22C32266" w14:textId="77777777" w:rsidR="001D62E0" w:rsidRPr="001D62E0" w:rsidRDefault="001D62E0" w:rsidP="009B412A"/>
        </w:tc>
      </w:tr>
      <w:tr w:rsidR="001D62E0" w:rsidRPr="001D62E0" w14:paraId="04884D88" w14:textId="77777777" w:rsidTr="009B412A">
        <w:trPr>
          <w:trHeight w:val="240"/>
          <w:jc w:val="center"/>
        </w:trPr>
        <w:tc>
          <w:tcPr>
            <w:tcW w:w="4876" w:type="dxa"/>
            <w:tcBorders>
              <w:top w:val="nil"/>
              <w:left w:val="nil"/>
              <w:bottom w:val="nil"/>
              <w:right w:val="nil"/>
            </w:tcBorders>
          </w:tcPr>
          <w:p w14:paraId="57BDF1A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CEC6916" w14:textId="77777777" w:rsidR="001D62E0" w:rsidRPr="001D62E0" w:rsidRDefault="001D62E0" w:rsidP="009B412A">
            <w:pPr>
              <w:pStyle w:val="AmColumnHeading"/>
            </w:pPr>
            <w:r w:rsidRPr="001D62E0">
              <w:t>Poprawka</w:t>
            </w:r>
          </w:p>
        </w:tc>
      </w:tr>
      <w:tr w:rsidR="001D62E0" w:rsidRPr="001D62E0" w14:paraId="07976123" w14:textId="77777777" w:rsidTr="009B412A">
        <w:trPr>
          <w:jc w:val="center"/>
        </w:trPr>
        <w:tc>
          <w:tcPr>
            <w:tcW w:w="4876" w:type="dxa"/>
            <w:tcBorders>
              <w:top w:val="nil"/>
              <w:left w:val="nil"/>
              <w:bottom w:val="nil"/>
              <w:right w:val="nil"/>
            </w:tcBorders>
          </w:tcPr>
          <w:p w14:paraId="7C131A64"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w:t>
            </w:r>
            <w:r w:rsidRPr="001D62E0">
              <w:rPr>
                <w:b/>
                <w:i/>
              </w:rPr>
              <w:t>sprawiedliwości</w:t>
            </w:r>
            <w:r w:rsidRPr="001D62E0">
              <w:t xml:space="preserve">, większego uproszczenia, ograniczenia obciążeń administracyjnych i większej przejrzystości, w tym po stronie dochodów; </w:t>
            </w:r>
            <w:r w:rsidRPr="001D62E0">
              <w:rPr>
                <w:b/>
                <w:i/>
              </w:rPr>
              <w:t>podkreśla, że obowiązujące rabaty i korekty automatycznie wygasają z końcem obecnych WRF;</w:t>
            </w:r>
          </w:p>
        </w:tc>
        <w:tc>
          <w:tcPr>
            <w:tcW w:w="4876" w:type="dxa"/>
            <w:tcBorders>
              <w:top w:val="nil"/>
              <w:left w:val="nil"/>
              <w:bottom w:val="nil"/>
              <w:right w:val="nil"/>
            </w:tcBorders>
          </w:tcPr>
          <w:p w14:paraId="03E8732E"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w:t>
            </w:r>
            <w:r w:rsidRPr="001D62E0">
              <w:rPr>
                <w:b/>
                <w:i/>
              </w:rPr>
              <w:t>konkurencyjności, inwestycji</w:t>
            </w:r>
            <w:r w:rsidRPr="001D62E0">
              <w:t>, większego uproszczenia, ograniczenia obciążeń administracyjnych i większej przejrzystości, w tym po stronie dochodów;</w:t>
            </w:r>
          </w:p>
        </w:tc>
      </w:tr>
    </w:tbl>
    <w:p w14:paraId="557642BF" w14:textId="77777777" w:rsidR="001D62E0" w:rsidRPr="00A67ABF" w:rsidRDefault="001D62E0" w:rsidP="001D62E0">
      <w:pPr>
        <w:pStyle w:val="AmOrLang"/>
        <w:rPr>
          <w:lang w:val="de-DE"/>
        </w:rPr>
      </w:pPr>
      <w:r w:rsidRPr="00A67ABF">
        <w:rPr>
          <w:lang w:val="de-DE"/>
        </w:rPr>
        <w:t xml:space="preserve">Or. </w:t>
      </w:r>
      <w:r w:rsidRPr="00A67ABF">
        <w:rPr>
          <w:rStyle w:val="HideTWBExt"/>
          <w:lang w:val="de-DE"/>
        </w:rPr>
        <w:t>&lt;Original&gt;</w:t>
      </w:r>
      <w:r w:rsidRPr="00A67ABF">
        <w:rPr>
          <w:rStyle w:val="HideTWBInt"/>
          <w:lang w:val="de-DE"/>
        </w:rPr>
        <w:t>{EN}</w:t>
      </w:r>
      <w:r w:rsidRPr="00A67ABF">
        <w:rPr>
          <w:lang w:val="de-DE"/>
        </w:rPr>
        <w:t>en</w:t>
      </w:r>
      <w:r w:rsidRPr="00A67ABF">
        <w:rPr>
          <w:rStyle w:val="HideTWBExt"/>
          <w:lang w:val="de-DE"/>
        </w:rPr>
        <w:t>&lt;/Original&gt;</w:t>
      </w:r>
    </w:p>
    <w:p w14:paraId="34EB7AB8" w14:textId="77777777" w:rsidR="001D62E0" w:rsidRPr="00A67ABF" w:rsidRDefault="001D62E0" w:rsidP="001D62E0">
      <w:pPr>
        <w:rPr>
          <w:lang w:val="de-DE"/>
        </w:rPr>
      </w:pPr>
      <w:r w:rsidRPr="00A67ABF">
        <w:rPr>
          <w:rStyle w:val="HideTWBExt"/>
          <w:lang w:val="de-DE"/>
        </w:rPr>
        <w:t>&lt;/Amend&gt;</w:t>
      </w:r>
    </w:p>
    <w:p w14:paraId="5E0B40E3" w14:textId="77777777" w:rsidR="001D62E0" w:rsidRPr="00A67ABF" w:rsidRDefault="001D62E0" w:rsidP="001D62E0">
      <w:pPr>
        <w:pStyle w:val="AmNumberTabs"/>
        <w:rPr>
          <w:lang w:val="de-DE"/>
        </w:rPr>
      </w:pPr>
      <w:r w:rsidRPr="00A67ABF">
        <w:rPr>
          <w:rStyle w:val="HideTWBExt"/>
          <w:b w:val="0"/>
          <w:lang w:val="de-DE"/>
        </w:rPr>
        <w:t>&lt;Amend&gt;</w:t>
      </w:r>
      <w:r w:rsidRPr="00A67ABF">
        <w:rPr>
          <w:lang w:val="de-DE"/>
        </w:rPr>
        <w:t>Poprawka</w:t>
      </w:r>
      <w:r w:rsidRPr="00A67ABF">
        <w:rPr>
          <w:lang w:val="de-DE"/>
        </w:rPr>
        <w:tab/>
      </w:r>
      <w:r w:rsidRPr="00A67ABF">
        <w:rPr>
          <w:lang w:val="de-DE"/>
        </w:rPr>
        <w:tab/>
      </w:r>
      <w:r w:rsidRPr="00A67ABF">
        <w:rPr>
          <w:rStyle w:val="HideTWBExt"/>
          <w:b w:val="0"/>
          <w:lang w:val="de-DE"/>
        </w:rPr>
        <w:t>&lt;NumAm&gt;</w:t>
      </w:r>
      <w:r w:rsidRPr="00A67ABF">
        <w:rPr>
          <w:lang w:val="de-DE"/>
        </w:rPr>
        <w:t>965</w:t>
      </w:r>
      <w:r w:rsidRPr="00A67ABF">
        <w:rPr>
          <w:rStyle w:val="HideTWBExt"/>
          <w:b w:val="0"/>
          <w:lang w:val="de-DE"/>
        </w:rPr>
        <w:t>&lt;/NumAm&gt;</w:t>
      </w:r>
    </w:p>
    <w:p w14:paraId="70C52485" w14:textId="77777777" w:rsidR="001D62E0" w:rsidRPr="00A67ABF" w:rsidRDefault="001D62E0" w:rsidP="001D62E0">
      <w:pPr>
        <w:pStyle w:val="NormalBold"/>
        <w:rPr>
          <w:lang w:val="de-DE"/>
        </w:rPr>
      </w:pPr>
      <w:r w:rsidRPr="00A67ABF">
        <w:rPr>
          <w:rStyle w:val="HideTWBExt"/>
          <w:b w:val="0"/>
          <w:lang w:val="de-DE"/>
        </w:rPr>
        <w:t>&lt;RepeatBlock-By&gt;&lt;Members&gt;</w:t>
      </w:r>
      <w:r w:rsidRPr="00A67ABF">
        <w:rPr>
          <w:lang w:val="de-DE"/>
        </w:rPr>
        <w:t>Christian Ehler, Niclas Herbst</w:t>
      </w:r>
      <w:r w:rsidRPr="00A67ABF">
        <w:rPr>
          <w:rStyle w:val="HideTWBExt"/>
          <w:b w:val="0"/>
          <w:lang w:val="de-DE"/>
        </w:rPr>
        <w:t>&lt;/Members&gt;</w:t>
      </w:r>
    </w:p>
    <w:p w14:paraId="5616FD46" w14:textId="77777777" w:rsidR="001D62E0" w:rsidRPr="00A67ABF" w:rsidRDefault="001D62E0" w:rsidP="001D62E0">
      <w:pPr>
        <w:pStyle w:val="NormalBold"/>
        <w:rPr>
          <w:lang w:val="de-DE"/>
        </w:rPr>
      </w:pPr>
      <w:r w:rsidRPr="00A67ABF">
        <w:rPr>
          <w:rStyle w:val="HideTWBExt"/>
          <w:b w:val="0"/>
          <w:lang w:val="de-DE"/>
        </w:rPr>
        <w:t>&lt;/RepeatBlock-By&gt;</w:t>
      </w:r>
    </w:p>
    <w:p w14:paraId="4AFF431E" w14:textId="77777777" w:rsidR="001D62E0" w:rsidRPr="00A67ABF" w:rsidRDefault="001D62E0" w:rsidP="001D62E0">
      <w:pPr>
        <w:pStyle w:val="NormalBold"/>
        <w:rPr>
          <w:lang w:val="de-DE"/>
        </w:rPr>
      </w:pPr>
      <w:r w:rsidRPr="00A67ABF">
        <w:rPr>
          <w:rStyle w:val="HideTWBExt"/>
          <w:b w:val="0"/>
          <w:lang w:val="de-DE"/>
        </w:rPr>
        <w:t>&lt;DocAmend&gt;</w:t>
      </w:r>
      <w:r w:rsidRPr="00A67ABF">
        <w:rPr>
          <w:lang w:val="de-DE"/>
        </w:rPr>
        <w:t>Projekt rezolucji</w:t>
      </w:r>
      <w:r w:rsidRPr="00A67ABF">
        <w:rPr>
          <w:rStyle w:val="HideTWBExt"/>
          <w:b w:val="0"/>
          <w:lang w:val="de-DE"/>
        </w:rPr>
        <w:t>&lt;/DocAmend&gt;</w:t>
      </w:r>
    </w:p>
    <w:p w14:paraId="3DBEA3D3"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9924CA7" w14:textId="77777777" w:rsidTr="009B412A">
        <w:trPr>
          <w:trHeight w:hRule="exact" w:val="240"/>
          <w:jc w:val="center"/>
        </w:trPr>
        <w:tc>
          <w:tcPr>
            <w:tcW w:w="9752" w:type="dxa"/>
            <w:gridSpan w:val="2"/>
            <w:tcBorders>
              <w:top w:val="nil"/>
              <w:left w:val="nil"/>
              <w:bottom w:val="nil"/>
              <w:right w:val="nil"/>
            </w:tcBorders>
          </w:tcPr>
          <w:p w14:paraId="559FABE5" w14:textId="77777777" w:rsidR="001D62E0" w:rsidRPr="001D62E0" w:rsidRDefault="001D62E0" w:rsidP="009B412A"/>
        </w:tc>
      </w:tr>
      <w:tr w:rsidR="001D62E0" w:rsidRPr="001D62E0" w14:paraId="07E5E4DB" w14:textId="77777777" w:rsidTr="009B412A">
        <w:trPr>
          <w:trHeight w:val="240"/>
          <w:jc w:val="center"/>
        </w:trPr>
        <w:tc>
          <w:tcPr>
            <w:tcW w:w="4876" w:type="dxa"/>
            <w:tcBorders>
              <w:top w:val="nil"/>
              <w:left w:val="nil"/>
              <w:bottom w:val="nil"/>
              <w:right w:val="nil"/>
            </w:tcBorders>
          </w:tcPr>
          <w:p w14:paraId="2C93820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1F10F54" w14:textId="77777777" w:rsidR="001D62E0" w:rsidRPr="001D62E0" w:rsidRDefault="001D62E0" w:rsidP="009B412A">
            <w:pPr>
              <w:pStyle w:val="AmColumnHeading"/>
            </w:pPr>
            <w:r w:rsidRPr="001D62E0">
              <w:t>Poprawka</w:t>
            </w:r>
          </w:p>
        </w:tc>
      </w:tr>
      <w:tr w:rsidR="001D62E0" w:rsidRPr="001D62E0" w14:paraId="01410870" w14:textId="77777777" w:rsidTr="009B412A">
        <w:trPr>
          <w:jc w:val="center"/>
        </w:trPr>
        <w:tc>
          <w:tcPr>
            <w:tcW w:w="4876" w:type="dxa"/>
            <w:tcBorders>
              <w:top w:val="nil"/>
              <w:left w:val="nil"/>
              <w:bottom w:val="nil"/>
              <w:right w:val="nil"/>
            </w:tcBorders>
          </w:tcPr>
          <w:p w14:paraId="19896926" w14:textId="77777777" w:rsidR="001D62E0" w:rsidRPr="001D62E0" w:rsidRDefault="001D62E0" w:rsidP="009B412A">
            <w:pPr>
              <w:pStyle w:val="Normal6a"/>
            </w:pPr>
            <w:r w:rsidRPr="001D62E0">
              <w:t>86.</w:t>
            </w:r>
            <w:r w:rsidRPr="001D62E0">
              <w:tab/>
              <w:t>wzywa Komisję do opracowania nowoczesnego budżetu skupiającego się na nowych priorytetach w zakresie wydatków,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47938423" w14:textId="77777777" w:rsidR="001D62E0" w:rsidRPr="001D62E0" w:rsidRDefault="001D62E0" w:rsidP="009B412A">
            <w:pPr>
              <w:pStyle w:val="Normal6a"/>
            </w:pPr>
            <w:r w:rsidRPr="001D62E0">
              <w:t>86.</w:t>
            </w:r>
            <w:r w:rsidRPr="001D62E0">
              <w:tab/>
              <w:t xml:space="preserve">wzywa Komisję do opracowania nowoczesnego budżetu skupiającego się na nowych priorytetach w zakresie wydatków, uwzględniającego potrzebę </w:t>
            </w:r>
            <w:r w:rsidRPr="001D62E0">
              <w:rPr>
                <w:b/>
                <w:i/>
              </w:rPr>
              <w:t>konkurencyjności,</w:t>
            </w:r>
            <w:r w:rsidRPr="001D62E0">
              <w:t xml:space="preserve"> sprawiedliwości, większego uproszczenia, ograniczenia obciążeń administracyjnych i większej przejrzystości, w tym po stronie dochodów; podkreśla, że obowiązujące rabaty i korekty automatycznie wygasają z końcem obecnych WRF;</w:t>
            </w:r>
          </w:p>
        </w:tc>
      </w:tr>
    </w:tbl>
    <w:p w14:paraId="36ED5C5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4AFD7E61" w14:textId="77777777" w:rsidR="001D62E0" w:rsidRPr="001D62E0" w:rsidRDefault="001D62E0" w:rsidP="001D62E0">
      <w:r w:rsidRPr="001D62E0">
        <w:rPr>
          <w:rStyle w:val="HideTWBExt"/>
        </w:rPr>
        <w:t>&lt;/Amend&gt;</w:t>
      </w:r>
    </w:p>
    <w:p w14:paraId="3BA9346B"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966</w:t>
      </w:r>
      <w:r w:rsidRPr="001D62E0">
        <w:rPr>
          <w:rStyle w:val="HideTWBExt"/>
          <w:b w:val="0"/>
        </w:rPr>
        <w:t>&lt;/NumAm&gt;</w:t>
      </w:r>
    </w:p>
    <w:p w14:paraId="654CBE2B" w14:textId="77777777" w:rsidR="001D62E0" w:rsidRPr="001D62E0" w:rsidRDefault="001D62E0" w:rsidP="001D62E0">
      <w:pPr>
        <w:pStyle w:val="NormalBold"/>
      </w:pPr>
      <w:r w:rsidRPr="001D62E0">
        <w:rPr>
          <w:rStyle w:val="HideTWBExt"/>
          <w:b w:val="0"/>
        </w:rPr>
        <w:t>&lt;RepeatBlock-By&gt;&lt;Members&gt;</w:t>
      </w:r>
      <w:r w:rsidRPr="001D62E0">
        <w:t>Tamás Deutsch</w:t>
      </w:r>
      <w:r w:rsidRPr="001D62E0">
        <w:rPr>
          <w:rStyle w:val="HideTWBExt"/>
          <w:b w:val="0"/>
        </w:rPr>
        <w:t>&lt;/Members&gt;</w:t>
      </w:r>
    </w:p>
    <w:p w14:paraId="4C285488" w14:textId="77777777" w:rsidR="001D62E0" w:rsidRPr="001D62E0" w:rsidRDefault="001D62E0" w:rsidP="001D62E0">
      <w:pPr>
        <w:pStyle w:val="NormalBold"/>
      </w:pPr>
      <w:r w:rsidRPr="001D62E0">
        <w:rPr>
          <w:rStyle w:val="HideTWBExt"/>
          <w:b w:val="0"/>
        </w:rPr>
        <w:t>&lt;/RepeatBlock-By&gt;</w:t>
      </w:r>
    </w:p>
    <w:p w14:paraId="423FC83D"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3F1960B" w14:textId="77777777" w:rsidR="001D62E0" w:rsidRPr="001D62E0" w:rsidRDefault="001D62E0" w:rsidP="001D62E0">
      <w:pPr>
        <w:pStyle w:val="NormalBold"/>
      </w:pPr>
      <w:r w:rsidRPr="001D62E0">
        <w:rPr>
          <w:rStyle w:val="HideTWBExt"/>
          <w:b w:val="0"/>
        </w:rPr>
        <w:t>&lt;Article&gt;</w:t>
      </w:r>
      <w:r w:rsidRPr="001D62E0">
        <w:t>Ustęp 86</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F87C82A" w14:textId="77777777" w:rsidTr="009B412A">
        <w:trPr>
          <w:trHeight w:hRule="exact" w:val="240"/>
          <w:jc w:val="center"/>
        </w:trPr>
        <w:tc>
          <w:tcPr>
            <w:tcW w:w="9752" w:type="dxa"/>
            <w:gridSpan w:val="2"/>
            <w:tcBorders>
              <w:top w:val="nil"/>
              <w:left w:val="nil"/>
              <w:bottom w:val="nil"/>
              <w:right w:val="nil"/>
            </w:tcBorders>
          </w:tcPr>
          <w:p w14:paraId="0615DB39" w14:textId="77777777" w:rsidR="001D62E0" w:rsidRPr="001D62E0" w:rsidRDefault="001D62E0" w:rsidP="009B412A"/>
        </w:tc>
      </w:tr>
      <w:tr w:rsidR="001D62E0" w:rsidRPr="001D62E0" w14:paraId="30E4F7EF" w14:textId="77777777" w:rsidTr="009B412A">
        <w:trPr>
          <w:trHeight w:val="240"/>
          <w:jc w:val="center"/>
        </w:trPr>
        <w:tc>
          <w:tcPr>
            <w:tcW w:w="4876" w:type="dxa"/>
            <w:tcBorders>
              <w:top w:val="nil"/>
              <w:left w:val="nil"/>
              <w:bottom w:val="nil"/>
              <w:right w:val="nil"/>
            </w:tcBorders>
          </w:tcPr>
          <w:p w14:paraId="6716BE69"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E93A319" w14:textId="77777777" w:rsidR="001D62E0" w:rsidRPr="001D62E0" w:rsidRDefault="001D62E0" w:rsidP="009B412A">
            <w:pPr>
              <w:pStyle w:val="AmColumnHeading"/>
            </w:pPr>
            <w:r w:rsidRPr="001D62E0">
              <w:t>Poprawka</w:t>
            </w:r>
          </w:p>
        </w:tc>
      </w:tr>
      <w:tr w:rsidR="001D62E0" w:rsidRPr="001D62E0" w14:paraId="4C0F6161" w14:textId="77777777" w:rsidTr="009B412A">
        <w:trPr>
          <w:jc w:val="center"/>
        </w:trPr>
        <w:tc>
          <w:tcPr>
            <w:tcW w:w="4876" w:type="dxa"/>
            <w:tcBorders>
              <w:top w:val="nil"/>
              <w:left w:val="nil"/>
              <w:bottom w:val="nil"/>
              <w:right w:val="nil"/>
            </w:tcBorders>
          </w:tcPr>
          <w:p w14:paraId="5B085D6B" w14:textId="77777777" w:rsidR="001D62E0" w:rsidRPr="001D62E0" w:rsidRDefault="001D62E0" w:rsidP="009B412A">
            <w:pPr>
              <w:pStyle w:val="Normal6a"/>
            </w:pPr>
            <w:r w:rsidRPr="001D62E0">
              <w:t>86.</w:t>
            </w:r>
            <w:r w:rsidRPr="001D62E0">
              <w:tab/>
              <w:t xml:space="preserve">wzywa Komisję do </w:t>
            </w:r>
            <w:r w:rsidRPr="001D62E0">
              <w:rPr>
                <w:b/>
                <w:i/>
              </w:rPr>
              <w:t>opracowania nowoczesnego</w:t>
            </w:r>
            <w:r w:rsidRPr="001D62E0">
              <w:t xml:space="preserve"> budżetu </w:t>
            </w:r>
            <w:r w:rsidRPr="001D62E0">
              <w:rPr>
                <w:b/>
                <w:i/>
              </w:rPr>
              <w:t>skupiającego się na nowych priorytetach w zakresie wydatków,</w:t>
            </w:r>
            <w:r w:rsidRPr="001D62E0">
              <w:t xml:space="preserve"> uwzględniającego potrzebę sprawiedliwości, większego uproszczenia, ograniczenia obciążeń administracyjnych i większej przejrzystości, w tym po stronie dochodów; podkreśla, że obowiązujące rabaty i korekty automatycznie wygasają z końcem obecnych WRF;</w:t>
            </w:r>
          </w:p>
        </w:tc>
        <w:tc>
          <w:tcPr>
            <w:tcW w:w="4876" w:type="dxa"/>
            <w:tcBorders>
              <w:top w:val="nil"/>
              <w:left w:val="nil"/>
              <w:bottom w:val="nil"/>
              <w:right w:val="nil"/>
            </w:tcBorders>
          </w:tcPr>
          <w:p w14:paraId="6AF4CAA7" w14:textId="77777777" w:rsidR="001D62E0" w:rsidRPr="001D62E0" w:rsidRDefault="001D62E0" w:rsidP="009B412A">
            <w:pPr>
              <w:pStyle w:val="Normal6a"/>
            </w:pPr>
            <w:r w:rsidRPr="001D62E0">
              <w:t>86.</w:t>
            </w:r>
            <w:r w:rsidRPr="001D62E0">
              <w:tab/>
              <w:t xml:space="preserve">wzywa Komisję do </w:t>
            </w:r>
            <w:r w:rsidRPr="001D62E0">
              <w:rPr>
                <w:b/>
                <w:i/>
              </w:rPr>
              <w:t>zaproponowania długoterminowego</w:t>
            </w:r>
            <w:r w:rsidRPr="001D62E0">
              <w:t xml:space="preserve"> budżetu uwzględniającego potrzebę sprawiedliwości, większego uproszczenia, ograniczenia obciążeń administracyjnych i większej przejrzystości, w tym po stronie dochodów; podkreśla, że obowiązujące rabaty i korekty automatycznie wygasają z końcem obecnych WRF;</w:t>
            </w:r>
          </w:p>
        </w:tc>
      </w:tr>
    </w:tbl>
    <w:p w14:paraId="051791B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43D09C4" w14:textId="77777777" w:rsidR="001D62E0" w:rsidRPr="001D62E0" w:rsidRDefault="001D62E0" w:rsidP="001D62E0">
      <w:r w:rsidRPr="001D62E0">
        <w:rPr>
          <w:rStyle w:val="HideTWBExt"/>
        </w:rPr>
        <w:t>&lt;/Amend&gt;</w:t>
      </w:r>
    </w:p>
    <w:p w14:paraId="5DB3890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967</w:t>
      </w:r>
      <w:r w:rsidRPr="001D62E0">
        <w:rPr>
          <w:rStyle w:val="HideTWBExt"/>
          <w:b w:val="0"/>
        </w:rPr>
        <w:t>&lt;/NumAm&gt;</w:t>
      </w:r>
    </w:p>
    <w:p w14:paraId="4B9C943B"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50EF683C" w14:textId="77777777" w:rsidR="001D62E0" w:rsidRPr="001D62E0" w:rsidRDefault="001D62E0" w:rsidP="001D62E0">
      <w:pPr>
        <w:pStyle w:val="NormalBold"/>
      </w:pPr>
      <w:r w:rsidRPr="001D62E0">
        <w:rPr>
          <w:rStyle w:val="HideTWBExt"/>
          <w:b w:val="0"/>
        </w:rPr>
        <w:t>&lt;/RepeatBlock-By&gt;</w:t>
      </w:r>
    </w:p>
    <w:p w14:paraId="0B7EA69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CA55DD"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66FD4A4" w14:textId="77777777" w:rsidTr="009B412A">
        <w:trPr>
          <w:trHeight w:hRule="exact" w:val="240"/>
          <w:jc w:val="center"/>
        </w:trPr>
        <w:tc>
          <w:tcPr>
            <w:tcW w:w="9752" w:type="dxa"/>
            <w:gridSpan w:val="2"/>
            <w:tcBorders>
              <w:top w:val="nil"/>
              <w:left w:val="nil"/>
              <w:bottom w:val="nil"/>
              <w:right w:val="nil"/>
            </w:tcBorders>
          </w:tcPr>
          <w:p w14:paraId="314CB2B0" w14:textId="77777777" w:rsidR="001D62E0" w:rsidRPr="001D62E0" w:rsidRDefault="001D62E0" w:rsidP="009B412A"/>
        </w:tc>
      </w:tr>
      <w:tr w:rsidR="001D62E0" w:rsidRPr="001D62E0" w14:paraId="371DDD9B" w14:textId="77777777" w:rsidTr="009B412A">
        <w:trPr>
          <w:trHeight w:val="240"/>
          <w:jc w:val="center"/>
        </w:trPr>
        <w:tc>
          <w:tcPr>
            <w:tcW w:w="4876" w:type="dxa"/>
            <w:tcBorders>
              <w:top w:val="nil"/>
              <w:left w:val="nil"/>
              <w:bottom w:val="nil"/>
              <w:right w:val="nil"/>
            </w:tcBorders>
          </w:tcPr>
          <w:p w14:paraId="6B3D751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FC1C135" w14:textId="77777777" w:rsidR="001D62E0" w:rsidRPr="001D62E0" w:rsidRDefault="001D62E0" w:rsidP="009B412A">
            <w:pPr>
              <w:pStyle w:val="AmColumnHeading"/>
            </w:pPr>
            <w:r w:rsidRPr="001D62E0">
              <w:t>Poprawka</w:t>
            </w:r>
          </w:p>
        </w:tc>
      </w:tr>
      <w:tr w:rsidR="001D62E0" w:rsidRPr="001D62E0" w14:paraId="6521A7AE" w14:textId="77777777" w:rsidTr="009B412A">
        <w:trPr>
          <w:jc w:val="center"/>
        </w:trPr>
        <w:tc>
          <w:tcPr>
            <w:tcW w:w="4876" w:type="dxa"/>
            <w:tcBorders>
              <w:top w:val="nil"/>
              <w:left w:val="nil"/>
              <w:bottom w:val="nil"/>
              <w:right w:val="nil"/>
            </w:tcBorders>
          </w:tcPr>
          <w:p w14:paraId="0FCB4480" w14:textId="77777777" w:rsidR="001D62E0" w:rsidRPr="001D62E0" w:rsidRDefault="001D62E0" w:rsidP="009B412A">
            <w:pPr>
              <w:pStyle w:val="Normal6a"/>
            </w:pPr>
          </w:p>
        </w:tc>
        <w:tc>
          <w:tcPr>
            <w:tcW w:w="4876" w:type="dxa"/>
            <w:tcBorders>
              <w:top w:val="nil"/>
              <w:left w:val="nil"/>
              <w:bottom w:val="nil"/>
              <w:right w:val="nil"/>
            </w:tcBorders>
          </w:tcPr>
          <w:p w14:paraId="040F9707" w14:textId="77777777" w:rsidR="001D62E0" w:rsidRPr="001D62E0" w:rsidRDefault="001D62E0" w:rsidP="009B412A">
            <w:pPr>
              <w:pStyle w:val="Normal6a"/>
            </w:pPr>
            <w:r w:rsidRPr="001D62E0">
              <w:rPr>
                <w:b/>
                <w:i/>
              </w:rPr>
              <w:t>86a.</w:t>
            </w:r>
            <w:r w:rsidRPr="001D62E0">
              <w:tab/>
            </w:r>
            <w:r w:rsidRPr="001D62E0">
              <w:rPr>
                <w:b/>
                <w:i/>
              </w:rPr>
              <w:t>z zadowoleniem przyjmuje zawartą w wersji przekształconej rozporządzenia finansowego decyzję o traktowaniu jako ujemnych dochodów wszelkich odsetek lub innych opłat należnych osobie trzeciej w związku z kwotami grzywien, innych kar lub sankcji anulowanych lub zmniejszonych przez Trybunał Sprawiedliwości; przypomina, że rozwiązanie to przestaje obowiązywać 31 grudnia 2027 r.; zwraca się do Komisji o zaproponowanie ostatecznego rozwiązania na potrzeby kolejnych WRF, które umożliwi osiągnięcie tego samego celu, tj. uniknięcia jakiegokolwiek wpływu na stronę wydatków w budżecie;</w:t>
            </w:r>
          </w:p>
        </w:tc>
      </w:tr>
    </w:tbl>
    <w:p w14:paraId="572AAAA2"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1AE0DC53" w14:textId="77777777" w:rsidR="001D62E0" w:rsidRPr="00A67ABF" w:rsidRDefault="001D62E0" w:rsidP="001D62E0">
      <w:pPr>
        <w:rPr>
          <w:lang w:val="es-ES"/>
        </w:rPr>
      </w:pPr>
      <w:r w:rsidRPr="00A67ABF">
        <w:rPr>
          <w:rStyle w:val="HideTWBExt"/>
          <w:lang w:val="es-ES"/>
        </w:rPr>
        <w:t>&lt;/Amend&gt;</w:t>
      </w:r>
    </w:p>
    <w:p w14:paraId="763A05CF"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968</w:t>
      </w:r>
      <w:r w:rsidRPr="00A67ABF">
        <w:rPr>
          <w:rStyle w:val="HideTWBExt"/>
          <w:b w:val="0"/>
          <w:lang w:val="es-ES"/>
        </w:rPr>
        <w:t>&lt;/NumAm&gt;</w:t>
      </w:r>
    </w:p>
    <w:p w14:paraId="2AFDCCE3"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65A9EF83" w14:textId="77777777" w:rsidR="001D62E0" w:rsidRPr="00A67ABF" w:rsidRDefault="001D62E0" w:rsidP="001D62E0">
      <w:pPr>
        <w:pStyle w:val="NormalBold"/>
        <w:rPr>
          <w:lang w:val="es-ES"/>
        </w:rPr>
      </w:pPr>
      <w:r w:rsidRPr="00A67ABF">
        <w:rPr>
          <w:rStyle w:val="HideTWBExt"/>
          <w:b w:val="0"/>
          <w:lang w:val="es-ES"/>
        </w:rPr>
        <w:t>&lt;/RepeatBlock-By&gt;</w:t>
      </w:r>
    </w:p>
    <w:p w14:paraId="435666A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4AC19DC"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A15E53F" w14:textId="77777777" w:rsidTr="009B412A">
        <w:trPr>
          <w:trHeight w:hRule="exact" w:val="240"/>
          <w:jc w:val="center"/>
        </w:trPr>
        <w:tc>
          <w:tcPr>
            <w:tcW w:w="9752" w:type="dxa"/>
            <w:gridSpan w:val="2"/>
            <w:tcBorders>
              <w:top w:val="nil"/>
              <w:left w:val="nil"/>
              <w:bottom w:val="nil"/>
              <w:right w:val="nil"/>
            </w:tcBorders>
          </w:tcPr>
          <w:p w14:paraId="3968F1ED" w14:textId="77777777" w:rsidR="001D62E0" w:rsidRPr="001D62E0" w:rsidRDefault="001D62E0" w:rsidP="009B412A"/>
        </w:tc>
      </w:tr>
      <w:tr w:rsidR="001D62E0" w:rsidRPr="001D62E0" w14:paraId="114E82E1" w14:textId="77777777" w:rsidTr="009B412A">
        <w:trPr>
          <w:trHeight w:val="240"/>
          <w:jc w:val="center"/>
        </w:trPr>
        <w:tc>
          <w:tcPr>
            <w:tcW w:w="4876" w:type="dxa"/>
            <w:tcBorders>
              <w:top w:val="nil"/>
              <w:left w:val="nil"/>
              <w:bottom w:val="nil"/>
              <w:right w:val="nil"/>
            </w:tcBorders>
          </w:tcPr>
          <w:p w14:paraId="050854B1"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BA5C39F" w14:textId="77777777" w:rsidR="001D62E0" w:rsidRPr="001D62E0" w:rsidRDefault="001D62E0" w:rsidP="009B412A">
            <w:pPr>
              <w:pStyle w:val="AmColumnHeading"/>
            </w:pPr>
            <w:r w:rsidRPr="001D62E0">
              <w:t>Poprawka</w:t>
            </w:r>
          </w:p>
        </w:tc>
      </w:tr>
      <w:tr w:rsidR="001D62E0" w:rsidRPr="001D62E0" w14:paraId="3B60EDF2" w14:textId="77777777" w:rsidTr="009B412A">
        <w:trPr>
          <w:jc w:val="center"/>
        </w:trPr>
        <w:tc>
          <w:tcPr>
            <w:tcW w:w="4876" w:type="dxa"/>
            <w:tcBorders>
              <w:top w:val="nil"/>
              <w:left w:val="nil"/>
              <w:bottom w:val="nil"/>
              <w:right w:val="nil"/>
            </w:tcBorders>
          </w:tcPr>
          <w:p w14:paraId="0BFFBC98" w14:textId="77777777" w:rsidR="001D62E0" w:rsidRPr="001D62E0" w:rsidRDefault="001D62E0" w:rsidP="009B412A">
            <w:pPr>
              <w:pStyle w:val="Normal6a"/>
            </w:pPr>
          </w:p>
        </w:tc>
        <w:tc>
          <w:tcPr>
            <w:tcW w:w="4876" w:type="dxa"/>
            <w:tcBorders>
              <w:top w:val="nil"/>
              <w:left w:val="nil"/>
              <w:bottom w:val="nil"/>
              <w:right w:val="nil"/>
            </w:tcBorders>
          </w:tcPr>
          <w:p w14:paraId="6CF2D84D" w14:textId="77777777" w:rsidR="001D62E0" w:rsidRPr="001D62E0" w:rsidRDefault="001D62E0" w:rsidP="009B412A">
            <w:pPr>
              <w:pStyle w:val="Normal6a"/>
            </w:pPr>
            <w:r w:rsidRPr="001D62E0">
              <w:rPr>
                <w:b/>
                <w:i/>
              </w:rPr>
              <w:t>86a.</w:t>
            </w:r>
            <w:r w:rsidRPr="001D62E0">
              <w:tab/>
            </w:r>
            <w:r w:rsidRPr="001D62E0">
              <w:rPr>
                <w:b/>
                <w:i/>
              </w:rPr>
              <w:t>podkreśla konieczność ograniczenia powielania działań, poprawienia dostępności i przyspieszenia wypłat funduszy; w związku z tym wzywa Komisję do utworzenia jednolitego unijnego portalu finansowania, na którym beneficjenci będą mieli dostęp do wszystkich dostępnych instrumentów finansowych, wytycznych i procedur składania wniosków w jednym miejscu; uważa, że ujednolicone formaty sprawozdawcze i narzędzia automatycznej weryfikacji mogą potencjalnie zapewnić nadzór i zapobiegać nadużyciom finansowym, a jednocześnie ograniczyć biurokrację; </w:t>
            </w:r>
          </w:p>
        </w:tc>
      </w:tr>
    </w:tbl>
    <w:p w14:paraId="10952D04"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45ECAC99" w14:textId="77777777" w:rsidR="001D62E0" w:rsidRPr="00A67ABF" w:rsidRDefault="001D62E0" w:rsidP="001D62E0">
      <w:pPr>
        <w:rPr>
          <w:lang w:val="da-DK"/>
        </w:rPr>
      </w:pPr>
      <w:r w:rsidRPr="00A67ABF">
        <w:rPr>
          <w:rStyle w:val="HideTWBExt"/>
          <w:lang w:val="da-DK"/>
        </w:rPr>
        <w:t>&lt;/Amend&gt;</w:t>
      </w:r>
    </w:p>
    <w:p w14:paraId="74747D48"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969</w:t>
      </w:r>
      <w:r w:rsidRPr="00A67ABF">
        <w:rPr>
          <w:rStyle w:val="HideTWBExt"/>
          <w:b w:val="0"/>
          <w:lang w:val="da-DK"/>
        </w:rPr>
        <w:t>&lt;/NumAm&gt;</w:t>
      </w:r>
    </w:p>
    <w:p w14:paraId="33F71EAE"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2A60C5DD" w14:textId="77777777" w:rsidR="001D62E0" w:rsidRPr="00A67ABF" w:rsidRDefault="001D62E0" w:rsidP="001D62E0">
      <w:pPr>
        <w:pStyle w:val="NormalBold"/>
        <w:rPr>
          <w:lang w:val="da-DK"/>
        </w:rPr>
      </w:pPr>
      <w:r w:rsidRPr="00A67ABF">
        <w:rPr>
          <w:rStyle w:val="HideTWBExt"/>
          <w:b w:val="0"/>
          <w:lang w:val="da-DK"/>
        </w:rPr>
        <w:t>&lt;/RepeatBlock-By&gt;</w:t>
      </w:r>
    </w:p>
    <w:p w14:paraId="5D93822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7EF50E52"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FD6C65E" w14:textId="77777777" w:rsidTr="009B412A">
        <w:trPr>
          <w:trHeight w:hRule="exact" w:val="240"/>
          <w:jc w:val="center"/>
        </w:trPr>
        <w:tc>
          <w:tcPr>
            <w:tcW w:w="9752" w:type="dxa"/>
            <w:gridSpan w:val="2"/>
            <w:tcBorders>
              <w:top w:val="nil"/>
              <w:left w:val="nil"/>
              <w:bottom w:val="nil"/>
              <w:right w:val="nil"/>
            </w:tcBorders>
          </w:tcPr>
          <w:p w14:paraId="1A335F2B" w14:textId="77777777" w:rsidR="001D62E0" w:rsidRPr="001D62E0" w:rsidRDefault="001D62E0" w:rsidP="009B412A"/>
        </w:tc>
      </w:tr>
      <w:tr w:rsidR="001D62E0" w:rsidRPr="001D62E0" w14:paraId="35BB9E02" w14:textId="77777777" w:rsidTr="009B412A">
        <w:trPr>
          <w:trHeight w:val="240"/>
          <w:jc w:val="center"/>
        </w:trPr>
        <w:tc>
          <w:tcPr>
            <w:tcW w:w="4876" w:type="dxa"/>
            <w:tcBorders>
              <w:top w:val="nil"/>
              <w:left w:val="nil"/>
              <w:bottom w:val="nil"/>
              <w:right w:val="nil"/>
            </w:tcBorders>
          </w:tcPr>
          <w:p w14:paraId="2D84E482"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E3F1954" w14:textId="77777777" w:rsidR="001D62E0" w:rsidRPr="001D62E0" w:rsidRDefault="001D62E0" w:rsidP="009B412A">
            <w:pPr>
              <w:pStyle w:val="AmColumnHeading"/>
            </w:pPr>
            <w:r w:rsidRPr="001D62E0">
              <w:t>Poprawka</w:t>
            </w:r>
          </w:p>
        </w:tc>
      </w:tr>
      <w:tr w:rsidR="001D62E0" w:rsidRPr="001D62E0" w14:paraId="4E1A013D" w14:textId="77777777" w:rsidTr="009B412A">
        <w:trPr>
          <w:jc w:val="center"/>
        </w:trPr>
        <w:tc>
          <w:tcPr>
            <w:tcW w:w="4876" w:type="dxa"/>
            <w:tcBorders>
              <w:top w:val="nil"/>
              <w:left w:val="nil"/>
              <w:bottom w:val="nil"/>
              <w:right w:val="nil"/>
            </w:tcBorders>
          </w:tcPr>
          <w:p w14:paraId="79A97B2E" w14:textId="77777777" w:rsidR="001D62E0" w:rsidRPr="001D62E0" w:rsidRDefault="001D62E0" w:rsidP="009B412A">
            <w:pPr>
              <w:pStyle w:val="Normal6a"/>
            </w:pPr>
          </w:p>
        </w:tc>
        <w:tc>
          <w:tcPr>
            <w:tcW w:w="4876" w:type="dxa"/>
            <w:tcBorders>
              <w:top w:val="nil"/>
              <w:left w:val="nil"/>
              <w:bottom w:val="nil"/>
              <w:right w:val="nil"/>
            </w:tcBorders>
          </w:tcPr>
          <w:p w14:paraId="75E78659" w14:textId="77777777" w:rsidR="001D62E0" w:rsidRPr="001D62E0" w:rsidRDefault="001D62E0" w:rsidP="009B412A">
            <w:pPr>
              <w:pStyle w:val="Normal6a"/>
            </w:pPr>
            <w:r w:rsidRPr="001D62E0">
              <w:rPr>
                <w:b/>
                <w:i/>
              </w:rPr>
              <w:t>86a.</w:t>
            </w:r>
            <w:r w:rsidRPr="001D62E0">
              <w:tab/>
            </w:r>
            <w:r w:rsidRPr="001D62E0">
              <w:rPr>
                <w:b/>
                <w:i/>
              </w:rPr>
              <w:t>przypomina o potrzebie zreformowania obecnego systemu zasobów własnych, aby odzwierciedlić nowe potrzeby przyszłego budżetu Unii; uważa w szczególności, że UE powinna kontynuować przegląd unijnego systemu taryf celnych i zmniejszyć odsetek należności celnych przydzielany państwom członkowskim oraz dopilnować, aby wszystkie przywożone produkty podlegały odpowiednim cłom;</w:t>
            </w:r>
          </w:p>
        </w:tc>
      </w:tr>
    </w:tbl>
    <w:p w14:paraId="56AE5335" w14:textId="77777777" w:rsidR="001D62E0" w:rsidRPr="00A67ABF" w:rsidRDefault="001D62E0" w:rsidP="001D62E0">
      <w:pPr>
        <w:pStyle w:val="AmOrLang"/>
        <w:rPr>
          <w:lang w:val="sv-SE"/>
        </w:rPr>
      </w:pPr>
      <w:r w:rsidRPr="00A67ABF">
        <w:rPr>
          <w:lang w:val="sv-SE"/>
        </w:rPr>
        <w:t xml:space="preserve">Or. </w:t>
      </w:r>
      <w:r w:rsidRPr="00A67ABF">
        <w:rPr>
          <w:rStyle w:val="HideTWBExt"/>
          <w:lang w:val="sv-SE"/>
        </w:rPr>
        <w:t>&lt;Original&gt;</w:t>
      </w:r>
      <w:r w:rsidRPr="00A67ABF">
        <w:rPr>
          <w:rStyle w:val="HideTWBInt"/>
          <w:lang w:val="sv-SE"/>
        </w:rPr>
        <w:t>{EN}</w:t>
      </w:r>
      <w:r w:rsidRPr="00A67ABF">
        <w:rPr>
          <w:lang w:val="sv-SE"/>
        </w:rPr>
        <w:t>en</w:t>
      </w:r>
      <w:r w:rsidRPr="00A67ABF">
        <w:rPr>
          <w:rStyle w:val="HideTWBExt"/>
          <w:lang w:val="sv-SE"/>
        </w:rPr>
        <w:t>&lt;/Original&gt;</w:t>
      </w:r>
    </w:p>
    <w:p w14:paraId="78BAEE1E" w14:textId="77777777" w:rsidR="001D62E0" w:rsidRPr="00A67ABF" w:rsidRDefault="001D62E0" w:rsidP="001D62E0">
      <w:pPr>
        <w:rPr>
          <w:lang w:val="sv-SE"/>
        </w:rPr>
      </w:pPr>
      <w:r w:rsidRPr="00A67ABF">
        <w:rPr>
          <w:rStyle w:val="HideTWBExt"/>
          <w:lang w:val="sv-SE"/>
        </w:rPr>
        <w:t>&lt;/Amend&gt;</w:t>
      </w:r>
    </w:p>
    <w:p w14:paraId="607DE12D" w14:textId="77777777" w:rsidR="001D62E0" w:rsidRPr="00A67ABF" w:rsidRDefault="001D62E0" w:rsidP="001D62E0">
      <w:pPr>
        <w:pStyle w:val="AmNumberTabs"/>
        <w:rPr>
          <w:lang w:val="sv-SE"/>
        </w:rPr>
      </w:pPr>
      <w:r w:rsidRPr="00A67ABF">
        <w:rPr>
          <w:rStyle w:val="HideTWBExt"/>
          <w:b w:val="0"/>
          <w:lang w:val="sv-SE"/>
        </w:rPr>
        <w:t>&lt;Amend&gt;</w:t>
      </w:r>
      <w:r w:rsidRPr="00A67ABF">
        <w:rPr>
          <w:lang w:val="sv-SE"/>
        </w:rPr>
        <w:t>Poprawka</w:t>
      </w:r>
      <w:r w:rsidRPr="00A67ABF">
        <w:rPr>
          <w:lang w:val="sv-SE"/>
        </w:rPr>
        <w:tab/>
      </w:r>
      <w:r w:rsidRPr="00A67ABF">
        <w:rPr>
          <w:lang w:val="sv-SE"/>
        </w:rPr>
        <w:tab/>
      </w:r>
      <w:r w:rsidRPr="00A67ABF">
        <w:rPr>
          <w:rStyle w:val="HideTWBExt"/>
          <w:b w:val="0"/>
          <w:lang w:val="sv-SE"/>
        </w:rPr>
        <w:t>&lt;NumAm&gt;</w:t>
      </w:r>
      <w:r w:rsidRPr="00A67ABF">
        <w:rPr>
          <w:lang w:val="sv-SE"/>
        </w:rPr>
        <w:t>970</w:t>
      </w:r>
      <w:r w:rsidRPr="00A67ABF">
        <w:rPr>
          <w:rStyle w:val="HideTWBExt"/>
          <w:b w:val="0"/>
          <w:lang w:val="sv-SE"/>
        </w:rPr>
        <w:t>&lt;/NumAm&gt;</w:t>
      </w:r>
    </w:p>
    <w:p w14:paraId="58346EF6" w14:textId="77777777" w:rsidR="001D62E0" w:rsidRPr="00A67ABF" w:rsidRDefault="001D62E0" w:rsidP="001D62E0">
      <w:pPr>
        <w:pStyle w:val="NormalBold"/>
        <w:rPr>
          <w:lang w:val="sv-SE"/>
        </w:rPr>
      </w:pPr>
      <w:r w:rsidRPr="00A67ABF">
        <w:rPr>
          <w:rStyle w:val="HideTWBExt"/>
          <w:b w:val="0"/>
          <w:lang w:val="sv-SE"/>
        </w:rPr>
        <w:t>&lt;RepeatBlock-By&gt;&lt;Members&gt;</w:t>
      </w:r>
      <w:r w:rsidRPr="00A67ABF">
        <w:rPr>
          <w:lang w:val="sv-SE"/>
        </w:rPr>
        <w:t>Hélder Sousa Silva</w:t>
      </w:r>
      <w:r w:rsidRPr="00A67ABF">
        <w:rPr>
          <w:rStyle w:val="HideTWBExt"/>
          <w:b w:val="0"/>
          <w:lang w:val="sv-SE"/>
        </w:rPr>
        <w:t>&lt;/Members&gt;</w:t>
      </w:r>
    </w:p>
    <w:p w14:paraId="6E91B79E" w14:textId="77777777" w:rsidR="001D62E0" w:rsidRPr="00A67ABF" w:rsidRDefault="001D62E0" w:rsidP="001D62E0">
      <w:pPr>
        <w:pStyle w:val="NormalBold"/>
        <w:rPr>
          <w:lang w:val="sv-SE"/>
        </w:rPr>
      </w:pPr>
      <w:r w:rsidRPr="00A67ABF">
        <w:rPr>
          <w:rStyle w:val="HideTWBExt"/>
          <w:b w:val="0"/>
          <w:lang w:val="sv-SE"/>
        </w:rPr>
        <w:t>&lt;/RepeatBlock-By&gt;</w:t>
      </w:r>
    </w:p>
    <w:p w14:paraId="673E29F3"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6DC2B5D"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2AE6426" w14:textId="77777777" w:rsidTr="009B412A">
        <w:trPr>
          <w:trHeight w:hRule="exact" w:val="240"/>
          <w:jc w:val="center"/>
        </w:trPr>
        <w:tc>
          <w:tcPr>
            <w:tcW w:w="9752" w:type="dxa"/>
            <w:gridSpan w:val="2"/>
            <w:tcBorders>
              <w:top w:val="nil"/>
              <w:left w:val="nil"/>
              <w:bottom w:val="nil"/>
              <w:right w:val="nil"/>
            </w:tcBorders>
          </w:tcPr>
          <w:p w14:paraId="577871B0" w14:textId="77777777" w:rsidR="001D62E0" w:rsidRPr="001D62E0" w:rsidRDefault="001D62E0" w:rsidP="009B412A"/>
        </w:tc>
      </w:tr>
      <w:tr w:rsidR="001D62E0" w:rsidRPr="001D62E0" w14:paraId="01BFE4FA" w14:textId="77777777" w:rsidTr="009B412A">
        <w:trPr>
          <w:trHeight w:val="240"/>
          <w:jc w:val="center"/>
        </w:trPr>
        <w:tc>
          <w:tcPr>
            <w:tcW w:w="4876" w:type="dxa"/>
            <w:tcBorders>
              <w:top w:val="nil"/>
              <w:left w:val="nil"/>
              <w:bottom w:val="nil"/>
              <w:right w:val="nil"/>
            </w:tcBorders>
          </w:tcPr>
          <w:p w14:paraId="3744DF45"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8362F42" w14:textId="77777777" w:rsidR="001D62E0" w:rsidRPr="001D62E0" w:rsidRDefault="001D62E0" w:rsidP="009B412A">
            <w:pPr>
              <w:pStyle w:val="AmColumnHeading"/>
            </w:pPr>
            <w:r w:rsidRPr="001D62E0">
              <w:t>Poprawka</w:t>
            </w:r>
          </w:p>
        </w:tc>
      </w:tr>
      <w:tr w:rsidR="001D62E0" w:rsidRPr="001D62E0" w14:paraId="1982F53B" w14:textId="77777777" w:rsidTr="009B412A">
        <w:trPr>
          <w:jc w:val="center"/>
        </w:trPr>
        <w:tc>
          <w:tcPr>
            <w:tcW w:w="4876" w:type="dxa"/>
            <w:tcBorders>
              <w:top w:val="nil"/>
              <w:left w:val="nil"/>
              <w:bottom w:val="nil"/>
              <w:right w:val="nil"/>
            </w:tcBorders>
          </w:tcPr>
          <w:p w14:paraId="39BFF0CF" w14:textId="77777777" w:rsidR="001D62E0" w:rsidRPr="001D62E0" w:rsidRDefault="001D62E0" w:rsidP="009B412A">
            <w:pPr>
              <w:pStyle w:val="Normal6a"/>
            </w:pPr>
          </w:p>
        </w:tc>
        <w:tc>
          <w:tcPr>
            <w:tcW w:w="4876" w:type="dxa"/>
            <w:tcBorders>
              <w:top w:val="nil"/>
              <w:left w:val="nil"/>
              <w:bottom w:val="nil"/>
              <w:right w:val="nil"/>
            </w:tcBorders>
          </w:tcPr>
          <w:p w14:paraId="13861291" w14:textId="77777777" w:rsidR="001D62E0" w:rsidRPr="001D62E0" w:rsidRDefault="001D62E0" w:rsidP="009B412A">
            <w:pPr>
              <w:pStyle w:val="Normal6a"/>
            </w:pPr>
            <w:r w:rsidRPr="001D62E0">
              <w:rPr>
                <w:b/>
                <w:i/>
              </w:rPr>
              <w:t>86a.</w:t>
            </w:r>
            <w:r w:rsidRPr="001D62E0">
              <w:tab/>
            </w:r>
            <w:r w:rsidRPr="001D62E0">
              <w:rPr>
                <w:b/>
                <w:i/>
              </w:rPr>
              <w:t>podkreśla, że w następnych WRF potrzebne będą odpowiednie mechanizmy reagowania na rzeczywiste poziomy inflacji w nieregularnych odstępach; wzywa do opracowania nowego wzoru mającego przeciwdziałać skutkom inflacji, zwłaszcza w latach wysokich poziomów inflacji, aby uniknąć znacznej utraty siły nabywczej przez beneficjentów końcowych;</w:t>
            </w:r>
          </w:p>
        </w:tc>
      </w:tr>
    </w:tbl>
    <w:p w14:paraId="5006A6E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A3D0CC3" w14:textId="77777777" w:rsidR="001D62E0" w:rsidRPr="001D62E0" w:rsidRDefault="001D62E0" w:rsidP="001D62E0">
      <w:r w:rsidRPr="001D62E0">
        <w:rPr>
          <w:rStyle w:val="HideTWBExt"/>
        </w:rPr>
        <w:t>&lt;/Amend&gt;</w:t>
      </w:r>
    </w:p>
    <w:p w14:paraId="157806B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971</w:t>
      </w:r>
      <w:r w:rsidRPr="001D62E0">
        <w:rPr>
          <w:rStyle w:val="HideTWBExt"/>
          <w:b w:val="0"/>
        </w:rPr>
        <w:t>&lt;/NumAm&gt;</w:t>
      </w:r>
    </w:p>
    <w:p w14:paraId="38A55711"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3A0A0BCE" w14:textId="77777777" w:rsidR="001D62E0" w:rsidRPr="001D62E0" w:rsidRDefault="001D62E0" w:rsidP="001D62E0">
      <w:pPr>
        <w:pStyle w:val="NormalBold"/>
      </w:pPr>
      <w:r w:rsidRPr="001D62E0">
        <w:rPr>
          <w:rStyle w:val="HideTWBExt"/>
          <w:b w:val="0"/>
        </w:rPr>
        <w:t>&lt;/RepeatBlock-By&gt;</w:t>
      </w:r>
    </w:p>
    <w:p w14:paraId="2E73B581"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806DD46"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E0E419" w14:textId="77777777" w:rsidTr="009B412A">
        <w:trPr>
          <w:trHeight w:hRule="exact" w:val="240"/>
          <w:jc w:val="center"/>
        </w:trPr>
        <w:tc>
          <w:tcPr>
            <w:tcW w:w="9752" w:type="dxa"/>
            <w:gridSpan w:val="2"/>
            <w:tcBorders>
              <w:top w:val="nil"/>
              <w:left w:val="nil"/>
              <w:bottom w:val="nil"/>
              <w:right w:val="nil"/>
            </w:tcBorders>
          </w:tcPr>
          <w:p w14:paraId="2A637DE1" w14:textId="77777777" w:rsidR="001D62E0" w:rsidRPr="001D62E0" w:rsidRDefault="001D62E0" w:rsidP="009B412A"/>
        </w:tc>
      </w:tr>
      <w:tr w:rsidR="001D62E0" w:rsidRPr="001D62E0" w14:paraId="11E3C3AA" w14:textId="77777777" w:rsidTr="009B412A">
        <w:trPr>
          <w:trHeight w:val="240"/>
          <w:jc w:val="center"/>
        </w:trPr>
        <w:tc>
          <w:tcPr>
            <w:tcW w:w="4876" w:type="dxa"/>
            <w:tcBorders>
              <w:top w:val="nil"/>
              <w:left w:val="nil"/>
              <w:bottom w:val="nil"/>
              <w:right w:val="nil"/>
            </w:tcBorders>
          </w:tcPr>
          <w:p w14:paraId="5F9B783C"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A6077E0" w14:textId="77777777" w:rsidR="001D62E0" w:rsidRPr="001D62E0" w:rsidRDefault="001D62E0" w:rsidP="009B412A">
            <w:pPr>
              <w:pStyle w:val="AmColumnHeading"/>
            </w:pPr>
            <w:r w:rsidRPr="001D62E0">
              <w:t>Poprawka</w:t>
            </w:r>
          </w:p>
        </w:tc>
      </w:tr>
      <w:tr w:rsidR="001D62E0" w:rsidRPr="001D62E0" w14:paraId="2CF6925D" w14:textId="77777777" w:rsidTr="009B412A">
        <w:trPr>
          <w:jc w:val="center"/>
        </w:trPr>
        <w:tc>
          <w:tcPr>
            <w:tcW w:w="4876" w:type="dxa"/>
            <w:tcBorders>
              <w:top w:val="nil"/>
              <w:left w:val="nil"/>
              <w:bottom w:val="nil"/>
              <w:right w:val="nil"/>
            </w:tcBorders>
          </w:tcPr>
          <w:p w14:paraId="69D60AD3" w14:textId="77777777" w:rsidR="001D62E0" w:rsidRPr="001D62E0" w:rsidRDefault="001D62E0" w:rsidP="009B412A">
            <w:pPr>
              <w:pStyle w:val="Normal6a"/>
            </w:pPr>
          </w:p>
        </w:tc>
        <w:tc>
          <w:tcPr>
            <w:tcW w:w="4876" w:type="dxa"/>
            <w:tcBorders>
              <w:top w:val="nil"/>
              <w:left w:val="nil"/>
              <w:bottom w:val="nil"/>
              <w:right w:val="nil"/>
            </w:tcBorders>
          </w:tcPr>
          <w:p w14:paraId="536A3816" w14:textId="77777777" w:rsidR="001D62E0" w:rsidRPr="001D62E0" w:rsidRDefault="001D62E0" w:rsidP="009B412A">
            <w:pPr>
              <w:pStyle w:val="Normal6a"/>
            </w:pPr>
            <w:r w:rsidRPr="001D62E0">
              <w:rPr>
                <w:b/>
                <w:i/>
              </w:rPr>
              <w:t>86a.</w:t>
            </w:r>
            <w:r w:rsidRPr="001D62E0">
              <w:tab/>
            </w:r>
            <w:r w:rsidRPr="001D62E0">
              <w:rPr>
                <w:b/>
                <w:i/>
              </w:rPr>
              <w:t>uważa, że należy zbadać możliwość emisji wspólnego długu w celu finansowania ponadnarodowych inwestycji we wspólne europejskie dobra publiczne, zgodnie z zaleceniami zawartymi w sprawozdaniu Draghiego;</w:t>
            </w:r>
          </w:p>
        </w:tc>
      </w:tr>
    </w:tbl>
    <w:p w14:paraId="0A59C29E" w14:textId="77777777" w:rsidR="001D62E0" w:rsidRPr="00A67ABF" w:rsidRDefault="001D62E0" w:rsidP="001D62E0">
      <w:pPr>
        <w:pStyle w:val="AmOrLang"/>
        <w:rPr>
          <w:lang w:val="pt-PT"/>
        </w:rPr>
      </w:pPr>
      <w:r w:rsidRPr="00A67ABF">
        <w:rPr>
          <w:lang w:val="pt-PT"/>
        </w:rPr>
        <w:t xml:space="preserve">Or. </w:t>
      </w:r>
      <w:r w:rsidRPr="00A67ABF">
        <w:rPr>
          <w:rStyle w:val="HideTWBExt"/>
          <w:lang w:val="pt-PT"/>
        </w:rPr>
        <w:t>&lt;Original&gt;</w:t>
      </w:r>
      <w:r w:rsidRPr="00A67ABF">
        <w:rPr>
          <w:rStyle w:val="HideTWBInt"/>
          <w:lang w:val="pt-PT"/>
        </w:rPr>
        <w:t>{EN}</w:t>
      </w:r>
      <w:r w:rsidRPr="00A67ABF">
        <w:rPr>
          <w:lang w:val="pt-PT"/>
        </w:rPr>
        <w:t>en</w:t>
      </w:r>
      <w:r w:rsidRPr="00A67ABF">
        <w:rPr>
          <w:rStyle w:val="HideTWBExt"/>
          <w:lang w:val="pt-PT"/>
        </w:rPr>
        <w:t>&lt;/Original&gt;</w:t>
      </w:r>
    </w:p>
    <w:p w14:paraId="308BF028" w14:textId="77777777" w:rsidR="001D62E0" w:rsidRPr="00A67ABF" w:rsidRDefault="001D62E0" w:rsidP="001D62E0">
      <w:pPr>
        <w:rPr>
          <w:lang w:val="pt-PT"/>
        </w:rPr>
      </w:pPr>
      <w:r w:rsidRPr="00A67ABF">
        <w:rPr>
          <w:rStyle w:val="HideTWBExt"/>
          <w:lang w:val="pt-PT"/>
        </w:rPr>
        <w:t>&lt;/Amend&gt;</w:t>
      </w:r>
    </w:p>
    <w:p w14:paraId="57CF031B" w14:textId="77777777" w:rsidR="001D62E0" w:rsidRPr="00A67ABF" w:rsidRDefault="001D62E0" w:rsidP="001D62E0">
      <w:pPr>
        <w:pStyle w:val="AmNumberTabs"/>
        <w:rPr>
          <w:lang w:val="pt-PT"/>
        </w:rPr>
      </w:pPr>
      <w:r w:rsidRPr="00A67ABF">
        <w:rPr>
          <w:rStyle w:val="HideTWBExt"/>
          <w:b w:val="0"/>
          <w:lang w:val="pt-PT"/>
        </w:rPr>
        <w:t>&lt;Amend&gt;</w:t>
      </w:r>
      <w:r w:rsidRPr="00A67ABF">
        <w:rPr>
          <w:lang w:val="pt-PT"/>
        </w:rPr>
        <w:t>Poprawka</w:t>
      </w:r>
      <w:r w:rsidRPr="00A67ABF">
        <w:rPr>
          <w:lang w:val="pt-PT"/>
        </w:rPr>
        <w:tab/>
      </w:r>
      <w:r w:rsidRPr="00A67ABF">
        <w:rPr>
          <w:lang w:val="pt-PT"/>
        </w:rPr>
        <w:tab/>
      </w:r>
      <w:r w:rsidRPr="00A67ABF">
        <w:rPr>
          <w:rStyle w:val="HideTWBExt"/>
          <w:b w:val="0"/>
          <w:lang w:val="pt-PT"/>
        </w:rPr>
        <w:t>&lt;NumAm&gt;</w:t>
      </w:r>
      <w:r w:rsidRPr="00A67ABF">
        <w:rPr>
          <w:lang w:val="pt-PT"/>
        </w:rPr>
        <w:t>972</w:t>
      </w:r>
      <w:r w:rsidRPr="00A67ABF">
        <w:rPr>
          <w:rStyle w:val="HideTWBExt"/>
          <w:b w:val="0"/>
          <w:lang w:val="pt-PT"/>
        </w:rPr>
        <w:t>&lt;/NumAm&gt;</w:t>
      </w:r>
    </w:p>
    <w:p w14:paraId="3BB701D1" w14:textId="77777777" w:rsidR="001D62E0" w:rsidRPr="00A67ABF" w:rsidRDefault="001D62E0" w:rsidP="001D62E0">
      <w:pPr>
        <w:pStyle w:val="NormalBold"/>
        <w:rPr>
          <w:lang w:val="pt-PT"/>
        </w:rPr>
      </w:pPr>
      <w:r w:rsidRPr="00A67ABF">
        <w:rPr>
          <w:rStyle w:val="HideTWBExt"/>
          <w:b w:val="0"/>
          <w:lang w:val="pt-PT"/>
        </w:rPr>
        <w:t>&lt;RepeatBlock-By&gt;&lt;Members&gt;</w:t>
      </w:r>
      <w:r w:rsidRPr="00A67ABF">
        <w:rPr>
          <w:lang w:val="pt-PT"/>
        </w:rPr>
        <w:t>João Oliveira</w:t>
      </w:r>
      <w:r w:rsidRPr="00A67ABF">
        <w:rPr>
          <w:rStyle w:val="HideTWBExt"/>
          <w:b w:val="0"/>
          <w:lang w:val="pt-PT"/>
        </w:rPr>
        <w:t>&lt;/Members&gt;</w:t>
      </w:r>
    </w:p>
    <w:p w14:paraId="76CD950D" w14:textId="77777777" w:rsidR="001D62E0" w:rsidRPr="00A67ABF" w:rsidRDefault="001D62E0" w:rsidP="001D62E0">
      <w:pPr>
        <w:pStyle w:val="NormalBold"/>
        <w:rPr>
          <w:lang w:val="pt-PT"/>
        </w:rPr>
      </w:pPr>
      <w:r w:rsidRPr="00A67ABF">
        <w:rPr>
          <w:rStyle w:val="HideTWBExt"/>
          <w:b w:val="0"/>
          <w:lang w:val="pt-PT"/>
        </w:rPr>
        <w:t>&lt;/RepeatBlock-By&gt;</w:t>
      </w:r>
    </w:p>
    <w:p w14:paraId="47DC03A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E8578FB" w14:textId="77777777" w:rsidR="001D62E0" w:rsidRPr="001D62E0" w:rsidRDefault="001D62E0" w:rsidP="001D62E0">
      <w:pPr>
        <w:pStyle w:val="NormalBold"/>
      </w:pPr>
      <w:r w:rsidRPr="001D62E0">
        <w:rPr>
          <w:rStyle w:val="HideTWBExt"/>
          <w:b w:val="0"/>
        </w:rPr>
        <w:t>&lt;Article&gt;</w:t>
      </w:r>
      <w:r w:rsidRPr="001D62E0">
        <w:t>Ustęp 86 a (nowy)</w:t>
      </w:r>
      <w:r w:rsidRPr="001D62E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63E9F03" w14:textId="77777777" w:rsidTr="009B412A">
        <w:trPr>
          <w:trHeight w:hRule="exact" w:val="240"/>
          <w:jc w:val="center"/>
        </w:trPr>
        <w:tc>
          <w:tcPr>
            <w:tcW w:w="9752" w:type="dxa"/>
            <w:gridSpan w:val="2"/>
            <w:tcBorders>
              <w:top w:val="nil"/>
              <w:left w:val="nil"/>
              <w:bottom w:val="nil"/>
              <w:right w:val="nil"/>
            </w:tcBorders>
          </w:tcPr>
          <w:p w14:paraId="417F286C" w14:textId="77777777" w:rsidR="001D62E0" w:rsidRPr="001D62E0" w:rsidRDefault="001D62E0" w:rsidP="009B412A"/>
        </w:tc>
      </w:tr>
      <w:tr w:rsidR="001D62E0" w:rsidRPr="001D62E0" w14:paraId="72D82EC2" w14:textId="77777777" w:rsidTr="009B412A">
        <w:trPr>
          <w:trHeight w:val="240"/>
          <w:jc w:val="center"/>
        </w:trPr>
        <w:tc>
          <w:tcPr>
            <w:tcW w:w="4876" w:type="dxa"/>
            <w:tcBorders>
              <w:top w:val="nil"/>
              <w:left w:val="nil"/>
              <w:bottom w:val="nil"/>
              <w:right w:val="nil"/>
            </w:tcBorders>
          </w:tcPr>
          <w:p w14:paraId="6B66FF8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9656B74" w14:textId="77777777" w:rsidR="001D62E0" w:rsidRPr="001D62E0" w:rsidRDefault="001D62E0" w:rsidP="009B412A">
            <w:pPr>
              <w:pStyle w:val="AmColumnHeading"/>
            </w:pPr>
            <w:r w:rsidRPr="001D62E0">
              <w:t>Poprawka</w:t>
            </w:r>
          </w:p>
        </w:tc>
      </w:tr>
      <w:tr w:rsidR="001D62E0" w:rsidRPr="001D62E0" w14:paraId="51134FC6" w14:textId="77777777" w:rsidTr="009B412A">
        <w:trPr>
          <w:jc w:val="center"/>
        </w:trPr>
        <w:tc>
          <w:tcPr>
            <w:tcW w:w="4876" w:type="dxa"/>
            <w:tcBorders>
              <w:top w:val="nil"/>
              <w:left w:val="nil"/>
              <w:bottom w:val="nil"/>
              <w:right w:val="nil"/>
            </w:tcBorders>
          </w:tcPr>
          <w:p w14:paraId="6A86BEB6" w14:textId="77777777" w:rsidR="001D62E0" w:rsidRPr="001D62E0" w:rsidRDefault="001D62E0" w:rsidP="009B412A">
            <w:pPr>
              <w:pStyle w:val="Normal6a"/>
            </w:pPr>
          </w:p>
        </w:tc>
        <w:tc>
          <w:tcPr>
            <w:tcW w:w="4876" w:type="dxa"/>
            <w:tcBorders>
              <w:top w:val="nil"/>
              <w:left w:val="nil"/>
              <w:bottom w:val="nil"/>
              <w:right w:val="nil"/>
            </w:tcBorders>
          </w:tcPr>
          <w:p w14:paraId="4E4F3E3C" w14:textId="77777777" w:rsidR="001D62E0" w:rsidRPr="001D62E0" w:rsidRDefault="001D62E0" w:rsidP="009B412A">
            <w:pPr>
              <w:pStyle w:val="Normal6a"/>
            </w:pPr>
            <w:r w:rsidRPr="001D62E0">
              <w:rPr>
                <w:b/>
                <w:i/>
              </w:rPr>
              <w:t>86a.</w:t>
            </w:r>
            <w:r w:rsidRPr="001D62E0">
              <w:tab/>
            </w:r>
            <w:r w:rsidRPr="001D62E0">
              <w:rPr>
                <w:b/>
                <w:i/>
              </w:rPr>
              <w:t>wzywa w związku z tym do wyeliminowania rabatów i innych mechanizmów kompensacyjnych w odniesieniu do krajów, które z nich korzystają;</w:t>
            </w:r>
          </w:p>
        </w:tc>
      </w:tr>
    </w:tbl>
    <w:p w14:paraId="6CE83FC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{PT}</w:t>
      </w:r>
      <w:r w:rsidRPr="001D62E0">
        <w:t>pt</w:t>
      </w:r>
      <w:r w:rsidRPr="001D62E0">
        <w:rPr>
          <w:rStyle w:val="HideTWBExt"/>
        </w:rPr>
        <w:t>&lt;/Original&gt;</w:t>
      </w:r>
    </w:p>
    <w:p w14:paraId="24E4E315" w14:textId="77777777" w:rsidR="001D62E0" w:rsidRPr="001D62E0" w:rsidRDefault="001D62E0" w:rsidP="001D62E0">
      <w:r w:rsidRPr="001D62E0">
        <w:rPr>
          <w:rStyle w:val="HideTWBExt"/>
        </w:rPr>
        <w:t>&lt;/Amend&gt;</w:t>
      </w:r>
    </w:p>
    <w:p w14:paraId="4B1FC1AD"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973</w:t>
      </w:r>
      <w:r w:rsidRPr="001D62E0">
        <w:rPr>
          <w:rStyle w:val="HideTWBExt"/>
          <w:b w:val="0"/>
        </w:rPr>
        <w:t>&lt;/NumAm&gt;</w:t>
      </w:r>
    </w:p>
    <w:p w14:paraId="1C55D4A1" w14:textId="77777777" w:rsidR="001D62E0" w:rsidRPr="001D62E0" w:rsidRDefault="001D62E0" w:rsidP="001D62E0">
      <w:pPr>
        <w:pStyle w:val="NormalBold"/>
      </w:pPr>
      <w:r w:rsidRPr="001D62E0">
        <w:rPr>
          <w:rStyle w:val="HideTWBExt"/>
          <w:b w:val="0"/>
        </w:rPr>
        <w:t>&lt;RepeatBlock-By&gt;&lt;Members&gt;</w:t>
      </w:r>
      <w:r w:rsidRPr="001D62E0">
        <w:t>Fabienne Keller, Lucia Yar, Stine Bosse</w:t>
      </w:r>
      <w:r w:rsidRPr="001D62E0">
        <w:rPr>
          <w:rStyle w:val="HideTWBExt"/>
          <w:b w:val="0"/>
        </w:rPr>
        <w:t>&lt;/Members&gt;</w:t>
      </w:r>
    </w:p>
    <w:p w14:paraId="23CAE29B" w14:textId="77777777" w:rsidR="001D62E0" w:rsidRPr="001D62E0" w:rsidRDefault="001D62E0" w:rsidP="001D62E0">
      <w:pPr>
        <w:pStyle w:val="NormalBold"/>
      </w:pPr>
      <w:r w:rsidRPr="001D62E0">
        <w:rPr>
          <w:rStyle w:val="HideTWBExt"/>
          <w:b w:val="0"/>
        </w:rPr>
        <w:t>&lt;/RepeatBlock-By&gt;</w:t>
      </w:r>
    </w:p>
    <w:p w14:paraId="39641E0A"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0E13548" w14:textId="77777777" w:rsidR="001D62E0" w:rsidRPr="001D62E0" w:rsidRDefault="001D62E0" w:rsidP="001D62E0">
      <w:pPr>
        <w:pStyle w:val="NormalBold"/>
      </w:pPr>
      <w:r w:rsidRPr="001D62E0">
        <w:rPr>
          <w:rStyle w:val="HideTWBExt"/>
          <w:b w:val="0"/>
        </w:rPr>
        <w:t>&lt;Article&gt;</w:t>
      </w:r>
      <w:r w:rsidRPr="001D62E0">
        <w:t>Ustęp 86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6A76BF" w14:textId="77777777" w:rsidTr="009B412A">
        <w:trPr>
          <w:trHeight w:hRule="exact" w:val="240"/>
          <w:jc w:val="center"/>
        </w:trPr>
        <w:tc>
          <w:tcPr>
            <w:tcW w:w="9752" w:type="dxa"/>
            <w:gridSpan w:val="2"/>
            <w:tcBorders>
              <w:top w:val="nil"/>
              <w:left w:val="nil"/>
              <w:bottom w:val="nil"/>
              <w:right w:val="nil"/>
            </w:tcBorders>
          </w:tcPr>
          <w:p w14:paraId="6AC5E837" w14:textId="77777777" w:rsidR="001D62E0" w:rsidRPr="001D62E0" w:rsidRDefault="001D62E0" w:rsidP="009B412A"/>
        </w:tc>
      </w:tr>
      <w:tr w:rsidR="001D62E0" w:rsidRPr="001D62E0" w14:paraId="7DB172A3" w14:textId="77777777" w:rsidTr="009B412A">
        <w:trPr>
          <w:trHeight w:val="240"/>
          <w:jc w:val="center"/>
        </w:trPr>
        <w:tc>
          <w:tcPr>
            <w:tcW w:w="4876" w:type="dxa"/>
            <w:tcBorders>
              <w:top w:val="nil"/>
              <w:left w:val="nil"/>
              <w:bottom w:val="nil"/>
              <w:right w:val="nil"/>
            </w:tcBorders>
          </w:tcPr>
          <w:p w14:paraId="205A657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46F3452C" w14:textId="77777777" w:rsidR="001D62E0" w:rsidRPr="001D62E0" w:rsidRDefault="001D62E0" w:rsidP="009B412A">
            <w:pPr>
              <w:pStyle w:val="AmColumnHeading"/>
            </w:pPr>
            <w:r w:rsidRPr="001D62E0">
              <w:t>Poprawka</w:t>
            </w:r>
          </w:p>
        </w:tc>
      </w:tr>
      <w:tr w:rsidR="001D62E0" w:rsidRPr="001D62E0" w14:paraId="6864B5AA" w14:textId="77777777" w:rsidTr="009B412A">
        <w:trPr>
          <w:jc w:val="center"/>
        </w:trPr>
        <w:tc>
          <w:tcPr>
            <w:tcW w:w="4876" w:type="dxa"/>
            <w:tcBorders>
              <w:top w:val="nil"/>
              <w:left w:val="nil"/>
              <w:bottom w:val="nil"/>
              <w:right w:val="nil"/>
            </w:tcBorders>
          </w:tcPr>
          <w:p w14:paraId="1B87C643" w14:textId="77777777" w:rsidR="001D62E0" w:rsidRPr="001D62E0" w:rsidRDefault="001D62E0" w:rsidP="009B412A">
            <w:pPr>
              <w:pStyle w:val="Normal6a"/>
            </w:pPr>
          </w:p>
        </w:tc>
        <w:tc>
          <w:tcPr>
            <w:tcW w:w="4876" w:type="dxa"/>
            <w:tcBorders>
              <w:top w:val="nil"/>
              <w:left w:val="nil"/>
              <w:bottom w:val="nil"/>
              <w:right w:val="nil"/>
            </w:tcBorders>
          </w:tcPr>
          <w:p w14:paraId="42CDB34F" w14:textId="77777777" w:rsidR="001D62E0" w:rsidRPr="001D62E0" w:rsidRDefault="001D62E0" w:rsidP="009B412A">
            <w:pPr>
              <w:pStyle w:val="Normal6a"/>
            </w:pPr>
            <w:r w:rsidRPr="001D62E0">
              <w:rPr>
                <w:b/>
                <w:i/>
              </w:rPr>
              <w:t>86b.</w:t>
            </w:r>
            <w:r w:rsidRPr="001D62E0">
              <w:tab/>
            </w:r>
            <w:r w:rsidRPr="001D62E0">
              <w:rPr>
                <w:b/>
                <w:i/>
              </w:rPr>
              <w:t>przypomina, że WRF są corocznie zwiększane na podstawie deflatora o wartości 2 %, stosowanego do cen z 2018 r.; wyraża głębokie zaniepokojenie, że tak nieoczekiwanie wysoki poziom inflacji poważnie obciąża WRF, a także jeszcze bardziej ogranicza ich siłę nabywczą oraz możliwości operacyjne i administracyjne w sytuacji, gdy ich ogólny poziom jest już niższy niż w przypadku poprzednich WRF pod względem udziału w PKB UE; podkreśla, że w praktyce oznacza to, iż można finansować mniej projektów i działań unijnych, co negatywnie wpływa na beneficjentów oraz zdolność Unii do realizacji jej wspólnych celów politycznych; wzywa zatem Komisję do monitorowania i oceny wpływu wysokiej inflacji na budżet UE w pozostałym okresie obowiązywania obecnego budżetu UE, co stanowić będzie podstawę do zaproponowania instrumentów i podejść umożliwiających radzenie sobie z niekorzystnymi skutkami inflacji dla budżetu UE; uważa, że pułapy klastrów wnoszących szczególnie znaczący wkład w europejską wartość dodaną (np. „Horyzont Europa”, „Łącząc Europę”, Erasmus+) lub w stawianie czoła szczególnie pilnym wyzwaniom (np. migracji) mogłyby zostać dostosowane w zależności od odpowiedniej stopy inflacji, podczas gdy inne pułapy byłyby w dalszym ciągu dostosowywane za pomocą deflatora 2 %;</w:t>
            </w:r>
          </w:p>
        </w:tc>
      </w:tr>
    </w:tbl>
    <w:p w14:paraId="7A9A1E09" w14:textId="77777777" w:rsidR="001D62E0" w:rsidRPr="00A67ABF" w:rsidRDefault="001D62E0" w:rsidP="001D62E0">
      <w:pPr>
        <w:pStyle w:val="AmOrLang"/>
        <w:rPr>
          <w:lang w:val="da-DK"/>
        </w:rPr>
      </w:pPr>
      <w:r w:rsidRPr="00A67ABF">
        <w:rPr>
          <w:lang w:val="da-DK"/>
        </w:rPr>
        <w:t xml:space="preserve">Or. </w:t>
      </w:r>
      <w:r w:rsidRPr="00A67ABF">
        <w:rPr>
          <w:rStyle w:val="HideTWBExt"/>
          <w:lang w:val="da-DK"/>
        </w:rPr>
        <w:t>&lt;Original&gt;</w:t>
      </w:r>
      <w:r w:rsidRPr="00A67ABF">
        <w:rPr>
          <w:rStyle w:val="HideTWBInt"/>
          <w:lang w:val="da-DK"/>
        </w:rPr>
        <w:t>{EN}</w:t>
      </w:r>
      <w:r w:rsidRPr="00A67ABF">
        <w:rPr>
          <w:lang w:val="da-DK"/>
        </w:rPr>
        <w:t>en</w:t>
      </w:r>
      <w:r w:rsidRPr="00A67ABF">
        <w:rPr>
          <w:rStyle w:val="HideTWBExt"/>
          <w:lang w:val="da-DK"/>
        </w:rPr>
        <w:t>&lt;/Original&gt;</w:t>
      </w:r>
    </w:p>
    <w:p w14:paraId="057F32F6" w14:textId="77777777" w:rsidR="001D62E0" w:rsidRPr="00A67ABF" w:rsidRDefault="001D62E0" w:rsidP="001D62E0">
      <w:pPr>
        <w:rPr>
          <w:lang w:val="da-DK"/>
        </w:rPr>
      </w:pPr>
      <w:r w:rsidRPr="00A67ABF">
        <w:rPr>
          <w:rStyle w:val="HideTWBExt"/>
          <w:lang w:val="da-DK"/>
        </w:rPr>
        <w:t>&lt;/Amend&gt;</w:t>
      </w:r>
    </w:p>
    <w:p w14:paraId="4DF67030" w14:textId="77777777" w:rsidR="001D62E0" w:rsidRPr="00A67ABF" w:rsidRDefault="001D62E0" w:rsidP="001D62E0">
      <w:pPr>
        <w:pStyle w:val="AmNumberTabs"/>
        <w:rPr>
          <w:lang w:val="da-DK"/>
        </w:rPr>
      </w:pPr>
      <w:r w:rsidRPr="00A67ABF">
        <w:rPr>
          <w:rStyle w:val="HideTWBExt"/>
          <w:b w:val="0"/>
          <w:lang w:val="da-DK"/>
        </w:rPr>
        <w:t>&lt;Amend&gt;</w:t>
      </w:r>
      <w:r w:rsidRPr="00A67ABF">
        <w:rPr>
          <w:lang w:val="da-DK"/>
        </w:rPr>
        <w:t>Poprawka</w:t>
      </w:r>
      <w:r w:rsidRPr="00A67ABF">
        <w:rPr>
          <w:lang w:val="da-DK"/>
        </w:rPr>
        <w:tab/>
      </w:r>
      <w:r w:rsidRPr="00A67ABF">
        <w:rPr>
          <w:lang w:val="da-DK"/>
        </w:rPr>
        <w:tab/>
      </w:r>
      <w:r w:rsidRPr="00A67ABF">
        <w:rPr>
          <w:rStyle w:val="HideTWBExt"/>
          <w:b w:val="0"/>
          <w:lang w:val="da-DK"/>
        </w:rPr>
        <w:t>&lt;NumAm&gt;</w:t>
      </w:r>
      <w:r w:rsidRPr="00A67ABF">
        <w:rPr>
          <w:lang w:val="da-DK"/>
        </w:rPr>
        <w:t>974</w:t>
      </w:r>
      <w:r w:rsidRPr="00A67ABF">
        <w:rPr>
          <w:rStyle w:val="HideTWBExt"/>
          <w:b w:val="0"/>
          <w:lang w:val="da-DK"/>
        </w:rPr>
        <w:t>&lt;/NumAm&gt;</w:t>
      </w:r>
    </w:p>
    <w:p w14:paraId="023AD308" w14:textId="77777777" w:rsidR="001D62E0" w:rsidRPr="00A67ABF" w:rsidRDefault="001D62E0" w:rsidP="001D62E0">
      <w:pPr>
        <w:pStyle w:val="NormalBold"/>
        <w:rPr>
          <w:lang w:val="da-DK"/>
        </w:rPr>
      </w:pPr>
      <w:r w:rsidRPr="00A67ABF">
        <w:rPr>
          <w:rStyle w:val="HideTWBExt"/>
          <w:b w:val="0"/>
          <w:lang w:val="da-DK"/>
        </w:rPr>
        <w:t>&lt;RepeatBlock-By&gt;&lt;Members&gt;</w:t>
      </w:r>
      <w:r w:rsidRPr="00A67ABF">
        <w:rPr>
          <w:lang w:val="da-DK"/>
        </w:rPr>
        <w:t>Danuše Nerudová</w:t>
      </w:r>
      <w:r w:rsidRPr="00A67ABF">
        <w:rPr>
          <w:rStyle w:val="HideTWBExt"/>
          <w:b w:val="0"/>
          <w:lang w:val="da-DK"/>
        </w:rPr>
        <w:t>&lt;/Members&gt;</w:t>
      </w:r>
    </w:p>
    <w:p w14:paraId="25BE9B78" w14:textId="77777777" w:rsidR="001D62E0" w:rsidRPr="00A67ABF" w:rsidRDefault="001D62E0" w:rsidP="001D62E0">
      <w:pPr>
        <w:pStyle w:val="NormalBold"/>
        <w:rPr>
          <w:lang w:val="da-DK"/>
        </w:rPr>
      </w:pPr>
      <w:r w:rsidRPr="00A67ABF">
        <w:rPr>
          <w:rStyle w:val="HideTWBExt"/>
          <w:b w:val="0"/>
          <w:lang w:val="da-DK"/>
        </w:rPr>
        <w:t>&lt;/RepeatBlock-By&gt;</w:t>
      </w:r>
    </w:p>
    <w:p w14:paraId="1C5F21F7"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8A6C345" w14:textId="77777777" w:rsidR="001D62E0" w:rsidRPr="001D62E0" w:rsidRDefault="001D62E0" w:rsidP="001D62E0">
      <w:pPr>
        <w:pStyle w:val="NormalBold"/>
      </w:pPr>
      <w:r w:rsidRPr="001D62E0">
        <w:rPr>
          <w:rStyle w:val="HideTWBExt"/>
          <w:b w:val="0"/>
        </w:rPr>
        <w:t>&lt;Article&gt;</w:t>
      </w:r>
      <w:r w:rsidRPr="001D62E0">
        <w:t>Ustęp 86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45974F83" w14:textId="77777777" w:rsidTr="009B412A">
        <w:trPr>
          <w:trHeight w:hRule="exact" w:val="240"/>
          <w:jc w:val="center"/>
        </w:trPr>
        <w:tc>
          <w:tcPr>
            <w:tcW w:w="9752" w:type="dxa"/>
            <w:gridSpan w:val="2"/>
            <w:tcBorders>
              <w:top w:val="nil"/>
              <w:left w:val="nil"/>
              <w:bottom w:val="nil"/>
              <w:right w:val="nil"/>
            </w:tcBorders>
          </w:tcPr>
          <w:p w14:paraId="009DECEF" w14:textId="77777777" w:rsidR="001D62E0" w:rsidRPr="001D62E0" w:rsidRDefault="001D62E0" w:rsidP="009B412A"/>
        </w:tc>
      </w:tr>
      <w:tr w:rsidR="001D62E0" w:rsidRPr="001D62E0" w14:paraId="17100A7B" w14:textId="77777777" w:rsidTr="009B412A">
        <w:trPr>
          <w:trHeight w:val="240"/>
          <w:jc w:val="center"/>
        </w:trPr>
        <w:tc>
          <w:tcPr>
            <w:tcW w:w="4876" w:type="dxa"/>
            <w:tcBorders>
              <w:top w:val="nil"/>
              <w:left w:val="nil"/>
              <w:bottom w:val="nil"/>
              <w:right w:val="nil"/>
            </w:tcBorders>
          </w:tcPr>
          <w:p w14:paraId="58D22164"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057E59A" w14:textId="77777777" w:rsidR="001D62E0" w:rsidRPr="001D62E0" w:rsidRDefault="001D62E0" w:rsidP="009B412A">
            <w:pPr>
              <w:pStyle w:val="AmColumnHeading"/>
            </w:pPr>
            <w:r w:rsidRPr="001D62E0">
              <w:t>Poprawka</w:t>
            </w:r>
          </w:p>
        </w:tc>
      </w:tr>
      <w:tr w:rsidR="001D62E0" w:rsidRPr="001D62E0" w14:paraId="2F6CF694" w14:textId="77777777" w:rsidTr="009B412A">
        <w:trPr>
          <w:jc w:val="center"/>
        </w:trPr>
        <w:tc>
          <w:tcPr>
            <w:tcW w:w="4876" w:type="dxa"/>
            <w:tcBorders>
              <w:top w:val="nil"/>
              <w:left w:val="nil"/>
              <w:bottom w:val="nil"/>
              <w:right w:val="nil"/>
            </w:tcBorders>
          </w:tcPr>
          <w:p w14:paraId="5D6ED9BD" w14:textId="77777777" w:rsidR="001D62E0" w:rsidRPr="001D62E0" w:rsidRDefault="001D62E0" w:rsidP="009B412A">
            <w:pPr>
              <w:pStyle w:val="Normal6a"/>
            </w:pPr>
          </w:p>
        </w:tc>
        <w:tc>
          <w:tcPr>
            <w:tcW w:w="4876" w:type="dxa"/>
            <w:tcBorders>
              <w:top w:val="nil"/>
              <w:left w:val="nil"/>
              <w:bottom w:val="nil"/>
              <w:right w:val="nil"/>
            </w:tcBorders>
          </w:tcPr>
          <w:p w14:paraId="00A40553" w14:textId="77777777" w:rsidR="001D62E0" w:rsidRPr="001D62E0" w:rsidRDefault="001D62E0" w:rsidP="009B412A">
            <w:pPr>
              <w:pStyle w:val="Normal6a"/>
            </w:pPr>
            <w:r w:rsidRPr="001D62E0">
              <w:rPr>
                <w:b/>
                <w:i/>
              </w:rPr>
              <w:t>86b.</w:t>
            </w:r>
            <w:r w:rsidRPr="001D62E0">
              <w:tab/>
            </w:r>
            <w:r w:rsidRPr="001D62E0">
              <w:rPr>
                <w:b/>
                <w:i/>
              </w:rPr>
              <w:t>uważa, że UE powinna być przygotowana do zapewnienia stabilności i ochrony obecnych zasobów budżetu Unii przed cłami, na które wpływ może mieć polityka handlowa nowej administracji Stanów Zjednoczonych i jej skutki; podkreśla, że państwa członkowskie muszą również przyspieszyć przyjęcie przepisów BEFIT, ponieważ administracja Stanów Zjednoczonych postanowiła wycofać się z umowy OECD w sprawie podatku od osób prawnych, co może prowadzić do ucieczki podatków;</w:t>
            </w:r>
          </w:p>
        </w:tc>
      </w:tr>
    </w:tbl>
    <w:p w14:paraId="023C52CE" w14:textId="77777777" w:rsidR="001D62E0" w:rsidRPr="00A67ABF" w:rsidRDefault="001D62E0" w:rsidP="001D62E0">
      <w:pPr>
        <w:pStyle w:val="AmOrLang"/>
        <w:rPr>
          <w:lang w:val="es-ES"/>
        </w:rPr>
      </w:pPr>
      <w:r w:rsidRPr="00A67ABF">
        <w:rPr>
          <w:lang w:val="es-ES"/>
        </w:rPr>
        <w:t xml:space="preserve">Or. </w:t>
      </w:r>
      <w:r w:rsidRPr="00A67ABF">
        <w:rPr>
          <w:rStyle w:val="HideTWBExt"/>
          <w:lang w:val="es-ES"/>
        </w:rPr>
        <w:t>&lt;Original&gt;</w:t>
      </w:r>
      <w:r w:rsidRPr="00A67ABF">
        <w:rPr>
          <w:rStyle w:val="HideTWBInt"/>
          <w:lang w:val="es-ES"/>
        </w:rPr>
        <w:t>{EN}</w:t>
      </w:r>
      <w:r w:rsidRPr="00A67ABF">
        <w:rPr>
          <w:lang w:val="es-ES"/>
        </w:rPr>
        <w:t>en</w:t>
      </w:r>
      <w:r w:rsidRPr="00A67ABF">
        <w:rPr>
          <w:rStyle w:val="HideTWBExt"/>
          <w:lang w:val="es-ES"/>
        </w:rPr>
        <w:t>&lt;/Original&gt;</w:t>
      </w:r>
    </w:p>
    <w:p w14:paraId="5F4148F1" w14:textId="77777777" w:rsidR="001D62E0" w:rsidRPr="00A67ABF" w:rsidRDefault="001D62E0" w:rsidP="001D62E0">
      <w:pPr>
        <w:rPr>
          <w:lang w:val="es-ES"/>
        </w:rPr>
      </w:pPr>
      <w:r w:rsidRPr="00A67ABF">
        <w:rPr>
          <w:rStyle w:val="HideTWBExt"/>
          <w:lang w:val="es-ES"/>
        </w:rPr>
        <w:t>&lt;/Amend&gt;</w:t>
      </w:r>
    </w:p>
    <w:p w14:paraId="44F97881" w14:textId="77777777" w:rsidR="001D62E0" w:rsidRPr="00A67ABF" w:rsidRDefault="001D62E0" w:rsidP="001D62E0">
      <w:pPr>
        <w:pStyle w:val="AmNumberTabs"/>
        <w:rPr>
          <w:lang w:val="es-ES"/>
        </w:rPr>
      </w:pPr>
      <w:r w:rsidRPr="00A67ABF">
        <w:rPr>
          <w:rStyle w:val="HideTWBExt"/>
          <w:b w:val="0"/>
          <w:lang w:val="es-ES"/>
        </w:rPr>
        <w:t>&lt;Amend&gt;</w:t>
      </w:r>
      <w:r w:rsidRPr="00A67ABF">
        <w:rPr>
          <w:lang w:val="es-ES"/>
        </w:rPr>
        <w:t>Poprawka</w:t>
      </w:r>
      <w:r w:rsidRPr="00A67ABF">
        <w:rPr>
          <w:lang w:val="es-ES"/>
        </w:rPr>
        <w:tab/>
      </w:r>
      <w:r w:rsidRPr="00A67ABF">
        <w:rPr>
          <w:lang w:val="es-ES"/>
        </w:rPr>
        <w:tab/>
      </w:r>
      <w:r w:rsidRPr="00A67ABF">
        <w:rPr>
          <w:rStyle w:val="HideTWBExt"/>
          <w:b w:val="0"/>
          <w:lang w:val="es-ES"/>
        </w:rPr>
        <w:t>&lt;NumAm&gt;</w:t>
      </w:r>
      <w:r w:rsidRPr="00A67ABF">
        <w:rPr>
          <w:lang w:val="es-ES"/>
        </w:rPr>
        <w:t>975</w:t>
      </w:r>
      <w:r w:rsidRPr="00A67ABF">
        <w:rPr>
          <w:rStyle w:val="HideTWBExt"/>
          <w:b w:val="0"/>
          <w:lang w:val="es-ES"/>
        </w:rPr>
        <w:t>&lt;/NumAm&gt;</w:t>
      </w:r>
    </w:p>
    <w:p w14:paraId="3190C50E" w14:textId="77777777" w:rsidR="001D62E0" w:rsidRPr="00A67ABF" w:rsidRDefault="001D62E0" w:rsidP="001D62E0">
      <w:pPr>
        <w:pStyle w:val="NormalBold"/>
        <w:rPr>
          <w:lang w:val="es-ES"/>
        </w:rPr>
      </w:pPr>
      <w:r w:rsidRPr="00A67ABF">
        <w:rPr>
          <w:rStyle w:val="HideTWBExt"/>
          <w:b w:val="0"/>
          <w:lang w:val="es-ES"/>
        </w:rPr>
        <w:t>&lt;RepeatBlock-By&gt;&lt;Members&gt;</w:t>
      </w:r>
      <w:r w:rsidRPr="00A67ABF">
        <w:rPr>
          <w:lang w:val="es-ES"/>
        </w:rPr>
        <w:t>Victor Negrescu</w:t>
      </w:r>
      <w:r w:rsidRPr="00A67ABF">
        <w:rPr>
          <w:rStyle w:val="HideTWBExt"/>
          <w:b w:val="0"/>
          <w:lang w:val="es-ES"/>
        </w:rPr>
        <w:t>&lt;/Members&gt;</w:t>
      </w:r>
    </w:p>
    <w:p w14:paraId="19E47BE9" w14:textId="77777777" w:rsidR="001D62E0" w:rsidRPr="00A67ABF" w:rsidRDefault="001D62E0" w:rsidP="001D62E0">
      <w:pPr>
        <w:pStyle w:val="NormalBold"/>
        <w:rPr>
          <w:lang w:val="es-ES"/>
        </w:rPr>
      </w:pPr>
      <w:r w:rsidRPr="00A67ABF">
        <w:rPr>
          <w:rStyle w:val="HideTWBExt"/>
          <w:b w:val="0"/>
          <w:lang w:val="es-ES"/>
        </w:rPr>
        <w:t>&lt;/RepeatBlock-By&gt;</w:t>
      </w:r>
    </w:p>
    <w:p w14:paraId="6D725A9B"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570AD8A7" w14:textId="77777777" w:rsidR="001D62E0" w:rsidRPr="001D62E0" w:rsidRDefault="001D62E0" w:rsidP="001D62E0">
      <w:pPr>
        <w:pStyle w:val="NormalBold"/>
      </w:pPr>
      <w:r w:rsidRPr="001D62E0">
        <w:rPr>
          <w:rStyle w:val="HideTWBExt"/>
          <w:b w:val="0"/>
        </w:rPr>
        <w:t>&lt;Article&gt;</w:t>
      </w:r>
      <w:r w:rsidRPr="001D62E0">
        <w:t>Ustęp 86 b (nowy)</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BE41973" w14:textId="77777777" w:rsidTr="009B412A">
        <w:trPr>
          <w:trHeight w:hRule="exact" w:val="240"/>
          <w:jc w:val="center"/>
        </w:trPr>
        <w:tc>
          <w:tcPr>
            <w:tcW w:w="9752" w:type="dxa"/>
            <w:gridSpan w:val="2"/>
            <w:tcBorders>
              <w:top w:val="nil"/>
              <w:left w:val="nil"/>
              <w:bottom w:val="nil"/>
              <w:right w:val="nil"/>
            </w:tcBorders>
          </w:tcPr>
          <w:p w14:paraId="562671AF" w14:textId="77777777" w:rsidR="001D62E0" w:rsidRPr="001D62E0" w:rsidRDefault="001D62E0" w:rsidP="009B412A"/>
        </w:tc>
      </w:tr>
      <w:tr w:rsidR="001D62E0" w:rsidRPr="001D62E0" w14:paraId="17998AD1" w14:textId="77777777" w:rsidTr="009B412A">
        <w:trPr>
          <w:trHeight w:val="240"/>
          <w:jc w:val="center"/>
        </w:trPr>
        <w:tc>
          <w:tcPr>
            <w:tcW w:w="4876" w:type="dxa"/>
            <w:tcBorders>
              <w:top w:val="nil"/>
              <w:left w:val="nil"/>
              <w:bottom w:val="nil"/>
              <w:right w:val="nil"/>
            </w:tcBorders>
          </w:tcPr>
          <w:p w14:paraId="18B10036"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5961CA44" w14:textId="77777777" w:rsidR="001D62E0" w:rsidRPr="001D62E0" w:rsidRDefault="001D62E0" w:rsidP="009B412A">
            <w:pPr>
              <w:pStyle w:val="AmColumnHeading"/>
            </w:pPr>
            <w:r w:rsidRPr="001D62E0">
              <w:t>Poprawka</w:t>
            </w:r>
          </w:p>
        </w:tc>
      </w:tr>
      <w:tr w:rsidR="001D62E0" w:rsidRPr="001D62E0" w14:paraId="57F8844E" w14:textId="77777777" w:rsidTr="009B412A">
        <w:trPr>
          <w:jc w:val="center"/>
        </w:trPr>
        <w:tc>
          <w:tcPr>
            <w:tcW w:w="4876" w:type="dxa"/>
            <w:tcBorders>
              <w:top w:val="nil"/>
              <w:left w:val="nil"/>
              <w:bottom w:val="nil"/>
              <w:right w:val="nil"/>
            </w:tcBorders>
          </w:tcPr>
          <w:p w14:paraId="786F2DEB" w14:textId="77777777" w:rsidR="001D62E0" w:rsidRPr="001D62E0" w:rsidRDefault="001D62E0" w:rsidP="009B412A">
            <w:pPr>
              <w:pStyle w:val="Normal6a"/>
            </w:pPr>
          </w:p>
        </w:tc>
        <w:tc>
          <w:tcPr>
            <w:tcW w:w="4876" w:type="dxa"/>
            <w:tcBorders>
              <w:top w:val="nil"/>
              <w:left w:val="nil"/>
              <w:bottom w:val="nil"/>
              <w:right w:val="nil"/>
            </w:tcBorders>
          </w:tcPr>
          <w:p w14:paraId="5C4180D6" w14:textId="77777777" w:rsidR="001D62E0" w:rsidRPr="001D62E0" w:rsidRDefault="001D62E0" w:rsidP="009B412A">
            <w:pPr>
              <w:pStyle w:val="Normal6a"/>
            </w:pPr>
            <w:r w:rsidRPr="001D62E0">
              <w:rPr>
                <w:b/>
                <w:i/>
              </w:rPr>
              <w:t>86b.</w:t>
            </w:r>
            <w:r w:rsidRPr="001D62E0">
              <w:tab/>
            </w:r>
            <w:r w:rsidRPr="001D62E0">
              <w:rPr>
                <w:b/>
                <w:i/>
              </w:rPr>
              <w:t>podkreśla, że wszystkie duże projekty finansowane przez UE muszą być ujęte w publicznej, ogólnodostępnej bazie danych, zapewniającej obywatelom możliwość śledzenia sposobu wykorzystania funduszy UE i pociągania do odpowiedzialności władz za ich decyzje w sprawie wydatków; podkreśla, że mechanizmy monitorowania finansowego w czasie rzeczywistym należy zintegrować z platformami UE;</w:t>
            </w:r>
          </w:p>
        </w:tc>
      </w:tr>
    </w:tbl>
    <w:p w14:paraId="73F89A1F"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233D85C8" w14:textId="77777777" w:rsidR="001D62E0" w:rsidRPr="001D62E0" w:rsidRDefault="001D62E0" w:rsidP="001D62E0">
      <w:r w:rsidRPr="001D62E0">
        <w:rPr>
          <w:rStyle w:val="HideTWBExt"/>
        </w:rPr>
        <w:t>&lt;/Amend&gt;</w:t>
      </w:r>
    </w:p>
    <w:p w14:paraId="6BA148A3"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976</w:t>
      </w:r>
      <w:r w:rsidRPr="001D62E0">
        <w:rPr>
          <w:rStyle w:val="HideTWBExt"/>
          <w:b w:val="0"/>
        </w:rPr>
        <w:t>&lt;/NumAm&gt;</w:t>
      </w:r>
    </w:p>
    <w:p w14:paraId="256C737A"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4C96D647"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51A73C28" w14:textId="77777777" w:rsidR="001D62E0" w:rsidRPr="001D62E0" w:rsidRDefault="001D62E0" w:rsidP="001D62E0">
      <w:pPr>
        <w:pStyle w:val="NormalBold"/>
      </w:pPr>
      <w:r w:rsidRPr="001D62E0">
        <w:rPr>
          <w:rStyle w:val="HideTWBExt"/>
          <w:b w:val="0"/>
        </w:rPr>
        <w:t>&lt;/RepeatBlock-By&gt;</w:t>
      </w:r>
    </w:p>
    <w:p w14:paraId="17BBA69F"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4F3DE4F" w14:textId="77777777" w:rsidR="001D62E0" w:rsidRPr="001D62E0" w:rsidRDefault="001D62E0" w:rsidP="001D62E0">
      <w:pPr>
        <w:pStyle w:val="NormalBold"/>
      </w:pPr>
      <w:r w:rsidRPr="001D62E0">
        <w:rPr>
          <w:rStyle w:val="HideTWBExt"/>
          <w:b w:val="0"/>
        </w:rPr>
        <w:t>&lt;Article&gt;</w:t>
      </w:r>
      <w:r w:rsidRPr="001D62E0">
        <w:t>Ustęp 87</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36800F8A" w14:textId="77777777" w:rsidTr="009B412A">
        <w:trPr>
          <w:trHeight w:hRule="exact" w:val="240"/>
          <w:jc w:val="center"/>
        </w:trPr>
        <w:tc>
          <w:tcPr>
            <w:tcW w:w="9752" w:type="dxa"/>
            <w:gridSpan w:val="2"/>
            <w:tcBorders>
              <w:top w:val="nil"/>
              <w:left w:val="nil"/>
              <w:bottom w:val="nil"/>
              <w:right w:val="nil"/>
            </w:tcBorders>
          </w:tcPr>
          <w:p w14:paraId="6AA4272E" w14:textId="77777777" w:rsidR="001D62E0" w:rsidRPr="001D62E0" w:rsidRDefault="001D62E0" w:rsidP="009B412A"/>
        </w:tc>
      </w:tr>
      <w:tr w:rsidR="001D62E0" w:rsidRPr="001D62E0" w14:paraId="787CCA27" w14:textId="77777777" w:rsidTr="009B412A">
        <w:trPr>
          <w:trHeight w:val="240"/>
          <w:jc w:val="center"/>
        </w:trPr>
        <w:tc>
          <w:tcPr>
            <w:tcW w:w="4876" w:type="dxa"/>
            <w:tcBorders>
              <w:top w:val="nil"/>
              <w:left w:val="nil"/>
              <w:bottom w:val="nil"/>
              <w:right w:val="nil"/>
            </w:tcBorders>
          </w:tcPr>
          <w:p w14:paraId="69E0F653"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7656BC25" w14:textId="77777777" w:rsidR="001D62E0" w:rsidRPr="001D62E0" w:rsidRDefault="001D62E0" w:rsidP="009B412A">
            <w:pPr>
              <w:pStyle w:val="AmColumnHeading"/>
            </w:pPr>
            <w:r w:rsidRPr="001D62E0">
              <w:t>Poprawka</w:t>
            </w:r>
          </w:p>
        </w:tc>
      </w:tr>
      <w:tr w:rsidR="001D62E0" w:rsidRPr="001D62E0" w14:paraId="4EB63F16" w14:textId="77777777" w:rsidTr="009B412A">
        <w:trPr>
          <w:jc w:val="center"/>
        </w:trPr>
        <w:tc>
          <w:tcPr>
            <w:tcW w:w="4876" w:type="dxa"/>
            <w:tcBorders>
              <w:top w:val="nil"/>
              <w:left w:val="nil"/>
              <w:bottom w:val="nil"/>
              <w:right w:val="nil"/>
            </w:tcBorders>
          </w:tcPr>
          <w:p w14:paraId="66643DF7" w14:textId="77777777" w:rsidR="001D62E0" w:rsidRPr="001D62E0" w:rsidRDefault="001D62E0" w:rsidP="009B412A">
            <w:pPr>
              <w:pStyle w:val="Normal6a"/>
            </w:pPr>
            <w:r w:rsidRPr="001D62E0">
              <w:t>87.</w:t>
            </w:r>
            <w:r w:rsidRPr="001D62E0">
              <w:tab/>
              <w:t>przypomina, że wymóg ścisłej współpracy międzyinstytucjonalnej między Komisją, Radą i Parlamentem od wczesnych etapów opracowywania do ostatecznego przyjęcia WRF jest zapisany w traktatach i doprecyzowany w porozumieniu międzyinstytucjonalnym;</w:t>
            </w:r>
          </w:p>
        </w:tc>
        <w:tc>
          <w:tcPr>
            <w:tcW w:w="4876" w:type="dxa"/>
            <w:tcBorders>
              <w:top w:val="nil"/>
              <w:left w:val="nil"/>
              <w:bottom w:val="nil"/>
              <w:right w:val="nil"/>
            </w:tcBorders>
          </w:tcPr>
          <w:p w14:paraId="2EAA1A0D" w14:textId="77777777" w:rsidR="001D62E0" w:rsidRPr="001D62E0" w:rsidRDefault="001D62E0" w:rsidP="009B412A">
            <w:pPr>
              <w:pStyle w:val="Normal6a"/>
            </w:pPr>
            <w:r w:rsidRPr="001D62E0">
              <w:t>87.</w:t>
            </w:r>
            <w:r w:rsidRPr="001D62E0">
              <w:tab/>
            </w:r>
            <w:r w:rsidRPr="001D62E0">
              <w:rPr>
                <w:b/>
                <w:i/>
              </w:rPr>
              <w:t>Parlament zamierza w pełni wypełnić swoją rolę współprawodawcy, organu budżetowego i organu udzielającego absolutorium, zgodnie z Traktatami, oraz oczekuje, że Komisja i Rada w pełni szanują prerogatywy Parlamentu wynikające z Traktatów;</w:t>
            </w:r>
            <w:r w:rsidRPr="001D62E0">
              <w:t xml:space="preserve"> przypomina, że wymóg ścisłej współpracy międzyinstytucjonalnej między Komisją, Radą i Parlamentem od wczesnych etapów opracowywania do ostatecznego przyjęcia WRF jest zapisany w traktatach i doprecyzowany w porozumieniu międzyinstytucjonalnym;</w:t>
            </w:r>
          </w:p>
        </w:tc>
      </w:tr>
    </w:tbl>
    <w:p w14:paraId="409F0B14"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078E12C" w14:textId="77777777" w:rsidR="001D62E0" w:rsidRPr="001D62E0" w:rsidRDefault="001D62E0" w:rsidP="001D62E0">
      <w:r w:rsidRPr="001D62E0">
        <w:rPr>
          <w:rStyle w:val="HideTWBExt"/>
        </w:rPr>
        <w:t>&lt;/Amend&gt;</w:t>
      </w:r>
    </w:p>
    <w:p w14:paraId="67809B40"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977</w:t>
      </w:r>
      <w:r w:rsidRPr="001D62E0">
        <w:rPr>
          <w:rStyle w:val="HideTWBExt"/>
          <w:b w:val="0"/>
        </w:rPr>
        <w:t>&lt;/NumAm&gt;</w:t>
      </w:r>
    </w:p>
    <w:p w14:paraId="4BD0D13F" w14:textId="77777777" w:rsidR="001D62E0" w:rsidRPr="001D62E0" w:rsidRDefault="001D62E0" w:rsidP="001D62E0">
      <w:pPr>
        <w:pStyle w:val="NormalBold"/>
      </w:pPr>
      <w:r w:rsidRPr="001D62E0">
        <w:rPr>
          <w:rStyle w:val="HideTWBExt"/>
          <w:b w:val="0"/>
        </w:rPr>
        <w:t>&lt;RepeatBlock-By&gt;&lt;Members&gt;</w:t>
      </w:r>
      <w:r w:rsidRPr="001D62E0">
        <w:t>Rasmus Nordqvist</w:t>
      </w:r>
      <w:r w:rsidRPr="001D62E0">
        <w:rPr>
          <w:rStyle w:val="HideTWBExt"/>
          <w:b w:val="0"/>
        </w:rPr>
        <w:t>&lt;/Members&gt;</w:t>
      </w:r>
    </w:p>
    <w:p w14:paraId="24F8466A" w14:textId="77777777" w:rsidR="001D62E0" w:rsidRPr="001D62E0" w:rsidRDefault="001D62E0" w:rsidP="001D62E0">
      <w:r w:rsidRPr="001D62E0">
        <w:rPr>
          <w:rStyle w:val="HideTWBExt"/>
        </w:rPr>
        <w:t>&lt;AuNomDe&gt;</w:t>
      </w:r>
      <w:r w:rsidRPr="001D62E0">
        <w:rPr>
          <w:rStyle w:val="HideTWBInt"/>
        </w:rPr>
        <w:t>{Greens/EFA}</w:t>
      </w:r>
      <w:r w:rsidRPr="001D62E0">
        <w:t>w imieniu grupy Verts/ALE</w:t>
      </w:r>
      <w:r w:rsidRPr="001D62E0">
        <w:rPr>
          <w:rStyle w:val="HideTWBExt"/>
        </w:rPr>
        <w:t>&lt;/AuNomDe&gt;</w:t>
      </w:r>
    </w:p>
    <w:p w14:paraId="63B212E4" w14:textId="77777777" w:rsidR="001D62E0" w:rsidRPr="001D62E0" w:rsidRDefault="001D62E0" w:rsidP="001D62E0">
      <w:pPr>
        <w:pStyle w:val="NormalBold"/>
      </w:pPr>
      <w:r w:rsidRPr="001D62E0">
        <w:rPr>
          <w:rStyle w:val="HideTWBExt"/>
          <w:b w:val="0"/>
        </w:rPr>
        <w:t>&lt;/RepeatBlock-By&gt;</w:t>
      </w:r>
    </w:p>
    <w:p w14:paraId="418BB27C"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274B09FA" w14:textId="77777777" w:rsidR="001D62E0" w:rsidRPr="001D62E0" w:rsidRDefault="001D62E0" w:rsidP="001D62E0">
      <w:pPr>
        <w:pStyle w:val="NormalBold"/>
      </w:pPr>
      <w:r w:rsidRPr="001D62E0">
        <w:rPr>
          <w:rStyle w:val="HideTWBExt"/>
          <w:b w:val="0"/>
        </w:rPr>
        <w:t>&lt;Article&gt;</w:t>
      </w:r>
      <w:r w:rsidRPr="001D62E0">
        <w:t>Ustęp 88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8CB5DDC" w14:textId="77777777" w:rsidTr="009B412A">
        <w:trPr>
          <w:trHeight w:hRule="exact" w:val="240"/>
          <w:jc w:val="center"/>
        </w:trPr>
        <w:tc>
          <w:tcPr>
            <w:tcW w:w="9752" w:type="dxa"/>
            <w:gridSpan w:val="2"/>
            <w:tcBorders>
              <w:top w:val="nil"/>
              <w:left w:val="nil"/>
              <w:bottom w:val="nil"/>
              <w:right w:val="nil"/>
            </w:tcBorders>
          </w:tcPr>
          <w:p w14:paraId="04CA87E0" w14:textId="77777777" w:rsidR="001D62E0" w:rsidRPr="001D62E0" w:rsidRDefault="001D62E0" w:rsidP="009B412A"/>
        </w:tc>
      </w:tr>
      <w:tr w:rsidR="001D62E0" w:rsidRPr="001D62E0" w14:paraId="29F4B0C7" w14:textId="77777777" w:rsidTr="009B412A">
        <w:trPr>
          <w:trHeight w:val="240"/>
          <w:jc w:val="center"/>
        </w:trPr>
        <w:tc>
          <w:tcPr>
            <w:tcW w:w="4876" w:type="dxa"/>
            <w:tcBorders>
              <w:top w:val="nil"/>
              <w:left w:val="nil"/>
              <w:bottom w:val="nil"/>
              <w:right w:val="nil"/>
            </w:tcBorders>
          </w:tcPr>
          <w:p w14:paraId="5CDCB7A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A7F8A98" w14:textId="77777777" w:rsidR="001D62E0" w:rsidRPr="001D62E0" w:rsidRDefault="001D62E0" w:rsidP="009B412A">
            <w:pPr>
              <w:pStyle w:val="AmColumnHeading"/>
            </w:pPr>
            <w:r w:rsidRPr="001D62E0">
              <w:t>Poprawka</w:t>
            </w:r>
          </w:p>
        </w:tc>
      </w:tr>
      <w:tr w:rsidR="001D62E0" w:rsidRPr="001D62E0" w14:paraId="34F9516B" w14:textId="77777777" w:rsidTr="009B412A">
        <w:trPr>
          <w:jc w:val="center"/>
        </w:trPr>
        <w:tc>
          <w:tcPr>
            <w:tcW w:w="4876" w:type="dxa"/>
            <w:tcBorders>
              <w:top w:val="nil"/>
              <w:left w:val="nil"/>
              <w:bottom w:val="nil"/>
              <w:right w:val="nil"/>
            </w:tcBorders>
          </w:tcPr>
          <w:p w14:paraId="2B2E87AE" w14:textId="77777777" w:rsidR="001D62E0" w:rsidRPr="001D62E0" w:rsidRDefault="001D62E0" w:rsidP="009B412A">
            <w:pPr>
              <w:pStyle w:val="Normal6a"/>
            </w:pPr>
            <w:r w:rsidRPr="001D62E0">
              <w:t>88.</w:t>
            </w:r>
            <w:r w:rsidRPr="001D62E0">
              <w:tab/>
              <w:t>podkreśla zobowiązanie Parlamentu do sumiennego odgrywania swojej roli w całej procedurze; uważa, że WRF powinny mieć charakter oddolny i opierać się na szerokim zaangażowaniu zainteresowanych stron; podkreśla ponadto potrzebę strategicznego dialogu między trzema instytucjami w okresie poprzedzającym wnioski dotyczące WRF;</w:t>
            </w:r>
          </w:p>
        </w:tc>
        <w:tc>
          <w:tcPr>
            <w:tcW w:w="4876" w:type="dxa"/>
            <w:tcBorders>
              <w:top w:val="nil"/>
              <w:left w:val="nil"/>
              <w:bottom w:val="nil"/>
              <w:right w:val="nil"/>
            </w:tcBorders>
          </w:tcPr>
          <w:p w14:paraId="3317D955" w14:textId="77777777" w:rsidR="001D62E0" w:rsidRPr="001D62E0" w:rsidRDefault="001D62E0" w:rsidP="009B412A">
            <w:pPr>
              <w:pStyle w:val="Normal6a"/>
            </w:pPr>
            <w:r w:rsidRPr="001D62E0">
              <w:t>88.</w:t>
            </w:r>
            <w:r w:rsidRPr="001D62E0">
              <w:tab/>
              <w:t xml:space="preserve">podkreśla zobowiązanie Parlamentu do sumiennego odgrywania swojej roli w całej procedurze; uważa, że WRF powinny mieć charakter oddolny i opierać się na szerokim zaangażowaniu zainteresowanych stron; podkreśla ponadto potrzebę strategicznego dialogu między trzema instytucjami w okresie poprzedzającym wnioski dotyczące WRF </w:t>
            </w:r>
            <w:r w:rsidRPr="001D62E0">
              <w:rPr>
                <w:b/>
                <w:i/>
              </w:rPr>
              <w:t>oraz na drodze do ich przyjęcia w celu terminowego osiągnięcia porozumienia</w:t>
            </w:r>
            <w:r w:rsidRPr="001D62E0">
              <w:t xml:space="preserve">; </w:t>
            </w:r>
            <w:r w:rsidRPr="001D62E0">
              <w:rPr>
                <w:b/>
                <w:i/>
              </w:rPr>
              <w:t>przypomina, że zgodnie z obowiązującym prawem UE należy zapobiegać wszelkim konfliktom interesów na wszystkich etapach przygotowywania, negocjowania i wdrażania WRF i budżetu UE w odniesieniu do wszystkich negocjatorów i podmiotów wdrażających budżet UE;</w:t>
            </w:r>
          </w:p>
        </w:tc>
      </w:tr>
    </w:tbl>
    <w:p w14:paraId="5BB550E8" w14:textId="77777777" w:rsidR="001D62E0" w:rsidRPr="00A67ABF" w:rsidRDefault="001D62E0" w:rsidP="001D62E0">
      <w:pPr>
        <w:pStyle w:val="AmOrLang"/>
        <w:rPr>
          <w:lang w:val="fr-FR"/>
        </w:rPr>
      </w:pPr>
      <w:r w:rsidRPr="00A67ABF">
        <w:rPr>
          <w:lang w:val="fr-FR"/>
        </w:rPr>
        <w:t xml:space="preserve">Or. </w:t>
      </w:r>
      <w:r w:rsidRPr="00A67ABF">
        <w:rPr>
          <w:rStyle w:val="HideTWBExt"/>
          <w:lang w:val="fr-FR"/>
        </w:rPr>
        <w:t>&lt;Original&gt;</w:t>
      </w:r>
      <w:r w:rsidRPr="00A67ABF">
        <w:rPr>
          <w:rStyle w:val="HideTWBInt"/>
          <w:lang w:val="fr-FR"/>
        </w:rPr>
        <w:t>{EN}</w:t>
      </w:r>
      <w:r w:rsidRPr="00A67ABF">
        <w:rPr>
          <w:lang w:val="fr-FR"/>
        </w:rPr>
        <w:t>en</w:t>
      </w:r>
      <w:r w:rsidRPr="00A67ABF">
        <w:rPr>
          <w:rStyle w:val="HideTWBExt"/>
          <w:lang w:val="fr-FR"/>
        </w:rPr>
        <w:t>&lt;/Original&gt;</w:t>
      </w:r>
    </w:p>
    <w:p w14:paraId="55EDC8B8" w14:textId="77777777" w:rsidR="001D62E0" w:rsidRPr="00A67ABF" w:rsidRDefault="001D62E0" w:rsidP="001D62E0">
      <w:pPr>
        <w:rPr>
          <w:lang w:val="fr-FR"/>
        </w:rPr>
      </w:pPr>
      <w:r w:rsidRPr="00A67ABF">
        <w:rPr>
          <w:rStyle w:val="HideTWBExt"/>
          <w:lang w:val="fr-FR"/>
        </w:rPr>
        <w:t>&lt;/Amend&gt;</w:t>
      </w:r>
    </w:p>
    <w:p w14:paraId="38A0A844" w14:textId="77777777" w:rsidR="001D62E0" w:rsidRPr="00A67ABF" w:rsidRDefault="001D62E0" w:rsidP="001D62E0">
      <w:pPr>
        <w:pStyle w:val="AmNumberTabs"/>
        <w:rPr>
          <w:lang w:val="fr-FR"/>
        </w:rPr>
      </w:pPr>
      <w:r w:rsidRPr="00A67ABF">
        <w:rPr>
          <w:rStyle w:val="HideTWBExt"/>
          <w:b w:val="0"/>
          <w:lang w:val="fr-FR"/>
        </w:rPr>
        <w:t>&lt;Amend&gt;</w:t>
      </w:r>
      <w:r w:rsidRPr="00A67ABF">
        <w:rPr>
          <w:lang w:val="fr-FR"/>
        </w:rPr>
        <w:t>Poprawka</w:t>
      </w:r>
      <w:r w:rsidRPr="00A67ABF">
        <w:rPr>
          <w:lang w:val="fr-FR"/>
        </w:rPr>
        <w:tab/>
      </w:r>
      <w:r w:rsidRPr="00A67ABF">
        <w:rPr>
          <w:lang w:val="fr-FR"/>
        </w:rPr>
        <w:tab/>
      </w:r>
      <w:r w:rsidRPr="00A67ABF">
        <w:rPr>
          <w:rStyle w:val="HideTWBExt"/>
          <w:b w:val="0"/>
          <w:lang w:val="fr-FR"/>
        </w:rPr>
        <w:t>&lt;NumAm&gt;</w:t>
      </w:r>
      <w:r w:rsidRPr="00A67ABF">
        <w:rPr>
          <w:lang w:val="fr-FR"/>
        </w:rPr>
        <w:t>978</w:t>
      </w:r>
      <w:r w:rsidRPr="00A67ABF">
        <w:rPr>
          <w:rStyle w:val="HideTWBExt"/>
          <w:b w:val="0"/>
          <w:lang w:val="fr-FR"/>
        </w:rPr>
        <w:t>&lt;/NumAm&gt;</w:t>
      </w:r>
    </w:p>
    <w:p w14:paraId="066419AA" w14:textId="77777777" w:rsidR="001D62E0" w:rsidRPr="00A67ABF" w:rsidRDefault="001D62E0" w:rsidP="001D62E0">
      <w:pPr>
        <w:pStyle w:val="NormalBold"/>
        <w:rPr>
          <w:lang w:val="fr-FR"/>
        </w:rPr>
      </w:pPr>
      <w:r w:rsidRPr="00A67ABF">
        <w:rPr>
          <w:rStyle w:val="HideTWBExt"/>
          <w:b w:val="0"/>
          <w:lang w:val="fr-FR"/>
        </w:rPr>
        <w:t>&lt;RepeatBlock-By&gt;&lt;Members&gt;</w:t>
      </w:r>
      <w:r w:rsidRPr="00A67ABF">
        <w:rPr>
          <w:lang w:val="fr-FR"/>
        </w:rPr>
        <w:t>Julien Sanchez, Angéline Furet</w:t>
      </w:r>
      <w:r w:rsidRPr="00A67ABF">
        <w:rPr>
          <w:rStyle w:val="HideTWBExt"/>
          <w:b w:val="0"/>
          <w:lang w:val="fr-FR"/>
        </w:rPr>
        <w:t>&lt;/Members&gt;</w:t>
      </w:r>
    </w:p>
    <w:p w14:paraId="493943E2" w14:textId="77777777" w:rsidR="001D62E0" w:rsidRPr="00A67ABF" w:rsidRDefault="001D62E0" w:rsidP="001D62E0">
      <w:pPr>
        <w:pStyle w:val="NormalBold"/>
        <w:rPr>
          <w:lang w:val="fr-FR"/>
        </w:rPr>
      </w:pPr>
      <w:r w:rsidRPr="00A67ABF">
        <w:rPr>
          <w:rStyle w:val="HideTWBExt"/>
          <w:b w:val="0"/>
          <w:lang w:val="fr-FR"/>
        </w:rPr>
        <w:t>&lt;/RepeatBlock-By&gt;</w:t>
      </w:r>
    </w:p>
    <w:p w14:paraId="34EE06A0" w14:textId="77777777" w:rsidR="001D62E0" w:rsidRPr="001D62E0" w:rsidRDefault="001D62E0" w:rsidP="001D62E0">
      <w:pPr>
        <w:pStyle w:val="NormalBold"/>
        <w:rPr>
          <w:lang w:val="en-GB"/>
        </w:rPr>
      </w:pPr>
      <w:r w:rsidRPr="001D62E0">
        <w:rPr>
          <w:rStyle w:val="HideTWBExt"/>
          <w:b w:val="0"/>
        </w:rPr>
        <w:t>&lt;DocAmend&gt;</w:t>
      </w:r>
      <w:r w:rsidRPr="001D62E0">
        <w:rPr>
          <w:lang w:val="en-GB"/>
        </w:rPr>
        <w:t>Projekt rezolucji</w:t>
      </w:r>
      <w:r w:rsidRPr="001D62E0">
        <w:rPr>
          <w:rStyle w:val="HideTWBExt"/>
          <w:b w:val="0"/>
        </w:rPr>
        <w:t>&lt;/DocAmend&gt;</w:t>
      </w:r>
    </w:p>
    <w:p w14:paraId="2A80F394" w14:textId="77777777" w:rsidR="001D62E0" w:rsidRPr="001D62E0" w:rsidRDefault="001D62E0" w:rsidP="001D62E0">
      <w:pPr>
        <w:pStyle w:val="NormalBold"/>
        <w:rPr>
          <w:lang w:val="en-GB"/>
        </w:rPr>
      </w:pPr>
      <w:r w:rsidRPr="001D62E0">
        <w:rPr>
          <w:rStyle w:val="HideTWBExt"/>
          <w:b w:val="0"/>
        </w:rPr>
        <w:t>&lt;Article&gt;</w:t>
      </w:r>
      <w:r w:rsidRPr="001D62E0">
        <w:rPr>
          <w:lang w:val="en-GB"/>
        </w:rPr>
        <w:t>Ustęp 88</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090C07CE" w14:textId="77777777" w:rsidTr="009B412A">
        <w:trPr>
          <w:trHeight w:hRule="exact" w:val="240"/>
          <w:jc w:val="center"/>
        </w:trPr>
        <w:tc>
          <w:tcPr>
            <w:tcW w:w="9752" w:type="dxa"/>
            <w:gridSpan w:val="2"/>
            <w:tcBorders>
              <w:top w:val="nil"/>
              <w:left w:val="nil"/>
              <w:bottom w:val="nil"/>
              <w:right w:val="nil"/>
            </w:tcBorders>
          </w:tcPr>
          <w:p w14:paraId="300D4B3C" w14:textId="77777777" w:rsidR="001D62E0" w:rsidRPr="001D62E0" w:rsidRDefault="001D62E0" w:rsidP="009B412A">
            <w:pPr>
              <w:rPr>
                <w:lang w:val="en-GB"/>
              </w:rPr>
            </w:pPr>
          </w:p>
        </w:tc>
      </w:tr>
      <w:tr w:rsidR="001D62E0" w:rsidRPr="001D62E0" w14:paraId="346BFCA3" w14:textId="77777777" w:rsidTr="009B412A">
        <w:trPr>
          <w:trHeight w:val="240"/>
          <w:jc w:val="center"/>
        </w:trPr>
        <w:tc>
          <w:tcPr>
            <w:tcW w:w="4876" w:type="dxa"/>
            <w:tcBorders>
              <w:top w:val="nil"/>
              <w:left w:val="nil"/>
              <w:bottom w:val="nil"/>
              <w:right w:val="nil"/>
            </w:tcBorders>
          </w:tcPr>
          <w:p w14:paraId="2D94167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252FC381" w14:textId="77777777" w:rsidR="001D62E0" w:rsidRPr="001D62E0" w:rsidRDefault="001D62E0" w:rsidP="009B412A">
            <w:pPr>
              <w:pStyle w:val="AmColumnHeading"/>
            </w:pPr>
            <w:r w:rsidRPr="001D62E0">
              <w:t>Poprawka</w:t>
            </w:r>
          </w:p>
        </w:tc>
      </w:tr>
      <w:tr w:rsidR="001D62E0" w:rsidRPr="001D62E0" w14:paraId="55080F94" w14:textId="77777777" w:rsidTr="009B412A">
        <w:trPr>
          <w:jc w:val="center"/>
        </w:trPr>
        <w:tc>
          <w:tcPr>
            <w:tcW w:w="4876" w:type="dxa"/>
            <w:tcBorders>
              <w:top w:val="nil"/>
              <w:left w:val="nil"/>
              <w:bottom w:val="nil"/>
              <w:right w:val="nil"/>
            </w:tcBorders>
          </w:tcPr>
          <w:p w14:paraId="2DC7CBB6" w14:textId="77777777" w:rsidR="001D62E0" w:rsidRPr="001D62E0" w:rsidRDefault="001D62E0" w:rsidP="009B412A">
            <w:pPr>
              <w:pStyle w:val="Normal6a"/>
            </w:pPr>
            <w:r w:rsidRPr="001D62E0">
              <w:t>88.</w:t>
            </w:r>
            <w:r w:rsidRPr="001D62E0">
              <w:tab/>
              <w:t>podkreśla zobowiązanie Parlamentu do sumiennego odgrywania swojej roli w całej procedurze; uważa, że WRF powinny mieć charakter oddolny i opierać się na szerokim zaangażowaniu zainteresowanych stron; podkreśla ponadto potrzebę strategicznego dialogu między trzema instytucjami w okresie poprzedzającym wnioski dotyczące WRF;</w:t>
            </w:r>
          </w:p>
        </w:tc>
        <w:tc>
          <w:tcPr>
            <w:tcW w:w="4876" w:type="dxa"/>
            <w:tcBorders>
              <w:top w:val="nil"/>
              <w:left w:val="nil"/>
              <w:bottom w:val="nil"/>
              <w:right w:val="nil"/>
            </w:tcBorders>
          </w:tcPr>
          <w:p w14:paraId="64DEDE6E" w14:textId="77777777" w:rsidR="001D62E0" w:rsidRPr="001D62E0" w:rsidRDefault="001D62E0" w:rsidP="009B412A">
            <w:pPr>
              <w:pStyle w:val="Normal6a"/>
            </w:pPr>
            <w:r w:rsidRPr="001D62E0">
              <w:t>88.</w:t>
            </w:r>
            <w:r w:rsidRPr="001D62E0">
              <w:tab/>
              <w:t>podkreśla zobowiązanie Parlamentu do sumiennego odgrywania swojej roli w całej procedurze; uważa, że WRF powinny mieć charakter oddolny i opierać się na szerokim zaangażowaniu zainteresowanych stron; podkreśla ponadto potrzebę strategicznego dialogu między trzema instytucjami w okresie poprzedzającym wnioski dotyczące WRF</w:t>
            </w:r>
            <w:r w:rsidRPr="001D62E0">
              <w:rPr>
                <w:b/>
                <w:bCs/>
                <w:i/>
                <w:iCs/>
              </w:rPr>
              <w:t>, przy czym w organach dialogu, takich jak komitet sterujący ds. WRF, należy zagwarantować udział wszystkich grup politycznych PE</w:t>
            </w:r>
            <w:r w:rsidRPr="001D62E0">
              <w:t>;</w:t>
            </w:r>
          </w:p>
        </w:tc>
      </w:tr>
    </w:tbl>
    <w:p w14:paraId="314A9701"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{FR}</w:t>
      </w:r>
      <w:r w:rsidRPr="001D62E0">
        <w:t>fr</w:t>
      </w:r>
      <w:r w:rsidRPr="001D62E0">
        <w:rPr>
          <w:rStyle w:val="HideTWBExt"/>
        </w:rPr>
        <w:t>&lt;/Original&gt;</w:t>
      </w:r>
    </w:p>
    <w:p w14:paraId="158FCCF8" w14:textId="77777777" w:rsidR="001D62E0" w:rsidRPr="001D62E0" w:rsidRDefault="001D62E0" w:rsidP="001D62E0">
      <w:r w:rsidRPr="001D62E0">
        <w:rPr>
          <w:rStyle w:val="HideTWBExt"/>
        </w:rPr>
        <w:t>&lt;/Amend&gt;</w:t>
      </w:r>
    </w:p>
    <w:p w14:paraId="40CAF1A7"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979</w:t>
      </w:r>
      <w:r w:rsidRPr="001D62E0">
        <w:rPr>
          <w:rStyle w:val="HideTWBExt"/>
          <w:b w:val="0"/>
        </w:rPr>
        <w:t>&lt;/NumAm&gt;</w:t>
      </w:r>
    </w:p>
    <w:p w14:paraId="44A56B69" w14:textId="77777777" w:rsidR="001D62E0" w:rsidRPr="001D62E0" w:rsidRDefault="001D62E0" w:rsidP="001D62E0">
      <w:pPr>
        <w:pStyle w:val="NormalBold"/>
      </w:pPr>
      <w:r w:rsidRPr="001D62E0">
        <w:rPr>
          <w:rStyle w:val="HideTWBExt"/>
          <w:b w:val="0"/>
        </w:rPr>
        <w:t>&lt;RepeatBlock-By&gt;&lt;Members&gt;</w:t>
      </w:r>
      <w:r w:rsidRPr="001D62E0">
        <w:t>Karlo Ressler</w:t>
      </w:r>
      <w:r w:rsidRPr="001D62E0">
        <w:rPr>
          <w:rStyle w:val="HideTWBExt"/>
          <w:b w:val="0"/>
        </w:rPr>
        <w:t>&lt;/Members&gt;</w:t>
      </w:r>
    </w:p>
    <w:p w14:paraId="19166986" w14:textId="77777777" w:rsidR="001D62E0" w:rsidRPr="001D62E0" w:rsidRDefault="001D62E0" w:rsidP="001D62E0">
      <w:pPr>
        <w:pStyle w:val="NormalBold"/>
      </w:pPr>
      <w:r w:rsidRPr="001D62E0">
        <w:rPr>
          <w:rStyle w:val="HideTWBExt"/>
          <w:b w:val="0"/>
        </w:rPr>
        <w:t>&lt;/RepeatBlock-By&gt;</w:t>
      </w:r>
    </w:p>
    <w:p w14:paraId="0BDAED02"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68C32976" w14:textId="77777777" w:rsidR="001D62E0" w:rsidRPr="001D62E0" w:rsidRDefault="001D62E0" w:rsidP="001D62E0">
      <w:pPr>
        <w:pStyle w:val="NormalBold"/>
      </w:pPr>
      <w:r w:rsidRPr="001D62E0">
        <w:rPr>
          <w:rStyle w:val="HideTWBExt"/>
          <w:b w:val="0"/>
        </w:rPr>
        <w:t>&lt;Article&gt;</w:t>
      </w:r>
      <w:r w:rsidRPr="001D62E0">
        <w:t>Ustęp 90</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6C1A7CF9" w14:textId="77777777" w:rsidTr="009B412A">
        <w:trPr>
          <w:trHeight w:hRule="exact" w:val="240"/>
          <w:jc w:val="center"/>
        </w:trPr>
        <w:tc>
          <w:tcPr>
            <w:tcW w:w="9752" w:type="dxa"/>
            <w:gridSpan w:val="2"/>
            <w:tcBorders>
              <w:top w:val="nil"/>
              <w:left w:val="nil"/>
              <w:bottom w:val="nil"/>
              <w:right w:val="nil"/>
            </w:tcBorders>
          </w:tcPr>
          <w:p w14:paraId="221A7580" w14:textId="77777777" w:rsidR="001D62E0" w:rsidRPr="001D62E0" w:rsidRDefault="001D62E0" w:rsidP="009B412A"/>
        </w:tc>
      </w:tr>
      <w:tr w:rsidR="001D62E0" w:rsidRPr="001D62E0" w14:paraId="548610B6" w14:textId="77777777" w:rsidTr="009B412A">
        <w:trPr>
          <w:trHeight w:val="240"/>
          <w:jc w:val="center"/>
        </w:trPr>
        <w:tc>
          <w:tcPr>
            <w:tcW w:w="4876" w:type="dxa"/>
            <w:tcBorders>
              <w:top w:val="nil"/>
              <w:left w:val="nil"/>
              <w:bottom w:val="nil"/>
              <w:right w:val="nil"/>
            </w:tcBorders>
          </w:tcPr>
          <w:p w14:paraId="4F39559E"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65965D4C" w14:textId="77777777" w:rsidR="001D62E0" w:rsidRPr="001D62E0" w:rsidRDefault="001D62E0" w:rsidP="009B412A">
            <w:pPr>
              <w:pStyle w:val="AmColumnHeading"/>
            </w:pPr>
            <w:r w:rsidRPr="001D62E0">
              <w:t>Poprawka</w:t>
            </w:r>
          </w:p>
        </w:tc>
      </w:tr>
      <w:tr w:rsidR="001D62E0" w:rsidRPr="001D62E0" w14:paraId="2A751FA0" w14:textId="77777777" w:rsidTr="009B412A">
        <w:trPr>
          <w:jc w:val="center"/>
        </w:trPr>
        <w:tc>
          <w:tcPr>
            <w:tcW w:w="4876" w:type="dxa"/>
            <w:tcBorders>
              <w:top w:val="nil"/>
              <w:left w:val="nil"/>
              <w:bottom w:val="nil"/>
              <w:right w:val="nil"/>
            </w:tcBorders>
          </w:tcPr>
          <w:p w14:paraId="363C09BC" w14:textId="77777777" w:rsidR="001D62E0" w:rsidRPr="001D62E0" w:rsidRDefault="001D62E0" w:rsidP="009B412A">
            <w:pPr>
              <w:pStyle w:val="Normal6a"/>
            </w:pPr>
            <w:r w:rsidRPr="001D62E0">
              <w:t>90.</w:t>
            </w:r>
            <w:r w:rsidRPr="001D62E0">
              <w:tab/>
              <w:t>podkreśla, że szczegółowe postanowienia dotyczące współpracy określone w porozumieniu międzyinstytucjonalnym, w tym regularne posiedzenia z udziałem przedstawicieli Parlamentu i Rady, stanowią absolutne minimum i że potrzeba o wiele więcej, aby wprowadzić w życie zasadę określoną w art. 312 ust. 5 TFUE, zgodnie z którą należy podejmować „wszelkie środki niezbędne do ułatwienia przyjęcia nowych WRF”; w związku z tym apeluje do kolejnych prezydencji Rady o przestrzeganie nie tylko litery, ale również ducha traktatów;</w:t>
            </w:r>
          </w:p>
        </w:tc>
        <w:tc>
          <w:tcPr>
            <w:tcW w:w="4876" w:type="dxa"/>
            <w:tcBorders>
              <w:top w:val="nil"/>
              <w:left w:val="nil"/>
              <w:bottom w:val="nil"/>
              <w:right w:val="nil"/>
            </w:tcBorders>
          </w:tcPr>
          <w:p w14:paraId="384E2F30" w14:textId="77777777" w:rsidR="001D62E0" w:rsidRPr="001D62E0" w:rsidRDefault="001D62E0" w:rsidP="009B412A">
            <w:pPr>
              <w:pStyle w:val="Normal6a"/>
            </w:pPr>
            <w:r w:rsidRPr="001D62E0">
              <w:t>90.</w:t>
            </w:r>
            <w:r w:rsidRPr="001D62E0">
              <w:tab/>
              <w:t xml:space="preserve">podkreśla, że szczegółowe postanowienia dotyczące współpracy określone w porozumieniu międzyinstytucjonalnym, w tym regularne posiedzenia z udziałem przedstawicieli Parlamentu i Rady, stanowią absolutne minimum i że potrzeba o wiele więcej, aby wprowadzić w życie zasadę określoną w art. 312 ust. 5 TFUE, zgodnie z którą należy podejmować „wszelkie środki niezbędne do ułatwienia przyjęcia nowych WRF”; </w:t>
            </w:r>
            <w:r w:rsidRPr="001D62E0">
              <w:rPr>
                <w:b/>
                <w:i/>
              </w:rPr>
              <w:t>przypomina w tym kontekście, że porozumienie międzyinstytucjonalne wyraźnie przewiduje, że instytucje „będą dążyć do dokonania szczegółowych ustaleń dotyczących ich współpracy i dialogu” w przypadku przedstawienia wniosku w sprawie nowych WRF;</w:t>
            </w:r>
            <w:r w:rsidRPr="001D62E0">
              <w:t xml:space="preserve"> w związku z tym apeluje do kolejnych prezydencji Rady o przestrzeganie nie tylko litery, ale również ducha traktatów </w:t>
            </w:r>
            <w:r w:rsidRPr="001D62E0">
              <w:rPr>
                <w:b/>
                <w:i/>
              </w:rPr>
              <w:t>i porozumienia międzyinstytucjonalnego</w:t>
            </w:r>
            <w:r w:rsidRPr="001D62E0">
              <w:t>;</w:t>
            </w:r>
          </w:p>
        </w:tc>
      </w:tr>
    </w:tbl>
    <w:p w14:paraId="6A4B1922"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5E102FA6" w14:textId="77777777" w:rsidR="001D62E0" w:rsidRPr="001D62E0" w:rsidRDefault="001D62E0" w:rsidP="001D62E0">
      <w:r w:rsidRPr="001D62E0">
        <w:rPr>
          <w:rStyle w:val="HideTWBExt"/>
        </w:rPr>
        <w:t>&lt;/Amend&gt;</w:t>
      </w:r>
    </w:p>
    <w:p w14:paraId="1EAEB105"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980</w:t>
      </w:r>
      <w:r w:rsidRPr="001D62E0">
        <w:rPr>
          <w:rStyle w:val="HideTWBExt"/>
          <w:b w:val="0"/>
        </w:rPr>
        <w:t>&lt;/NumAm&gt;</w:t>
      </w:r>
    </w:p>
    <w:p w14:paraId="2EC9BE45" w14:textId="77777777" w:rsidR="001D62E0" w:rsidRPr="001D62E0" w:rsidRDefault="001D62E0" w:rsidP="001D62E0">
      <w:pPr>
        <w:pStyle w:val="NormalBold"/>
      </w:pPr>
      <w:r w:rsidRPr="001D62E0">
        <w:rPr>
          <w:rStyle w:val="HideTWBExt"/>
          <w:b w:val="0"/>
        </w:rPr>
        <w:t>&lt;RepeatBlock-By&gt;&lt;Members&gt;</w:t>
      </w:r>
      <w:r w:rsidRPr="001D62E0">
        <w:t>Kai Tegethoff, Siegfried Mureşan, Carla Tavares</w:t>
      </w:r>
      <w:r w:rsidRPr="001D62E0">
        <w:rPr>
          <w:rStyle w:val="HideTWBExt"/>
          <w:b w:val="0"/>
        </w:rPr>
        <w:t>&lt;/Members&gt;</w:t>
      </w:r>
    </w:p>
    <w:p w14:paraId="0C95326A" w14:textId="77777777" w:rsidR="001D62E0" w:rsidRPr="001D62E0" w:rsidRDefault="001D62E0" w:rsidP="001D62E0">
      <w:pPr>
        <w:pStyle w:val="NormalBold"/>
      </w:pPr>
      <w:r w:rsidRPr="001D62E0">
        <w:rPr>
          <w:rStyle w:val="HideTWBExt"/>
          <w:b w:val="0"/>
        </w:rPr>
        <w:t>&lt;/RepeatBlock-By&gt;</w:t>
      </w:r>
    </w:p>
    <w:p w14:paraId="52BBBBB6"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071D1F98" w14:textId="77777777" w:rsidR="001D62E0" w:rsidRPr="001D62E0" w:rsidRDefault="001D62E0" w:rsidP="001D62E0">
      <w:pPr>
        <w:pStyle w:val="NormalBold"/>
      </w:pPr>
      <w:r w:rsidRPr="001D62E0">
        <w:rPr>
          <w:rStyle w:val="HideTWBExt"/>
          <w:b w:val="0"/>
        </w:rPr>
        <w:t>&lt;Article&gt;</w:t>
      </w:r>
      <w:r w:rsidRPr="001D62E0">
        <w:t>Ustęp 91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728AFFF6" w14:textId="77777777" w:rsidTr="009B412A">
        <w:trPr>
          <w:trHeight w:hRule="exact" w:val="240"/>
          <w:jc w:val="center"/>
        </w:trPr>
        <w:tc>
          <w:tcPr>
            <w:tcW w:w="9752" w:type="dxa"/>
            <w:gridSpan w:val="2"/>
            <w:tcBorders>
              <w:top w:val="nil"/>
              <w:left w:val="nil"/>
              <w:bottom w:val="nil"/>
              <w:right w:val="nil"/>
            </w:tcBorders>
          </w:tcPr>
          <w:p w14:paraId="0351C1F8" w14:textId="77777777" w:rsidR="001D62E0" w:rsidRPr="001D62E0" w:rsidRDefault="001D62E0" w:rsidP="009B412A"/>
        </w:tc>
      </w:tr>
      <w:tr w:rsidR="001D62E0" w:rsidRPr="001D62E0" w14:paraId="75E81737" w14:textId="77777777" w:rsidTr="009B412A">
        <w:trPr>
          <w:trHeight w:val="240"/>
          <w:jc w:val="center"/>
        </w:trPr>
        <w:tc>
          <w:tcPr>
            <w:tcW w:w="4876" w:type="dxa"/>
            <w:tcBorders>
              <w:top w:val="nil"/>
              <w:left w:val="nil"/>
              <w:bottom w:val="nil"/>
              <w:right w:val="nil"/>
            </w:tcBorders>
          </w:tcPr>
          <w:p w14:paraId="598A7B67"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30ACF2B7" w14:textId="77777777" w:rsidR="001D62E0" w:rsidRPr="001D62E0" w:rsidRDefault="001D62E0" w:rsidP="009B412A">
            <w:pPr>
              <w:pStyle w:val="AmColumnHeading"/>
            </w:pPr>
            <w:r w:rsidRPr="001D62E0">
              <w:t>Poprawka</w:t>
            </w:r>
          </w:p>
        </w:tc>
      </w:tr>
      <w:tr w:rsidR="001D62E0" w:rsidRPr="001D62E0" w14:paraId="64322925" w14:textId="77777777" w:rsidTr="009B412A">
        <w:trPr>
          <w:jc w:val="center"/>
        </w:trPr>
        <w:tc>
          <w:tcPr>
            <w:tcW w:w="4876" w:type="dxa"/>
            <w:tcBorders>
              <w:top w:val="nil"/>
              <w:left w:val="nil"/>
              <w:bottom w:val="nil"/>
              <w:right w:val="nil"/>
            </w:tcBorders>
          </w:tcPr>
          <w:p w14:paraId="63CF96C9" w14:textId="77777777" w:rsidR="001D62E0" w:rsidRPr="001D62E0" w:rsidRDefault="001D62E0" w:rsidP="009B412A">
            <w:pPr>
              <w:pStyle w:val="Normal6a"/>
            </w:pPr>
            <w:r w:rsidRPr="001D62E0">
              <w:t>91.</w:t>
            </w:r>
            <w:r w:rsidRPr="001D62E0">
              <w:tab/>
              <w:t>oczekuje, że w ramach pakietu wniosków dotyczących WRF Komisja przedstawi nowe porozumienie międzyinstytucjonalne odpowiadające realiom nowego budżetu, w tym również w odniesieniu do zarządzania zobowiązaniami warunkowymi;</w:t>
            </w:r>
          </w:p>
        </w:tc>
        <w:tc>
          <w:tcPr>
            <w:tcW w:w="4876" w:type="dxa"/>
            <w:tcBorders>
              <w:top w:val="nil"/>
              <w:left w:val="nil"/>
              <w:bottom w:val="nil"/>
              <w:right w:val="nil"/>
            </w:tcBorders>
          </w:tcPr>
          <w:p w14:paraId="2DD875F6" w14:textId="77777777" w:rsidR="001D62E0" w:rsidRPr="001D62E0" w:rsidRDefault="001D62E0" w:rsidP="009B412A">
            <w:pPr>
              <w:pStyle w:val="Normal6a"/>
            </w:pPr>
            <w:r w:rsidRPr="001D62E0">
              <w:t>91.</w:t>
            </w:r>
            <w:r w:rsidRPr="001D62E0">
              <w:tab/>
              <w:t xml:space="preserve">oczekuje, że w ramach pakietu wniosków dotyczących WRF Komisja przedstawi nowe porozumienie międzyinstytucjonalne odpowiadające realiom nowego budżetu, w tym również w odniesieniu do zarządzania zobowiązaniami warunkowymi; </w:t>
            </w:r>
            <w:r w:rsidRPr="001D62E0">
              <w:rPr>
                <w:b/>
                <w:i/>
              </w:rPr>
              <w:t>podkreśla, że zmiany w rozporządzeniu finansowym niezbędne do dostosowania go do nowych WRF powinny wejść w życie w tym samym czasie, co rozporządzenie w sprawie WRF;</w:t>
            </w:r>
          </w:p>
        </w:tc>
      </w:tr>
    </w:tbl>
    <w:p w14:paraId="736154EB"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7803AB76" w14:textId="77777777" w:rsidR="001D62E0" w:rsidRPr="001D62E0" w:rsidRDefault="001D62E0" w:rsidP="001D62E0">
      <w:r w:rsidRPr="001D62E0">
        <w:rPr>
          <w:rStyle w:val="HideTWBExt"/>
        </w:rPr>
        <w:t>&lt;/Amend&gt;</w:t>
      </w:r>
    </w:p>
    <w:p w14:paraId="26210626" w14:textId="77777777" w:rsidR="001D62E0" w:rsidRPr="001D62E0" w:rsidRDefault="001D62E0" w:rsidP="001D62E0">
      <w:pPr>
        <w:pStyle w:val="AmNumberTabs"/>
      </w:pPr>
      <w:r w:rsidRPr="001D62E0">
        <w:rPr>
          <w:rStyle w:val="HideTWBExt"/>
          <w:b w:val="0"/>
        </w:rPr>
        <w:t>&lt;Amend&gt;</w:t>
      </w:r>
      <w:r w:rsidRPr="001D62E0">
        <w:t>Poprawka</w:t>
      </w:r>
      <w:r w:rsidRPr="001D62E0">
        <w:tab/>
      </w:r>
      <w:r w:rsidRPr="001D62E0">
        <w:tab/>
      </w:r>
      <w:r w:rsidRPr="001D62E0">
        <w:rPr>
          <w:rStyle w:val="HideTWBExt"/>
          <w:b w:val="0"/>
        </w:rPr>
        <w:t>&lt;NumAm&gt;</w:t>
      </w:r>
      <w:r w:rsidRPr="001D62E0">
        <w:t>981</w:t>
      </w:r>
      <w:r w:rsidRPr="001D62E0">
        <w:rPr>
          <w:rStyle w:val="HideTWBExt"/>
          <w:b w:val="0"/>
        </w:rPr>
        <w:t>&lt;/NumAm&gt;</w:t>
      </w:r>
    </w:p>
    <w:p w14:paraId="5BF59561" w14:textId="77777777" w:rsidR="001D62E0" w:rsidRPr="001D62E0" w:rsidRDefault="001D62E0" w:rsidP="001D62E0">
      <w:pPr>
        <w:pStyle w:val="NormalBold"/>
      </w:pPr>
      <w:r w:rsidRPr="001D62E0">
        <w:rPr>
          <w:rStyle w:val="HideTWBExt"/>
          <w:b w:val="0"/>
        </w:rPr>
        <w:t>&lt;RepeatBlock-By&gt;&lt;Members&gt;</w:t>
      </w:r>
      <w:r w:rsidRPr="001D62E0">
        <w:t>Fernando Navarrete Rojas</w:t>
      </w:r>
      <w:r w:rsidRPr="001D62E0">
        <w:rPr>
          <w:rStyle w:val="HideTWBExt"/>
          <w:b w:val="0"/>
        </w:rPr>
        <w:t>&lt;/Members&gt;</w:t>
      </w:r>
    </w:p>
    <w:p w14:paraId="77707F34" w14:textId="77777777" w:rsidR="001D62E0" w:rsidRPr="001D62E0" w:rsidRDefault="001D62E0" w:rsidP="001D62E0">
      <w:pPr>
        <w:pStyle w:val="NormalBold"/>
      </w:pPr>
      <w:r w:rsidRPr="001D62E0">
        <w:rPr>
          <w:rStyle w:val="HideTWBExt"/>
          <w:b w:val="0"/>
        </w:rPr>
        <w:t>&lt;/RepeatBlock-By&gt;</w:t>
      </w:r>
    </w:p>
    <w:p w14:paraId="31CCED58" w14:textId="77777777" w:rsidR="001D62E0" w:rsidRPr="001D62E0" w:rsidRDefault="001D62E0" w:rsidP="001D62E0">
      <w:pPr>
        <w:pStyle w:val="NormalBold"/>
      </w:pPr>
      <w:r w:rsidRPr="001D62E0">
        <w:rPr>
          <w:rStyle w:val="HideTWBExt"/>
          <w:b w:val="0"/>
        </w:rPr>
        <w:t>&lt;DocAmend&gt;</w:t>
      </w:r>
      <w:r w:rsidRPr="001D62E0">
        <w:t>Projekt rezolucji</w:t>
      </w:r>
      <w:r w:rsidRPr="001D62E0">
        <w:rPr>
          <w:rStyle w:val="HideTWBExt"/>
          <w:b w:val="0"/>
        </w:rPr>
        <w:t>&lt;/DocAmend&gt;</w:t>
      </w:r>
    </w:p>
    <w:p w14:paraId="1DBA21C3" w14:textId="77777777" w:rsidR="001D62E0" w:rsidRPr="001D62E0" w:rsidRDefault="001D62E0" w:rsidP="001D62E0">
      <w:pPr>
        <w:pStyle w:val="NormalBold"/>
      </w:pPr>
      <w:r w:rsidRPr="001D62E0">
        <w:rPr>
          <w:rStyle w:val="HideTWBExt"/>
          <w:b w:val="0"/>
        </w:rPr>
        <w:t>&lt;Article&gt;</w:t>
      </w:r>
      <w:r w:rsidRPr="001D62E0">
        <w:t>Ustęp 91</w:t>
      </w:r>
      <w:r w:rsidRPr="001D62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62E0" w:rsidRPr="001D62E0" w14:paraId="1443E9EF" w14:textId="77777777" w:rsidTr="009B412A">
        <w:trPr>
          <w:trHeight w:hRule="exact" w:val="240"/>
          <w:jc w:val="center"/>
        </w:trPr>
        <w:tc>
          <w:tcPr>
            <w:tcW w:w="9752" w:type="dxa"/>
            <w:gridSpan w:val="2"/>
            <w:tcBorders>
              <w:top w:val="nil"/>
              <w:left w:val="nil"/>
              <w:bottom w:val="nil"/>
              <w:right w:val="nil"/>
            </w:tcBorders>
          </w:tcPr>
          <w:p w14:paraId="08ADF2AF" w14:textId="77777777" w:rsidR="001D62E0" w:rsidRPr="001D62E0" w:rsidRDefault="001D62E0" w:rsidP="009B412A"/>
        </w:tc>
      </w:tr>
      <w:tr w:rsidR="001D62E0" w:rsidRPr="001D62E0" w14:paraId="565889F3" w14:textId="77777777" w:rsidTr="009B412A">
        <w:trPr>
          <w:trHeight w:val="240"/>
          <w:jc w:val="center"/>
        </w:trPr>
        <w:tc>
          <w:tcPr>
            <w:tcW w:w="4876" w:type="dxa"/>
            <w:tcBorders>
              <w:top w:val="nil"/>
              <w:left w:val="nil"/>
              <w:bottom w:val="nil"/>
              <w:right w:val="nil"/>
            </w:tcBorders>
          </w:tcPr>
          <w:p w14:paraId="0C723ECF" w14:textId="77777777" w:rsidR="001D62E0" w:rsidRPr="001D62E0" w:rsidRDefault="001D62E0" w:rsidP="009B412A">
            <w:pPr>
              <w:pStyle w:val="AmColumnHeading"/>
            </w:pPr>
            <w:r w:rsidRPr="001D62E0">
              <w:t>Projekt rezolucji</w:t>
            </w:r>
          </w:p>
        </w:tc>
        <w:tc>
          <w:tcPr>
            <w:tcW w:w="4876" w:type="dxa"/>
            <w:tcBorders>
              <w:top w:val="nil"/>
              <w:left w:val="nil"/>
              <w:bottom w:val="nil"/>
              <w:right w:val="nil"/>
            </w:tcBorders>
          </w:tcPr>
          <w:p w14:paraId="15E03B88" w14:textId="77777777" w:rsidR="001D62E0" w:rsidRPr="001D62E0" w:rsidRDefault="001D62E0" w:rsidP="009B412A">
            <w:pPr>
              <w:pStyle w:val="AmColumnHeading"/>
            </w:pPr>
            <w:r w:rsidRPr="001D62E0">
              <w:t>Poprawka</w:t>
            </w:r>
          </w:p>
        </w:tc>
      </w:tr>
      <w:tr w:rsidR="001D62E0" w:rsidRPr="001D62E0" w14:paraId="035BBF71" w14:textId="77777777" w:rsidTr="009B412A">
        <w:trPr>
          <w:jc w:val="center"/>
        </w:trPr>
        <w:tc>
          <w:tcPr>
            <w:tcW w:w="4876" w:type="dxa"/>
            <w:tcBorders>
              <w:top w:val="nil"/>
              <w:left w:val="nil"/>
              <w:bottom w:val="nil"/>
              <w:right w:val="nil"/>
            </w:tcBorders>
          </w:tcPr>
          <w:p w14:paraId="1DB11C4D" w14:textId="77777777" w:rsidR="001D62E0" w:rsidRPr="001D62E0" w:rsidRDefault="001D62E0" w:rsidP="009B412A">
            <w:pPr>
              <w:pStyle w:val="Normal6a"/>
            </w:pPr>
            <w:r w:rsidRPr="001D62E0">
              <w:t>91.</w:t>
            </w:r>
            <w:r w:rsidRPr="001D62E0">
              <w:tab/>
              <w:t>oczekuje, że w ramach pakietu wniosków dotyczących WRF Komisja przedstawi nowe porozumienie międzyinstytucjonalne odpowiadające realiom nowego budżetu, w tym również w odniesieniu do zarządzania zobowiązaniami warunkowymi;</w:t>
            </w:r>
          </w:p>
        </w:tc>
        <w:tc>
          <w:tcPr>
            <w:tcW w:w="4876" w:type="dxa"/>
            <w:tcBorders>
              <w:top w:val="nil"/>
              <w:left w:val="nil"/>
              <w:bottom w:val="nil"/>
              <w:right w:val="nil"/>
            </w:tcBorders>
          </w:tcPr>
          <w:p w14:paraId="2E977477" w14:textId="77777777" w:rsidR="001D62E0" w:rsidRPr="001D62E0" w:rsidRDefault="001D62E0" w:rsidP="009B412A">
            <w:pPr>
              <w:pStyle w:val="Normal6a"/>
            </w:pPr>
            <w:r w:rsidRPr="001D62E0">
              <w:t>91.</w:t>
            </w:r>
            <w:r w:rsidRPr="001D62E0">
              <w:tab/>
              <w:t xml:space="preserve">oczekuje, że w ramach pakietu wniosków dotyczących WRF Komisja przedstawi nowe porozumienie międzyinstytucjonalne odpowiadające realiom nowego budżetu, w tym również w odniesieniu do zarządzania zobowiązaniami warunkowymi </w:t>
            </w:r>
            <w:r w:rsidRPr="001D62E0">
              <w:rPr>
                <w:b/>
                <w:i/>
              </w:rPr>
              <w:t>oraz włączenia konkurencyjności, MŚP i obrony w główny nurt</w:t>
            </w:r>
            <w:r w:rsidRPr="001D62E0">
              <w:t>;</w:t>
            </w:r>
          </w:p>
        </w:tc>
      </w:tr>
    </w:tbl>
    <w:p w14:paraId="71CC0D17" w14:textId="77777777" w:rsidR="001D62E0" w:rsidRPr="001D62E0" w:rsidRDefault="001D62E0" w:rsidP="001D62E0">
      <w:pPr>
        <w:pStyle w:val="AmOrLang"/>
      </w:pPr>
      <w:r w:rsidRPr="001D62E0">
        <w:t xml:space="preserve">Or. </w:t>
      </w:r>
      <w:r w:rsidRPr="001D62E0">
        <w:rPr>
          <w:rStyle w:val="HideTWBExt"/>
        </w:rPr>
        <w:t>&lt;Original&gt;</w:t>
      </w:r>
      <w:r w:rsidRPr="001D62E0">
        <w:rPr>
          <w:rStyle w:val="HideTWBInt"/>
        </w:rPr>
        <w:t>{EN}</w:t>
      </w:r>
      <w:r w:rsidRPr="001D62E0">
        <w:t>en</w:t>
      </w:r>
      <w:r w:rsidRPr="001D62E0">
        <w:rPr>
          <w:rStyle w:val="HideTWBExt"/>
        </w:rPr>
        <w:t>&lt;/Original&gt;</w:t>
      </w:r>
    </w:p>
    <w:p w14:paraId="3C1F30A7" w14:textId="451715F8" w:rsidR="001D62E0" w:rsidRPr="001D62E0" w:rsidRDefault="001D62E0" w:rsidP="001D62E0">
      <w:r w:rsidRPr="001D62E0">
        <w:rPr>
          <w:rStyle w:val="HideTWBExt"/>
        </w:rPr>
        <w:t>&lt;/Amend&gt;&lt;/RepeatBlock-Amend&gt;</w:t>
      </w:r>
    </w:p>
    <w:p w14:paraId="42851573" w14:textId="5FB0FAAB" w:rsidR="00445F61" w:rsidRPr="001D62E0" w:rsidRDefault="00445F61" w:rsidP="001D62E0"/>
    <w:sectPr w:rsidR="00445F61" w:rsidRPr="001D62E0" w:rsidSect="001311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6739A" w14:textId="77777777" w:rsidR="000934CE" w:rsidRPr="000934CE" w:rsidRDefault="000934CE">
      <w:r w:rsidRPr="000934CE">
        <w:separator/>
      </w:r>
    </w:p>
  </w:endnote>
  <w:endnote w:type="continuationSeparator" w:id="0">
    <w:p w14:paraId="67358EA1" w14:textId="77777777" w:rsidR="000934CE" w:rsidRPr="000934CE" w:rsidRDefault="000934CE">
      <w:r w:rsidRPr="000934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3EBF4" w14:textId="6809D42D" w:rsidR="001311F2" w:rsidRPr="00A67ABF" w:rsidRDefault="001311F2" w:rsidP="001311F2">
    <w:pPr>
      <w:pStyle w:val="EPFooter"/>
      <w:rPr>
        <w:lang w:val="de-DE"/>
      </w:rPr>
    </w:pPr>
    <w:r w:rsidRPr="00A67ABF">
      <w:rPr>
        <w:lang w:val="de-DE"/>
      </w:rPr>
      <w:t>PE</w:t>
    </w:r>
    <w:r w:rsidRPr="00A67ABF">
      <w:rPr>
        <w:rStyle w:val="HideTWBExt"/>
        <w:lang w:val="de-DE"/>
      </w:rPr>
      <w:t>&lt;NoPE&gt;</w:t>
    </w:r>
    <w:r w:rsidRPr="00A67ABF">
      <w:rPr>
        <w:lang w:val="de-DE"/>
      </w:rPr>
      <w:t>770.041</w:t>
    </w:r>
    <w:r w:rsidRPr="00A67ABF">
      <w:rPr>
        <w:rStyle w:val="HideTWBExt"/>
        <w:lang w:val="de-DE"/>
      </w:rPr>
      <w:t>&lt;/NoPE&gt;&lt;Version&gt;</w:t>
    </w:r>
    <w:r w:rsidRPr="00A67ABF">
      <w:rPr>
        <w:lang w:val="de-DE"/>
      </w:rPr>
      <w:t>v01-00</w:t>
    </w:r>
    <w:r w:rsidRPr="00A67ABF">
      <w:rPr>
        <w:rStyle w:val="HideTWBExt"/>
        <w:lang w:val="de-DE"/>
      </w:rPr>
      <w:t>&lt;/Version&gt;</w:t>
    </w:r>
    <w:r w:rsidRPr="00A67ABF">
      <w:rPr>
        <w:lang w:val="de-DE"/>
      </w:rPr>
      <w:tab/>
    </w:r>
    <w:r w:rsidRPr="000934CE">
      <w:fldChar w:fldCharType="begin"/>
    </w:r>
    <w:r w:rsidRPr="00A67ABF">
      <w:rPr>
        <w:lang w:val="de-DE"/>
      </w:rPr>
      <w:instrText xml:space="preserve"> PAGE  \* MERGEFORMAT </w:instrText>
    </w:r>
    <w:r w:rsidRPr="000934CE">
      <w:fldChar w:fldCharType="separate"/>
    </w:r>
    <w:r w:rsidR="00A67ABF">
      <w:rPr>
        <w:noProof/>
        <w:lang w:val="de-DE"/>
      </w:rPr>
      <w:t>174</w:t>
    </w:r>
    <w:r w:rsidRPr="000934CE">
      <w:fldChar w:fldCharType="end"/>
    </w:r>
    <w:r w:rsidRPr="00A67ABF">
      <w:rPr>
        <w:lang w:val="de-DE"/>
      </w:rPr>
      <w:t>/</w:t>
    </w:r>
    <w:r w:rsidR="00A67ABF">
      <w:fldChar w:fldCharType="begin"/>
    </w:r>
    <w:r w:rsidR="00A67ABF" w:rsidRPr="00A67ABF">
      <w:rPr>
        <w:lang w:val="de-DE"/>
      </w:rPr>
      <w:instrText xml:space="preserve"> NUMPAGES  \* MERGEFORMAT </w:instrText>
    </w:r>
    <w:r w:rsidR="00A67ABF">
      <w:fldChar w:fldCharType="separate"/>
    </w:r>
    <w:r w:rsidR="00A67ABF">
      <w:rPr>
        <w:noProof/>
        <w:lang w:val="de-DE"/>
      </w:rPr>
      <w:t>547</w:t>
    </w:r>
    <w:r w:rsidR="00A67ABF">
      <w:rPr>
        <w:noProof/>
      </w:rPr>
      <w:fldChar w:fldCharType="end"/>
    </w:r>
    <w:r w:rsidRPr="00A67ABF">
      <w:rPr>
        <w:lang w:val="de-DE"/>
      </w:rPr>
      <w:tab/>
    </w:r>
    <w:r w:rsidRPr="00A67ABF">
      <w:rPr>
        <w:rStyle w:val="HideTWBExt"/>
        <w:lang w:val="de-DE"/>
      </w:rPr>
      <w:t>&lt;PathFdR&gt;</w:t>
    </w:r>
    <w:r w:rsidRPr="00A67ABF">
      <w:rPr>
        <w:lang w:val="de-DE"/>
      </w:rPr>
      <w:t>AM\1315913PL.docx</w:t>
    </w:r>
    <w:r w:rsidRPr="00A67ABF">
      <w:rPr>
        <w:rStyle w:val="HideTWBExt"/>
        <w:lang w:val="de-DE"/>
      </w:rPr>
      <w:t>&lt;/PathFdR&gt;</w:t>
    </w:r>
  </w:p>
  <w:p w14:paraId="3C48E07C" w14:textId="56E5D36D" w:rsidR="00445F61" w:rsidRPr="000934CE" w:rsidRDefault="001311F2" w:rsidP="001311F2">
    <w:pPr>
      <w:pStyle w:val="EPFooter2"/>
    </w:pPr>
    <w:r w:rsidRPr="000934C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219ED" w14:textId="0A16723B" w:rsidR="001311F2" w:rsidRPr="00A67ABF" w:rsidRDefault="001311F2" w:rsidP="001311F2">
    <w:pPr>
      <w:pStyle w:val="EPFooter"/>
      <w:rPr>
        <w:lang w:val="de-DE"/>
      </w:rPr>
    </w:pPr>
    <w:r w:rsidRPr="00A67ABF">
      <w:rPr>
        <w:rStyle w:val="HideTWBExt"/>
        <w:lang w:val="de-DE"/>
      </w:rPr>
      <w:t>&lt;PathFdR&gt;</w:t>
    </w:r>
    <w:r w:rsidRPr="00A67ABF">
      <w:rPr>
        <w:lang w:val="de-DE"/>
      </w:rPr>
      <w:t>AM\1315913PL.docx</w:t>
    </w:r>
    <w:r w:rsidRPr="00A67ABF">
      <w:rPr>
        <w:rStyle w:val="HideTWBExt"/>
        <w:lang w:val="de-DE"/>
      </w:rPr>
      <w:t>&lt;/PathFdR&gt;</w:t>
    </w:r>
    <w:r w:rsidRPr="00A67ABF">
      <w:rPr>
        <w:lang w:val="de-DE"/>
      </w:rPr>
      <w:tab/>
    </w:r>
    <w:r w:rsidRPr="000934CE">
      <w:fldChar w:fldCharType="begin"/>
    </w:r>
    <w:r w:rsidRPr="00A67ABF">
      <w:rPr>
        <w:lang w:val="de-DE"/>
      </w:rPr>
      <w:instrText xml:space="preserve"> PAGE  \* MERGEFORMAT </w:instrText>
    </w:r>
    <w:r w:rsidRPr="000934CE">
      <w:fldChar w:fldCharType="separate"/>
    </w:r>
    <w:r w:rsidR="00A67ABF">
      <w:rPr>
        <w:noProof/>
        <w:lang w:val="de-DE"/>
      </w:rPr>
      <w:t>173</w:t>
    </w:r>
    <w:r w:rsidRPr="000934CE">
      <w:fldChar w:fldCharType="end"/>
    </w:r>
    <w:r w:rsidRPr="00A67ABF">
      <w:rPr>
        <w:lang w:val="de-DE"/>
      </w:rPr>
      <w:t>/</w:t>
    </w:r>
    <w:r w:rsidR="00A67ABF">
      <w:fldChar w:fldCharType="begin"/>
    </w:r>
    <w:r w:rsidR="00A67ABF" w:rsidRPr="00A67ABF">
      <w:rPr>
        <w:lang w:val="de-DE"/>
      </w:rPr>
      <w:instrText xml:space="preserve"> NUMPAGES  \* MERGEFORMAT </w:instrText>
    </w:r>
    <w:r w:rsidR="00A67ABF">
      <w:fldChar w:fldCharType="separate"/>
    </w:r>
    <w:r w:rsidR="00A67ABF">
      <w:rPr>
        <w:noProof/>
        <w:lang w:val="de-DE"/>
      </w:rPr>
      <w:t>547</w:t>
    </w:r>
    <w:r w:rsidR="00A67ABF">
      <w:rPr>
        <w:noProof/>
      </w:rPr>
      <w:fldChar w:fldCharType="end"/>
    </w:r>
    <w:r w:rsidRPr="00A67ABF">
      <w:rPr>
        <w:lang w:val="de-DE"/>
      </w:rPr>
      <w:tab/>
      <w:t>PE</w:t>
    </w:r>
    <w:r w:rsidRPr="00A67ABF">
      <w:rPr>
        <w:rStyle w:val="HideTWBExt"/>
        <w:lang w:val="de-DE"/>
      </w:rPr>
      <w:t>&lt;NoPE&gt;</w:t>
    </w:r>
    <w:r w:rsidRPr="00A67ABF">
      <w:rPr>
        <w:lang w:val="de-DE"/>
      </w:rPr>
      <w:t>770.041</w:t>
    </w:r>
    <w:r w:rsidRPr="00A67ABF">
      <w:rPr>
        <w:rStyle w:val="HideTWBExt"/>
        <w:lang w:val="de-DE"/>
      </w:rPr>
      <w:t>&lt;/NoPE&gt;&lt;Version&gt;</w:t>
    </w:r>
    <w:r w:rsidRPr="00A67ABF">
      <w:rPr>
        <w:lang w:val="de-DE"/>
      </w:rPr>
      <w:t>v01-00</w:t>
    </w:r>
    <w:r w:rsidRPr="00A67ABF">
      <w:rPr>
        <w:rStyle w:val="HideTWBExt"/>
        <w:lang w:val="de-DE"/>
      </w:rPr>
      <w:t>&lt;/Version&gt;</w:t>
    </w:r>
  </w:p>
  <w:p w14:paraId="5291D53C" w14:textId="6D465A62" w:rsidR="00445F61" w:rsidRPr="000934CE" w:rsidRDefault="001311F2" w:rsidP="001311F2">
    <w:pPr>
      <w:pStyle w:val="EPFooter2"/>
    </w:pPr>
    <w:r w:rsidRPr="00A67ABF">
      <w:rPr>
        <w:lang w:val="de-DE"/>
      </w:rPr>
      <w:tab/>
    </w:r>
    <w:r w:rsidRPr="00A67ABF">
      <w:rPr>
        <w:lang w:val="de-DE"/>
      </w:rPr>
      <w:tab/>
    </w:r>
    <w:r w:rsidRPr="000934CE">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46207" w14:textId="77777777" w:rsidR="001311F2" w:rsidRPr="00A67ABF" w:rsidRDefault="001311F2" w:rsidP="001311F2">
    <w:pPr>
      <w:pStyle w:val="EPFooter"/>
      <w:rPr>
        <w:lang w:val="de-DE"/>
      </w:rPr>
    </w:pPr>
    <w:r w:rsidRPr="00A67ABF">
      <w:rPr>
        <w:rStyle w:val="HideTWBExt"/>
        <w:lang w:val="de-DE"/>
      </w:rPr>
      <w:t>&lt;PathFdR&gt;</w:t>
    </w:r>
    <w:r w:rsidRPr="00A67ABF">
      <w:rPr>
        <w:lang w:val="de-DE"/>
      </w:rPr>
      <w:t>AM\1315913PL.docx</w:t>
    </w:r>
    <w:r w:rsidRPr="00A67ABF">
      <w:rPr>
        <w:rStyle w:val="HideTWBExt"/>
        <w:lang w:val="de-DE"/>
      </w:rPr>
      <w:t>&lt;/PathFdR&gt;</w:t>
    </w:r>
    <w:r w:rsidRPr="00A67ABF">
      <w:rPr>
        <w:lang w:val="de-DE"/>
      </w:rPr>
      <w:tab/>
    </w:r>
    <w:r w:rsidRPr="00A67ABF">
      <w:rPr>
        <w:lang w:val="de-DE"/>
      </w:rPr>
      <w:tab/>
      <w:t>PE</w:t>
    </w:r>
    <w:r w:rsidRPr="00A67ABF">
      <w:rPr>
        <w:rStyle w:val="HideTWBExt"/>
        <w:lang w:val="de-DE"/>
      </w:rPr>
      <w:t>&lt;NoPE&gt;</w:t>
    </w:r>
    <w:r w:rsidRPr="00A67ABF">
      <w:rPr>
        <w:lang w:val="de-DE"/>
      </w:rPr>
      <w:t>770.041</w:t>
    </w:r>
    <w:r w:rsidRPr="00A67ABF">
      <w:rPr>
        <w:rStyle w:val="HideTWBExt"/>
        <w:lang w:val="de-DE"/>
      </w:rPr>
      <w:t>&lt;/NoPE&gt;&lt;Version&gt;</w:t>
    </w:r>
    <w:r w:rsidRPr="00A67ABF">
      <w:rPr>
        <w:lang w:val="de-DE"/>
      </w:rPr>
      <w:t>v01-00</w:t>
    </w:r>
    <w:r w:rsidRPr="00A67ABF">
      <w:rPr>
        <w:rStyle w:val="HideTWBExt"/>
        <w:lang w:val="de-DE"/>
      </w:rPr>
      <w:t>&lt;/Version&gt;</w:t>
    </w:r>
  </w:p>
  <w:p w14:paraId="7F9FBC6E" w14:textId="5B324645" w:rsidR="00445F61" w:rsidRPr="000934CE" w:rsidRDefault="001311F2" w:rsidP="001311F2">
    <w:pPr>
      <w:pStyle w:val="EPFooter2"/>
    </w:pPr>
    <w:r w:rsidRPr="000934CE">
      <w:t>PL</w:t>
    </w:r>
    <w:r w:rsidRPr="000934CE">
      <w:tab/>
    </w:r>
    <w:r w:rsidRPr="000934CE">
      <w:rPr>
        <w:b w:val="0"/>
        <w:i/>
        <w:color w:val="C0C0C0"/>
        <w:sz w:val="22"/>
      </w:rPr>
      <w:t>Zjednoczona w różnorodności</w:t>
    </w:r>
    <w:r w:rsidRPr="000934C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57159" w14:textId="77777777" w:rsidR="000934CE" w:rsidRPr="000934CE" w:rsidRDefault="000934CE">
      <w:r w:rsidRPr="000934CE">
        <w:separator/>
      </w:r>
    </w:p>
  </w:footnote>
  <w:footnote w:type="continuationSeparator" w:id="0">
    <w:p w14:paraId="69B91020" w14:textId="77777777" w:rsidR="000934CE" w:rsidRPr="000934CE" w:rsidRDefault="000934CE">
      <w:r w:rsidRPr="000934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25F09" w14:textId="77777777" w:rsidR="001D62E0" w:rsidRDefault="001D6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B06E2" w14:textId="77777777" w:rsidR="001D62E0" w:rsidRDefault="001D6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E7264" w14:textId="77777777" w:rsidR="001D62E0" w:rsidRDefault="001D6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PL"/>
    <w:docVar w:name="TXTLANGUEMIN" w:val="pl"/>
    <w:docVar w:name="TXTNRPE" w:val="770.041"/>
    <w:docVar w:name="TXTPEorAP" w:val="PE"/>
    <w:docVar w:name="TXTROUTE" w:val="AM\1315913PL.docx"/>
    <w:docVar w:name="TXTVERSION" w:val="01-00"/>
  </w:docVars>
  <w:rsids>
    <w:rsidRoot w:val="00A77B3E"/>
    <w:rsid w:val="000934CE"/>
    <w:rsid w:val="001311F2"/>
    <w:rsid w:val="00186FAF"/>
    <w:rsid w:val="001D62E0"/>
    <w:rsid w:val="00445F61"/>
    <w:rsid w:val="005A63F5"/>
    <w:rsid w:val="00A67ABF"/>
    <w:rsid w:val="00A77B3E"/>
    <w:rsid w:val="00BD054B"/>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B696DD4"/>
  <w15:docId w15:val="{62FB9D31-7FD4-47B9-A159-565A5AF3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Znak"/>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311F2"/>
    <w:pPr>
      <w:tabs>
        <w:tab w:val="center" w:pos="4536"/>
        <w:tab w:val="right" w:pos="9072"/>
      </w:tabs>
    </w:pPr>
  </w:style>
  <w:style w:type="character" w:customStyle="1" w:styleId="HeaderChar">
    <w:name w:val="Header Char"/>
    <w:basedOn w:val="DefaultParagraphFont"/>
    <w:link w:val="Header"/>
    <w:rsid w:val="001311F2"/>
    <w:rPr>
      <w:sz w:val="24"/>
      <w:szCs w:val="24"/>
    </w:rPr>
  </w:style>
  <w:style w:type="paragraph" w:customStyle="1" w:styleId="Normalny1">
    <w:name w:val="Normalny1"/>
    <w:basedOn w:val="AmNumberTabs"/>
    <w:link w:val="NormalZnak"/>
    <w:rsid w:val="001311F2"/>
  </w:style>
  <w:style w:type="character" w:customStyle="1" w:styleId="AmNumberTabsZnak">
    <w:name w:val="AmNumberTabs Znak"/>
    <w:basedOn w:val="DefaultParagraphFont"/>
    <w:link w:val="AmNumberTabs"/>
    <w:rsid w:val="001311F2"/>
    <w:rPr>
      <w:b/>
      <w:sz w:val="24"/>
      <w:szCs w:val="24"/>
    </w:rPr>
  </w:style>
  <w:style w:type="character" w:customStyle="1" w:styleId="NormalZnak">
    <w:name w:val="Normal Znak"/>
    <w:basedOn w:val="AmNumberTabsZnak"/>
    <w:link w:val="Normalny1"/>
    <w:rsid w:val="001311F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547</Pages>
  <Words>151137</Words>
  <Characters>861484</Characters>
  <Application>Microsoft Office Word</Application>
  <DocSecurity>0</DocSecurity>
  <Lines>7179</Lines>
  <Paragraphs>2021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1010600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2025-03-19T10:58:00Z</dcterms:created>
  <dcterms:modified xsi:type="dcterms:W3CDTF">2025-03-19T10:58:00Z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1315913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137555</vt:lpwstr>
  </property>
  <property fmtid="{D5CDD505-2E9C-101B-9397-08002B2CF9AE}" pid="7" name="dmxml.render.traceId">
    <vt:lpwstr>67c5bdad06c6bc135c0aa521c7d181f4</vt:lpwstr>
  </property>
  <property fmtid="{D5CDD505-2E9C-101B-9397-08002B2CF9AE}" pid="8" name="FooterPath">
    <vt:lpwstr>AM\1315913PL.docx</vt:lpwstr>
  </property>
  <property fmtid="{D5CDD505-2E9C-101B-9397-08002B2CF9AE}" pid="9" name="PE Number">
    <vt:lpwstr>770.041</vt:lpwstr>
  </property>
  <property fmtid="{D5CDD505-2E9C-101B-9397-08002B2CF9AE}" pid="10" name="UID">
    <vt:lpwstr>eu.europa.europarl-DIN1-2025-0000038029_01.00-en-01.00_text-xml</vt:lpwstr>
  </property>
  <property fmtid="{D5CDD505-2E9C-101B-9397-08002B2CF9AE}" pid="11" name="LastEdited with">
    <vt:lpwstr>10.0.1 Build [20250114]</vt:lpwstr>
  </property>
</Properties>
</file>