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56E01" w14:paraId="1490A390" w14:textId="77777777" w:rsidTr="00C85D0F">
        <w:trPr>
          <w:trHeight w:hRule="exact" w:val="1418"/>
        </w:trPr>
        <w:tc>
          <w:tcPr>
            <w:tcW w:w="6804" w:type="dxa"/>
            <w:shd w:val="clear" w:color="auto" w:fill="auto"/>
            <w:vAlign w:val="center"/>
          </w:tcPr>
          <w:p w14:paraId="01DE0E50" w14:textId="106AE13B" w:rsidR="00BE5062" w:rsidRPr="00556E01" w:rsidRDefault="001D5437" w:rsidP="00C85D0F">
            <w:pPr>
              <w:pStyle w:val="EPName"/>
            </w:pPr>
            <w:r>
              <w:t>Evropský parlament</w:t>
            </w:r>
          </w:p>
          <w:p w14:paraId="3ED7CB1C" w14:textId="3B290723" w:rsidR="00BE5062" w:rsidRPr="00556E01" w:rsidRDefault="007D6282" w:rsidP="00C85D0F">
            <w:pPr>
              <w:pStyle w:val="EPTerm"/>
            </w:pPr>
            <w:r w:rsidRPr="00556E01">
              <w:t>2024-2029</w:t>
            </w:r>
          </w:p>
        </w:tc>
        <w:tc>
          <w:tcPr>
            <w:tcW w:w="2268" w:type="dxa"/>
            <w:shd w:val="clear" w:color="auto" w:fill="auto"/>
          </w:tcPr>
          <w:p w14:paraId="7797C5EA" w14:textId="77777777" w:rsidR="00BE5062" w:rsidRPr="00556E01" w:rsidRDefault="00BE5062" w:rsidP="00C85D0F">
            <w:pPr>
              <w:pStyle w:val="EPLogo"/>
            </w:pPr>
            <w:r w:rsidRPr="00556E01">
              <w:rPr>
                <w:noProof/>
              </w:rPr>
              <w:drawing>
                <wp:inline distT="0" distB="0" distL="0" distR="0" wp14:anchorId="22702BF7" wp14:editId="445365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DF810A" w14:textId="77777777" w:rsidR="000E7234" w:rsidRPr="00556E01" w:rsidRDefault="000E7234" w:rsidP="000E7234">
      <w:pPr>
        <w:pStyle w:val="LineTop"/>
      </w:pPr>
    </w:p>
    <w:p w14:paraId="1866192D" w14:textId="700FEB6D" w:rsidR="000E7234" w:rsidRPr="00556E01" w:rsidRDefault="000E7234" w:rsidP="000E7234">
      <w:pPr>
        <w:pStyle w:val="EPBody"/>
      </w:pPr>
      <w:r w:rsidRPr="00556E01">
        <w:rPr>
          <w:rStyle w:val="HideTWBExt"/>
          <w:i w:val="0"/>
          <w:szCs w:val="20"/>
        </w:rPr>
        <w:t>&lt;Commission&gt;</w:t>
      </w:r>
      <w:r w:rsidR="007D6282" w:rsidRPr="00556E01">
        <w:rPr>
          <w:rStyle w:val="HideTWBInt"/>
          <w:i w:val="0"/>
          <w:szCs w:val="20"/>
        </w:rPr>
        <w:t>{CJ45}</w:t>
      </w:r>
      <w:r w:rsidR="001D5437" w:rsidRPr="001D5437">
        <w:t>Výbor pro životní prostředí, klima</w:t>
      </w:r>
      <w:r w:rsidR="008041DB">
        <w:t xml:space="preserve"> a </w:t>
      </w:r>
      <w:r w:rsidR="001D5437" w:rsidRPr="001D5437">
        <w:t>bezpečnost potravin</w:t>
      </w:r>
      <w:r w:rsidR="001D5437" w:rsidRPr="001D5437">
        <w:br/>
        <w:t>Výbor pro vnitřní trh</w:t>
      </w:r>
      <w:r w:rsidR="008041DB">
        <w:t xml:space="preserve"> a </w:t>
      </w:r>
      <w:r w:rsidR="001D5437" w:rsidRPr="001D5437">
        <w:t>ochranu spotřebitelů</w:t>
      </w:r>
      <w:r w:rsidRPr="00556E01">
        <w:rPr>
          <w:rStyle w:val="HideTWBExt"/>
          <w:i w:val="0"/>
          <w:szCs w:val="20"/>
        </w:rPr>
        <w:t>&lt;/Commission&gt;</w:t>
      </w:r>
    </w:p>
    <w:p w14:paraId="1FE0A433" w14:textId="77777777" w:rsidR="000E7234" w:rsidRPr="00556E01" w:rsidRDefault="000E7234" w:rsidP="000E7234">
      <w:pPr>
        <w:pStyle w:val="LineBottom"/>
      </w:pPr>
    </w:p>
    <w:p w14:paraId="0807EBA2" w14:textId="7A6B1053" w:rsidR="00B85286" w:rsidRPr="00556E01" w:rsidRDefault="00B85286">
      <w:pPr>
        <w:pStyle w:val="CoverReference"/>
      </w:pPr>
      <w:r w:rsidRPr="00556E01">
        <w:rPr>
          <w:rStyle w:val="HideTWBExt"/>
          <w:b w:val="0"/>
        </w:rPr>
        <w:t>&lt;RefProc&gt;</w:t>
      </w:r>
      <w:r w:rsidR="007D6282" w:rsidRPr="00556E01">
        <w:t>2025/0531</w:t>
      </w:r>
      <w:r w:rsidRPr="00556E01">
        <w:rPr>
          <w:rStyle w:val="HideTWBExt"/>
          <w:b w:val="0"/>
        </w:rPr>
        <w:t>&lt;/RefProc&gt;&lt;RefTypeProc&gt;</w:t>
      </w:r>
      <w:r w:rsidR="001074D4" w:rsidRPr="00556E01">
        <w:t>(</w:t>
      </w:r>
      <w:r w:rsidR="007D6282" w:rsidRPr="00556E01">
        <w:t>COD</w:t>
      </w:r>
      <w:r w:rsidR="001074D4" w:rsidRPr="00556E01">
        <w:t>)</w:t>
      </w:r>
      <w:r w:rsidRPr="00556E01">
        <w:rPr>
          <w:rStyle w:val="HideTWBExt"/>
          <w:b w:val="0"/>
        </w:rPr>
        <w:t>&lt;/RefTypeProc&gt;</w:t>
      </w:r>
    </w:p>
    <w:p w14:paraId="32E754AF" w14:textId="3F59231F" w:rsidR="00B85286" w:rsidRPr="00556E01" w:rsidRDefault="00B85286">
      <w:pPr>
        <w:pStyle w:val="CoverDate"/>
      </w:pPr>
      <w:r w:rsidRPr="00556E01">
        <w:rPr>
          <w:rStyle w:val="HideTWBExt"/>
        </w:rPr>
        <w:t>&lt;Date&gt;</w:t>
      </w:r>
      <w:r w:rsidR="007D6282" w:rsidRPr="00556E01">
        <w:rPr>
          <w:rStyle w:val="HideTWBInt"/>
        </w:rPr>
        <w:t>{10/02/2026}</w:t>
      </w:r>
      <w:r w:rsidR="007D6282" w:rsidRPr="00556E01">
        <w:t>10.2.2026</w:t>
      </w:r>
      <w:r w:rsidRPr="00556E01">
        <w:rPr>
          <w:rStyle w:val="HideTWBExt"/>
        </w:rPr>
        <w:t>&lt;/Date&gt;</w:t>
      </w:r>
    </w:p>
    <w:p w14:paraId="6FA88534" w14:textId="514F92C1" w:rsidR="009B0305" w:rsidRPr="00556E01" w:rsidRDefault="009B0305" w:rsidP="009B0305">
      <w:pPr>
        <w:pStyle w:val="CoverDocType"/>
      </w:pPr>
      <w:r w:rsidRPr="00556E01">
        <w:rPr>
          <w:rStyle w:val="HideTWBExt"/>
          <w:b w:val="0"/>
        </w:rPr>
        <w:t>&lt;TypeAM&gt;</w:t>
      </w:r>
      <w:r w:rsidR="001D5437">
        <w:t>POZMĚŇOVACÍ NÁVRHY</w:t>
      </w:r>
      <w:r w:rsidRPr="00556E01">
        <w:rPr>
          <w:rStyle w:val="HideTWBExt"/>
          <w:b w:val="0"/>
        </w:rPr>
        <w:t>&lt;/TypeAM&gt;</w:t>
      </w:r>
    </w:p>
    <w:p w14:paraId="2F0B0E9B" w14:textId="75295D46" w:rsidR="00B85286" w:rsidRPr="00556E01" w:rsidRDefault="00E25DC5" w:rsidP="001C2054">
      <w:pPr>
        <w:pStyle w:val="CoverDocType24a"/>
      </w:pPr>
      <w:r w:rsidRPr="00556E01">
        <w:rPr>
          <w:rStyle w:val="HideTWBExt"/>
          <w:b w:val="0"/>
        </w:rPr>
        <w:t>&lt;RangeAM&gt;</w:t>
      </w:r>
      <w:proofErr w:type="gramStart"/>
      <w:r w:rsidR="00893FEF" w:rsidRPr="00556E01">
        <w:t>100 - 269</w:t>
      </w:r>
      <w:proofErr w:type="gramEnd"/>
      <w:r w:rsidRPr="00556E01">
        <w:rPr>
          <w:rStyle w:val="HideTWBExt"/>
          <w:b w:val="0"/>
        </w:rPr>
        <w:t>&lt;/RangeAM&gt;</w:t>
      </w:r>
    </w:p>
    <w:p w14:paraId="563C2DBE" w14:textId="305B5B43" w:rsidR="001C2054" w:rsidRPr="00556E01" w:rsidRDefault="00A15973" w:rsidP="00A93F8C">
      <w:pPr>
        <w:pStyle w:val="CoverBold"/>
      </w:pPr>
      <w:r w:rsidRPr="00556E01">
        <w:rPr>
          <w:rStyle w:val="HideTWBExt"/>
          <w:b w:val="0"/>
        </w:rPr>
        <w:t>&lt;TitreType&gt;</w:t>
      </w:r>
      <w:r w:rsidR="001D5437">
        <w:t>Návrh zprávy</w:t>
      </w:r>
      <w:r w:rsidRPr="00556E01">
        <w:rPr>
          <w:rStyle w:val="HideTWBExt"/>
          <w:b w:val="0"/>
        </w:rPr>
        <w:t>&lt;/TitreType&gt;</w:t>
      </w:r>
    </w:p>
    <w:p w14:paraId="5DB3BF44" w14:textId="01D50E11" w:rsidR="00B85286" w:rsidRPr="00556E01" w:rsidRDefault="00E25DC5" w:rsidP="00A93F8C">
      <w:pPr>
        <w:pStyle w:val="CoverBold"/>
      </w:pPr>
      <w:r w:rsidRPr="00556E01">
        <w:rPr>
          <w:rStyle w:val="HideTWBExt"/>
          <w:b w:val="0"/>
        </w:rPr>
        <w:t>&lt;Rapporteur&gt;</w:t>
      </w:r>
      <w:r w:rsidR="007D6282" w:rsidRPr="00556E01">
        <w:t>Dimitris Tsiodras, Piotr Müller</w:t>
      </w:r>
      <w:r w:rsidRPr="00556E01">
        <w:rPr>
          <w:rStyle w:val="HideTWBExt"/>
          <w:b w:val="0"/>
        </w:rPr>
        <w:t>&lt;/Rapporteur&gt;</w:t>
      </w:r>
    </w:p>
    <w:p w14:paraId="53BD8D76" w14:textId="12CB6C39" w:rsidR="00B85286" w:rsidRPr="00556E01" w:rsidRDefault="00075DBE">
      <w:pPr>
        <w:pStyle w:val="CoverNormal24a"/>
      </w:pPr>
      <w:r w:rsidRPr="00556E01">
        <w:rPr>
          <w:rStyle w:val="HideTWBExt"/>
        </w:rPr>
        <w:t>&lt;DocRefPE&gt;</w:t>
      </w:r>
      <w:r w:rsidR="001074D4" w:rsidRPr="00556E01">
        <w:t>(PE</w:t>
      </w:r>
      <w:r w:rsidR="007D6282" w:rsidRPr="00556E01">
        <w:t>782.180</w:t>
      </w:r>
      <w:r w:rsidR="001074D4" w:rsidRPr="00556E01">
        <w:t>v</w:t>
      </w:r>
      <w:r w:rsidR="007D6282" w:rsidRPr="00556E01">
        <w:t>01-00</w:t>
      </w:r>
      <w:r w:rsidR="001074D4" w:rsidRPr="00556E01">
        <w:t>)</w:t>
      </w:r>
      <w:r w:rsidRPr="00556E01">
        <w:rPr>
          <w:rStyle w:val="HideTWBExt"/>
        </w:rPr>
        <w:t>&lt;/DocRefPE&gt;</w:t>
      </w:r>
    </w:p>
    <w:p w14:paraId="29E8C814" w14:textId="3757C82F" w:rsidR="00B85286" w:rsidRDefault="00A15973">
      <w:pPr>
        <w:pStyle w:val="CoverNormal24a"/>
        <w:rPr>
          <w:rStyle w:val="HideTWBExt"/>
        </w:rPr>
      </w:pPr>
      <w:r w:rsidRPr="00556E01">
        <w:rPr>
          <w:rStyle w:val="HideTWBExt"/>
        </w:rPr>
        <w:t>&lt;Titre&gt;</w:t>
      </w:r>
      <w:bookmarkStart w:id="0" w:name="_Hlk222910668"/>
      <w:r w:rsidR="00670B0E">
        <w:t>Změna</w:t>
      </w:r>
      <w:r w:rsidR="00BC0DD7" w:rsidRPr="00556E01">
        <w:t xml:space="preserve"> </w:t>
      </w:r>
      <w:bookmarkEnd w:id="0"/>
      <w:r w:rsidR="00670B0E" w:rsidRPr="003371C5">
        <w:rPr>
          <w:noProof/>
        </w:rPr>
        <w:t>nařízení (ES) č. 1272/2008, (ES) č. 1223/2009</w:t>
      </w:r>
      <w:r w:rsidR="008041DB">
        <w:rPr>
          <w:noProof/>
        </w:rPr>
        <w:t xml:space="preserve"> a </w:t>
      </w:r>
      <w:r w:rsidR="00670B0E" w:rsidRPr="003371C5">
        <w:rPr>
          <w:noProof/>
        </w:rPr>
        <w:t>(EU) 2019/1009, pokud jde</w:t>
      </w:r>
      <w:r w:rsidR="008041DB">
        <w:rPr>
          <w:noProof/>
        </w:rPr>
        <w:t xml:space="preserve"> o </w:t>
      </w:r>
      <w:r w:rsidR="00670B0E" w:rsidRPr="003371C5">
        <w:rPr>
          <w:noProof/>
        </w:rPr>
        <w:t>zjednodušení některých požadavků</w:t>
      </w:r>
      <w:r w:rsidR="008041DB">
        <w:rPr>
          <w:noProof/>
        </w:rPr>
        <w:t xml:space="preserve"> a </w:t>
      </w:r>
      <w:r w:rsidR="00670B0E" w:rsidRPr="003371C5">
        <w:rPr>
          <w:noProof/>
        </w:rPr>
        <w:t>postupů týkajících se chemických výrobků</w:t>
      </w:r>
      <w:r w:rsidRPr="00556E01">
        <w:rPr>
          <w:rStyle w:val="HideTWBExt"/>
        </w:rPr>
        <w:t>&lt;/Titre&gt;</w:t>
      </w:r>
    </w:p>
    <w:p w14:paraId="6250636E" w14:textId="26BE820A" w:rsidR="006337D4" w:rsidRPr="00556E01" w:rsidRDefault="00E25DC5" w:rsidP="006337D4">
      <w:pPr>
        <w:pStyle w:val="CoverNormal"/>
      </w:pPr>
      <w:r w:rsidRPr="00556E01">
        <w:rPr>
          <w:rStyle w:val="HideTWBExt"/>
        </w:rPr>
        <w:t>&lt;DocAmend&gt;</w:t>
      </w:r>
      <w:r w:rsidR="001D5437">
        <w:t>Návrh nařízení</w:t>
      </w:r>
      <w:r w:rsidRPr="00556E01">
        <w:rPr>
          <w:rStyle w:val="HideTWBExt"/>
        </w:rPr>
        <w:t>&lt;/DocAmend&gt;</w:t>
      </w:r>
    </w:p>
    <w:p w14:paraId="41036DB2" w14:textId="4EEC3865" w:rsidR="00B85286" w:rsidRPr="00556E01" w:rsidRDefault="00A15973">
      <w:pPr>
        <w:pStyle w:val="CoverNormal24a"/>
      </w:pPr>
      <w:r w:rsidRPr="00556E01">
        <w:rPr>
          <w:rStyle w:val="HideTWBExt"/>
        </w:rPr>
        <w:t>&lt;DocRef&gt;</w:t>
      </w:r>
      <w:r w:rsidR="001074D4" w:rsidRPr="00556E01">
        <w:t>(</w:t>
      </w:r>
      <w:proofErr w:type="gramStart"/>
      <w:r w:rsidR="007D6282" w:rsidRPr="00556E01">
        <w:t>COM(</w:t>
      </w:r>
      <w:proofErr w:type="gramEnd"/>
      <w:r w:rsidR="0001499A" w:rsidRPr="00556E01">
        <w:t>2025</w:t>
      </w:r>
      <w:r w:rsidR="007D6282" w:rsidRPr="00556E01">
        <w:t>)0531</w:t>
      </w:r>
      <w:r w:rsidR="001074D4" w:rsidRPr="00556E01">
        <w:t xml:space="preserve"> </w:t>
      </w:r>
      <w:r w:rsidR="007D6282" w:rsidRPr="00556E01">
        <w:t>–</w:t>
      </w:r>
      <w:r w:rsidR="001074D4" w:rsidRPr="00556E01">
        <w:t xml:space="preserve"> </w:t>
      </w:r>
      <w:r w:rsidR="007D6282" w:rsidRPr="00556E01">
        <w:t>C9</w:t>
      </w:r>
      <w:r w:rsidR="007D6282" w:rsidRPr="00556E01">
        <w:noBreakHyphen/>
        <w:t>0424/2023</w:t>
      </w:r>
      <w:r w:rsidR="001074D4" w:rsidRPr="00556E01">
        <w:t xml:space="preserve"> </w:t>
      </w:r>
      <w:r w:rsidR="007D6282" w:rsidRPr="00556E01">
        <w:t>–</w:t>
      </w:r>
      <w:r w:rsidR="001074D4" w:rsidRPr="00556E01">
        <w:t xml:space="preserve"> </w:t>
      </w:r>
      <w:r w:rsidR="007D6282" w:rsidRPr="00556E01">
        <w:t>2025/0531</w:t>
      </w:r>
      <w:r w:rsidR="001074D4" w:rsidRPr="00556E01">
        <w:t>(</w:t>
      </w:r>
      <w:r w:rsidR="007D6282" w:rsidRPr="00556E01">
        <w:t>COD</w:t>
      </w:r>
      <w:r w:rsidR="001074D4" w:rsidRPr="00556E01">
        <w:t>))</w:t>
      </w:r>
      <w:r w:rsidRPr="00556E01">
        <w:rPr>
          <w:rStyle w:val="HideTWBExt"/>
        </w:rPr>
        <w:t>&lt;/DocRef&gt;</w:t>
      </w:r>
    </w:p>
    <w:p w14:paraId="3B940D5F" w14:textId="77777777" w:rsidR="00B85286" w:rsidRPr="00556E01" w:rsidRDefault="00B85286" w:rsidP="00E660E2">
      <w:pPr>
        <w:widowControl/>
        <w:tabs>
          <w:tab w:val="center" w:pos="4677"/>
        </w:tabs>
      </w:pPr>
      <w:r w:rsidRPr="00556E01">
        <w:br w:type="page"/>
      </w:r>
      <w:r w:rsidR="001074D4" w:rsidRPr="00556E01">
        <w:lastRenderedPageBreak/>
        <w:t>AM_Com_LegReport</w:t>
      </w:r>
    </w:p>
    <w:p w14:paraId="1F7804CF" w14:textId="61CBE9FC" w:rsidR="004D2798" w:rsidRPr="00D95591" w:rsidRDefault="00B85286" w:rsidP="004D2798">
      <w:pPr>
        <w:pStyle w:val="AmNumberTabs"/>
      </w:pPr>
      <w:r w:rsidRPr="00556E01">
        <w:br w:type="page"/>
      </w:r>
      <w:r w:rsidR="004D2798" w:rsidRPr="004D2798">
        <w:rPr>
          <w:rStyle w:val="HideTWBExt"/>
          <w:b w:val="0"/>
        </w:rPr>
        <w:lastRenderedPageBreak/>
        <w:t>&lt;RepeatBlock-Amend&gt;</w:t>
      </w:r>
      <w:r w:rsidR="004D2798" w:rsidRPr="00700448">
        <w:rPr>
          <w:rStyle w:val="HideTWBExt"/>
          <w:b w:val="0"/>
        </w:rPr>
        <w:t>&lt;Amend&gt;</w:t>
      </w:r>
      <w:r w:rsidR="004D2798" w:rsidRPr="00D95591">
        <w:t>Pozměňovací návrh</w:t>
      </w:r>
      <w:r w:rsidR="004D2798" w:rsidRPr="00D95591">
        <w:tab/>
      </w:r>
      <w:r w:rsidR="004D2798" w:rsidRPr="00D95591">
        <w:tab/>
      </w:r>
      <w:r w:rsidR="004D2798" w:rsidRPr="00700448">
        <w:rPr>
          <w:rStyle w:val="HideTWBExt"/>
          <w:b w:val="0"/>
        </w:rPr>
        <w:t>&lt;NumAm&gt;</w:t>
      </w:r>
      <w:r w:rsidR="004D2798" w:rsidRPr="00D95591">
        <w:t>100</w:t>
      </w:r>
      <w:r w:rsidR="004D2798" w:rsidRPr="00700448">
        <w:rPr>
          <w:rStyle w:val="HideTWBExt"/>
          <w:b w:val="0"/>
        </w:rPr>
        <w:t>&lt;/NumAm&gt;</w:t>
      </w:r>
    </w:p>
    <w:p w14:paraId="5A5D324B" w14:textId="77777777" w:rsidR="004D2798" w:rsidRPr="00D95591" w:rsidRDefault="004D2798" w:rsidP="004D2798">
      <w:pPr>
        <w:pStyle w:val="NormalBold"/>
      </w:pPr>
      <w:r w:rsidRPr="00700448">
        <w:rPr>
          <w:rStyle w:val="HideTWBExt"/>
          <w:b w:val="0"/>
        </w:rPr>
        <w:t>&lt;RepeatBlock-By&gt;&lt;Members&gt;</w:t>
      </w:r>
      <w:r w:rsidRPr="00D95591">
        <w:t>Per Clausen, Anja Hazekamp</w:t>
      </w:r>
      <w:r w:rsidRPr="00700448">
        <w:rPr>
          <w:rStyle w:val="HideTWBExt"/>
          <w:b w:val="0"/>
        </w:rPr>
        <w:t>&lt;/Members&gt;</w:t>
      </w:r>
    </w:p>
    <w:p w14:paraId="445F50D2" w14:textId="77777777" w:rsidR="004D2798" w:rsidRPr="00D95591" w:rsidRDefault="004D2798" w:rsidP="004D2798">
      <w:pPr>
        <w:pStyle w:val="NormalBold"/>
      </w:pPr>
      <w:r w:rsidRPr="00700448">
        <w:rPr>
          <w:rStyle w:val="HideTWBExt"/>
          <w:b w:val="0"/>
        </w:rPr>
        <w:t>&lt;/RepeatBlock-By&gt;</w:t>
      </w:r>
    </w:p>
    <w:p w14:paraId="17AC5F82"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4AD8C230" w14:textId="77777777" w:rsidR="004D2798" w:rsidRPr="00D95591" w:rsidRDefault="004D2798" w:rsidP="004D2798">
      <w:pPr>
        <w:pStyle w:val="NormalBold"/>
      </w:pPr>
      <w:r w:rsidRPr="00700448">
        <w:rPr>
          <w:rStyle w:val="HideTWBExt"/>
          <w:b w:val="0"/>
        </w:rPr>
        <w:t>&lt;Article&gt;</w:t>
      </w:r>
      <w:r w:rsidRPr="00D95591">
        <w:t>Název 1</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72F8F725" w14:textId="77777777" w:rsidTr="00F22309">
        <w:trPr>
          <w:trHeight w:val="240"/>
          <w:jc w:val="center"/>
        </w:trPr>
        <w:tc>
          <w:tcPr>
            <w:tcW w:w="9752" w:type="dxa"/>
            <w:gridSpan w:val="2"/>
            <w:tcBorders>
              <w:top w:val="nil"/>
              <w:left w:val="nil"/>
              <w:bottom w:val="nil"/>
              <w:right w:val="nil"/>
            </w:tcBorders>
          </w:tcPr>
          <w:p w14:paraId="789E7B9C" w14:textId="77777777" w:rsidR="004D2798" w:rsidRPr="00D95591" w:rsidRDefault="004D2798" w:rsidP="00F22309"/>
        </w:tc>
      </w:tr>
      <w:tr w:rsidR="004D2798" w:rsidRPr="00D95591" w14:paraId="6CFB71D2" w14:textId="77777777" w:rsidTr="00F22309">
        <w:trPr>
          <w:trHeight w:val="240"/>
          <w:jc w:val="center"/>
        </w:trPr>
        <w:tc>
          <w:tcPr>
            <w:tcW w:w="4876" w:type="dxa"/>
            <w:tcBorders>
              <w:top w:val="nil"/>
              <w:left w:val="nil"/>
              <w:bottom w:val="nil"/>
              <w:right w:val="nil"/>
            </w:tcBorders>
            <w:hideMark/>
          </w:tcPr>
          <w:p w14:paraId="542E40CC"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0D78C3C7" w14:textId="77777777" w:rsidR="004D2798" w:rsidRPr="00D95591" w:rsidRDefault="004D2798" w:rsidP="00F22309">
            <w:pPr>
              <w:pStyle w:val="AmColumnHeading"/>
            </w:pPr>
            <w:r w:rsidRPr="00D95591">
              <w:t>Pozměňovací návrh</w:t>
            </w:r>
          </w:p>
        </w:tc>
      </w:tr>
      <w:tr w:rsidR="004D2798" w:rsidRPr="00D95591" w14:paraId="28B5DC4C" w14:textId="77777777" w:rsidTr="00F22309">
        <w:trPr>
          <w:jc w:val="center"/>
        </w:trPr>
        <w:tc>
          <w:tcPr>
            <w:tcW w:w="4876" w:type="dxa"/>
            <w:tcBorders>
              <w:top w:val="nil"/>
              <w:left w:val="nil"/>
              <w:bottom w:val="nil"/>
              <w:right w:val="nil"/>
            </w:tcBorders>
            <w:hideMark/>
          </w:tcPr>
          <w:p w14:paraId="054A7EE7" w14:textId="5E2971F3" w:rsidR="004D2798" w:rsidRPr="00D95591" w:rsidRDefault="004D2798" w:rsidP="00F22309">
            <w:pPr>
              <w:pStyle w:val="Normal6a"/>
            </w:pPr>
            <w:r w:rsidRPr="00D95591">
              <w:t xml:space="preserve">Návrh </w:t>
            </w:r>
            <w:r w:rsidRPr="00D95591">
              <w:br/>
              <w:t>NAŘÍZENÍ EVROPSKÉHO PARLAMENTU</w:t>
            </w:r>
            <w:r w:rsidR="008041DB">
              <w:t xml:space="preserve"> A </w:t>
            </w:r>
            <w:r w:rsidRPr="00D95591">
              <w:t>RADY,</w:t>
            </w:r>
            <w:r w:rsidRPr="00D95591">
              <w:br/>
              <w:t>kterým se mění nařízení (ES) č. 1272/2008, (ES) č. 1223/2009</w:t>
            </w:r>
            <w:r w:rsidR="008041DB">
              <w:t xml:space="preserve"> a </w:t>
            </w:r>
            <w:r w:rsidRPr="00D95591">
              <w:t>(EU) 2019/1009, pokud jde</w:t>
            </w:r>
            <w:r w:rsidR="008041DB">
              <w:t xml:space="preserve"> o </w:t>
            </w:r>
            <w:r w:rsidRPr="00D95591">
              <w:t>zjednodušení některých požadavků</w:t>
            </w:r>
            <w:r w:rsidR="008041DB">
              <w:t xml:space="preserve"> a </w:t>
            </w:r>
            <w:r w:rsidRPr="00D95591">
              <w:t>postupů týkajících se chemických výrobků</w:t>
            </w:r>
          </w:p>
        </w:tc>
        <w:tc>
          <w:tcPr>
            <w:tcW w:w="4876" w:type="dxa"/>
            <w:tcBorders>
              <w:top w:val="nil"/>
              <w:left w:val="nil"/>
              <w:bottom w:val="nil"/>
              <w:right w:val="nil"/>
            </w:tcBorders>
            <w:hideMark/>
          </w:tcPr>
          <w:p w14:paraId="15F30FE7" w14:textId="21FD1DF6" w:rsidR="004D2798" w:rsidRPr="00D95591" w:rsidRDefault="004D2798" w:rsidP="00F22309">
            <w:pPr>
              <w:pStyle w:val="Normal6a"/>
            </w:pPr>
            <w:r w:rsidRPr="00D95591">
              <w:t xml:space="preserve">Návrh </w:t>
            </w:r>
            <w:r w:rsidRPr="00D95591">
              <w:br/>
              <w:t>NAŘÍZENÍ EVROPSKÉHO PARLAMENTU</w:t>
            </w:r>
            <w:r w:rsidR="008041DB">
              <w:t xml:space="preserve"> A </w:t>
            </w:r>
            <w:r w:rsidRPr="00D95591">
              <w:t>RADY,</w:t>
            </w:r>
            <w:r w:rsidRPr="00D95591">
              <w:br/>
              <w:t>kterým se mění nařízení (ES) č. 1272/2008, (ES) č. 1223/2009</w:t>
            </w:r>
            <w:r w:rsidRPr="00D95591">
              <w:rPr>
                <w:b/>
                <w:i/>
              </w:rPr>
              <w:t xml:space="preserve">, </w:t>
            </w:r>
            <w:r w:rsidRPr="00D95591">
              <w:t>(EU) 2019/1009</w:t>
            </w:r>
            <w:r w:rsidRPr="00D95591">
              <w:rPr>
                <w:b/>
                <w:i/>
              </w:rPr>
              <w:t>, (ES) 1107/2009</w:t>
            </w:r>
            <w:r w:rsidR="008041DB">
              <w:t xml:space="preserve"> a </w:t>
            </w:r>
            <w:r w:rsidRPr="00D95591">
              <w:rPr>
                <w:b/>
                <w:bCs/>
                <w:i/>
                <w:iCs/>
              </w:rPr>
              <w:t>(EU)</w:t>
            </w:r>
            <w:r w:rsidRPr="00D95591">
              <w:t xml:space="preserve"> </w:t>
            </w:r>
            <w:r w:rsidRPr="00D95591">
              <w:rPr>
                <w:b/>
                <w:i/>
              </w:rPr>
              <w:t>č. 528</w:t>
            </w:r>
            <w:r w:rsidRPr="00D95591">
              <w:t>/</w:t>
            </w:r>
            <w:r w:rsidRPr="00D95591">
              <w:rPr>
                <w:b/>
                <w:i/>
              </w:rPr>
              <w:t>2012</w:t>
            </w:r>
            <w:r w:rsidRPr="00D95591">
              <w:t>, pokud jde</w:t>
            </w:r>
            <w:r w:rsidR="008041DB">
              <w:t xml:space="preserve"> o </w:t>
            </w:r>
            <w:r w:rsidRPr="00D95591">
              <w:t>zjednodušení některých požadavků</w:t>
            </w:r>
            <w:r w:rsidR="008041DB">
              <w:t xml:space="preserve"> a </w:t>
            </w:r>
            <w:r w:rsidRPr="00D95591">
              <w:t>postupů týkajících se chemických výrobků</w:t>
            </w:r>
          </w:p>
        </w:tc>
      </w:tr>
    </w:tbl>
    <w:p w14:paraId="63D11F1B"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68A3444B" w14:textId="77777777" w:rsidR="004D2798" w:rsidRPr="00D95591" w:rsidRDefault="004D2798" w:rsidP="004D2798">
      <w:r w:rsidRPr="00700448">
        <w:rPr>
          <w:rStyle w:val="HideTWBExt"/>
        </w:rPr>
        <w:t>&lt;/Amend&gt;</w:t>
      </w:r>
    </w:p>
    <w:p w14:paraId="2EA78B21"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101</w:t>
      </w:r>
      <w:r w:rsidRPr="00700448">
        <w:rPr>
          <w:rStyle w:val="HideTWBExt"/>
          <w:b w:val="0"/>
        </w:rPr>
        <w:t>&lt;/NumAm&gt;</w:t>
      </w:r>
    </w:p>
    <w:p w14:paraId="6C9133F9" w14:textId="77777777" w:rsidR="004D2798" w:rsidRPr="00D95591" w:rsidRDefault="004D2798" w:rsidP="004D2798">
      <w:pPr>
        <w:pStyle w:val="NormalBold"/>
      </w:pPr>
      <w:r w:rsidRPr="00700448">
        <w:rPr>
          <w:rStyle w:val="HideTWBExt"/>
          <w:b w:val="0"/>
        </w:rPr>
        <w:t>&lt;RepeatBlock-By&gt;&lt;Members&gt;</w:t>
      </w:r>
      <w:r w:rsidRPr="00D95591">
        <w:t>Idoia Mendia, Kristian Vigenin, François Kalfon, Elisabeth Grossmann, Adnan Dibrani, Sakis Arnaoutoglou, César Luena, Christophe Clergeau, Tiemo Wölken, Annalisa Corrado, Heléne Fritzon, Marta Temido, Christel Schaldemose</w:t>
      </w:r>
      <w:r w:rsidRPr="00700448">
        <w:rPr>
          <w:rStyle w:val="HideTWBExt"/>
          <w:b w:val="0"/>
        </w:rPr>
        <w:t>&lt;/Members&gt;</w:t>
      </w:r>
    </w:p>
    <w:p w14:paraId="1983C022" w14:textId="77777777" w:rsidR="004D2798" w:rsidRPr="00D95591" w:rsidRDefault="004D2798" w:rsidP="004D2798">
      <w:pPr>
        <w:pStyle w:val="NormalBold"/>
      </w:pPr>
      <w:r w:rsidRPr="00700448">
        <w:rPr>
          <w:rStyle w:val="HideTWBExt"/>
          <w:b w:val="0"/>
        </w:rPr>
        <w:t>&lt;/RepeatBlock-By&gt;</w:t>
      </w:r>
    </w:p>
    <w:p w14:paraId="6E6EA8BF"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264CA3C5" w14:textId="77777777" w:rsidR="004D2798" w:rsidRPr="00D95591" w:rsidRDefault="004D2798" w:rsidP="004D2798">
      <w:pPr>
        <w:pStyle w:val="NormalBold"/>
      </w:pPr>
      <w:r w:rsidRPr="00700448">
        <w:rPr>
          <w:rStyle w:val="HideTWBExt"/>
          <w:b w:val="0"/>
        </w:rPr>
        <w:t>&lt;Article&gt;</w:t>
      </w:r>
      <w:r w:rsidRPr="00D95591">
        <w:t>Bod odůvodnění 1</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04608503" w14:textId="77777777" w:rsidTr="00F22309">
        <w:trPr>
          <w:trHeight w:val="240"/>
          <w:jc w:val="center"/>
        </w:trPr>
        <w:tc>
          <w:tcPr>
            <w:tcW w:w="9752" w:type="dxa"/>
            <w:gridSpan w:val="2"/>
            <w:tcBorders>
              <w:top w:val="nil"/>
              <w:left w:val="nil"/>
              <w:bottom w:val="nil"/>
              <w:right w:val="nil"/>
            </w:tcBorders>
          </w:tcPr>
          <w:p w14:paraId="6533841F" w14:textId="77777777" w:rsidR="004D2798" w:rsidRPr="00D95591" w:rsidRDefault="004D2798" w:rsidP="00F22309"/>
        </w:tc>
      </w:tr>
      <w:tr w:rsidR="004D2798" w:rsidRPr="00D95591" w14:paraId="70A8AB91" w14:textId="77777777" w:rsidTr="00F22309">
        <w:trPr>
          <w:trHeight w:val="240"/>
          <w:jc w:val="center"/>
        </w:trPr>
        <w:tc>
          <w:tcPr>
            <w:tcW w:w="4876" w:type="dxa"/>
            <w:tcBorders>
              <w:top w:val="nil"/>
              <w:left w:val="nil"/>
              <w:bottom w:val="nil"/>
              <w:right w:val="nil"/>
            </w:tcBorders>
            <w:hideMark/>
          </w:tcPr>
          <w:p w14:paraId="05DB7F36"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50ABFA28" w14:textId="77777777" w:rsidR="004D2798" w:rsidRPr="00D95591" w:rsidRDefault="004D2798" w:rsidP="00F22309">
            <w:pPr>
              <w:pStyle w:val="AmColumnHeading"/>
            </w:pPr>
            <w:r w:rsidRPr="00D95591">
              <w:t>Pozměňovací návrh</w:t>
            </w:r>
          </w:p>
        </w:tc>
      </w:tr>
      <w:tr w:rsidR="004D2798" w:rsidRPr="00D95591" w14:paraId="63AA8A70" w14:textId="77777777" w:rsidTr="00F22309">
        <w:trPr>
          <w:jc w:val="center"/>
        </w:trPr>
        <w:tc>
          <w:tcPr>
            <w:tcW w:w="4876" w:type="dxa"/>
            <w:tcBorders>
              <w:top w:val="nil"/>
              <w:left w:val="nil"/>
              <w:bottom w:val="nil"/>
              <w:right w:val="nil"/>
            </w:tcBorders>
            <w:hideMark/>
          </w:tcPr>
          <w:p w14:paraId="11CACE1E" w14:textId="682437DE" w:rsidR="004D2798" w:rsidRPr="00D95591" w:rsidRDefault="004D2798" w:rsidP="00F22309">
            <w:pPr>
              <w:pStyle w:val="Normal6a"/>
            </w:pPr>
            <w:r w:rsidRPr="00D95591">
              <w:t>(1)</w:t>
            </w:r>
            <w:r w:rsidRPr="00D95591">
              <w:tab/>
              <w:t>Vysoké požadavky na kvalitu</w:t>
            </w:r>
            <w:r w:rsidR="008041DB">
              <w:t xml:space="preserve"> a </w:t>
            </w:r>
            <w:r w:rsidRPr="00D95591">
              <w:t>bezpečnost výrobků na jednotném trhu zajišťují vysokou úroveň ochrany lidského zdraví</w:t>
            </w:r>
            <w:r w:rsidR="008041DB">
              <w:t xml:space="preserve"> a </w:t>
            </w:r>
            <w:r w:rsidRPr="00D95591">
              <w:t>životního prostředí</w:t>
            </w:r>
            <w:r w:rsidR="008041DB">
              <w:t xml:space="preserve"> a </w:t>
            </w:r>
            <w:r w:rsidRPr="00D95591">
              <w:t>přispívají ke spravedlivému</w:t>
            </w:r>
            <w:r w:rsidR="008041DB">
              <w:t xml:space="preserve"> a </w:t>
            </w:r>
            <w:r w:rsidRPr="00D95591">
              <w:t>udržitelnému hospodářství.</w:t>
            </w:r>
            <w:r w:rsidR="008041DB">
              <w:t xml:space="preserve"> V </w:t>
            </w:r>
            <w:r w:rsidRPr="00D95591">
              <w:t>mezinárodní konkurenci může pověst vysoce kvalitních výrobků vyráběných</w:t>
            </w:r>
            <w:r w:rsidR="008041DB">
              <w:t xml:space="preserve"> v </w:t>
            </w:r>
            <w:r w:rsidRPr="00D95591">
              <w:t>Unii přinášet společnostem</w:t>
            </w:r>
            <w:r w:rsidR="008041DB">
              <w:t xml:space="preserve"> v </w:t>
            </w:r>
            <w:r w:rsidRPr="00D95591">
              <w:t>Unii výhodu.</w:t>
            </w:r>
          </w:p>
        </w:tc>
        <w:tc>
          <w:tcPr>
            <w:tcW w:w="4876" w:type="dxa"/>
            <w:tcBorders>
              <w:top w:val="nil"/>
              <w:left w:val="nil"/>
              <w:bottom w:val="nil"/>
              <w:right w:val="nil"/>
            </w:tcBorders>
            <w:hideMark/>
          </w:tcPr>
          <w:p w14:paraId="2C5212DE" w14:textId="5F89691F" w:rsidR="004D2798" w:rsidRPr="00D95591" w:rsidRDefault="004D2798" w:rsidP="00F22309">
            <w:pPr>
              <w:pStyle w:val="Normal6a"/>
            </w:pPr>
            <w:r w:rsidRPr="00D95591">
              <w:t>(1)</w:t>
            </w:r>
            <w:r w:rsidRPr="00D95591">
              <w:tab/>
              <w:t>Vysoké požadavky na kvalitu</w:t>
            </w:r>
            <w:r w:rsidR="008041DB">
              <w:t xml:space="preserve"> a </w:t>
            </w:r>
            <w:r w:rsidRPr="00D95591">
              <w:t>bezpečnost výrobků na jednotném trhu zajišťují vysokou úroveň ochrany lidského zdraví</w:t>
            </w:r>
            <w:r w:rsidR="008041DB">
              <w:t xml:space="preserve"> a </w:t>
            </w:r>
            <w:r w:rsidRPr="00D95591">
              <w:t>životního prostředí</w:t>
            </w:r>
            <w:r w:rsidR="008041DB">
              <w:t xml:space="preserve"> a </w:t>
            </w:r>
            <w:r w:rsidRPr="00D95591">
              <w:t>přispívají ke spravedlivému</w:t>
            </w:r>
            <w:r w:rsidR="008041DB">
              <w:t xml:space="preserve"> a </w:t>
            </w:r>
            <w:r w:rsidRPr="00D95591">
              <w:t>udržitelnému hospodářství.</w:t>
            </w:r>
            <w:r w:rsidR="008041DB">
              <w:t xml:space="preserve"> V </w:t>
            </w:r>
            <w:r w:rsidRPr="00D95591">
              <w:t>mezinárodní konkurenci může pověst vysoce kvalitních</w:t>
            </w:r>
            <w:r w:rsidR="008041DB">
              <w:t xml:space="preserve"> a </w:t>
            </w:r>
            <w:r w:rsidRPr="00D95591">
              <w:rPr>
                <w:b/>
                <w:i/>
              </w:rPr>
              <w:t xml:space="preserve">bezpečných </w:t>
            </w:r>
            <w:r w:rsidRPr="00D95591">
              <w:t>výrobků vyráběných</w:t>
            </w:r>
            <w:r w:rsidR="008041DB">
              <w:t xml:space="preserve"> v </w:t>
            </w:r>
            <w:r w:rsidRPr="00D95591">
              <w:t>Unii přinášet společnostem</w:t>
            </w:r>
            <w:r w:rsidR="008041DB">
              <w:t xml:space="preserve"> v </w:t>
            </w:r>
            <w:r w:rsidRPr="00D95591">
              <w:t>Unii výhodu.</w:t>
            </w:r>
          </w:p>
        </w:tc>
      </w:tr>
    </w:tbl>
    <w:p w14:paraId="208DE8F2"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7F2E41DC" w14:textId="77777777" w:rsidR="004D2798" w:rsidRPr="00D95591" w:rsidRDefault="004D2798" w:rsidP="004D2798">
      <w:r w:rsidRPr="00700448">
        <w:rPr>
          <w:rStyle w:val="HideTWBExt"/>
        </w:rPr>
        <w:t>&lt;/Amend&gt;</w:t>
      </w:r>
    </w:p>
    <w:p w14:paraId="1A3AC5B8"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102</w:t>
      </w:r>
      <w:r w:rsidRPr="00700448">
        <w:rPr>
          <w:rStyle w:val="HideTWBExt"/>
          <w:b w:val="0"/>
        </w:rPr>
        <w:t>&lt;/NumAm&gt;</w:t>
      </w:r>
    </w:p>
    <w:p w14:paraId="5BBFDD03" w14:textId="77777777" w:rsidR="004D2798" w:rsidRPr="00D95591" w:rsidRDefault="004D2798" w:rsidP="004D2798">
      <w:pPr>
        <w:pStyle w:val="NormalBold"/>
      </w:pPr>
      <w:r w:rsidRPr="00700448">
        <w:rPr>
          <w:rStyle w:val="HideTWBExt"/>
          <w:b w:val="0"/>
        </w:rPr>
        <w:t>&lt;RepeatBlock-By&gt;&lt;Members&gt;</w:t>
      </w:r>
      <w:r w:rsidRPr="00D95591">
        <w:t>Per Clausen, Anja Hazekamp</w:t>
      </w:r>
      <w:r w:rsidRPr="00700448">
        <w:rPr>
          <w:rStyle w:val="HideTWBExt"/>
          <w:b w:val="0"/>
        </w:rPr>
        <w:t>&lt;/Members&gt;</w:t>
      </w:r>
    </w:p>
    <w:p w14:paraId="6A8EACA1" w14:textId="77777777" w:rsidR="004D2798" w:rsidRPr="00D95591" w:rsidRDefault="004D2798" w:rsidP="004D2798">
      <w:pPr>
        <w:pStyle w:val="NormalBold"/>
      </w:pPr>
      <w:r w:rsidRPr="00700448">
        <w:rPr>
          <w:rStyle w:val="HideTWBExt"/>
          <w:b w:val="0"/>
        </w:rPr>
        <w:t>&lt;/RepeatBlock-By&gt;</w:t>
      </w:r>
    </w:p>
    <w:p w14:paraId="7E8195F2"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4C624F9D" w14:textId="77777777" w:rsidR="004D2798" w:rsidRPr="00D95591" w:rsidRDefault="004D2798" w:rsidP="004D2798">
      <w:pPr>
        <w:pStyle w:val="NormalBold"/>
      </w:pPr>
      <w:r w:rsidRPr="00700448">
        <w:rPr>
          <w:rStyle w:val="HideTWBExt"/>
          <w:b w:val="0"/>
        </w:rPr>
        <w:t>&lt;Article&gt;</w:t>
      </w:r>
      <w:r w:rsidRPr="00D95591">
        <w:t>Bod odůvodnění 1</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5A2E60CF" w14:textId="77777777" w:rsidTr="00F22309">
        <w:trPr>
          <w:trHeight w:val="240"/>
          <w:jc w:val="center"/>
        </w:trPr>
        <w:tc>
          <w:tcPr>
            <w:tcW w:w="9752" w:type="dxa"/>
            <w:gridSpan w:val="2"/>
            <w:tcBorders>
              <w:top w:val="nil"/>
              <w:left w:val="nil"/>
              <w:bottom w:val="nil"/>
              <w:right w:val="nil"/>
            </w:tcBorders>
          </w:tcPr>
          <w:p w14:paraId="729506AF" w14:textId="77777777" w:rsidR="004D2798" w:rsidRPr="00D95591" w:rsidRDefault="004D2798" w:rsidP="00F22309"/>
        </w:tc>
      </w:tr>
      <w:tr w:rsidR="004D2798" w:rsidRPr="00D95591" w14:paraId="61016B69" w14:textId="77777777" w:rsidTr="00F22309">
        <w:trPr>
          <w:trHeight w:val="240"/>
          <w:jc w:val="center"/>
        </w:trPr>
        <w:tc>
          <w:tcPr>
            <w:tcW w:w="4876" w:type="dxa"/>
            <w:tcBorders>
              <w:top w:val="nil"/>
              <w:left w:val="nil"/>
              <w:bottom w:val="nil"/>
              <w:right w:val="nil"/>
            </w:tcBorders>
            <w:hideMark/>
          </w:tcPr>
          <w:p w14:paraId="4044BB24"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27CC3B08" w14:textId="77777777" w:rsidR="004D2798" w:rsidRPr="00D95591" w:rsidRDefault="004D2798" w:rsidP="00F22309">
            <w:pPr>
              <w:pStyle w:val="AmColumnHeading"/>
            </w:pPr>
            <w:r w:rsidRPr="00D95591">
              <w:t>Pozměňovací návrh</w:t>
            </w:r>
          </w:p>
        </w:tc>
      </w:tr>
      <w:tr w:rsidR="004D2798" w:rsidRPr="00D95591" w14:paraId="07529222" w14:textId="77777777" w:rsidTr="00F22309">
        <w:trPr>
          <w:jc w:val="center"/>
        </w:trPr>
        <w:tc>
          <w:tcPr>
            <w:tcW w:w="4876" w:type="dxa"/>
            <w:tcBorders>
              <w:top w:val="nil"/>
              <w:left w:val="nil"/>
              <w:bottom w:val="nil"/>
              <w:right w:val="nil"/>
            </w:tcBorders>
            <w:hideMark/>
          </w:tcPr>
          <w:p w14:paraId="0E827C41" w14:textId="5726DA2D" w:rsidR="004D2798" w:rsidRPr="00D95591" w:rsidRDefault="004D2798" w:rsidP="00F22309">
            <w:pPr>
              <w:pStyle w:val="Normal6a"/>
            </w:pPr>
            <w:r w:rsidRPr="00D95591">
              <w:t>(1)</w:t>
            </w:r>
            <w:r w:rsidRPr="00D95591">
              <w:tab/>
              <w:t>Vysoké požadavky na kvalitu</w:t>
            </w:r>
            <w:r w:rsidR="008041DB">
              <w:t xml:space="preserve"> a </w:t>
            </w:r>
            <w:r w:rsidRPr="00D95591">
              <w:t xml:space="preserve">bezpečnost výrobků na jednotném trhu zajišťují vysokou úroveň ochrany </w:t>
            </w:r>
            <w:r w:rsidRPr="00D95591">
              <w:rPr>
                <w:b/>
                <w:i/>
              </w:rPr>
              <w:t xml:space="preserve">lidského </w:t>
            </w:r>
            <w:r w:rsidRPr="00D95591">
              <w:t>zdraví</w:t>
            </w:r>
            <w:r w:rsidR="008041DB">
              <w:t xml:space="preserve"> a </w:t>
            </w:r>
            <w:r w:rsidRPr="00D95591">
              <w:t>životního prostředí</w:t>
            </w:r>
            <w:r w:rsidR="008041DB">
              <w:t xml:space="preserve"> a </w:t>
            </w:r>
            <w:r w:rsidRPr="00D95591">
              <w:t>přispívají ke spravedlivému</w:t>
            </w:r>
            <w:r w:rsidR="008041DB">
              <w:t xml:space="preserve"> a </w:t>
            </w:r>
            <w:r w:rsidRPr="00D95591">
              <w:t>udržitelnému hospodářství.</w:t>
            </w:r>
            <w:r w:rsidR="008041DB">
              <w:t xml:space="preserve"> V </w:t>
            </w:r>
            <w:r w:rsidRPr="00D95591">
              <w:t>mezinárodní konkurenci může pověst vysoce kvalitních výrobků vyráběných</w:t>
            </w:r>
            <w:r w:rsidR="008041DB">
              <w:t xml:space="preserve"> v </w:t>
            </w:r>
            <w:r w:rsidRPr="00D95591">
              <w:t>Unii přinášet společnostem</w:t>
            </w:r>
            <w:r w:rsidR="008041DB">
              <w:t xml:space="preserve"> v </w:t>
            </w:r>
            <w:r w:rsidRPr="00D95591">
              <w:t>Unii výhodu.</w:t>
            </w:r>
          </w:p>
        </w:tc>
        <w:tc>
          <w:tcPr>
            <w:tcW w:w="4876" w:type="dxa"/>
            <w:tcBorders>
              <w:top w:val="nil"/>
              <w:left w:val="nil"/>
              <w:bottom w:val="nil"/>
              <w:right w:val="nil"/>
            </w:tcBorders>
            <w:hideMark/>
          </w:tcPr>
          <w:p w14:paraId="3EE58CAD" w14:textId="1BB9CAAC" w:rsidR="004D2798" w:rsidRPr="00D95591" w:rsidRDefault="004D2798" w:rsidP="00F22309">
            <w:pPr>
              <w:pStyle w:val="Normal6a"/>
            </w:pPr>
            <w:r w:rsidRPr="00D95591">
              <w:t>(1)</w:t>
            </w:r>
            <w:r w:rsidRPr="00D95591">
              <w:tab/>
              <w:t>Vysoké požadavky na kvalitu</w:t>
            </w:r>
            <w:r w:rsidR="008041DB">
              <w:t xml:space="preserve"> a </w:t>
            </w:r>
            <w:r w:rsidRPr="00D95591">
              <w:t>bezpečnost výrobků na jednotném trhu zajišťují vysokou úroveň ochrany zdraví</w:t>
            </w:r>
            <w:r w:rsidR="008041DB">
              <w:t xml:space="preserve"> a </w:t>
            </w:r>
            <w:r w:rsidRPr="00D95591">
              <w:t>životního prostředí</w:t>
            </w:r>
            <w:r w:rsidR="008041DB">
              <w:t xml:space="preserve"> a </w:t>
            </w:r>
            <w:r w:rsidRPr="00D95591">
              <w:t>přispívají ke spravedlivému</w:t>
            </w:r>
            <w:r w:rsidR="008041DB">
              <w:t xml:space="preserve"> a </w:t>
            </w:r>
            <w:r w:rsidRPr="00D95591">
              <w:t>udržitelnému hospodářství.</w:t>
            </w:r>
            <w:r w:rsidR="008041DB">
              <w:t xml:space="preserve"> V </w:t>
            </w:r>
            <w:r w:rsidRPr="00D95591">
              <w:t>mezinárodní konkurenci může pověst vysoce kvalitních výrobků vyráběných</w:t>
            </w:r>
            <w:r w:rsidR="008041DB">
              <w:t xml:space="preserve"> v </w:t>
            </w:r>
            <w:r w:rsidRPr="00D95591">
              <w:t>Unii přinášet společnostem</w:t>
            </w:r>
            <w:r w:rsidR="008041DB">
              <w:t xml:space="preserve"> v </w:t>
            </w:r>
            <w:r w:rsidRPr="00D95591">
              <w:t>Unii výhodu.</w:t>
            </w:r>
          </w:p>
        </w:tc>
      </w:tr>
    </w:tbl>
    <w:p w14:paraId="05BCC832"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3658CF3A" w14:textId="77777777" w:rsidR="004D2798" w:rsidRPr="00D95591" w:rsidRDefault="004D2798" w:rsidP="004D2798">
      <w:r w:rsidRPr="00700448">
        <w:rPr>
          <w:rStyle w:val="HideTWBExt"/>
        </w:rPr>
        <w:t>&lt;/Amend&gt;</w:t>
      </w:r>
    </w:p>
    <w:p w14:paraId="106D5C9F"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103</w:t>
      </w:r>
      <w:r w:rsidRPr="00700448">
        <w:rPr>
          <w:rStyle w:val="HideTWBExt"/>
          <w:b w:val="0"/>
        </w:rPr>
        <w:t>&lt;/NumAm&gt;</w:t>
      </w:r>
    </w:p>
    <w:p w14:paraId="4E86ED51" w14:textId="77777777" w:rsidR="004D2798" w:rsidRPr="00D95591" w:rsidRDefault="004D2798" w:rsidP="004D2798">
      <w:pPr>
        <w:pStyle w:val="NormalBold"/>
      </w:pPr>
      <w:r w:rsidRPr="00700448">
        <w:rPr>
          <w:rStyle w:val="HideTWBExt"/>
          <w:b w:val="0"/>
        </w:rPr>
        <w:t>&lt;RepeatBlock-By&gt;&lt;Members&gt;</w:t>
      </w:r>
      <w:r w:rsidRPr="00D95591">
        <w:t>Anne-Sophie Frigout, Mathilde Androuët, Silvia Sardone, Marie-Luce Brasier-Clain, Valérie Deloge, Antonín Staněk, Virginie Joron</w:t>
      </w:r>
      <w:r w:rsidRPr="00700448">
        <w:rPr>
          <w:rStyle w:val="HideTWBExt"/>
          <w:b w:val="0"/>
        </w:rPr>
        <w:t>&lt;/Members&gt;</w:t>
      </w:r>
    </w:p>
    <w:p w14:paraId="294B270D" w14:textId="77777777" w:rsidR="004D2798" w:rsidRPr="00D95591" w:rsidRDefault="004D2798" w:rsidP="004D2798">
      <w:pPr>
        <w:pStyle w:val="NormalBold"/>
      </w:pPr>
      <w:r w:rsidRPr="00700448">
        <w:rPr>
          <w:rStyle w:val="HideTWBExt"/>
          <w:b w:val="0"/>
        </w:rPr>
        <w:t>&lt;/RepeatBlock-By&gt;</w:t>
      </w:r>
    </w:p>
    <w:p w14:paraId="4325E368"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1F91E3C6" w14:textId="4E9FBC3A" w:rsidR="004D2798" w:rsidRPr="00D95591" w:rsidRDefault="004D2798" w:rsidP="004D2798">
      <w:pPr>
        <w:pStyle w:val="NormalBold"/>
      </w:pPr>
      <w:r w:rsidRPr="00700448">
        <w:rPr>
          <w:rStyle w:val="HideTWBExt"/>
          <w:b w:val="0"/>
        </w:rPr>
        <w:t>&lt;Article&gt;</w:t>
      </w:r>
      <w:r w:rsidRPr="00D95591">
        <w:t>Bod odůvodnění 1</w:t>
      </w:r>
      <w:r w:rsidR="008041DB">
        <w:t xml:space="preserve"> a </w:t>
      </w:r>
      <w:r w:rsidRPr="00D95591">
        <w:t>(nový)</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23D34ADF" w14:textId="77777777" w:rsidTr="00F22309">
        <w:trPr>
          <w:trHeight w:val="240"/>
          <w:jc w:val="center"/>
        </w:trPr>
        <w:tc>
          <w:tcPr>
            <w:tcW w:w="9752" w:type="dxa"/>
            <w:gridSpan w:val="2"/>
            <w:tcBorders>
              <w:top w:val="nil"/>
              <w:left w:val="nil"/>
              <w:bottom w:val="nil"/>
              <w:right w:val="nil"/>
            </w:tcBorders>
          </w:tcPr>
          <w:p w14:paraId="3ADBF859" w14:textId="77777777" w:rsidR="004D2798" w:rsidRPr="00D95591" w:rsidRDefault="004D2798" w:rsidP="00F22309"/>
        </w:tc>
      </w:tr>
      <w:tr w:rsidR="004D2798" w:rsidRPr="00D95591" w14:paraId="1CAF4BD6" w14:textId="77777777" w:rsidTr="00F22309">
        <w:trPr>
          <w:trHeight w:val="240"/>
          <w:jc w:val="center"/>
        </w:trPr>
        <w:tc>
          <w:tcPr>
            <w:tcW w:w="4876" w:type="dxa"/>
            <w:tcBorders>
              <w:top w:val="nil"/>
              <w:left w:val="nil"/>
              <w:bottom w:val="nil"/>
              <w:right w:val="nil"/>
            </w:tcBorders>
            <w:hideMark/>
          </w:tcPr>
          <w:p w14:paraId="7BEC0CFF"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29BB977C" w14:textId="77777777" w:rsidR="004D2798" w:rsidRPr="00D95591" w:rsidRDefault="004D2798" w:rsidP="00F22309">
            <w:pPr>
              <w:pStyle w:val="AmColumnHeading"/>
            </w:pPr>
            <w:r w:rsidRPr="00D95591">
              <w:t>Pozměňovací návrh</w:t>
            </w:r>
          </w:p>
        </w:tc>
      </w:tr>
      <w:tr w:rsidR="004D2798" w:rsidRPr="00D95591" w14:paraId="372C2A4E" w14:textId="77777777" w:rsidTr="00F22309">
        <w:trPr>
          <w:jc w:val="center"/>
        </w:trPr>
        <w:tc>
          <w:tcPr>
            <w:tcW w:w="4876" w:type="dxa"/>
            <w:tcBorders>
              <w:top w:val="nil"/>
              <w:left w:val="nil"/>
              <w:bottom w:val="nil"/>
              <w:right w:val="nil"/>
            </w:tcBorders>
          </w:tcPr>
          <w:p w14:paraId="0BFD17C7" w14:textId="77777777" w:rsidR="004D2798" w:rsidRPr="00D95591" w:rsidRDefault="004D2798" w:rsidP="00F22309">
            <w:pPr>
              <w:pStyle w:val="Normal6a"/>
            </w:pPr>
          </w:p>
        </w:tc>
        <w:tc>
          <w:tcPr>
            <w:tcW w:w="4876" w:type="dxa"/>
            <w:tcBorders>
              <w:top w:val="nil"/>
              <w:left w:val="nil"/>
              <w:bottom w:val="nil"/>
              <w:right w:val="nil"/>
            </w:tcBorders>
            <w:hideMark/>
          </w:tcPr>
          <w:p w14:paraId="0785E844" w14:textId="79F345A9" w:rsidR="004D2798" w:rsidRPr="00D95591" w:rsidRDefault="004D2798" w:rsidP="00F22309">
            <w:pPr>
              <w:pStyle w:val="Normal6a"/>
            </w:pPr>
            <w:r w:rsidRPr="00D95591">
              <w:rPr>
                <w:b/>
                <w:i/>
              </w:rPr>
              <w:t>(</w:t>
            </w:r>
            <w:proofErr w:type="gramStart"/>
            <w:r w:rsidRPr="00D95591">
              <w:rPr>
                <w:b/>
                <w:i/>
              </w:rPr>
              <w:t>1a</w:t>
            </w:r>
            <w:proofErr w:type="gramEnd"/>
            <w:r w:rsidRPr="00D95591">
              <w:rPr>
                <w:b/>
                <w:i/>
              </w:rPr>
              <w:t xml:space="preserve">) </w:t>
            </w:r>
            <w:r w:rsidRPr="00D95591">
              <w:tab/>
            </w:r>
            <w:r w:rsidRPr="00D95591">
              <w:rPr>
                <w:b/>
                <w:i/>
              </w:rPr>
              <w:t>Konkurenceschopnost Evropské unie závisí zejména na její schopnosti inovovat. Klíčovým nástrojem je</w:t>
            </w:r>
            <w:r w:rsidR="008041DB">
              <w:rPr>
                <w:b/>
                <w:i/>
              </w:rPr>
              <w:t xml:space="preserve"> v </w:t>
            </w:r>
            <w:r w:rsidRPr="00D95591">
              <w:rPr>
                <w:b/>
                <w:i/>
              </w:rPr>
              <w:t>tomto ohledu zjednodušení regulačního rámce. Nahromaděná regulační omezení nesmí klást překážky iniciativám, které usilují</w:t>
            </w:r>
            <w:r w:rsidR="008041DB">
              <w:rPr>
                <w:b/>
                <w:i/>
              </w:rPr>
              <w:t xml:space="preserve"> o </w:t>
            </w:r>
            <w:r w:rsidRPr="00D95591">
              <w:rPr>
                <w:b/>
                <w:i/>
              </w:rPr>
              <w:t>dosažení technického pokroku, ani je oslabovat. Tyto iniciativy by naopak měly být uznávány jako nástroje podporující konkurenceschopnost</w:t>
            </w:r>
            <w:r w:rsidR="008041DB">
              <w:rPr>
                <w:b/>
                <w:i/>
              </w:rPr>
              <w:t xml:space="preserve"> a </w:t>
            </w:r>
            <w:r w:rsidRPr="00D95591">
              <w:rPr>
                <w:b/>
                <w:i/>
              </w:rPr>
              <w:t>hospodářskou životaschopnost Evropské unie.</w:t>
            </w:r>
          </w:p>
        </w:tc>
      </w:tr>
    </w:tbl>
    <w:p w14:paraId="345FD59E"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{FR}</w:t>
      </w:r>
      <w:r w:rsidRPr="00D95591">
        <w:t>fr</w:t>
      </w:r>
      <w:r w:rsidRPr="00700448">
        <w:rPr>
          <w:rStyle w:val="HideTWBExt"/>
        </w:rPr>
        <w:t>&lt;/Original&gt;</w:t>
      </w:r>
    </w:p>
    <w:p w14:paraId="5B92DBB9" w14:textId="77777777" w:rsidR="004D2798" w:rsidRPr="00D95591" w:rsidRDefault="004D2798" w:rsidP="004D2798">
      <w:r w:rsidRPr="00700448">
        <w:rPr>
          <w:rStyle w:val="HideTWBExt"/>
        </w:rPr>
        <w:t>&lt;/Amend&gt;</w:t>
      </w:r>
    </w:p>
    <w:p w14:paraId="0720C931"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104</w:t>
      </w:r>
      <w:r w:rsidRPr="00700448">
        <w:rPr>
          <w:rStyle w:val="HideTWBExt"/>
          <w:b w:val="0"/>
        </w:rPr>
        <w:t>&lt;/NumAm&gt;</w:t>
      </w:r>
    </w:p>
    <w:p w14:paraId="0FD31A8C" w14:textId="77777777" w:rsidR="004D2798" w:rsidRPr="00D95591" w:rsidRDefault="004D2798" w:rsidP="004D2798">
      <w:pPr>
        <w:pStyle w:val="NormalBold"/>
      </w:pPr>
      <w:r w:rsidRPr="00700448">
        <w:rPr>
          <w:rStyle w:val="HideTWBExt"/>
          <w:b w:val="0"/>
        </w:rPr>
        <w:t>&lt;RepeatBlock-By&gt;&lt;Members&gt;</w:t>
      </w:r>
      <w:r w:rsidRPr="00D95591">
        <w:t>Per Clausen, Anja Hazekamp</w:t>
      </w:r>
      <w:r w:rsidRPr="00700448">
        <w:rPr>
          <w:rStyle w:val="HideTWBExt"/>
          <w:b w:val="0"/>
        </w:rPr>
        <w:t>&lt;/Members&gt;</w:t>
      </w:r>
    </w:p>
    <w:p w14:paraId="30AE13C0" w14:textId="77777777" w:rsidR="004D2798" w:rsidRPr="00D95591" w:rsidRDefault="004D2798" w:rsidP="004D2798">
      <w:pPr>
        <w:pStyle w:val="NormalBold"/>
      </w:pPr>
      <w:r w:rsidRPr="00700448">
        <w:rPr>
          <w:rStyle w:val="HideTWBExt"/>
          <w:b w:val="0"/>
        </w:rPr>
        <w:t>&lt;/RepeatBlock-By&gt;</w:t>
      </w:r>
    </w:p>
    <w:p w14:paraId="21386AA5"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0C5FF0C5" w14:textId="77777777" w:rsidR="004D2798" w:rsidRPr="00D95591" w:rsidRDefault="004D2798" w:rsidP="004D2798">
      <w:pPr>
        <w:pStyle w:val="NormalBold"/>
      </w:pPr>
      <w:r w:rsidRPr="00700448">
        <w:rPr>
          <w:rStyle w:val="HideTWBExt"/>
          <w:b w:val="0"/>
        </w:rPr>
        <w:t>&lt;Article&gt;</w:t>
      </w:r>
      <w:r w:rsidRPr="00D95591">
        <w:t>Bod odůvodnění 2</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59B1F8EB" w14:textId="77777777" w:rsidTr="00F22309">
        <w:trPr>
          <w:trHeight w:val="240"/>
          <w:jc w:val="center"/>
        </w:trPr>
        <w:tc>
          <w:tcPr>
            <w:tcW w:w="9752" w:type="dxa"/>
            <w:gridSpan w:val="2"/>
            <w:tcBorders>
              <w:top w:val="nil"/>
              <w:left w:val="nil"/>
              <w:bottom w:val="nil"/>
              <w:right w:val="nil"/>
            </w:tcBorders>
          </w:tcPr>
          <w:p w14:paraId="57A46B37" w14:textId="77777777" w:rsidR="004D2798" w:rsidRPr="00D95591" w:rsidRDefault="004D2798" w:rsidP="00F22309"/>
        </w:tc>
      </w:tr>
      <w:tr w:rsidR="004D2798" w:rsidRPr="00D95591" w14:paraId="42E9E361" w14:textId="77777777" w:rsidTr="00F22309">
        <w:trPr>
          <w:trHeight w:val="240"/>
          <w:jc w:val="center"/>
        </w:trPr>
        <w:tc>
          <w:tcPr>
            <w:tcW w:w="4876" w:type="dxa"/>
            <w:tcBorders>
              <w:top w:val="nil"/>
              <w:left w:val="nil"/>
              <w:bottom w:val="nil"/>
              <w:right w:val="nil"/>
            </w:tcBorders>
            <w:hideMark/>
          </w:tcPr>
          <w:p w14:paraId="1BA72458"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7629F6B1" w14:textId="77777777" w:rsidR="004D2798" w:rsidRPr="00D95591" w:rsidRDefault="004D2798" w:rsidP="00F22309">
            <w:pPr>
              <w:pStyle w:val="AmColumnHeading"/>
            </w:pPr>
            <w:r w:rsidRPr="00D95591">
              <w:t>Pozměňovací návrh</w:t>
            </w:r>
          </w:p>
        </w:tc>
      </w:tr>
      <w:tr w:rsidR="004D2798" w:rsidRPr="00D95591" w14:paraId="101DC715" w14:textId="77777777" w:rsidTr="00F22309">
        <w:trPr>
          <w:jc w:val="center"/>
        </w:trPr>
        <w:tc>
          <w:tcPr>
            <w:tcW w:w="4876" w:type="dxa"/>
            <w:tcBorders>
              <w:top w:val="nil"/>
              <w:left w:val="nil"/>
              <w:bottom w:val="nil"/>
              <w:right w:val="nil"/>
            </w:tcBorders>
            <w:hideMark/>
          </w:tcPr>
          <w:p w14:paraId="21C4DC7A" w14:textId="5B5A07DE" w:rsidR="004D2798" w:rsidRPr="00D95591" w:rsidRDefault="004D2798" w:rsidP="00F22309">
            <w:pPr>
              <w:pStyle w:val="Normal6a"/>
            </w:pPr>
            <w:r w:rsidRPr="00D95591">
              <w:rPr>
                <w:b/>
                <w:i/>
              </w:rPr>
              <w:t>(2)</w:t>
            </w:r>
            <w:r w:rsidRPr="00D95591">
              <w:tab/>
            </w:r>
            <w:r w:rsidRPr="00D95591">
              <w:rPr>
                <w:b/>
                <w:i/>
              </w:rPr>
              <w:t>Závěry zprávy Maria Draghiho</w:t>
            </w:r>
            <w:r w:rsidRPr="00D95591">
              <w:rPr>
                <w:b/>
                <w:i/>
                <w:vertAlign w:val="superscript"/>
              </w:rPr>
              <w:t>2</w:t>
            </w:r>
            <w:r w:rsidR="008041DB">
              <w:rPr>
                <w:b/>
                <w:i/>
              </w:rPr>
              <w:t xml:space="preserve"> z </w:t>
            </w:r>
            <w:r w:rsidRPr="00D95591">
              <w:rPr>
                <w:b/>
                <w:i/>
              </w:rPr>
              <w:t>roku 2024 naznačují, že rostoucí počet</w:t>
            </w:r>
            <w:r w:rsidR="008041DB">
              <w:rPr>
                <w:b/>
                <w:i/>
              </w:rPr>
              <w:t xml:space="preserve"> a </w:t>
            </w:r>
            <w:r w:rsidRPr="00D95591">
              <w:rPr>
                <w:b/>
                <w:i/>
              </w:rPr>
              <w:t>složitost pravidel hrozí omezením manévrovacího prostoru pro podniky</w:t>
            </w:r>
            <w:r w:rsidR="008041DB">
              <w:rPr>
                <w:b/>
                <w:i/>
              </w:rPr>
              <w:t xml:space="preserve"> v </w:t>
            </w:r>
            <w:r w:rsidRPr="00D95591">
              <w:rPr>
                <w:b/>
                <w:i/>
              </w:rPr>
              <w:t>Unii</w:t>
            </w:r>
            <w:r w:rsidR="008041DB">
              <w:rPr>
                <w:b/>
                <w:i/>
              </w:rPr>
              <w:t xml:space="preserve"> a </w:t>
            </w:r>
            <w:r w:rsidRPr="00D95591">
              <w:rPr>
                <w:b/>
                <w:i/>
              </w:rPr>
              <w:t>brání jim</w:t>
            </w:r>
            <w:r w:rsidR="008041DB">
              <w:rPr>
                <w:b/>
                <w:i/>
              </w:rPr>
              <w:t xml:space="preserve"> v </w:t>
            </w:r>
            <w:r w:rsidRPr="00D95591">
              <w:rPr>
                <w:b/>
                <w:i/>
              </w:rPr>
              <w:t>udržení konkurenceschopnosti.</w:t>
            </w:r>
            <w:r w:rsidR="008041DB">
              <w:rPr>
                <w:b/>
                <w:i/>
              </w:rPr>
              <w:t xml:space="preserve"> V </w:t>
            </w:r>
            <w:r w:rsidRPr="00D95591">
              <w:rPr>
                <w:b/>
                <w:i/>
              </w:rPr>
              <w:t>této souvislosti by měly být zjednodušeny některé postupy</w:t>
            </w:r>
            <w:r w:rsidR="008041DB">
              <w:rPr>
                <w:b/>
                <w:i/>
              </w:rPr>
              <w:t xml:space="preserve"> a </w:t>
            </w:r>
            <w:r w:rsidRPr="00D95591">
              <w:rPr>
                <w:b/>
                <w:i/>
              </w:rPr>
              <w:t>požadavky stanovené</w:t>
            </w:r>
            <w:r w:rsidR="008041DB">
              <w:rPr>
                <w:b/>
                <w:i/>
              </w:rPr>
              <w:t xml:space="preserve"> v </w:t>
            </w:r>
            <w:r w:rsidRPr="00D95591">
              <w:rPr>
                <w:b/>
                <w:i/>
              </w:rPr>
              <w:t>nařízeních Evropského parlamentu</w:t>
            </w:r>
            <w:r w:rsidR="008041DB">
              <w:rPr>
                <w:b/>
                <w:i/>
              </w:rPr>
              <w:t xml:space="preserve"> a </w:t>
            </w:r>
            <w:r w:rsidRPr="00D95591">
              <w:rPr>
                <w:b/>
                <w:i/>
              </w:rPr>
              <w:t>Rady (ES) č. 1272/2008</w:t>
            </w:r>
            <w:r w:rsidRPr="00D95591">
              <w:rPr>
                <w:b/>
                <w:i/>
                <w:vertAlign w:val="superscript"/>
              </w:rPr>
              <w:t>3</w:t>
            </w:r>
            <w:r w:rsidRPr="00D95591">
              <w:rPr>
                <w:b/>
                <w:i/>
              </w:rPr>
              <w:t>, (ES) č. 1223/20094</w:t>
            </w:r>
            <w:r w:rsidR="008041DB">
              <w:rPr>
                <w:b/>
                <w:i/>
              </w:rPr>
              <w:t xml:space="preserve"> a </w:t>
            </w:r>
            <w:r w:rsidRPr="00D95591">
              <w:rPr>
                <w:b/>
                <w:i/>
              </w:rPr>
              <w:t>(EU) 2019/1009</w:t>
            </w:r>
            <w:r w:rsidRPr="00D95591">
              <w:rPr>
                <w:b/>
                <w:i/>
                <w:vertAlign w:val="superscript"/>
              </w:rPr>
              <w:t>5</w:t>
            </w:r>
            <w:r w:rsidR="008041DB">
              <w:rPr>
                <w:b/>
                <w:i/>
              </w:rPr>
              <w:t xml:space="preserve"> a </w:t>
            </w:r>
            <w:r w:rsidRPr="00D95591">
              <w:rPr>
                <w:b/>
                <w:i/>
              </w:rPr>
              <w:t>odstraněna zbytečná regulační zátěž při zachování stejné úrovně ochrany lidského zdraví</w:t>
            </w:r>
            <w:r w:rsidR="008041DB">
              <w:rPr>
                <w:b/>
                <w:i/>
              </w:rPr>
              <w:t xml:space="preserve"> a </w:t>
            </w:r>
            <w:r w:rsidRPr="00D95591">
              <w:rPr>
                <w:b/>
                <w:i/>
              </w:rPr>
              <w:t>životního prostředí.</w:t>
            </w:r>
          </w:p>
        </w:tc>
        <w:tc>
          <w:tcPr>
            <w:tcW w:w="4876" w:type="dxa"/>
            <w:tcBorders>
              <w:top w:val="nil"/>
              <w:left w:val="nil"/>
              <w:bottom w:val="nil"/>
              <w:right w:val="nil"/>
            </w:tcBorders>
            <w:hideMark/>
          </w:tcPr>
          <w:p w14:paraId="184AFECD" w14:textId="77777777" w:rsidR="004D2798" w:rsidRPr="00D95591" w:rsidRDefault="004D2798" w:rsidP="00F22309">
            <w:pPr>
              <w:pStyle w:val="Normal6a"/>
            </w:pPr>
            <w:r w:rsidRPr="00D95591">
              <w:rPr>
                <w:b/>
                <w:i/>
              </w:rPr>
              <w:t>vypouští se</w:t>
            </w:r>
          </w:p>
        </w:tc>
      </w:tr>
      <w:tr w:rsidR="004D2798" w:rsidRPr="00D95591" w14:paraId="0B20E688" w14:textId="77777777" w:rsidTr="00F22309">
        <w:trPr>
          <w:jc w:val="center"/>
        </w:trPr>
        <w:tc>
          <w:tcPr>
            <w:tcW w:w="4876" w:type="dxa"/>
            <w:tcBorders>
              <w:top w:val="nil"/>
              <w:left w:val="nil"/>
              <w:bottom w:val="nil"/>
              <w:right w:val="nil"/>
            </w:tcBorders>
            <w:hideMark/>
          </w:tcPr>
          <w:p w14:paraId="616B247A" w14:textId="77777777" w:rsidR="004D2798" w:rsidRPr="00D95591" w:rsidRDefault="004D2798" w:rsidP="00F22309">
            <w:pPr>
              <w:pStyle w:val="Normal6a"/>
            </w:pPr>
            <w:r w:rsidRPr="00D95591">
              <w:rPr>
                <w:b/>
                <w:i/>
              </w:rPr>
              <w:t>_________________</w:t>
            </w:r>
          </w:p>
        </w:tc>
        <w:tc>
          <w:tcPr>
            <w:tcW w:w="4876" w:type="dxa"/>
            <w:tcBorders>
              <w:top w:val="nil"/>
              <w:left w:val="nil"/>
              <w:bottom w:val="nil"/>
              <w:right w:val="nil"/>
            </w:tcBorders>
          </w:tcPr>
          <w:p w14:paraId="666350D5" w14:textId="77777777" w:rsidR="004D2798" w:rsidRPr="00D95591" w:rsidRDefault="004D2798" w:rsidP="00F22309"/>
        </w:tc>
      </w:tr>
      <w:tr w:rsidR="004D2798" w:rsidRPr="00D95591" w14:paraId="0B698489" w14:textId="77777777" w:rsidTr="00F22309">
        <w:trPr>
          <w:jc w:val="center"/>
        </w:trPr>
        <w:tc>
          <w:tcPr>
            <w:tcW w:w="4876" w:type="dxa"/>
            <w:tcBorders>
              <w:top w:val="nil"/>
              <w:left w:val="nil"/>
              <w:bottom w:val="nil"/>
              <w:right w:val="nil"/>
            </w:tcBorders>
            <w:hideMark/>
          </w:tcPr>
          <w:p w14:paraId="08389925" w14:textId="3D0993C4" w:rsidR="004D2798" w:rsidRPr="00D95591" w:rsidRDefault="004D2798" w:rsidP="00F22309">
            <w:pPr>
              <w:pStyle w:val="Normal6a"/>
            </w:pPr>
            <w:r w:rsidRPr="00D95591">
              <w:rPr>
                <w:b/>
                <w:bCs/>
                <w:i/>
                <w:iCs/>
                <w:vertAlign w:val="superscript"/>
              </w:rPr>
              <w:t>2</w:t>
            </w:r>
            <w:r w:rsidRPr="00D95591">
              <w:rPr>
                <w:b/>
                <w:bCs/>
                <w:i/>
                <w:iCs/>
              </w:rPr>
              <w:t xml:space="preserve"> Zpráva Maria Draghiho</w:t>
            </w:r>
            <w:r w:rsidR="008041DB">
              <w:rPr>
                <w:b/>
                <w:bCs/>
                <w:i/>
                <w:iCs/>
              </w:rPr>
              <w:t xml:space="preserve"> o </w:t>
            </w:r>
            <w:r w:rsidRPr="00D95591">
              <w:rPr>
                <w:b/>
                <w:bCs/>
                <w:i/>
                <w:iCs/>
              </w:rPr>
              <w:t>budoucnosti evropské konkurenceschopnosti</w:t>
            </w:r>
            <w:r w:rsidR="008041DB">
              <w:rPr>
                <w:b/>
                <w:bCs/>
                <w:i/>
                <w:iCs/>
              </w:rPr>
              <w:t xml:space="preserve"> z </w:t>
            </w:r>
            <w:r w:rsidRPr="00D95591">
              <w:rPr>
                <w:b/>
                <w:bCs/>
                <w:i/>
                <w:iCs/>
              </w:rPr>
              <w:t>roku 2024:</w:t>
            </w:r>
            <w:r w:rsidRPr="00D95591">
              <w:rPr>
                <w:b/>
                <w:i/>
              </w:rPr>
              <w:t xml:space="preserve"> https://commission.europa.eu/topics/eu-competitiveness/draghi-report_cs#paragraph_47059</w:t>
            </w:r>
          </w:p>
        </w:tc>
        <w:tc>
          <w:tcPr>
            <w:tcW w:w="4876" w:type="dxa"/>
            <w:tcBorders>
              <w:top w:val="nil"/>
              <w:left w:val="nil"/>
              <w:bottom w:val="nil"/>
              <w:right w:val="nil"/>
            </w:tcBorders>
          </w:tcPr>
          <w:p w14:paraId="7E57DA95" w14:textId="77777777" w:rsidR="004D2798" w:rsidRPr="00D95591" w:rsidRDefault="004D2798" w:rsidP="00F22309"/>
        </w:tc>
      </w:tr>
      <w:tr w:rsidR="004D2798" w:rsidRPr="00D95591" w14:paraId="535D2849" w14:textId="77777777" w:rsidTr="00F22309">
        <w:trPr>
          <w:jc w:val="center"/>
        </w:trPr>
        <w:tc>
          <w:tcPr>
            <w:tcW w:w="4876" w:type="dxa"/>
            <w:tcBorders>
              <w:top w:val="nil"/>
              <w:left w:val="nil"/>
              <w:bottom w:val="nil"/>
              <w:right w:val="nil"/>
            </w:tcBorders>
            <w:hideMark/>
          </w:tcPr>
          <w:p w14:paraId="6A0E3FBA" w14:textId="2B51FF36" w:rsidR="004D2798" w:rsidRPr="00D95591" w:rsidRDefault="004D2798" w:rsidP="00F22309">
            <w:pPr>
              <w:pStyle w:val="Normal6a"/>
            </w:pPr>
            <w:r w:rsidRPr="00D95591">
              <w:rPr>
                <w:b/>
                <w:i/>
                <w:vertAlign w:val="superscript"/>
              </w:rPr>
              <w:t>3</w:t>
            </w:r>
            <w:r w:rsidRPr="00D95591">
              <w:t xml:space="preserve"> </w:t>
            </w:r>
            <w:r w:rsidRPr="00D95591">
              <w:rPr>
                <w:b/>
                <w:bCs/>
                <w:i/>
                <w:iCs/>
              </w:rPr>
              <w:t>Nařízení Evropského parlamentu</w:t>
            </w:r>
            <w:r w:rsidR="008041DB">
              <w:rPr>
                <w:b/>
                <w:bCs/>
                <w:i/>
                <w:iCs/>
              </w:rPr>
              <w:t xml:space="preserve"> a </w:t>
            </w:r>
            <w:r w:rsidRPr="00D95591">
              <w:rPr>
                <w:b/>
                <w:bCs/>
                <w:i/>
                <w:iCs/>
              </w:rPr>
              <w:t>Rady (ES) č. 1272/2008 ze dne 16. prosince 2008</w:t>
            </w:r>
            <w:r w:rsidR="008041DB">
              <w:rPr>
                <w:b/>
                <w:bCs/>
                <w:i/>
                <w:iCs/>
              </w:rPr>
              <w:t xml:space="preserve"> o </w:t>
            </w:r>
            <w:r w:rsidRPr="00D95591">
              <w:rPr>
                <w:b/>
                <w:bCs/>
                <w:i/>
                <w:iCs/>
              </w:rPr>
              <w:t>klasifikaci, označování</w:t>
            </w:r>
            <w:r w:rsidR="008041DB">
              <w:rPr>
                <w:b/>
                <w:bCs/>
                <w:i/>
                <w:iCs/>
              </w:rPr>
              <w:t xml:space="preserve"> a </w:t>
            </w:r>
            <w:r w:rsidRPr="00D95591">
              <w:rPr>
                <w:b/>
                <w:bCs/>
                <w:i/>
                <w:iCs/>
              </w:rPr>
              <w:t>balení látek</w:t>
            </w:r>
            <w:r w:rsidR="008041DB">
              <w:rPr>
                <w:b/>
                <w:bCs/>
                <w:i/>
                <w:iCs/>
              </w:rPr>
              <w:t xml:space="preserve"> a </w:t>
            </w:r>
            <w:r w:rsidRPr="00D95591">
              <w:rPr>
                <w:b/>
                <w:bCs/>
                <w:i/>
                <w:iCs/>
              </w:rPr>
              <w:t>směsí,</w:t>
            </w:r>
            <w:r w:rsidR="008041DB">
              <w:rPr>
                <w:b/>
                <w:bCs/>
                <w:i/>
                <w:iCs/>
              </w:rPr>
              <w:t xml:space="preserve"> o </w:t>
            </w:r>
            <w:r w:rsidRPr="00D95591">
              <w:rPr>
                <w:b/>
                <w:bCs/>
                <w:i/>
                <w:iCs/>
              </w:rPr>
              <w:t>změně</w:t>
            </w:r>
            <w:r w:rsidR="008041DB">
              <w:rPr>
                <w:b/>
                <w:bCs/>
                <w:i/>
                <w:iCs/>
              </w:rPr>
              <w:t xml:space="preserve"> a </w:t>
            </w:r>
            <w:r w:rsidRPr="00D95591">
              <w:rPr>
                <w:b/>
                <w:bCs/>
                <w:i/>
                <w:iCs/>
              </w:rPr>
              <w:t>zrušení směrnic 67/548/EHS</w:t>
            </w:r>
            <w:r w:rsidR="008041DB">
              <w:rPr>
                <w:b/>
                <w:bCs/>
                <w:i/>
                <w:iCs/>
              </w:rPr>
              <w:t xml:space="preserve"> a </w:t>
            </w:r>
            <w:r w:rsidRPr="00D95591">
              <w:rPr>
                <w:b/>
                <w:bCs/>
                <w:i/>
                <w:iCs/>
              </w:rPr>
              <w:t>1999/45/ES</w:t>
            </w:r>
            <w:r w:rsidR="008041DB">
              <w:rPr>
                <w:b/>
                <w:bCs/>
                <w:i/>
                <w:iCs/>
              </w:rPr>
              <w:t xml:space="preserve"> a o </w:t>
            </w:r>
            <w:r w:rsidRPr="00D95591">
              <w:rPr>
                <w:b/>
                <w:bCs/>
                <w:i/>
                <w:iCs/>
              </w:rPr>
              <w:t>změně nařízení (ES) č. 1907/2006 (Úř. věst. L 353, 31.12.2008, s. 1, ELI: http://data.europa.eu/eli/reg/2008/1272/oj).</w:t>
            </w:r>
          </w:p>
        </w:tc>
        <w:tc>
          <w:tcPr>
            <w:tcW w:w="4876" w:type="dxa"/>
            <w:tcBorders>
              <w:top w:val="nil"/>
              <w:left w:val="nil"/>
              <w:bottom w:val="nil"/>
              <w:right w:val="nil"/>
            </w:tcBorders>
          </w:tcPr>
          <w:p w14:paraId="3FAFB91B" w14:textId="77777777" w:rsidR="004D2798" w:rsidRPr="00D95591" w:rsidRDefault="004D2798" w:rsidP="00F22309"/>
        </w:tc>
      </w:tr>
      <w:tr w:rsidR="004D2798" w:rsidRPr="00D95591" w14:paraId="4AE375BF" w14:textId="77777777" w:rsidTr="00F22309">
        <w:trPr>
          <w:jc w:val="center"/>
        </w:trPr>
        <w:tc>
          <w:tcPr>
            <w:tcW w:w="4876" w:type="dxa"/>
            <w:tcBorders>
              <w:top w:val="nil"/>
              <w:left w:val="nil"/>
              <w:bottom w:val="nil"/>
              <w:right w:val="nil"/>
            </w:tcBorders>
            <w:hideMark/>
          </w:tcPr>
          <w:p w14:paraId="37DF4C71" w14:textId="5A1BAA13" w:rsidR="004D2798" w:rsidRPr="00D95591" w:rsidRDefault="004D2798" w:rsidP="00F22309">
            <w:pPr>
              <w:pStyle w:val="Normal6a"/>
            </w:pPr>
            <w:r w:rsidRPr="00D95591">
              <w:rPr>
                <w:b/>
                <w:bCs/>
                <w:i/>
                <w:iCs/>
                <w:vertAlign w:val="superscript"/>
              </w:rPr>
              <w:t>4</w:t>
            </w:r>
            <w:r w:rsidRPr="00D95591">
              <w:rPr>
                <w:b/>
                <w:bCs/>
                <w:i/>
                <w:iCs/>
              </w:rPr>
              <w:t xml:space="preserve"> Nařízení Evropského parlamentu</w:t>
            </w:r>
            <w:r w:rsidR="008041DB">
              <w:rPr>
                <w:b/>
                <w:bCs/>
                <w:i/>
                <w:iCs/>
              </w:rPr>
              <w:t xml:space="preserve"> a </w:t>
            </w:r>
            <w:r w:rsidRPr="00D95591">
              <w:rPr>
                <w:b/>
                <w:bCs/>
                <w:i/>
                <w:iCs/>
              </w:rPr>
              <w:t>Rady (ES) č. 1223/2009 ze dne 30. listopadu 2009</w:t>
            </w:r>
            <w:r w:rsidR="008041DB">
              <w:rPr>
                <w:b/>
                <w:bCs/>
                <w:i/>
                <w:iCs/>
              </w:rPr>
              <w:t xml:space="preserve"> o </w:t>
            </w:r>
            <w:r w:rsidRPr="00D95591">
              <w:rPr>
                <w:b/>
                <w:bCs/>
                <w:i/>
                <w:iCs/>
              </w:rPr>
              <w:t>kosmetických přípravcích (přepracované znění) (Úř. věst. L 342, 22.12.2009, s. 59, ELI: http://data.europa.eu/eli/reg/2009/1223/oj).</w:t>
            </w:r>
          </w:p>
        </w:tc>
        <w:tc>
          <w:tcPr>
            <w:tcW w:w="4876" w:type="dxa"/>
            <w:tcBorders>
              <w:top w:val="nil"/>
              <w:left w:val="nil"/>
              <w:bottom w:val="nil"/>
              <w:right w:val="nil"/>
            </w:tcBorders>
          </w:tcPr>
          <w:p w14:paraId="0C844F50" w14:textId="77777777" w:rsidR="004D2798" w:rsidRPr="00D95591" w:rsidRDefault="004D2798" w:rsidP="00F22309"/>
        </w:tc>
      </w:tr>
      <w:tr w:rsidR="004D2798" w:rsidRPr="00D95591" w14:paraId="16901E92" w14:textId="77777777" w:rsidTr="00F22309">
        <w:trPr>
          <w:jc w:val="center"/>
        </w:trPr>
        <w:tc>
          <w:tcPr>
            <w:tcW w:w="4876" w:type="dxa"/>
            <w:tcBorders>
              <w:top w:val="nil"/>
              <w:left w:val="nil"/>
              <w:bottom w:val="nil"/>
              <w:right w:val="nil"/>
            </w:tcBorders>
            <w:hideMark/>
          </w:tcPr>
          <w:p w14:paraId="1328F762" w14:textId="34E36CCF" w:rsidR="004D2798" w:rsidRPr="00D95591" w:rsidRDefault="004D2798" w:rsidP="00F22309">
            <w:pPr>
              <w:pStyle w:val="Normal6a"/>
            </w:pPr>
            <w:r w:rsidRPr="00D95591">
              <w:rPr>
                <w:b/>
                <w:i/>
                <w:vertAlign w:val="superscript"/>
              </w:rPr>
              <w:t>5</w:t>
            </w:r>
            <w:r w:rsidRPr="00D95591">
              <w:t xml:space="preserve"> </w:t>
            </w:r>
            <w:r w:rsidRPr="00D95591">
              <w:rPr>
                <w:b/>
                <w:bCs/>
                <w:i/>
                <w:iCs/>
              </w:rPr>
              <w:t>Nařízení Evropského parlamentu</w:t>
            </w:r>
            <w:r w:rsidR="008041DB">
              <w:rPr>
                <w:b/>
                <w:bCs/>
                <w:i/>
                <w:iCs/>
              </w:rPr>
              <w:t xml:space="preserve"> a </w:t>
            </w:r>
            <w:r w:rsidRPr="00D95591">
              <w:rPr>
                <w:b/>
                <w:bCs/>
                <w:i/>
                <w:iCs/>
              </w:rPr>
              <w:t>Rady (EU) 2019/1009 ze dne 5. června 2019, kterým se stanoví pravidla pro dodávání hnojivých výrobků EU na trh</w:t>
            </w:r>
            <w:r w:rsidR="008041DB">
              <w:rPr>
                <w:b/>
                <w:bCs/>
                <w:i/>
                <w:iCs/>
              </w:rPr>
              <w:t xml:space="preserve"> a </w:t>
            </w:r>
            <w:r w:rsidRPr="00D95591">
              <w:rPr>
                <w:b/>
                <w:bCs/>
                <w:i/>
                <w:iCs/>
              </w:rPr>
              <w:t>kterým se mění nařízení (ES) č. 1069/2009</w:t>
            </w:r>
            <w:r w:rsidR="008041DB">
              <w:rPr>
                <w:b/>
                <w:bCs/>
                <w:i/>
                <w:iCs/>
              </w:rPr>
              <w:t xml:space="preserve"> a </w:t>
            </w:r>
            <w:r w:rsidRPr="00D95591">
              <w:rPr>
                <w:b/>
                <w:bCs/>
                <w:i/>
                <w:iCs/>
              </w:rPr>
              <w:t>(ES) č. 1107/2009</w:t>
            </w:r>
            <w:r w:rsidR="008041DB">
              <w:rPr>
                <w:b/>
                <w:bCs/>
                <w:i/>
                <w:iCs/>
              </w:rPr>
              <w:t xml:space="preserve"> a </w:t>
            </w:r>
            <w:r w:rsidRPr="00D95591">
              <w:rPr>
                <w:b/>
                <w:bCs/>
                <w:i/>
                <w:iCs/>
              </w:rPr>
              <w:t>zrušuje nařízení (ES) č. 2003/2003 (Úř. věst. L 170, 25.6.2019, s. 1, ELI: http://data.europa.eu/eli/reg/2019/1009/oj).</w:t>
            </w:r>
          </w:p>
        </w:tc>
        <w:tc>
          <w:tcPr>
            <w:tcW w:w="4876" w:type="dxa"/>
            <w:tcBorders>
              <w:top w:val="nil"/>
              <w:left w:val="nil"/>
              <w:bottom w:val="nil"/>
              <w:right w:val="nil"/>
            </w:tcBorders>
          </w:tcPr>
          <w:p w14:paraId="25A719A9" w14:textId="77777777" w:rsidR="004D2798" w:rsidRPr="00D95591" w:rsidRDefault="004D2798" w:rsidP="00F22309"/>
        </w:tc>
      </w:tr>
    </w:tbl>
    <w:p w14:paraId="31F18707"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19D5F608" w14:textId="77777777" w:rsidR="004D2798" w:rsidRPr="00D95591" w:rsidRDefault="004D2798" w:rsidP="004D2798">
      <w:r w:rsidRPr="00700448">
        <w:rPr>
          <w:rStyle w:val="HideTWBExt"/>
        </w:rPr>
        <w:t>&lt;/Amend&gt;</w:t>
      </w:r>
    </w:p>
    <w:p w14:paraId="46411568"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105</w:t>
      </w:r>
      <w:r w:rsidRPr="00700448">
        <w:rPr>
          <w:rStyle w:val="HideTWBExt"/>
          <w:b w:val="0"/>
        </w:rPr>
        <w:t>&lt;/NumAm&gt;</w:t>
      </w:r>
    </w:p>
    <w:p w14:paraId="49DF23BA" w14:textId="77777777" w:rsidR="004D2798" w:rsidRPr="00D95591" w:rsidRDefault="004D2798" w:rsidP="004D2798">
      <w:pPr>
        <w:pStyle w:val="NormalBold"/>
      </w:pPr>
      <w:r w:rsidRPr="00700448">
        <w:rPr>
          <w:rStyle w:val="HideTWBExt"/>
          <w:b w:val="0"/>
        </w:rPr>
        <w:t>&lt;RepeatBlock-By&gt;&lt;Members&gt;</w:t>
      </w:r>
      <w:r w:rsidRPr="00D95591">
        <w:t>Idoia Mendia, Kristian Vigenin, François Kalfon, Elisabeth Grossmann, Adnan Dibrani, Sakis Arnaoutoglou, César Luena, Christophe Clergeau, Tiemo Wölken, Annalisa Corrado, Heléne Fritzon, Marta Temido, Christel Schaldemose</w:t>
      </w:r>
      <w:r w:rsidRPr="00700448">
        <w:rPr>
          <w:rStyle w:val="HideTWBExt"/>
          <w:b w:val="0"/>
        </w:rPr>
        <w:t>&lt;/Members&gt;</w:t>
      </w:r>
    </w:p>
    <w:p w14:paraId="106A7475" w14:textId="77777777" w:rsidR="004D2798" w:rsidRPr="00D95591" w:rsidRDefault="004D2798" w:rsidP="004D2798">
      <w:pPr>
        <w:pStyle w:val="NormalBold"/>
      </w:pPr>
      <w:r w:rsidRPr="00700448">
        <w:rPr>
          <w:rStyle w:val="HideTWBExt"/>
          <w:b w:val="0"/>
        </w:rPr>
        <w:t>&lt;/RepeatBlock-By&gt;</w:t>
      </w:r>
    </w:p>
    <w:p w14:paraId="5F0276D5"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7C95AA68" w14:textId="77777777" w:rsidR="004D2798" w:rsidRPr="00D95591" w:rsidRDefault="004D2798" w:rsidP="004D2798">
      <w:pPr>
        <w:pStyle w:val="NormalBold"/>
      </w:pPr>
      <w:r w:rsidRPr="00700448">
        <w:rPr>
          <w:rStyle w:val="HideTWBExt"/>
          <w:b w:val="0"/>
        </w:rPr>
        <w:t>&lt;Article&gt;</w:t>
      </w:r>
      <w:r w:rsidRPr="00D95591">
        <w:t>Bod odůvodnění 2</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5A01C17F" w14:textId="77777777" w:rsidTr="00F22309">
        <w:trPr>
          <w:trHeight w:val="240"/>
          <w:jc w:val="center"/>
        </w:trPr>
        <w:tc>
          <w:tcPr>
            <w:tcW w:w="9752" w:type="dxa"/>
            <w:gridSpan w:val="2"/>
            <w:tcBorders>
              <w:top w:val="nil"/>
              <w:left w:val="nil"/>
              <w:bottom w:val="nil"/>
              <w:right w:val="nil"/>
            </w:tcBorders>
          </w:tcPr>
          <w:p w14:paraId="14B7609A" w14:textId="77777777" w:rsidR="004D2798" w:rsidRPr="00D95591" w:rsidRDefault="004D2798" w:rsidP="00F22309"/>
        </w:tc>
      </w:tr>
      <w:tr w:rsidR="004D2798" w:rsidRPr="00D95591" w14:paraId="6CC2E745" w14:textId="77777777" w:rsidTr="00F22309">
        <w:trPr>
          <w:trHeight w:val="240"/>
          <w:jc w:val="center"/>
        </w:trPr>
        <w:tc>
          <w:tcPr>
            <w:tcW w:w="4876" w:type="dxa"/>
            <w:tcBorders>
              <w:top w:val="nil"/>
              <w:left w:val="nil"/>
              <w:bottom w:val="nil"/>
              <w:right w:val="nil"/>
            </w:tcBorders>
            <w:hideMark/>
          </w:tcPr>
          <w:p w14:paraId="1068FEE7"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2707AEA0" w14:textId="77777777" w:rsidR="004D2798" w:rsidRPr="00D95591" w:rsidRDefault="004D2798" w:rsidP="00F22309">
            <w:pPr>
              <w:pStyle w:val="AmColumnHeading"/>
            </w:pPr>
            <w:r w:rsidRPr="00D95591">
              <w:t>Pozměňovací návrh</w:t>
            </w:r>
          </w:p>
        </w:tc>
      </w:tr>
      <w:tr w:rsidR="004D2798" w:rsidRPr="00D95591" w14:paraId="2958376A" w14:textId="77777777" w:rsidTr="00F22309">
        <w:trPr>
          <w:jc w:val="center"/>
        </w:trPr>
        <w:tc>
          <w:tcPr>
            <w:tcW w:w="4876" w:type="dxa"/>
            <w:tcBorders>
              <w:top w:val="nil"/>
              <w:left w:val="nil"/>
              <w:bottom w:val="nil"/>
              <w:right w:val="nil"/>
            </w:tcBorders>
            <w:hideMark/>
          </w:tcPr>
          <w:p w14:paraId="0C2F3649" w14:textId="655D2067" w:rsidR="004D2798" w:rsidRPr="00D95591" w:rsidRDefault="004D2798" w:rsidP="00F22309">
            <w:pPr>
              <w:pStyle w:val="Normal6a"/>
            </w:pPr>
            <w:r w:rsidRPr="00D95591">
              <w:t>(2)</w:t>
            </w:r>
            <w:r w:rsidRPr="00D95591">
              <w:tab/>
              <w:t>Závěry zprávy Maria Draghiho</w:t>
            </w:r>
            <w:r w:rsidRPr="00D95591">
              <w:rPr>
                <w:vertAlign w:val="superscript"/>
              </w:rPr>
              <w:t>2</w:t>
            </w:r>
            <w:r w:rsidR="008041DB">
              <w:t xml:space="preserve"> z </w:t>
            </w:r>
            <w:r w:rsidRPr="00D95591">
              <w:t>roku 2024 naznačují, že rostoucí počet</w:t>
            </w:r>
            <w:r w:rsidR="008041DB">
              <w:t xml:space="preserve"> a </w:t>
            </w:r>
            <w:r w:rsidRPr="00D95591">
              <w:t>složitost pravidel hrozí omezením manévrovacího prostoru pro podniky</w:t>
            </w:r>
            <w:r w:rsidR="008041DB">
              <w:t xml:space="preserve"> v </w:t>
            </w:r>
            <w:r w:rsidRPr="00D95591">
              <w:t>Unii</w:t>
            </w:r>
            <w:r w:rsidR="008041DB">
              <w:t xml:space="preserve"> a </w:t>
            </w:r>
            <w:r w:rsidRPr="00D95591">
              <w:t>brání jim</w:t>
            </w:r>
            <w:r w:rsidR="008041DB">
              <w:t xml:space="preserve"> v </w:t>
            </w:r>
            <w:r w:rsidRPr="00D95591">
              <w:t>udržení konkurenceschopnosti.</w:t>
            </w:r>
            <w:r w:rsidR="008041DB">
              <w:t xml:space="preserve"> V </w:t>
            </w:r>
            <w:r w:rsidRPr="00D95591">
              <w:t xml:space="preserve">této souvislosti by </w:t>
            </w:r>
            <w:r w:rsidRPr="00D95591">
              <w:rPr>
                <w:b/>
                <w:i/>
              </w:rPr>
              <w:t>měly</w:t>
            </w:r>
            <w:r w:rsidRPr="00D95591">
              <w:t xml:space="preserve"> být zjednodušeny některé postupy</w:t>
            </w:r>
            <w:r w:rsidR="008041DB">
              <w:t xml:space="preserve"> a </w:t>
            </w:r>
            <w:r w:rsidRPr="00D95591">
              <w:t>požadavky stanovené</w:t>
            </w:r>
            <w:r w:rsidR="008041DB">
              <w:t xml:space="preserve"> v </w:t>
            </w:r>
            <w:r w:rsidRPr="00D95591">
              <w:t>nařízeních Evropského parlamentu</w:t>
            </w:r>
            <w:r w:rsidR="008041DB">
              <w:t xml:space="preserve"> a </w:t>
            </w:r>
            <w:r w:rsidRPr="00D95591">
              <w:t>Rady (ES) č. 1272/2008</w:t>
            </w:r>
            <w:r w:rsidRPr="00D95591">
              <w:rPr>
                <w:vertAlign w:val="superscript"/>
              </w:rPr>
              <w:t>3</w:t>
            </w:r>
            <w:r w:rsidRPr="00D95591">
              <w:t>, (ES) č. 1223/2009</w:t>
            </w:r>
            <w:r w:rsidRPr="00D95591">
              <w:rPr>
                <w:vertAlign w:val="superscript"/>
              </w:rPr>
              <w:t>4</w:t>
            </w:r>
            <w:r w:rsidR="008041DB">
              <w:t xml:space="preserve"> a </w:t>
            </w:r>
            <w:r w:rsidRPr="00D95591">
              <w:t>(EU) 2019/1009</w:t>
            </w:r>
            <w:r w:rsidRPr="00D95591">
              <w:rPr>
                <w:vertAlign w:val="superscript"/>
              </w:rPr>
              <w:t>5</w:t>
            </w:r>
            <w:r w:rsidR="008041DB">
              <w:t xml:space="preserve"> a </w:t>
            </w:r>
            <w:r w:rsidRPr="00D95591">
              <w:t xml:space="preserve">odstraněna zbytečná </w:t>
            </w:r>
            <w:r w:rsidRPr="00D95591">
              <w:rPr>
                <w:b/>
                <w:i/>
              </w:rPr>
              <w:t>regulační</w:t>
            </w:r>
            <w:r w:rsidRPr="00D95591">
              <w:t xml:space="preserve"> zátěž při zachování </w:t>
            </w:r>
            <w:r w:rsidRPr="00D95591">
              <w:rPr>
                <w:b/>
                <w:i/>
              </w:rPr>
              <w:t>stejné</w:t>
            </w:r>
            <w:r w:rsidRPr="00D95591">
              <w:t xml:space="preserve"> úrovně ochrany lidského zdraví</w:t>
            </w:r>
            <w:r w:rsidR="008041DB">
              <w:t xml:space="preserve"> a </w:t>
            </w:r>
            <w:r w:rsidRPr="00D95591">
              <w:t>životního prostředí.</w:t>
            </w:r>
          </w:p>
        </w:tc>
        <w:tc>
          <w:tcPr>
            <w:tcW w:w="4876" w:type="dxa"/>
            <w:tcBorders>
              <w:top w:val="nil"/>
              <w:left w:val="nil"/>
              <w:bottom w:val="nil"/>
              <w:right w:val="nil"/>
            </w:tcBorders>
            <w:hideMark/>
          </w:tcPr>
          <w:p w14:paraId="0A423782" w14:textId="62B143F1" w:rsidR="004D2798" w:rsidRPr="00D95591" w:rsidRDefault="004D2798" w:rsidP="00F22309">
            <w:pPr>
              <w:pStyle w:val="Normal6a"/>
            </w:pPr>
            <w:r w:rsidRPr="00D95591">
              <w:t>(2)</w:t>
            </w:r>
            <w:r w:rsidRPr="00D95591">
              <w:tab/>
              <w:t>Závěry zprávy Maria Draghiho</w:t>
            </w:r>
            <w:r w:rsidRPr="00D95591">
              <w:rPr>
                <w:vertAlign w:val="superscript"/>
              </w:rPr>
              <w:t>2</w:t>
            </w:r>
            <w:r w:rsidR="008041DB">
              <w:t xml:space="preserve"> z </w:t>
            </w:r>
            <w:r w:rsidRPr="00D95591">
              <w:t>roku 2024 naznačují, že rostoucí počet</w:t>
            </w:r>
            <w:r w:rsidR="008041DB">
              <w:t xml:space="preserve"> a </w:t>
            </w:r>
            <w:r w:rsidRPr="00D95591">
              <w:t>složitost pravidel hrozí omezením manévrovacího prostoru pro podniky</w:t>
            </w:r>
            <w:r w:rsidR="008041DB">
              <w:t xml:space="preserve"> v </w:t>
            </w:r>
            <w:r w:rsidRPr="00D95591">
              <w:t>Unii</w:t>
            </w:r>
            <w:r w:rsidR="008041DB">
              <w:t xml:space="preserve"> a </w:t>
            </w:r>
            <w:r w:rsidRPr="00D95591">
              <w:t>brání jim</w:t>
            </w:r>
            <w:r w:rsidR="008041DB">
              <w:t xml:space="preserve"> v </w:t>
            </w:r>
            <w:r w:rsidRPr="00D95591">
              <w:t>udržení konkurenceschopnosti.</w:t>
            </w:r>
            <w:r w:rsidR="008041DB">
              <w:t xml:space="preserve"> V </w:t>
            </w:r>
            <w:r w:rsidRPr="00D95591">
              <w:t xml:space="preserve">této souvislosti by </w:t>
            </w:r>
            <w:r w:rsidRPr="00D95591">
              <w:rPr>
                <w:b/>
                <w:i/>
              </w:rPr>
              <w:t>mohly</w:t>
            </w:r>
            <w:r w:rsidRPr="00D95591">
              <w:t xml:space="preserve"> být zjednodušeny některé postupy</w:t>
            </w:r>
            <w:r w:rsidR="008041DB">
              <w:t xml:space="preserve"> a </w:t>
            </w:r>
            <w:r w:rsidRPr="00D95591">
              <w:t>požadavky stanovené</w:t>
            </w:r>
            <w:r w:rsidR="008041DB">
              <w:t xml:space="preserve"> v </w:t>
            </w:r>
            <w:r w:rsidRPr="00D95591">
              <w:t>nařízeních Evropského parlamentu</w:t>
            </w:r>
            <w:r w:rsidR="008041DB">
              <w:t xml:space="preserve"> a </w:t>
            </w:r>
            <w:r w:rsidRPr="00D95591">
              <w:t>Rady (ES) č. 1272/2008</w:t>
            </w:r>
            <w:r w:rsidRPr="00D95591">
              <w:rPr>
                <w:vertAlign w:val="superscript"/>
              </w:rPr>
              <w:t>3</w:t>
            </w:r>
            <w:r w:rsidRPr="00D95591">
              <w:t>, (ES) č. 1223/2009</w:t>
            </w:r>
            <w:r w:rsidRPr="00D95591">
              <w:rPr>
                <w:vertAlign w:val="superscript"/>
              </w:rPr>
              <w:t>4</w:t>
            </w:r>
            <w:r w:rsidR="008041DB">
              <w:t xml:space="preserve"> a </w:t>
            </w:r>
            <w:r w:rsidRPr="00D95591">
              <w:t>(EU) 2019/1009</w:t>
            </w:r>
            <w:r w:rsidRPr="00D95591">
              <w:rPr>
                <w:vertAlign w:val="superscript"/>
              </w:rPr>
              <w:t>5</w:t>
            </w:r>
            <w:r w:rsidR="008041DB">
              <w:t xml:space="preserve"> a </w:t>
            </w:r>
            <w:r w:rsidRPr="00D95591">
              <w:t xml:space="preserve">odstraněna zbytečná </w:t>
            </w:r>
            <w:r w:rsidRPr="00D95591">
              <w:rPr>
                <w:b/>
                <w:i/>
              </w:rPr>
              <w:t>administrativní</w:t>
            </w:r>
            <w:r w:rsidRPr="00D95591">
              <w:t xml:space="preserve"> zátěž při zachování </w:t>
            </w:r>
            <w:r w:rsidRPr="00D95591">
              <w:rPr>
                <w:b/>
                <w:i/>
              </w:rPr>
              <w:t>vysoké</w:t>
            </w:r>
            <w:r w:rsidRPr="00D95591">
              <w:t xml:space="preserve"> úrovně ochrany</w:t>
            </w:r>
            <w:r w:rsidRPr="00D95591">
              <w:rPr>
                <w:b/>
                <w:i/>
              </w:rPr>
              <w:t xml:space="preserve"> spotřebitelů,</w:t>
            </w:r>
            <w:r w:rsidRPr="00D95591">
              <w:t xml:space="preserve"> lidského zdraví</w:t>
            </w:r>
            <w:r w:rsidR="008041DB">
              <w:t xml:space="preserve"> a </w:t>
            </w:r>
            <w:r w:rsidRPr="00D95591">
              <w:t>životního prostředí.</w:t>
            </w:r>
          </w:p>
        </w:tc>
      </w:tr>
      <w:tr w:rsidR="004D2798" w:rsidRPr="00D95591" w14:paraId="30640139" w14:textId="77777777" w:rsidTr="00F22309">
        <w:trPr>
          <w:jc w:val="center"/>
        </w:trPr>
        <w:tc>
          <w:tcPr>
            <w:tcW w:w="4876" w:type="dxa"/>
            <w:tcBorders>
              <w:top w:val="nil"/>
              <w:left w:val="nil"/>
              <w:bottom w:val="nil"/>
              <w:right w:val="nil"/>
            </w:tcBorders>
            <w:hideMark/>
          </w:tcPr>
          <w:p w14:paraId="3852B866" w14:textId="77777777" w:rsidR="004D2798" w:rsidRPr="00D95591" w:rsidRDefault="004D2798" w:rsidP="00F22309">
            <w:pPr>
              <w:pStyle w:val="Normal6a"/>
            </w:pPr>
            <w:r w:rsidRPr="00D95591">
              <w:rPr>
                <w:b/>
                <w:i/>
              </w:rPr>
              <w:t>_________________</w:t>
            </w:r>
          </w:p>
        </w:tc>
        <w:tc>
          <w:tcPr>
            <w:tcW w:w="4876" w:type="dxa"/>
            <w:tcBorders>
              <w:top w:val="nil"/>
              <w:left w:val="nil"/>
              <w:bottom w:val="nil"/>
              <w:right w:val="nil"/>
            </w:tcBorders>
            <w:hideMark/>
          </w:tcPr>
          <w:p w14:paraId="5878E131" w14:textId="77777777" w:rsidR="004D2798" w:rsidRPr="00D95591" w:rsidRDefault="004D2798" w:rsidP="00F22309">
            <w:pPr>
              <w:pStyle w:val="Normal6a"/>
            </w:pPr>
            <w:r w:rsidRPr="00D95591">
              <w:rPr>
                <w:b/>
                <w:i/>
              </w:rPr>
              <w:t>_________________</w:t>
            </w:r>
          </w:p>
        </w:tc>
      </w:tr>
      <w:tr w:rsidR="004D2798" w:rsidRPr="00D95591" w14:paraId="6DAAB716" w14:textId="77777777" w:rsidTr="00F22309">
        <w:trPr>
          <w:jc w:val="center"/>
        </w:trPr>
        <w:tc>
          <w:tcPr>
            <w:tcW w:w="4876" w:type="dxa"/>
            <w:tcBorders>
              <w:top w:val="nil"/>
              <w:left w:val="nil"/>
              <w:bottom w:val="nil"/>
              <w:right w:val="nil"/>
            </w:tcBorders>
            <w:hideMark/>
          </w:tcPr>
          <w:p w14:paraId="078FBB2E" w14:textId="1C5BDFA9" w:rsidR="004D2798" w:rsidRPr="00D95591" w:rsidRDefault="004D2798" w:rsidP="00F22309">
            <w:pPr>
              <w:pStyle w:val="Normal6a"/>
            </w:pPr>
            <w:r w:rsidRPr="00D95591">
              <w:rPr>
                <w:vertAlign w:val="superscript"/>
              </w:rPr>
              <w:t>2</w:t>
            </w:r>
            <w:r w:rsidRPr="00D95591">
              <w:t xml:space="preserve"> Zpráva Maria Draghiho</w:t>
            </w:r>
            <w:r w:rsidR="008041DB">
              <w:t xml:space="preserve"> o </w:t>
            </w:r>
            <w:r w:rsidRPr="00D95591">
              <w:t>budoucnosti evropské konkurenceschopnosti</w:t>
            </w:r>
            <w:r w:rsidR="008041DB">
              <w:t xml:space="preserve"> z </w:t>
            </w:r>
            <w:r w:rsidRPr="00D95591">
              <w:t>roku 2024: https://commission.europa.eu/topics/eu-competitiveness/draghi-report_cs#paragraph_47059</w:t>
            </w:r>
          </w:p>
        </w:tc>
        <w:tc>
          <w:tcPr>
            <w:tcW w:w="4876" w:type="dxa"/>
            <w:tcBorders>
              <w:top w:val="nil"/>
              <w:left w:val="nil"/>
              <w:bottom w:val="nil"/>
              <w:right w:val="nil"/>
            </w:tcBorders>
            <w:hideMark/>
          </w:tcPr>
          <w:p w14:paraId="300C9486" w14:textId="1A44EC89" w:rsidR="004D2798" w:rsidRPr="00D95591" w:rsidRDefault="004D2798" w:rsidP="00F22309">
            <w:pPr>
              <w:pStyle w:val="Normal6a"/>
            </w:pPr>
            <w:r w:rsidRPr="00D95591">
              <w:rPr>
                <w:vertAlign w:val="superscript"/>
              </w:rPr>
              <w:t>2</w:t>
            </w:r>
            <w:r w:rsidRPr="00D95591">
              <w:t xml:space="preserve"> Zpráva Maria Draghiho</w:t>
            </w:r>
            <w:r w:rsidR="008041DB">
              <w:t xml:space="preserve"> o </w:t>
            </w:r>
            <w:r w:rsidRPr="00D95591">
              <w:t>budoucnosti evropské konkurenceschopnosti</w:t>
            </w:r>
            <w:r w:rsidR="008041DB">
              <w:t xml:space="preserve"> z </w:t>
            </w:r>
            <w:r w:rsidRPr="00D95591">
              <w:t>roku 2024: https://commission.europa.eu/topics/eu-competitiveness/draghi-report_cs#paragraph_47059</w:t>
            </w:r>
          </w:p>
        </w:tc>
      </w:tr>
      <w:tr w:rsidR="004D2798" w:rsidRPr="00D95591" w14:paraId="7ECB9C6F" w14:textId="77777777" w:rsidTr="00F22309">
        <w:trPr>
          <w:jc w:val="center"/>
        </w:trPr>
        <w:tc>
          <w:tcPr>
            <w:tcW w:w="4876" w:type="dxa"/>
            <w:tcBorders>
              <w:top w:val="nil"/>
              <w:left w:val="nil"/>
              <w:bottom w:val="nil"/>
              <w:right w:val="nil"/>
            </w:tcBorders>
            <w:hideMark/>
          </w:tcPr>
          <w:p w14:paraId="493EC219" w14:textId="31404571" w:rsidR="004D2798" w:rsidRPr="00D95591" w:rsidRDefault="004D2798" w:rsidP="00F22309">
            <w:pPr>
              <w:pStyle w:val="Normal6a"/>
            </w:pPr>
            <w:r w:rsidRPr="00D95591">
              <w:t>Nařízení Evropského parlamentu</w:t>
            </w:r>
            <w:r w:rsidR="008041DB">
              <w:t xml:space="preserve"> a </w:t>
            </w:r>
            <w:r w:rsidRPr="00D95591">
              <w:t>Rady (ES) č. 1272/2008 ze dne 16. prosince 2008</w:t>
            </w:r>
            <w:r w:rsidR="008041DB">
              <w:t xml:space="preserve"> o </w:t>
            </w:r>
            <w:r w:rsidRPr="00D95591">
              <w:t>klasifikaci, označování</w:t>
            </w:r>
            <w:r w:rsidR="008041DB">
              <w:t xml:space="preserve"> a </w:t>
            </w:r>
            <w:r w:rsidRPr="00D95591">
              <w:t>balení látek</w:t>
            </w:r>
            <w:r w:rsidR="008041DB">
              <w:t xml:space="preserve"> a </w:t>
            </w:r>
            <w:r w:rsidRPr="00D95591">
              <w:t>směsí,</w:t>
            </w:r>
            <w:r w:rsidR="008041DB">
              <w:t xml:space="preserve"> o </w:t>
            </w:r>
            <w:r w:rsidRPr="00D95591">
              <w:t>změně</w:t>
            </w:r>
            <w:r w:rsidR="008041DB">
              <w:t xml:space="preserve"> a </w:t>
            </w:r>
            <w:r w:rsidRPr="00D95591">
              <w:t>zrušení směrnic 67/548/EHS</w:t>
            </w:r>
            <w:r w:rsidR="008041DB">
              <w:t xml:space="preserve"> a </w:t>
            </w:r>
            <w:r w:rsidRPr="00D95591">
              <w:t>1999/45/ES</w:t>
            </w:r>
            <w:r w:rsidR="008041DB">
              <w:t xml:space="preserve"> a o </w:t>
            </w:r>
            <w:r w:rsidRPr="00D95591">
              <w:t>změně nařízení (ES) č. 1907/2006 (Úř. věst. L 353, 31.12.2008, s. 1, ELI: http://data.europa.eu/eli/reg/2008/1272/oj).</w:t>
            </w:r>
          </w:p>
        </w:tc>
        <w:tc>
          <w:tcPr>
            <w:tcW w:w="4876" w:type="dxa"/>
            <w:tcBorders>
              <w:top w:val="nil"/>
              <w:left w:val="nil"/>
              <w:bottom w:val="nil"/>
              <w:right w:val="nil"/>
            </w:tcBorders>
            <w:hideMark/>
          </w:tcPr>
          <w:p w14:paraId="07A923B5" w14:textId="1D59AB03" w:rsidR="004D2798" w:rsidRPr="00D95591" w:rsidRDefault="004D2798" w:rsidP="00F22309">
            <w:pPr>
              <w:pStyle w:val="Normal6a"/>
            </w:pPr>
            <w:r w:rsidRPr="00D95591">
              <w:t>Nařízení Evropského parlamentu</w:t>
            </w:r>
            <w:r w:rsidR="008041DB">
              <w:t xml:space="preserve"> a </w:t>
            </w:r>
            <w:r w:rsidRPr="00D95591">
              <w:t>Rady (ES) č. 1272/2008 ze dne 16. prosince 2008</w:t>
            </w:r>
            <w:r w:rsidR="008041DB">
              <w:t xml:space="preserve"> o </w:t>
            </w:r>
            <w:r w:rsidRPr="00D95591">
              <w:t>klasifikaci, označování</w:t>
            </w:r>
            <w:r w:rsidR="008041DB">
              <w:t xml:space="preserve"> a </w:t>
            </w:r>
            <w:r w:rsidRPr="00D95591">
              <w:t>balení látek</w:t>
            </w:r>
            <w:r w:rsidR="008041DB">
              <w:t xml:space="preserve"> a </w:t>
            </w:r>
            <w:r w:rsidRPr="00D95591">
              <w:t>směsí,</w:t>
            </w:r>
            <w:r w:rsidR="008041DB">
              <w:t xml:space="preserve"> o </w:t>
            </w:r>
            <w:r w:rsidRPr="00D95591">
              <w:t>změně</w:t>
            </w:r>
            <w:r w:rsidR="008041DB">
              <w:t xml:space="preserve"> a </w:t>
            </w:r>
            <w:r w:rsidRPr="00D95591">
              <w:t>zrušení směrnic 67/548/EHS</w:t>
            </w:r>
            <w:r w:rsidR="008041DB">
              <w:t xml:space="preserve"> a </w:t>
            </w:r>
            <w:r w:rsidRPr="00D95591">
              <w:t>1999/45/ES</w:t>
            </w:r>
            <w:r w:rsidR="008041DB">
              <w:t xml:space="preserve"> a o </w:t>
            </w:r>
            <w:r w:rsidRPr="00D95591">
              <w:t>změně nařízení (ES) č. 1907/2006 (Úř. věst. L 353, 31.12.2008, s. 1, ELI: http://data.europa.eu/eli/reg/2008/1272/oj).</w:t>
            </w:r>
          </w:p>
        </w:tc>
      </w:tr>
      <w:tr w:rsidR="004D2798" w:rsidRPr="00D95591" w14:paraId="283907E6" w14:textId="77777777" w:rsidTr="00F22309">
        <w:trPr>
          <w:jc w:val="center"/>
        </w:trPr>
        <w:tc>
          <w:tcPr>
            <w:tcW w:w="4876" w:type="dxa"/>
            <w:tcBorders>
              <w:top w:val="nil"/>
              <w:left w:val="nil"/>
              <w:bottom w:val="nil"/>
              <w:right w:val="nil"/>
            </w:tcBorders>
            <w:hideMark/>
          </w:tcPr>
          <w:p w14:paraId="643D4BAD" w14:textId="3872837C" w:rsidR="004D2798" w:rsidRPr="00D95591" w:rsidRDefault="004D2798" w:rsidP="00F22309">
            <w:pPr>
              <w:pStyle w:val="Normal6a"/>
            </w:pPr>
            <w:r w:rsidRPr="00D95591">
              <w:rPr>
                <w:vertAlign w:val="superscript"/>
              </w:rPr>
              <w:t>4</w:t>
            </w:r>
            <w:r w:rsidRPr="00D95591">
              <w:t xml:space="preserve"> Nařízení Evropského parlamentu</w:t>
            </w:r>
            <w:r w:rsidR="008041DB">
              <w:t xml:space="preserve"> a </w:t>
            </w:r>
            <w:r w:rsidRPr="00D95591">
              <w:t>Rady (ES) č. 1223/2009 ze dne 30. listopadu 2009</w:t>
            </w:r>
            <w:r w:rsidR="008041DB">
              <w:t xml:space="preserve"> o </w:t>
            </w:r>
            <w:r w:rsidRPr="00D95591">
              <w:t>kosmetických přípravcích (přepracované znění) (Úř. věst. L 342, 22.12.2009, s. 59, ELI: http://data.europa.eu/eli/reg/2009/1223/oj).</w:t>
            </w:r>
          </w:p>
        </w:tc>
        <w:tc>
          <w:tcPr>
            <w:tcW w:w="4876" w:type="dxa"/>
            <w:tcBorders>
              <w:top w:val="nil"/>
              <w:left w:val="nil"/>
              <w:bottom w:val="nil"/>
              <w:right w:val="nil"/>
            </w:tcBorders>
            <w:hideMark/>
          </w:tcPr>
          <w:p w14:paraId="1E8D27B5" w14:textId="36B387FD" w:rsidR="004D2798" w:rsidRPr="00D95591" w:rsidRDefault="004D2798" w:rsidP="00F22309">
            <w:pPr>
              <w:pStyle w:val="Normal6a"/>
            </w:pPr>
            <w:r w:rsidRPr="00D95591">
              <w:rPr>
                <w:vertAlign w:val="superscript"/>
              </w:rPr>
              <w:t>4</w:t>
            </w:r>
            <w:r w:rsidRPr="00D95591">
              <w:t xml:space="preserve"> Nařízení Evropského parlamentu</w:t>
            </w:r>
            <w:r w:rsidR="008041DB">
              <w:t xml:space="preserve"> a </w:t>
            </w:r>
            <w:r w:rsidRPr="00D95591">
              <w:t>Rady (ES) č. 1223/2009 ze dne 30. listopadu 2009</w:t>
            </w:r>
            <w:r w:rsidR="008041DB">
              <w:t xml:space="preserve"> o </w:t>
            </w:r>
            <w:r w:rsidRPr="00D95591">
              <w:t>kosmetických přípravcích (přepracované znění) (Úř. věst. L 342, 22.12.2009, s. 59, ELI: http://data.europa.eu/eli/reg/2009/1223/oj).</w:t>
            </w:r>
          </w:p>
        </w:tc>
      </w:tr>
      <w:tr w:rsidR="004D2798" w:rsidRPr="00D95591" w14:paraId="1DFDB4E9" w14:textId="77777777" w:rsidTr="00F22309">
        <w:trPr>
          <w:jc w:val="center"/>
        </w:trPr>
        <w:tc>
          <w:tcPr>
            <w:tcW w:w="4876" w:type="dxa"/>
            <w:tcBorders>
              <w:top w:val="nil"/>
              <w:left w:val="nil"/>
              <w:bottom w:val="nil"/>
              <w:right w:val="nil"/>
            </w:tcBorders>
            <w:hideMark/>
          </w:tcPr>
          <w:p w14:paraId="2EF0BE6C" w14:textId="6F9A7C49" w:rsidR="004D2798" w:rsidRPr="00D95591" w:rsidRDefault="004D2798" w:rsidP="00F22309">
            <w:pPr>
              <w:pStyle w:val="Normal6a"/>
            </w:pPr>
            <w:r w:rsidRPr="00D95591">
              <w:rPr>
                <w:vertAlign w:val="superscript"/>
              </w:rPr>
              <w:t>5</w:t>
            </w:r>
            <w:r w:rsidRPr="00D95591">
              <w:t xml:space="preserve"> Nařízení Evropského parlamentu</w:t>
            </w:r>
            <w:r w:rsidR="008041DB">
              <w:t xml:space="preserve"> a </w:t>
            </w:r>
            <w:r w:rsidRPr="00D95591">
              <w:t>Rady (EU) 2019/1009 ze dne 5. června 2019, kterým se stanoví pravidla pro dodávání hnojivých výrobků EU na trh</w:t>
            </w:r>
            <w:r w:rsidR="008041DB">
              <w:t xml:space="preserve"> a </w:t>
            </w:r>
            <w:r w:rsidRPr="00D95591">
              <w:t>kterým se mění nařízení (ES) č. 1069/2009</w:t>
            </w:r>
            <w:r w:rsidR="008041DB">
              <w:t xml:space="preserve"> a </w:t>
            </w:r>
            <w:r w:rsidRPr="00D95591">
              <w:t>(ES) č. 1107/2009</w:t>
            </w:r>
            <w:r w:rsidR="008041DB">
              <w:t xml:space="preserve"> a </w:t>
            </w:r>
            <w:r w:rsidRPr="00D95591">
              <w:t>zrušuje nařízení (ES) č. 2003/2003 (Úř. věst. L 170, 25.6.2019, s. 1, ELI: http://data.europa.eu/eli/reg/2019/1009/oj).</w:t>
            </w:r>
          </w:p>
        </w:tc>
        <w:tc>
          <w:tcPr>
            <w:tcW w:w="4876" w:type="dxa"/>
            <w:tcBorders>
              <w:top w:val="nil"/>
              <w:left w:val="nil"/>
              <w:bottom w:val="nil"/>
              <w:right w:val="nil"/>
            </w:tcBorders>
            <w:hideMark/>
          </w:tcPr>
          <w:p w14:paraId="64C61417" w14:textId="4912ACE1" w:rsidR="004D2798" w:rsidRPr="00D95591" w:rsidRDefault="004D2798" w:rsidP="00F22309">
            <w:pPr>
              <w:pStyle w:val="Normal6a"/>
            </w:pPr>
            <w:r w:rsidRPr="00D95591">
              <w:rPr>
                <w:vertAlign w:val="superscript"/>
              </w:rPr>
              <w:t>5</w:t>
            </w:r>
            <w:r w:rsidRPr="00D95591">
              <w:t xml:space="preserve"> Nařízení Evropského parlamentu</w:t>
            </w:r>
            <w:r w:rsidR="008041DB">
              <w:t xml:space="preserve"> a </w:t>
            </w:r>
            <w:r w:rsidRPr="00D95591">
              <w:t>Rady (EU) 2019/1009 ze dne 5. června 2019, kterým se stanoví pravidla pro dodávání hnojivých výrobků EU na trh</w:t>
            </w:r>
            <w:r w:rsidR="008041DB">
              <w:t xml:space="preserve"> a </w:t>
            </w:r>
            <w:r w:rsidRPr="00D95591">
              <w:t>kterým se mění nařízení (ES) č. 1069/2009</w:t>
            </w:r>
            <w:r w:rsidR="008041DB">
              <w:t xml:space="preserve"> a </w:t>
            </w:r>
            <w:r w:rsidRPr="00D95591">
              <w:t>(ES) č. 1107/2009</w:t>
            </w:r>
            <w:r w:rsidR="008041DB">
              <w:t xml:space="preserve"> a </w:t>
            </w:r>
            <w:r w:rsidRPr="00D95591">
              <w:t>zrušuje nařízení (ES) č. 2003/2003 (Úř. věst. L 170, 25.6.2019, s. 1, ELI: http://data.europa.eu/eli/reg/2019/1009/oj).</w:t>
            </w:r>
          </w:p>
        </w:tc>
      </w:tr>
    </w:tbl>
    <w:p w14:paraId="29122078"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37745C8F" w14:textId="77777777" w:rsidR="004D2798" w:rsidRPr="00D95591" w:rsidRDefault="004D2798" w:rsidP="004D2798">
      <w:r w:rsidRPr="00700448">
        <w:rPr>
          <w:rStyle w:val="HideTWBExt"/>
        </w:rPr>
        <w:t>&lt;/Amend&gt;</w:t>
      </w:r>
    </w:p>
    <w:p w14:paraId="45020348"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106</w:t>
      </w:r>
      <w:r w:rsidRPr="00700448">
        <w:rPr>
          <w:rStyle w:val="HideTWBExt"/>
          <w:b w:val="0"/>
        </w:rPr>
        <w:t>&lt;/NumAm&gt;</w:t>
      </w:r>
    </w:p>
    <w:p w14:paraId="7944C5A2" w14:textId="77777777" w:rsidR="004D2798" w:rsidRPr="00D95591" w:rsidRDefault="004D2798" w:rsidP="004D2798">
      <w:pPr>
        <w:pStyle w:val="NormalBold"/>
      </w:pPr>
      <w:r w:rsidRPr="00700448">
        <w:rPr>
          <w:rStyle w:val="HideTWBExt"/>
          <w:b w:val="0"/>
        </w:rPr>
        <w:t>&lt;RepeatBlock-By&gt;&lt;Members&gt;</w:t>
      </w:r>
      <w:r w:rsidRPr="00D95591">
        <w:t>Idoia Mendia, Kristian Vigenin, François Kalfon, Elisabeth Grossmann, Adnan Dibrani, Sakis Arnaoutoglou, César Luena, Christophe Clergeau, Tiemo Wölken, Annalisa Corrado, Heléne Fritzon, Marta Temido, Christel Schaldemose</w:t>
      </w:r>
      <w:r w:rsidRPr="00700448">
        <w:rPr>
          <w:rStyle w:val="HideTWBExt"/>
          <w:b w:val="0"/>
        </w:rPr>
        <w:t>&lt;/Members&gt;</w:t>
      </w:r>
    </w:p>
    <w:p w14:paraId="5E5EC7F1" w14:textId="77777777" w:rsidR="004D2798" w:rsidRPr="00D95591" w:rsidRDefault="004D2798" w:rsidP="004D2798">
      <w:pPr>
        <w:pStyle w:val="NormalBold"/>
      </w:pPr>
      <w:r w:rsidRPr="00700448">
        <w:rPr>
          <w:rStyle w:val="HideTWBExt"/>
          <w:b w:val="0"/>
        </w:rPr>
        <w:t>&lt;/RepeatBlock-By&gt;</w:t>
      </w:r>
    </w:p>
    <w:p w14:paraId="75295E8F"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4F1D975F" w14:textId="5FF1072E" w:rsidR="004D2798" w:rsidRPr="00D95591" w:rsidRDefault="004D2798" w:rsidP="004D2798">
      <w:pPr>
        <w:pStyle w:val="NormalBold"/>
      </w:pPr>
      <w:r w:rsidRPr="00700448">
        <w:rPr>
          <w:rStyle w:val="HideTWBExt"/>
          <w:b w:val="0"/>
        </w:rPr>
        <w:t>&lt;Article&gt;</w:t>
      </w:r>
      <w:r w:rsidRPr="00D95591">
        <w:t>Bod odůvodnění 2</w:t>
      </w:r>
      <w:r w:rsidR="008041DB">
        <w:t xml:space="preserve"> a </w:t>
      </w:r>
      <w:r w:rsidRPr="00D95591">
        <w:t>(nový)</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1C61338A" w14:textId="77777777" w:rsidTr="00F22309">
        <w:trPr>
          <w:trHeight w:val="240"/>
          <w:jc w:val="center"/>
        </w:trPr>
        <w:tc>
          <w:tcPr>
            <w:tcW w:w="9752" w:type="dxa"/>
            <w:gridSpan w:val="2"/>
            <w:tcBorders>
              <w:top w:val="nil"/>
              <w:left w:val="nil"/>
              <w:bottom w:val="nil"/>
              <w:right w:val="nil"/>
            </w:tcBorders>
          </w:tcPr>
          <w:p w14:paraId="3D45086E" w14:textId="77777777" w:rsidR="004D2798" w:rsidRPr="00D95591" w:rsidRDefault="004D2798" w:rsidP="00F22309"/>
        </w:tc>
      </w:tr>
      <w:tr w:rsidR="004D2798" w:rsidRPr="00D95591" w14:paraId="247BACD4" w14:textId="77777777" w:rsidTr="00F22309">
        <w:trPr>
          <w:trHeight w:val="240"/>
          <w:jc w:val="center"/>
        </w:trPr>
        <w:tc>
          <w:tcPr>
            <w:tcW w:w="4876" w:type="dxa"/>
            <w:tcBorders>
              <w:top w:val="nil"/>
              <w:left w:val="nil"/>
              <w:bottom w:val="nil"/>
              <w:right w:val="nil"/>
            </w:tcBorders>
            <w:hideMark/>
          </w:tcPr>
          <w:p w14:paraId="5802E4DC"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0212C0D0" w14:textId="77777777" w:rsidR="004D2798" w:rsidRPr="00D95591" w:rsidRDefault="004D2798" w:rsidP="00F22309">
            <w:pPr>
              <w:pStyle w:val="AmColumnHeading"/>
            </w:pPr>
            <w:r w:rsidRPr="00D95591">
              <w:t>Pozměňovací návrh</w:t>
            </w:r>
          </w:p>
        </w:tc>
      </w:tr>
      <w:tr w:rsidR="004D2798" w:rsidRPr="00D95591" w14:paraId="10614468" w14:textId="77777777" w:rsidTr="00F22309">
        <w:trPr>
          <w:jc w:val="center"/>
        </w:trPr>
        <w:tc>
          <w:tcPr>
            <w:tcW w:w="4876" w:type="dxa"/>
            <w:tcBorders>
              <w:top w:val="nil"/>
              <w:left w:val="nil"/>
              <w:bottom w:val="nil"/>
              <w:right w:val="nil"/>
            </w:tcBorders>
          </w:tcPr>
          <w:p w14:paraId="37A1FC83" w14:textId="77777777" w:rsidR="004D2798" w:rsidRPr="00D95591" w:rsidRDefault="004D2798" w:rsidP="00F22309">
            <w:pPr>
              <w:pStyle w:val="Normal6a"/>
            </w:pPr>
          </w:p>
        </w:tc>
        <w:tc>
          <w:tcPr>
            <w:tcW w:w="4876" w:type="dxa"/>
            <w:tcBorders>
              <w:top w:val="nil"/>
              <w:left w:val="nil"/>
              <w:bottom w:val="nil"/>
              <w:right w:val="nil"/>
            </w:tcBorders>
            <w:hideMark/>
          </w:tcPr>
          <w:p w14:paraId="5C61009C" w14:textId="0B142592" w:rsidR="004D2798" w:rsidRPr="00D95591" w:rsidRDefault="00703686" w:rsidP="00F22309">
            <w:pPr>
              <w:pStyle w:val="Normal6a"/>
            </w:pPr>
            <w:r>
              <w:rPr>
                <w:b/>
                <w:i/>
              </w:rPr>
              <w:t>(</w:t>
            </w:r>
            <w:proofErr w:type="gramStart"/>
            <w:r>
              <w:rPr>
                <w:b/>
                <w:i/>
              </w:rPr>
              <w:t>2a</w:t>
            </w:r>
            <w:proofErr w:type="gramEnd"/>
            <w:r w:rsidR="004D2798" w:rsidRPr="00D95591">
              <w:rPr>
                <w:b/>
                <w:i/>
              </w:rPr>
              <w:t>)</w:t>
            </w:r>
            <w:r w:rsidR="004D2798" w:rsidRPr="00D95591">
              <w:tab/>
            </w:r>
            <w:r w:rsidR="004D2798" w:rsidRPr="00D95591">
              <w:rPr>
                <w:b/>
                <w:i/>
              </w:rPr>
              <w:t>Politické směry Evropské komise zdůrazňují, že je třeba posílit opatření</w:t>
            </w:r>
            <w:r w:rsidR="008041DB">
              <w:rPr>
                <w:b/>
                <w:i/>
              </w:rPr>
              <w:t xml:space="preserve"> v </w:t>
            </w:r>
            <w:r w:rsidR="004D2798" w:rsidRPr="00D95591">
              <w:rPr>
                <w:b/>
                <w:i/>
              </w:rPr>
              <w:t>oblasti preventivního zdraví</w:t>
            </w:r>
            <w:r w:rsidR="008041DB">
              <w:rPr>
                <w:b/>
                <w:i/>
              </w:rPr>
              <w:t xml:space="preserve"> a </w:t>
            </w:r>
            <w:r w:rsidR="004D2798" w:rsidRPr="00D95591">
              <w:rPr>
                <w:b/>
                <w:i/>
              </w:rPr>
              <w:t>zajistit účinné provádění Evropského plánu boje proti rakovině.</w:t>
            </w:r>
            <w:r w:rsidR="008041DB">
              <w:rPr>
                <w:b/>
                <w:i/>
              </w:rPr>
              <w:t xml:space="preserve"> S </w:t>
            </w:r>
            <w:r w:rsidR="004D2798" w:rsidRPr="00D95591">
              <w:rPr>
                <w:b/>
                <w:i/>
              </w:rPr>
              <w:t>ohledem na tuto prioritu by veškeré změny stávajících právních předpisů měly být plně</w:t>
            </w:r>
            <w:r w:rsidR="008041DB">
              <w:rPr>
                <w:b/>
                <w:i/>
              </w:rPr>
              <w:t xml:space="preserve"> v </w:t>
            </w:r>
            <w:r w:rsidR="004D2798" w:rsidRPr="00D95591">
              <w:rPr>
                <w:b/>
                <w:i/>
              </w:rPr>
              <w:t>souladu</w:t>
            </w:r>
            <w:r w:rsidR="008041DB">
              <w:rPr>
                <w:b/>
                <w:i/>
              </w:rPr>
              <w:t xml:space="preserve"> s </w:t>
            </w:r>
            <w:r w:rsidR="004D2798" w:rsidRPr="00D95591">
              <w:rPr>
                <w:b/>
                <w:i/>
              </w:rPr>
              <w:t>cíli uvedeného plánu</w:t>
            </w:r>
            <w:r w:rsidR="008041DB">
              <w:rPr>
                <w:b/>
                <w:i/>
              </w:rPr>
              <w:t xml:space="preserve"> a </w:t>
            </w:r>
            <w:r w:rsidR="004D2798" w:rsidRPr="00D95591">
              <w:rPr>
                <w:b/>
                <w:i/>
              </w:rPr>
              <w:t>podporovat je, měly by zajistit maximální ochranu lidského zdraví, posílit boj proti všem formám rakoviny</w:t>
            </w:r>
            <w:r w:rsidR="008041DB">
              <w:rPr>
                <w:b/>
                <w:i/>
              </w:rPr>
              <w:t xml:space="preserve"> a </w:t>
            </w:r>
            <w:r w:rsidR="004D2798" w:rsidRPr="00D95591">
              <w:rPr>
                <w:b/>
                <w:i/>
              </w:rPr>
              <w:t>učinit prevenci ústředním bodem činnosti Unie.</w:t>
            </w:r>
          </w:p>
        </w:tc>
      </w:tr>
    </w:tbl>
    <w:p w14:paraId="7E89F430"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0D69CE4D" w14:textId="77777777" w:rsidR="004D2798" w:rsidRPr="00D95591" w:rsidRDefault="004D2798" w:rsidP="004D2798">
      <w:r w:rsidRPr="00700448">
        <w:rPr>
          <w:rStyle w:val="HideTWBExt"/>
        </w:rPr>
        <w:t>&lt;/Amend&gt;</w:t>
      </w:r>
    </w:p>
    <w:p w14:paraId="3439CF42"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107</w:t>
      </w:r>
      <w:r w:rsidRPr="00700448">
        <w:rPr>
          <w:rStyle w:val="HideTWBExt"/>
          <w:b w:val="0"/>
        </w:rPr>
        <w:t>&lt;/NumAm&gt;</w:t>
      </w:r>
    </w:p>
    <w:p w14:paraId="28D0F444" w14:textId="77777777" w:rsidR="004D2798" w:rsidRPr="00D95591" w:rsidRDefault="004D2798" w:rsidP="004D2798">
      <w:pPr>
        <w:pStyle w:val="NormalBold"/>
      </w:pPr>
      <w:r w:rsidRPr="00700448">
        <w:rPr>
          <w:rStyle w:val="HideTWBExt"/>
          <w:b w:val="0"/>
        </w:rPr>
        <w:t>&lt;RepeatBlock-By&gt;&lt;Members&gt;</w:t>
      </w:r>
      <w:r w:rsidRPr="00D95591">
        <w:t>Pietro Fiocchi, Antonella Sberna</w:t>
      </w:r>
      <w:r w:rsidRPr="00700448">
        <w:rPr>
          <w:rStyle w:val="HideTWBExt"/>
          <w:b w:val="0"/>
        </w:rPr>
        <w:t>&lt;/Members&gt;</w:t>
      </w:r>
    </w:p>
    <w:p w14:paraId="73378DA5" w14:textId="77777777" w:rsidR="004D2798" w:rsidRPr="00D95591" w:rsidRDefault="004D2798" w:rsidP="004D2798">
      <w:pPr>
        <w:pStyle w:val="NormalBold"/>
      </w:pPr>
      <w:r w:rsidRPr="00700448">
        <w:rPr>
          <w:rStyle w:val="HideTWBExt"/>
          <w:b w:val="0"/>
        </w:rPr>
        <w:t>&lt;/RepeatBlock-By&gt;</w:t>
      </w:r>
    </w:p>
    <w:p w14:paraId="3541F4F1"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3E5EA116" w14:textId="77777777" w:rsidR="004D2798" w:rsidRPr="00D95591" w:rsidRDefault="004D2798" w:rsidP="004D2798">
      <w:pPr>
        <w:pStyle w:val="NormalBold"/>
      </w:pPr>
      <w:r w:rsidRPr="00700448">
        <w:rPr>
          <w:rStyle w:val="HideTWBExt"/>
          <w:b w:val="0"/>
        </w:rPr>
        <w:t>&lt;Article&gt;</w:t>
      </w:r>
      <w:r w:rsidRPr="00D95591">
        <w:t>Bod odůvodnění 3</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4758D214" w14:textId="77777777" w:rsidTr="00F22309">
        <w:trPr>
          <w:trHeight w:val="240"/>
          <w:jc w:val="center"/>
        </w:trPr>
        <w:tc>
          <w:tcPr>
            <w:tcW w:w="9752" w:type="dxa"/>
            <w:gridSpan w:val="2"/>
            <w:tcBorders>
              <w:top w:val="nil"/>
              <w:left w:val="nil"/>
              <w:bottom w:val="nil"/>
              <w:right w:val="nil"/>
            </w:tcBorders>
          </w:tcPr>
          <w:p w14:paraId="4F56932C" w14:textId="77777777" w:rsidR="004D2798" w:rsidRPr="00D95591" w:rsidRDefault="004D2798" w:rsidP="00F22309"/>
        </w:tc>
      </w:tr>
      <w:tr w:rsidR="004D2798" w:rsidRPr="00D95591" w14:paraId="15631D7A" w14:textId="77777777" w:rsidTr="00F22309">
        <w:trPr>
          <w:trHeight w:val="240"/>
          <w:jc w:val="center"/>
        </w:trPr>
        <w:tc>
          <w:tcPr>
            <w:tcW w:w="4876" w:type="dxa"/>
            <w:tcBorders>
              <w:top w:val="nil"/>
              <w:left w:val="nil"/>
              <w:bottom w:val="nil"/>
              <w:right w:val="nil"/>
            </w:tcBorders>
            <w:hideMark/>
          </w:tcPr>
          <w:p w14:paraId="358033F7"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12565763" w14:textId="77777777" w:rsidR="004D2798" w:rsidRPr="00D95591" w:rsidRDefault="004D2798" w:rsidP="00F22309">
            <w:pPr>
              <w:pStyle w:val="AmColumnHeading"/>
            </w:pPr>
            <w:r w:rsidRPr="00D95591">
              <w:t>Pozměňovací návrh</w:t>
            </w:r>
          </w:p>
        </w:tc>
      </w:tr>
      <w:tr w:rsidR="004D2798" w:rsidRPr="00D95591" w14:paraId="57FF16F3" w14:textId="77777777" w:rsidTr="00F22309">
        <w:trPr>
          <w:jc w:val="center"/>
        </w:trPr>
        <w:tc>
          <w:tcPr>
            <w:tcW w:w="4876" w:type="dxa"/>
            <w:tcBorders>
              <w:top w:val="nil"/>
              <w:left w:val="nil"/>
              <w:bottom w:val="nil"/>
              <w:right w:val="nil"/>
            </w:tcBorders>
            <w:hideMark/>
          </w:tcPr>
          <w:p w14:paraId="166E80C1" w14:textId="1046B3E4"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zájmu usnadnění komunikace mezi hospodářskými subjekty</w:t>
            </w:r>
            <w:r w:rsidR="008041DB">
              <w:t xml:space="preserve"> a </w:t>
            </w:r>
            <w:r w:rsidRPr="00D95591">
              <w:t>vnitrostátními orgány odpovědnými za prosazování je uvedení digitálního kontaktu na štítku nebezpečných látek</w:t>
            </w:r>
            <w:r w:rsidR="008041DB">
              <w:t xml:space="preserve"> a </w:t>
            </w:r>
            <w:r w:rsidRPr="00D95591">
              <w:t>směsí nezbytné ke zvýšení účinnosti úředních kontrol</w:t>
            </w:r>
            <w:r w:rsidR="008041DB">
              <w:t xml:space="preserve"> a </w:t>
            </w:r>
            <w:r w:rsidRPr="00D95591">
              <w:t>prosazování</w:t>
            </w:r>
            <w:r w:rsidR="008041DB">
              <w:t xml:space="preserve"> a k </w:t>
            </w:r>
            <w:r w:rsidRPr="00D95591">
              <w:t>urychlení procesu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tomu, aby orgány odpovědné za prosazování mohly rychle navázat kontakt. Je proto nutné požadovat, aby dodavatelé poskytli svůj digitální kontakt, kterým může být jakýkoli jejich aktuální</w:t>
            </w:r>
            <w:r w:rsidR="008041DB">
              <w:t xml:space="preserve"> a </w:t>
            </w:r>
            <w:r w:rsidRPr="00D95591">
              <w:t>dostupný komunikační kanál online.</w:t>
            </w:r>
          </w:p>
        </w:tc>
        <w:tc>
          <w:tcPr>
            <w:tcW w:w="4876" w:type="dxa"/>
            <w:tcBorders>
              <w:top w:val="nil"/>
              <w:left w:val="nil"/>
              <w:bottom w:val="nil"/>
              <w:right w:val="nil"/>
            </w:tcBorders>
            <w:hideMark/>
          </w:tcPr>
          <w:p w14:paraId="284E1EC4" w14:textId="71774152"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zájmu usnadnění komunikace mezi hospodářskými subjekty</w:t>
            </w:r>
            <w:r w:rsidR="008041DB">
              <w:t xml:space="preserve"> a </w:t>
            </w:r>
            <w:r w:rsidRPr="00D95591">
              <w:t>vnitrostátními orgány odpovědnými za prosazování je uvedení digitálního kontaktu na štítku nebezpečných látek</w:t>
            </w:r>
            <w:r w:rsidR="008041DB">
              <w:t xml:space="preserve"> a </w:t>
            </w:r>
            <w:r w:rsidRPr="00D95591">
              <w:t>směsí nezbytné ke zvýšení účinnosti úředních kontrol</w:t>
            </w:r>
            <w:r w:rsidR="008041DB">
              <w:t xml:space="preserve"> a </w:t>
            </w:r>
            <w:r w:rsidRPr="00D95591">
              <w:t>prosazování</w:t>
            </w:r>
            <w:r w:rsidR="008041DB">
              <w:t xml:space="preserve"> a k </w:t>
            </w:r>
            <w:r w:rsidRPr="00D95591">
              <w:t>urychlení procesu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tomu, aby orgány odpovědné za prosazování mohly rychle navázat kontakt. Dodavatelé mohou společně</w:t>
            </w:r>
            <w:r w:rsidR="008041DB">
              <w:t xml:space="preserve"> s </w:t>
            </w:r>
            <w:r w:rsidRPr="00D95591">
              <w:t>telefonním číslem, nebo místo něj poskytnout svůj digitální kontakt, kterým může být jakýkoli jejich aktuální</w:t>
            </w:r>
            <w:r w:rsidR="008041DB">
              <w:t xml:space="preserve"> a </w:t>
            </w:r>
            <w:r w:rsidRPr="00D95591">
              <w:t>dostupný komunikační kanál online.</w:t>
            </w:r>
            <w:r w:rsidR="008041DB">
              <w:t xml:space="preserve"> V </w:t>
            </w:r>
            <w:r w:rsidRPr="00D95591">
              <w:rPr>
                <w:b/>
                <w:i/>
              </w:rPr>
              <w:t>zájmu zmenšení požadovaného prostoru na štítcích mohou dodavatelé uvést telefonní číslo jen na digitálním štítku nebo prostřednictvím digitálního kontaktu. Pokud dodavatel použije digitální kontakt, může telefonní číslo poskytnout například</w:t>
            </w:r>
            <w:r w:rsidR="008041DB">
              <w:rPr>
                <w:b/>
                <w:i/>
              </w:rPr>
              <w:t xml:space="preserve"> v </w:t>
            </w:r>
            <w:r w:rsidRPr="00D95591">
              <w:rPr>
                <w:b/>
                <w:i/>
              </w:rPr>
              <w:t>automatické e-mailové odpovědi nebo na zvláštní internetové stránce. Aby měli dodavatelé dostatek času přizpůsobit se novým požadavkům, měla by se povinnost poskytnout digitální kontakt vztahovat na látky</w:t>
            </w:r>
            <w:r w:rsidR="008041DB">
              <w:rPr>
                <w:b/>
                <w:i/>
              </w:rPr>
              <w:t xml:space="preserve"> a </w:t>
            </w:r>
            <w:r w:rsidRPr="00D95591">
              <w:rPr>
                <w:b/>
                <w:i/>
              </w:rPr>
              <w:t>směsi uvedené na trh tři roky po vstupu tohoto nařízení</w:t>
            </w:r>
            <w:r w:rsidR="008041DB">
              <w:rPr>
                <w:b/>
                <w:i/>
              </w:rPr>
              <w:t xml:space="preserve"> v </w:t>
            </w:r>
            <w:r w:rsidRPr="00D95591">
              <w:rPr>
                <w:b/>
                <w:i/>
              </w:rPr>
              <w:t>platnost. Mělo by být povoleno, aby výrobky uvedené na trh před tímto datem zůstaly dostupné bez přeznačení po dobu dalších dvou let. Během tohoto přechodného období by měly nadále platit stávající požadavky, včetně povinnosti uvádět na štítku telefonní číslo. Dodavatelům by mělo být rovněž povoleno dobrovolně uplatňovat nová ustanovení bezprostředně po vstupu tohoto nařízení</w:t>
            </w:r>
            <w:r w:rsidR="008041DB">
              <w:rPr>
                <w:b/>
                <w:i/>
              </w:rPr>
              <w:t xml:space="preserve"> v </w:t>
            </w:r>
            <w:r w:rsidRPr="00D95591">
              <w:rPr>
                <w:b/>
                <w:i/>
              </w:rPr>
              <w:t>platnost.</w:t>
            </w:r>
          </w:p>
        </w:tc>
      </w:tr>
    </w:tbl>
    <w:p w14:paraId="702048A2"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218F5F52" w14:textId="77777777" w:rsidR="004D2798" w:rsidRPr="00D95591" w:rsidRDefault="004D2798" w:rsidP="004D2798">
      <w:pPr>
        <w:pStyle w:val="AmJustTitle"/>
      </w:pPr>
      <w:r w:rsidRPr="00700448">
        <w:rPr>
          <w:rStyle w:val="HideTWBExt"/>
          <w:i w:val="0"/>
        </w:rPr>
        <w:t>&lt;TitreJust&gt;</w:t>
      </w:r>
      <w:r w:rsidRPr="00D95591">
        <w:t>Odůvodnění</w:t>
      </w:r>
      <w:r w:rsidRPr="00700448">
        <w:rPr>
          <w:rStyle w:val="HideTWBExt"/>
          <w:i w:val="0"/>
        </w:rPr>
        <w:t>&lt;/TitreJust&gt;</w:t>
      </w:r>
    </w:p>
    <w:p w14:paraId="144898FE" w14:textId="6C6B5F83" w:rsidR="004D2798" w:rsidRPr="00D95591" w:rsidRDefault="004D2798" w:rsidP="004D2798">
      <w:pPr>
        <w:pStyle w:val="AmJustText"/>
      </w:pPr>
      <w:r w:rsidRPr="00D95591">
        <w:t>Ačkoli digitální nástroje mohou podpořit prosazování</w:t>
      </w:r>
      <w:r w:rsidR="008041DB">
        <w:t xml:space="preserve"> a </w:t>
      </w:r>
      <w:r w:rsidRPr="00D95591">
        <w:t>výměnu informací, dobrovolné uvádění digitálního kontaktu zajišťuje soudržnost</w:t>
      </w:r>
      <w:r w:rsidR="008041DB">
        <w:t xml:space="preserve"> s </w:t>
      </w:r>
      <w:r w:rsidRPr="00D95591">
        <w:t>revidovaným nařízením</w:t>
      </w:r>
      <w:r w:rsidR="008041DB">
        <w:t xml:space="preserve"> o </w:t>
      </w:r>
      <w:r w:rsidRPr="00D95591">
        <w:t>detergentech</w:t>
      </w:r>
      <w:r w:rsidR="008041DB">
        <w:t xml:space="preserve"> a </w:t>
      </w:r>
      <w:r w:rsidRPr="00D95591">
        <w:t>povrchově aktivních látkách, zamezuje nepřiměřené zátěži pro malé</w:t>
      </w:r>
      <w:r w:rsidR="008041DB">
        <w:t xml:space="preserve"> a </w:t>
      </w:r>
      <w:r w:rsidRPr="00D95591">
        <w:t>střední podniky, zachovává přístupnost pro všechny uživatele</w:t>
      </w:r>
      <w:r w:rsidR="008041DB">
        <w:t xml:space="preserve"> a </w:t>
      </w:r>
      <w:r w:rsidRPr="00D95591">
        <w:t>umožňuje postupné zavádění</w:t>
      </w:r>
      <w:r w:rsidR="008041DB">
        <w:t xml:space="preserve"> v </w:t>
      </w:r>
      <w:r w:rsidRPr="00D95591">
        <w:t>případech, kdy digitální řešení posilují soulad podle nařízení (ES) č. 1272/2008.</w:t>
      </w:r>
    </w:p>
    <w:p w14:paraId="402217B3" w14:textId="77777777" w:rsidR="004D2798" w:rsidRPr="00D95591" w:rsidRDefault="004D2798" w:rsidP="004D2798">
      <w:r w:rsidRPr="00700448">
        <w:rPr>
          <w:rStyle w:val="HideTWBExt"/>
        </w:rPr>
        <w:t>&lt;/Amend&gt;</w:t>
      </w:r>
    </w:p>
    <w:p w14:paraId="281E4A9A"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108</w:t>
      </w:r>
      <w:r w:rsidRPr="00700448">
        <w:rPr>
          <w:rStyle w:val="HideTWBExt"/>
          <w:b w:val="0"/>
        </w:rPr>
        <w:t>&lt;/NumAm&gt;</w:t>
      </w:r>
    </w:p>
    <w:p w14:paraId="2D20B03E" w14:textId="77777777" w:rsidR="004D2798" w:rsidRPr="00D95591" w:rsidRDefault="004D2798" w:rsidP="004D2798">
      <w:pPr>
        <w:pStyle w:val="NormalBold"/>
      </w:pPr>
      <w:r w:rsidRPr="00700448">
        <w:rPr>
          <w:rStyle w:val="HideTWBExt"/>
          <w:b w:val="0"/>
        </w:rPr>
        <w:t>&lt;RepeatBlock-By&gt;&lt;Members&gt;</w:t>
      </w:r>
      <w:r w:rsidRPr="00D95591">
        <w:t>Katrin Langensiepen</w:t>
      </w:r>
      <w:r w:rsidRPr="00700448">
        <w:rPr>
          <w:rStyle w:val="HideTWBExt"/>
          <w:b w:val="0"/>
        </w:rPr>
        <w:t>&lt;/Members&gt;</w:t>
      </w:r>
    </w:p>
    <w:p w14:paraId="5A15FA23" w14:textId="77777777" w:rsidR="004D2798" w:rsidRPr="00D95591" w:rsidRDefault="004D2798" w:rsidP="004D2798">
      <w:r w:rsidRPr="00700448">
        <w:rPr>
          <w:rStyle w:val="HideTWBExt"/>
        </w:rPr>
        <w:t>&lt;AuNomDe&gt;</w:t>
      </w:r>
      <w:r w:rsidRPr="00700448">
        <w:rPr>
          <w:rStyle w:val="HideTWBInt"/>
        </w:rPr>
        <w:t>{Verts/ALE}</w:t>
      </w:r>
      <w:r w:rsidRPr="00D95591">
        <w:t>za skupinu Verts/ALE</w:t>
      </w:r>
      <w:r w:rsidRPr="00700448">
        <w:rPr>
          <w:rStyle w:val="HideTWBExt"/>
        </w:rPr>
        <w:t>&lt;/AuNomDe&gt;</w:t>
      </w:r>
    </w:p>
    <w:p w14:paraId="1829F2B9" w14:textId="77777777" w:rsidR="004D2798" w:rsidRPr="00D95591" w:rsidRDefault="004D2798" w:rsidP="004D2798">
      <w:pPr>
        <w:pStyle w:val="NormalBold"/>
      </w:pPr>
      <w:r w:rsidRPr="00700448">
        <w:rPr>
          <w:rStyle w:val="HideTWBExt"/>
          <w:b w:val="0"/>
        </w:rPr>
        <w:t>&lt;/RepeatBlock-By&gt;</w:t>
      </w:r>
    </w:p>
    <w:p w14:paraId="1C516D2A"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7AD5A272" w14:textId="77777777" w:rsidR="004D2798" w:rsidRPr="00D95591" w:rsidRDefault="004D2798" w:rsidP="004D2798">
      <w:pPr>
        <w:pStyle w:val="NormalBold"/>
      </w:pPr>
      <w:r w:rsidRPr="00700448">
        <w:rPr>
          <w:rStyle w:val="HideTWBExt"/>
          <w:b w:val="0"/>
        </w:rPr>
        <w:t>&lt;Article&gt;</w:t>
      </w:r>
      <w:r w:rsidRPr="00D95591">
        <w:t>Bod odůvodnění 3</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7327A1EC" w14:textId="77777777" w:rsidTr="00F22309">
        <w:trPr>
          <w:trHeight w:val="240"/>
          <w:jc w:val="center"/>
        </w:trPr>
        <w:tc>
          <w:tcPr>
            <w:tcW w:w="9752" w:type="dxa"/>
            <w:gridSpan w:val="2"/>
            <w:tcBorders>
              <w:top w:val="nil"/>
              <w:left w:val="nil"/>
              <w:bottom w:val="nil"/>
              <w:right w:val="nil"/>
            </w:tcBorders>
          </w:tcPr>
          <w:p w14:paraId="70C5E679" w14:textId="77777777" w:rsidR="004D2798" w:rsidRPr="00D95591" w:rsidRDefault="004D2798" w:rsidP="00F22309"/>
        </w:tc>
      </w:tr>
      <w:tr w:rsidR="004D2798" w:rsidRPr="00D95591" w14:paraId="310477A3" w14:textId="77777777" w:rsidTr="00F22309">
        <w:trPr>
          <w:trHeight w:val="240"/>
          <w:jc w:val="center"/>
        </w:trPr>
        <w:tc>
          <w:tcPr>
            <w:tcW w:w="4876" w:type="dxa"/>
            <w:tcBorders>
              <w:top w:val="nil"/>
              <w:left w:val="nil"/>
              <w:bottom w:val="nil"/>
              <w:right w:val="nil"/>
            </w:tcBorders>
            <w:hideMark/>
          </w:tcPr>
          <w:p w14:paraId="527BBF36"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70636AC8" w14:textId="77777777" w:rsidR="004D2798" w:rsidRPr="00D95591" w:rsidRDefault="004D2798" w:rsidP="00F22309">
            <w:pPr>
              <w:pStyle w:val="AmColumnHeading"/>
            </w:pPr>
            <w:r w:rsidRPr="00D95591">
              <w:t>Pozměňovací návrh</w:t>
            </w:r>
          </w:p>
        </w:tc>
      </w:tr>
      <w:tr w:rsidR="004D2798" w:rsidRPr="00D95591" w14:paraId="50C2092D" w14:textId="77777777" w:rsidTr="00F22309">
        <w:trPr>
          <w:jc w:val="center"/>
        </w:trPr>
        <w:tc>
          <w:tcPr>
            <w:tcW w:w="4876" w:type="dxa"/>
            <w:tcBorders>
              <w:top w:val="nil"/>
              <w:left w:val="nil"/>
              <w:bottom w:val="nil"/>
              <w:right w:val="nil"/>
            </w:tcBorders>
            <w:hideMark/>
          </w:tcPr>
          <w:p w14:paraId="136E8128" w14:textId="52424DC4"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zájmu usnadnění komunikace mezi hospodářskými subjekty</w:t>
            </w:r>
            <w:r w:rsidR="008041DB">
              <w:t xml:space="preserve"> a </w:t>
            </w:r>
            <w:r w:rsidRPr="00D95591">
              <w:t>vnitrostátními orgány odpovědnými za prosazování je uvedení digitálního kontaktu na štítku nebezpečných látek</w:t>
            </w:r>
            <w:r w:rsidR="008041DB">
              <w:t xml:space="preserve"> a </w:t>
            </w:r>
            <w:r w:rsidRPr="00D95591">
              <w:t>směsí nezbytné ke zvýšení účinnosti úředních kontrol</w:t>
            </w:r>
            <w:r w:rsidR="008041DB">
              <w:t xml:space="preserve"> a </w:t>
            </w:r>
            <w:r w:rsidRPr="00D95591">
              <w:t>prosazování</w:t>
            </w:r>
            <w:r w:rsidR="008041DB">
              <w:t xml:space="preserve"> a k </w:t>
            </w:r>
            <w:r w:rsidRPr="00D95591">
              <w:t>urychlení procesu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tomu, aby orgány odpovědné za prosazování mohly rychle navázat kontakt. Je proto nutné požadovat, aby dodavatelé poskytli svůj digitální kontakt, kterým může být jakýkoli jejich aktuální</w:t>
            </w:r>
            <w:r w:rsidR="008041DB">
              <w:t xml:space="preserve"> a </w:t>
            </w:r>
            <w:r w:rsidRPr="00D95591">
              <w:t>dostupný komunikační kanál online.</w:t>
            </w:r>
          </w:p>
        </w:tc>
        <w:tc>
          <w:tcPr>
            <w:tcW w:w="4876" w:type="dxa"/>
            <w:tcBorders>
              <w:top w:val="nil"/>
              <w:left w:val="nil"/>
              <w:bottom w:val="nil"/>
              <w:right w:val="nil"/>
            </w:tcBorders>
            <w:hideMark/>
          </w:tcPr>
          <w:p w14:paraId="115DA650" w14:textId="390D89D1"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zájmu usnadnění komunikace mezi hospodářskými subjekty</w:t>
            </w:r>
            <w:r w:rsidR="008041DB">
              <w:t xml:space="preserve"> a </w:t>
            </w:r>
            <w:r w:rsidRPr="00D95591">
              <w:t>vnitrostátními orgány odpovědnými za prosazování je uvedení digitálního kontaktu na štítku nebezpečných látek</w:t>
            </w:r>
            <w:r w:rsidR="008041DB">
              <w:t xml:space="preserve"> a </w:t>
            </w:r>
            <w:r w:rsidRPr="00D95591">
              <w:t>směsí nezbytné ke zvýšení účinnosti úředních kontrol</w:t>
            </w:r>
            <w:r w:rsidR="008041DB">
              <w:t xml:space="preserve"> a </w:t>
            </w:r>
            <w:r w:rsidRPr="00D95591">
              <w:t>prosazování</w:t>
            </w:r>
            <w:r w:rsidR="008041DB">
              <w:t xml:space="preserve"> a k </w:t>
            </w:r>
            <w:r w:rsidRPr="00D95591">
              <w:t>urychlení procesu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tomu, aby orgány odpovědné za prosazování mohly rychle navázat kontakt. Je proto nutné požadovat, aby dodavatelé poskytli svůj digitální kontakt, kterým může být jakýkoli jejich aktuální, bezplatný</w:t>
            </w:r>
            <w:r w:rsidR="008041DB">
              <w:t xml:space="preserve"> a </w:t>
            </w:r>
            <w:r w:rsidRPr="00D95591">
              <w:t xml:space="preserve">dostupný komunikační kanál online. </w:t>
            </w:r>
            <w:r w:rsidRPr="00D95591">
              <w:rPr>
                <w:b/>
                <w:i/>
              </w:rPr>
              <w:t>Digitální kontakt by měl spotřebitelům</w:t>
            </w:r>
            <w:r w:rsidR="008041DB">
              <w:rPr>
                <w:b/>
                <w:i/>
              </w:rPr>
              <w:t xml:space="preserve"> a </w:t>
            </w:r>
            <w:r w:rsidRPr="00D95591">
              <w:rPr>
                <w:b/>
                <w:i/>
              </w:rPr>
              <w:t>příslušným orgánům umožnit kontaktovat hospodářské subjekty přímo, aniž by museli poskytnout osobní údaje</w:t>
            </w:r>
            <w:r w:rsidR="008041DB">
              <w:rPr>
                <w:b/>
                <w:i/>
              </w:rPr>
              <w:t xml:space="preserve"> a </w:t>
            </w:r>
            <w:r w:rsidRPr="00D95591">
              <w:rPr>
                <w:b/>
                <w:i/>
              </w:rPr>
              <w:t>stáhnout nebo používat další zvláštní aplikace daného hospodářského subjektu. Spotřebitelé ani příslušné orgány by dále neměly být povinny registrovat se pouze za účelem kontaktování hospodářských subjektů. Takovým digitálním kontaktem může být mimo jiné e-mailová adresa nebo kontaktní formulář na internetových stránkách</w:t>
            </w:r>
            <w:r w:rsidR="008041DB">
              <w:rPr>
                <w:b/>
                <w:i/>
              </w:rPr>
              <w:t xml:space="preserve"> a </w:t>
            </w:r>
            <w:r w:rsidRPr="00D95591">
              <w:rPr>
                <w:b/>
                <w:i/>
              </w:rPr>
              <w:t>měl by být technologicky neutrální</w:t>
            </w:r>
            <w:r w:rsidR="008041DB">
              <w:rPr>
                <w:b/>
                <w:i/>
              </w:rPr>
              <w:t xml:space="preserve"> a </w:t>
            </w:r>
            <w:r w:rsidRPr="00D95591">
              <w:rPr>
                <w:b/>
                <w:i/>
              </w:rPr>
              <w:t>umožňovat uložení informací na trvalém nosiči. Nemělo by to však být chápáno tak, že zahrnuje automatické odpovědi na dotazy, chatboty, faxová čísla nebo telefonní linky. Aby mohly digitální kontaktní místo využívat osoby se zdravotním postižením, měly by být stanoveny požadavky na přístupnost</w:t>
            </w:r>
            <w:r w:rsidR="008041DB">
              <w:rPr>
                <w:b/>
                <w:i/>
              </w:rPr>
              <w:t xml:space="preserve"> v </w:t>
            </w:r>
            <w:r w:rsidRPr="00D95591">
              <w:rPr>
                <w:b/>
                <w:i/>
              </w:rPr>
              <w:t>souladu se směrnicí (EU) 2019/882.</w:t>
            </w:r>
          </w:p>
        </w:tc>
      </w:tr>
    </w:tbl>
    <w:p w14:paraId="3EE6F371"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3D1605B3" w14:textId="77777777" w:rsidR="004D2798" w:rsidRPr="00D95591" w:rsidRDefault="004D2798" w:rsidP="004D2798">
      <w:r w:rsidRPr="00700448">
        <w:rPr>
          <w:rStyle w:val="HideTWBExt"/>
        </w:rPr>
        <w:t>&lt;/Amend&gt;</w:t>
      </w:r>
    </w:p>
    <w:p w14:paraId="31A5C677"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109</w:t>
      </w:r>
      <w:r w:rsidRPr="00700448">
        <w:rPr>
          <w:rStyle w:val="HideTWBExt"/>
          <w:b w:val="0"/>
        </w:rPr>
        <w:t>&lt;/NumAm&gt;</w:t>
      </w:r>
    </w:p>
    <w:p w14:paraId="3FBB9700" w14:textId="77777777" w:rsidR="004D2798" w:rsidRPr="00D95591" w:rsidRDefault="004D2798" w:rsidP="004D2798">
      <w:pPr>
        <w:pStyle w:val="NormalBold"/>
      </w:pPr>
      <w:r w:rsidRPr="00700448">
        <w:rPr>
          <w:rStyle w:val="HideTWBExt"/>
          <w:b w:val="0"/>
        </w:rPr>
        <w:t>&lt;RepeatBlock-By&gt;&lt;Members&gt;</w:t>
      </w:r>
      <w:r w:rsidRPr="00D95591">
        <w:t>Idoia Mendia, Kristian Vigenin, François Kalfon, Elisabeth Grossmann, Adnan Dibrani, Sakis Arnaoutoglou, César Luena, Christophe Clergeau, Tiemo Wölken, Annalisa Corrado, Heléne Fritzon, Marta Temido</w:t>
      </w:r>
      <w:r w:rsidRPr="00700448">
        <w:rPr>
          <w:rStyle w:val="HideTWBExt"/>
          <w:b w:val="0"/>
        </w:rPr>
        <w:t>&lt;/Members&gt;</w:t>
      </w:r>
    </w:p>
    <w:p w14:paraId="1A9CB7B0" w14:textId="77777777" w:rsidR="004D2798" w:rsidRPr="00D95591" w:rsidRDefault="004D2798" w:rsidP="004D2798">
      <w:pPr>
        <w:pStyle w:val="NormalBold"/>
      </w:pPr>
      <w:r w:rsidRPr="00700448">
        <w:rPr>
          <w:rStyle w:val="HideTWBExt"/>
          <w:b w:val="0"/>
        </w:rPr>
        <w:t>&lt;/RepeatBlock-By&gt;</w:t>
      </w:r>
    </w:p>
    <w:p w14:paraId="093FA8DE"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6A3DFC86" w14:textId="77777777" w:rsidR="004D2798" w:rsidRPr="00D95591" w:rsidRDefault="004D2798" w:rsidP="004D2798">
      <w:pPr>
        <w:pStyle w:val="NormalBold"/>
      </w:pPr>
      <w:r w:rsidRPr="00700448">
        <w:rPr>
          <w:rStyle w:val="HideTWBExt"/>
          <w:b w:val="0"/>
        </w:rPr>
        <w:t>&lt;Article&gt;</w:t>
      </w:r>
      <w:r w:rsidRPr="00D95591">
        <w:t>Bod odůvodnění 3</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11466B40" w14:textId="77777777" w:rsidTr="00F22309">
        <w:trPr>
          <w:trHeight w:val="240"/>
          <w:jc w:val="center"/>
        </w:trPr>
        <w:tc>
          <w:tcPr>
            <w:tcW w:w="9752" w:type="dxa"/>
            <w:gridSpan w:val="2"/>
            <w:tcBorders>
              <w:top w:val="nil"/>
              <w:left w:val="nil"/>
              <w:bottom w:val="nil"/>
              <w:right w:val="nil"/>
            </w:tcBorders>
          </w:tcPr>
          <w:p w14:paraId="670DA381" w14:textId="77777777" w:rsidR="004D2798" w:rsidRPr="00D95591" w:rsidRDefault="004D2798" w:rsidP="00F22309"/>
        </w:tc>
      </w:tr>
      <w:tr w:rsidR="004D2798" w:rsidRPr="00D95591" w14:paraId="636D071E" w14:textId="77777777" w:rsidTr="00F22309">
        <w:trPr>
          <w:trHeight w:val="240"/>
          <w:jc w:val="center"/>
        </w:trPr>
        <w:tc>
          <w:tcPr>
            <w:tcW w:w="4876" w:type="dxa"/>
            <w:tcBorders>
              <w:top w:val="nil"/>
              <w:left w:val="nil"/>
              <w:bottom w:val="nil"/>
              <w:right w:val="nil"/>
            </w:tcBorders>
            <w:hideMark/>
          </w:tcPr>
          <w:p w14:paraId="558D327E"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24D6E71D" w14:textId="77777777" w:rsidR="004D2798" w:rsidRPr="00D95591" w:rsidRDefault="004D2798" w:rsidP="00F22309">
            <w:pPr>
              <w:pStyle w:val="AmColumnHeading"/>
            </w:pPr>
            <w:r w:rsidRPr="00D95591">
              <w:t>Pozměňovací návrh</w:t>
            </w:r>
          </w:p>
        </w:tc>
      </w:tr>
      <w:tr w:rsidR="004D2798" w:rsidRPr="00D95591" w14:paraId="68D8C240" w14:textId="77777777" w:rsidTr="00F22309">
        <w:trPr>
          <w:jc w:val="center"/>
        </w:trPr>
        <w:tc>
          <w:tcPr>
            <w:tcW w:w="4876" w:type="dxa"/>
            <w:tcBorders>
              <w:top w:val="nil"/>
              <w:left w:val="nil"/>
              <w:bottom w:val="nil"/>
              <w:right w:val="nil"/>
            </w:tcBorders>
            <w:hideMark/>
          </w:tcPr>
          <w:p w14:paraId="68B703F4" w14:textId="07F6110B"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 xml:space="preserve">zájmu usnadnění komunikace mezi </w:t>
            </w:r>
            <w:r w:rsidRPr="00D95591">
              <w:rPr>
                <w:b/>
                <w:bCs/>
                <w:i/>
                <w:iCs/>
              </w:rPr>
              <w:t>hospodářskými subjekty</w:t>
            </w:r>
            <w:r w:rsidR="008041DB">
              <w:t xml:space="preserve"> a </w:t>
            </w:r>
            <w:r w:rsidRPr="00D95591">
              <w:t xml:space="preserve">vnitrostátními orgány </w:t>
            </w:r>
            <w:r w:rsidRPr="00D95591">
              <w:rPr>
                <w:b/>
                <w:i/>
              </w:rPr>
              <w:t>odpovědnými za prosazování</w:t>
            </w:r>
            <w:r w:rsidRPr="00D95591">
              <w:t xml:space="preserve"> je uvedení digitálního kontaktu na štítku nebezpečných látek</w:t>
            </w:r>
            <w:r w:rsidR="008041DB">
              <w:t xml:space="preserve"> a </w:t>
            </w:r>
            <w:r w:rsidRPr="00D95591">
              <w:t>směsí nezbytné ke zvýšení účinnosti úředních kontrol</w:t>
            </w:r>
            <w:r w:rsidR="008041DB">
              <w:t xml:space="preserve"> a </w:t>
            </w:r>
            <w:r w:rsidRPr="00D95591">
              <w:t>prosazování</w:t>
            </w:r>
            <w:r w:rsidR="008041DB">
              <w:t xml:space="preserve"> a k </w:t>
            </w:r>
            <w:r w:rsidRPr="00D95591">
              <w:t>urychlení procesu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 xml:space="preserve">tomu, aby orgány odpovědné za prosazování mohly rychle navázat kontakt. Je proto nutné požadovat, aby dodavatelé poskytli svůj digitální kontakt, kterým </w:t>
            </w:r>
            <w:r w:rsidRPr="00D95591">
              <w:rPr>
                <w:b/>
                <w:i/>
              </w:rPr>
              <w:t>může být jakýkoli</w:t>
            </w:r>
            <w:r w:rsidRPr="00D95591">
              <w:t xml:space="preserve"> jejich aktuální</w:t>
            </w:r>
            <w:r w:rsidR="008041DB">
              <w:t xml:space="preserve"> a </w:t>
            </w:r>
            <w:r w:rsidRPr="00D95591">
              <w:t>dostupný komunikační kanál online.</w:t>
            </w:r>
          </w:p>
        </w:tc>
        <w:tc>
          <w:tcPr>
            <w:tcW w:w="4876" w:type="dxa"/>
            <w:tcBorders>
              <w:top w:val="nil"/>
              <w:left w:val="nil"/>
              <w:bottom w:val="nil"/>
              <w:right w:val="nil"/>
            </w:tcBorders>
            <w:hideMark/>
          </w:tcPr>
          <w:p w14:paraId="501FA3B9" w14:textId="2CAFE615" w:rsidR="004D2798" w:rsidRPr="00D95591" w:rsidRDefault="004D2798" w:rsidP="00F22309">
            <w:pPr>
              <w:pStyle w:val="Normal6a"/>
            </w:pPr>
            <w:r w:rsidRPr="00D95591">
              <w:t>(3)</w:t>
            </w:r>
            <w:r w:rsidRPr="00D95591">
              <w:tab/>
              <w:t>V souladu</w:t>
            </w:r>
            <w:r w:rsidR="008041DB">
              <w:t xml:space="preserve"> s </w:t>
            </w:r>
            <w:r w:rsidRPr="00D95591">
              <w:t xml:space="preserve">cílem Komise prosazovat zásadu „digitalizace jako standard“ na podporu </w:t>
            </w:r>
            <w:r w:rsidRPr="00D95591">
              <w:rPr>
                <w:b/>
                <w:i/>
              </w:rPr>
              <w:t xml:space="preserve">inkluzivních </w:t>
            </w:r>
            <w:r w:rsidRPr="00D95591">
              <w:t>digitálních transformací</w:t>
            </w:r>
            <w:r w:rsidR="008041DB">
              <w:t xml:space="preserve"> a v </w:t>
            </w:r>
            <w:r w:rsidRPr="00D95591">
              <w:t xml:space="preserve">zájmu usnadnění </w:t>
            </w:r>
            <w:r w:rsidRPr="00D95591">
              <w:rPr>
                <w:b/>
                <w:i/>
              </w:rPr>
              <w:t xml:space="preserve">rychlé </w:t>
            </w:r>
            <w:r w:rsidRPr="00D95591">
              <w:t xml:space="preserve">komunikace mezi </w:t>
            </w:r>
            <w:r w:rsidRPr="00D95591">
              <w:rPr>
                <w:b/>
                <w:i/>
              </w:rPr>
              <w:t>dodavateli</w:t>
            </w:r>
            <w:r w:rsidR="008041DB">
              <w:rPr>
                <w:b/>
                <w:i/>
              </w:rPr>
              <w:t xml:space="preserve"> a </w:t>
            </w:r>
            <w:r w:rsidRPr="00D95591">
              <w:rPr>
                <w:b/>
                <w:i/>
              </w:rPr>
              <w:t>fyzickými osobami</w:t>
            </w:r>
            <w:r w:rsidR="008041DB">
              <w:t xml:space="preserve"> a </w:t>
            </w:r>
            <w:r w:rsidRPr="00D95591">
              <w:rPr>
                <w:b/>
                <w:i/>
              </w:rPr>
              <w:t>mezi dodavateli</w:t>
            </w:r>
            <w:r w:rsidR="008041DB">
              <w:rPr>
                <w:b/>
                <w:i/>
              </w:rPr>
              <w:t xml:space="preserve"> a </w:t>
            </w:r>
            <w:r w:rsidRPr="00D95591">
              <w:t>vnitrostátními orgány je uvedení digitálního kontaktu</w:t>
            </w:r>
            <w:r w:rsidR="008041DB">
              <w:t xml:space="preserve"> a </w:t>
            </w:r>
            <w:r w:rsidRPr="00D95591">
              <w:rPr>
                <w:b/>
                <w:i/>
              </w:rPr>
              <w:t xml:space="preserve">přímé telefonní linky </w:t>
            </w:r>
            <w:r w:rsidRPr="00D95591">
              <w:t>na štítku nebezpečných látek</w:t>
            </w:r>
            <w:r w:rsidR="008041DB">
              <w:t xml:space="preserve"> a </w:t>
            </w:r>
            <w:r w:rsidRPr="00D95591">
              <w:t xml:space="preserve">směsí nezbytné </w:t>
            </w:r>
            <w:r w:rsidRPr="00D95591">
              <w:rPr>
                <w:b/>
                <w:i/>
              </w:rPr>
              <w:t xml:space="preserve">například </w:t>
            </w:r>
            <w:r w:rsidRPr="00D95591">
              <w:t>ke zvýšení účinnosti úředních kontrol</w:t>
            </w:r>
            <w:r w:rsidRPr="00D95591">
              <w:rPr>
                <w:b/>
                <w:i/>
              </w:rPr>
              <w:t>, sledovatelnosti, odpovědnosti</w:t>
            </w:r>
            <w:r w:rsidR="008041DB">
              <w:t xml:space="preserve"> a </w:t>
            </w:r>
            <w:r w:rsidRPr="00D95591">
              <w:t>prosazování</w:t>
            </w:r>
            <w:r w:rsidR="008041DB">
              <w:t xml:space="preserve"> a k </w:t>
            </w:r>
            <w:r w:rsidRPr="00D95591">
              <w:t>urychlení procesu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Pr="00D95591">
              <w:rPr>
                <w:b/>
                <w:bCs/>
                <w:i/>
                <w:iCs/>
              </w:rPr>
              <w:t>,</w:t>
            </w:r>
            <w:r w:rsidR="008041DB">
              <w:rPr>
                <w:b/>
                <w:bCs/>
                <w:i/>
                <w:iCs/>
              </w:rPr>
              <w:t xml:space="preserve"> a </w:t>
            </w:r>
            <w:r w:rsidRPr="00D95591">
              <w:rPr>
                <w:b/>
                <w:i/>
              </w:rPr>
              <w:t>dále ke</w:t>
            </w:r>
            <w:r w:rsidR="008041DB">
              <w:rPr>
                <w:b/>
                <w:i/>
              </w:rPr>
              <w:t xml:space="preserve"> k </w:t>
            </w:r>
            <w:r w:rsidRPr="00D95591">
              <w:rPr>
                <w:b/>
                <w:i/>
              </w:rPr>
              <w:t>zajištění toho, aby měli spotřebitelé</w:t>
            </w:r>
            <w:r w:rsidR="008041DB">
              <w:rPr>
                <w:b/>
                <w:i/>
              </w:rPr>
              <w:t xml:space="preserve"> v </w:t>
            </w:r>
            <w:r w:rsidRPr="00D95591">
              <w:rPr>
                <w:b/>
                <w:i/>
              </w:rPr>
              <w:t>naléhavých situacích nebo</w:t>
            </w:r>
            <w:r w:rsidR="008041DB">
              <w:rPr>
                <w:b/>
                <w:i/>
              </w:rPr>
              <w:t xml:space="preserve"> v </w:t>
            </w:r>
            <w:r w:rsidRPr="00D95591">
              <w:rPr>
                <w:b/>
                <w:i/>
              </w:rPr>
              <w:t>případě nehody</w:t>
            </w:r>
            <w:r w:rsidR="008041DB">
              <w:rPr>
                <w:b/>
                <w:i/>
              </w:rPr>
              <w:t xml:space="preserve"> k </w:t>
            </w:r>
            <w:r w:rsidRPr="00D95591">
              <w:rPr>
                <w:b/>
                <w:i/>
              </w:rPr>
              <w:t>dispozici rychlý</w:t>
            </w:r>
            <w:r w:rsidR="008041DB">
              <w:rPr>
                <w:b/>
                <w:i/>
              </w:rPr>
              <w:t xml:space="preserve"> a </w:t>
            </w:r>
            <w:r w:rsidRPr="00D95591">
              <w:rPr>
                <w:b/>
                <w:i/>
              </w:rPr>
              <w:t>přímý kontakt</w:t>
            </w:r>
            <w:r w:rsidRPr="00D95591">
              <w:t>.</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 xml:space="preserve">tomu, aby orgány odpovědné za prosazování mohly rychle navázat kontakt. Je proto nutné požadovat, aby dodavatelé poskytli </w:t>
            </w:r>
            <w:r w:rsidRPr="00D95591">
              <w:rPr>
                <w:b/>
                <w:i/>
              </w:rPr>
              <w:t xml:space="preserve">také </w:t>
            </w:r>
            <w:r w:rsidRPr="00D95591">
              <w:t xml:space="preserve">svůj digitální kontakt, kterým </w:t>
            </w:r>
            <w:r w:rsidRPr="00D95591">
              <w:rPr>
                <w:b/>
                <w:i/>
              </w:rPr>
              <w:t>by měl být</w:t>
            </w:r>
            <w:r w:rsidRPr="00D95591">
              <w:t xml:space="preserve"> jejich aktuální</w:t>
            </w:r>
            <w:r w:rsidRPr="00D95591">
              <w:rPr>
                <w:b/>
                <w:i/>
              </w:rPr>
              <w:t>, snadno</w:t>
            </w:r>
            <w:r w:rsidR="008041DB">
              <w:t xml:space="preserve"> a </w:t>
            </w:r>
            <w:r w:rsidRPr="00D95591">
              <w:rPr>
                <w:b/>
                <w:i/>
              </w:rPr>
              <w:t xml:space="preserve">bezplatně </w:t>
            </w:r>
            <w:r w:rsidRPr="00D95591">
              <w:t>dostupný komunikační kanál online</w:t>
            </w:r>
            <w:r w:rsidRPr="00D95591">
              <w:rPr>
                <w:b/>
                <w:i/>
              </w:rPr>
              <w:t>, který by měl umožňovat uložení informací na trvalém nosiči</w:t>
            </w:r>
            <w:r w:rsidRPr="00D95591">
              <w:t>.</w:t>
            </w:r>
          </w:p>
        </w:tc>
      </w:tr>
    </w:tbl>
    <w:p w14:paraId="5EA10D7B"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638F07AA" w14:textId="77777777" w:rsidR="004D2798" w:rsidRPr="00D95591" w:rsidRDefault="004D2798" w:rsidP="004D2798">
      <w:r w:rsidRPr="00700448">
        <w:rPr>
          <w:rStyle w:val="HideTWBExt"/>
        </w:rPr>
        <w:t>&lt;/Amend&gt;</w:t>
      </w:r>
    </w:p>
    <w:p w14:paraId="3D7BD140"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110</w:t>
      </w:r>
      <w:r w:rsidRPr="00700448">
        <w:rPr>
          <w:rStyle w:val="HideTWBExt"/>
          <w:b w:val="0"/>
        </w:rPr>
        <w:t>&lt;/NumAm&gt;</w:t>
      </w:r>
    </w:p>
    <w:p w14:paraId="5217685A" w14:textId="77777777" w:rsidR="004D2798" w:rsidRPr="00D95591" w:rsidRDefault="004D2798" w:rsidP="004D2798">
      <w:pPr>
        <w:pStyle w:val="NormalBold"/>
      </w:pPr>
      <w:r w:rsidRPr="00700448">
        <w:rPr>
          <w:rStyle w:val="HideTWBExt"/>
          <w:b w:val="0"/>
        </w:rPr>
        <w:t>&lt;RepeatBlock-By&gt;&lt;Members&gt;</w:t>
      </w:r>
      <w:r w:rsidRPr="00D95591">
        <w:t>Nikola Minchev, Jeannette Baljeu</w:t>
      </w:r>
      <w:r w:rsidRPr="00700448">
        <w:rPr>
          <w:rStyle w:val="HideTWBExt"/>
          <w:b w:val="0"/>
        </w:rPr>
        <w:t>&lt;/Members&gt;</w:t>
      </w:r>
    </w:p>
    <w:p w14:paraId="670B384F" w14:textId="77777777" w:rsidR="004D2798" w:rsidRPr="00D95591" w:rsidRDefault="004D2798" w:rsidP="004D2798">
      <w:pPr>
        <w:pStyle w:val="NormalBold"/>
      </w:pPr>
      <w:r w:rsidRPr="00700448">
        <w:rPr>
          <w:rStyle w:val="HideTWBExt"/>
          <w:b w:val="0"/>
        </w:rPr>
        <w:t>&lt;/RepeatBlock-By&gt;</w:t>
      </w:r>
    </w:p>
    <w:p w14:paraId="347C12F4"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16EFF5D5" w14:textId="77777777" w:rsidR="004D2798" w:rsidRPr="00D95591" w:rsidRDefault="004D2798" w:rsidP="004D2798">
      <w:pPr>
        <w:pStyle w:val="NormalBold"/>
      </w:pPr>
      <w:r w:rsidRPr="00700448">
        <w:rPr>
          <w:rStyle w:val="HideTWBExt"/>
          <w:b w:val="0"/>
        </w:rPr>
        <w:t>&lt;Article&gt;</w:t>
      </w:r>
      <w:r w:rsidRPr="00D95591">
        <w:t>Bod odůvodnění 3</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0F72C27C" w14:textId="77777777" w:rsidTr="00F22309">
        <w:trPr>
          <w:trHeight w:val="240"/>
          <w:jc w:val="center"/>
        </w:trPr>
        <w:tc>
          <w:tcPr>
            <w:tcW w:w="9752" w:type="dxa"/>
            <w:gridSpan w:val="2"/>
            <w:tcBorders>
              <w:top w:val="nil"/>
              <w:left w:val="nil"/>
              <w:bottom w:val="nil"/>
              <w:right w:val="nil"/>
            </w:tcBorders>
          </w:tcPr>
          <w:p w14:paraId="0EB6A208" w14:textId="77777777" w:rsidR="004D2798" w:rsidRPr="00D95591" w:rsidRDefault="004D2798" w:rsidP="00F22309"/>
        </w:tc>
      </w:tr>
      <w:tr w:rsidR="004D2798" w:rsidRPr="00D95591" w14:paraId="4ED65331" w14:textId="77777777" w:rsidTr="00F22309">
        <w:trPr>
          <w:trHeight w:val="240"/>
          <w:jc w:val="center"/>
        </w:trPr>
        <w:tc>
          <w:tcPr>
            <w:tcW w:w="4876" w:type="dxa"/>
            <w:tcBorders>
              <w:top w:val="nil"/>
              <w:left w:val="nil"/>
              <w:bottom w:val="nil"/>
              <w:right w:val="nil"/>
            </w:tcBorders>
            <w:hideMark/>
          </w:tcPr>
          <w:p w14:paraId="409BBDA7"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31C788C2" w14:textId="77777777" w:rsidR="004D2798" w:rsidRPr="00D95591" w:rsidRDefault="004D2798" w:rsidP="00F22309">
            <w:pPr>
              <w:pStyle w:val="AmColumnHeading"/>
            </w:pPr>
            <w:r w:rsidRPr="00D95591">
              <w:t>Pozměňovací návrh</w:t>
            </w:r>
          </w:p>
        </w:tc>
      </w:tr>
      <w:tr w:rsidR="004D2798" w:rsidRPr="00D95591" w14:paraId="6B867623" w14:textId="77777777" w:rsidTr="00F22309">
        <w:trPr>
          <w:jc w:val="center"/>
        </w:trPr>
        <w:tc>
          <w:tcPr>
            <w:tcW w:w="4876" w:type="dxa"/>
            <w:tcBorders>
              <w:top w:val="nil"/>
              <w:left w:val="nil"/>
              <w:bottom w:val="nil"/>
              <w:right w:val="nil"/>
            </w:tcBorders>
            <w:hideMark/>
          </w:tcPr>
          <w:p w14:paraId="0F425B0A" w14:textId="5D501F27"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 xml:space="preserve">zájmu usnadnění komunikace mezi </w:t>
            </w:r>
            <w:r w:rsidRPr="00D95591">
              <w:rPr>
                <w:b/>
                <w:i/>
              </w:rPr>
              <w:t>hospodářskými subjekty</w:t>
            </w:r>
            <w:r w:rsidR="008041DB">
              <w:t xml:space="preserve"> a </w:t>
            </w:r>
            <w:r w:rsidRPr="00D95591">
              <w:t>vnitrostátními orgány odpovědnými za prosazování</w:t>
            </w:r>
            <w:r w:rsidRPr="00D95591">
              <w:rPr>
                <w:b/>
                <w:i/>
              </w:rPr>
              <w:t xml:space="preserve"> je uvedení digitálního kontaktu na štítku nebezpečných látek</w:t>
            </w:r>
            <w:r w:rsidR="008041DB">
              <w:t xml:space="preserve"> a </w:t>
            </w:r>
            <w:r w:rsidRPr="00D95591">
              <w:rPr>
                <w:b/>
                <w:i/>
              </w:rPr>
              <w:t>směsí</w:t>
            </w:r>
            <w:r w:rsidRPr="00D95591">
              <w:t xml:space="preserve"> nezbytné </w:t>
            </w:r>
            <w:r w:rsidRPr="00D95591">
              <w:rPr>
                <w:b/>
                <w:i/>
              </w:rPr>
              <w:t>ke zvýšení účinnosti úředních kontrol</w:t>
            </w:r>
            <w:r w:rsidR="008041DB">
              <w:rPr>
                <w:b/>
                <w:i/>
              </w:rPr>
              <w:t xml:space="preserve"> a </w:t>
            </w:r>
            <w:r w:rsidRPr="00D95591">
              <w:rPr>
                <w:b/>
                <w:i/>
              </w:rPr>
              <w:t>prosazování</w:t>
            </w:r>
            <w:r w:rsidR="008041DB">
              <w:rPr>
                <w:b/>
                <w:i/>
              </w:rPr>
              <w:t xml:space="preserve"> a k </w:t>
            </w:r>
            <w:r w:rsidRPr="00D95591">
              <w:rPr>
                <w:b/>
                <w:i/>
              </w:rPr>
              <w:t>urychlení procesu odhalování</w:t>
            </w:r>
            <w:r w:rsidRPr="00D95591">
              <w:t xml:space="preserve"> látek</w:t>
            </w:r>
            <w:r w:rsidR="008041DB">
              <w:t xml:space="preserve"> a </w:t>
            </w:r>
            <w:r w:rsidRPr="00D95591">
              <w:t>směsí</w:t>
            </w:r>
            <w:r w:rsidRPr="00D95591">
              <w:rPr>
                <w:b/>
                <w:i/>
              </w:rPr>
              <w:t>, které nejsou</w:t>
            </w:r>
            <w:r w:rsidR="008041DB">
              <w:rPr>
                <w:b/>
                <w:i/>
              </w:rPr>
              <w:t xml:space="preserve"> v </w:t>
            </w:r>
            <w:r w:rsidRPr="00D95591">
              <w:rPr>
                <w:b/>
                <w:i/>
              </w:rPr>
              <w:t>souladu</w:t>
            </w:r>
            <w:r w:rsidR="008041DB">
              <w:rPr>
                <w:b/>
                <w:i/>
              </w:rPr>
              <w:t xml:space="preserve"> s </w:t>
            </w:r>
            <w:r w:rsidRPr="00D95591">
              <w:rPr>
                <w:b/>
                <w:i/>
              </w:rPr>
              <w:t>požadavky nařízení (ES) č. 1272/2008</w:t>
            </w:r>
            <w:r w:rsidRPr="00D95591">
              <w:t>.</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tomu, aby orgány odpovědné za prosazování mohly rychle navázat kontakt. Je proto nutné požadovat, aby dodavatelé poskytli svůj digitální kontakt, kterým může být jakýkoli jejich aktuální</w:t>
            </w:r>
            <w:r w:rsidR="008041DB">
              <w:t xml:space="preserve"> a </w:t>
            </w:r>
            <w:r w:rsidRPr="00D95591">
              <w:t>dostupný komunikační kanál online.</w:t>
            </w:r>
          </w:p>
        </w:tc>
        <w:tc>
          <w:tcPr>
            <w:tcW w:w="4876" w:type="dxa"/>
            <w:tcBorders>
              <w:top w:val="nil"/>
              <w:left w:val="nil"/>
              <w:bottom w:val="nil"/>
              <w:right w:val="nil"/>
            </w:tcBorders>
            <w:hideMark/>
          </w:tcPr>
          <w:p w14:paraId="7FAB591C" w14:textId="4387D9F8"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 xml:space="preserve">zájmu usnadnění komunikace mezi </w:t>
            </w:r>
            <w:r w:rsidRPr="00D95591">
              <w:rPr>
                <w:b/>
                <w:i/>
              </w:rPr>
              <w:t>dodavateli</w:t>
            </w:r>
            <w:r w:rsidR="008041DB">
              <w:t xml:space="preserve"> a </w:t>
            </w:r>
            <w:r w:rsidRPr="00D95591">
              <w:t>vnitrostátními orgány odpovědnými za prosazování</w:t>
            </w:r>
            <w:r w:rsidRPr="00D95591">
              <w:rPr>
                <w:b/>
                <w:i/>
              </w:rPr>
              <w:t>, jakož</w:t>
            </w:r>
            <w:r w:rsidR="008041DB">
              <w:rPr>
                <w:b/>
                <w:i/>
              </w:rPr>
              <w:t xml:space="preserve"> i </w:t>
            </w:r>
            <w:r w:rsidRPr="00D95591">
              <w:rPr>
                <w:b/>
                <w:i/>
              </w:rPr>
              <w:t>mezi dodavateli</w:t>
            </w:r>
            <w:r w:rsidR="008041DB">
              <w:t xml:space="preserve"> a </w:t>
            </w:r>
            <w:r w:rsidRPr="00D95591">
              <w:rPr>
                <w:b/>
                <w:i/>
              </w:rPr>
              <w:t>spotřebiteli je</w:t>
            </w:r>
            <w:r w:rsidRPr="00D95591">
              <w:t xml:space="preserve"> nezbytné </w:t>
            </w:r>
            <w:r w:rsidRPr="00D95591">
              <w:rPr>
                <w:b/>
                <w:i/>
              </w:rPr>
              <w:t>na štítku nebezpečných</w:t>
            </w:r>
            <w:r w:rsidRPr="00D95591">
              <w:t xml:space="preserve"> látek</w:t>
            </w:r>
            <w:r w:rsidR="008041DB">
              <w:t xml:space="preserve"> a </w:t>
            </w:r>
            <w:r w:rsidRPr="00D95591">
              <w:t>směsí</w:t>
            </w:r>
            <w:r w:rsidRPr="00D95591">
              <w:rPr>
                <w:b/>
                <w:i/>
              </w:rPr>
              <w:t xml:space="preserve"> uvést digitální kontakt</w:t>
            </w:r>
            <w:r w:rsidRPr="00D95591">
              <w:t>.</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tomu, aby orgány odpovědné za prosazování mohly rychle navázat kontakt. Je proto nutné požadovat, aby dodavatelé poskytli svůj digitální kontakt, kterým může být jakýkoli jejich aktuální</w:t>
            </w:r>
            <w:r w:rsidR="008041DB">
              <w:t xml:space="preserve"> a </w:t>
            </w:r>
            <w:r w:rsidRPr="00D95591">
              <w:rPr>
                <w:b/>
                <w:i/>
              </w:rPr>
              <w:t xml:space="preserve">volně </w:t>
            </w:r>
            <w:r w:rsidRPr="00D95591">
              <w:t>dostupný komunikační kanál online</w:t>
            </w:r>
            <w:r w:rsidRPr="00D95591">
              <w:rPr>
                <w:b/>
                <w:i/>
              </w:rPr>
              <w:t>, který nevyžaduje registraci ani stažení jakékoli aplikace.</w:t>
            </w:r>
            <w:r w:rsidRPr="00D95591">
              <w:t xml:space="preserve"> </w:t>
            </w:r>
            <w:r w:rsidRPr="00D95591">
              <w:rPr>
                <w:b/>
                <w:i/>
              </w:rPr>
              <w:t>Prostřednictvím digitálního kontaktu by dodavatelé měli poskytnout veškeré kontaktní údaje, včetně telefonního čísla.</w:t>
            </w:r>
            <w:r w:rsidRPr="00D95591">
              <w:t xml:space="preserve"> </w:t>
            </w:r>
            <w:r w:rsidRPr="00D95591">
              <w:rPr>
                <w:b/>
                <w:i/>
              </w:rPr>
              <w:t>To by mělo rovněž zvýšit účinnost úředních kontrol</w:t>
            </w:r>
            <w:r w:rsidR="008041DB">
              <w:rPr>
                <w:b/>
                <w:i/>
              </w:rPr>
              <w:t xml:space="preserve"> a </w:t>
            </w:r>
            <w:r w:rsidRPr="00D95591">
              <w:rPr>
                <w:b/>
                <w:i/>
              </w:rPr>
              <w:t>prosazování</w:t>
            </w:r>
            <w:r w:rsidR="008041DB">
              <w:rPr>
                <w:b/>
                <w:i/>
              </w:rPr>
              <w:t xml:space="preserve"> a </w:t>
            </w:r>
            <w:r w:rsidRPr="00D95591">
              <w:rPr>
                <w:b/>
                <w:i/>
              </w:rPr>
              <w:t>urychlit proces odhalování látek</w:t>
            </w:r>
            <w:r w:rsidR="008041DB">
              <w:rPr>
                <w:b/>
                <w:i/>
              </w:rPr>
              <w:t xml:space="preserve"> a </w:t>
            </w:r>
            <w:r w:rsidRPr="00D95591">
              <w:rPr>
                <w:b/>
                <w:i/>
              </w:rPr>
              <w:t>směsí, které nesplňují požadavky nařízení (ES) č. 1272/2008.</w:t>
            </w:r>
          </w:p>
        </w:tc>
      </w:tr>
    </w:tbl>
    <w:p w14:paraId="206F1D5E"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61C67457" w14:textId="77777777" w:rsidR="004D2798" w:rsidRPr="00D95591" w:rsidRDefault="004D2798" w:rsidP="004D2798">
      <w:r w:rsidRPr="00700448">
        <w:rPr>
          <w:rStyle w:val="HideTWBExt"/>
        </w:rPr>
        <w:t>&lt;/Amend&gt;</w:t>
      </w:r>
    </w:p>
    <w:p w14:paraId="15D78233"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111</w:t>
      </w:r>
      <w:r w:rsidRPr="00700448">
        <w:rPr>
          <w:rStyle w:val="HideTWBExt"/>
          <w:b w:val="0"/>
        </w:rPr>
        <w:t>&lt;/NumAm&gt;</w:t>
      </w:r>
    </w:p>
    <w:p w14:paraId="07AAAB8F" w14:textId="77777777" w:rsidR="004D2798" w:rsidRPr="00D95591" w:rsidRDefault="004D2798" w:rsidP="004D2798">
      <w:pPr>
        <w:pStyle w:val="NormalBold"/>
      </w:pPr>
      <w:r w:rsidRPr="00700448">
        <w:rPr>
          <w:rStyle w:val="HideTWBExt"/>
          <w:b w:val="0"/>
        </w:rPr>
        <w:t>&lt;RepeatBlock-By&gt;&lt;Members&gt;</w:t>
      </w:r>
      <w:r w:rsidRPr="00D95591">
        <w:t>Silvia Sardone, Ondřej Knotek, Jana Nagyová, Roberto Vannacci, Anne-Sophie Frigout, Mathilde Androuët, Valérie Deloge</w:t>
      </w:r>
      <w:r w:rsidRPr="00700448">
        <w:rPr>
          <w:rStyle w:val="HideTWBExt"/>
          <w:b w:val="0"/>
        </w:rPr>
        <w:t>&lt;/Members&gt;</w:t>
      </w:r>
    </w:p>
    <w:p w14:paraId="398435F0" w14:textId="77777777" w:rsidR="004D2798" w:rsidRPr="00D95591" w:rsidRDefault="004D2798" w:rsidP="004D2798">
      <w:pPr>
        <w:pStyle w:val="NormalBold"/>
      </w:pPr>
      <w:r w:rsidRPr="00700448">
        <w:rPr>
          <w:rStyle w:val="HideTWBExt"/>
          <w:b w:val="0"/>
        </w:rPr>
        <w:t>&lt;/RepeatBlock-By&gt;</w:t>
      </w:r>
    </w:p>
    <w:p w14:paraId="2015F961"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060CB2C4" w14:textId="77777777" w:rsidR="004D2798" w:rsidRPr="00D95591" w:rsidRDefault="004D2798" w:rsidP="004D2798">
      <w:pPr>
        <w:pStyle w:val="NormalBold"/>
      </w:pPr>
      <w:r w:rsidRPr="00700448">
        <w:rPr>
          <w:rStyle w:val="HideTWBExt"/>
          <w:b w:val="0"/>
        </w:rPr>
        <w:t>&lt;Article&gt;</w:t>
      </w:r>
      <w:r w:rsidRPr="00D95591">
        <w:t>Bod odůvodnění 3</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2762FB07" w14:textId="77777777" w:rsidTr="00F22309">
        <w:trPr>
          <w:trHeight w:val="240"/>
          <w:jc w:val="center"/>
        </w:trPr>
        <w:tc>
          <w:tcPr>
            <w:tcW w:w="9752" w:type="dxa"/>
            <w:gridSpan w:val="2"/>
            <w:tcBorders>
              <w:top w:val="nil"/>
              <w:left w:val="nil"/>
              <w:bottom w:val="nil"/>
              <w:right w:val="nil"/>
            </w:tcBorders>
          </w:tcPr>
          <w:p w14:paraId="3032C958" w14:textId="77777777" w:rsidR="004D2798" w:rsidRPr="00D95591" w:rsidRDefault="004D2798" w:rsidP="00F22309"/>
        </w:tc>
      </w:tr>
      <w:tr w:rsidR="004D2798" w:rsidRPr="00D95591" w14:paraId="0098881E" w14:textId="77777777" w:rsidTr="00F22309">
        <w:trPr>
          <w:trHeight w:val="240"/>
          <w:jc w:val="center"/>
        </w:trPr>
        <w:tc>
          <w:tcPr>
            <w:tcW w:w="4876" w:type="dxa"/>
            <w:tcBorders>
              <w:top w:val="nil"/>
              <w:left w:val="nil"/>
              <w:bottom w:val="nil"/>
              <w:right w:val="nil"/>
            </w:tcBorders>
            <w:hideMark/>
          </w:tcPr>
          <w:p w14:paraId="1B450F04"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435DCD44" w14:textId="77777777" w:rsidR="004D2798" w:rsidRPr="00D95591" w:rsidRDefault="004D2798" w:rsidP="00F22309">
            <w:pPr>
              <w:pStyle w:val="AmColumnHeading"/>
            </w:pPr>
            <w:r w:rsidRPr="00D95591">
              <w:t>Pozměňovací návrh</w:t>
            </w:r>
          </w:p>
        </w:tc>
      </w:tr>
      <w:tr w:rsidR="004D2798" w:rsidRPr="00D95591" w14:paraId="38AC8D39" w14:textId="77777777" w:rsidTr="00F22309">
        <w:trPr>
          <w:jc w:val="center"/>
        </w:trPr>
        <w:tc>
          <w:tcPr>
            <w:tcW w:w="4876" w:type="dxa"/>
            <w:tcBorders>
              <w:top w:val="nil"/>
              <w:left w:val="nil"/>
              <w:bottom w:val="nil"/>
              <w:right w:val="nil"/>
            </w:tcBorders>
            <w:hideMark/>
          </w:tcPr>
          <w:p w14:paraId="76AA9547" w14:textId="1DA9BD28"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zájmu usnadnění komunikace mezi hospodářskými subjekty</w:t>
            </w:r>
            <w:r w:rsidR="008041DB">
              <w:t xml:space="preserve"> a </w:t>
            </w:r>
            <w:r w:rsidRPr="00D95591">
              <w:t>vnitrostátními orgány odpovědnými za prosazování je uvedení digitálního kontaktu na štítku nebezpečných látek</w:t>
            </w:r>
            <w:r w:rsidR="008041DB">
              <w:t xml:space="preserve"> a </w:t>
            </w:r>
            <w:r w:rsidRPr="00D95591">
              <w:t>směsí nezbytné ke zvýšení účinnosti úředních kontrol</w:t>
            </w:r>
            <w:r w:rsidR="008041DB">
              <w:t xml:space="preserve"> a </w:t>
            </w:r>
            <w:r w:rsidRPr="00D95591">
              <w:t>prosazování</w:t>
            </w:r>
            <w:r w:rsidR="008041DB">
              <w:t xml:space="preserve"> a k </w:t>
            </w:r>
            <w:r w:rsidRPr="00D95591">
              <w:t>urychlení procesu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tomu, aby orgány odpovědné za prosazování mohly rychle navázat kontakt. Je proto nutné požadovat, aby dodavatelé poskytli svůj digitální kontakt, kterým může být jakýkoli jejich aktuální</w:t>
            </w:r>
            <w:r w:rsidR="008041DB">
              <w:t xml:space="preserve"> a </w:t>
            </w:r>
            <w:r w:rsidRPr="00D95591">
              <w:t>dostupný komunikační kanál online.</w:t>
            </w:r>
          </w:p>
        </w:tc>
        <w:tc>
          <w:tcPr>
            <w:tcW w:w="4876" w:type="dxa"/>
            <w:tcBorders>
              <w:top w:val="nil"/>
              <w:left w:val="nil"/>
              <w:bottom w:val="nil"/>
              <w:right w:val="nil"/>
            </w:tcBorders>
            <w:hideMark/>
          </w:tcPr>
          <w:p w14:paraId="092DAF59" w14:textId="598A39ED"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zájmu usnadnění komunikace mezi hospodářskými subjekty</w:t>
            </w:r>
            <w:r w:rsidR="008041DB">
              <w:t xml:space="preserve"> a </w:t>
            </w:r>
            <w:r w:rsidRPr="00D95591">
              <w:t>vnitrostátními orgány odpovědnými za prosazování je uvedení digitálního kontaktu na štítku nebezpečných látek</w:t>
            </w:r>
            <w:r w:rsidR="008041DB">
              <w:t xml:space="preserve"> a </w:t>
            </w:r>
            <w:r w:rsidRPr="00D95591">
              <w:t>směsí nezbytné ke zvýšení účinnosti úředních kontrol</w:t>
            </w:r>
            <w:r w:rsidR="008041DB">
              <w:t xml:space="preserve"> a </w:t>
            </w:r>
            <w:r w:rsidRPr="00D95591">
              <w:t>prosazování</w:t>
            </w:r>
            <w:r w:rsidR="008041DB">
              <w:t xml:space="preserve"> a k </w:t>
            </w:r>
            <w:r w:rsidRPr="00D95591">
              <w:t>urychlení procesu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tomu, aby orgány odpovědné za prosazování mohly rychle navázat kontakt. Je proto nutné požadovat, aby dodavatelé poskytli svůj digitální kontakt</w:t>
            </w:r>
            <w:r w:rsidRPr="00D95591">
              <w:rPr>
                <w:b/>
                <w:i/>
              </w:rPr>
              <w:t xml:space="preserve"> nebo telefonní číslo</w:t>
            </w:r>
            <w:r w:rsidRPr="00D95591">
              <w:t>, kterým může být jakýkoli jejich aktuální</w:t>
            </w:r>
            <w:r w:rsidR="008041DB">
              <w:t xml:space="preserve"> a </w:t>
            </w:r>
            <w:r w:rsidRPr="00D95591">
              <w:t>dostupný komunikační kanál online.</w:t>
            </w:r>
          </w:p>
        </w:tc>
      </w:tr>
    </w:tbl>
    <w:p w14:paraId="4EB29DC5"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355B7525" w14:textId="77777777" w:rsidR="004D2798" w:rsidRPr="00D95591" w:rsidRDefault="004D2798" w:rsidP="004D2798">
      <w:r w:rsidRPr="00700448">
        <w:rPr>
          <w:rStyle w:val="HideTWBExt"/>
        </w:rPr>
        <w:t>&lt;/Amend&gt;</w:t>
      </w:r>
    </w:p>
    <w:p w14:paraId="58E6D6EB"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112</w:t>
      </w:r>
      <w:r w:rsidRPr="00700448">
        <w:rPr>
          <w:rStyle w:val="HideTWBExt"/>
          <w:b w:val="0"/>
        </w:rPr>
        <w:t>&lt;/NumAm&gt;</w:t>
      </w:r>
    </w:p>
    <w:p w14:paraId="2ACFEB03" w14:textId="77777777" w:rsidR="004D2798" w:rsidRPr="00D95591" w:rsidRDefault="004D2798" w:rsidP="004D2798">
      <w:pPr>
        <w:pStyle w:val="NormalBold"/>
      </w:pPr>
      <w:r w:rsidRPr="00700448">
        <w:rPr>
          <w:rStyle w:val="HideTWBExt"/>
          <w:b w:val="0"/>
        </w:rPr>
        <w:t>&lt;RepeatBlock-By&gt;&lt;Members&gt;</w:t>
      </w:r>
      <w:r w:rsidRPr="00D95591">
        <w:t>Elżbieta Katarzyna Łukacijewska, Ewa Kopacz, Hanna Gronkiewicz-Waltz, Adam Jarubas</w:t>
      </w:r>
      <w:r w:rsidRPr="00700448">
        <w:rPr>
          <w:rStyle w:val="HideTWBExt"/>
          <w:b w:val="0"/>
        </w:rPr>
        <w:t>&lt;/Members&gt;</w:t>
      </w:r>
    </w:p>
    <w:p w14:paraId="05778C50" w14:textId="77777777" w:rsidR="004D2798" w:rsidRPr="00D95591" w:rsidRDefault="004D2798" w:rsidP="004D2798">
      <w:pPr>
        <w:pStyle w:val="NormalBold"/>
      </w:pPr>
      <w:r w:rsidRPr="00700448">
        <w:rPr>
          <w:rStyle w:val="HideTWBExt"/>
          <w:b w:val="0"/>
        </w:rPr>
        <w:t>&lt;/RepeatBlock-By&gt;</w:t>
      </w:r>
    </w:p>
    <w:p w14:paraId="564E91B5"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1F38B2E2" w14:textId="77777777" w:rsidR="004D2798" w:rsidRPr="00D95591" w:rsidRDefault="004D2798" w:rsidP="004D2798">
      <w:pPr>
        <w:pStyle w:val="NormalBold"/>
      </w:pPr>
      <w:r w:rsidRPr="00700448">
        <w:rPr>
          <w:rStyle w:val="HideTWBExt"/>
          <w:b w:val="0"/>
        </w:rPr>
        <w:t>&lt;Article&gt;</w:t>
      </w:r>
      <w:r w:rsidRPr="00D95591">
        <w:t>Bod odůvodnění 3</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14D1684A" w14:textId="77777777" w:rsidTr="00F22309">
        <w:trPr>
          <w:trHeight w:val="240"/>
          <w:jc w:val="center"/>
        </w:trPr>
        <w:tc>
          <w:tcPr>
            <w:tcW w:w="9752" w:type="dxa"/>
            <w:gridSpan w:val="2"/>
            <w:tcBorders>
              <w:top w:val="nil"/>
              <w:left w:val="nil"/>
              <w:bottom w:val="nil"/>
              <w:right w:val="nil"/>
            </w:tcBorders>
          </w:tcPr>
          <w:p w14:paraId="5D3351AE" w14:textId="77777777" w:rsidR="004D2798" w:rsidRPr="00D95591" w:rsidRDefault="004D2798" w:rsidP="00F22309"/>
        </w:tc>
      </w:tr>
      <w:tr w:rsidR="004D2798" w:rsidRPr="00D95591" w14:paraId="13F8AC62" w14:textId="77777777" w:rsidTr="00F22309">
        <w:trPr>
          <w:trHeight w:val="240"/>
          <w:jc w:val="center"/>
        </w:trPr>
        <w:tc>
          <w:tcPr>
            <w:tcW w:w="4876" w:type="dxa"/>
            <w:tcBorders>
              <w:top w:val="nil"/>
              <w:left w:val="nil"/>
              <w:bottom w:val="nil"/>
              <w:right w:val="nil"/>
            </w:tcBorders>
            <w:hideMark/>
          </w:tcPr>
          <w:p w14:paraId="409A9DD3"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06A57150" w14:textId="77777777" w:rsidR="004D2798" w:rsidRPr="00D95591" w:rsidRDefault="004D2798" w:rsidP="00F22309">
            <w:pPr>
              <w:pStyle w:val="AmColumnHeading"/>
            </w:pPr>
            <w:r w:rsidRPr="00D95591">
              <w:t>Pozměňovací návrh</w:t>
            </w:r>
          </w:p>
        </w:tc>
      </w:tr>
      <w:tr w:rsidR="004D2798" w:rsidRPr="00D95591" w14:paraId="4B9700DD" w14:textId="77777777" w:rsidTr="00F22309">
        <w:trPr>
          <w:jc w:val="center"/>
        </w:trPr>
        <w:tc>
          <w:tcPr>
            <w:tcW w:w="4876" w:type="dxa"/>
            <w:tcBorders>
              <w:top w:val="nil"/>
              <w:left w:val="nil"/>
              <w:bottom w:val="nil"/>
              <w:right w:val="nil"/>
            </w:tcBorders>
            <w:hideMark/>
          </w:tcPr>
          <w:p w14:paraId="45F9E66C" w14:textId="0B854358"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zájmu usnadnění komunikace mezi hospodářskými subjekty</w:t>
            </w:r>
            <w:r w:rsidR="008041DB">
              <w:t xml:space="preserve"> a </w:t>
            </w:r>
            <w:r w:rsidRPr="00D95591">
              <w:t xml:space="preserve">vnitrostátními orgány odpovědnými za prosazování </w:t>
            </w:r>
            <w:r w:rsidRPr="00D95591">
              <w:rPr>
                <w:b/>
                <w:i/>
              </w:rPr>
              <w:t>je</w:t>
            </w:r>
            <w:r w:rsidRPr="00D95591">
              <w:t xml:space="preserve"> uvedení digitálního kontaktu na štítku nebezpečných látek</w:t>
            </w:r>
            <w:r w:rsidR="008041DB">
              <w:t xml:space="preserve"> a </w:t>
            </w:r>
            <w:r w:rsidRPr="00D95591">
              <w:t xml:space="preserve">směsí </w:t>
            </w:r>
            <w:r w:rsidRPr="00D95591">
              <w:rPr>
                <w:b/>
                <w:i/>
              </w:rPr>
              <w:t>nezbytné ke zvýšení účinnosti</w:t>
            </w:r>
            <w:r w:rsidRPr="00D95591">
              <w:t xml:space="preserve"> úředních kontrol</w:t>
            </w:r>
            <w:r w:rsidR="008041DB">
              <w:t xml:space="preserve"> a </w:t>
            </w:r>
            <w:r w:rsidRPr="00D95591">
              <w:t>prosazování</w:t>
            </w:r>
            <w:r w:rsidR="008041DB">
              <w:t xml:space="preserve"> a k </w:t>
            </w:r>
            <w:r w:rsidRPr="00D95591">
              <w:rPr>
                <w:b/>
                <w:i/>
              </w:rPr>
              <w:t>urychlení procesu</w:t>
            </w:r>
            <w:r w:rsidRPr="00D95591">
              <w:t xml:space="preserve">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 xml:space="preserve">tomu, aby orgány odpovědné za prosazování mohly rychle navázat kontakt. </w:t>
            </w:r>
            <w:r w:rsidRPr="00D95591">
              <w:rPr>
                <w:b/>
                <w:i/>
              </w:rPr>
              <w:t>Je proto nutné požadovat</w:t>
            </w:r>
            <w:r w:rsidRPr="00D95591">
              <w:t xml:space="preserve">, </w:t>
            </w:r>
            <w:r w:rsidRPr="00D95591">
              <w:rPr>
                <w:b/>
                <w:i/>
              </w:rPr>
              <w:t>aby dodavatelé poskytli</w:t>
            </w:r>
            <w:r w:rsidRPr="00D95591">
              <w:t xml:space="preserve"> svůj digitální kontakt, kterým může být jakýkoli jejich aktuální</w:t>
            </w:r>
            <w:r w:rsidR="008041DB">
              <w:t xml:space="preserve"> a </w:t>
            </w:r>
            <w:r w:rsidRPr="00D95591">
              <w:t>dostupný komunikační kanál online.</w:t>
            </w:r>
          </w:p>
        </w:tc>
        <w:tc>
          <w:tcPr>
            <w:tcW w:w="4876" w:type="dxa"/>
            <w:tcBorders>
              <w:top w:val="nil"/>
              <w:left w:val="nil"/>
              <w:bottom w:val="nil"/>
              <w:right w:val="nil"/>
            </w:tcBorders>
            <w:hideMark/>
          </w:tcPr>
          <w:p w14:paraId="1F098744" w14:textId="36DFB29F"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zájmu usnadnění komunikace mezi hospodářskými subjekty</w:t>
            </w:r>
            <w:r w:rsidR="008041DB">
              <w:t xml:space="preserve"> a </w:t>
            </w:r>
            <w:r w:rsidRPr="00D95591">
              <w:t xml:space="preserve">vnitrostátními orgány odpovědnými za prosazování </w:t>
            </w:r>
            <w:r w:rsidRPr="00D95591">
              <w:rPr>
                <w:b/>
                <w:i/>
              </w:rPr>
              <w:t>by</w:t>
            </w:r>
            <w:r w:rsidRPr="00D95591">
              <w:t xml:space="preserve"> uvedení digitálního kontaktu na štítku nebezpečných látek</w:t>
            </w:r>
            <w:r w:rsidR="008041DB">
              <w:t xml:space="preserve"> a </w:t>
            </w:r>
            <w:r w:rsidRPr="00D95591">
              <w:t xml:space="preserve">směsí </w:t>
            </w:r>
            <w:r w:rsidRPr="00D95591">
              <w:rPr>
                <w:b/>
                <w:i/>
              </w:rPr>
              <w:t>mohlo pomoci zvýšit účinnost</w:t>
            </w:r>
            <w:r w:rsidRPr="00D95591">
              <w:t xml:space="preserve"> úředních kontrol</w:t>
            </w:r>
            <w:r w:rsidR="008041DB">
              <w:t xml:space="preserve"> a </w:t>
            </w:r>
            <w:r w:rsidRPr="00D95591">
              <w:t>prosazování</w:t>
            </w:r>
            <w:r w:rsidR="008041DB">
              <w:t xml:space="preserve"> a </w:t>
            </w:r>
            <w:r w:rsidRPr="00D95591">
              <w:rPr>
                <w:b/>
                <w:i/>
              </w:rPr>
              <w:t>urychlit proces</w:t>
            </w:r>
            <w:r w:rsidRPr="00D95591">
              <w:t xml:space="preserve">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 xml:space="preserve">tomu, aby orgány odpovědné za prosazování mohly rychle navázat kontakt. </w:t>
            </w:r>
            <w:r w:rsidRPr="00D95591">
              <w:rPr>
                <w:b/>
                <w:i/>
              </w:rPr>
              <w:t>Dodavatelé by mohli společně</w:t>
            </w:r>
            <w:r w:rsidR="008041DB">
              <w:rPr>
                <w:b/>
                <w:i/>
              </w:rPr>
              <w:t xml:space="preserve"> s </w:t>
            </w:r>
            <w:r w:rsidRPr="00D95591">
              <w:rPr>
                <w:b/>
                <w:i/>
              </w:rPr>
              <w:t>telefonním číslem</w:t>
            </w:r>
            <w:r w:rsidRPr="00D95591">
              <w:t xml:space="preserve">, </w:t>
            </w:r>
            <w:r w:rsidRPr="00D95591">
              <w:rPr>
                <w:b/>
                <w:i/>
              </w:rPr>
              <w:t>nebo místo něj poskytnout</w:t>
            </w:r>
            <w:r w:rsidRPr="00D95591">
              <w:t xml:space="preserve"> svůj digitální kontakt, kterým může být jakýkoli jejich aktuální</w:t>
            </w:r>
            <w:r w:rsidR="008041DB">
              <w:t xml:space="preserve"> a </w:t>
            </w:r>
            <w:r w:rsidRPr="00D95591">
              <w:t>dostupný komunikační kanál online.</w:t>
            </w:r>
          </w:p>
        </w:tc>
      </w:tr>
    </w:tbl>
    <w:p w14:paraId="7B08EADC"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2026EC31" w14:textId="77777777" w:rsidR="004D2798" w:rsidRPr="00D95591" w:rsidRDefault="004D2798" w:rsidP="004D2798">
      <w:r w:rsidRPr="00700448">
        <w:rPr>
          <w:rStyle w:val="HideTWBExt"/>
        </w:rPr>
        <w:t>&lt;/Amend&gt;</w:t>
      </w:r>
    </w:p>
    <w:p w14:paraId="1F6B637D"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113</w:t>
      </w:r>
      <w:r w:rsidRPr="00700448">
        <w:rPr>
          <w:rStyle w:val="HideTWBExt"/>
          <w:b w:val="0"/>
        </w:rPr>
        <w:t>&lt;/NumAm&gt;</w:t>
      </w:r>
    </w:p>
    <w:p w14:paraId="75D47EFC" w14:textId="77777777" w:rsidR="004D2798" w:rsidRPr="00D95591" w:rsidRDefault="004D2798" w:rsidP="004D2798">
      <w:pPr>
        <w:pStyle w:val="NormalBold"/>
      </w:pPr>
      <w:r w:rsidRPr="00700448">
        <w:rPr>
          <w:rStyle w:val="HideTWBExt"/>
          <w:b w:val="0"/>
        </w:rPr>
        <w:t>&lt;RepeatBlock-By&gt;&lt;Members&gt;</w:t>
      </w:r>
      <w:r w:rsidRPr="00D95591">
        <w:t>Aurelijus Veryga</w:t>
      </w:r>
      <w:r w:rsidRPr="00700448">
        <w:rPr>
          <w:rStyle w:val="HideTWBExt"/>
          <w:b w:val="0"/>
        </w:rPr>
        <w:t>&lt;/Members&gt;</w:t>
      </w:r>
    </w:p>
    <w:p w14:paraId="74187BCF" w14:textId="77777777" w:rsidR="004D2798" w:rsidRPr="00D95591" w:rsidRDefault="004D2798" w:rsidP="004D2798">
      <w:pPr>
        <w:pStyle w:val="NormalBold"/>
      </w:pPr>
      <w:r w:rsidRPr="00700448">
        <w:rPr>
          <w:rStyle w:val="HideTWBExt"/>
          <w:b w:val="0"/>
        </w:rPr>
        <w:t>&lt;/RepeatBlock-By&gt;</w:t>
      </w:r>
    </w:p>
    <w:p w14:paraId="6A52B48D"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01E564E9" w14:textId="77777777" w:rsidR="004D2798" w:rsidRPr="00D95591" w:rsidRDefault="004D2798" w:rsidP="004D2798">
      <w:pPr>
        <w:pStyle w:val="NormalBold"/>
      </w:pPr>
      <w:r w:rsidRPr="00700448">
        <w:rPr>
          <w:rStyle w:val="HideTWBExt"/>
          <w:b w:val="0"/>
        </w:rPr>
        <w:t>&lt;Article&gt;</w:t>
      </w:r>
      <w:r w:rsidRPr="00D95591">
        <w:t>Bod odůvodnění 3</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007F43EA" w14:textId="77777777" w:rsidTr="00F22309">
        <w:trPr>
          <w:trHeight w:val="240"/>
          <w:jc w:val="center"/>
        </w:trPr>
        <w:tc>
          <w:tcPr>
            <w:tcW w:w="9752" w:type="dxa"/>
            <w:gridSpan w:val="2"/>
            <w:tcBorders>
              <w:top w:val="nil"/>
              <w:left w:val="nil"/>
              <w:bottom w:val="nil"/>
              <w:right w:val="nil"/>
            </w:tcBorders>
          </w:tcPr>
          <w:p w14:paraId="585CF065" w14:textId="77777777" w:rsidR="004D2798" w:rsidRPr="00D95591" w:rsidRDefault="004D2798" w:rsidP="00F22309"/>
        </w:tc>
      </w:tr>
      <w:tr w:rsidR="004D2798" w:rsidRPr="00D95591" w14:paraId="0AFE2175" w14:textId="77777777" w:rsidTr="00F22309">
        <w:trPr>
          <w:trHeight w:val="240"/>
          <w:jc w:val="center"/>
        </w:trPr>
        <w:tc>
          <w:tcPr>
            <w:tcW w:w="4876" w:type="dxa"/>
            <w:tcBorders>
              <w:top w:val="nil"/>
              <w:left w:val="nil"/>
              <w:bottom w:val="nil"/>
              <w:right w:val="nil"/>
            </w:tcBorders>
            <w:hideMark/>
          </w:tcPr>
          <w:p w14:paraId="2D5D1DBC"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684A71D7" w14:textId="77777777" w:rsidR="004D2798" w:rsidRPr="00D95591" w:rsidRDefault="004D2798" w:rsidP="00F22309">
            <w:pPr>
              <w:pStyle w:val="AmColumnHeading"/>
            </w:pPr>
            <w:r w:rsidRPr="00D95591">
              <w:t>Pozměňovací návrh</w:t>
            </w:r>
          </w:p>
        </w:tc>
      </w:tr>
      <w:tr w:rsidR="004D2798" w:rsidRPr="00D95591" w14:paraId="54669A10" w14:textId="77777777" w:rsidTr="00F22309">
        <w:trPr>
          <w:jc w:val="center"/>
        </w:trPr>
        <w:tc>
          <w:tcPr>
            <w:tcW w:w="4876" w:type="dxa"/>
            <w:tcBorders>
              <w:top w:val="nil"/>
              <w:left w:val="nil"/>
              <w:bottom w:val="nil"/>
              <w:right w:val="nil"/>
            </w:tcBorders>
            <w:hideMark/>
          </w:tcPr>
          <w:p w14:paraId="5256474A" w14:textId="70FE19F6"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zájmu usnadnění komunikace mezi hospodářskými subjekty</w:t>
            </w:r>
            <w:r w:rsidR="008041DB">
              <w:t xml:space="preserve"> a </w:t>
            </w:r>
            <w:r w:rsidRPr="00D95591">
              <w:t xml:space="preserve">vnitrostátními orgány odpovědnými za prosazování </w:t>
            </w:r>
            <w:r w:rsidRPr="00D95591">
              <w:rPr>
                <w:b/>
                <w:i/>
              </w:rPr>
              <w:t>je</w:t>
            </w:r>
            <w:r w:rsidRPr="00D95591">
              <w:t xml:space="preserve"> uvedení digitálního kontaktu na štítku nebezpečných látek</w:t>
            </w:r>
            <w:r w:rsidR="008041DB">
              <w:t xml:space="preserve"> a </w:t>
            </w:r>
            <w:r w:rsidRPr="00D95591">
              <w:t xml:space="preserve">směsí </w:t>
            </w:r>
            <w:r w:rsidRPr="00D95591">
              <w:rPr>
                <w:b/>
                <w:i/>
              </w:rPr>
              <w:t>nezbytné ke zvýšení účinnosti</w:t>
            </w:r>
            <w:r w:rsidRPr="00D95591">
              <w:t xml:space="preserve"> úředních kontrol</w:t>
            </w:r>
            <w:r w:rsidR="008041DB">
              <w:t xml:space="preserve"> a </w:t>
            </w:r>
            <w:r w:rsidRPr="00D95591">
              <w:t>prosazování</w:t>
            </w:r>
            <w:r w:rsidR="008041DB">
              <w:t xml:space="preserve"> a k </w:t>
            </w:r>
            <w:r w:rsidRPr="00D95591">
              <w:rPr>
                <w:b/>
                <w:i/>
              </w:rPr>
              <w:t>urychlení procesu</w:t>
            </w:r>
            <w:r w:rsidRPr="00D95591">
              <w:t xml:space="preserve">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 xml:space="preserve">tomu, aby orgány odpovědné za prosazování mohly rychle navázat kontakt. </w:t>
            </w:r>
            <w:r w:rsidRPr="00D95591">
              <w:rPr>
                <w:b/>
                <w:i/>
              </w:rPr>
              <w:t>Je proto nutné požadovat</w:t>
            </w:r>
            <w:r w:rsidRPr="00D95591">
              <w:t xml:space="preserve">, </w:t>
            </w:r>
            <w:r w:rsidRPr="00D95591">
              <w:rPr>
                <w:b/>
                <w:i/>
              </w:rPr>
              <w:t>aby dodavatelé poskytli</w:t>
            </w:r>
            <w:r w:rsidRPr="00D95591">
              <w:t xml:space="preserve"> svůj digitální kontakt, kterým může být jakýkoli jejich aktuální</w:t>
            </w:r>
            <w:r w:rsidR="008041DB">
              <w:t xml:space="preserve"> a </w:t>
            </w:r>
            <w:r w:rsidRPr="00D95591">
              <w:t>dostupný komunikační kanál online.</w:t>
            </w:r>
          </w:p>
        </w:tc>
        <w:tc>
          <w:tcPr>
            <w:tcW w:w="4876" w:type="dxa"/>
            <w:tcBorders>
              <w:top w:val="nil"/>
              <w:left w:val="nil"/>
              <w:bottom w:val="nil"/>
              <w:right w:val="nil"/>
            </w:tcBorders>
            <w:hideMark/>
          </w:tcPr>
          <w:p w14:paraId="52F9CE27" w14:textId="5A43D9F0" w:rsidR="004D2798" w:rsidRPr="00D95591" w:rsidRDefault="004D2798" w:rsidP="00F22309">
            <w:pPr>
              <w:pStyle w:val="Normal6a"/>
            </w:pPr>
            <w:r w:rsidRPr="00D95591">
              <w:t>(3)</w:t>
            </w:r>
            <w:r w:rsidRPr="00D95591">
              <w:tab/>
              <w:t>V souladu</w:t>
            </w:r>
            <w:r w:rsidR="008041DB">
              <w:t xml:space="preserve"> s </w:t>
            </w:r>
            <w:r w:rsidRPr="00D95591">
              <w:t>cílem Komise prosazovat zásadu „digitalizace jako standard“ na podporu digitálních transformací</w:t>
            </w:r>
            <w:r w:rsidR="008041DB">
              <w:t xml:space="preserve"> a v </w:t>
            </w:r>
            <w:r w:rsidRPr="00D95591">
              <w:t>zájmu usnadnění komunikace mezi hospodářskými subjekty</w:t>
            </w:r>
            <w:r w:rsidR="008041DB">
              <w:t xml:space="preserve"> a </w:t>
            </w:r>
            <w:r w:rsidRPr="00D95591">
              <w:t xml:space="preserve">vnitrostátními orgány odpovědnými za prosazování </w:t>
            </w:r>
            <w:r w:rsidRPr="00D95591">
              <w:rPr>
                <w:b/>
                <w:i/>
              </w:rPr>
              <w:t>by</w:t>
            </w:r>
            <w:r w:rsidRPr="00D95591">
              <w:t xml:space="preserve"> uvedení digitálního kontaktu na štítku nebezpečných látek</w:t>
            </w:r>
            <w:r w:rsidR="008041DB">
              <w:t xml:space="preserve"> a </w:t>
            </w:r>
            <w:r w:rsidRPr="00D95591">
              <w:t xml:space="preserve">směsí </w:t>
            </w:r>
            <w:r w:rsidRPr="00D95591">
              <w:rPr>
                <w:b/>
                <w:i/>
              </w:rPr>
              <w:t>mohlo pomoci zvýšit účinnost</w:t>
            </w:r>
            <w:r w:rsidRPr="00D95591">
              <w:t xml:space="preserve"> úředních kontrol</w:t>
            </w:r>
            <w:r w:rsidR="008041DB">
              <w:t xml:space="preserve"> a </w:t>
            </w:r>
            <w:r w:rsidRPr="00D95591">
              <w:t>prosazování</w:t>
            </w:r>
            <w:r w:rsidR="008041DB">
              <w:t xml:space="preserve"> a </w:t>
            </w:r>
            <w:r w:rsidRPr="00D95591">
              <w:rPr>
                <w:b/>
                <w:i/>
              </w:rPr>
              <w:t>urychlit proces</w:t>
            </w:r>
            <w:r w:rsidRPr="00D95591">
              <w:t xml:space="preserve"> odhalování látek</w:t>
            </w:r>
            <w:r w:rsidR="008041DB">
              <w:t xml:space="preserve"> a </w:t>
            </w:r>
            <w:r w:rsidRPr="00D95591">
              <w:t>směsí, které nejsou</w:t>
            </w:r>
            <w:r w:rsidR="008041DB">
              <w:t xml:space="preserve"> v </w:t>
            </w:r>
            <w:r w:rsidRPr="00D95591">
              <w:t>souladu</w:t>
            </w:r>
            <w:r w:rsidR="008041DB">
              <w:t xml:space="preserve"> s </w:t>
            </w:r>
            <w:r w:rsidRPr="00D95591">
              <w:t>požadavky nařízení (ES) č. 1272/2008.</w:t>
            </w:r>
            <w:r w:rsidR="008041DB">
              <w:t xml:space="preserve"> V </w:t>
            </w:r>
            <w:r w:rsidRPr="00D95591">
              <w:t>současné době jsou dodavatelé povinni uvádět na štítku obalu nebezpečných látek nebo směsí svou adresu</w:t>
            </w:r>
            <w:r w:rsidR="008041DB">
              <w:t xml:space="preserve"> a </w:t>
            </w:r>
            <w:r w:rsidRPr="00D95591">
              <w:t>telefonní číslo, což však ne vždy postačuje</w:t>
            </w:r>
            <w:r w:rsidR="008041DB">
              <w:t xml:space="preserve"> k </w:t>
            </w:r>
            <w:r w:rsidRPr="00D95591">
              <w:t xml:space="preserve">tomu, aby orgány odpovědné za prosazování mohly rychle navázat kontakt. </w:t>
            </w:r>
            <w:r w:rsidRPr="00D95591">
              <w:rPr>
                <w:b/>
                <w:i/>
              </w:rPr>
              <w:t>Dodavatelé by mohli společně</w:t>
            </w:r>
            <w:r w:rsidR="008041DB">
              <w:rPr>
                <w:b/>
                <w:i/>
              </w:rPr>
              <w:t xml:space="preserve"> s </w:t>
            </w:r>
            <w:r w:rsidRPr="00D95591">
              <w:rPr>
                <w:b/>
                <w:i/>
              </w:rPr>
              <w:t>telefonním číslem</w:t>
            </w:r>
            <w:r w:rsidRPr="00D95591">
              <w:t xml:space="preserve">, </w:t>
            </w:r>
            <w:r w:rsidRPr="00D95591">
              <w:rPr>
                <w:b/>
                <w:i/>
              </w:rPr>
              <w:t>nebo místo něj poskytnout</w:t>
            </w:r>
            <w:r w:rsidRPr="00D95591">
              <w:t xml:space="preserve"> svůj digitální kontakt, kterým může být jakýkoli jejich aktuální</w:t>
            </w:r>
            <w:r w:rsidR="008041DB">
              <w:t xml:space="preserve"> a </w:t>
            </w:r>
            <w:r w:rsidRPr="00D95591">
              <w:t>dostupný komunikační kanál online.</w:t>
            </w:r>
          </w:p>
        </w:tc>
      </w:tr>
    </w:tbl>
    <w:p w14:paraId="7F31473A"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20868019" w14:textId="77777777" w:rsidR="004D2798" w:rsidRPr="00D95591" w:rsidRDefault="004D2798" w:rsidP="004D2798">
      <w:r w:rsidRPr="00700448">
        <w:rPr>
          <w:rStyle w:val="HideTWBExt"/>
        </w:rPr>
        <w:t>&lt;/Amend&gt;</w:t>
      </w:r>
    </w:p>
    <w:p w14:paraId="53EB3AEF"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114</w:t>
      </w:r>
      <w:r w:rsidRPr="00700448">
        <w:rPr>
          <w:rStyle w:val="HideTWBExt"/>
          <w:b w:val="0"/>
        </w:rPr>
        <w:t>&lt;/NumAm&gt;</w:t>
      </w:r>
    </w:p>
    <w:p w14:paraId="0240D2D9" w14:textId="77777777" w:rsidR="004D2798" w:rsidRPr="00D95591" w:rsidRDefault="004D2798" w:rsidP="004D2798">
      <w:pPr>
        <w:pStyle w:val="NormalBold"/>
      </w:pPr>
      <w:r w:rsidRPr="00700448">
        <w:rPr>
          <w:rStyle w:val="HideTWBExt"/>
          <w:b w:val="0"/>
        </w:rPr>
        <w:t>&lt;RepeatBlock-By&gt;&lt;Members&gt;</w:t>
      </w:r>
      <w:r w:rsidRPr="00D95591">
        <w:t>Majdouline Sbai</w:t>
      </w:r>
      <w:r w:rsidRPr="00700448">
        <w:rPr>
          <w:rStyle w:val="HideTWBExt"/>
          <w:b w:val="0"/>
        </w:rPr>
        <w:t>&lt;/Members&gt;</w:t>
      </w:r>
    </w:p>
    <w:p w14:paraId="0BE57127" w14:textId="77777777" w:rsidR="004D2798" w:rsidRPr="00D95591" w:rsidRDefault="004D2798" w:rsidP="004D2798">
      <w:pPr>
        <w:pStyle w:val="NormalBold"/>
      </w:pPr>
      <w:r w:rsidRPr="00700448">
        <w:rPr>
          <w:rStyle w:val="HideTWBExt"/>
          <w:b w:val="0"/>
        </w:rPr>
        <w:t>&lt;/RepeatBlock-By&gt;</w:t>
      </w:r>
    </w:p>
    <w:p w14:paraId="7C329FFC"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3D308DEF" w14:textId="40138C02" w:rsidR="004D2798" w:rsidRPr="00D95591" w:rsidRDefault="004D2798" w:rsidP="004D2798">
      <w:pPr>
        <w:pStyle w:val="NormalBold"/>
      </w:pPr>
      <w:r w:rsidRPr="00700448">
        <w:rPr>
          <w:rStyle w:val="HideTWBExt"/>
          <w:b w:val="0"/>
        </w:rPr>
        <w:t>&lt;Article&gt;</w:t>
      </w:r>
      <w:r w:rsidRPr="00D95591">
        <w:t>Bod odůvodnění 3</w:t>
      </w:r>
      <w:r w:rsidR="008041DB">
        <w:t xml:space="preserve"> a </w:t>
      </w:r>
      <w:r w:rsidRPr="00D95591">
        <w:t>(nový)</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4A4ACDCF" w14:textId="77777777" w:rsidTr="00F22309">
        <w:trPr>
          <w:trHeight w:val="240"/>
          <w:jc w:val="center"/>
        </w:trPr>
        <w:tc>
          <w:tcPr>
            <w:tcW w:w="9752" w:type="dxa"/>
            <w:gridSpan w:val="2"/>
            <w:tcBorders>
              <w:top w:val="nil"/>
              <w:left w:val="nil"/>
              <w:bottom w:val="nil"/>
              <w:right w:val="nil"/>
            </w:tcBorders>
          </w:tcPr>
          <w:p w14:paraId="0AC1DD13" w14:textId="77777777" w:rsidR="004D2798" w:rsidRPr="00D95591" w:rsidRDefault="004D2798" w:rsidP="00F22309"/>
        </w:tc>
      </w:tr>
      <w:tr w:rsidR="004D2798" w:rsidRPr="00D95591" w14:paraId="5E2E8A04" w14:textId="77777777" w:rsidTr="00F22309">
        <w:trPr>
          <w:trHeight w:val="240"/>
          <w:jc w:val="center"/>
        </w:trPr>
        <w:tc>
          <w:tcPr>
            <w:tcW w:w="4876" w:type="dxa"/>
            <w:tcBorders>
              <w:top w:val="nil"/>
              <w:left w:val="nil"/>
              <w:bottom w:val="nil"/>
              <w:right w:val="nil"/>
            </w:tcBorders>
            <w:hideMark/>
          </w:tcPr>
          <w:p w14:paraId="32C668F9"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00B5EC15" w14:textId="77777777" w:rsidR="004D2798" w:rsidRPr="00D95591" w:rsidRDefault="004D2798" w:rsidP="00F22309">
            <w:pPr>
              <w:pStyle w:val="AmColumnHeading"/>
            </w:pPr>
            <w:r w:rsidRPr="00D95591">
              <w:t>Pozměňovací návrh</w:t>
            </w:r>
          </w:p>
        </w:tc>
      </w:tr>
      <w:tr w:rsidR="004D2798" w:rsidRPr="00D95591" w14:paraId="546DAB55" w14:textId="77777777" w:rsidTr="00F22309">
        <w:trPr>
          <w:jc w:val="center"/>
        </w:trPr>
        <w:tc>
          <w:tcPr>
            <w:tcW w:w="4876" w:type="dxa"/>
            <w:tcBorders>
              <w:top w:val="nil"/>
              <w:left w:val="nil"/>
              <w:bottom w:val="nil"/>
              <w:right w:val="nil"/>
            </w:tcBorders>
          </w:tcPr>
          <w:p w14:paraId="3A71919F" w14:textId="77777777" w:rsidR="004D2798" w:rsidRPr="00D95591" w:rsidRDefault="004D2798" w:rsidP="00F22309">
            <w:pPr>
              <w:pStyle w:val="Normal6a"/>
            </w:pPr>
          </w:p>
        </w:tc>
        <w:tc>
          <w:tcPr>
            <w:tcW w:w="4876" w:type="dxa"/>
            <w:tcBorders>
              <w:top w:val="nil"/>
              <w:left w:val="nil"/>
              <w:bottom w:val="nil"/>
              <w:right w:val="nil"/>
            </w:tcBorders>
            <w:hideMark/>
          </w:tcPr>
          <w:p w14:paraId="31EC61B8" w14:textId="7CEBE90C" w:rsidR="004D2798" w:rsidRPr="00D95591" w:rsidRDefault="004D2798" w:rsidP="00F22309">
            <w:pPr>
              <w:pStyle w:val="Normal6a"/>
            </w:pPr>
            <w:r w:rsidRPr="00D95591">
              <w:rPr>
                <w:b/>
                <w:i/>
              </w:rPr>
              <w:t>(</w:t>
            </w:r>
            <w:proofErr w:type="gramStart"/>
            <w:r w:rsidRPr="00D95591">
              <w:rPr>
                <w:b/>
                <w:i/>
              </w:rPr>
              <w:t>3a</w:t>
            </w:r>
            <w:proofErr w:type="gramEnd"/>
            <w:r w:rsidRPr="00D95591">
              <w:rPr>
                <w:b/>
                <w:i/>
              </w:rPr>
              <w:t>)</w:t>
            </w:r>
            <w:r w:rsidRPr="00D95591">
              <w:tab/>
            </w:r>
            <w:r w:rsidRPr="00D95591">
              <w:rPr>
                <w:b/>
                <w:i/>
              </w:rPr>
              <w:t>Digitální kontakt by měl spotřebitelům</w:t>
            </w:r>
            <w:r w:rsidR="008041DB">
              <w:rPr>
                <w:b/>
                <w:i/>
              </w:rPr>
              <w:t xml:space="preserve"> a </w:t>
            </w:r>
            <w:r w:rsidRPr="00D95591">
              <w:rPr>
                <w:b/>
                <w:i/>
              </w:rPr>
              <w:t>orgánům umožnit kontaktovat dodavatele přímo</w:t>
            </w:r>
            <w:r w:rsidR="008041DB">
              <w:rPr>
                <w:b/>
                <w:i/>
              </w:rPr>
              <w:t xml:space="preserve"> a </w:t>
            </w:r>
            <w:r w:rsidRPr="00D95591">
              <w:rPr>
                <w:b/>
                <w:i/>
              </w:rPr>
              <w:t>měl by být přístupný bezplatně, aniž by bylo nutné poskytovat osobní údaje, stahovat nebo používat další aplikace specifické pro daného dodavatele nebo se registrovat výhradně za účelem kontaktování dodavatele. Tento digitální kontakt může zahrnovat například e-mailovou adresu nebo kontaktní formulář na internetových stránkách. Neměl by však být chápán tak, že zahrnuje automatické odpovědi na dotazy, chatboty nebo faxová čísla. Výklad pojmu „digitální kontakt“, podobně jako</w:t>
            </w:r>
            <w:r w:rsidR="008041DB">
              <w:rPr>
                <w:b/>
                <w:i/>
              </w:rPr>
              <w:t xml:space="preserve"> v </w:t>
            </w:r>
            <w:r w:rsidRPr="00D95591">
              <w:rPr>
                <w:b/>
                <w:i/>
              </w:rPr>
              <w:t>případě „elektronické adresy“</w:t>
            </w:r>
            <w:r w:rsidR="008041DB">
              <w:rPr>
                <w:b/>
                <w:i/>
              </w:rPr>
              <w:t xml:space="preserve"> v </w:t>
            </w:r>
            <w:r w:rsidRPr="00D95591">
              <w:rPr>
                <w:b/>
                <w:i/>
              </w:rPr>
              <w:t>nařízení Evropského parlamentu</w:t>
            </w:r>
            <w:r w:rsidR="008041DB">
              <w:rPr>
                <w:b/>
                <w:i/>
              </w:rPr>
              <w:t xml:space="preserve"> a </w:t>
            </w:r>
            <w:r w:rsidRPr="00D95591">
              <w:rPr>
                <w:b/>
                <w:i/>
              </w:rPr>
              <w:t>Rady (EU) 2023/988, by měl být technologicky neutrální tak, aby se mohl přizpůsobit budoucímu technickému vývoji,</w:t>
            </w:r>
            <w:r w:rsidR="008041DB">
              <w:rPr>
                <w:b/>
                <w:i/>
              </w:rPr>
              <w:t xml:space="preserve"> a </w:t>
            </w:r>
            <w:r w:rsidRPr="00D95591">
              <w:rPr>
                <w:b/>
                <w:i/>
              </w:rPr>
              <w:t>měl by zahrnovat všechny formy přímé digitální komunikace.</w:t>
            </w:r>
          </w:p>
        </w:tc>
      </w:tr>
    </w:tbl>
    <w:p w14:paraId="0E52AD67"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14D313E0" w14:textId="77777777" w:rsidR="004D2798" w:rsidRPr="00D95591" w:rsidRDefault="004D2798" w:rsidP="004D2798">
      <w:pPr>
        <w:pStyle w:val="AmJustTitle"/>
      </w:pPr>
      <w:r w:rsidRPr="00700448">
        <w:rPr>
          <w:rStyle w:val="HideTWBExt"/>
          <w:i w:val="0"/>
        </w:rPr>
        <w:t>&lt;TitreJust&gt;</w:t>
      </w:r>
      <w:r w:rsidRPr="00D95591">
        <w:t>Odůvodnění</w:t>
      </w:r>
      <w:r w:rsidRPr="00700448">
        <w:rPr>
          <w:rStyle w:val="HideTWBExt"/>
          <w:i w:val="0"/>
        </w:rPr>
        <w:t>&lt;/TitreJust&gt;</w:t>
      </w:r>
    </w:p>
    <w:p w14:paraId="00AE287C" w14:textId="3A73A2C4" w:rsidR="004D2798" w:rsidRPr="00D95591" w:rsidRDefault="004D2798" w:rsidP="004D2798">
      <w:pPr>
        <w:pStyle w:val="AmJustText"/>
      </w:pPr>
      <w:r w:rsidRPr="00D95591">
        <w:t>Cílem pozměňovacího návrhu je zajistit soulad</w:t>
      </w:r>
      <w:r w:rsidR="008041DB">
        <w:t xml:space="preserve"> s </w:t>
      </w:r>
      <w:r w:rsidRPr="00D95591">
        <w:t>pozměňovacím návrhem 34 zpravodaje, který umožňuje</w:t>
      </w:r>
      <w:r w:rsidR="008041DB">
        <w:t xml:space="preserve"> v </w:t>
      </w:r>
      <w:r w:rsidRPr="00D95591">
        <w:t>rámci digitálního kontaktu uvádět telefonní číslo.</w:t>
      </w:r>
    </w:p>
    <w:p w14:paraId="3453C1B0" w14:textId="77777777" w:rsidR="004D2798" w:rsidRPr="00D95591" w:rsidRDefault="004D2798" w:rsidP="004D2798">
      <w:r w:rsidRPr="00700448">
        <w:rPr>
          <w:rStyle w:val="HideTWBExt"/>
        </w:rPr>
        <w:t>&lt;/Amend&gt;</w:t>
      </w:r>
    </w:p>
    <w:p w14:paraId="3E4419AB"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115</w:t>
      </w:r>
      <w:r w:rsidRPr="00700448">
        <w:rPr>
          <w:rStyle w:val="HideTWBExt"/>
          <w:b w:val="0"/>
        </w:rPr>
        <w:t>&lt;/NumAm&gt;</w:t>
      </w:r>
    </w:p>
    <w:p w14:paraId="55999242" w14:textId="77777777" w:rsidR="004D2798" w:rsidRPr="00D95591" w:rsidRDefault="004D2798" w:rsidP="004D2798">
      <w:pPr>
        <w:pStyle w:val="NormalBold"/>
      </w:pPr>
      <w:r w:rsidRPr="00700448">
        <w:rPr>
          <w:rStyle w:val="HideTWBExt"/>
          <w:b w:val="0"/>
        </w:rPr>
        <w:t>&lt;RepeatBlock-By&gt;&lt;Members&gt;</w:t>
      </w:r>
      <w:r w:rsidRPr="00D95591">
        <w:t>Idoia Mendia, Kristian Vigenin, François Kalfon, Elisabeth Grossmann, Adnan Dibrani, Sakis Arnaoutoglou, César Luena, Christophe Clergeau, Tiemo Wölken, Annalisa Corrado, Heléne Fritzon, Marta Temido, Christel Schaldemose</w:t>
      </w:r>
      <w:r w:rsidRPr="00700448">
        <w:rPr>
          <w:rStyle w:val="HideTWBExt"/>
          <w:b w:val="0"/>
        </w:rPr>
        <w:t>&lt;/Members&gt;</w:t>
      </w:r>
    </w:p>
    <w:p w14:paraId="7F8CBF58" w14:textId="77777777" w:rsidR="004D2798" w:rsidRPr="00D95591" w:rsidRDefault="004D2798" w:rsidP="004D2798">
      <w:pPr>
        <w:pStyle w:val="NormalBold"/>
      </w:pPr>
      <w:r w:rsidRPr="00700448">
        <w:rPr>
          <w:rStyle w:val="HideTWBExt"/>
          <w:b w:val="0"/>
        </w:rPr>
        <w:t>&lt;/RepeatBlock-By&gt;</w:t>
      </w:r>
    </w:p>
    <w:p w14:paraId="55959D36"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67BCFF66" w14:textId="11B3667B" w:rsidR="004D2798" w:rsidRPr="00D95591" w:rsidRDefault="004D2798" w:rsidP="004D2798">
      <w:pPr>
        <w:pStyle w:val="NormalBold"/>
      </w:pPr>
      <w:r w:rsidRPr="00700448">
        <w:rPr>
          <w:rStyle w:val="HideTWBExt"/>
          <w:b w:val="0"/>
        </w:rPr>
        <w:t>&lt;Article&gt;</w:t>
      </w:r>
      <w:r w:rsidRPr="00D95591">
        <w:t>Bod odůvodnění 3</w:t>
      </w:r>
      <w:r w:rsidR="008041DB">
        <w:t xml:space="preserve"> a </w:t>
      </w:r>
      <w:r w:rsidRPr="00D95591">
        <w:t>(nový)</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628FE085" w14:textId="77777777" w:rsidTr="00F22309">
        <w:trPr>
          <w:trHeight w:val="240"/>
          <w:jc w:val="center"/>
        </w:trPr>
        <w:tc>
          <w:tcPr>
            <w:tcW w:w="9752" w:type="dxa"/>
            <w:gridSpan w:val="2"/>
            <w:tcBorders>
              <w:top w:val="nil"/>
              <w:left w:val="nil"/>
              <w:bottom w:val="nil"/>
              <w:right w:val="nil"/>
            </w:tcBorders>
          </w:tcPr>
          <w:p w14:paraId="589EE3A4" w14:textId="77777777" w:rsidR="004D2798" w:rsidRPr="00D95591" w:rsidRDefault="004D2798" w:rsidP="00F22309"/>
        </w:tc>
      </w:tr>
      <w:tr w:rsidR="004D2798" w:rsidRPr="00D95591" w14:paraId="4A20FF25" w14:textId="77777777" w:rsidTr="00F22309">
        <w:trPr>
          <w:trHeight w:val="240"/>
          <w:jc w:val="center"/>
        </w:trPr>
        <w:tc>
          <w:tcPr>
            <w:tcW w:w="4876" w:type="dxa"/>
            <w:tcBorders>
              <w:top w:val="nil"/>
              <w:left w:val="nil"/>
              <w:bottom w:val="nil"/>
              <w:right w:val="nil"/>
            </w:tcBorders>
            <w:hideMark/>
          </w:tcPr>
          <w:p w14:paraId="44A53545"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10F96193" w14:textId="77777777" w:rsidR="004D2798" w:rsidRPr="00D95591" w:rsidRDefault="004D2798" w:rsidP="00F22309">
            <w:pPr>
              <w:pStyle w:val="AmColumnHeading"/>
            </w:pPr>
            <w:r w:rsidRPr="00D95591">
              <w:t>Pozměňovací návrh</w:t>
            </w:r>
          </w:p>
        </w:tc>
      </w:tr>
      <w:tr w:rsidR="004D2798" w:rsidRPr="00D95591" w14:paraId="24D73ED1" w14:textId="77777777" w:rsidTr="00F22309">
        <w:trPr>
          <w:jc w:val="center"/>
        </w:trPr>
        <w:tc>
          <w:tcPr>
            <w:tcW w:w="4876" w:type="dxa"/>
            <w:tcBorders>
              <w:top w:val="nil"/>
              <w:left w:val="nil"/>
              <w:bottom w:val="nil"/>
              <w:right w:val="nil"/>
            </w:tcBorders>
          </w:tcPr>
          <w:p w14:paraId="6EE917DD" w14:textId="77777777" w:rsidR="004D2798" w:rsidRPr="00D95591" w:rsidRDefault="004D2798" w:rsidP="00F22309">
            <w:pPr>
              <w:pStyle w:val="Normal6a"/>
            </w:pPr>
          </w:p>
        </w:tc>
        <w:tc>
          <w:tcPr>
            <w:tcW w:w="4876" w:type="dxa"/>
            <w:tcBorders>
              <w:top w:val="nil"/>
              <w:left w:val="nil"/>
              <w:bottom w:val="nil"/>
              <w:right w:val="nil"/>
            </w:tcBorders>
            <w:hideMark/>
          </w:tcPr>
          <w:p w14:paraId="7F4568ED" w14:textId="6E3374D1" w:rsidR="004D2798" w:rsidRPr="00D95591" w:rsidRDefault="004D2798" w:rsidP="00F22309">
            <w:pPr>
              <w:pStyle w:val="Normal6a"/>
            </w:pPr>
            <w:r w:rsidRPr="00D95591">
              <w:rPr>
                <w:b/>
                <w:i/>
              </w:rPr>
              <w:t>(</w:t>
            </w:r>
            <w:proofErr w:type="gramStart"/>
            <w:r w:rsidRPr="00D95591">
              <w:rPr>
                <w:b/>
                <w:i/>
              </w:rPr>
              <w:t>3a</w:t>
            </w:r>
            <w:proofErr w:type="gramEnd"/>
            <w:r w:rsidRPr="00D95591">
              <w:rPr>
                <w:b/>
                <w:i/>
              </w:rPr>
              <w:t>)</w:t>
            </w:r>
            <w:r w:rsidRPr="00D95591">
              <w:tab/>
            </w:r>
            <w:r w:rsidRPr="00D95591">
              <w:rPr>
                <w:b/>
                <w:i/>
              </w:rPr>
              <w:t>Digitální kontakt by měl fyzickým osobám</w:t>
            </w:r>
            <w:r w:rsidR="008041DB">
              <w:rPr>
                <w:b/>
                <w:i/>
              </w:rPr>
              <w:t xml:space="preserve"> a </w:t>
            </w:r>
            <w:r w:rsidRPr="00D95591">
              <w:rPr>
                <w:b/>
                <w:i/>
              </w:rPr>
              <w:t>orgánům umožnit přímo</w:t>
            </w:r>
            <w:r w:rsidR="008041DB">
              <w:rPr>
                <w:b/>
                <w:i/>
              </w:rPr>
              <w:t xml:space="preserve"> a </w:t>
            </w:r>
            <w:r w:rsidRPr="00D95591">
              <w:rPr>
                <w:b/>
                <w:i/>
              </w:rPr>
              <w:t>rychle kontaktovat dodavatele. Měl by být bezplatný, snadno, jasně</w:t>
            </w:r>
            <w:r w:rsidR="008041DB">
              <w:rPr>
                <w:b/>
                <w:i/>
              </w:rPr>
              <w:t xml:space="preserve"> a </w:t>
            </w:r>
            <w:r w:rsidRPr="00D95591">
              <w:rPr>
                <w:b/>
                <w:i/>
              </w:rPr>
              <w:t>zřetelně přístupný</w:t>
            </w:r>
            <w:r w:rsidR="008041DB">
              <w:rPr>
                <w:b/>
                <w:i/>
              </w:rPr>
              <w:t xml:space="preserve"> a </w:t>
            </w:r>
            <w:r w:rsidRPr="00D95591">
              <w:rPr>
                <w:b/>
                <w:i/>
              </w:rPr>
              <w:t>umožňovat kontakt na trvalém nosiči, aniž by bylo nutné vytvořit účet nebo registraci, poskytnout osobní údaje</w:t>
            </w:r>
            <w:r w:rsidR="008041DB">
              <w:rPr>
                <w:b/>
                <w:i/>
              </w:rPr>
              <w:t xml:space="preserve"> a </w:t>
            </w:r>
            <w:r w:rsidRPr="00D95591">
              <w:rPr>
                <w:b/>
                <w:i/>
              </w:rPr>
              <w:t>stáhnout nebo používat aplikace nebo jiný software či hardware pro kontaktování dodavatelů. Tento digitální kontakt může zahrnovat například e-mailovou adresu nebo kontaktní formulář na internetové stránce. Neměl by však zahrnovat automatické odpovědi na dotazy, chatboty, faxová čísla nebo telefonní linky.</w:t>
            </w:r>
          </w:p>
        </w:tc>
      </w:tr>
    </w:tbl>
    <w:p w14:paraId="70918EFF"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1B27B9E2" w14:textId="77777777" w:rsidR="004D2798" w:rsidRPr="00D95591" w:rsidRDefault="004D2798" w:rsidP="004D2798">
      <w:r w:rsidRPr="00700448">
        <w:rPr>
          <w:rStyle w:val="HideTWBExt"/>
        </w:rPr>
        <w:t>&lt;/Amend&gt;</w:t>
      </w:r>
    </w:p>
    <w:p w14:paraId="385C7F97"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116</w:t>
      </w:r>
      <w:r w:rsidRPr="00700448">
        <w:rPr>
          <w:rStyle w:val="HideTWBExt"/>
          <w:b w:val="0"/>
        </w:rPr>
        <w:t>&lt;/NumAm&gt;</w:t>
      </w:r>
    </w:p>
    <w:p w14:paraId="4F97A7BC" w14:textId="77777777" w:rsidR="004D2798" w:rsidRPr="00D95591" w:rsidRDefault="004D2798" w:rsidP="004D2798">
      <w:pPr>
        <w:pStyle w:val="NormalBold"/>
      </w:pPr>
      <w:r w:rsidRPr="00700448">
        <w:rPr>
          <w:rStyle w:val="HideTWBExt"/>
          <w:b w:val="0"/>
        </w:rPr>
        <w:t>&lt;RepeatBlock-By&gt;&lt;Members&gt;</w:t>
      </w:r>
      <w:r w:rsidRPr="00D95591">
        <w:t>Pietro Fiocchi, Antonella Sberna</w:t>
      </w:r>
      <w:r w:rsidRPr="00700448">
        <w:rPr>
          <w:rStyle w:val="HideTWBExt"/>
          <w:b w:val="0"/>
        </w:rPr>
        <w:t>&lt;/Members&gt;</w:t>
      </w:r>
    </w:p>
    <w:p w14:paraId="080AB603" w14:textId="77777777" w:rsidR="004D2798" w:rsidRPr="00D95591" w:rsidRDefault="004D2798" w:rsidP="004D2798">
      <w:pPr>
        <w:pStyle w:val="NormalBold"/>
      </w:pPr>
      <w:r w:rsidRPr="00700448">
        <w:rPr>
          <w:rStyle w:val="HideTWBExt"/>
          <w:b w:val="0"/>
        </w:rPr>
        <w:t>&lt;/RepeatBlock-By&gt;</w:t>
      </w:r>
    </w:p>
    <w:p w14:paraId="1DF534FC"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62FE5B3F" w14:textId="1D5EC1F1" w:rsidR="004D2798" w:rsidRPr="00D95591" w:rsidRDefault="004D2798" w:rsidP="004D2798">
      <w:pPr>
        <w:pStyle w:val="NormalBold"/>
      </w:pPr>
      <w:r w:rsidRPr="00700448">
        <w:rPr>
          <w:rStyle w:val="HideTWBExt"/>
          <w:b w:val="0"/>
        </w:rPr>
        <w:t>&lt;Article&gt;</w:t>
      </w:r>
      <w:r w:rsidRPr="00D95591">
        <w:t>Bod odůvodnění 3</w:t>
      </w:r>
      <w:r w:rsidR="008041DB">
        <w:t xml:space="preserve"> a </w:t>
      </w:r>
      <w:r w:rsidRPr="00D95591">
        <w:t>(nový)</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2B0AB042" w14:textId="77777777" w:rsidTr="00F22309">
        <w:trPr>
          <w:trHeight w:val="240"/>
          <w:jc w:val="center"/>
        </w:trPr>
        <w:tc>
          <w:tcPr>
            <w:tcW w:w="9752" w:type="dxa"/>
            <w:gridSpan w:val="2"/>
            <w:tcBorders>
              <w:top w:val="nil"/>
              <w:left w:val="nil"/>
              <w:bottom w:val="nil"/>
              <w:right w:val="nil"/>
            </w:tcBorders>
          </w:tcPr>
          <w:p w14:paraId="52FF6676" w14:textId="77777777" w:rsidR="004D2798" w:rsidRPr="00D95591" w:rsidRDefault="004D2798" w:rsidP="00F22309"/>
        </w:tc>
      </w:tr>
      <w:tr w:rsidR="004D2798" w:rsidRPr="00D95591" w14:paraId="0AF56A48" w14:textId="77777777" w:rsidTr="00F22309">
        <w:trPr>
          <w:trHeight w:val="240"/>
          <w:jc w:val="center"/>
        </w:trPr>
        <w:tc>
          <w:tcPr>
            <w:tcW w:w="4876" w:type="dxa"/>
            <w:tcBorders>
              <w:top w:val="nil"/>
              <w:left w:val="nil"/>
              <w:bottom w:val="nil"/>
              <w:right w:val="nil"/>
            </w:tcBorders>
            <w:hideMark/>
          </w:tcPr>
          <w:p w14:paraId="5418A353"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503E8EB4" w14:textId="77777777" w:rsidR="004D2798" w:rsidRPr="00D95591" w:rsidRDefault="004D2798" w:rsidP="00F22309">
            <w:pPr>
              <w:pStyle w:val="AmColumnHeading"/>
            </w:pPr>
            <w:r w:rsidRPr="00D95591">
              <w:t>Pozměňovací návrh</w:t>
            </w:r>
          </w:p>
        </w:tc>
      </w:tr>
      <w:tr w:rsidR="004D2798" w:rsidRPr="00D95591" w14:paraId="74FBC497" w14:textId="77777777" w:rsidTr="00F22309">
        <w:trPr>
          <w:jc w:val="center"/>
        </w:trPr>
        <w:tc>
          <w:tcPr>
            <w:tcW w:w="4876" w:type="dxa"/>
            <w:tcBorders>
              <w:top w:val="nil"/>
              <w:left w:val="nil"/>
              <w:bottom w:val="nil"/>
              <w:right w:val="nil"/>
            </w:tcBorders>
          </w:tcPr>
          <w:p w14:paraId="03FB0C4D" w14:textId="77777777" w:rsidR="004D2798" w:rsidRPr="00D95591" w:rsidRDefault="004D2798" w:rsidP="00F22309">
            <w:pPr>
              <w:pStyle w:val="Normal6a"/>
            </w:pPr>
          </w:p>
        </w:tc>
        <w:tc>
          <w:tcPr>
            <w:tcW w:w="4876" w:type="dxa"/>
            <w:tcBorders>
              <w:top w:val="nil"/>
              <w:left w:val="nil"/>
              <w:bottom w:val="nil"/>
              <w:right w:val="nil"/>
            </w:tcBorders>
            <w:hideMark/>
          </w:tcPr>
          <w:p w14:paraId="511385AB" w14:textId="52C0E07F" w:rsidR="004D2798" w:rsidRPr="00D95591" w:rsidRDefault="004D2798" w:rsidP="00F22309">
            <w:pPr>
              <w:pStyle w:val="Normal6a"/>
            </w:pPr>
            <w:r w:rsidRPr="00D95591">
              <w:rPr>
                <w:b/>
                <w:i/>
              </w:rPr>
              <w:t>(</w:t>
            </w:r>
            <w:proofErr w:type="gramStart"/>
            <w:r w:rsidRPr="00D95591">
              <w:rPr>
                <w:b/>
                <w:i/>
              </w:rPr>
              <w:t>3a</w:t>
            </w:r>
            <w:proofErr w:type="gramEnd"/>
            <w:r w:rsidRPr="00D95591">
              <w:rPr>
                <w:b/>
                <w:i/>
              </w:rPr>
              <w:t>)</w:t>
            </w:r>
            <w:r w:rsidRPr="00D95591">
              <w:tab/>
            </w:r>
            <w:r w:rsidRPr="00D95591">
              <w:rPr>
                <w:b/>
                <w:i/>
              </w:rPr>
              <w:t>Aby byla zajištěna účinná</w:t>
            </w:r>
            <w:r w:rsidR="008041DB">
              <w:rPr>
                <w:b/>
                <w:i/>
              </w:rPr>
              <w:t xml:space="preserve"> a </w:t>
            </w:r>
            <w:r w:rsidRPr="00D95591">
              <w:rPr>
                <w:b/>
                <w:i/>
              </w:rPr>
              <w:t>přímá komunikace, měl by digitální kontakt spotřebitelům</w:t>
            </w:r>
            <w:r w:rsidR="008041DB">
              <w:rPr>
                <w:b/>
                <w:i/>
              </w:rPr>
              <w:t xml:space="preserve"> a </w:t>
            </w:r>
            <w:r w:rsidRPr="00D95591">
              <w:rPr>
                <w:b/>
                <w:i/>
              </w:rPr>
              <w:t>příslušným orgánům umožnit kontaktovat dodavatele přímo. Tento digitální kontakt by měl být přístupný bezplatně</w:t>
            </w:r>
            <w:r w:rsidR="008041DB">
              <w:rPr>
                <w:b/>
                <w:i/>
              </w:rPr>
              <w:t xml:space="preserve"> a </w:t>
            </w:r>
            <w:r w:rsidRPr="00D95591">
              <w:rPr>
                <w:b/>
                <w:i/>
              </w:rPr>
              <w:t>bez nutnosti poskytnout osobní údaje, stáhnout nebo používat aplikace specifické pro poskytovatele nebo vytvořit registraci výhradně pro účely kontaktování poskytovatele. Digitální kontakt by měl zahrnovat například e-mailovou adresu nebo kontaktní formulář na internetové stránce. Neměl by však být chápán tak, že zahrnuje automatické odpovědi na dotazy, chatboty nebo faxová čísla.</w:t>
            </w:r>
          </w:p>
        </w:tc>
      </w:tr>
    </w:tbl>
    <w:p w14:paraId="79B1BC07"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32875D64" w14:textId="77777777" w:rsidR="004D2798" w:rsidRPr="00D95591" w:rsidRDefault="004D2798" w:rsidP="004D2798">
      <w:pPr>
        <w:pStyle w:val="AmJustTitle"/>
      </w:pPr>
      <w:r w:rsidRPr="00700448">
        <w:rPr>
          <w:rStyle w:val="HideTWBExt"/>
          <w:i w:val="0"/>
        </w:rPr>
        <w:t>&lt;TitreJust&gt;</w:t>
      </w:r>
      <w:r w:rsidRPr="00D95591">
        <w:t>Odůvodnění</w:t>
      </w:r>
      <w:r w:rsidRPr="00700448">
        <w:rPr>
          <w:rStyle w:val="HideTWBExt"/>
          <w:i w:val="0"/>
        </w:rPr>
        <w:t>&lt;/TitreJust&gt;</w:t>
      </w:r>
    </w:p>
    <w:p w14:paraId="0E16A11E" w14:textId="6F33B4EB" w:rsidR="004D2798" w:rsidRPr="00D95591" w:rsidRDefault="004D2798" w:rsidP="004D2798">
      <w:pPr>
        <w:pStyle w:val="AmJustText"/>
      </w:pPr>
      <w:r w:rsidRPr="00D95591">
        <w:t>Pozměňovací návrh vyjasňuje, že digitální kontakt by měl představovat skutečný, přímý</w:t>
      </w:r>
      <w:r w:rsidR="008041DB">
        <w:t xml:space="preserve"> a </w:t>
      </w:r>
      <w:r w:rsidRPr="00D95591">
        <w:t>bezplatný komunikační prostředek, aniž by bylo například nutné uvádět osobní údaje nebo vytvořit registraci, vylučuje automatizované nebo zastaralé systémy</w:t>
      </w:r>
      <w:r w:rsidR="008041DB">
        <w:t xml:space="preserve"> a </w:t>
      </w:r>
      <w:r w:rsidRPr="00D95591">
        <w:t>zajišťuje, aby digitalizace podporovala účinné prosazování</w:t>
      </w:r>
      <w:r w:rsidR="008041DB">
        <w:t xml:space="preserve"> a </w:t>
      </w:r>
      <w:r w:rsidRPr="00D95591">
        <w:t>ochranu spotřebitele.</w:t>
      </w:r>
    </w:p>
    <w:p w14:paraId="152FC2EF" w14:textId="77777777" w:rsidR="004D2798" w:rsidRPr="00D95591" w:rsidRDefault="004D2798" w:rsidP="004D2798">
      <w:r w:rsidRPr="00700448">
        <w:rPr>
          <w:rStyle w:val="HideTWBExt"/>
        </w:rPr>
        <w:t>&lt;/Amend&gt;</w:t>
      </w:r>
    </w:p>
    <w:p w14:paraId="396C4A2C"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117</w:t>
      </w:r>
      <w:r w:rsidRPr="00700448">
        <w:rPr>
          <w:rStyle w:val="HideTWBExt"/>
          <w:b w:val="0"/>
        </w:rPr>
        <w:t>&lt;/NumAm&gt;</w:t>
      </w:r>
    </w:p>
    <w:p w14:paraId="0A66552D" w14:textId="77777777" w:rsidR="004D2798" w:rsidRPr="00D95591" w:rsidRDefault="004D2798" w:rsidP="004D2798">
      <w:pPr>
        <w:pStyle w:val="NormalBold"/>
      </w:pPr>
      <w:r w:rsidRPr="00700448">
        <w:rPr>
          <w:rStyle w:val="HideTWBExt"/>
          <w:b w:val="0"/>
        </w:rPr>
        <w:t>&lt;RepeatBlock-By&gt;&lt;Members&gt;</w:t>
      </w:r>
      <w:r w:rsidRPr="00D95591">
        <w:t>Aurelijus Veryga</w:t>
      </w:r>
      <w:r w:rsidRPr="00700448">
        <w:rPr>
          <w:rStyle w:val="HideTWBExt"/>
          <w:b w:val="0"/>
        </w:rPr>
        <w:t>&lt;/Members&gt;</w:t>
      </w:r>
    </w:p>
    <w:p w14:paraId="12DE5500" w14:textId="77777777" w:rsidR="004D2798" w:rsidRPr="00D95591" w:rsidRDefault="004D2798" w:rsidP="004D2798">
      <w:pPr>
        <w:pStyle w:val="NormalBold"/>
      </w:pPr>
      <w:r w:rsidRPr="00700448">
        <w:rPr>
          <w:rStyle w:val="HideTWBExt"/>
          <w:b w:val="0"/>
        </w:rPr>
        <w:t>&lt;/RepeatBlock-By&gt;</w:t>
      </w:r>
    </w:p>
    <w:p w14:paraId="766F9692"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31F05A5F" w14:textId="69396E62" w:rsidR="004D2798" w:rsidRPr="00D95591" w:rsidRDefault="004D2798" w:rsidP="004D2798">
      <w:pPr>
        <w:pStyle w:val="NormalBold"/>
      </w:pPr>
      <w:r w:rsidRPr="00700448">
        <w:rPr>
          <w:rStyle w:val="HideTWBExt"/>
          <w:b w:val="0"/>
        </w:rPr>
        <w:t>&lt;Article&gt;</w:t>
      </w:r>
      <w:r w:rsidRPr="00D95591">
        <w:t>Bod odůvodnění 3</w:t>
      </w:r>
      <w:r w:rsidR="008041DB">
        <w:t xml:space="preserve"> a </w:t>
      </w:r>
      <w:r w:rsidRPr="00D95591">
        <w:t>(nový)</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4746F767" w14:textId="77777777" w:rsidTr="00F22309">
        <w:trPr>
          <w:trHeight w:val="240"/>
          <w:jc w:val="center"/>
        </w:trPr>
        <w:tc>
          <w:tcPr>
            <w:tcW w:w="9752" w:type="dxa"/>
            <w:gridSpan w:val="2"/>
            <w:tcBorders>
              <w:top w:val="nil"/>
              <w:left w:val="nil"/>
              <w:bottom w:val="nil"/>
              <w:right w:val="nil"/>
            </w:tcBorders>
          </w:tcPr>
          <w:p w14:paraId="6CC7C7C0" w14:textId="77777777" w:rsidR="004D2798" w:rsidRPr="00D95591" w:rsidRDefault="004D2798" w:rsidP="00F22309"/>
        </w:tc>
      </w:tr>
      <w:tr w:rsidR="004D2798" w:rsidRPr="00D95591" w14:paraId="20D12F02" w14:textId="77777777" w:rsidTr="00F22309">
        <w:trPr>
          <w:trHeight w:val="240"/>
          <w:jc w:val="center"/>
        </w:trPr>
        <w:tc>
          <w:tcPr>
            <w:tcW w:w="4876" w:type="dxa"/>
            <w:tcBorders>
              <w:top w:val="nil"/>
              <w:left w:val="nil"/>
              <w:bottom w:val="nil"/>
              <w:right w:val="nil"/>
            </w:tcBorders>
            <w:hideMark/>
          </w:tcPr>
          <w:p w14:paraId="088DFE91"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4A6BB37A" w14:textId="77777777" w:rsidR="004D2798" w:rsidRPr="00D95591" w:rsidRDefault="004D2798" w:rsidP="00F22309">
            <w:pPr>
              <w:pStyle w:val="AmColumnHeading"/>
            </w:pPr>
            <w:r w:rsidRPr="00D95591">
              <w:t>Pozměňovací návrh</w:t>
            </w:r>
          </w:p>
        </w:tc>
      </w:tr>
      <w:tr w:rsidR="004D2798" w:rsidRPr="00D95591" w14:paraId="3C768138" w14:textId="77777777" w:rsidTr="00F22309">
        <w:trPr>
          <w:jc w:val="center"/>
        </w:trPr>
        <w:tc>
          <w:tcPr>
            <w:tcW w:w="4876" w:type="dxa"/>
            <w:tcBorders>
              <w:top w:val="nil"/>
              <w:left w:val="nil"/>
              <w:bottom w:val="nil"/>
              <w:right w:val="nil"/>
            </w:tcBorders>
          </w:tcPr>
          <w:p w14:paraId="1405117B" w14:textId="77777777" w:rsidR="004D2798" w:rsidRPr="00D95591" w:rsidRDefault="004D2798" w:rsidP="00F22309">
            <w:pPr>
              <w:pStyle w:val="Normal6a"/>
            </w:pPr>
          </w:p>
        </w:tc>
        <w:tc>
          <w:tcPr>
            <w:tcW w:w="4876" w:type="dxa"/>
            <w:tcBorders>
              <w:top w:val="nil"/>
              <w:left w:val="nil"/>
              <w:bottom w:val="nil"/>
              <w:right w:val="nil"/>
            </w:tcBorders>
            <w:hideMark/>
          </w:tcPr>
          <w:p w14:paraId="217C668A" w14:textId="13C11D41" w:rsidR="004D2798" w:rsidRPr="00D95591" w:rsidRDefault="004D2798" w:rsidP="00F22309">
            <w:pPr>
              <w:pStyle w:val="Normal6a"/>
            </w:pPr>
            <w:r w:rsidRPr="00D95591">
              <w:rPr>
                <w:b/>
                <w:i/>
              </w:rPr>
              <w:t>(</w:t>
            </w:r>
            <w:proofErr w:type="gramStart"/>
            <w:r w:rsidRPr="00D95591">
              <w:rPr>
                <w:b/>
                <w:i/>
              </w:rPr>
              <w:t>3a</w:t>
            </w:r>
            <w:proofErr w:type="gramEnd"/>
            <w:r w:rsidRPr="00D95591">
              <w:rPr>
                <w:b/>
                <w:i/>
              </w:rPr>
              <w:t>)</w:t>
            </w:r>
            <w:r w:rsidRPr="00D95591">
              <w:tab/>
            </w:r>
            <w:r w:rsidRPr="00D95591">
              <w:rPr>
                <w:b/>
                <w:i/>
              </w:rPr>
              <w:t>Digitální kontakt by měl spotřebitelům</w:t>
            </w:r>
            <w:r w:rsidR="008041DB">
              <w:rPr>
                <w:b/>
                <w:i/>
              </w:rPr>
              <w:t xml:space="preserve"> a </w:t>
            </w:r>
            <w:r w:rsidRPr="00D95591">
              <w:rPr>
                <w:b/>
                <w:i/>
              </w:rPr>
              <w:t>orgánům umožnit kontaktovat dodavatele přímo</w:t>
            </w:r>
            <w:r w:rsidR="008041DB">
              <w:rPr>
                <w:b/>
                <w:i/>
              </w:rPr>
              <w:t xml:space="preserve"> a </w:t>
            </w:r>
            <w:r w:rsidRPr="00D95591">
              <w:rPr>
                <w:b/>
                <w:i/>
              </w:rPr>
              <w:t>měl by být přístupný bezplatně, aniž by bylo nutné poskytovat osobní údaje, stáhnout nebo používat další aplikace specifické pro daného dodavatele nebo se registrovat výhradně za účelem kontaktování dodavatele. Tento digitální kontakt může zahrnovat například e-mailovou adresu nebo kontaktní formulář na internetových stránkách. Neměl by však být chápán tak, že zahrnuje automatické odpovědi na dotazy, chatboty nebo faxová čísla.</w:t>
            </w:r>
          </w:p>
        </w:tc>
      </w:tr>
    </w:tbl>
    <w:p w14:paraId="294806F4"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4B3F8EAA" w14:textId="77777777" w:rsidR="004D2798" w:rsidRPr="00D95591" w:rsidRDefault="004D2798" w:rsidP="004D2798">
      <w:r w:rsidRPr="00700448">
        <w:rPr>
          <w:rStyle w:val="HideTWBExt"/>
        </w:rPr>
        <w:t>&lt;/Amend&gt;</w:t>
      </w:r>
    </w:p>
    <w:p w14:paraId="4386F1E4"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118</w:t>
      </w:r>
      <w:r w:rsidRPr="00700448">
        <w:rPr>
          <w:rStyle w:val="HideTWBExt"/>
          <w:b w:val="0"/>
        </w:rPr>
        <w:t>&lt;/NumAm&gt;</w:t>
      </w:r>
    </w:p>
    <w:p w14:paraId="2AFA87A1" w14:textId="77777777" w:rsidR="004D2798" w:rsidRPr="00D95591" w:rsidRDefault="004D2798" w:rsidP="004D2798">
      <w:pPr>
        <w:pStyle w:val="NormalBold"/>
      </w:pPr>
      <w:r w:rsidRPr="00700448">
        <w:rPr>
          <w:rStyle w:val="HideTWBExt"/>
          <w:b w:val="0"/>
        </w:rPr>
        <w:t>&lt;RepeatBlock-By&gt;&lt;Members&gt;</w:t>
      </w:r>
      <w:r w:rsidRPr="00D95591">
        <w:t>Idoia Mendia, Kristian Vigenin, François Kalfon, Elisabeth Grossmann, Adnan Dibrani, Sakis Arnaoutoglou, César Luena, Christophe Clergeau, Tiemo Wölken, Annalisa Corrado, Heléne Fritzon, Marta Temido, Christel Schaldemose</w:t>
      </w:r>
      <w:r w:rsidRPr="00700448">
        <w:rPr>
          <w:rStyle w:val="HideTWBExt"/>
          <w:b w:val="0"/>
        </w:rPr>
        <w:t>&lt;/Members&gt;</w:t>
      </w:r>
    </w:p>
    <w:p w14:paraId="6831F01F" w14:textId="77777777" w:rsidR="004D2798" w:rsidRPr="00D95591" w:rsidRDefault="004D2798" w:rsidP="004D2798">
      <w:pPr>
        <w:pStyle w:val="NormalBold"/>
      </w:pPr>
      <w:r w:rsidRPr="00700448">
        <w:rPr>
          <w:rStyle w:val="HideTWBExt"/>
          <w:b w:val="0"/>
        </w:rPr>
        <w:t>&lt;/RepeatBlock-By&gt;</w:t>
      </w:r>
    </w:p>
    <w:p w14:paraId="5ED5BDC9"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48DEB0C5" w14:textId="77777777" w:rsidR="004D2798" w:rsidRPr="00D95591" w:rsidRDefault="004D2798" w:rsidP="004D2798">
      <w:pPr>
        <w:pStyle w:val="NormalBold"/>
      </w:pPr>
      <w:r w:rsidRPr="00700448">
        <w:rPr>
          <w:rStyle w:val="HideTWBExt"/>
          <w:b w:val="0"/>
        </w:rPr>
        <w:t>&lt;Article&gt;</w:t>
      </w:r>
      <w:r w:rsidRPr="00D95591">
        <w:t>Bod odůvodnění 4</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32015EDA" w14:textId="77777777" w:rsidTr="00F22309">
        <w:trPr>
          <w:trHeight w:val="240"/>
          <w:jc w:val="center"/>
        </w:trPr>
        <w:tc>
          <w:tcPr>
            <w:tcW w:w="9752" w:type="dxa"/>
            <w:gridSpan w:val="2"/>
            <w:tcBorders>
              <w:top w:val="nil"/>
              <w:left w:val="nil"/>
              <w:bottom w:val="nil"/>
              <w:right w:val="nil"/>
            </w:tcBorders>
          </w:tcPr>
          <w:p w14:paraId="22304CDC" w14:textId="77777777" w:rsidR="004D2798" w:rsidRPr="00D95591" w:rsidRDefault="004D2798" w:rsidP="00F22309"/>
        </w:tc>
      </w:tr>
      <w:tr w:rsidR="004D2798" w:rsidRPr="00D95591" w14:paraId="795B6034" w14:textId="77777777" w:rsidTr="00F22309">
        <w:trPr>
          <w:trHeight w:val="240"/>
          <w:jc w:val="center"/>
        </w:trPr>
        <w:tc>
          <w:tcPr>
            <w:tcW w:w="4876" w:type="dxa"/>
            <w:tcBorders>
              <w:top w:val="nil"/>
              <w:left w:val="nil"/>
              <w:bottom w:val="nil"/>
              <w:right w:val="nil"/>
            </w:tcBorders>
            <w:hideMark/>
          </w:tcPr>
          <w:p w14:paraId="79A09D3F"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21BD61BD" w14:textId="77777777" w:rsidR="004D2798" w:rsidRPr="00D95591" w:rsidRDefault="004D2798" w:rsidP="00F22309">
            <w:pPr>
              <w:pStyle w:val="AmColumnHeading"/>
            </w:pPr>
            <w:r w:rsidRPr="00D95591">
              <w:t>Pozměňovací návrh</w:t>
            </w:r>
          </w:p>
        </w:tc>
      </w:tr>
      <w:tr w:rsidR="004D2798" w:rsidRPr="00D95591" w14:paraId="7AF131B2" w14:textId="77777777" w:rsidTr="00F22309">
        <w:trPr>
          <w:jc w:val="center"/>
        </w:trPr>
        <w:tc>
          <w:tcPr>
            <w:tcW w:w="4876" w:type="dxa"/>
            <w:tcBorders>
              <w:top w:val="nil"/>
              <w:left w:val="nil"/>
              <w:bottom w:val="nil"/>
              <w:right w:val="nil"/>
            </w:tcBorders>
            <w:hideMark/>
          </w:tcPr>
          <w:p w14:paraId="4186B535" w14:textId="7A55684A" w:rsidR="004D2798" w:rsidRPr="00D95591" w:rsidRDefault="004D2798" w:rsidP="00F22309">
            <w:pPr>
              <w:pStyle w:val="Normal6a"/>
            </w:pPr>
            <w:r w:rsidRPr="00D95591">
              <w:rPr>
                <w:b/>
                <w:i/>
              </w:rPr>
              <w:t>(4)</w:t>
            </w:r>
            <w:r w:rsidRPr="00D95591">
              <w:tab/>
            </w:r>
            <w:r w:rsidRPr="00D95591">
              <w:rPr>
                <w:b/>
                <w:i/>
              </w:rPr>
              <w:t>Nařízení (ES) č. 1272/2008 stanovilo výjimky</w:t>
            </w:r>
            <w:r w:rsidR="008041DB">
              <w:rPr>
                <w:b/>
                <w:i/>
              </w:rPr>
              <w:t xml:space="preserve"> z </w:t>
            </w:r>
            <w:r w:rsidRPr="00D95591">
              <w:rPr>
                <w:b/>
                <w:i/>
              </w:rPr>
              <w:t>požadavků na označování</w:t>
            </w:r>
            <w:r w:rsidR="008041DB">
              <w:rPr>
                <w:b/>
                <w:i/>
              </w:rPr>
              <w:t xml:space="preserve"> a </w:t>
            </w:r>
            <w:r w:rsidRPr="00D95591">
              <w:rPr>
                <w:b/>
                <w:i/>
              </w:rPr>
              <w:t>balení pro obaly specifických tvarů, forem nebo velikostí. Tyto výjimky lze uplatnit pouze</w:t>
            </w:r>
            <w:r w:rsidR="008041DB">
              <w:rPr>
                <w:b/>
                <w:i/>
              </w:rPr>
              <w:t xml:space="preserve"> v </w:t>
            </w:r>
            <w:r w:rsidRPr="00D95591">
              <w:rPr>
                <w:b/>
                <w:i/>
              </w:rPr>
              <w:t>případě, že se všechny požadované prvky označení nevejdou na vnější obal nebo na přívěsnou visačku.</w:t>
            </w:r>
            <w:r w:rsidR="008041DB">
              <w:rPr>
                <w:b/>
                <w:i/>
              </w:rPr>
              <w:t xml:space="preserve"> V </w:t>
            </w:r>
            <w:r w:rsidRPr="00D95591">
              <w:rPr>
                <w:b/>
                <w:i/>
              </w:rPr>
              <w:t>zájmu zjednodušení používání těchto výjimek je vhodné umožnit, aby se stávající výjimky vztahovaly na menší balení, aniž by bylo nutné prokazovat, že nebylo možné použít vnější obal nebo přívěsnou visačku.</w:t>
            </w:r>
          </w:p>
        </w:tc>
        <w:tc>
          <w:tcPr>
            <w:tcW w:w="4876" w:type="dxa"/>
            <w:tcBorders>
              <w:top w:val="nil"/>
              <w:left w:val="nil"/>
              <w:bottom w:val="nil"/>
              <w:right w:val="nil"/>
            </w:tcBorders>
            <w:hideMark/>
          </w:tcPr>
          <w:p w14:paraId="67E29814" w14:textId="77777777" w:rsidR="004D2798" w:rsidRPr="00D95591" w:rsidRDefault="004D2798" w:rsidP="00F22309">
            <w:pPr>
              <w:pStyle w:val="Normal6a"/>
            </w:pPr>
            <w:r w:rsidRPr="00D95591">
              <w:rPr>
                <w:b/>
                <w:i/>
              </w:rPr>
              <w:t>vypouští se</w:t>
            </w:r>
          </w:p>
        </w:tc>
      </w:tr>
    </w:tbl>
    <w:p w14:paraId="120C723A"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0286D897" w14:textId="77777777" w:rsidR="004D2798" w:rsidRPr="00D95591" w:rsidRDefault="004D2798" w:rsidP="004D2798">
      <w:r w:rsidRPr="00700448">
        <w:rPr>
          <w:rStyle w:val="HideTWBExt"/>
        </w:rPr>
        <w:t>&lt;/Amend&gt;</w:t>
      </w:r>
    </w:p>
    <w:p w14:paraId="47EFA20D"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119</w:t>
      </w:r>
      <w:r w:rsidRPr="00700448">
        <w:rPr>
          <w:rStyle w:val="HideTWBExt"/>
          <w:b w:val="0"/>
        </w:rPr>
        <w:t>&lt;/NumAm&gt;</w:t>
      </w:r>
    </w:p>
    <w:p w14:paraId="4F28B0C0" w14:textId="77777777" w:rsidR="004D2798" w:rsidRPr="00D95591" w:rsidRDefault="004D2798" w:rsidP="004D2798">
      <w:pPr>
        <w:pStyle w:val="NormalBold"/>
      </w:pPr>
      <w:r w:rsidRPr="00700448">
        <w:rPr>
          <w:rStyle w:val="HideTWBExt"/>
          <w:b w:val="0"/>
        </w:rPr>
        <w:t>&lt;RepeatBlock-By&gt;&lt;Members&gt;</w:t>
      </w:r>
      <w:r w:rsidRPr="00D95591">
        <w:t>Per Clausen, Anja Hazekamp</w:t>
      </w:r>
      <w:r w:rsidRPr="00700448">
        <w:rPr>
          <w:rStyle w:val="HideTWBExt"/>
          <w:b w:val="0"/>
        </w:rPr>
        <w:t>&lt;/Members&gt;</w:t>
      </w:r>
    </w:p>
    <w:p w14:paraId="6711A265" w14:textId="77777777" w:rsidR="004D2798" w:rsidRPr="00D95591" w:rsidRDefault="004D2798" w:rsidP="004D2798">
      <w:pPr>
        <w:pStyle w:val="NormalBold"/>
      </w:pPr>
      <w:r w:rsidRPr="00700448">
        <w:rPr>
          <w:rStyle w:val="HideTWBExt"/>
          <w:b w:val="0"/>
        </w:rPr>
        <w:t>&lt;/RepeatBlock-By&gt;</w:t>
      </w:r>
    </w:p>
    <w:p w14:paraId="2A8FE511"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6D5397FD" w14:textId="77777777" w:rsidR="004D2798" w:rsidRPr="00D95591" w:rsidRDefault="004D2798" w:rsidP="004D2798">
      <w:pPr>
        <w:pStyle w:val="NormalBold"/>
      </w:pPr>
      <w:r w:rsidRPr="00700448">
        <w:rPr>
          <w:rStyle w:val="HideTWBExt"/>
          <w:b w:val="0"/>
        </w:rPr>
        <w:t>&lt;Article&gt;</w:t>
      </w:r>
      <w:r w:rsidRPr="00D95591">
        <w:t>Bod odůvodnění 5</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3C8373AB" w14:textId="77777777" w:rsidTr="00F22309">
        <w:trPr>
          <w:trHeight w:val="240"/>
          <w:jc w:val="center"/>
        </w:trPr>
        <w:tc>
          <w:tcPr>
            <w:tcW w:w="9752" w:type="dxa"/>
            <w:gridSpan w:val="2"/>
            <w:tcBorders>
              <w:top w:val="nil"/>
              <w:left w:val="nil"/>
              <w:bottom w:val="nil"/>
              <w:right w:val="nil"/>
            </w:tcBorders>
          </w:tcPr>
          <w:p w14:paraId="3AFAA472" w14:textId="77777777" w:rsidR="004D2798" w:rsidRPr="00D95591" w:rsidRDefault="004D2798" w:rsidP="00F22309"/>
        </w:tc>
      </w:tr>
      <w:tr w:rsidR="004D2798" w:rsidRPr="00D95591" w14:paraId="4FDB69B2" w14:textId="77777777" w:rsidTr="00F22309">
        <w:trPr>
          <w:trHeight w:val="240"/>
          <w:jc w:val="center"/>
        </w:trPr>
        <w:tc>
          <w:tcPr>
            <w:tcW w:w="4876" w:type="dxa"/>
            <w:tcBorders>
              <w:top w:val="nil"/>
              <w:left w:val="nil"/>
              <w:bottom w:val="nil"/>
              <w:right w:val="nil"/>
            </w:tcBorders>
            <w:hideMark/>
          </w:tcPr>
          <w:p w14:paraId="19F94130"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0A468EA8" w14:textId="77777777" w:rsidR="004D2798" w:rsidRPr="00D95591" w:rsidRDefault="004D2798" w:rsidP="00F22309">
            <w:pPr>
              <w:pStyle w:val="AmColumnHeading"/>
            </w:pPr>
            <w:r w:rsidRPr="00D95591">
              <w:t>Pozměňovací návrh</w:t>
            </w:r>
          </w:p>
        </w:tc>
      </w:tr>
      <w:tr w:rsidR="004D2798" w:rsidRPr="00D95591" w14:paraId="6B388977" w14:textId="77777777" w:rsidTr="00F22309">
        <w:trPr>
          <w:jc w:val="center"/>
        </w:trPr>
        <w:tc>
          <w:tcPr>
            <w:tcW w:w="4876" w:type="dxa"/>
            <w:tcBorders>
              <w:top w:val="nil"/>
              <w:left w:val="nil"/>
              <w:bottom w:val="nil"/>
              <w:right w:val="nil"/>
            </w:tcBorders>
            <w:hideMark/>
          </w:tcPr>
          <w:p w14:paraId="2F72A104" w14:textId="38844727"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balení obsahujících méně než 10 ml.</w:t>
            </w:r>
            <w:r w:rsidRPr="00D95591">
              <w:rPr>
                <w:b/>
                <w:bCs/>
                <w:i/>
                <w:iCs/>
              </w:rPr>
              <w:t>Je však nutné další zjednodušení, pokud jde</w:t>
            </w:r>
            <w:r w:rsidR="008041DB">
              <w:rPr>
                <w:b/>
                <w:bCs/>
                <w:i/>
                <w:iCs/>
              </w:rPr>
              <w:t xml:space="preserve"> o </w:t>
            </w:r>
            <w:r w:rsidRPr="00D95591">
              <w:rPr>
                <w:b/>
                <w:bCs/>
                <w:i/>
                <w:iCs/>
              </w:rPr>
              <w:t>uplatňování této odchylky</w:t>
            </w:r>
            <w:r w:rsidR="008041DB">
              <w:rPr>
                <w:b/>
                <w:bCs/>
                <w:i/>
                <w:iCs/>
              </w:rPr>
              <w:t xml:space="preserve"> v </w:t>
            </w:r>
            <w:r w:rsidRPr="00D95591">
              <w:rPr>
                <w:b/>
                <w:bCs/>
                <w:i/>
                <w:iCs/>
              </w:rPr>
              <w:t>případech, kdy se na tyto obaly vztahuje doplňková standardní věta</w:t>
            </w:r>
            <w:r w:rsidR="008041DB">
              <w:rPr>
                <w:b/>
                <w:bCs/>
                <w:i/>
                <w:iCs/>
              </w:rPr>
              <w:t xml:space="preserve"> o </w:t>
            </w:r>
            <w:r w:rsidRPr="00D95591">
              <w:rPr>
                <w:b/>
                <w:bCs/>
                <w:i/>
                <w:iCs/>
              </w:rPr>
              <w:t>nebezpečnosti EUH 208.</w:t>
            </w:r>
            <w:r w:rsidRPr="00D95591">
              <w:t xml:space="preserve"> Je </w:t>
            </w:r>
            <w:r w:rsidRPr="00D95591">
              <w:rPr>
                <w:b/>
                <w:bCs/>
                <w:i/>
                <w:iCs/>
              </w:rPr>
              <w:t>rovněž</w:t>
            </w:r>
            <w:r w:rsidRPr="00D95591">
              <w:t xml:space="preserve"> nutné vyjasnit požadavky na vnitřní</w:t>
            </w:r>
            <w:r w:rsidR="008041DB">
              <w:t xml:space="preserve"> a </w:t>
            </w:r>
            <w:r w:rsidRPr="00D95591">
              <w:t>vnější obal</w:t>
            </w:r>
            <w:r w:rsidR="008041DB">
              <w:t xml:space="preserve"> v </w:t>
            </w:r>
            <w:r w:rsidRPr="00D95591">
              <w:t>případech, kdy se uplatňuje odchylka pro 10 ml.</w:t>
            </w:r>
          </w:p>
        </w:tc>
        <w:tc>
          <w:tcPr>
            <w:tcW w:w="4876" w:type="dxa"/>
            <w:tcBorders>
              <w:top w:val="nil"/>
              <w:left w:val="nil"/>
              <w:bottom w:val="nil"/>
              <w:right w:val="nil"/>
            </w:tcBorders>
            <w:hideMark/>
          </w:tcPr>
          <w:p w14:paraId="5B97D7A4" w14:textId="365440E0"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balení obsahujících méně než 10 ml. Je nutné vyjasnit požadavky na vnitřní</w:t>
            </w:r>
            <w:r w:rsidR="008041DB">
              <w:t xml:space="preserve"> a </w:t>
            </w:r>
            <w:r w:rsidRPr="00D95591">
              <w:t>vnější obal</w:t>
            </w:r>
            <w:r w:rsidR="008041DB">
              <w:t xml:space="preserve"> v </w:t>
            </w:r>
            <w:r w:rsidRPr="00D95591">
              <w:t>případech, kdy se uplatňuje odchylka pro 10 ml.</w:t>
            </w:r>
          </w:p>
        </w:tc>
      </w:tr>
      <w:tr w:rsidR="004D2798" w:rsidRPr="00D95591" w14:paraId="3B38E09B" w14:textId="77777777" w:rsidTr="00F22309">
        <w:trPr>
          <w:jc w:val="center"/>
        </w:trPr>
        <w:tc>
          <w:tcPr>
            <w:tcW w:w="4876" w:type="dxa"/>
            <w:tcBorders>
              <w:top w:val="nil"/>
              <w:left w:val="nil"/>
              <w:bottom w:val="nil"/>
              <w:right w:val="nil"/>
            </w:tcBorders>
            <w:hideMark/>
          </w:tcPr>
          <w:p w14:paraId="72FE80BB" w14:textId="77777777" w:rsidR="004D2798" w:rsidRPr="00D95591" w:rsidRDefault="004D2798" w:rsidP="00F22309">
            <w:pPr>
              <w:pStyle w:val="Normal6a"/>
            </w:pPr>
            <w:r w:rsidRPr="00D95591">
              <w:rPr>
                <w:b/>
                <w:i/>
              </w:rPr>
              <w:t>_________________</w:t>
            </w:r>
          </w:p>
        </w:tc>
        <w:tc>
          <w:tcPr>
            <w:tcW w:w="4876" w:type="dxa"/>
            <w:tcBorders>
              <w:top w:val="nil"/>
              <w:left w:val="nil"/>
              <w:bottom w:val="nil"/>
              <w:right w:val="nil"/>
            </w:tcBorders>
            <w:hideMark/>
          </w:tcPr>
          <w:p w14:paraId="289D725B" w14:textId="77777777" w:rsidR="004D2798" w:rsidRPr="00D95591" w:rsidRDefault="004D2798" w:rsidP="00F22309">
            <w:pPr>
              <w:pStyle w:val="Normal6a"/>
            </w:pPr>
            <w:r w:rsidRPr="00D95591">
              <w:rPr>
                <w:b/>
                <w:i/>
              </w:rPr>
              <w:t>_________________</w:t>
            </w:r>
          </w:p>
        </w:tc>
      </w:tr>
      <w:tr w:rsidR="004D2798" w:rsidRPr="00D95591" w14:paraId="75351D0F" w14:textId="77777777" w:rsidTr="00F22309">
        <w:trPr>
          <w:jc w:val="center"/>
        </w:trPr>
        <w:tc>
          <w:tcPr>
            <w:tcW w:w="4876" w:type="dxa"/>
            <w:tcBorders>
              <w:top w:val="nil"/>
              <w:left w:val="nil"/>
              <w:bottom w:val="nil"/>
              <w:right w:val="nil"/>
            </w:tcBorders>
            <w:hideMark/>
          </w:tcPr>
          <w:p w14:paraId="100D6218" w14:textId="1C8B1BC4" w:rsidR="004D2798" w:rsidRPr="00D95591" w:rsidRDefault="004D2798" w:rsidP="00F22309">
            <w:pPr>
              <w:pStyle w:val="Normal6a"/>
            </w:pPr>
            <w:r w:rsidRPr="00D95591">
              <w:rPr>
                <w:vertAlign w:val="superscript"/>
              </w:rPr>
              <w:t>6</w:t>
            </w:r>
            <w:r w:rsidRPr="00D95591">
              <w:t xml:space="preserve"> Nařízení Evropského parlamentu</w:t>
            </w:r>
            <w:r w:rsidR="008041DB">
              <w:t xml:space="preserve"> a </w:t>
            </w:r>
            <w:r w:rsidRPr="00D95591">
              <w:t>Rady (EU) 2024/2865 ze dne 23. října 2024, kterým se mění nařízení (ES) č. 1272/2008</w:t>
            </w:r>
            <w:r w:rsidR="008041DB">
              <w:t xml:space="preserve"> o </w:t>
            </w:r>
            <w:r w:rsidRPr="00D95591">
              <w:t>klasifikaci, označování</w:t>
            </w:r>
            <w:r w:rsidR="008041DB">
              <w:t xml:space="preserve"> a </w:t>
            </w:r>
            <w:r w:rsidRPr="00D95591">
              <w:t>balení látek</w:t>
            </w:r>
            <w:r w:rsidR="008041DB">
              <w:t xml:space="preserve"> a </w:t>
            </w:r>
            <w:r w:rsidRPr="00D95591">
              <w:t>směsí (Úř. věst. L, 2024/2865, 20.11.2024, ELI: http://data.europa.eu/eli/reg/2024/2865/oj).</w:t>
            </w:r>
          </w:p>
        </w:tc>
        <w:tc>
          <w:tcPr>
            <w:tcW w:w="4876" w:type="dxa"/>
            <w:tcBorders>
              <w:top w:val="nil"/>
              <w:left w:val="nil"/>
              <w:bottom w:val="nil"/>
              <w:right w:val="nil"/>
            </w:tcBorders>
            <w:hideMark/>
          </w:tcPr>
          <w:p w14:paraId="6C78E6A4" w14:textId="78C42792" w:rsidR="004D2798" w:rsidRPr="00D95591" w:rsidRDefault="004D2798" w:rsidP="00F22309">
            <w:pPr>
              <w:pStyle w:val="Normal6a"/>
            </w:pPr>
            <w:r w:rsidRPr="00D95591">
              <w:rPr>
                <w:vertAlign w:val="superscript"/>
              </w:rPr>
              <w:t>6</w:t>
            </w:r>
            <w:r w:rsidRPr="00D95591">
              <w:t xml:space="preserve"> Nařízení Evropského parlamentu</w:t>
            </w:r>
            <w:r w:rsidR="008041DB">
              <w:t xml:space="preserve"> a </w:t>
            </w:r>
            <w:r w:rsidRPr="00D95591">
              <w:t>Rady (EU) 2024/2865 ze dne 23. října 2024, kterým se mění nařízení (ES) č. 1272/2008</w:t>
            </w:r>
            <w:r w:rsidR="008041DB">
              <w:t xml:space="preserve"> o </w:t>
            </w:r>
            <w:r w:rsidRPr="00D95591">
              <w:t>klasifikaci, označování</w:t>
            </w:r>
            <w:r w:rsidR="008041DB">
              <w:t xml:space="preserve"> a </w:t>
            </w:r>
            <w:r w:rsidRPr="00D95591">
              <w:t>balení látek</w:t>
            </w:r>
            <w:r w:rsidR="008041DB">
              <w:t xml:space="preserve"> a </w:t>
            </w:r>
            <w:r w:rsidRPr="00D95591">
              <w:t>směsí (Úř. věst. L, 2024/2865, 20.11.2024, ELI: http://data.europa.eu/eli/reg/2024/2865/oj).</w:t>
            </w:r>
          </w:p>
        </w:tc>
      </w:tr>
    </w:tbl>
    <w:p w14:paraId="11A8AF7B"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0F60ABDF" w14:textId="77777777" w:rsidR="004D2798" w:rsidRPr="00D95591" w:rsidRDefault="004D2798" w:rsidP="004D2798">
      <w:r w:rsidRPr="00700448">
        <w:rPr>
          <w:rStyle w:val="HideTWBExt"/>
        </w:rPr>
        <w:t>&lt;/Amend&gt;</w:t>
      </w:r>
    </w:p>
    <w:p w14:paraId="0FA48572"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120</w:t>
      </w:r>
      <w:r w:rsidRPr="00700448">
        <w:rPr>
          <w:rStyle w:val="HideTWBExt"/>
          <w:b w:val="0"/>
        </w:rPr>
        <w:t>&lt;/NumAm&gt;</w:t>
      </w:r>
    </w:p>
    <w:p w14:paraId="35A01CAA" w14:textId="77777777" w:rsidR="004D2798" w:rsidRPr="00D95591" w:rsidRDefault="004D2798" w:rsidP="004D2798">
      <w:pPr>
        <w:pStyle w:val="NormalBold"/>
      </w:pPr>
      <w:r w:rsidRPr="00700448">
        <w:rPr>
          <w:rStyle w:val="HideTWBExt"/>
          <w:b w:val="0"/>
        </w:rPr>
        <w:t>&lt;RepeatBlock-By&gt;&lt;Members&gt;</w:t>
      </w:r>
      <w:r w:rsidRPr="00D95591">
        <w:t>Pietro Fiocchi, Antonella Sberna</w:t>
      </w:r>
      <w:r w:rsidRPr="00700448">
        <w:rPr>
          <w:rStyle w:val="HideTWBExt"/>
          <w:b w:val="0"/>
        </w:rPr>
        <w:t>&lt;/Members&gt;</w:t>
      </w:r>
    </w:p>
    <w:p w14:paraId="5A786CB7" w14:textId="77777777" w:rsidR="004D2798" w:rsidRPr="00D95591" w:rsidRDefault="004D2798" w:rsidP="004D2798">
      <w:pPr>
        <w:pStyle w:val="NormalBold"/>
      </w:pPr>
      <w:r w:rsidRPr="00700448">
        <w:rPr>
          <w:rStyle w:val="HideTWBExt"/>
          <w:b w:val="0"/>
        </w:rPr>
        <w:t>&lt;/RepeatBlock-By&gt;</w:t>
      </w:r>
    </w:p>
    <w:p w14:paraId="58EF82D8"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777B748D" w14:textId="77777777" w:rsidR="004D2798" w:rsidRPr="00D95591" w:rsidRDefault="004D2798" w:rsidP="004D2798">
      <w:pPr>
        <w:pStyle w:val="NormalBold"/>
      </w:pPr>
      <w:r w:rsidRPr="00700448">
        <w:rPr>
          <w:rStyle w:val="HideTWBExt"/>
          <w:b w:val="0"/>
        </w:rPr>
        <w:t>&lt;Article&gt;</w:t>
      </w:r>
      <w:r w:rsidRPr="00D95591">
        <w:t>Bod odůvodnění 5</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095708A0" w14:textId="77777777" w:rsidTr="00F22309">
        <w:trPr>
          <w:trHeight w:val="240"/>
          <w:jc w:val="center"/>
        </w:trPr>
        <w:tc>
          <w:tcPr>
            <w:tcW w:w="9752" w:type="dxa"/>
            <w:gridSpan w:val="2"/>
            <w:tcBorders>
              <w:top w:val="nil"/>
              <w:left w:val="nil"/>
              <w:bottom w:val="nil"/>
              <w:right w:val="nil"/>
            </w:tcBorders>
          </w:tcPr>
          <w:p w14:paraId="56334E7E" w14:textId="77777777" w:rsidR="004D2798" w:rsidRPr="00D95591" w:rsidRDefault="004D2798" w:rsidP="00F22309"/>
        </w:tc>
      </w:tr>
      <w:tr w:rsidR="004D2798" w:rsidRPr="00D95591" w14:paraId="5F44A368" w14:textId="77777777" w:rsidTr="00F22309">
        <w:trPr>
          <w:trHeight w:val="240"/>
          <w:jc w:val="center"/>
        </w:trPr>
        <w:tc>
          <w:tcPr>
            <w:tcW w:w="4876" w:type="dxa"/>
            <w:tcBorders>
              <w:top w:val="nil"/>
              <w:left w:val="nil"/>
              <w:bottom w:val="nil"/>
              <w:right w:val="nil"/>
            </w:tcBorders>
            <w:hideMark/>
          </w:tcPr>
          <w:p w14:paraId="6AF29539"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7753A743" w14:textId="77777777" w:rsidR="004D2798" w:rsidRPr="00D95591" w:rsidRDefault="004D2798" w:rsidP="00F22309">
            <w:pPr>
              <w:pStyle w:val="AmColumnHeading"/>
            </w:pPr>
            <w:r w:rsidRPr="00D95591">
              <w:t>Pozměňovací návrh</w:t>
            </w:r>
          </w:p>
        </w:tc>
      </w:tr>
      <w:tr w:rsidR="004D2798" w:rsidRPr="00D95591" w14:paraId="560CF823" w14:textId="77777777" w:rsidTr="00F22309">
        <w:trPr>
          <w:jc w:val="center"/>
        </w:trPr>
        <w:tc>
          <w:tcPr>
            <w:tcW w:w="4876" w:type="dxa"/>
            <w:tcBorders>
              <w:top w:val="nil"/>
              <w:left w:val="nil"/>
              <w:bottom w:val="nil"/>
              <w:right w:val="nil"/>
            </w:tcBorders>
            <w:hideMark/>
          </w:tcPr>
          <w:p w14:paraId="673DC68A" w14:textId="7B1784B1"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 xml:space="preserve">balení obsahujících méně než 10 ml. Je </w:t>
            </w:r>
            <w:r w:rsidRPr="00D95591">
              <w:rPr>
                <w:b/>
                <w:i/>
              </w:rPr>
              <w:t>však nutné další zjednodušení, pokud jde</w:t>
            </w:r>
            <w:r w:rsidR="008041DB">
              <w:rPr>
                <w:b/>
                <w:i/>
              </w:rPr>
              <w:t xml:space="preserve"> o </w:t>
            </w:r>
            <w:r w:rsidRPr="00D95591">
              <w:rPr>
                <w:b/>
                <w:i/>
              </w:rPr>
              <w:t>uplatňování této odchylky</w:t>
            </w:r>
            <w:r w:rsidR="008041DB">
              <w:t xml:space="preserve"> v </w:t>
            </w:r>
            <w:r w:rsidRPr="00D95591">
              <w:t>případech, kdy se na tyto obaly vztahuje doplňková standardní věta</w:t>
            </w:r>
            <w:r w:rsidR="008041DB">
              <w:t xml:space="preserve"> o </w:t>
            </w:r>
            <w:r w:rsidRPr="00D95591">
              <w:t>nebezpečnosti EUH 208. Je rovněž nutné vyjasnit požadavky na vnitřní</w:t>
            </w:r>
            <w:r w:rsidR="008041DB">
              <w:t xml:space="preserve"> a </w:t>
            </w:r>
            <w:r w:rsidRPr="00D95591">
              <w:t>vnější obal</w:t>
            </w:r>
            <w:r w:rsidR="008041DB">
              <w:t xml:space="preserve"> v </w:t>
            </w:r>
            <w:r w:rsidRPr="00D95591">
              <w:t>případech, kdy se uplatňuje odchylka pro 10 ml.</w:t>
            </w:r>
          </w:p>
        </w:tc>
        <w:tc>
          <w:tcPr>
            <w:tcW w:w="4876" w:type="dxa"/>
            <w:tcBorders>
              <w:top w:val="nil"/>
              <w:left w:val="nil"/>
              <w:bottom w:val="nil"/>
              <w:right w:val="nil"/>
            </w:tcBorders>
            <w:hideMark/>
          </w:tcPr>
          <w:p w14:paraId="47F67C57" w14:textId="52A9AB70"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 xml:space="preserve">balení obsahujících méně než 10 ml. </w:t>
            </w:r>
            <w:r w:rsidRPr="00D95591">
              <w:rPr>
                <w:b/>
                <w:i/>
              </w:rPr>
              <w:t xml:space="preserve">Tyto výjimky </w:t>
            </w:r>
            <w:r w:rsidRPr="00D95591">
              <w:t xml:space="preserve">je </w:t>
            </w:r>
            <w:r w:rsidRPr="00D95591">
              <w:rPr>
                <w:b/>
                <w:bCs/>
                <w:i/>
                <w:iCs/>
              </w:rPr>
              <w:t xml:space="preserve">však </w:t>
            </w:r>
            <w:r w:rsidRPr="00D95591">
              <w:rPr>
                <w:b/>
                <w:i/>
              </w:rPr>
              <w:t>vhodné rozšířit na obaly do 75 ml</w:t>
            </w:r>
            <w:r w:rsidR="008041DB">
              <w:rPr>
                <w:b/>
                <w:i/>
              </w:rPr>
              <w:t xml:space="preserve"> a </w:t>
            </w:r>
            <w:r w:rsidRPr="00D95591">
              <w:rPr>
                <w:b/>
                <w:i/>
              </w:rPr>
              <w:t>dále zjednodušit jejich uplatňování</w:t>
            </w:r>
            <w:r w:rsidR="008041DB">
              <w:t xml:space="preserve"> v </w:t>
            </w:r>
            <w:r w:rsidRPr="00D95591">
              <w:t>případech, kdy se na tyto obaly vztahuje doplňková standardní věta</w:t>
            </w:r>
            <w:r w:rsidR="008041DB">
              <w:t xml:space="preserve"> o </w:t>
            </w:r>
            <w:r w:rsidRPr="00D95591">
              <w:t xml:space="preserve">nebezpečnosti EUH 208. Je rovněž nutné vyjasnit </w:t>
            </w:r>
            <w:r w:rsidRPr="00D95591">
              <w:rPr>
                <w:b/>
                <w:i/>
              </w:rPr>
              <w:t xml:space="preserve">platné </w:t>
            </w:r>
            <w:r w:rsidRPr="00D95591">
              <w:t>požadavky na vnitřní</w:t>
            </w:r>
            <w:r w:rsidR="008041DB">
              <w:t xml:space="preserve"> a </w:t>
            </w:r>
            <w:r w:rsidRPr="00D95591">
              <w:t>vnější obal</w:t>
            </w:r>
            <w:r w:rsidR="008041DB">
              <w:t xml:space="preserve"> v </w:t>
            </w:r>
            <w:r w:rsidRPr="00D95591">
              <w:t>případech, kdy se uplatňuje odchylka pro</w:t>
            </w:r>
            <w:r w:rsidRPr="00D95591">
              <w:rPr>
                <w:b/>
                <w:i/>
              </w:rPr>
              <w:t xml:space="preserve"> obaly do</w:t>
            </w:r>
            <w:r w:rsidRPr="00D95591">
              <w:t xml:space="preserve"> 10 ml.</w:t>
            </w:r>
          </w:p>
        </w:tc>
      </w:tr>
      <w:tr w:rsidR="004D2798" w:rsidRPr="00D95591" w14:paraId="51095059" w14:textId="77777777" w:rsidTr="00F22309">
        <w:trPr>
          <w:jc w:val="center"/>
        </w:trPr>
        <w:tc>
          <w:tcPr>
            <w:tcW w:w="4876" w:type="dxa"/>
            <w:tcBorders>
              <w:top w:val="nil"/>
              <w:left w:val="nil"/>
              <w:bottom w:val="nil"/>
              <w:right w:val="nil"/>
            </w:tcBorders>
            <w:hideMark/>
          </w:tcPr>
          <w:p w14:paraId="4A982B15" w14:textId="77777777" w:rsidR="004D2798" w:rsidRPr="00D95591" w:rsidRDefault="004D2798" w:rsidP="00F22309">
            <w:pPr>
              <w:pStyle w:val="Normal6a"/>
            </w:pPr>
            <w:r w:rsidRPr="00D95591">
              <w:rPr>
                <w:b/>
                <w:i/>
              </w:rPr>
              <w:t>_________________</w:t>
            </w:r>
          </w:p>
        </w:tc>
        <w:tc>
          <w:tcPr>
            <w:tcW w:w="4876" w:type="dxa"/>
            <w:tcBorders>
              <w:top w:val="nil"/>
              <w:left w:val="nil"/>
              <w:bottom w:val="nil"/>
              <w:right w:val="nil"/>
            </w:tcBorders>
            <w:hideMark/>
          </w:tcPr>
          <w:p w14:paraId="4AB9B2B3" w14:textId="77777777" w:rsidR="004D2798" w:rsidRPr="00D95591" w:rsidRDefault="004D2798" w:rsidP="00F22309">
            <w:pPr>
              <w:pStyle w:val="Normal6a"/>
            </w:pPr>
            <w:r w:rsidRPr="00D95591">
              <w:rPr>
                <w:b/>
                <w:i/>
              </w:rPr>
              <w:t>_________________</w:t>
            </w:r>
          </w:p>
        </w:tc>
      </w:tr>
      <w:tr w:rsidR="004D2798" w:rsidRPr="00D95591" w14:paraId="19441C73" w14:textId="77777777" w:rsidTr="00F22309">
        <w:trPr>
          <w:jc w:val="center"/>
        </w:trPr>
        <w:tc>
          <w:tcPr>
            <w:tcW w:w="4876" w:type="dxa"/>
            <w:tcBorders>
              <w:top w:val="nil"/>
              <w:left w:val="nil"/>
              <w:bottom w:val="nil"/>
              <w:right w:val="nil"/>
            </w:tcBorders>
            <w:hideMark/>
          </w:tcPr>
          <w:p w14:paraId="6D5C3F92" w14:textId="52286E4E" w:rsidR="004D2798" w:rsidRPr="00D95591" w:rsidRDefault="004D2798" w:rsidP="00F22309">
            <w:pPr>
              <w:pStyle w:val="Normal6a"/>
            </w:pPr>
            <w:r w:rsidRPr="00D95591">
              <w:rPr>
                <w:vertAlign w:val="superscript"/>
              </w:rPr>
              <w:t>6</w:t>
            </w:r>
            <w:r w:rsidRPr="00D95591">
              <w:t xml:space="preserve"> Nařízení Evropského parlamentu</w:t>
            </w:r>
            <w:r w:rsidR="008041DB">
              <w:t xml:space="preserve"> a </w:t>
            </w:r>
            <w:r w:rsidRPr="00D95591">
              <w:t>Rady (EU) 2024/2865 ze dne 23. října 2024, kterým se mění nařízení (ES) č. 1272/2008</w:t>
            </w:r>
            <w:r w:rsidR="008041DB">
              <w:t xml:space="preserve"> o </w:t>
            </w:r>
            <w:r w:rsidRPr="00D95591">
              <w:t>klasifikaci, označování</w:t>
            </w:r>
            <w:r w:rsidR="008041DB">
              <w:t xml:space="preserve"> a </w:t>
            </w:r>
            <w:r w:rsidRPr="00D95591">
              <w:t>balení látek</w:t>
            </w:r>
            <w:r w:rsidR="008041DB">
              <w:t xml:space="preserve"> a </w:t>
            </w:r>
            <w:r w:rsidRPr="00D95591">
              <w:t>směsí (Úř. věst. L, 2024/2865, 20.11.2024, ELI: http://data.europa.eu/eli/reg/2024/2865/oj).</w:t>
            </w:r>
          </w:p>
        </w:tc>
        <w:tc>
          <w:tcPr>
            <w:tcW w:w="4876" w:type="dxa"/>
            <w:tcBorders>
              <w:top w:val="nil"/>
              <w:left w:val="nil"/>
              <w:bottom w:val="nil"/>
              <w:right w:val="nil"/>
            </w:tcBorders>
            <w:hideMark/>
          </w:tcPr>
          <w:p w14:paraId="06FFAAB2" w14:textId="076AAD9F" w:rsidR="004D2798" w:rsidRPr="00D95591" w:rsidRDefault="004D2798" w:rsidP="00F22309">
            <w:pPr>
              <w:pStyle w:val="Normal6a"/>
            </w:pPr>
            <w:r w:rsidRPr="00D95591">
              <w:rPr>
                <w:vertAlign w:val="superscript"/>
              </w:rPr>
              <w:t>6</w:t>
            </w:r>
            <w:r w:rsidRPr="00D95591">
              <w:t xml:space="preserve"> Nařízení Evropského parlamentu</w:t>
            </w:r>
            <w:r w:rsidR="008041DB">
              <w:t xml:space="preserve"> a </w:t>
            </w:r>
            <w:r w:rsidRPr="00D95591">
              <w:t>Rady (EU) 2024/2865 ze dne 23. října 2024, kterým se mění nařízení (ES) č. 1272/2008</w:t>
            </w:r>
            <w:r w:rsidR="008041DB">
              <w:t xml:space="preserve"> o </w:t>
            </w:r>
            <w:r w:rsidRPr="00D95591">
              <w:t>klasifikaci, označování</w:t>
            </w:r>
            <w:r w:rsidR="008041DB">
              <w:t xml:space="preserve"> a </w:t>
            </w:r>
            <w:r w:rsidRPr="00D95591">
              <w:t>balení látek</w:t>
            </w:r>
            <w:r w:rsidR="008041DB">
              <w:t xml:space="preserve"> a </w:t>
            </w:r>
            <w:r w:rsidRPr="00D95591">
              <w:t>směsí (Úř. věst. L, 2024/2865, 20.11.2024, ELI: http://data.europa.eu/eli/reg/2024/2865/oj).</w:t>
            </w:r>
          </w:p>
        </w:tc>
      </w:tr>
    </w:tbl>
    <w:p w14:paraId="65041A94"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697C7F72" w14:textId="77777777" w:rsidR="004D2798" w:rsidRPr="00D95591" w:rsidRDefault="004D2798" w:rsidP="004D2798">
      <w:pPr>
        <w:pStyle w:val="AmJustTitle"/>
      </w:pPr>
      <w:r w:rsidRPr="00700448">
        <w:rPr>
          <w:rStyle w:val="HideTWBExt"/>
          <w:i w:val="0"/>
        </w:rPr>
        <w:t>&lt;TitreJust&gt;</w:t>
      </w:r>
      <w:r w:rsidRPr="00D95591">
        <w:t>Odůvodnění</w:t>
      </w:r>
      <w:r w:rsidRPr="00700448">
        <w:rPr>
          <w:rStyle w:val="HideTWBExt"/>
          <w:i w:val="0"/>
        </w:rPr>
        <w:t>&lt;/TitreJust&gt;</w:t>
      </w:r>
    </w:p>
    <w:p w14:paraId="683236E4" w14:textId="735B389B" w:rsidR="004D2798" w:rsidRPr="00D95591" w:rsidRDefault="004D2798" w:rsidP="004D2798">
      <w:pPr>
        <w:pStyle w:val="AmJustText"/>
      </w:pPr>
      <w:r w:rsidRPr="00D95591">
        <w:t>Cílem je zajistit soulad</w:t>
      </w:r>
      <w:r w:rsidR="008041DB">
        <w:t xml:space="preserve"> s </w:t>
      </w:r>
      <w:r w:rsidRPr="00D95591">
        <w:t>navrhovanými změnami čl. 29 odst. 2 nařízení (ES) č. 1272/2008 zavedením zvláštního ustanovení pro balení do 75 ml, které umožňuje omezit prvky označení</w:t>
      </w:r>
      <w:r w:rsidR="008041DB">
        <w:t xml:space="preserve"> v </w:t>
      </w:r>
      <w:r w:rsidRPr="00D95591">
        <w:t>souladu</w:t>
      </w:r>
      <w:r w:rsidR="008041DB">
        <w:t xml:space="preserve"> s </w:t>
      </w:r>
      <w:r w:rsidRPr="00D95591">
        <w:t>oddílem 1.5.2.4 přílohy I. Požadavky kladené na malé obaly, na nichž není dostatečný prostor, tak budou přiměřenější</w:t>
      </w:r>
      <w:r w:rsidR="008041DB">
        <w:t xml:space="preserve"> a </w:t>
      </w:r>
      <w:r w:rsidRPr="00D95591">
        <w:t>praktičtější</w:t>
      </w:r>
      <w:r w:rsidR="008041DB">
        <w:t xml:space="preserve"> a </w:t>
      </w:r>
      <w:r w:rsidRPr="00D95591">
        <w:t>zároveň se zachová vysoká úroveň bezpečnosti</w:t>
      </w:r>
      <w:r w:rsidR="008041DB">
        <w:t xml:space="preserve"> a </w:t>
      </w:r>
      <w:r w:rsidRPr="00D95591">
        <w:t>dodržování právních předpisů.</w:t>
      </w:r>
    </w:p>
    <w:p w14:paraId="6970BA0B" w14:textId="77777777" w:rsidR="004D2798" w:rsidRPr="00D95591" w:rsidRDefault="004D2798" w:rsidP="004D2798">
      <w:r w:rsidRPr="00700448">
        <w:rPr>
          <w:rStyle w:val="HideTWBExt"/>
        </w:rPr>
        <w:t>&lt;/Amend&gt;</w:t>
      </w:r>
    </w:p>
    <w:p w14:paraId="3687C8FA"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121</w:t>
      </w:r>
      <w:r w:rsidRPr="00700448">
        <w:rPr>
          <w:rStyle w:val="HideTWBExt"/>
          <w:b w:val="0"/>
        </w:rPr>
        <w:t>&lt;/NumAm&gt;</w:t>
      </w:r>
    </w:p>
    <w:p w14:paraId="1235F3E8" w14:textId="77777777" w:rsidR="004D2798" w:rsidRPr="00D95591" w:rsidRDefault="004D2798" w:rsidP="004D2798">
      <w:pPr>
        <w:pStyle w:val="NormalBold"/>
      </w:pPr>
      <w:r w:rsidRPr="00700448">
        <w:rPr>
          <w:rStyle w:val="HideTWBExt"/>
          <w:b w:val="0"/>
        </w:rPr>
        <w:t>&lt;RepeatBlock-By&gt;&lt;Members&gt;</w:t>
      </w:r>
      <w:r w:rsidRPr="00D95591">
        <w:t>Silvia Sardone, Ondřej Knotek, Jana Nagyová, Roberto Vannacci, Anne-Sophie Frigout, Mathilde Androuët, Valérie Deloge</w:t>
      </w:r>
      <w:r w:rsidRPr="00700448">
        <w:rPr>
          <w:rStyle w:val="HideTWBExt"/>
          <w:b w:val="0"/>
        </w:rPr>
        <w:t>&lt;/Members&gt;</w:t>
      </w:r>
    </w:p>
    <w:p w14:paraId="3ADAB53E" w14:textId="77777777" w:rsidR="004D2798" w:rsidRPr="00D95591" w:rsidRDefault="004D2798" w:rsidP="004D2798">
      <w:pPr>
        <w:pStyle w:val="NormalBold"/>
      </w:pPr>
      <w:r w:rsidRPr="00700448">
        <w:rPr>
          <w:rStyle w:val="HideTWBExt"/>
          <w:b w:val="0"/>
        </w:rPr>
        <w:t>&lt;/RepeatBlock-By&gt;</w:t>
      </w:r>
    </w:p>
    <w:p w14:paraId="7367DA92"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72390514" w14:textId="77777777" w:rsidR="004D2798" w:rsidRPr="00D95591" w:rsidRDefault="004D2798" w:rsidP="004D2798">
      <w:pPr>
        <w:pStyle w:val="NormalBold"/>
      </w:pPr>
      <w:r w:rsidRPr="00700448">
        <w:rPr>
          <w:rStyle w:val="HideTWBExt"/>
          <w:b w:val="0"/>
        </w:rPr>
        <w:t>&lt;Article&gt;</w:t>
      </w:r>
      <w:r w:rsidRPr="00D95591">
        <w:t>Bod odůvodnění 5</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4F250109" w14:textId="77777777" w:rsidTr="00F22309">
        <w:trPr>
          <w:trHeight w:val="240"/>
          <w:jc w:val="center"/>
        </w:trPr>
        <w:tc>
          <w:tcPr>
            <w:tcW w:w="9752" w:type="dxa"/>
            <w:gridSpan w:val="2"/>
            <w:tcBorders>
              <w:top w:val="nil"/>
              <w:left w:val="nil"/>
              <w:bottom w:val="nil"/>
              <w:right w:val="nil"/>
            </w:tcBorders>
          </w:tcPr>
          <w:p w14:paraId="1084BBCA" w14:textId="77777777" w:rsidR="004D2798" w:rsidRPr="00D95591" w:rsidRDefault="004D2798" w:rsidP="00F22309"/>
        </w:tc>
      </w:tr>
      <w:tr w:rsidR="004D2798" w:rsidRPr="00D95591" w14:paraId="7586E706" w14:textId="77777777" w:rsidTr="00F22309">
        <w:trPr>
          <w:trHeight w:val="240"/>
          <w:jc w:val="center"/>
        </w:trPr>
        <w:tc>
          <w:tcPr>
            <w:tcW w:w="4876" w:type="dxa"/>
            <w:tcBorders>
              <w:top w:val="nil"/>
              <w:left w:val="nil"/>
              <w:bottom w:val="nil"/>
              <w:right w:val="nil"/>
            </w:tcBorders>
            <w:hideMark/>
          </w:tcPr>
          <w:p w14:paraId="59A58924"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3E8AFFDF" w14:textId="77777777" w:rsidR="004D2798" w:rsidRPr="00D95591" w:rsidRDefault="004D2798" w:rsidP="00F22309">
            <w:pPr>
              <w:pStyle w:val="AmColumnHeading"/>
            </w:pPr>
            <w:r w:rsidRPr="00D95591">
              <w:t>Pozměňovací návrh</w:t>
            </w:r>
          </w:p>
        </w:tc>
      </w:tr>
      <w:tr w:rsidR="004D2798" w:rsidRPr="00D95591" w14:paraId="335B8080" w14:textId="77777777" w:rsidTr="00F22309">
        <w:trPr>
          <w:jc w:val="center"/>
        </w:trPr>
        <w:tc>
          <w:tcPr>
            <w:tcW w:w="4876" w:type="dxa"/>
            <w:tcBorders>
              <w:top w:val="nil"/>
              <w:left w:val="nil"/>
              <w:bottom w:val="nil"/>
              <w:right w:val="nil"/>
            </w:tcBorders>
            <w:hideMark/>
          </w:tcPr>
          <w:p w14:paraId="5359C94A" w14:textId="19FCCE81"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 xml:space="preserve">balení obsahujících méně než 10 ml. Je však </w:t>
            </w:r>
            <w:r w:rsidRPr="00D95591">
              <w:rPr>
                <w:b/>
                <w:i/>
              </w:rPr>
              <w:t>nutné další zjednodušení, pokud jde</w:t>
            </w:r>
            <w:r w:rsidR="008041DB">
              <w:rPr>
                <w:b/>
                <w:i/>
              </w:rPr>
              <w:t xml:space="preserve"> o </w:t>
            </w:r>
            <w:r w:rsidRPr="00D95591">
              <w:t>uplatňování této odchylky</w:t>
            </w:r>
            <w:r w:rsidR="008041DB">
              <w:t xml:space="preserve"> v </w:t>
            </w:r>
            <w:r w:rsidRPr="00D95591">
              <w:t>případech, kdy se na tyto obaly vztahuje doplňková standardní věta</w:t>
            </w:r>
            <w:r w:rsidR="008041DB">
              <w:t xml:space="preserve"> o </w:t>
            </w:r>
            <w:r w:rsidRPr="00D95591">
              <w:t>nebezpečnosti EUH 208. Je rovněž nutné vyjasnit požadavky na vnitřní</w:t>
            </w:r>
            <w:r w:rsidR="008041DB">
              <w:t xml:space="preserve"> a </w:t>
            </w:r>
            <w:r w:rsidRPr="00D95591">
              <w:t>vnější obal</w:t>
            </w:r>
            <w:r w:rsidR="008041DB">
              <w:t xml:space="preserve"> v </w:t>
            </w:r>
            <w:r w:rsidRPr="00D95591">
              <w:t xml:space="preserve">případech, kdy se uplatňuje odchylka pro </w:t>
            </w:r>
            <w:r w:rsidRPr="00D95591">
              <w:rPr>
                <w:b/>
                <w:i/>
              </w:rPr>
              <w:t>10</w:t>
            </w:r>
            <w:r w:rsidRPr="00D95591">
              <w:t xml:space="preserve"> ml.</w:t>
            </w:r>
          </w:p>
        </w:tc>
        <w:tc>
          <w:tcPr>
            <w:tcW w:w="4876" w:type="dxa"/>
            <w:tcBorders>
              <w:top w:val="nil"/>
              <w:left w:val="nil"/>
              <w:bottom w:val="nil"/>
              <w:right w:val="nil"/>
            </w:tcBorders>
            <w:hideMark/>
          </w:tcPr>
          <w:p w14:paraId="368BFC51" w14:textId="7449E3BB"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 xml:space="preserve">balení obsahujících méně než 10 ml. Je však </w:t>
            </w:r>
            <w:r w:rsidRPr="00D95591">
              <w:rPr>
                <w:b/>
                <w:i/>
              </w:rPr>
              <w:t>vhodné tyto výjimky rozšířit</w:t>
            </w:r>
            <w:r w:rsidR="008041DB">
              <w:rPr>
                <w:b/>
                <w:i/>
              </w:rPr>
              <w:t xml:space="preserve"> i </w:t>
            </w:r>
            <w:r w:rsidRPr="00D95591">
              <w:rPr>
                <w:b/>
                <w:i/>
              </w:rPr>
              <w:t>na balení do 100 ml</w:t>
            </w:r>
            <w:r w:rsidR="008041DB">
              <w:rPr>
                <w:b/>
                <w:i/>
              </w:rPr>
              <w:t xml:space="preserve"> a </w:t>
            </w:r>
            <w:r w:rsidRPr="00D95591">
              <w:rPr>
                <w:b/>
                <w:i/>
              </w:rPr>
              <w:t>dále zjednodušit</w:t>
            </w:r>
            <w:r w:rsidRPr="00D95591">
              <w:t xml:space="preserve"> uplatňování této odchylky</w:t>
            </w:r>
            <w:r w:rsidR="008041DB">
              <w:t xml:space="preserve"> v </w:t>
            </w:r>
            <w:r w:rsidRPr="00D95591">
              <w:t>případech, kdy se na tyto obaly vztahuje doplňková standardní věta</w:t>
            </w:r>
            <w:r w:rsidR="008041DB">
              <w:t xml:space="preserve"> o </w:t>
            </w:r>
            <w:r w:rsidRPr="00D95591">
              <w:t>nebezpečnosti EUH 208. Je rovněž nutné vyjasnit požadavky na vnitřní</w:t>
            </w:r>
            <w:r w:rsidR="008041DB">
              <w:t xml:space="preserve"> a </w:t>
            </w:r>
            <w:r w:rsidRPr="00D95591">
              <w:t>vnější obal</w:t>
            </w:r>
            <w:r w:rsidR="008041DB">
              <w:t xml:space="preserve"> v </w:t>
            </w:r>
            <w:r w:rsidRPr="00D95591">
              <w:t xml:space="preserve">případech, kdy se uplatňuje odchylka pro </w:t>
            </w:r>
            <w:r w:rsidRPr="00D95591">
              <w:rPr>
                <w:b/>
                <w:i/>
              </w:rPr>
              <w:t>100</w:t>
            </w:r>
            <w:r w:rsidRPr="00D95591">
              <w:t xml:space="preserve"> ml.</w:t>
            </w:r>
          </w:p>
        </w:tc>
      </w:tr>
      <w:tr w:rsidR="004D2798" w:rsidRPr="00D95591" w14:paraId="2B5F6235" w14:textId="77777777" w:rsidTr="00F22309">
        <w:trPr>
          <w:jc w:val="center"/>
        </w:trPr>
        <w:tc>
          <w:tcPr>
            <w:tcW w:w="4876" w:type="dxa"/>
            <w:tcBorders>
              <w:top w:val="nil"/>
              <w:left w:val="nil"/>
              <w:bottom w:val="nil"/>
              <w:right w:val="nil"/>
            </w:tcBorders>
            <w:hideMark/>
          </w:tcPr>
          <w:p w14:paraId="585D7681" w14:textId="77777777" w:rsidR="004D2798" w:rsidRPr="00D95591" w:rsidRDefault="004D2798" w:rsidP="00F22309">
            <w:pPr>
              <w:pStyle w:val="Normal6a"/>
            </w:pPr>
            <w:r w:rsidRPr="00D95591">
              <w:rPr>
                <w:b/>
                <w:i/>
              </w:rPr>
              <w:t>_________________</w:t>
            </w:r>
          </w:p>
        </w:tc>
        <w:tc>
          <w:tcPr>
            <w:tcW w:w="4876" w:type="dxa"/>
            <w:tcBorders>
              <w:top w:val="nil"/>
              <w:left w:val="nil"/>
              <w:bottom w:val="nil"/>
              <w:right w:val="nil"/>
            </w:tcBorders>
            <w:hideMark/>
          </w:tcPr>
          <w:p w14:paraId="1498220F" w14:textId="77777777" w:rsidR="004D2798" w:rsidRPr="00D95591" w:rsidRDefault="004D2798" w:rsidP="00F22309">
            <w:pPr>
              <w:pStyle w:val="Normal6a"/>
            </w:pPr>
            <w:r w:rsidRPr="00D95591">
              <w:rPr>
                <w:b/>
                <w:i/>
              </w:rPr>
              <w:t>_________________</w:t>
            </w:r>
          </w:p>
        </w:tc>
      </w:tr>
      <w:tr w:rsidR="004D2798" w:rsidRPr="00D95591" w14:paraId="4F22DDD0" w14:textId="77777777" w:rsidTr="00F22309">
        <w:trPr>
          <w:jc w:val="center"/>
        </w:trPr>
        <w:tc>
          <w:tcPr>
            <w:tcW w:w="4876" w:type="dxa"/>
            <w:tcBorders>
              <w:top w:val="nil"/>
              <w:left w:val="nil"/>
              <w:bottom w:val="nil"/>
              <w:right w:val="nil"/>
            </w:tcBorders>
            <w:hideMark/>
          </w:tcPr>
          <w:p w14:paraId="05474D0B" w14:textId="3735301D" w:rsidR="004D2798" w:rsidRPr="00D95591" w:rsidRDefault="004D2798" w:rsidP="00F22309">
            <w:pPr>
              <w:pStyle w:val="Normal6a"/>
            </w:pPr>
            <w:r w:rsidRPr="00D95591">
              <w:rPr>
                <w:vertAlign w:val="superscript"/>
              </w:rPr>
              <w:t>6</w:t>
            </w:r>
            <w:r w:rsidRPr="00D95591">
              <w:t xml:space="preserve"> Nařízení Evropského parlamentu</w:t>
            </w:r>
            <w:r w:rsidR="008041DB">
              <w:t xml:space="preserve"> a </w:t>
            </w:r>
            <w:r w:rsidRPr="00D95591">
              <w:t>Rady (EU) 2024/2865 ze dne 23. října 2024, kterým se mění nařízení (ES) č. 1272/2008</w:t>
            </w:r>
            <w:r w:rsidR="008041DB">
              <w:t xml:space="preserve"> o </w:t>
            </w:r>
            <w:r w:rsidRPr="00D95591">
              <w:t>klasifikaci, označování</w:t>
            </w:r>
            <w:r w:rsidR="008041DB">
              <w:t xml:space="preserve"> a </w:t>
            </w:r>
            <w:r w:rsidRPr="00D95591">
              <w:t>balení látek</w:t>
            </w:r>
            <w:r w:rsidR="008041DB">
              <w:t xml:space="preserve"> a </w:t>
            </w:r>
            <w:r w:rsidRPr="00D95591">
              <w:t>směsí (Úř. věst. L, 2024/2865, 20.11.2024, ELI: http://data.europa.eu/eli/reg/2024/2865/oj).</w:t>
            </w:r>
          </w:p>
        </w:tc>
        <w:tc>
          <w:tcPr>
            <w:tcW w:w="4876" w:type="dxa"/>
            <w:tcBorders>
              <w:top w:val="nil"/>
              <w:left w:val="nil"/>
              <w:bottom w:val="nil"/>
              <w:right w:val="nil"/>
            </w:tcBorders>
            <w:hideMark/>
          </w:tcPr>
          <w:p w14:paraId="1B6364E8" w14:textId="670DDBAE" w:rsidR="004D2798" w:rsidRPr="00D95591" w:rsidRDefault="004D2798" w:rsidP="00F22309">
            <w:pPr>
              <w:pStyle w:val="Normal6a"/>
            </w:pPr>
            <w:r w:rsidRPr="00D95591">
              <w:rPr>
                <w:vertAlign w:val="superscript"/>
              </w:rPr>
              <w:t>6</w:t>
            </w:r>
            <w:r w:rsidRPr="00D95591">
              <w:t xml:space="preserve"> Nařízení Evropského parlamentu</w:t>
            </w:r>
            <w:r w:rsidR="008041DB">
              <w:t xml:space="preserve"> a </w:t>
            </w:r>
            <w:r w:rsidRPr="00D95591">
              <w:t>Rady (EU) 2024/2865 ze dne 23. října 2024, kterým se mění nařízení (ES) č. 1272/2008</w:t>
            </w:r>
            <w:r w:rsidR="008041DB">
              <w:t xml:space="preserve"> o </w:t>
            </w:r>
            <w:r w:rsidRPr="00D95591">
              <w:t>klasifikaci, označování</w:t>
            </w:r>
            <w:r w:rsidR="008041DB">
              <w:t xml:space="preserve"> a </w:t>
            </w:r>
            <w:r w:rsidRPr="00D95591">
              <w:t>balení látek</w:t>
            </w:r>
            <w:r w:rsidR="008041DB">
              <w:t xml:space="preserve"> a </w:t>
            </w:r>
            <w:r w:rsidRPr="00D95591">
              <w:t>směsí (Úř. věst. L, 2024/2865, 20.11.2024, ELI: http://data.europa.eu/eli/reg/2024/2865/oj).</w:t>
            </w:r>
          </w:p>
        </w:tc>
      </w:tr>
    </w:tbl>
    <w:p w14:paraId="07A463FC"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489C71D8" w14:textId="77777777" w:rsidR="004D2798" w:rsidRPr="00D95591" w:rsidRDefault="004D2798" w:rsidP="004D2798">
      <w:r w:rsidRPr="00700448">
        <w:rPr>
          <w:rStyle w:val="HideTWBExt"/>
        </w:rPr>
        <w:t>&lt;/Amend&gt;</w:t>
      </w:r>
    </w:p>
    <w:p w14:paraId="05309029"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122</w:t>
      </w:r>
      <w:r w:rsidRPr="00700448">
        <w:rPr>
          <w:rStyle w:val="HideTWBExt"/>
          <w:b w:val="0"/>
        </w:rPr>
        <w:t>&lt;/NumAm&gt;</w:t>
      </w:r>
    </w:p>
    <w:p w14:paraId="331731BD" w14:textId="77777777" w:rsidR="004D2798" w:rsidRPr="00D95591" w:rsidRDefault="004D2798" w:rsidP="004D2798">
      <w:pPr>
        <w:pStyle w:val="NormalBold"/>
      </w:pPr>
      <w:r w:rsidRPr="00700448">
        <w:rPr>
          <w:rStyle w:val="HideTWBExt"/>
          <w:b w:val="0"/>
        </w:rPr>
        <w:t>&lt;RepeatBlock-By&gt;&lt;Members&gt;</w:t>
      </w:r>
      <w:r w:rsidRPr="00D95591">
        <w:t>Aurelijus Veryga</w:t>
      </w:r>
      <w:r w:rsidRPr="00700448">
        <w:rPr>
          <w:rStyle w:val="HideTWBExt"/>
          <w:b w:val="0"/>
        </w:rPr>
        <w:t>&lt;/Members&gt;</w:t>
      </w:r>
    </w:p>
    <w:p w14:paraId="1BDBE605" w14:textId="77777777" w:rsidR="004D2798" w:rsidRPr="00D95591" w:rsidRDefault="004D2798" w:rsidP="004D2798">
      <w:pPr>
        <w:pStyle w:val="NormalBold"/>
      </w:pPr>
      <w:r w:rsidRPr="00700448">
        <w:rPr>
          <w:rStyle w:val="HideTWBExt"/>
          <w:b w:val="0"/>
        </w:rPr>
        <w:t>&lt;/RepeatBlock-By&gt;</w:t>
      </w:r>
    </w:p>
    <w:p w14:paraId="5E1416CC"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43BB66CD" w14:textId="77777777" w:rsidR="004D2798" w:rsidRPr="00D95591" w:rsidRDefault="004D2798" w:rsidP="004D2798">
      <w:pPr>
        <w:pStyle w:val="NormalBold"/>
      </w:pPr>
      <w:r w:rsidRPr="00700448">
        <w:rPr>
          <w:rStyle w:val="HideTWBExt"/>
          <w:b w:val="0"/>
        </w:rPr>
        <w:t>&lt;Article&gt;</w:t>
      </w:r>
      <w:r w:rsidRPr="00D95591">
        <w:t>Bod odůvodnění 5</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14F2C443" w14:textId="77777777" w:rsidTr="00F22309">
        <w:trPr>
          <w:trHeight w:val="240"/>
          <w:jc w:val="center"/>
        </w:trPr>
        <w:tc>
          <w:tcPr>
            <w:tcW w:w="9752" w:type="dxa"/>
            <w:gridSpan w:val="2"/>
            <w:tcBorders>
              <w:top w:val="nil"/>
              <w:left w:val="nil"/>
              <w:bottom w:val="nil"/>
              <w:right w:val="nil"/>
            </w:tcBorders>
          </w:tcPr>
          <w:p w14:paraId="0763A662" w14:textId="77777777" w:rsidR="004D2798" w:rsidRPr="00D95591" w:rsidRDefault="004D2798" w:rsidP="00F22309"/>
        </w:tc>
      </w:tr>
      <w:tr w:rsidR="004D2798" w:rsidRPr="00D95591" w14:paraId="090E84E7" w14:textId="77777777" w:rsidTr="00F22309">
        <w:trPr>
          <w:trHeight w:val="240"/>
          <w:jc w:val="center"/>
        </w:trPr>
        <w:tc>
          <w:tcPr>
            <w:tcW w:w="4876" w:type="dxa"/>
            <w:tcBorders>
              <w:top w:val="nil"/>
              <w:left w:val="nil"/>
              <w:bottom w:val="nil"/>
              <w:right w:val="nil"/>
            </w:tcBorders>
            <w:hideMark/>
          </w:tcPr>
          <w:p w14:paraId="405FFCD5"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3D733D96" w14:textId="77777777" w:rsidR="004D2798" w:rsidRPr="00D95591" w:rsidRDefault="004D2798" w:rsidP="00F22309">
            <w:pPr>
              <w:pStyle w:val="AmColumnHeading"/>
            </w:pPr>
            <w:r w:rsidRPr="00D95591">
              <w:t>Pozměňovací návrh</w:t>
            </w:r>
          </w:p>
        </w:tc>
      </w:tr>
      <w:tr w:rsidR="004D2798" w:rsidRPr="00D95591" w14:paraId="6B8ABABD" w14:textId="77777777" w:rsidTr="00F22309">
        <w:trPr>
          <w:jc w:val="center"/>
        </w:trPr>
        <w:tc>
          <w:tcPr>
            <w:tcW w:w="4876" w:type="dxa"/>
            <w:tcBorders>
              <w:top w:val="nil"/>
              <w:left w:val="nil"/>
              <w:bottom w:val="nil"/>
              <w:right w:val="nil"/>
            </w:tcBorders>
            <w:hideMark/>
          </w:tcPr>
          <w:p w14:paraId="0D0D4A7E" w14:textId="47A29799"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2024/28656 zavedlo výjimky</w:t>
            </w:r>
            <w:r w:rsidR="008041DB">
              <w:t xml:space="preserve"> z </w:t>
            </w:r>
            <w:r w:rsidRPr="00D95591">
              <w:t>požadavků na označování</w:t>
            </w:r>
            <w:r w:rsidR="008041DB">
              <w:t xml:space="preserve"> a </w:t>
            </w:r>
            <w:r w:rsidRPr="00D95591">
              <w:t>balení</w:t>
            </w:r>
            <w:r w:rsidR="008041DB">
              <w:t xml:space="preserve"> u </w:t>
            </w:r>
            <w:r w:rsidRPr="00D95591">
              <w:t xml:space="preserve">balení obsahujících méně než 10 ml. Je však </w:t>
            </w:r>
            <w:r w:rsidRPr="00D95591">
              <w:rPr>
                <w:b/>
                <w:i/>
              </w:rPr>
              <w:t>nutné další zjednodušení, pokud jde</w:t>
            </w:r>
            <w:r w:rsidR="008041DB">
              <w:rPr>
                <w:b/>
                <w:i/>
              </w:rPr>
              <w:t xml:space="preserve"> o </w:t>
            </w:r>
            <w:r w:rsidRPr="00D95591">
              <w:t>uplatňování této odchylky</w:t>
            </w:r>
            <w:r w:rsidR="008041DB">
              <w:t xml:space="preserve"> v </w:t>
            </w:r>
            <w:r w:rsidRPr="00D95591">
              <w:t>případech, kdy se na tyto obaly vztahuje doplňková standardní věta</w:t>
            </w:r>
            <w:r w:rsidR="008041DB">
              <w:t xml:space="preserve"> o </w:t>
            </w:r>
            <w:r w:rsidRPr="00D95591">
              <w:t>nebezpečnosti EUH 208. Je rovněž nutné vyjasnit požadavky na vnitřní</w:t>
            </w:r>
            <w:r w:rsidR="008041DB">
              <w:t xml:space="preserve"> a </w:t>
            </w:r>
            <w:r w:rsidRPr="00D95591">
              <w:t>vnější obal</w:t>
            </w:r>
            <w:r w:rsidR="008041DB">
              <w:t xml:space="preserve"> v </w:t>
            </w:r>
            <w:r w:rsidRPr="00D95591">
              <w:t xml:space="preserve">případech, kdy se uplatňuje odchylka pro </w:t>
            </w:r>
            <w:r w:rsidRPr="00D95591">
              <w:rPr>
                <w:b/>
                <w:i/>
              </w:rPr>
              <w:t>10</w:t>
            </w:r>
            <w:r w:rsidRPr="00D95591">
              <w:t xml:space="preserve"> ml.</w:t>
            </w:r>
          </w:p>
        </w:tc>
        <w:tc>
          <w:tcPr>
            <w:tcW w:w="4876" w:type="dxa"/>
            <w:tcBorders>
              <w:top w:val="nil"/>
              <w:left w:val="nil"/>
              <w:bottom w:val="nil"/>
              <w:right w:val="nil"/>
            </w:tcBorders>
            <w:hideMark/>
          </w:tcPr>
          <w:p w14:paraId="51EF7C91" w14:textId="364B8C1C"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 xml:space="preserve">balení obsahujících méně než 10 ml. Je však </w:t>
            </w:r>
            <w:r w:rsidRPr="00D95591">
              <w:rPr>
                <w:b/>
                <w:i/>
              </w:rPr>
              <w:t>vhodné tyto výjimky rozšířit</w:t>
            </w:r>
            <w:r w:rsidR="008041DB">
              <w:rPr>
                <w:b/>
                <w:i/>
              </w:rPr>
              <w:t xml:space="preserve"> i </w:t>
            </w:r>
            <w:r w:rsidRPr="00D95591">
              <w:rPr>
                <w:b/>
                <w:i/>
              </w:rPr>
              <w:t>na balení do 75 ml</w:t>
            </w:r>
            <w:r w:rsidR="008041DB">
              <w:rPr>
                <w:b/>
                <w:i/>
              </w:rPr>
              <w:t xml:space="preserve"> a </w:t>
            </w:r>
            <w:r w:rsidRPr="00D95591">
              <w:rPr>
                <w:b/>
                <w:i/>
              </w:rPr>
              <w:t>dále zjednodušit</w:t>
            </w:r>
            <w:r w:rsidRPr="00D95591">
              <w:t xml:space="preserve"> uplatňování této odchylky</w:t>
            </w:r>
            <w:r w:rsidR="008041DB">
              <w:t xml:space="preserve"> v </w:t>
            </w:r>
            <w:r w:rsidRPr="00D95591">
              <w:t>případech, kdy se na tyto obaly vztahuje doplňková standardní věta</w:t>
            </w:r>
            <w:r w:rsidR="008041DB">
              <w:t xml:space="preserve"> o </w:t>
            </w:r>
            <w:r w:rsidRPr="00D95591">
              <w:t>nebezpečnosti EUH 208. Je rovněž nutné vyjasnit požadavky na vnitřní</w:t>
            </w:r>
            <w:r w:rsidR="008041DB">
              <w:t xml:space="preserve"> a </w:t>
            </w:r>
            <w:r w:rsidRPr="00D95591">
              <w:t>vnější obal</w:t>
            </w:r>
            <w:r w:rsidR="008041DB">
              <w:t xml:space="preserve"> v </w:t>
            </w:r>
            <w:r w:rsidRPr="00D95591">
              <w:t xml:space="preserve">případech, kdy se uplatňuje odchylka pro </w:t>
            </w:r>
            <w:r w:rsidRPr="00D95591">
              <w:rPr>
                <w:b/>
                <w:i/>
              </w:rPr>
              <w:t>75</w:t>
            </w:r>
            <w:r w:rsidRPr="00D95591">
              <w:t xml:space="preserve"> ml.</w:t>
            </w:r>
          </w:p>
        </w:tc>
      </w:tr>
      <w:tr w:rsidR="004D2798" w:rsidRPr="00D95591" w14:paraId="3C6B2526" w14:textId="77777777" w:rsidTr="00F22309">
        <w:trPr>
          <w:jc w:val="center"/>
        </w:trPr>
        <w:tc>
          <w:tcPr>
            <w:tcW w:w="4876" w:type="dxa"/>
            <w:tcBorders>
              <w:top w:val="nil"/>
              <w:left w:val="nil"/>
              <w:bottom w:val="nil"/>
              <w:right w:val="nil"/>
            </w:tcBorders>
            <w:hideMark/>
          </w:tcPr>
          <w:p w14:paraId="442ACC5C" w14:textId="77777777" w:rsidR="004D2798" w:rsidRPr="00D95591" w:rsidRDefault="004D2798" w:rsidP="00F22309">
            <w:pPr>
              <w:pStyle w:val="Normal6a"/>
            </w:pPr>
            <w:r w:rsidRPr="00D95591">
              <w:rPr>
                <w:b/>
                <w:i/>
              </w:rPr>
              <w:t>_________________</w:t>
            </w:r>
          </w:p>
        </w:tc>
        <w:tc>
          <w:tcPr>
            <w:tcW w:w="4876" w:type="dxa"/>
            <w:tcBorders>
              <w:top w:val="nil"/>
              <w:left w:val="nil"/>
              <w:bottom w:val="nil"/>
              <w:right w:val="nil"/>
            </w:tcBorders>
          </w:tcPr>
          <w:p w14:paraId="38EECE3F" w14:textId="77777777" w:rsidR="004D2798" w:rsidRPr="00D95591" w:rsidRDefault="004D2798" w:rsidP="00F22309"/>
        </w:tc>
      </w:tr>
      <w:tr w:rsidR="004D2798" w:rsidRPr="00D95591" w14:paraId="29BAAB33" w14:textId="77777777" w:rsidTr="00F22309">
        <w:trPr>
          <w:jc w:val="center"/>
        </w:trPr>
        <w:tc>
          <w:tcPr>
            <w:tcW w:w="4876" w:type="dxa"/>
            <w:tcBorders>
              <w:top w:val="nil"/>
              <w:left w:val="nil"/>
              <w:bottom w:val="nil"/>
              <w:right w:val="nil"/>
            </w:tcBorders>
            <w:hideMark/>
          </w:tcPr>
          <w:p w14:paraId="757CE99C" w14:textId="2FBA53EE" w:rsidR="004D2798" w:rsidRPr="00D95591" w:rsidRDefault="004D2798" w:rsidP="00F22309">
            <w:pPr>
              <w:pStyle w:val="Normal6a"/>
            </w:pPr>
            <w:r w:rsidRPr="00D95591">
              <w:rPr>
                <w:b/>
                <w:i/>
              </w:rPr>
              <w:t>6 Nařízení Evropského parlamentu</w:t>
            </w:r>
            <w:r w:rsidR="008041DB">
              <w:rPr>
                <w:b/>
                <w:i/>
              </w:rPr>
              <w:t xml:space="preserve"> a </w:t>
            </w:r>
            <w:r w:rsidRPr="00D95591">
              <w:rPr>
                <w:b/>
                <w:i/>
              </w:rPr>
              <w:t>Rady (EU) 2024/2865 ze dne 23. října 2024, kterým se mění nařízení (ES) č. 1272/2008</w:t>
            </w:r>
            <w:r w:rsidR="008041DB">
              <w:rPr>
                <w:b/>
                <w:i/>
              </w:rPr>
              <w:t xml:space="preserve"> o </w:t>
            </w:r>
            <w:r w:rsidRPr="00D95591">
              <w:rPr>
                <w:b/>
                <w:i/>
              </w:rPr>
              <w:t>klasifikaci, označování</w:t>
            </w:r>
            <w:r w:rsidR="008041DB">
              <w:rPr>
                <w:b/>
                <w:i/>
              </w:rPr>
              <w:t xml:space="preserve"> a </w:t>
            </w:r>
            <w:r w:rsidRPr="00D95591">
              <w:rPr>
                <w:b/>
                <w:i/>
              </w:rPr>
              <w:t>balení látek</w:t>
            </w:r>
            <w:r w:rsidR="008041DB">
              <w:rPr>
                <w:b/>
                <w:i/>
              </w:rPr>
              <w:t xml:space="preserve"> a </w:t>
            </w:r>
            <w:r w:rsidRPr="00D95591">
              <w:rPr>
                <w:b/>
                <w:i/>
              </w:rPr>
              <w:t>směsí (Úř. věst. L, 2024/2865, 20.11.2024, ELI: http://data.europa.eu/eli/reg/2024/2865/oj).</w:t>
            </w:r>
          </w:p>
        </w:tc>
        <w:tc>
          <w:tcPr>
            <w:tcW w:w="4876" w:type="dxa"/>
            <w:tcBorders>
              <w:top w:val="nil"/>
              <w:left w:val="nil"/>
              <w:bottom w:val="nil"/>
              <w:right w:val="nil"/>
            </w:tcBorders>
          </w:tcPr>
          <w:p w14:paraId="541AF876" w14:textId="77777777" w:rsidR="004D2798" w:rsidRPr="00D95591" w:rsidRDefault="004D2798" w:rsidP="00F22309"/>
        </w:tc>
      </w:tr>
    </w:tbl>
    <w:p w14:paraId="79467F51"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208F44AF" w14:textId="77777777" w:rsidR="004D2798" w:rsidRPr="00D95591" w:rsidRDefault="004D2798" w:rsidP="004D2798">
      <w:r w:rsidRPr="00700448">
        <w:rPr>
          <w:rStyle w:val="HideTWBExt"/>
        </w:rPr>
        <w:t>&lt;/Amend&gt;</w:t>
      </w:r>
    </w:p>
    <w:p w14:paraId="2F43A64B"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123</w:t>
      </w:r>
      <w:r w:rsidRPr="00700448">
        <w:rPr>
          <w:rStyle w:val="HideTWBExt"/>
          <w:b w:val="0"/>
        </w:rPr>
        <w:t>&lt;/NumAm&gt;</w:t>
      </w:r>
    </w:p>
    <w:p w14:paraId="514F5EB7" w14:textId="77777777" w:rsidR="004D2798" w:rsidRPr="00D95591" w:rsidRDefault="004D2798" w:rsidP="004D2798">
      <w:pPr>
        <w:pStyle w:val="NormalBold"/>
      </w:pPr>
      <w:r w:rsidRPr="00700448">
        <w:rPr>
          <w:rStyle w:val="HideTWBExt"/>
          <w:b w:val="0"/>
        </w:rPr>
        <w:t>&lt;RepeatBlock-By&gt;&lt;Members&gt;</w:t>
      </w:r>
      <w:r w:rsidRPr="00D95591">
        <w:t>Idoia Mendia, Kristian Vigenin, François Kalfon, Elisabeth Grossmann, Adnan Dibrani, Sakis Arnaoutoglou, César Luena, Christophe Clergeau, Tiemo Wölken, Annalisa Corrado, Heléne Fritzon, Marta Temido</w:t>
      </w:r>
      <w:r w:rsidRPr="00700448">
        <w:rPr>
          <w:rStyle w:val="HideTWBExt"/>
          <w:b w:val="0"/>
        </w:rPr>
        <w:t>&lt;/Members&gt;</w:t>
      </w:r>
    </w:p>
    <w:p w14:paraId="6CF179A8" w14:textId="77777777" w:rsidR="004D2798" w:rsidRPr="00D95591" w:rsidRDefault="004D2798" w:rsidP="004D2798">
      <w:pPr>
        <w:pStyle w:val="NormalBold"/>
      </w:pPr>
      <w:r w:rsidRPr="00700448">
        <w:rPr>
          <w:rStyle w:val="HideTWBExt"/>
          <w:b w:val="0"/>
        </w:rPr>
        <w:t>&lt;/RepeatBlock-By&gt;</w:t>
      </w:r>
    </w:p>
    <w:p w14:paraId="06D50072"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347EC3CC" w14:textId="77777777" w:rsidR="004D2798" w:rsidRPr="00D95591" w:rsidRDefault="004D2798" w:rsidP="004D2798">
      <w:pPr>
        <w:pStyle w:val="NormalBold"/>
      </w:pPr>
      <w:r w:rsidRPr="00700448">
        <w:rPr>
          <w:rStyle w:val="HideTWBExt"/>
          <w:b w:val="0"/>
        </w:rPr>
        <w:t>&lt;Article&gt;</w:t>
      </w:r>
      <w:r w:rsidRPr="00D95591">
        <w:t>Bod odůvodnění 5</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33187B53" w14:textId="77777777" w:rsidTr="00F22309">
        <w:trPr>
          <w:trHeight w:val="240"/>
          <w:jc w:val="center"/>
        </w:trPr>
        <w:tc>
          <w:tcPr>
            <w:tcW w:w="9752" w:type="dxa"/>
            <w:gridSpan w:val="2"/>
            <w:tcBorders>
              <w:top w:val="nil"/>
              <w:left w:val="nil"/>
              <w:bottom w:val="nil"/>
              <w:right w:val="nil"/>
            </w:tcBorders>
          </w:tcPr>
          <w:p w14:paraId="7E2A2D4A" w14:textId="77777777" w:rsidR="004D2798" w:rsidRPr="00D95591" w:rsidRDefault="004D2798" w:rsidP="00F22309"/>
        </w:tc>
      </w:tr>
      <w:tr w:rsidR="004D2798" w:rsidRPr="00D95591" w14:paraId="34580456" w14:textId="77777777" w:rsidTr="00F22309">
        <w:trPr>
          <w:trHeight w:val="240"/>
          <w:jc w:val="center"/>
        </w:trPr>
        <w:tc>
          <w:tcPr>
            <w:tcW w:w="4876" w:type="dxa"/>
            <w:tcBorders>
              <w:top w:val="nil"/>
              <w:left w:val="nil"/>
              <w:bottom w:val="nil"/>
              <w:right w:val="nil"/>
            </w:tcBorders>
            <w:hideMark/>
          </w:tcPr>
          <w:p w14:paraId="4D3FFA57"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2A73B79E" w14:textId="77777777" w:rsidR="004D2798" w:rsidRPr="00D95591" w:rsidRDefault="004D2798" w:rsidP="00F22309">
            <w:pPr>
              <w:pStyle w:val="AmColumnHeading"/>
            </w:pPr>
            <w:r w:rsidRPr="00D95591">
              <w:t>Pozměňovací návrh</w:t>
            </w:r>
          </w:p>
        </w:tc>
      </w:tr>
      <w:tr w:rsidR="004D2798" w:rsidRPr="00D95591" w14:paraId="2E44B478" w14:textId="77777777" w:rsidTr="00F22309">
        <w:trPr>
          <w:jc w:val="center"/>
        </w:trPr>
        <w:tc>
          <w:tcPr>
            <w:tcW w:w="4876" w:type="dxa"/>
            <w:tcBorders>
              <w:top w:val="nil"/>
              <w:left w:val="nil"/>
              <w:bottom w:val="nil"/>
              <w:right w:val="nil"/>
            </w:tcBorders>
            <w:hideMark/>
          </w:tcPr>
          <w:p w14:paraId="2FAB2C36" w14:textId="4F891CBE"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balení obsahujících méně než 10 ml</w:t>
            </w:r>
            <w:r w:rsidRPr="00D95591">
              <w:rPr>
                <w:b/>
                <w:i/>
              </w:rPr>
              <w:t>.Je však nutné další zjednodušení</w:t>
            </w:r>
            <w:r w:rsidRPr="00D95591">
              <w:t xml:space="preserve">, </w:t>
            </w:r>
            <w:r w:rsidRPr="00D95591">
              <w:rPr>
                <w:b/>
                <w:i/>
              </w:rPr>
              <w:t>pokud jde</w:t>
            </w:r>
            <w:r w:rsidR="008041DB">
              <w:rPr>
                <w:b/>
                <w:i/>
              </w:rPr>
              <w:t xml:space="preserve"> o </w:t>
            </w:r>
            <w:r w:rsidRPr="00D95591">
              <w:rPr>
                <w:b/>
                <w:i/>
              </w:rPr>
              <w:t>uplatňování této odchylky</w:t>
            </w:r>
            <w:r w:rsidR="008041DB">
              <w:rPr>
                <w:b/>
                <w:i/>
              </w:rPr>
              <w:t xml:space="preserve"> v </w:t>
            </w:r>
            <w:r w:rsidRPr="00D95591">
              <w:rPr>
                <w:b/>
                <w:i/>
              </w:rPr>
              <w:t>případech, kdy se na tyto obaly vztahuje doplňková standardní věta</w:t>
            </w:r>
            <w:r w:rsidR="008041DB">
              <w:rPr>
                <w:b/>
                <w:i/>
              </w:rPr>
              <w:t xml:space="preserve"> o </w:t>
            </w:r>
            <w:r w:rsidRPr="00D95591">
              <w:rPr>
                <w:b/>
                <w:i/>
              </w:rPr>
              <w:t>nebezpečnosti EUH 208.</w:t>
            </w:r>
            <w:r w:rsidRPr="00D95591">
              <w:t xml:space="preserve"> Je </w:t>
            </w:r>
            <w:r w:rsidRPr="00D95591">
              <w:rPr>
                <w:b/>
                <w:bCs/>
                <w:i/>
                <w:iCs/>
              </w:rPr>
              <w:t>rovněž</w:t>
            </w:r>
            <w:r w:rsidRPr="00D95591">
              <w:t xml:space="preserve"> nutné vyjasnit </w:t>
            </w:r>
            <w:r w:rsidRPr="00D95591">
              <w:rPr>
                <w:b/>
                <w:bCs/>
                <w:i/>
                <w:iCs/>
              </w:rPr>
              <w:t>požadavky na vnitřní</w:t>
            </w:r>
            <w:r w:rsidR="008041DB">
              <w:rPr>
                <w:b/>
                <w:bCs/>
                <w:i/>
                <w:iCs/>
              </w:rPr>
              <w:t xml:space="preserve"> a </w:t>
            </w:r>
            <w:r w:rsidRPr="00D95591">
              <w:rPr>
                <w:b/>
                <w:bCs/>
                <w:i/>
                <w:iCs/>
              </w:rPr>
              <w:t>vnější obal</w:t>
            </w:r>
            <w:r w:rsidR="008041DB">
              <w:t xml:space="preserve"> v </w:t>
            </w:r>
            <w:r w:rsidRPr="00D95591">
              <w:t>případech</w:t>
            </w:r>
            <w:r w:rsidRPr="00D95591">
              <w:rPr>
                <w:b/>
                <w:bCs/>
                <w:i/>
                <w:iCs/>
              </w:rPr>
              <w:t>, kdy se uplatňuje odchylka pro 10 ml</w:t>
            </w:r>
            <w:r w:rsidRPr="00D95591">
              <w:t>.</w:t>
            </w:r>
          </w:p>
        </w:tc>
        <w:tc>
          <w:tcPr>
            <w:tcW w:w="4876" w:type="dxa"/>
            <w:tcBorders>
              <w:top w:val="nil"/>
              <w:left w:val="nil"/>
              <w:bottom w:val="nil"/>
              <w:right w:val="nil"/>
            </w:tcBorders>
            <w:hideMark/>
          </w:tcPr>
          <w:p w14:paraId="54CBECB5" w14:textId="2AC6E06F"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balení obsahujících méně než 10 ml</w:t>
            </w:r>
            <w:r w:rsidR="008041DB">
              <w:rPr>
                <w:b/>
                <w:i/>
              </w:rPr>
              <w:t xml:space="preserve"> a </w:t>
            </w:r>
            <w:r w:rsidRPr="00D95591">
              <w:rPr>
                <w:b/>
                <w:i/>
              </w:rPr>
              <w:t>stanovilo</w:t>
            </w:r>
            <w:r w:rsidRPr="00D95591">
              <w:t xml:space="preserve">, </w:t>
            </w:r>
            <w:r w:rsidRPr="00D95591">
              <w:rPr>
                <w:b/>
                <w:i/>
              </w:rPr>
              <w:t>že na těchto obalech mohou být za určitých podmínek vynechány prvky označení.</w:t>
            </w:r>
            <w:r w:rsidRPr="00D95591">
              <w:t xml:space="preserve"> </w:t>
            </w:r>
            <w:r w:rsidRPr="00D95591">
              <w:rPr>
                <w:b/>
                <w:i/>
              </w:rPr>
              <w:t>Je nutné vyjasnit,</w:t>
            </w:r>
            <w:r w:rsidR="008041DB">
              <w:rPr>
                <w:b/>
                <w:i/>
              </w:rPr>
              <w:t xml:space="preserve"> v </w:t>
            </w:r>
            <w:r w:rsidRPr="00D95591">
              <w:rPr>
                <w:b/>
                <w:i/>
              </w:rPr>
              <w:t>kterých případech musejí být prvky označení</w:t>
            </w:r>
            <w:r w:rsidRPr="00D95591">
              <w:t xml:space="preserve"> na </w:t>
            </w:r>
            <w:r w:rsidRPr="00D95591">
              <w:rPr>
                <w:b/>
                <w:i/>
              </w:rPr>
              <w:t>vnitřním</w:t>
            </w:r>
            <w:r w:rsidR="008041DB">
              <w:t xml:space="preserve"> a </w:t>
            </w:r>
            <w:r w:rsidRPr="00D95591">
              <w:rPr>
                <w:b/>
                <w:i/>
              </w:rPr>
              <w:t>vnějším obalu uvedeny</w:t>
            </w:r>
            <w:r w:rsidR="008041DB">
              <w:rPr>
                <w:b/>
                <w:i/>
              </w:rPr>
              <w:t xml:space="preserve"> a v </w:t>
            </w:r>
            <w:r w:rsidRPr="00D95591">
              <w:rPr>
                <w:b/>
                <w:i/>
              </w:rPr>
              <w:t>kterých případech je lze zcela vynechat</w:t>
            </w:r>
            <w:r w:rsidRPr="00D95591">
              <w:t>.</w:t>
            </w:r>
          </w:p>
        </w:tc>
      </w:tr>
      <w:tr w:rsidR="004D2798" w:rsidRPr="00D95591" w14:paraId="0632D488" w14:textId="77777777" w:rsidTr="00F22309">
        <w:trPr>
          <w:jc w:val="center"/>
        </w:trPr>
        <w:tc>
          <w:tcPr>
            <w:tcW w:w="4876" w:type="dxa"/>
            <w:tcBorders>
              <w:top w:val="nil"/>
              <w:left w:val="nil"/>
              <w:bottom w:val="nil"/>
              <w:right w:val="nil"/>
            </w:tcBorders>
            <w:hideMark/>
          </w:tcPr>
          <w:p w14:paraId="1CCC3BD5" w14:textId="77777777" w:rsidR="004D2798" w:rsidRPr="00D95591" w:rsidRDefault="004D2798" w:rsidP="00F22309">
            <w:pPr>
              <w:pStyle w:val="Normal6a"/>
            </w:pPr>
            <w:r w:rsidRPr="00D95591">
              <w:rPr>
                <w:b/>
                <w:i/>
              </w:rPr>
              <w:t>_________________</w:t>
            </w:r>
          </w:p>
        </w:tc>
        <w:tc>
          <w:tcPr>
            <w:tcW w:w="4876" w:type="dxa"/>
            <w:tcBorders>
              <w:top w:val="nil"/>
              <w:left w:val="nil"/>
              <w:bottom w:val="nil"/>
              <w:right w:val="nil"/>
            </w:tcBorders>
            <w:hideMark/>
          </w:tcPr>
          <w:p w14:paraId="622024DB" w14:textId="77777777" w:rsidR="004D2798" w:rsidRPr="00D95591" w:rsidRDefault="004D2798" w:rsidP="00F22309">
            <w:pPr>
              <w:pStyle w:val="Normal6a"/>
            </w:pPr>
            <w:r w:rsidRPr="00D95591">
              <w:rPr>
                <w:b/>
                <w:i/>
              </w:rPr>
              <w:t>_________________</w:t>
            </w:r>
          </w:p>
        </w:tc>
      </w:tr>
      <w:tr w:rsidR="004D2798" w:rsidRPr="00D95591" w14:paraId="45D501C6" w14:textId="77777777" w:rsidTr="00F22309">
        <w:trPr>
          <w:jc w:val="center"/>
        </w:trPr>
        <w:tc>
          <w:tcPr>
            <w:tcW w:w="4876" w:type="dxa"/>
            <w:tcBorders>
              <w:top w:val="nil"/>
              <w:left w:val="nil"/>
              <w:bottom w:val="nil"/>
              <w:right w:val="nil"/>
            </w:tcBorders>
            <w:hideMark/>
          </w:tcPr>
          <w:p w14:paraId="67101941" w14:textId="05D0D19D" w:rsidR="004D2798" w:rsidRPr="00D95591" w:rsidRDefault="004D2798" w:rsidP="00F22309">
            <w:pPr>
              <w:pStyle w:val="Normal6a"/>
            </w:pPr>
            <w:r w:rsidRPr="00D95591">
              <w:rPr>
                <w:vertAlign w:val="superscript"/>
              </w:rPr>
              <w:t>6</w:t>
            </w:r>
            <w:r w:rsidRPr="00D95591">
              <w:t xml:space="preserve"> Nařízení Evropského parlamentu</w:t>
            </w:r>
            <w:r w:rsidR="008041DB">
              <w:t xml:space="preserve"> a </w:t>
            </w:r>
            <w:r w:rsidRPr="00D95591">
              <w:t>Rady (EU) 2024/2865 ze dne 23. října 2024, kterým se mění nařízení (ES) č. 1272/2008</w:t>
            </w:r>
            <w:r w:rsidR="008041DB">
              <w:t xml:space="preserve"> o </w:t>
            </w:r>
            <w:r w:rsidRPr="00D95591">
              <w:t>klasifikaci, označování</w:t>
            </w:r>
            <w:r w:rsidR="008041DB">
              <w:t xml:space="preserve"> a </w:t>
            </w:r>
            <w:r w:rsidRPr="00D95591">
              <w:t>balení látek</w:t>
            </w:r>
            <w:r w:rsidR="008041DB">
              <w:t xml:space="preserve"> a </w:t>
            </w:r>
            <w:r w:rsidRPr="00D95591">
              <w:t>směsí (Úř. věst. L, 2024/2865, 20.11.2024, ELI: http://data.europa.eu/eli/reg/2024/2865/oj).</w:t>
            </w:r>
          </w:p>
        </w:tc>
        <w:tc>
          <w:tcPr>
            <w:tcW w:w="4876" w:type="dxa"/>
            <w:tcBorders>
              <w:top w:val="nil"/>
              <w:left w:val="nil"/>
              <w:bottom w:val="nil"/>
              <w:right w:val="nil"/>
            </w:tcBorders>
            <w:hideMark/>
          </w:tcPr>
          <w:p w14:paraId="6FA5C720" w14:textId="03433176" w:rsidR="004D2798" w:rsidRPr="00D95591" w:rsidRDefault="004D2798" w:rsidP="00F22309">
            <w:pPr>
              <w:pStyle w:val="Normal6a"/>
            </w:pPr>
            <w:r w:rsidRPr="00D95591">
              <w:rPr>
                <w:vertAlign w:val="superscript"/>
              </w:rPr>
              <w:t>6</w:t>
            </w:r>
            <w:r w:rsidRPr="00D95591">
              <w:t xml:space="preserve"> Nařízení Evropského parlamentu</w:t>
            </w:r>
            <w:r w:rsidR="008041DB">
              <w:t xml:space="preserve"> a </w:t>
            </w:r>
            <w:r w:rsidRPr="00D95591">
              <w:t>Rady (EU) 2024/2865 ze dne 23. října 2024, kterým se mění nařízení (ES) č. 1272/2008</w:t>
            </w:r>
            <w:r w:rsidR="008041DB">
              <w:t xml:space="preserve"> o </w:t>
            </w:r>
            <w:r w:rsidRPr="00D95591">
              <w:t>klasifikaci, označování</w:t>
            </w:r>
            <w:r w:rsidR="008041DB">
              <w:t xml:space="preserve"> a </w:t>
            </w:r>
            <w:r w:rsidRPr="00D95591">
              <w:t>balení látek</w:t>
            </w:r>
            <w:r w:rsidR="008041DB">
              <w:t xml:space="preserve"> a </w:t>
            </w:r>
            <w:r w:rsidRPr="00D95591">
              <w:t>směsí (Úř. věst. L, 2024/2865, 20.11.2024, ELI: http://data.europa.eu/eli/reg/2024/2865/oj).</w:t>
            </w:r>
          </w:p>
        </w:tc>
      </w:tr>
    </w:tbl>
    <w:p w14:paraId="17B1D92E"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1CE581CB" w14:textId="77777777" w:rsidR="004D2798" w:rsidRPr="00D95591" w:rsidRDefault="004D2798" w:rsidP="004D2798">
      <w:r w:rsidRPr="00700448">
        <w:rPr>
          <w:rStyle w:val="HideTWBExt"/>
        </w:rPr>
        <w:t>&lt;/Amend&gt;</w:t>
      </w:r>
    </w:p>
    <w:p w14:paraId="64C5CBFD"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124</w:t>
      </w:r>
      <w:r w:rsidRPr="00700448">
        <w:rPr>
          <w:rStyle w:val="HideTWBExt"/>
          <w:b w:val="0"/>
        </w:rPr>
        <w:t>&lt;/NumAm&gt;</w:t>
      </w:r>
    </w:p>
    <w:p w14:paraId="132F964F" w14:textId="77777777" w:rsidR="004D2798" w:rsidRPr="00D95591" w:rsidRDefault="004D2798" w:rsidP="004D2798">
      <w:pPr>
        <w:pStyle w:val="NormalBold"/>
      </w:pPr>
      <w:r w:rsidRPr="00700448">
        <w:rPr>
          <w:rStyle w:val="HideTWBExt"/>
          <w:b w:val="0"/>
        </w:rPr>
        <w:t>&lt;RepeatBlock-By&gt;&lt;Members&gt;</w:t>
      </w:r>
      <w:r w:rsidRPr="00D95591">
        <w:t>Majdouline Sbai</w:t>
      </w:r>
      <w:r w:rsidRPr="00700448">
        <w:rPr>
          <w:rStyle w:val="HideTWBExt"/>
          <w:b w:val="0"/>
        </w:rPr>
        <w:t>&lt;/Members&gt;</w:t>
      </w:r>
    </w:p>
    <w:p w14:paraId="23A60FAB" w14:textId="77777777" w:rsidR="004D2798" w:rsidRPr="00D95591" w:rsidRDefault="004D2798" w:rsidP="004D2798">
      <w:pPr>
        <w:pStyle w:val="NormalBold"/>
      </w:pPr>
      <w:r w:rsidRPr="00700448">
        <w:rPr>
          <w:rStyle w:val="HideTWBExt"/>
          <w:b w:val="0"/>
        </w:rPr>
        <w:t>&lt;/RepeatBlock-By&gt;</w:t>
      </w:r>
    </w:p>
    <w:p w14:paraId="34B3EB17"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754E8E45" w14:textId="77777777" w:rsidR="004D2798" w:rsidRPr="00D95591" w:rsidRDefault="004D2798" w:rsidP="004D2798">
      <w:pPr>
        <w:pStyle w:val="NormalBold"/>
      </w:pPr>
      <w:r w:rsidRPr="00700448">
        <w:rPr>
          <w:rStyle w:val="HideTWBExt"/>
          <w:b w:val="0"/>
        </w:rPr>
        <w:t>&lt;Article&gt;</w:t>
      </w:r>
      <w:r w:rsidRPr="00D95591">
        <w:t>Bod odůvodnění 5</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731F3755" w14:textId="77777777" w:rsidTr="00F22309">
        <w:trPr>
          <w:trHeight w:val="240"/>
          <w:jc w:val="center"/>
        </w:trPr>
        <w:tc>
          <w:tcPr>
            <w:tcW w:w="9752" w:type="dxa"/>
            <w:gridSpan w:val="2"/>
            <w:tcBorders>
              <w:top w:val="nil"/>
              <w:left w:val="nil"/>
              <w:bottom w:val="nil"/>
              <w:right w:val="nil"/>
            </w:tcBorders>
          </w:tcPr>
          <w:p w14:paraId="61B4E0C1" w14:textId="77777777" w:rsidR="004D2798" w:rsidRPr="00D95591" w:rsidRDefault="004D2798" w:rsidP="00F22309"/>
        </w:tc>
      </w:tr>
      <w:tr w:rsidR="004D2798" w:rsidRPr="00D95591" w14:paraId="20BA0827" w14:textId="77777777" w:rsidTr="00F22309">
        <w:trPr>
          <w:trHeight w:val="240"/>
          <w:jc w:val="center"/>
        </w:trPr>
        <w:tc>
          <w:tcPr>
            <w:tcW w:w="4876" w:type="dxa"/>
            <w:tcBorders>
              <w:top w:val="nil"/>
              <w:left w:val="nil"/>
              <w:bottom w:val="nil"/>
              <w:right w:val="nil"/>
            </w:tcBorders>
            <w:hideMark/>
          </w:tcPr>
          <w:p w14:paraId="0F9AB550"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3D2A743C" w14:textId="77777777" w:rsidR="004D2798" w:rsidRPr="00D95591" w:rsidRDefault="004D2798" w:rsidP="00F22309">
            <w:pPr>
              <w:pStyle w:val="AmColumnHeading"/>
            </w:pPr>
            <w:r w:rsidRPr="00D95591">
              <w:t>Pozměňovací návrh</w:t>
            </w:r>
          </w:p>
        </w:tc>
      </w:tr>
      <w:tr w:rsidR="004D2798" w:rsidRPr="00D95591" w14:paraId="7887CFA5" w14:textId="77777777" w:rsidTr="00F22309">
        <w:trPr>
          <w:jc w:val="center"/>
        </w:trPr>
        <w:tc>
          <w:tcPr>
            <w:tcW w:w="4876" w:type="dxa"/>
            <w:tcBorders>
              <w:top w:val="nil"/>
              <w:left w:val="nil"/>
              <w:bottom w:val="nil"/>
              <w:right w:val="nil"/>
            </w:tcBorders>
            <w:hideMark/>
          </w:tcPr>
          <w:p w14:paraId="1BD7784B" w14:textId="5CEDFD7E"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balení obsahujících méně než 10 ml</w:t>
            </w:r>
            <w:r w:rsidRPr="00D95591">
              <w:rPr>
                <w:b/>
                <w:i/>
              </w:rPr>
              <w:t>.</w:t>
            </w:r>
            <w:r w:rsidRPr="00D95591">
              <w:t xml:space="preserve"> </w:t>
            </w:r>
            <w:r w:rsidRPr="00D95591">
              <w:rPr>
                <w:b/>
                <w:i/>
              </w:rPr>
              <w:t>Je však nutné další zjednodušení, pokud jde</w:t>
            </w:r>
            <w:r w:rsidR="008041DB">
              <w:rPr>
                <w:b/>
                <w:i/>
              </w:rPr>
              <w:t xml:space="preserve"> o </w:t>
            </w:r>
            <w:r w:rsidRPr="00D95591">
              <w:rPr>
                <w:b/>
                <w:i/>
              </w:rPr>
              <w:t>uplatňování této odchylky</w:t>
            </w:r>
            <w:r w:rsidR="008041DB">
              <w:rPr>
                <w:b/>
                <w:i/>
              </w:rPr>
              <w:t xml:space="preserve"> v </w:t>
            </w:r>
            <w:r w:rsidRPr="00D95591">
              <w:rPr>
                <w:b/>
                <w:i/>
              </w:rPr>
              <w:t>případech, kdy se na tyto obaly vztahuje doplňková standardní věta</w:t>
            </w:r>
            <w:r w:rsidR="008041DB">
              <w:rPr>
                <w:b/>
                <w:i/>
              </w:rPr>
              <w:t xml:space="preserve"> o </w:t>
            </w:r>
            <w:r w:rsidRPr="00D95591">
              <w:rPr>
                <w:b/>
                <w:i/>
              </w:rPr>
              <w:t>nebezpečnosti EUH 208.</w:t>
            </w:r>
            <w:r w:rsidRPr="00D95591">
              <w:t xml:space="preserve"> </w:t>
            </w:r>
            <w:r w:rsidRPr="00D95591">
              <w:rPr>
                <w:b/>
                <w:i/>
              </w:rPr>
              <w:t>Je rovněž nutné vyjasnit požadavky</w:t>
            </w:r>
            <w:r w:rsidRPr="00D95591">
              <w:t xml:space="preserve"> na </w:t>
            </w:r>
            <w:r w:rsidRPr="00D95591">
              <w:rPr>
                <w:b/>
                <w:i/>
              </w:rPr>
              <w:t>vnitřní</w:t>
            </w:r>
            <w:r w:rsidR="008041DB">
              <w:rPr>
                <w:b/>
                <w:i/>
              </w:rPr>
              <w:t xml:space="preserve"> a </w:t>
            </w:r>
            <w:r w:rsidRPr="00D95591">
              <w:rPr>
                <w:b/>
                <w:i/>
              </w:rPr>
              <w:t>vnější obal</w:t>
            </w:r>
            <w:r w:rsidR="008041DB">
              <w:rPr>
                <w:b/>
                <w:i/>
              </w:rPr>
              <w:t xml:space="preserve"> v </w:t>
            </w:r>
            <w:r w:rsidRPr="00D95591">
              <w:rPr>
                <w:b/>
                <w:i/>
              </w:rPr>
              <w:t>případech, kdy se uplatňuje odchylka pro 10 ml</w:t>
            </w:r>
            <w:r w:rsidRPr="00D95591">
              <w:t>.</w:t>
            </w:r>
          </w:p>
        </w:tc>
        <w:tc>
          <w:tcPr>
            <w:tcW w:w="4876" w:type="dxa"/>
            <w:tcBorders>
              <w:top w:val="nil"/>
              <w:left w:val="nil"/>
              <w:bottom w:val="nil"/>
              <w:right w:val="nil"/>
            </w:tcBorders>
            <w:hideMark/>
          </w:tcPr>
          <w:p w14:paraId="342E8A99" w14:textId="1976882F" w:rsidR="004D2798" w:rsidRPr="00D95591" w:rsidRDefault="004D2798" w:rsidP="00F22309">
            <w:pPr>
              <w:pStyle w:val="Normal6a"/>
            </w:pPr>
            <w:r w:rsidRPr="00D95591">
              <w:t>(5)</w:t>
            </w:r>
            <w:r w:rsidRPr="00D95591">
              <w:tab/>
              <w:t>Nařízení Evropského parlamentu</w:t>
            </w:r>
            <w:r w:rsidR="008041DB">
              <w:t xml:space="preserve"> a </w:t>
            </w:r>
            <w:r w:rsidRPr="00D95591">
              <w:t>Rady (EU) 2024/2865</w:t>
            </w:r>
            <w:r w:rsidRPr="00D95591">
              <w:rPr>
                <w:vertAlign w:val="superscript"/>
              </w:rPr>
              <w:t>6</w:t>
            </w:r>
            <w:r w:rsidRPr="00D95591">
              <w:t xml:space="preserve"> zavedlo výjimky</w:t>
            </w:r>
            <w:r w:rsidR="008041DB">
              <w:t xml:space="preserve"> z </w:t>
            </w:r>
            <w:r w:rsidRPr="00D95591">
              <w:t>požadavků na označování</w:t>
            </w:r>
            <w:r w:rsidR="008041DB">
              <w:t xml:space="preserve"> a </w:t>
            </w:r>
            <w:r w:rsidRPr="00D95591">
              <w:t>balení</w:t>
            </w:r>
            <w:r w:rsidR="008041DB">
              <w:t xml:space="preserve"> u </w:t>
            </w:r>
            <w:r w:rsidRPr="00D95591">
              <w:t>balení obsahujících méně než 10 ml</w:t>
            </w:r>
            <w:r w:rsidR="008041DB">
              <w:rPr>
                <w:b/>
                <w:i/>
              </w:rPr>
              <w:t xml:space="preserve"> a </w:t>
            </w:r>
            <w:r w:rsidRPr="00D95591">
              <w:rPr>
                <w:b/>
                <w:i/>
              </w:rPr>
              <w:t>stanovilo, že na takových vnitřních obalech mohou být za určitých podmínek vynechány prvky označení.</w:t>
            </w:r>
            <w:r w:rsidRPr="00D95591">
              <w:t xml:space="preserve"> </w:t>
            </w:r>
            <w:r w:rsidRPr="00D95591">
              <w:rPr>
                <w:b/>
                <w:bCs/>
                <w:i/>
              </w:rPr>
              <w:t>Je však nutné tato ustanovení upravit</w:t>
            </w:r>
            <w:r w:rsidR="008041DB">
              <w:rPr>
                <w:b/>
                <w:bCs/>
                <w:i/>
              </w:rPr>
              <w:t xml:space="preserve"> a </w:t>
            </w:r>
            <w:r w:rsidRPr="00D95591">
              <w:rPr>
                <w:b/>
                <w:bCs/>
                <w:i/>
              </w:rPr>
              <w:t>ujasnit,</w:t>
            </w:r>
            <w:r w:rsidR="008041DB">
              <w:rPr>
                <w:b/>
                <w:bCs/>
                <w:i/>
              </w:rPr>
              <w:t xml:space="preserve"> v </w:t>
            </w:r>
            <w:r w:rsidRPr="00D95591">
              <w:rPr>
                <w:b/>
                <w:bCs/>
                <w:i/>
              </w:rPr>
              <w:t>kterých případech musejí být prvky označení uvedeny</w:t>
            </w:r>
            <w:r w:rsidRPr="00D95591">
              <w:rPr>
                <w:b/>
                <w:bCs/>
              </w:rPr>
              <w:t xml:space="preserve"> na </w:t>
            </w:r>
            <w:r w:rsidRPr="00D95591">
              <w:rPr>
                <w:b/>
                <w:bCs/>
                <w:i/>
              </w:rPr>
              <w:t>vnějším obalu, pokud je možné tyto prvky zcela vynechat</w:t>
            </w:r>
            <w:r w:rsidRPr="00D95591">
              <w:rPr>
                <w:b/>
                <w:bCs/>
              </w:rPr>
              <w:t xml:space="preserve"> </w:t>
            </w:r>
            <w:r w:rsidRPr="00D95591">
              <w:rPr>
                <w:b/>
                <w:bCs/>
                <w:i/>
                <w:iCs/>
              </w:rPr>
              <w:t>na vnitřních obalech.</w:t>
            </w:r>
          </w:p>
        </w:tc>
      </w:tr>
      <w:tr w:rsidR="004D2798" w:rsidRPr="00D95591" w14:paraId="64AF24B3" w14:textId="77777777" w:rsidTr="00F22309">
        <w:trPr>
          <w:jc w:val="center"/>
        </w:trPr>
        <w:tc>
          <w:tcPr>
            <w:tcW w:w="4876" w:type="dxa"/>
            <w:tcBorders>
              <w:top w:val="nil"/>
              <w:left w:val="nil"/>
              <w:bottom w:val="nil"/>
              <w:right w:val="nil"/>
            </w:tcBorders>
            <w:hideMark/>
          </w:tcPr>
          <w:p w14:paraId="0D35D266" w14:textId="77777777" w:rsidR="004D2798" w:rsidRPr="00D95591" w:rsidRDefault="004D2798" w:rsidP="00F22309">
            <w:pPr>
              <w:pStyle w:val="Normal6a"/>
            </w:pPr>
            <w:r w:rsidRPr="00D95591">
              <w:rPr>
                <w:b/>
                <w:i/>
              </w:rPr>
              <w:t>_________________</w:t>
            </w:r>
          </w:p>
        </w:tc>
        <w:tc>
          <w:tcPr>
            <w:tcW w:w="4876" w:type="dxa"/>
            <w:tcBorders>
              <w:top w:val="nil"/>
              <w:left w:val="nil"/>
              <w:bottom w:val="nil"/>
              <w:right w:val="nil"/>
            </w:tcBorders>
            <w:hideMark/>
          </w:tcPr>
          <w:p w14:paraId="64D5446E" w14:textId="77777777" w:rsidR="004D2798" w:rsidRPr="00D95591" w:rsidRDefault="004D2798" w:rsidP="00F22309">
            <w:pPr>
              <w:pStyle w:val="Normal6a"/>
            </w:pPr>
            <w:r w:rsidRPr="00D95591">
              <w:rPr>
                <w:b/>
                <w:i/>
              </w:rPr>
              <w:t>_________________</w:t>
            </w:r>
          </w:p>
        </w:tc>
      </w:tr>
      <w:tr w:rsidR="004D2798" w:rsidRPr="00D95591" w14:paraId="5D3C0D65" w14:textId="77777777" w:rsidTr="00F22309">
        <w:trPr>
          <w:jc w:val="center"/>
        </w:trPr>
        <w:tc>
          <w:tcPr>
            <w:tcW w:w="4876" w:type="dxa"/>
            <w:tcBorders>
              <w:top w:val="nil"/>
              <w:left w:val="nil"/>
              <w:bottom w:val="nil"/>
              <w:right w:val="nil"/>
            </w:tcBorders>
            <w:hideMark/>
          </w:tcPr>
          <w:p w14:paraId="2E1FC0B8" w14:textId="7BB6E5DC" w:rsidR="004D2798" w:rsidRPr="00D95591" w:rsidRDefault="004D2798" w:rsidP="00F22309">
            <w:pPr>
              <w:pStyle w:val="Normal6a"/>
            </w:pPr>
            <w:r w:rsidRPr="00D95591">
              <w:rPr>
                <w:vertAlign w:val="superscript"/>
              </w:rPr>
              <w:t>6</w:t>
            </w:r>
            <w:r w:rsidRPr="00D95591">
              <w:t xml:space="preserve"> Nařízení Evropského parlamentu</w:t>
            </w:r>
            <w:r w:rsidR="008041DB">
              <w:t xml:space="preserve"> a </w:t>
            </w:r>
            <w:r w:rsidRPr="00D95591">
              <w:t>Rady (EU) 2024/2865 ze dne 23. října 2024, kterým se mění nařízení (ES) č. 1272/2008</w:t>
            </w:r>
            <w:r w:rsidR="008041DB">
              <w:t xml:space="preserve"> o </w:t>
            </w:r>
            <w:r w:rsidRPr="00D95591">
              <w:t>klasifikaci, označování</w:t>
            </w:r>
            <w:r w:rsidR="008041DB">
              <w:t xml:space="preserve"> a </w:t>
            </w:r>
            <w:r w:rsidRPr="00D95591">
              <w:t>balení látek</w:t>
            </w:r>
            <w:r w:rsidR="008041DB">
              <w:t xml:space="preserve"> a </w:t>
            </w:r>
            <w:r w:rsidRPr="00D95591">
              <w:t>směsí (Úř. věst. L, 2024/2865, 20.11.2024, ELI: http://data.europa.eu/eli/reg/2024/2865/oj).</w:t>
            </w:r>
          </w:p>
        </w:tc>
        <w:tc>
          <w:tcPr>
            <w:tcW w:w="4876" w:type="dxa"/>
            <w:tcBorders>
              <w:top w:val="nil"/>
              <w:left w:val="nil"/>
              <w:bottom w:val="nil"/>
              <w:right w:val="nil"/>
            </w:tcBorders>
            <w:hideMark/>
          </w:tcPr>
          <w:p w14:paraId="13311695" w14:textId="525F2106" w:rsidR="004D2798" w:rsidRPr="00D95591" w:rsidRDefault="004D2798" w:rsidP="00F22309">
            <w:pPr>
              <w:pStyle w:val="Normal6a"/>
            </w:pPr>
            <w:r w:rsidRPr="00D95591">
              <w:rPr>
                <w:vertAlign w:val="superscript"/>
              </w:rPr>
              <w:t>6</w:t>
            </w:r>
            <w:r w:rsidRPr="00D95591">
              <w:t xml:space="preserve"> Nařízení Evropského parlamentu</w:t>
            </w:r>
            <w:r w:rsidR="008041DB">
              <w:t xml:space="preserve"> a </w:t>
            </w:r>
            <w:r w:rsidRPr="00D95591">
              <w:t>Rady (EU) 2024/2865 ze dne 23. října 2024, kterým se mění nařízení (ES) č. 1272/2008</w:t>
            </w:r>
            <w:r w:rsidR="008041DB">
              <w:t xml:space="preserve"> o </w:t>
            </w:r>
            <w:r w:rsidRPr="00D95591">
              <w:t>klasifikaci, označování</w:t>
            </w:r>
            <w:r w:rsidR="008041DB">
              <w:t xml:space="preserve"> a </w:t>
            </w:r>
            <w:r w:rsidRPr="00D95591">
              <w:t>balení látek</w:t>
            </w:r>
            <w:r w:rsidR="008041DB">
              <w:t xml:space="preserve"> a </w:t>
            </w:r>
            <w:r w:rsidRPr="00D95591">
              <w:t>směsí (Úř. věst. L, 2024/2865, 20.11.2024, ELI: http://data.europa.eu/eli/reg/2024/2865/oj).</w:t>
            </w:r>
          </w:p>
        </w:tc>
      </w:tr>
    </w:tbl>
    <w:p w14:paraId="63DACF87"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5C586733" w14:textId="77777777" w:rsidR="004D2798" w:rsidRPr="00D95591" w:rsidRDefault="004D2798" w:rsidP="004D2798">
      <w:pPr>
        <w:pStyle w:val="AmJustTitle"/>
      </w:pPr>
      <w:r w:rsidRPr="00700448">
        <w:rPr>
          <w:rStyle w:val="HideTWBExt"/>
          <w:i w:val="0"/>
        </w:rPr>
        <w:t>&lt;TitreJust&gt;</w:t>
      </w:r>
      <w:r w:rsidRPr="00D95591">
        <w:t>Odůvodnění</w:t>
      </w:r>
      <w:r w:rsidRPr="00700448">
        <w:rPr>
          <w:rStyle w:val="HideTWBExt"/>
          <w:i w:val="0"/>
        </w:rPr>
        <w:t>&lt;/TitreJust&gt;</w:t>
      </w:r>
    </w:p>
    <w:p w14:paraId="467C04B7" w14:textId="77777777" w:rsidR="004D2798" w:rsidRPr="00D95591" w:rsidRDefault="004D2798" w:rsidP="004D2798">
      <w:pPr>
        <w:pStyle w:val="AmJustText"/>
      </w:pPr>
      <w:r w:rsidRPr="00D95591">
        <w:t>Senzibilizace kůže představuje vážné nebezpečí pro zdraví. Proto by nemělo být povoleno, aby na vnitřním obalu malých balení byla vynechán příslušný povinný štítek EUH 208 „Obsahuje (název senzibilizující látky). Může vyvolat alergickou reakci“.</w:t>
      </w:r>
    </w:p>
    <w:p w14:paraId="1ECDBD9E" w14:textId="77777777" w:rsidR="004D2798" w:rsidRPr="00D95591" w:rsidRDefault="004D2798" w:rsidP="004D2798">
      <w:r w:rsidRPr="00700448">
        <w:rPr>
          <w:rStyle w:val="HideTWBExt"/>
        </w:rPr>
        <w:t>&lt;/Amend&gt;</w:t>
      </w:r>
    </w:p>
    <w:p w14:paraId="48C91D00"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125</w:t>
      </w:r>
      <w:r w:rsidRPr="00700448">
        <w:rPr>
          <w:rStyle w:val="HideTWBExt"/>
          <w:b w:val="0"/>
        </w:rPr>
        <w:t>&lt;/NumAm&gt;</w:t>
      </w:r>
    </w:p>
    <w:p w14:paraId="666A659C" w14:textId="77777777" w:rsidR="004D2798" w:rsidRPr="00D95591" w:rsidRDefault="004D2798" w:rsidP="004D2798">
      <w:pPr>
        <w:pStyle w:val="NormalBold"/>
      </w:pPr>
      <w:r w:rsidRPr="00700448">
        <w:rPr>
          <w:rStyle w:val="HideTWBExt"/>
          <w:b w:val="0"/>
        </w:rPr>
        <w:t>&lt;RepeatBlock-By&gt;&lt;Members&gt;</w:t>
      </w:r>
      <w:r w:rsidRPr="00D95591">
        <w:t>Per Clausen, Anja Hazekamp</w:t>
      </w:r>
      <w:r w:rsidRPr="00700448">
        <w:rPr>
          <w:rStyle w:val="HideTWBExt"/>
          <w:b w:val="0"/>
        </w:rPr>
        <w:t>&lt;/Members&gt;</w:t>
      </w:r>
    </w:p>
    <w:p w14:paraId="1AC8FEFF" w14:textId="77777777" w:rsidR="004D2798" w:rsidRPr="00D95591" w:rsidRDefault="004D2798" w:rsidP="004D2798">
      <w:pPr>
        <w:pStyle w:val="NormalBold"/>
      </w:pPr>
      <w:r w:rsidRPr="00700448">
        <w:rPr>
          <w:rStyle w:val="HideTWBExt"/>
          <w:b w:val="0"/>
        </w:rPr>
        <w:t>&lt;/RepeatBlock-By&gt;</w:t>
      </w:r>
    </w:p>
    <w:p w14:paraId="2BEB30A3"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78B5B94C" w14:textId="77777777" w:rsidR="004D2798" w:rsidRPr="00D95591" w:rsidRDefault="004D2798" w:rsidP="004D2798">
      <w:pPr>
        <w:pStyle w:val="NormalBold"/>
      </w:pPr>
      <w:r w:rsidRPr="00700448">
        <w:rPr>
          <w:rStyle w:val="HideTWBExt"/>
          <w:b w:val="0"/>
        </w:rPr>
        <w:t>&lt;Article&gt;</w:t>
      </w:r>
      <w:r w:rsidRPr="00D95591">
        <w:t>Bod odůvodnění 6</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0A590597" w14:textId="77777777" w:rsidTr="00F22309">
        <w:trPr>
          <w:trHeight w:val="240"/>
          <w:jc w:val="center"/>
        </w:trPr>
        <w:tc>
          <w:tcPr>
            <w:tcW w:w="9752" w:type="dxa"/>
            <w:gridSpan w:val="2"/>
            <w:tcBorders>
              <w:top w:val="nil"/>
              <w:left w:val="nil"/>
              <w:bottom w:val="nil"/>
              <w:right w:val="nil"/>
            </w:tcBorders>
          </w:tcPr>
          <w:p w14:paraId="6E92A1E0" w14:textId="77777777" w:rsidR="004D2798" w:rsidRPr="00D95591" w:rsidRDefault="004D2798" w:rsidP="00F22309"/>
        </w:tc>
      </w:tr>
      <w:tr w:rsidR="004D2798" w:rsidRPr="00D95591" w14:paraId="73CAF60C" w14:textId="77777777" w:rsidTr="00F22309">
        <w:trPr>
          <w:trHeight w:val="240"/>
          <w:jc w:val="center"/>
        </w:trPr>
        <w:tc>
          <w:tcPr>
            <w:tcW w:w="4876" w:type="dxa"/>
            <w:tcBorders>
              <w:top w:val="nil"/>
              <w:left w:val="nil"/>
              <w:bottom w:val="nil"/>
              <w:right w:val="nil"/>
            </w:tcBorders>
            <w:hideMark/>
          </w:tcPr>
          <w:p w14:paraId="14382509"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48F18011" w14:textId="77777777" w:rsidR="004D2798" w:rsidRPr="00D95591" w:rsidRDefault="004D2798" w:rsidP="00F22309">
            <w:pPr>
              <w:pStyle w:val="AmColumnHeading"/>
            </w:pPr>
            <w:r w:rsidRPr="00D95591">
              <w:t>Pozměňovací návrh</w:t>
            </w:r>
          </w:p>
        </w:tc>
      </w:tr>
      <w:tr w:rsidR="004D2798" w:rsidRPr="00D95591" w14:paraId="23EDE513" w14:textId="77777777" w:rsidTr="00F22309">
        <w:trPr>
          <w:jc w:val="center"/>
        </w:trPr>
        <w:tc>
          <w:tcPr>
            <w:tcW w:w="4876" w:type="dxa"/>
            <w:tcBorders>
              <w:top w:val="nil"/>
              <w:left w:val="nil"/>
              <w:bottom w:val="nil"/>
              <w:right w:val="nil"/>
            </w:tcBorders>
            <w:hideMark/>
          </w:tcPr>
          <w:p w14:paraId="4C4E1D73" w14:textId="4425595F" w:rsidR="004D2798" w:rsidRPr="00D95591" w:rsidRDefault="004D2798" w:rsidP="00F22309">
            <w:pPr>
              <w:pStyle w:val="Normal6a"/>
            </w:pPr>
            <w:r w:rsidRPr="00D95591">
              <w:rPr>
                <w:b/>
                <w:i/>
              </w:rPr>
              <w:t>(6)</w:t>
            </w:r>
            <w:r w:rsidRPr="00D95591">
              <w:tab/>
            </w:r>
            <w:r w:rsidRPr="00D95591">
              <w:rPr>
                <w:b/>
                <w:i/>
              </w:rPr>
              <w:t>V zájmu zajištění flexibility pro dodavatele látek</w:t>
            </w:r>
            <w:r w:rsidR="008041DB">
              <w:rPr>
                <w:b/>
                <w:i/>
              </w:rPr>
              <w:t xml:space="preserve"> a </w:t>
            </w:r>
            <w:r w:rsidRPr="00D95591">
              <w:rPr>
                <w:b/>
                <w:i/>
              </w:rPr>
              <w:t>směsí, vytvoření rovných podmínek pro malé</w:t>
            </w:r>
            <w:r w:rsidR="008041DB">
              <w:rPr>
                <w:b/>
                <w:i/>
              </w:rPr>
              <w:t xml:space="preserve"> a </w:t>
            </w:r>
            <w:r w:rsidRPr="00D95591">
              <w:rPr>
                <w:b/>
                <w:i/>
              </w:rPr>
              <w:t>střední podniky, které často zadávají služby tisku štítků externím dodavatelům,</w:t>
            </w:r>
            <w:r w:rsidR="008041DB">
              <w:rPr>
                <w:b/>
                <w:i/>
              </w:rPr>
              <w:t xml:space="preserve"> a </w:t>
            </w:r>
            <w:r w:rsidRPr="00D95591">
              <w:rPr>
                <w:b/>
                <w:i/>
              </w:rPr>
              <w:t>usnadnění přípravy</w:t>
            </w:r>
            <w:r w:rsidR="008041DB">
              <w:rPr>
                <w:b/>
                <w:i/>
              </w:rPr>
              <w:t xml:space="preserve"> a </w:t>
            </w:r>
            <w:r w:rsidRPr="00D95591">
              <w:rPr>
                <w:b/>
                <w:i/>
              </w:rPr>
              <w:t>výroby rozkládacích štítků, která je podstatně delší než výroba standardních štítků, je nezbytné zrušit pevnou šestiměsíční lhůtu pro přeznačení štítků</w:t>
            </w:r>
            <w:r w:rsidR="008041DB">
              <w:rPr>
                <w:b/>
                <w:i/>
              </w:rPr>
              <w:t xml:space="preserve"> a </w:t>
            </w:r>
            <w:r w:rsidRPr="00D95591">
              <w:rPr>
                <w:b/>
                <w:i/>
              </w:rPr>
              <w:t>požadovat, aby byly štítky změněny bez zbytečného odkladu poté, co dodavatel získal nové údaje nebo mu byly sděleny.</w:t>
            </w:r>
          </w:p>
        </w:tc>
        <w:tc>
          <w:tcPr>
            <w:tcW w:w="4876" w:type="dxa"/>
            <w:tcBorders>
              <w:top w:val="nil"/>
              <w:left w:val="nil"/>
              <w:bottom w:val="nil"/>
              <w:right w:val="nil"/>
            </w:tcBorders>
            <w:hideMark/>
          </w:tcPr>
          <w:p w14:paraId="6BCC9E9D" w14:textId="77777777" w:rsidR="004D2798" w:rsidRPr="00D95591" w:rsidRDefault="004D2798" w:rsidP="00F22309">
            <w:pPr>
              <w:pStyle w:val="Normal6a"/>
            </w:pPr>
            <w:r w:rsidRPr="00D95591">
              <w:rPr>
                <w:b/>
                <w:i/>
              </w:rPr>
              <w:t>vypouští se</w:t>
            </w:r>
          </w:p>
        </w:tc>
      </w:tr>
    </w:tbl>
    <w:p w14:paraId="7879BD13"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7157846D" w14:textId="77777777" w:rsidR="004D2798" w:rsidRPr="00D95591" w:rsidRDefault="004D2798" w:rsidP="004D2798">
      <w:r w:rsidRPr="00700448">
        <w:rPr>
          <w:rStyle w:val="HideTWBExt"/>
        </w:rPr>
        <w:t>&lt;/Amend&gt;</w:t>
      </w:r>
    </w:p>
    <w:p w14:paraId="776A8016"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126</w:t>
      </w:r>
      <w:r w:rsidRPr="00700448">
        <w:rPr>
          <w:rStyle w:val="HideTWBExt"/>
          <w:b w:val="0"/>
        </w:rPr>
        <w:t>&lt;/NumAm&gt;</w:t>
      </w:r>
    </w:p>
    <w:p w14:paraId="4BC0C4A0" w14:textId="77777777" w:rsidR="004D2798" w:rsidRPr="00D95591" w:rsidRDefault="004D2798" w:rsidP="004D2798">
      <w:pPr>
        <w:pStyle w:val="NormalBold"/>
      </w:pPr>
      <w:r w:rsidRPr="00700448">
        <w:rPr>
          <w:rStyle w:val="HideTWBExt"/>
          <w:b w:val="0"/>
        </w:rPr>
        <w:t>&lt;RepeatBlock-By&gt;&lt;Members&gt;</w:t>
      </w:r>
      <w:r w:rsidRPr="00D95591">
        <w:t>Idoia Mendia, Kristian Vigenin, François Kalfon, Elisabeth Grossmann, Adnan Dibrani, Sakis Arnaoutoglou, César Luena, Christophe Clergeau, Tiemo Wölken, Annalisa Corrado, Heléne Fritzon, Marta Temido, Christel Schaldemose</w:t>
      </w:r>
      <w:r w:rsidRPr="00700448">
        <w:rPr>
          <w:rStyle w:val="HideTWBExt"/>
          <w:b w:val="0"/>
        </w:rPr>
        <w:t>&lt;/Members&gt;</w:t>
      </w:r>
    </w:p>
    <w:p w14:paraId="3D44190C" w14:textId="77777777" w:rsidR="004D2798" w:rsidRPr="00D95591" w:rsidRDefault="004D2798" w:rsidP="004D2798">
      <w:pPr>
        <w:pStyle w:val="NormalBold"/>
      </w:pPr>
      <w:r w:rsidRPr="00700448">
        <w:rPr>
          <w:rStyle w:val="HideTWBExt"/>
          <w:b w:val="0"/>
        </w:rPr>
        <w:t>&lt;/RepeatBlock-By&gt;</w:t>
      </w:r>
    </w:p>
    <w:p w14:paraId="7881C2EA"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251F77E1" w14:textId="77777777" w:rsidR="004D2798" w:rsidRPr="00D95591" w:rsidRDefault="004D2798" w:rsidP="004D2798">
      <w:pPr>
        <w:pStyle w:val="NormalBold"/>
      </w:pPr>
      <w:r w:rsidRPr="00700448">
        <w:rPr>
          <w:rStyle w:val="HideTWBExt"/>
          <w:b w:val="0"/>
        </w:rPr>
        <w:t>&lt;Article&gt;</w:t>
      </w:r>
      <w:r w:rsidRPr="00D95591">
        <w:t>Bod odůvodnění 6</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0DB5E05B" w14:textId="77777777" w:rsidTr="00F22309">
        <w:trPr>
          <w:trHeight w:val="240"/>
          <w:jc w:val="center"/>
        </w:trPr>
        <w:tc>
          <w:tcPr>
            <w:tcW w:w="9752" w:type="dxa"/>
            <w:gridSpan w:val="2"/>
            <w:tcBorders>
              <w:top w:val="nil"/>
              <w:left w:val="nil"/>
              <w:bottom w:val="nil"/>
              <w:right w:val="nil"/>
            </w:tcBorders>
          </w:tcPr>
          <w:p w14:paraId="4346C9BB" w14:textId="77777777" w:rsidR="004D2798" w:rsidRPr="00D95591" w:rsidRDefault="004D2798" w:rsidP="00F22309"/>
        </w:tc>
      </w:tr>
      <w:tr w:rsidR="004D2798" w:rsidRPr="00D95591" w14:paraId="4A10E781" w14:textId="77777777" w:rsidTr="00F22309">
        <w:trPr>
          <w:trHeight w:val="240"/>
          <w:jc w:val="center"/>
        </w:trPr>
        <w:tc>
          <w:tcPr>
            <w:tcW w:w="4876" w:type="dxa"/>
            <w:tcBorders>
              <w:top w:val="nil"/>
              <w:left w:val="nil"/>
              <w:bottom w:val="nil"/>
              <w:right w:val="nil"/>
            </w:tcBorders>
            <w:hideMark/>
          </w:tcPr>
          <w:p w14:paraId="156CB93C"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070AF2CA" w14:textId="77777777" w:rsidR="004D2798" w:rsidRPr="00D95591" w:rsidRDefault="004D2798" w:rsidP="00F22309">
            <w:pPr>
              <w:pStyle w:val="AmColumnHeading"/>
            </w:pPr>
            <w:r w:rsidRPr="00D95591">
              <w:t>Pozměňovací návrh</w:t>
            </w:r>
          </w:p>
        </w:tc>
      </w:tr>
      <w:tr w:rsidR="004D2798" w:rsidRPr="00D95591" w14:paraId="118CF679" w14:textId="77777777" w:rsidTr="00F22309">
        <w:trPr>
          <w:jc w:val="center"/>
        </w:trPr>
        <w:tc>
          <w:tcPr>
            <w:tcW w:w="4876" w:type="dxa"/>
            <w:tcBorders>
              <w:top w:val="nil"/>
              <w:left w:val="nil"/>
              <w:bottom w:val="nil"/>
              <w:right w:val="nil"/>
            </w:tcBorders>
            <w:hideMark/>
          </w:tcPr>
          <w:p w14:paraId="058E1B94" w14:textId="20C58385" w:rsidR="004D2798" w:rsidRPr="00D95591" w:rsidRDefault="004D2798" w:rsidP="00F22309">
            <w:pPr>
              <w:pStyle w:val="Normal6a"/>
            </w:pPr>
            <w:r w:rsidRPr="00D95591">
              <w:rPr>
                <w:b/>
                <w:i/>
              </w:rPr>
              <w:t>(6)</w:t>
            </w:r>
            <w:r w:rsidRPr="00D95591">
              <w:tab/>
            </w:r>
            <w:r w:rsidRPr="00D95591">
              <w:rPr>
                <w:b/>
                <w:i/>
              </w:rPr>
              <w:t>V zájmu zajištění flexibility pro dodavatele látek</w:t>
            </w:r>
            <w:r w:rsidR="008041DB">
              <w:rPr>
                <w:b/>
                <w:i/>
              </w:rPr>
              <w:t xml:space="preserve"> a </w:t>
            </w:r>
            <w:r w:rsidRPr="00D95591">
              <w:rPr>
                <w:b/>
                <w:i/>
              </w:rPr>
              <w:t>směsí, vytvoření rovných podmínek pro malé</w:t>
            </w:r>
            <w:r w:rsidR="008041DB">
              <w:rPr>
                <w:b/>
                <w:i/>
              </w:rPr>
              <w:t xml:space="preserve"> a </w:t>
            </w:r>
            <w:r w:rsidRPr="00D95591">
              <w:rPr>
                <w:b/>
                <w:i/>
              </w:rPr>
              <w:t>střední podniky, které často zadávají služby tisku štítků externím dodavatelům,</w:t>
            </w:r>
            <w:r w:rsidR="008041DB">
              <w:rPr>
                <w:b/>
                <w:i/>
              </w:rPr>
              <w:t xml:space="preserve"> a </w:t>
            </w:r>
            <w:r w:rsidRPr="00D95591">
              <w:rPr>
                <w:b/>
                <w:i/>
              </w:rPr>
              <w:t>usnadnění přípravy</w:t>
            </w:r>
            <w:r w:rsidR="008041DB">
              <w:rPr>
                <w:b/>
                <w:i/>
              </w:rPr>
              <w:t xml:space="preserve"> a </w:t>
            </w:r>
            <w:r w:rsidRPr="00D95591">
              <w:rPr>
                <w:b/>
                <w:i/>
              </w:rPr>
              <w:t>výroby rozkládacích štítků, která je podstatně delší než výroba standardních štítků, je nezbytné zrušit pevnou šestiměsíční lhůtu pro přeznačení štítků</w:t>
            </w:r>
            <w:r w:rsidR="008041DB">
              <w:rPr>
                <w:b/>
                <w:i/>
              </w:rPr>
              <w:t xml:space="preserve"> a </w:t>
            </w:r>
            <w:r w:rsidRPr="00D95591">
              <w:rPr>
                <w:b/>
                <w:i/>
              </w:rPr>
              <w:t>požadovat, aby byly štítky změněny bez zbytečného odkladu poté, co dodavatel získal nové údaje nebo mu byly sděleny.</w:t>
            </w:r>
          </w:p>
        </w:tc>
        <w:tc>
          <w:tcPr>
            <w:tcW w:w="4876" w:type="dxa"/>
            <w:tcBorders>
              <w:top w:val="nil"/>
              <w:left w:val="nil"/>
              <w:bottom w:val="nil"/>
              <w:right w:val="nil"/>
            </w:tcBorders>
            <w:hideMark/>
          </w:tcPr>
          <w:p w14:paraId="37C4BCD5" w14:textId="77777777" w:rsidR="004D2798" w:rsidRPr="00D95591" w:rsidRDefault="004D2798" w:rsidP="00F22309">
            <w:pPr>
              <w:pStyle w:val="Normal6a"/>
            </w:pPr>
            <w:r w:rsidRPr="00D95591">
              <w:rPr>
                <w:b/>
                <w:i/>
              </w:rPr>
              <w:t>vypouští se</w:t>
            </w:r>
          </w:p>
        </w:tc>
      </w:tr>
    </w:tbl>
    <w:p w14:paraId="67D8312F"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6BE3BEE0" w14:textId="77777777" w:rsidR="004D2798" w:rsidRPr="00D95591" w:rsidRDefault="004D2798" w:rsidP="004D2798">
      <w:r w:rsidRPr="00700448">
        <w:rPr>
          <w:rStyle w:val="HideTWBExt"/>
        </w:rPr>
        <w:t>&lt;/Amend&gt;</w:t>
      </w:r>
    </w:p>
    <w:p w14:paraId="7290751E"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127</w:t>
      </w:r>
      <w:r w:rsidRPr="00700448">
        <w:rPr>
          <w:rStyle w:val="HideTWBExt"/>
          <w:b w:val="0"/>
        </w:rPr>
        <w:t>&lt;/NumAm&gt;</w:t>
      </w:r>
    </w:p>
    <w:p w14:paraId="2AE9EF9E" w14:textId="77777777" w:rsidR="004D2798" w:rsidRPr="00D95591" w:rsidRDefault="004D2798" w:rsidP="004D2798">
      <w:pPr>
        <w:pStyle w:val="NormalBold"/>
      </w:pPr>
      <w:r w:rsidRPr="00700448">
        <w:rPr>
          <w:rStyle w:val="HideTWBExt"/>
          <w:b w:val="0"/>
        </w:rPr>
        <w:t>&lt;RepeatBlock-By&gt;&lt;Members&gt;</w:t>
      </w:r>
      <w:r w:rsidRPr="00D95591">
        <w:t>Majdouline Sbai</w:t>
      </w:r>
      <w:r w:rsidRPr="00700448">
        <w:rPr>
          <w:rStyle w:val="HideTWBExt"/>
          <w:b w:val="0"/>
        </w:rPr>
        <w:t>&lt;/Members&gt;</w:t>
      </w:r>
    </w:p>
    <w:p w14:paraId="6B9A53A4" w14:textId="77777777" w:rsidR="004D2798" w:rsidRPr="00D95591" w:rsidRDefault="004D2798" w:rsidP="004D2798">
      <w:pPr>
        <w:pStyle w:val="NormalBold"/>
      </w:pPr>
      <w:r w:rsidRPr="00700448">
        <w:rPr>
          <w:rStyle w:val="HideTWBExt"/>
          <w:b w:val="0"/>
        </w:rPr>
        <w:t>&lt;/RepeatBlock-By&gt;</w:t>
      </w:r>
    </w:p>
    <w:p w14:paraId="1A87B337"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62F3098A" w14:textId="77777777" w:rsidR="004D2798" w:rsidRPr="00D95591" w:rsidRDefault="004D2798" w:rsidP="004D2798">
      <w:pPr>
        <w:pStyle w:val="NormalBold"/>
      </w:pPr>
      <w:r w:rsidRPr="00700448">
        <w:rPr>
          <w:rStyle w:val="HideTWBExt"/>
          <w:b w:val="0"/>
        </w:rPr>
        <w:t>&lt;Article&gt;</w:t>
      </w:r>
      <w:r w:rsidRPr="00D95591">
        <w:t>Bod odůvodnění 6</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470950CF" w14:textId="77777777" w:rsidTr="00F22309">
        <w:trPr>
          <w:trHeight w:val="240"/>
          <w:jc w:val="center"/>
        </w:trPr>
        <w:tc>
          <w:tcPr>
            <w:tcW w:w="9752" w:type="dxa"/>
            <w:gridSpan w:val="2"/>
            <w:tcBorders>
              <w:top w:val="nil"/>
              <w:left w:val="nil"/>
              <w:bottom w:val="nil"/>
              <w:right w:val="nil"/>
            </w:tcBorders>
          </w:tcPr>
          <w:p w14:paraId="20C1D4B1" w14:textId="77777777" w:rsidR="004D2798" w:rsidRPr="00D95591" w:rsidRDefault="004D2798" w:rsidP="00F22309"/>
        </w:tc>
      </w:tr>
      <w:tr w:rsidR="004D2798" w:rsidRPr="00D95591" w14:paraId="765B7BFD" w14:textId="77777777" w:rsidTr="00F22309">
        <w:trPr>
          <w:trHeight w:val="240"/>
          <w:jc w:val="center"/>
        </w:trPr>
        <w:tc>
          <w:tcPr>
            <w:tcW w:w="4876" w:type="dxa"/>
            <w:tcBorders>
              <w:top w:val="nil"/>
              <w:left w:val="nil"/>
              <w:bottom w:val="nil"/>
              <w:right w:val="nil"/>
            </w:tcBorders>
            <w:hideMark/>
          </w:tcPr>
          <w:p w14:paraId="4B6DEC1E"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53080959" w14:textId="77777777" w:rsidR="004D2798" w:rsidRPr="00D95591" w:rsidRDefault="004D2798" w:rsidP="00F22309">
            <w:pPr>
              <w:pStyle w:val="AmColumnHeading"/>
            </w:pPr>
            <w:r w:rsidRPr="00D95591">
              <w:t>Pozměňovací návrh</w:t>
            </w:r>
          </w:p>
        </w:tc>
      </w:tr>
      <w:tr w:rsidR="004D2798" w:rsidRPr="00D95591" w14:paraId="68E847C8" w14:textId="77777777" w:rsidTr="00F22309">
        <w:trPr>
          <w:jc w:val="center"/>
        </w:trPr>
        <w:tc>
          <w:tcPr>
            <w:tcW w:w="4876" w:type="dxa"/>
            <w:tcBorders>
              <w:top w:val="nil"/>
              <w:left w:val="nil"/>
              <w:bottom w:val="nil"/>
              <w:right w:val="nil"/>
            </w:tcBorders>
            <w:hideMark/>
          </w:tcPr>
          <w:p w14:paraId="2EB07EE4" w14:textId="7DC8068C" w:rsidR="004D2798" w:rsidRPr="00D95591" w:rsidRDefault="004D2798" w:rsidP="00F22309">
            <w:pPr>
              <w:pStyle w:val="Normal6a"/>
            </w:pPr>
            <w:r w:rsidRPr="00D95591">
              <w:t>(6)</w:t>
            </w:r>
            <w:r w:rsidRPr="00D95591">
              <w:tab/>
            </w:r>
            <w:r w:rsidRPr="00D95591">
              <w:rPr>
                <w:b/>
                <w:i/>
              </w:rPr>
              <w:t>V zájmu zajištění flexibility</w:t>
            </w:r>
            <w:r w:rsidRPr="00D95591">
              <w:t xml:space="preserve"> pro dodavatele</w:t>
            </w:r>
            <w:r w:rsidRPr="00D95591">
              <w:rPr>
                <w:b/>
                <w:i/>
              </w:rPr>
              <w:t xml:space="preserve"> látek</w:t>
            </w:r>
            <w:r w:rsidR="008041DB">
              <w:rPr>
                <w:b/>
                <w:i/>
              </w:rPr>
              <w:t xml:space="preserve"> a </w:t>
            </w:r>
            <w:r w:rsidRPr="00D95591">
              <w:rPr>
                <w:b/>
                <w:i/>
              </w:rPr>
              <w:t>směsí</w:t>
            </w:r>
            <w:r w:rsidRPr="00D95591">
              <w:t xml:space="preserve">, </w:t>
            </w:r>
            <w:r w:rsidRPr="00D95591">
              <w:rPr>
                <w:b/>
                <w:i/>
              </w:rPr>
              <w:t>vytvoření rovných podmínek</w:t>
            </w:r>
            <w:r w:rsidRPr="00D95591">
              <w:t xml:space="preserve"> pro malé</w:t>
            </w:r>
            <w:r w:rsidR="008041DB">
              <w:t xml:space="preserve"> a </w:t>
            </w:r>
            <w:r w:rsidRPr="00D95591">
              <w:t>střední podniky, které často zadávají služby tisku štítků externím dodavatelům,</w:t>
            </w:r>
            <w:r w:rsidR="008041DB">
              <w:t xml:space="preserve"> a </w:t>
            </w:r>
            <w:r w:rsidRPr="00D95591">
              <w:rPr>
                <w:b/>
                <w:i/>
              </w:rPr>
              <w:t>usnadnění přípravy</w:t>
            </w:r>
            <w:r w:rsidR="008041DB">
              <w:t xml:space="preserve"> a </w:t>
            </w:r>
            <w:r w:rsidRPr="00D95591">
              <w:rPr>
                <w:b/>
                <w:i/>
              </w:rPr>
              <w:t>výroby</w:t>
            </w:r>
            <w:r w:rsidRPr="00D95591">
              <w:t xml:space="preserve"> rozkládacích štítků, která je podstatně delší než výroba standardních štítků, je nezbytné </w:t>
            </w:r>
            <w:r w:rsidRPr="00D95591">
              <w:rPr>
                <w:b/>
                <w:i/>
              </w:rPr>
              <w:t>zrušit pevnou šestiměsíční lhůtu pro přeznačení</w:t>
            </w:r>
            <w:r w:rsidRPr="00D95591">
              <w:t xml:space="preserve"> štítků</w:t>
            </w:r>
            <w:r w:rsidR="008041DB">
              <w:t xml:space="preserve"> a </w:t>
            </w:r>
            <w:r w:rsidRPr="00D95591">
              <w:rPr>
                <w:b/>
                <w:i/>
              </w:rPr>
              <w:t>požadovat, aby byly štítky změněny bez zbytečného odkladu poté, co dodavatel získal nové údaje nebo mu byly sděleny.</w:t>
            </w:r>
          </w:p>
        </w:tc>
        <w:tc>
          <w:tcPr>
            <w:tcW w:w="4876" w:type="dxa"/>
            <w:tcBorders>
              <w:top w:val="nil"/>
              <w:left w:val="nil"/>
              <w:bottom w:val="nil"/>
              <w:right w:val="nil"/>
            </w:tcBorders>
            <w:hideMark/>
          </w:tcPr>
          <w:p w14:paraId="4400AC8C" w14:textId="6BFBAFE6" w:rsidR="004D2798" w:rsidRPr="00D95591" w:rsidRDefault="004D2798" w:rsidP="00F22309">
            <w:pPr>
              <w:pStyle w:val="Normal6a"/>
            </w:pPr>
            <w:r w:rsidRPr="00D95591">
              <w:t>(6)</w:t>
            </w:r>
            <w:r w:rsidRPr="00D95591">
              <w:tab/>
            </w:r>
            <w:r w:rsidRPr="00D95591">
              <w:rPr>
                <w:b/>
                <w:i/>
              </w:rPr>
              <w:t>S cílem stanovit jasná</w:t>
            </w:r>
            <w:r w:rsidR="008041DB">
              <w:rPr>
                <w:b/>
                <w:i/>
              </w:rPr>
              <w:t xml:space="preserve"> a </w:t>
            </w:r>
            <w:r w:rsidRPr="00D95591">
              <w:rPr>
                <w:b/>
                <w:i/>
              </w:rPr>
              <w:t>vymahatelná pravidla</w:t>
            </w:r>
            <w:r w:rsidRPr="00D95591">
              <w:t xml:space="preserve"> pro </w:t>
            </w:r>
            <w:r w:rsidRPr="00D95591">
              <w:rPr>
                <w:b/>
                <w:i/>
              </w:rPr>
              <w:t xml:space="preserve">všechny </w:t>
            </w:r>
            <w:r w:rsidRPr="00D95591">
              <w:t>dodavatele</w:t>
            </w:r>
            <w:r w:rsidRPr="00D95591">
              <w:rPr>
                <w:b/>
                <w:i/>
              </w:rPr>
              <w:t>, pokud jde</w:t>
            </w:r>
            <w:r w:rsidR="008041DB">
              <w:rPr>
                <w:b/>
                <w:i/>
              </w:rPr>
              <w:t xml:space="preserve"> o </w:t>
            </w:r>
            <w:r w:rsidRPr="00D95591">
              <w:rPr>
                <w:b/>
                <w:i/>
              </w:rPr>
              <w:t>aktualizaci štítků</w:t>
            </w:r>
            <w:r w:rsidR="008041DB">
              <w:rPr>
                <w:b/>
                <w:i/>
              </w:rPr>
              <w:t xml:space="preserve"> v </w:t>
            </w:r>
            <w:r w:rsidRPr="00D95591">
              <w:rPr>
                <w:b/>
                <w:i/>
              </w:rPr>
              <w:t>případě nových nebo přísnějších vlastních klasifikací</w:t>
            </w:r>
            <w:r w:rsidRPr="00D95591">
              <w:t>,</w:t>
            </w:r>
            <w:r w:rsidR="008041DB">
              <w:t xml:space="preserve"> a </w:t>
            </w:r>
            <w:r w:rsidRPr="00D95591">
              <w:rPr>
                <w:b/>
                <w:i/>
              </w:rPr>
              <w:t>vytvořit rovné podmínky</w:t>
            </w:r>
            <w:r w:rsidRPr="00D95591">
              <w:t xml:space="preserve"> pro malé</w:t>
            </w:r>
            <w:r w:rsidR="008041DB">
              <w:t xml:space="preserve"> a </w:t>
            </w:r>
            <w:r w:rsidRPr="00D95591">
              <w:t>střední podniky, které často zadávají služby tisku štítků externím dodavatelům,</w:t>
            </w:r>
            <w:r w:rsidR="008041DB">
              <w:t xml:space="preserve"> a </w:t>
            </w:r>
            <w:r w:rsidRPr="00D95591">
              <w:rPr>
                <w:b/>
                <w:i/>
              </w:rPr>
              <w:t>usnadnit přípravu</w:t>
            </w:r>
            <w:r w:rsidR="008041DB">
              <w:t xml:space="preserve"> a </w:t>
            </w:r>
            <w:r w:rsidRPr="00D95591">
              <w:rPr>
                <w:b/>
                <w:i/>
              </w:rPr>
              <w:t>výrobu</w:t>
            </w:r>
            <w:r w:rsidRPr="00D95591">
              <w:t xml:space="preserve"> rozkládacích štítků, která je podstatně delší než výroba standardních štítků, je nezbytné </w:t>
            </w:r>
            <w:r w:rsidRPr="00D95591">
              <w:rPr>
                <w:b/>
                <w:i/>
              </w:rPr>
              <w:t>zavést systém aktualizace těchto</w:t>
            </w:r>
            <w:r w:rsidRPr="00D95591">
              <w:t xml:space="preserve"> štítků </w:t>
            </w:r>
            <w:r w:rsidRPr="00D95591">
              <w:rPr>
                <w:b/>
                <w:i/>
              </w:rPr>
              <w:t>analogicky</w:t>
            </w:r>
            <w:r w:rsidR="008041DB">
              <w:rPr>
                <w:b/>
                <w:i/>
              </w:rPr>
              <w:t xml:space="preserve"> k </w:t>
            </w:r>
            <w:r w:rsidRPr="00D95591">
              <w:rPr>
                <w:b/>
                <w:i/>
              </w:rPr>
              <w:t xml:space="preserve">harmonizovaným klasifikacím. </w:t>
            </w:r>
            <w:r w:rsidRPr="00D95591">
              <w:rPr>
                <w:b/>
                <w:bCs/>
                <w:i/>
                <w:iCs/>
              </w:rPr>
              <w:t>Agentura by měla každý rok zveřejnit seznam nových nebo přísnějších klasifikací za předchozí rok</w:t>
            </w:r>
            <w:r w:rsidR="008041DB">
              <w:rPr>
                <w:b/>
                <w:bCs/>
                <w:i/>
                <w:iCs/>
              </w:rPr>
              <w:t xml:space="preserve"> a </w:t>
            </w:r>
            <w:r w:rsidRPr="00D95591">
              <w:rPr>
                <w:b/>
                <w:bCs/>
                <w:i/>
                <w:iCs/>
              </w:rPr>
              <w:t>dodavatelé této látky nebo směsi by měli odpovídajícím způsobem aktualizovat svůj štítek</w:t>
            </w:r>
            <w:r w:rsidR="008041DB">
              <w:rPr>
                <w:b/>
                <w:bCs/>
                <w:i/>
                <w:iCs/>
              </w:rPr>
              <w:t xml:space="preserve"> v </w:t>
            </w:r>
            <w:r w:rsidRPr="00D95591">
              <w:rPr>
                <w:b/>
                <w:bCs/>
                <w:i/>
                <w:iCs/>
              </w:rPr>
              <w:t>jasné lhůtě platné pro všechny.</w:t>
            </w:r>
          </w:p>
        </w:tc>
      </w:tr>
    </w:tbl>
    <w:p w14:paraId="3216A417"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29A1D76E" w14:textId="77777777" w:rsidR="004D2798" w:rsidRPr="00D95591" w:rsidRDefault="004D2798" w:rsidP="004D2798">
      <w:pPr>
        <w:pStyle w:val="AmJustTitle"/>
      </w:pPr>
      <w:r w:rsidRPr="00700448">
        <w:rPr>
          <w:rStyle w:val="HideTWBExt"/>
          <w:i w:val="0"/>
        </w:rPr>
        <w:t>&lt;TitreJust&gt;</w:t>
      </w:r>
      <w:r w:rsidRPr="00D95591">
        <w:t>Odůvodnění</w:t>
      </w:r>
      <w:r w:rsidRPr="00700448">
        <w:rPr>
          <w:rStyle w:val="HideTWBExt"/>
          <w:i w:val="0"/>
        </w:rPr>
        <w:t>&lt;/TitreJust&gt;</w:t>
      </w:r>
    </w:p>
    <w:p w14:paraId="40D25EF8" w14:textId="15B1343E" w:rsidR="004D2798" w:rsidRPr="00D95591" w:rsidRDefault="004D2798" w:rsidP="004D2798">
      <w:pPr>
        <w:pStyle w:val="AmJustText"/>
      </w:pPr>
      <w:r w:rsidRPr="00D95591">
        <w:t>The updates of hazard labels in case of changes in self-classification should follow</w:t>
      </w:r>
      <w:r w:rsidR="008041DB">
        <w:t xml:space="preserve"> a </w:t>
      </w:r>
      <w:r w:rsidRPr="00D95591">
        <w:t>structure as applicable for such updates in case of changes of harmonised classification. Instead of each individual self-classification triggering</w:t>
      </w:r>
      <w:r w:rsidR="008041DB">
        <w:t xml:space="preserve"> a </w:t>
      </w:r>
      <w:r w:rsidRPr="00D95591">
        <w:t>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w:t>
      </w:r>
      <w:r w:rsidR="008041DB">
        <w:t xml:space="preserve"> a </w:t>
      </w:r>
      <w:r w:rsidRPr="00D95591">
        <w:t>clear periodicity for all suppliers would truly simplify issues, instead of unclear periods that can be triggered at any moment and that are virtually impossible to enforce in light of the complexities of supply chains. And it would leave ample time for suppliers for the update.</w:t>
      </w:r>
    </w:p>
    <w:p w14:paraId="619218EC" w14:textId="77777777" w:rsidR="004D2798" w:rsidRPr="00D95591" w:rsidRDefault="004D2798" w:rsidP="004D2798">
      <w:r w:rsidRPr="00700448">
        <w:rPr>
          <w:rStyle w:val="HideTWBExt"/>
        </w:rPr>
        <w:t>&lt;/Amend&gt;</w:t>
      </w:r>
    </w:p>
    <w:p w14:paraId="3FD58231"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128</w:t>
      </w:r>
      <w:r w:rsidRPr="00700448">
        <w:rPr>
          <w:rStyle w:val="HideTWBExt"/>
          <w:b w:val="0"/>
        </w:rPr>
        <w:t>&lt;/NumAm&gt;</w:t>
      </w:r>
    </w:p>
    <w:p w14:paraId="7CF06617" w14:textId="77777777" w:rsidR="004D2798" w:rsidRPr="00D95591" w:rsidRDefault="004D2798" w:rsidP="004D2798">
      <w:pPr>
        <w:pStyle w:val="NormalBold"/>
      </w:pPr>
      <w:r w:rsidRPr="00700448">
        <w:rPr>
          <w:rStyle w:val="HideTWBExt"/>
          <w:b w:val="0"/>
        </w:rPr>
        <w:t>&lt;RepeatBlock-By&gt;&lt;Members&gt;</w:t>
      </w:r>
      <w:r w:rsidRPr="00D95591">
        <w:t>Elżbieta Katarzyna Łukacijewska, Ewa Kopacz, Hanna Gronkiewicz-Waltz, Adam Jarubas</w:t>
      </w:r>
      <w:r w:rsidRPr="00700448">
        <w:rPr>
          <w:rStyle w:val="HideTWBExt"/>
          <w:b w:val="0"/>
        </w:rPr>
        <w:t>&lt;/Members&gt;</w:t>
      </w:r>
    </w:p>
    <w:p w14:paraId="2D898DD2" w14:textId="77777777" w:rsidR="004D2798" w:rsidRPr="00D95591" w:rsidRDefault="004D2798" w:rsidP="004D2798">
      <w:pPr>
        <w:pStyle w:val="NormalBold"/>
      </w:pPr>
      <w:r w:rsidRPr="00700448">
        <w:rPr>
          <w:rStyle w:val="HideTWBExt"/>
          <w:b w:val="0"/>
        </w:rPr>
        <w:t>&lt;/RepeatBlock-By&gt;</w:t>
      </w:r>
    </w:p>
    <w:p w14:paraId="111288BC"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0F1446CD" w14:textId="77777777" w:rsidR="004D2798" w:rsidRPr="00D95591" w:rsidRDefault="004D2798" w:rsidP="004D2798">
      <w:pPr>
        <w:pStyle w:val="NormalBold"/>
      </w:pPr>
      <w:r w:rsidRPr="00700448">
        <w:rPr>
          <w:rStyle w:val="HideTWBExt"/>
          <w:b w:val="0"/>
        </w:rPr>
        <w:t>&lt;Article&gt;</w:t>
      </w:r>
      <w:r w:rsidRPr="00D95591">
        <w:t>Bod odůvodnění 6</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76E4B4C1" w14:textId="77777777" w:rsidTr="00F22309">
        <w:trPr>
          <w:trHeight w:val="240"/>
          <w:jc w:val="center"/>
        </w:trPr>
        <w:tc>
          <w:tcPr>
            <w:tcW w:w="9752" w:type="dxa"/>
            <w:gridSpan w:val="2"/>
            <w:tcBorders>
              <w:top w:val="nil"/>
              <w:left w:val="nil"/>
              <w:bottom w:val="nil"/>
              <w:right w:val="nil"/>
            </w:tcBorders>
          </w:tcPr>
          <w:p w14:paraId="17ECEA49" w14:textId="77777777" w:rsidR="004D2798" w:rsidRPr="00D95591" w:rsidRDefault="004D2798" w:rsidP="00F22309"/>
        </w:tc>
      </w:tr>
      <w:tr w:rsidR="004D2798" w:rsidRPr="00D95591" w14:paraId="193D4966" w14:textId="77777777" w:rsidTr="00F22309">
        <w:trPr>
          <w:trHeight w:val="240"/>
          <w:jc w:val="center"/>
        </w:trPr>
        <w:tc>
          <w:tcPr>
            <w:tcW w:w="4876" w:type="dxa"/>
            <w:tcBorders>
              <w:top w:val="nil"/>
              <w:left w:val="nil"/>
              <w:bottom w:val="nil"/>
              <w:right w:val="nil"/>
            </w:tcBorders>
            <w:hideMark/>
          </w:tcPr>
          <w:p w14:paraId="3EF73FD5"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2E58A1A0" w14:textId="77777777" w:rsidR="004D2798" w:rsidRPr="00D95591" w:rsidRDefault="004D2798" w:rsidP="00F22309">
            <w:pPr>
              <w:pStyle w:val="AmColumnHeading"/>
            </w:pPr>
            <w:r w:rsidRPr="00D95591">
              <w:t>Pozměňovací návrh</w:t>
            </w:r>
          </w:p>
        </w:tc>
      </w:tr>
      <w:tr w:rsidR="004D2798" w:rsidRPr="00D95591" w14:paraId="3E1A23F2" w14:textId="77777777" w:rsidTr="00F22309">
        <w:trPr>
          <w:jc w:val="center"/>
        </w:trPr>
        <w:tc>
          <w:tcPr>
            <w:tcW w:w="4876" w:type="dxa"/>
            <w:tcBorders>
              <w:top w:val="nil"/>
              <w:left w:val="nil"/>
              <w:bottom w:val="nil"/>
              <w:right w:val="nil"/>
            </w:tcBorders>
            <w:hideMark/>
          </w:tcPr>
          <w:p w14:paraId="5F359276" w14:textId="1568977A" w:rsidR="004D2798" w:rsidRPr="00D95591" w:rsidRDefault="004D2798" w:rsidP="00F22309">
            <w:pPr>
              <w:pStyle w:val="Normal6a"/>
            </w:pPr>
            <w:r w:rsidRPr="00D95591">
              <w:t>(6)</w:t>
            </w:r>
            <w:r w:rsidRPr="00D95591">
              <w:tab/>
              <w:t>V zájmu zajištění flexibility pro dodavatele látek</w:t>
            </w:r>
            <w:r w:rsidR="008041DB">
              <w:t xml:space="preserve"> a </w:t>
            </w:r>
            <w:r w:rsidRPr="00D95591">
              <w:t>směsí, vytvoření rovných podmínek pro malé</w:t>
            </w:r>
            <w:r w:rsidR="008041DB">
              <w:t xml:space="preserve"> a </w:t>
            </w:r>
            <w:r w:rsidRPr="00D95591">
              <w:t>střední podniky, které často zadávají služby tisku štítků externím dodavatelům,</w:t>
            </w:r>
            <w:r w:rsidR="008041DB">
              <w:t xml:space="preserve"> a </w:t>
            </w:r>
            <w:r w:rsidRPr="00D95591">
              <w:t>usnadnění přípravy</w:t>
            </w:r>
            <w:r w:rsidR="008041DB">
              <w:t xml:space="preserve"> a </w:t>
            </w:r>
            <w:r w:rsidRPr="00D95591">
              <w:t xml:space="preserve">výroby rozkládacích štítků, která je podstatně delší než výroba standardních štítků, je nezbytné </w:t>
            </w:r>
            <w:r w:rsidRPr="00D95591">
              <w:rPr>
                <w:b/>
                <w:i/>
              </w:rPr>
              <w:t>zrušit</w:t>
            </w:r>
            <w:r w:rsidRPr="00D95591">
              <w:t xml:space="preserve"> pevnou šestiměsíční lhůtu pro přeznačení štítků</w:t>
            </w:r>
            <w:r w:rsidR="008041DB">
              <w:t xml:space="preserve"> a </w:t>
            </w:r>
            <w:r w:rsidRPr="00D95591">
              <w:t>požadovat, aby byly štítky změněny bez zbytečného odkladu poté, co dodavatel získal nové údaje nebo mu byly sděleny.</w:t>
            </w:r>
          </w:p>
        </w:tc>
        <w:tc>
          <w:tcPr>
            <w:tcW w:w="4876" w:type="dxa"/>
            <w:tcBorders>
              <w:top w:val="nil"/>
              <w:left w:val="nil"/>
              <w:bottom w:val="nil"/>
              <w:right w:val="nil"/>
            </w:tcBorders>
            <w:hideMark/>
          </w:tcPr>
          <w:p w14:paraId="2540B2DA" w14:textId="30F92EEE" w:rsidR="004D2798" w:rsidRPr="00D95591" w:rsidRDefault="004D2798" w:rsidP="00F22309">
            <w:pPr>
              <w:pStyle w:val="Normal6a"/>
            </w:pPr>
            <w:r w:rsidRPr="00D95591">
              <w:t>(6)</w:t>
            </w:r>
            <w:r w:rsidRPr="00D95591">
              <w:tab/>
              <w:t>V zájmu zajištění flexibility pro dodavatele látek</w:t>
            </w:r>
            <w:r w:rsidR="008041DB">
              <w:t xml:space="preserve"> a </w:t>
            </w:r>
            <w:r w:rsidRPr="00D95591">
              <w:t>směsí, vytvoření rovných podmínek pro malé</w:t>
            </w:r>
            <w:r w:rsidR="008041DB">
              <w:t xml:space="preserve"> a </w:t>
            </w:r>
            <w:r w:rsidRPr="00D95591">
              <w:t>střední podniky, které často zadávají služby tisku štítků externím dodavatelům,</w:t>
            </w:r>
            <w:r w:rsidR="008041DB">
              <w:t xml:space="preserve"> a </w:t>
            </w:r>
            <w:r w:rsidRPr="00D95591">
              <w:t>usnadnění přípravy</w:t>
            </w:r>
            <w:r w:rsidR="008041DB">
              <w:t xml:space="preserve"> a </w:t>
            </w:r>
            <w:r w:rsidRPr="00D95591">
              <w:t xml:space="preserve">výroby rozkládacích štítků, která je podstatně delší než výroba standardních štítků, je nezbytné </w:t>
            </w:r>
            <w:r w:rsidRPr="00D95591">
              <w:rPr>
                <w:b/>
                <w:i/>
              </w:rPr>
              <w:t>prodloužit</w:t>
            </w:r>
            <w:r w:rsidRPr="00D95591">
              <w:t xml:space="preserve"> pevnou šestiměsíční lhůtu pro přeznačení štítků </w:t>
            </w:r>
            <w:r w:rsidRPr="00D95591">
              <w:rPr>
                <w:b/>
                <w:i/>
              </w:rPr>
              <w:t>na dvacet čtyři měsíců pro každého účastníka</w:t>
            </w:r>
            <w:r w:rsidR="008041DB">
              <w:rPr>
                <w:b/>
                <w:i/>
              </w:rPr>
              <w:t xml:space="preserve"> a i </w:t>
            </w:r>
            <w:r w:rsidRPr="00D95591">
              <w:rPr>
                <w:b/>
                <w:i/>
              </w:rPr>
              <w:t>nadále</w:t>
            </w:r>
            <w:r w:rsidRPr="00D95591">
              <w:t xml:space="preserve"> požadovat, aby byly štítky změněny bez zbytečného odkladu poté, co dodavatel získal nové údaje nebo mu byly sděleny.</w:t>
            </w:r>
          </w:p>
        </w:tc>
      </w:tr>
    </w:tbl>
    <w:p w14:paraId="0BE1D116"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711EE81F" w14:textId="77777777" w:rsidR="004D2798" w:rsidRPr="00D95591" w:rsidRDefault="004D2798" w:rsidP="004D2798">
      <w:r w:rsidRPr="00700448">
        <w:rPr>
          <w:rStyle w:val="HideTWBExt"/>
        </w:rPr>
        <w:t>&lt;/Amend&gt;</w:t>
      </w:r>
    </w:p>
    <w:p w14:paraId="7E875FA9" w14:textId="77777777" w:rsidR="004D2798" w:rsidRPr="00D95591" w:rsidRDefault="004D2798" w:rsidP="004D2798">
      <w:pPr>
        <w:pStyle w:val="AmNumberTabs"/>
      </w:pPr>
      <w:r w:rsidRPr="00700448">
        <w:rPr>
          <w:rStyle w:val="HideTWBExt"/>
          <w:b w:val="0"/>
        </w:rPr>
        <w:t>&lt;Amend&gt;</w:t>
      </w:r>
      <w:r w:rsidRPr="00D95591">
        <w:t>Pozměňovací návrh</w:t>
      </w:r>
      <w:r w:rsidRPr="00D95591">
        <w:tab/>
      </w:r>
      <w:r w:rsidRPr="00D95591">
        <w:tab/>
      </w:r>
      <w:r w:rsidRPr="00700448">
        <w:rPr>
          <w:rStyle w:val="HideTWBExt"/>
          <w:b w:val="0"/>
        </w:rPr>
        <w:t>&lt;NumAm&gt;</w:t>
      </w:r>
      <w:r w:rsidRPr="00D95591">
        <w:t>129</w:t>
      </w:r>
      <w:r w:rsidRPr="00700448">
        <w:rPr>
          <w:rStyle w:val="HideTWBExt"/>
          <w:b w:val="0"/>
        </w:rPr>
        <w:t>&lt;/NumAm&gt;</w:t>
      </w:r>
    </w:p>
    <w:p w14:paraId="2A6DC3DE" w14:textId="77777777" w:rsidR="004D2798" w:rsidRPr="00D95591" w:rsidRDefault="004D2798" w:rsidP="004D2798">
      <w:pPr>
        <w:pStyle w:val="NormalBold"/>
      </w:pPr>
      <w:r w:rsidRPr="00700448">
        <w:rPr>
          <w:rStyle w:val="HideTWBExt"/>
          <w:b w:val="0"/>
        </w:rPr>
        <w:t>&lt;RepeatBlock-By&gt;&lt;Members&gt;</w:t>
      </w:r>
      <w:r w:rsidRPr="00D95591">
        <w:t>Martin Hojsík, Michal Wiezik, Pascal Canfin, Grégory Allione</w:t>
      </w:r>
      <w:r w:rsidRPr="00700448">
        <w:rPr>
          <w:rStyle w:val="HideTWBExt"/>
          <w:b w:val="0"/>
        </w:rPr>
        <w:t>&lt;/Members&gt;</w:t>
      </w:r>
    </w:p>
    <w:p w14:paraId="4FFFDDA9" w14:textId="77777777" w:rsidR="004D2798" w:rsidRPr="00D95591" w:rsidRDefault="004D2798" w:rsidP="004D2798">
      <w:pPr>
        <w:pStyle w:val="NormalBold"/>
      </w:pPr>
      <w:r w:rsidRPr="00700448">
        <w:rPr>
          <w:rStyle w:val="HideTWBExt"/>
          <w:b w:val="0"/>
        </w:rPr>
        <w:t>&lt;/RepeatBlock-By&gt;</w:t>
      </w:r>
    </w:p>
    <w:p w14:paraId="25E77736" w14:textId="77777777" w:rsidR="004D2798" w:rsidRPr="00D95591" w:rsidRDefault="004D2798" w:rsidP="004D2798">
      <w:pPr>
        <w:pStyle w:val="NormalBold"/>
      </w:pPr>
      <w:r w:rsidRPr="00700448">
        <w:rPr>
          <w:rStyle w:val="HideTWBExt"/>
          <w:b w:val="0"/>
        </w:rPr>
        <w:t>&lt;DocAmend&gt;</w:t>
      </w:r>
      <w:r w:rsidRPr="00D95591">
        <w:t>Návrh nařízení</w:t>
      </w:r>
      <w:r w:rsidRPr="00700448">
        <w:rPr>
          <w:rStyle w:val="HideTWBExt"/>
          <w:b w:val="0"/>
        </w:rPr>
        <w:t>&lt;/DocAmend&gt;</w:t>
      </w:r>
    </w:p>
    <w:p w14:paraId="3BD50BCA" w14:textId="77777777" w:rsidR="004D2798" w:rsidRPr="00D95591" w:rsidRDefault="004D2798" w:rsidP="004D2798">
      <w:pPr>
        <w:pStyle w:val="NormalBold"/>
      </w:pPr>
      <w:r w:rsidRPr="00700448">
        <w:rPr>
          <w:rStyle w:val="HideTWBExt"/>
          <w:b w:val="0"/>
        </w:rPr>
        <w:t>&lt;Article&gt;</w:t>
      </w:r>
      <w:r w:rsidRPr="00D95591">
        <w:t>Bod odůvodnění 6</w:t>
      </w:r>
      <w:r w:rsidRPr="0070044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D95591" w14:paraId="56657D68" w14:textId="77777777" w:rsidTr="00F22309">
        <w:trPr>
          <w:trHeight w:val="240"/>
          <w:jc w:val="center"/>
        </w:trPr>
        <w:tc>
          <w:tcPr>
            <w:tcW w:w="9752" w:type="dxa"/>
            <w:gridSpan w:val="2"/>
            <w:tcBorders>
              <w:top w:val="nil"/>
              <w:left w:val="nil"/>
              <w:bottom w:val="nil"/>
              <w:right w:val="nil"/>
            </w:tcBorders>
          </w:tcPr>
          <w:p w14:paraId="77320E8F" w14:textId="77777777" w:rsidR="004D2798" w:rsidRPr="00D95591" w:rsidRDefault="004D2798" w:rsidP="00F22309"/>
        </w:tc>
      </w:tr>
      <w:tr w:rsidR="004D2798" w:rsidRPr="00D95591" w14:paraId="5AFE8001" w14:textId="77777777" w:rsidTr="00F22309">
        <w:trPr>
          <w:trHeight w:val="240"/>
          <w:jc w:val="center"/>
        </w:trPr>
        <w:tc>
          <w:tcPr>
            <w:tcW w:w="4876" w:type="dxa"/>
            <w:tcBorders>
              <w:top w:val="nil"/>
              <w:left w:val="nil"/>
              <w:bottom w:val="nil"/>
              <w:right w:val="nil"/>
            </w:tcBorders>
            <w:hideMark/>
          </w:tcPr>
          <w:p w14:paraId="0E88E98F" w14:textId="77777777" w:rsidR="004D2798" w:rsidRPr="00D95591" w:rsidRDefault="004D2798" w:rsidP="00F22309">
            <w:pPr>
              <w:pStyle w:val="AmColumnHeading"/>
            </w:pPr>
            <w:r w:rsidRPr="00D95591">
              <w:t>Znění navržené Komisí</w:t>
            </w:r>
          </w:p>
        </w:tc>
        <w:tc>
          <w:tcPr>
            <w:tcW w:w="4876" w:type="dxa"/>
            <w:tcBorders>
              <w:top w:val="nil"/>
              <w:left w:val="nil"/>
              <w:bottom w:val="nil"/>
              <w:right w:val="nil"/>
            </w:tcBorders>
            <w:hideMark/>
          </w:tcPr>
          <w:p w14:paraId="3574C035" w14:textId="77777777" w:rsidR="004D2798" w:rsidRPr="00D95591" w:rsidRDefault="004D2798" w:rsidP="00F22309">
            <w:pPr>
              <w:pStyle w:val="AmColumnHeading"/>
            </w:pPr>
            <w:r w:rsidRPr="00D95591">
              <w:t>Pozměňovací návrh</w:t>
            </w:r>
          </w:p>
        </w:tc>
      </w:tr>
      <w:tr w:rsidR="004D2798" w:rsidRPr="00D95591" w14:paraId="567A5522" w14:textId="77777777" w:rsidTr="00F22309">
        <w:trPr>
          <w:jc w:val="center"/>
        </w:trPr>
        <w:tc>
          <w:tcPr>
            <w:tcW w:w="4876" w:type="dxa"/>
            <w:tcBorders>
              <w:top w:val="nil"/>
              <w:left w:val="nil"/>
              <w:bottom w:val="nil"/>
              <w:right w:val="nil"/>
            </w:tcBorders>
            <w:hideMark/>
          </w:tcPr>
          <w:p w14:paraId="70817C87" w14:textId="36DCCB7A" w:rsidR="004D2798" w:rsidRPr="00D95591" w:rsidRDefault="004D2798" w:rsidP="00F22309">
            <w:pPr>
              <w:pStyle w:val="Normal6a"/>
            </w:pPr>
            <w:r w:rsidRPr="00D95591">
              <w:t>(6)</w:t>
            </w:r>
            <w:r w:rsidRPr="00D95591">
              <w:tab/>
              <w:t xml:space="preserve">V zájmu zajištění </w:t>
            </w:r>
            <w:r w:rsidRPr="00D95591">
              <w:rPr>
                <w:b/>
                <w:i/>
              </w:rPr>
              <w:t>flexibility</w:t>
            </w:r>
            <w:r w:rsidRPr="00D95591">
              <w:t xml:space="preserve"> pro dodavatele látek</w:t>
            </w:r>
            <w:r w:rsidR="008041DB">
              <w:t xml:space="preserve"> a </w:t>
            </w:r>
            <w:r w:rsidRPr="00D95591">
              <w:t xml:space="preserve">směsí, </w:t>
            </w:r>
            <w:r w:rsidRPr="00D95591">
              <w:rPr>
                <w:b/>
                <w:i/>
              </w:rPr>
              <w:t>vytvoření rovných podmínek</w:t>
            </w:r>
            <w:r w:rsidRPr="00D95591">
              <w:t xml:space="preserve"> pro malé</w:t>
            </w:r>
            <w:r w:rsidR="008041DB">
              <w:t xml:space="preserve"> a </w:t>
            </w:r>
            <w:r w:rsidRPr="00D95591">
              <w:t>střední podniky, které často zadávají služby tisku štítků externím dodavatelům,</w:t>
            </w:r>
            <w:r w:rsidR="008041DB">
              <w:t xml:space="preserve"> a </w:t>
            </w:r>
            <w:r w:rsidRPr="00D95591">
              <w:t>usnadnění přípravy</w:t>
            </w:r>
            <w:r w:rsidR="008041DB">
              <w:t xml:space="preserve"> a </w:t>
            </w:r>
            <w:r w:rsidRPr="00D95591">
              <w:t xml:space="preserve">výroby rozkládacích štítků, která je podstatně delší než výroba standardních štítků, je nezbytné </w:t>
            </w:r>
            <w:r w:rsidRPr="00D95591">
              <w:rPr>
                <w:b/>
                <w:i/>
              </w:rPr>
              <w:t>zrušit pevnou šestiměsíční</w:t>
            </w:r>
            <w:r w:rsidRPr="00D95591">
              <w:t xml:space="preserve"> lhůtu pro přeznačení štítků</w:t>
            </w:r>
            <w:r w:rsidR="008041DB">
              <w:t xml:space="preserve"> a </w:t>
            </w:r>
            <w:r w:rsidRPr="00D95591">
              <w:rPr>
                <w:b/>
                <w:i/>
              </w:rPr>
              <w:t>požadovat, aby byly štítky změněny bez zbytečného odkladu</w:t>
            </w:r>
            <w:r w:rsidRPr="00D95591">
              <w:t xml:space="preserve"> poté, co dodavatel získal nové údaje nebo mu byly sděleny.</w:t>
            </w:r>
          </w:p>
        </w:tc>
        <w:tc>
          <w:tcPr>
            <w:tcW w:w="4876" w:type="dxa"/>
            <w:tcBorders>
              <w:top w:val="nil"/>
              <w:left w:val="nil"/>
              <w:bottom w:val="nil"/>
              <w:right w:val="nil"/>
            </w:tcBorders>
            <w:hideMark/>
          </w:tcPr>
          <w:p w14:paraId="329342E7" w14:textId="0FBC8BF1" w:rsidR="004D2798" w:rsidRPr="00D95591" w:rsidRDefault="004D2798" w:rsidP="00F22309">
            <w:pPr>
              <w:pStyle w:val="Normal6a"/>
            </w:pPr>
            <w:r w:rsidRPr="00D95591">
              <w:t>(6)</w:t>
            </w:r>
            <w:r w:rsidRPr="00D95591">
              <w:tab/>
              <w:t xml:space="preserve">V zájmu zajištění </w:t>
            </w:r>
            <w:r w:rsidRPr="00D95591">
              <w:rPr>
                <w:b/>
                <w:i/>
              </w:rPr>
              <w:t>více času</w:t>
            </w:r>
            <w:r w:rsidRPr="00D95591">
              <w:t xml:space="preserve"> pro dodavatele látek</w:t>
            </w:r>
            <w:r w:rsidR="008041DB">
              <w:t xml:space="preserve"> a </w:t>
            </w:r>
            <w:r w:rsidRPr="00D95591">
              <w:t xml:space="preserve">směsí, </w:t>
            </w:r>
            <w:r w:rsidRPr="00D95591">
              <w:rPr>
                <w:b/>
                <w:i/>
              </w:rPr>
              <w:t>zejména</w:t>
            </w:r>
            <w:r w:rsidRPr="00D95591">
              <w:t xml:space="preserve"> pro malé</w:t>
            </w:r>
            <w:r w:rsidR="008041DB">
              <w:t xml:space="preserve"> a </w:t>
            </w:r>
            <w:r w:rsidRPr="00D95591">
              <w:t>střední podniky, které často zadávají služby tisku štítků externím dodavatelům,</w:t>
            </w:r>
            <w:r w:rsidR="008041DB">
              <w:t xml:space="preserve"> a </w:t>
            </w:r>
            <w:r w:rsidRPr="00D95591">
              <w:t>usnadnění přípravy</w:t>
            </w:r>
            <w:r w:rsidR="008041DB">
              <w:t xml:space="preserve"> a </w:t>
            </w:r>
            <w:r w:rsidRPr="00D95591">
              <w:t xml:space="preserve">výroby rozkládacích štítků, která je podstatně delší než výroba standardních štítků, je nezbytné </w:t>
            </w:r>
            <w:r w:rsidRPr="00D95591">
              <w:rPr>
                <w:b/>
                <w:i/>
              </w:rPr>
              <w:t>prodloužit</w:t>
            </w:r>
            <w:r w:rsidRPr="00D95591">
              <w:t xml:space="preserve"> lhůtu pro přeznačení štítků </w:t>
            </w:r>
            <w:r w:rsidRPr="00D95591">
              <w:rPr>
                <w:b/>
                <w:i/>
              </w:rPr>
              <w:t>ze šesti na devět měsíců</w:t>
            </w:r>
            <w:r w:rsidRPr="00D95591">
              <w:t xml:space="preserve"> poté, co dodavatel získal nové údaje nebo mu byly sděleny.</w:t>
            </w:r>
          </w:p>
        </w:tc>
      </w:tr>
    </w:tbl>
    <w:p w14:paraId="2E20E28D" w14:textId="77777777" w:rsidR="004D2798" w:rsidRPr="00D95591" w:rsidRDefault="004D2798" w:rsidP="004D2798">
      <w:pPr>
        <w:pStyle w:val="AmOrLang"/>
        <w:rPr>
          <w:lang w:eastAsia="en-US"/>
        </w:rPr>
      </w:pPr>
      <w:r w:rsidRPr="00D95591">
        <w:t xml:space="preserve">Or. </w:t>
      </w:r>
      <w:r w:rsidRPr="00700448">
        <w:rPr>
          <w:rStyle w:val="HideTWBExt"/>
        </w:rPr>
        <w:t>&lt;Original&gt;</w:t>
      </w:r>
      <w:r w:rsidRPr="00700448">
        <w:rPr>
          <w:rStyle w:val="HideTWBInt"/>
          <w:rFonts w:eastAsiaTheme="majorEastAsia"/>
        </w:rPr>
        <w:t>{EN}</w:t>
      </w:r>
      <w:r w:rsidRPr="00D95591">
        <w:t>en</w:t>
      </w:r>
      <w:r w:rsidRPr="00700448">
        <w:rPr>
          <w:rStyle w:val="HideTWBExt"/>
        </w:rPr>
        <w:t>&lt;/Original&gt;</w:t>
      </w:r>
    </w:p>
    <w:p w14:paraId="3EA015F6" w14:textId="77777777" w:rsidR="004D2798" w:rsidRPr="00D95591" w:rsidRDefault="004D2798" w:rsidP="004D2798">
      <w:r w:rsidRPr="00700448">
        <w:rPr>
          <w:rStyle w:val="HideTWBExt"/>
        </w:rPr>
        <w:t>&lt;/Amend&gt;</w:t>
      </w:r>
    </w:p>
    <w:p w14:paraId="460E5586"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130</w:t>
      </w:r>
      <w:r>
        <w:rPr>
          <w:rStyle w:val="HideTWBExt"/>
          <w:b w:val="0"/>
        </w:rPr>
        <w:t>&lt;/NumAm&gt;</w:t>
      </w:r>
    </w:p>
    <w:p w14:paraId="2EF3BDE9" w14:textId="77777777" w:rsidR="004D2798" w:rsidRPr="00556E01" w:rsidRDefault="004D2798" w:rsidP="004D2798">
      <w:pPr>
        <w:pStyle w:val="NormalBold"/>
      </w:pPr>
      <w:r>
        <w:rPr>
          <w:rStyle w:val="HideTWBExt"/>
          <w:b w:val="0"/>
        </w:rPr>
        <w:t>&lt;RepeatBlock-By&gt;&lt;Members&gt;</w:t>
      </w:r>
      <w:r>
        <w:t>Aurelijus Veryga</w:t>
      </w:r>
      <w:r>
        <w:rPr>
          <w:rStyle w:val="HideTWBExt"/>
          <w:b w:val="0"/>
        </w:rPr>
        <w:t>&lt;/Members&gt;</w:t>
      </w:r>
    </w:p>
    <w:p w14:paraId="57C97161" w14:textId="77777777" w:rsidR="004D2798" w:rsidRPr="00556E01" w:rsidRDefault="004D2798" w:rsidP="004D2798">
      <w:pPr>
        <w:pStyle w:val="NormalBold"/>
      </w:pPr>
      <w:r>
        <w:rPr>
          <w:rStyle w:val="HideTWBExt"/>
          <w:b w:val="0"/>
        </w:rPr>
        <w:t>&lt;/RepeatBlock-By&gt;</w:t>
      </w:r>
    </w:p>
    <w:p w14:paraId="660F78FE"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7AA1918B" w14:textId="77777777" w:rsidR="004D2798" w:rsidRPr="00556E01" w:rsidRDefault="004D2798" w:rsidP="004D2798">
      <w:pPr>
        <w:pStyle w:val="NormalBold"/>
      </w:pPr>
      <w:r>
        <w:rPr>
          <w:rStyle w:val="HideTWBExt"/>
          <w:b w:val="0"/>
        </w:rPr>
        <w:t>&lt;Article&gt;</w:t>
      </w:r>
      <w:r>
        <w:t>Bod odůvodnění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CFF541F" w14:textId="77777777" w:rsidTr="00F22309">
        <w:trPr>
          <w:trHeight w:val="240"/>
          <w:jc w:val="center"/>
        </w:trPr>
        <w:tc>
          <w:tcPr>
            <w:tcW w:w="9752" w:type="dxa"/>
            <w:gridSpan w:val="2"/>
            <w:tcBorders>
              <w:top w:val="nil"/>
              <w:left w:val="nil"/>
              <w:bottom w:val="nil"/>
              <w:right w:val="nil"/>
            </w:tcBorders>
          </w:tcPr>
          <w:p w14:paraId="23598991" w14:textId="77777777" w:rsidR="004D2798" w:rsidRPr="00556E01" w:rsidRDefault="004D2798" w:rsidP="00F22309"/>
        </w:tc>
      </w:tr>
      <w:tr w:rsidR="004D2798" w14:paraId="0F6E8C95" w14:textId="77777777" w:rsidTr="00F22309">
        <w:trPr>
          <w:trHeight w:val="240"/>
          <w:jc w:val="center"/>
        </w:trPr>
        <w:tc>
          <w:tcPr>
            <w:tcW w:w="4876" w:type="dxa"/>
            <w:tcBorders>
              <w:top w:val="nil"/>
              <w:left w:val="nil"/>
              <w:bottom w:val="nil"/>
              <w:right w:val="nil"/>
            </w:tcBorders>
            <w:hideMark/>
          </w:tcPr>
          <w:p w14:paraId="2A4AF7F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9168164" w14:textId="77777777" w:rsidR="004D2798" w:rsidRPr="00556E01" w:rsidRDefault="004D2798" w:rsidP="00F22309">
            <w:pPr>
              <w:pStyle w:val="AmColumnHeading"/>
            </w:pPr>
            <w:r>
              <w:t>Pozměňovací návrh</w:t>
            </w:r>
          </w:p>
        </w:tc>
      </w:tr>
      <w:tr w:rsidR="004D2798" w14:paraId="2D3BFB04" w14:textId="77777777" w:rsidTr="00F22309">
        <w:trPr>
          <w:jc w:val="center"/>
        </w:trPr>
        <w:tc>
          <w:tcPr>
            <w:tcW w:w="4876" w:type="dxa"/>
            <w:tcBorders>
              <w:top w:val="nil"/>
              <w:left w:val="nil"/>
              <w:bottom w:val="nil"/>
              <w:right w:val="nil"/>
            </w:tcBorders>
            <w:hideMark/>
          </w:tcPr>
          <w:p w14:paraId="1F13ECE6" w14:textId="2E1C70B5" w:rsidR="004D2798" w:rsidRPr="00556E01" w:rsidRDefault="004D2798" w:rsidP="00F22309">
            <w:pPr>
              <w:pStyle w:val="Normal6a"/>
            </w:pPr>
            <w:r>
              <w:t>(6)</w:t>
            </w:r>
            <w:r>
              <w:tab/>
              <w:t>V zájmu zajištění flexibility pro dodavatele látek</w:t>
            </w:r>
            <w:r w:rsidR="008041DB">
              <w:t xml:space="preserve"> a </w:t>
            </w:r>
            <w:r>
              <w:t>směsí, vytvoření rovných podmínek pro malé</w:t>
            </w:r>
            <w:r w:rsidR="008041DB">
              <w:t xml:space="preserve"> a </w:t>
            </w:r>
            <w:r>
              <w:t>střední podniky, které často zadávají služby tisku štítků externím dodavatelům,</w:t>
            </w:r>
            <w:r w:rsidR="008041DB">
              <w:t xml:space="preserve"> a </w:t>
            </w:r>
            <w:r>
              <w:t>usnadnění přípravy</w:t>
            </w:r>
            <w:r w:rsidR="008041DB">
              <w:t xml:space="preserve"> a </w:t>
            </w:r>
            <w:r>
              <w:t xml:space="preserve">výroby rozkládacích štítků, která je podstatně delší než výroba standardních štítků, je nezbytné </w:t>
            </w:r>
            <w:r>
              <w:rPr>
                <w:b/>
                <w:i/>
              </w:rPr>
              <w:t>zrušit</w:t>
            </w:r>
            <w:r>
              <w:t xml:space="preserve"> pevnou šestiměsíční lhůtu pro přeznačení štítků</w:t>
            </w:r>
            <w:r w:rsidR="008041DB">
              <w:t xml:space="preserve"> a </w:t>
            </w:r>
            <w:r>
              <w:t>požadovat, aby byly štítky změněny bez zbytečného odkladu poté, co dodavatel získal nové údaje nebo mu byly sděleny.</w:t>
            </w:r>
          </w:p>
        </w:tc>
        <w:tc>
          <w:tcPr>
            <w:tcW w:w="4876" w:type="dxa"/>
            <w:tcBorders>
              <w:top w:val="nil"/>
              <w:left w:val="nil"/>
              <w:bottom w:val="nil"/>
              <w:right w:val="nil"/>
            </w:tcBorders>
            <w:hideMark/>
          </w:tcPr>
          <w:p w14:paraId="5A73F2F1" w14:textId="6B0B433B" w:rsidR="004D2798" w:rsidRPr="00556E01" w:rsidRDefault="004D2798" w:rsidP="00F22309">
            <w:pPr>
              <w:pStyle w:val="Normal6a"/>
            </w:pPr>
            <w:r>
              <w:t>(6)</w:t>
            </w:r>
            <w:r>
              <w:tab/>
              <w:t>V zájmu zajištění flexibility pro dodavatele látek</w:t>
            </w:r>
            <w:r w:rsidR="008041DB">
              <w:t xml:space="preserve"> a </w:t>
            </w:r>
            <w:r>
              <w:t>směsí, vytvoření rovných podmínek pro malé</w:t>
            </w:r>
            <w:r w:rsidR="008041DB">
              <w:t xml:space="preserve"> a </w:t>
            </w:r>
            <w:r>
              <w:t>střední podniky, které často zadávají služby tisku štítků externím dodavatelům,</w:t>
            </w:r>
            <w:r w:rsidR="008041DB">
              <w:t xml:space="preserve"> a </w:t>
            </w:r>
            <w:r>
              <w:t>usnadnění přípravy</w:t>
            </w:r>
            <w:r w:rsidR="008041DB">
              <w:t xml:space="preserve"> a </w:t>
            </w:r>
            <w:r>
              <w:t xml:space="preserve">výroby rozkládacích štítků, která je podstatně delší než výroba standardních štítků, je nezbytné </w:t>
            </w:r>
            <w:r>
              <w:rPr>
                <w:b/>
                <w:i/>
              </w:rPr>
              <w:t>prodloužit</w:t>
            </w:r>
            <w:r>
              <w:t xml:space="preserve"> pevnou šestiměsíční lhůtu pro přeznačení štítků </w:t>
            </w:r>
            <w:r>
              <w:rPr>
                <w:b/>
                <w:i/>
              </w:rPr>
              <w:t>na dvacet čtyři měsíců pro každého účastníka</w:t>
            </w:r>
            <w:r w:rsidR="008041DB">
              <w:rPr>
                <w:b/>
                <w:i/>
              </w:rPr>
              <w:t xml:space="preserve"> a i </w:t>
            </w:r>
            <w:r>
              <w:rPr>
                <w:b/>
                <w:i/>
              </w:rPr>
              <w:t>nadále</w:t>
            </w:r>
            <w:r>
              <w:t xml:space="preserve"> požadovat, aby byly štítky změněny bez zbytečného odkladu poté, co dodavatel získal nové údaje nebo mu byly sděleny.</w:t>
            </w:r>
          </w:p>
        </w:tc>
      </w:tr>
    </w:tbl>
    <w:p w14:paraId="71199EC5"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EECCEFE" w14:textId="77777777" w:rsidR="004D2798" w:rsidRPr="00556E01" w:rsidRDefault="004D2798" w:rsidP="004D2798">
      <w:r>
        <w:rPr>
          <w:rStyle w:val="HideTWBExt"/>
        </w:rPr>
        <w:t>&lt;/Amend&gt;</w:t>
      </w:r>
    </w:p>
    <w:p w14:paraId="0D658576"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131</w:t>
      </w:r>
      <w:r>
        <w:rPr>
          <w:rStyle w:val="HideTWBExt"/>
          <w:b w:val="0"/>
        </w:rPr>
        <w:t>&lt;/NumAm&gt;</w:t>
      </w:r>
    </w:p>
    <w:p w14:paraId="0ABDA57C"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28824091" w14:textId="77777777" w:rsidR="004D2798" w:rsidRPr="00556E01" w:rsidRDefault="004D2798" w:rsidP="004D2798">
      <w:pPr>
        <w:pStyle w:val="NormalBold"/>
      </w:pPr>
      <w:r>
        <w:rPr>
          <w:rStyle w:val="HideTWBExt"/>
          <w:b w:val="0"/>
        </w:rPr>
        <w:t>&lt;/RepeatBlock-By&gt;</w:t>
      </w:r>
    </w:p>
    <w:p w14:paraId="27F3CF32"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F6086CE" w14:textId="77777777" w:rsidR="004D2798" w:rsidRPr="00556E01" w:rsidRDefault="004D2798" w:rsidP="004D2798">
      <w:pPr>
        <w:pStyle w:val="NormalBold"/>
      </w:pPr>
      <w:r>
        <w:rPr>
          <w:rStyle w:val="HideTWBExt"/>
          <w:b w:val="0"/>
        </w:rPr>
        <w:t>&lt;Article&gt;</w:t>
      </w:r>
      <w:r>
        <w:t>Bod odůvodnění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0A9943C9" w14:textId="77777777" w:rsidTr="00F22309">
        <w:trPr>
          <w:trHeight w:val="240"/>
          <w:jc w:val="center"/>
        </w:trPr>
        <w:tc>
          <w:tcPr>
            <w:tcW w:w="9752" w:type="dxa"/>
            <w:gridSpan w:val="2"/>
            <w:tcBorders>
              <w:top w:val="nil"/>
              <w:left w:val="nil"/>
              <w:bottom w:val="nil"/>
              <w:right w:val="nil"/>
            </w:tcBorders>
          </w:tcPr>
          <w:p w14:paraId="45207E47" w14:textId="77777777" w:rsidR="004D2798" w:rsidRPr="00556E01" w:rsidRDefault="004D2798" w:rsidP="00F22309"/>
        </w:tc>
      </w:tr>
      <w:tr w:rsidR="004D2798" w14:paraId="2520BE2C" w14:textId="77777777" w:rsidTr="00F22309">
        <w:trPr>
          <w:trHeight w:val="240"/>
          <w:jc w:val="center"/>
        </w:trPr>
        <w:tc>
          <w:tcPr>
            <w:tcW w:w="4876" w:type="dxa"/>
            <w:tcBorders>
              <w:top w:val="nil"/>
              <w:left w:val="nil"/>
              <w:bottom w:val="nil"/>
              <w:right w:val="nil"/>
            </w:tcBorders>
            <w:hideMark/>
          </w:tcPr>
          <w:p w14:paraId="34CA2F44"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B8414DA" w14:textId="77777777" w:rsidR="004D2798" w:rsidRPr="00556E01" w:rsidRDefault="004D2798" w:rsidP="00F22309">
            <w:pPr>
              <w:pStyle w:val="AmColumnHeading"/>
            </w:pPr>
            <w:r>
              <w:t>Pozměňovací návrh</w:t>
            </w:r>
          </w:p>
        </w:tc>
      </w:tr>
      <w:tr w:rsidR="004D2798" w14:paraId="6D11C35F" w14:textId="77777777" w:rsidTr="00F22309">
        <w:trPr>
          <w:jc w:val="center"/>
        </w:trPr>
        <w:tc>
          <w:tcPr>
            <w:tcW w:w="4876" w:type="dxa"/>
            <w:tcBorders>
              <w:top w:val="nil"/>
              <w:left w:val="nil"/>
              <w:bottom w:val="nil"/>
              <w:right w:val="nil"/>
            </w:tcBorders>
            <w:hideMark/>
          </w:tcPr>
          <w:p w14:paraId="742C62B1" w14:textId="303A5AB9" w:rsidR="004D2798" w:rsidRPr="00556E01" w:rsidRDefault="004D2798" w:rsidP="00F22309">
            <w:pPr>
              <w:pStyle w:val="Normal6a"/>
            </w:pPr>
            <w:r>
              <w:t>(6)</w:t>
            </w:r>
            <w:r>
              <w:tab/>
              <w:t>V zájmu zajištění flexibility pro dodavatele látek</w:t>
            </w:r>
            <w:r w:rsidR="008041DB">
              <w:t xml:space="preserve"> a </w:t>
            </w:r>
            <w:r>
              <w:t>směsí, vytvoření rovných podmínek pro malé</w:t>
            </w:r>
            <w:r w:rsidR="008041DB">
              <w:t xml:space="preserve"> a </w:t>
            </w:r>
            <w:r>
              <w:t>střední podniky, které často zadávají služby tisku štítků externím dodavatelům,</w:t>
            </w:r>
            <w:r w:rsidR="008041DB">
              <w:t xml:space="preserve"> a </w:t>
            </w:r>
            <w:r>
              <w:t>usnadnění přípravy</w:t>
            </w:r>
            <w:r w:rsidR="008041DB">
              <w:t xml:space="preserve"> a </w:t>
            </w:r>
            <w:r>
              <w:t xml:space="preserve">výroby rozkládacích štítků, která je podstatně delší než výroba standardních štítků, je nezbytné </w:t>
            </w:r>
            <w:r>
              <w:rPr>
                <w:b/>
                <w:i/>
              </w:rPr>
              <w:t>zrušit</w:t>
            </w:r>
            <w:r>
              <w:t xml:space="preserve"> pevnou šestiměsíční lhůtu pro přeznačení štítků</w:t>
            </w:r>
            <w:r w:rsidR="008041DB">
              <w:t xml:space="preserve"> a </w:t>
            </w:r>
            <w:r>
              <w:t>požadovat, aby byly štítky změněny bez zbytečného odkladu poté, co dodavatel získal nové údaje nebo mu byly sděleny.</w:t>
            </w:r>
          </w:p>
        </w:tc>
        <w:tc>
          <w:tcPr>
            <w:tcW w:w="4876" w:type="dxa"/>
            <w:tcBorders>
              <w:top w:val="nil"/>
              <w:left w:val="nil"/>
              <w:bottom w:val="nil"/>
              <w:right w:val="nil"/>
            </w:tcBorders>
            <w:hideMark/>
          </w:tcPr>
          <w:p w14:paraId="65D30FCB" w14:textId="07DA25B9" w:rsidR="004D2798" w:rsidRPr="00556E01" w:rsidRDefault="004D2798" w:rsidP="00F22309">
            <w:pPr>
              <w:pStyle w:val="Normal6a"/>
            </w:pPr>
            <w:r>
              <w:t>(6)</w:t>
            </w:r>
            <w:r>
              <w:tab/>
              <w:t>V zájmu zajištění flexibility pro dodavatele látek</w:t>
            </w:r>
            <w:r w:rsidR="008041DB">
              <w:t xml:space="preserve"> a </w:t>
            </w:r>
            <w:r>
              <w:t>směsí, vytvoření rovných podmínek pro malé</w:t>
            </w:r>
            <w:r w:rsidR="008041DB">
              <w:t xml:space="preserve"> a </w:t>
            </w:r>
            <w:r>
              <w:t>střední podniky, které často zadávají služby tisku štítků externím dodavatelům,</w:t>
            </w:r>
            <w:r w:rsidR="008041DB">
              <w:t xml:space="preserve"> a </w:t>
            </w:r>
            <w:r>
              <w:t>usnadnění přípravy</w:t>
            </w:r>
            <w:r w:rsidR="008041DB">
              <w:t xml:space="preserve"> a </w:t>
            </w:r>
            <w:r>
              <w:t xml:space="preserve">výroby rozkládacích štítků, která je podstatně delší než výroba standardních štítků, je nezbytné </w:t>
            </w:r>
            <w:r>
              <w:rPr>
                <w:b/>
                <w:i/>
              </w:rPr>
              <w:t>prodloužit</w:t>
            </w:r>
            <w:r>
              <w:t xml:space="preserve"> pevnou šestiměsíční lhůtu pro přeznačení štítků </w:t>
            </w:r>
            <w:r>
              <w:rPr>
                <w:b/>
                <w:i/>
              </w:rPr>
              <w:t>na 24 měsíců</w:t>
            </w:r>
            <w:r w:rsidR="008041DB">
              <w:rPr>
                <w:b/>
                <w:i/>
              </w:rPr>
              <w:t xml:space="preserve"> a i </w:t>
            </w:r>
            <w:r>
              <w:rPr>
                <w:b/>
                <w:i/>
              </w:rPr>
              <w:t>nadále</w:t>
            </w:r>
            <w:r>
              <w:t xml:space="preserve"> požadovat, aby byly štítky změněny bez zbytečného odkladu poté, co dodavatel získal nové údaje nebo mu byly sděleny.</w:t>
            </w:r>
          </w:p>
        </w:tc>
      </w:tr>
    </w:tbl>
    <w:p w14:paraId="5D81118A"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3B8AC90E"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564FE378" w14:textId="36170EEE" w:rsidR="004D2798" w:rsidRPr="00556E01" w:rsidRDefault="004D2798" w:rsidP="004D2798">
      <w:pPr>
        <w:pStyle w:val="AmJustText"/>
      </w:pPr>
      <w:r>
        <w:t>Zkušenosti ukazují, že šestiměsíční lhůta pro aktualizaci štítků je ve složitých dodavatelských řetězcích neproveditelná</w:t>
      </w:r>
      <w:r w:rsidR="008041DB">
        <w:t xml:space="preserve"> a </w:t>
      </w:r>
      <w:r>
        <w:t>hrozí</w:t>
      </w:r>
      <w:r w:rsidR="008041DB">
        <w:t xml:space="preserve"> u </w:t>
      </w:r>
      <w:r>
        <w:t>ní, že způsobí chyby, narušení</w:t>
      </w:r>
      <w:r w:rsidR="008041DB">
        <w:t xml:space="preserve"> a </w:t>
      </w:r>
      <w:r>
        <w:t>povede ke vzniku zbytečného odpadu. Přechodné období</w:t>
      </w:r>
      <w:r w:rsidR="008041DB">
        <w:t xml:space="preserve"> v </w:t>
      </w:r>
      <w:r>
        <w:t>délce 24 měsíců pro každého účastníka dodavatelského řetězce je proto nezbytnou</w:t>
      </w:r>
      <w:r w:rsidR="008041DB">
        <w:t xml:space="preserve"> a </w:t>
      </w:r>
      <w:r>
        <w:t>přiměřenou alternativou, která umožňuje přesné</w:t>
      </w:r>
      <w:r w:rsidR="008041DB">
        <w:t xml:space="preserve"> a </w:t>
      </w:r>
      <w:r>
        <w:t>řádné provádění, snižuje rizika nedodržení předpisů, brání předčasné likvidaci štítků</w:t>
      </w:r>
      <w:r w:rsidR="008041DB">
        <w:t xml:space="preserve"> a </w:t>
      </w:r>
      <w:r>
        <w:t>výrobků</w:t>
      </w:r>
      <w:r w:rsidR="008041DB">
        <w:t xml:space="preserve"> a </w:t>
      </w:r>
      <w:r>
        <w:t>zajišťuje soudržnost</w:t>
      </w:r>
      <w:r w:rsidR="008041DB">
        <w:t xml:space="preserve"> s </w:t>
      </w:r>
      <w:r>
        <w:t>právními předpisy</w:t>
      </w:r>
      <w:r w:rsidR="008041DB">
        <w:t xml:space="preserve"> v </w:t>
      </w:r>
      <w:r>
        <w:t>oblasti udržitelnosti</w:t>
      </w:r>
      <w:r w:rsidR="008041DB">
        <w:t xml:space="preserve"> a </w:t>
      </w:r>
      <w:r>
        <w:t>balení.</w:t>
      </w:r>
    </w:p>
    <w:p w14:paraId="51D65413" w14:textId="77777777" w:rsidR="004D2798" w:rsidRPr="00556E01" w:rsidRDefault="004D2798" w:rsidP="004D2798">
      <w:r>
        <w:rPr>
          <w:rStyle w:val="HideTWBExt"/>
        </w:rPr>
        <w:t>&lt;/Amend&gt;</w:t>
      </w:r>
    </w:p>
    <w:p w14:paraId="3E7DE59C"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132</w:t>
      </w:r>
      <w:r>
        <w:rPr>
          <w:rStyle w:val="HideTWBExt"/>
          <w:b w:val="0"/>
        </w:rPr>
        <w:t>&lt;/NumAm&gt;</w:t>
      </w:r>
    </w:p>
    <w:p w14:paraId="7EDE7134" w14:textId="77777777" w:rsidR="004D2798" w:rsidRPr="00556E01" w:rsidRDefault="004D2798" w:rsidP="004D2798">
      <w:pPr>
        <w:pStyle w:val="NormalBold"/>
      </w:pPr>
      <w:r>
        <w:rPr>
          <w:rStyle w:val="HideTWBExt"/>
          <w:b w:val="0"/>
        </w:rPr>
        <w:t>&lt;RepeatBlock-By&gt;&lt;Members&gt;</w:t>
      </w:r>
      <w:r>
        <w:t>Per Clausen, Anja Hazekamp</w:t>
      </w:r>
      <w:r>
        <w:rPr>
          <w:rStyle w:val="HideTWBExt"/>
          <w:b w:val="0"/>
        </w:rPr>
        <w:t>&lt;/Members&gt;</w:t>
      </w:r>
    </w:p>
    <w:p w14:paraId="36A9C86F" w14:textId="77777777" w:rsidR="004D2798" w:rsidRPr="00556E01" w:rsidRDefault="004D2798" w:rsidP="004D2798">
      <w:pPr>
        <w:pStyle w:val="NormalBold"/>
      </w:pPr>
      <w:r>
        <w:rPr>
          <w:rStyle w:val="HideTWBExt"/>
          <w:b w:val="0"/>
        </w:rPr>
        <w:t>&lt;/RepeatBlock-By&gt;</w:t>
      </w:r>
    </w:p>
    <w:p w14:paraId="2A7B1D92"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502A3C4F" w14:textId="77777777" w:rsidR="004D2798" w:rsidRPr="00556E01" w:rsidRDefault="004D2798" w:rsidP="004D2798">
      <w:pPr>
        <w:pStyle w:val="NormalBold"/>
      </w:pPr>
      <w:r>
        <w:rPr>
          <w:rStyle w:val="HideTWBExt"/>
          <w:b w:val="0"/>
        </w:rPr>
        <w:t>&lt;Article&gt;</w:t>
      </w:r>
      <w:r>
        <w:t>Bod odůvodnění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03382E95" w14:textId="77777777" w:rsidTr="00F22309">
        <w:trPr>
          <w:trHeight w:val="240"/>
          <w:jc w:val="center"/>
        </w:trPr>
        <w:tc>
          <w:tcPr>
            <w:tcW w:w="9752" w:type="dxa"/>
            <w:gridSpan w:val="2"/>
            <w:tcBorders>
              <w:top w:val="nil"/>
              <w:left w:val="nil"/>
              <w:bottom w:val="nil"/>
              <w:right w:val="nil"/>
            </w:tcBorders>
          </w:tcPr>
          <w:p w14:paraId="7F588D78" w14:textId="77777777" w:rsidR="004D2798" w:rsidRPr="00556E01" w:rsidRDefault="004D2798" w:rsidP="00F22309"/>
        </w:tc>
      </w:tr>
      <w:tr w:rsidR="004D2798" w14:paraId="51EBB9C2" w14:textId="77777777" w:rsidTr="00F22309">
        <w:trPr>
          <w:trHeight w:val="240"/>
          <w:jc w:val="center"/>
        </w:trPr>
        <w:tc>
          <w:tcPr>
            <w:tcW w:w="4876" w:type="dxa"/>
            <w:tcBorders>
              <w:top w:val="nil"/>
              <w:left w:val="nil"/>
              <w:bottom w:val="nil"/>
              <w:right w:val="nil"/>
            </w:tcBorders>
            <w:hideMark/>
          </w:tcPr>
          <w:p w14:paraId="1D5FB285"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7B50481F" w14:textId="77777777" w:rsidR="004D2798" w:rsidRPr="00556E01" w:rsidRDefault="004D2798" w:rsidP="00F22309">
            <w:pPr>
              <w:pStyle w:val="AmColumnHeading"/>
            </w:pPr>
            <w:r>
              <w:t>Pozměňovací návrh</w:t>
            </w:r>
          </w:p>
        </w:tc>
      </w:tr>
      <w:tr w:rsidR="004D2798" w14:paraId="31FBD199" w14:textId="77777777" w:rsidTr="00F22309">
        <w:trPr>
          <w:jc w:val="center"/>
        </w:trPr>
        <w:tc>
          <w:tcPr>
            <w:tcW w:w="4876" w:type="dxa"/>
            <w:tcBorders>
              <w:top w:val="nil"/>
              <w:left w:val="nil"/>
              <w:bottom w:val="nil"/>
              <w:right w:val="nil"/>
            </w:tcBorders>
            <w:hideMark/>
          </w:tcPr>
          <w:p w14:paraId="5B4221EA" w14:textId="1EB1EE4B" w:rsidR="004D2798" w:rsidRPr="00556E01" w:rsidRDefault="004D2798" w:rsidP="00F22309">
            <w:pPr>
              <w:pStyle w:val="Normal6a"/>
            </w:pPr>
            <w:r>
              <w:rPr>
                <w:b/>
                <w:i/>
              </w:rPr>
              <w:t>(7)</w:t>
            </w:r>
            <w:r>
              <w:tab/>
            </w:r>
            <w:r>
              <w:rPr>
                <w:b/>
                <w:i/>
              </w:rPr>
              <w:t>Nařízení (EU) 2024/2865 stanovilo pravidla pro povinné požadavky na formátování štítku. Nové informace</w:t>
            </w:r>
            <w:r>
              <w:rPr>
                <w:b/>
                <w:i/>
                <w:vertAlign w:val="superscript"/>
              </w:rPr>
              <w:t>7</w:t>
            </w:r>
            <w:r>
              <w:rPr>
                <w:b/>
                <w:i/>
              </w:rPr>
              <w:t xml:space="preserve"> poukázaly na nadměrnou administrativní zátěž</w:t>
            </w:r>
            <w:r w:rsidR="008041DB">
              <w:rPr>
                <w:b/>
                <w:i/>
              </w:rPr>
              <w:t xml:space="preserve"> a </w:t>
            </w:r>
            <w:r>
              <w:rPr>
                <w:b/>
                <w:i/>
              </w:rPr>
              <w:t>náklady spojené</w:t>
            </w:r>
            <w:r w:rsidR="008041DB">
              <w:rPr>
                <w:b/>
                <w:i/>
              </w:rPr>
              <w:t xml:space="preserve"> s </w:t>
            </w:r>
            <w:r>
              <w:rPr>
                <w:b/>
                <w:i/>
              </w:rPr>
              <w:t>těmito požadavky. Aby bylo možné skloubit potřebu, aby informace na štítku byly pro spotřebitele jasně srozumitelné,</w:t>
            </w:r>
            <w:r w:rsidR="008041DB">
              <w:rPr>
                <w:b/>
                <w:i/>
              </w:rPr>
              <w:t xml:space="preserve"> s </w:t>
            </w:r>
            <w:r>
              <w:rPr>
                <w:b/>
                <w:i/>
              </w:rPr>
              <w:t>potřebou snížit překážky na trhu</w:t>
            </w:r>
            <w:r w:rsidR="008041DB">
              <w:rPr>
                <w:b/>
                <w:i/>
              </w:rPr>
              <w:t xml:space="preserve"> a </w:t>
            </w:r>
            <w:r>
              <w:rPr>
                <w:b/>
                <w:i/>
              </w:rPr>
              <w:t>zátěž pro dané odvětví</w:t>
            </w:r>
            <w:r>
              <w:rPr>
                <w:b/>
                <w:i/>
                <w:vertAlign w:val="superscript"/>
              </w:rPr>
              <w:t>8</w:t>
            </w:r>
            <w:r>
              <w:rPr>
                <w:b/>
                <w:i/>
              </w:rPr>
              <w:t>, je nutné zjednodušit stávající povinnosti týkající se formátů, aniž by se snížila úroveň ochrany lidského zdraví</w:t>
            </w:r>
            <w:r w:rsidR="008041DB">
              <w:rPr>
                <w:b/>
                <w:i/>
              </w:rPr>
              <w:t xml:space="preserve"> a </w:t>
            </w:r>
            <w:r>
              <w:rPr>
                <w:b/>
                <w:i/>
              </w:rPr>
              <w:t>životního prostředí. Hospodářské subjekty</w:t>
            </w:r>
            <w:r w:rsidR="008041DB">
              <w:rPr>
                <w:b/>
                <w:i/>
              </w:rPr>
              <w:t xml:space="preserve"> a </w:t>
            </w:r>
            <w:r>
              <w:rPr>
                <w:b/>
                <w:i/>
              </w:rPr>
              <w:t>donucovací orgány musí</w:t>
            </w:r>
            <w:r w:rsidR="008041DB">
              <w:rPr>
                <w:b/>
                <w:i/>
              </w:rPr>
              <w:t xml:space="preserve"> i </w:t>
            </w:r>
            <w:r>
              <w:rPr>
                <w:b/>
                <w:i/>
              </w:rPr>
              <w:t>nadále odpovídat za to, aby štítky byly čitelné</w:t>
            </w:r>
            <w:r w:rsidR="008041DB">
              <w:rPr>
                <w:b/>
                <w:i/>
              </w:rPr>
              <w:t xml:space="preserve"> v </w:t>
            </w:r>
            <w:r>
              <w:rPr>
                <w:b/>
                <w:i/>
              </w:rPr>
              <w:t>souladu</w:t>
            </w:r>
            <w:r w:rsidR="008041DB">
              <w:rPr>
                <w:b/>
                <w:i/>
              </w:rPr>
              <w:t xml:space="preserve"> s </w:t>
            </w:r>
            <w:r>
              <w:rPr>
                <w:b/>
                <w:i/>
              </w:rPr>
              <w:t>právními požadavky.</w:t>
            </w:r>
          </w:p>
        </w:tc>
        <w:tc>
          <w:tcPr>
            <w:tcW w:w="4876" w:type="dxa"/>
            <w:tcBorders>
              <w:top w:val="nil"/>
              <w:left w:val="nil"/>
              <w:bottom w:val="nil"/>
              <w:right w:val="nil"/>
            </w:tcBorders>
            <w:hideMark/>
          </w:tcPr>
          <w:p w14:paraId="131BF111" w14:textId="77777777" w:rsidR="004D2798" w:rsidRPr="00556E01" w:rsidRDefault="004D2798" w:rsidP="00F22309">
            <w:pPr>
              <w:pStyle w:val="Normal6a"/>
            </w:pPr>
            <w:r>
              <w:rPr>
                <w:b/>
                <w:i/>
              </w:rPr>
              <w:t>vypouští se</w:t>
            </w:r>
          </w:p>
        </w:tc>
      </w:tr>
      <w:tr w:rsidR="004D2798" w14:paraId="634C603E" w14:textId="77777777" w:rsidTr="00F22309">
        <w:trPr>
          <w:jc w:val="center"/>
        </w:trPr>
        <w:tc>
          <w:tcPr>
            <w:tcW w:w="4876" w:type="dxa"/>
            <w:tcBorders>
              <w:top w:val="nil"/>
              <w:left w:val="nil"/>
              <w:bottom w:val="nil"/>
              <w:right w:val="nil"/>
            </w:tcBorders>
            <w:hideMark/>
          </w:tcPr>
          <w:p w14:paraId="24A4ABCE"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tcPr>
          <w:p w14:paraId="5C5FD3C7" w14:textId="77777777" w:rsidR="004D2798" w:rsidRPr="00556E01" w:rsidRDefault="004D2798" w:rsidP="00F22309"/>
        </w:tc>
      </w:tr>
      <w:tr w:rsidR="004D2798" w14:paraId="45CE3EC0" w14:textId="77777777" w:rsidTr="00F22309">
        <w:trPr>
          <w:jc w:val="center"/>
        </w:trPr>
        <w:tc>
          <w:tcPr>
            <w:tcW w:w="4876" w:type="dxa"/>
            <w:tcBorders>
              <w:top w:val="nil"/>
              <w:left w:val="nil"/>
              <w:bottom w:val="nil"/>
              <w:right w:val="nil"/>
            </w:tcBorders>
            <w:hideMark/>
          </w:tcPr>
          <w:p w14:paraId="04151A65" w14:textId="0BE9D618" w:rsidR="004D2798" w:rsidRPr="00556E01" w:rsidRDefault="004D2798" w:rsidP="00F22309">
            <w:pPr>
              <w:pStyle w:val="Normal6a"/>
            </w:pPr>
            <w:r>
              <w:rPr>
                <w:b/>
                <w:bCs/>
                <w:i/>
                <w:iCs/>
                <w:vertAlign w:val="superscript"/>
              </w:rPr>
              <w:t>7</w:t>
            </w:r>
            <w:r>
              <w:rPr>
                <w:b/>
                <w:bCs/>
                <w:i/>
                <w:iCs/>
              </w:rPr>
              <w:t xml:space="preserve"> Podrobná analýza nákladů spojených</w:t>
            </w:r>
            <w:r w:rsidR="008041DB">
              <w:rPr>
                <w:b/>
                <w:bCs/>
                <w:i/>
                <w:iCs/>
              </w:rPr>
              <w:t xml:space="preserve"> s </w:t>
            </w:r>
            <w:r>
              <w:rPr>
                <w:b/>
                <w:bCs/>
                <w:i/>
                <w:iCs/>
              </w:rPr>
              <w:t>novými požadavky na formáty je uvedena</w:t>
            </w:r>
            <w:r w:rsidR="008041DB">
              <w:rPr>
                <w:b/>
                <w:bCs/>
                <w:i/>
                <w:iCs/>
              </w:rPr>
              <w:t xml:space="preserve"> v </w:t>
            </w:r>
            <w:r>
              <w:rPr>
                <w:b/>
                <w:bCs/>
                <w:i/>
                <w:iCs/>
              </w:rPr>
              <w:t>pracovním dokumentu útvarů Komise přiloženém</w:t>
            </w:r>
            <w:r w:rsidR="008041DB">
              <w:rPr>
                <w:b/>
                <w:bCs/>
                <w:i/>
                <w:iCs/>
              </w:rPr>
              <w:t xml:space="preserve"> k </w:t>
            </w:r>
            <w:r>
              <w:rPr>
                <w:b/>
                <w:bCs/>
                <w:i/>
                <w:iCs/>
              </w:rPr>
              <w:t>dokumentu Návrh nařízení Evropského parlamentu</w:t>
            </w:r>
            <w:r w:rsidR="008041DB">
              <w:rPr>
                <w:b/>
                <w:bCs/>
                <w:i/>
                <w:iCs/>
              </w:rPr>
              <w:t xml:space="preserve"> a </w:t>
            </w:r>
            <w:r>
              <w:rPr>
                <w:b/>
                <w:bCs/>
                <w:i/>
                <w:iCs/>
              </w:rPr>
              <w:t>Rady, kterým se mění nařízení (ES) č. 1272/2008, (ES) č. 1223/2009</w:t>
            </w:r>
            <w:r w:rsidR="008041DB">
              <w:rPr>
                <w:b/>
                <w:bCs/>
                <w:i/>
                <w:iCs/>
              </w:rPr>
              <w:t xml:space="preserve"> a </w:t>
            </w:r>
            <w:r>
              <w:rPr>
                <w:b/>
                <w:bCs/>
                <w:i/>
                <w:iCs/>
              </w:rPr>
              <w:t>(EU) 2019/1009, pokud jde</w:t>
            </w:r>
            <w:r w:rsidR="008041DB">
              <w:rPr>
                <w:b/>
                <w:bCs/>
                <w:i/>
                <w:iCs/>
              </w:rPr>
              <w:t xml:space="preserve"> o </w:t>
            </w:r>
            <w:r>
              <w:rPr>
                <w:b/>
                <w:bCs/>
                <w:i/>
                <w:iCs/>
              </w:rPr>
              <w:t>zjednodušení některých požadavků</w:t>
            </w:r>
            <w:r w:rsidR="008041DB">
              <w:rPr>
                <w:b/>
                <w:bCs/>
                <w:i/>
                <w:iCs/>
              </w:rPr>
              <w:t xml:space="preserve"> a </w:t>
            </w:r>
            <w:r>
              <w:rPr>
                <w:b/>
                <w:bCs/>
                <w:i/>
                <w:iCs/>
              </w:rPr>
              <w:t xml:space="preserve">postupů týkajících se chemických výrobků, </w:t>
            </w:r>
            <w:proofErr w:type="gramStart"/>
            <w:r>
              <w:rPr>
                <w:b/>
                <w:bCs/>
                <w:i/>
                <w:iCs/>
              </w:rPr>
              <w:t>SWD(</w:t>
            </w:r>
            <w:proofErr w:type="gramEnd"/>
            <w:r>
              <w:rPr>
                <w:b/>
                <w:bCs/>
                <w:i/>
                <w:iCs/>
              </w:rPr>
              <w:t>2025) 531, s. 14.</w:t>
            </w:r>
          </w:p>
        </w:tc>
        <w:tc>
          <w:tcPr>
            <w:tcW w:w="4876" w:type="dxa"/>
            <w:tcBorders>
              <w:top w:val="nil"/>
              <w:left w:val="nil"/>
              <w:bottom w:val="nil"/>
              <w:right w:val="nil"/>
            </w:tcBorders>
          </w:tcPr>
          <w:p w14:paraId="38A24F70" w14:textId="77777777" w:rsidR="004D2798" w:rsidRPr="00556E01" w:rsidRDefault="004D2798" w:rsidP="00F22309"/>
        </w:tc>
      </w:tr>
      <w:tr w:rsidR="004D2798" w14:paraId="4DAC2198" w14:textId="77777777" w:rsidTr="00F22309">
        <w:trPr>
          <w:jc w:val="center"/>
        </w:trPr>
        <w:tc>
          <w:tcPr>
            <w:tcW w:w="4876" w:type="dxa"/>
            <w:tcBorders>
              <w:top w:val="nil"/>
              <w:left w:val="nil"/>
              <w:bottom w:val="nil"/>
              <w:right w:val="nil"/>
            </w:tcBorders>
            <w:hideMark/>
          </w:tcPr>
          <w:p w14:paraId="144A1508" w14:textId="03660BC3" w:rsidR="004D2798" w:rsidRPr="00556E01" w:rsidRDefault="004D2798" w:rsidP="00F22309">
            <w:pPr>
              <w:pStyle w:val="Normal6a"/>
            </w:pPr>
            <w:r>
              <w:rPr>
                <w:b/>
                <w:bCs/>
                <w:i/>
                <w:iCs/>
                <w:vertAlign w:val="superscript"/>
              </w:rPr>
              <w:t>8</w:t>
            </w:r>
            <w:r>
              <w:rPr>
                <w:b/>
                <w:bCs/>
                <w:i/>
                <w:iCs/>
              </w:rPr>
              <w:t xml:space="preserve"> Jak je uvedeno ve sdělení Komise Evropskému parlamentu, Radě, Evropskému hospodářskému</w:t>
            </w:r>
            <w:r w:rsidR="008041DB">
              <w:rPr>
                <w:b/>
                <w:bCs/>
                <w:i/>
                <w:iCs/>
              </w:rPr>
              <w:t xml:space="preserve"> a </w:t>
            </w:r>
            <w:r>
              <w:rPr>
                <w:b/>
                <w:bCs/>
                <w:i/>
                <w:iCs/>
              </w:rPr>
              <w:t>sociálnímu výboru</w:t>
            </w:r>
            <w:r w:rsidR="008041DB">
              <w:rPr>
                <w:b/>
                <w:bCs/>
                <w:i/>
                <w:iCs/>
              </w:rPr>
              <w:t xml:space="preserve"> a </w:t>
            </w:r>
            <w:r>
              <w:rPr>
                <w:b/>
                <w:bCs/>
                <w:i/>
                <w:iCs/>
              </w:rPr>
              <w:t>Výboru regionů – Jednotný trh:</w:t>
            </w:r>
            <w:r>
              <w:rPr>
                <w:b/>
                <w:i/>
              </w:rPr>
              <w:t xml:space="preserve"> náš evropský domácí trh</w:t>
            </w:r>
            <w:r w:rsidR="008041DB">
              <w:rPr>
                <w:b/>
                <w:i/>
              </w:rPr>
              <w:t xml:space="preserve"> v </w:t>
            </w:r>
            <w:r>
              <w:rPr>
                <w:b/>
                <w:i/>
              </w:rPr>
              <w:t>nejistém světě Strategie pro jednoduchý, hladce fungující</w:t>
            </w:r>
            <w:r w:rsidR="008041DB">
              <w:rPr>
                <w:b/>
                <w:i/>
              </w:rPr>
              <w:t xml:space="preserve"> a </w:t>
            </w:r>
            <w:r>
              <w:rPr>
                <w:b/>
                <w:i/>
              </w:rPr>
              <w:t xml:space="preserve">silný jednotný trh, </w:t>
            </w:r>
            <w:proofErr w:type="gramStart"/>
            <w:r>
              <w:rPr>
                <w:b/>
                <w:i/>
              </w:rPr>
              <w:t>COM(</w:t>
            </w:r>
            <w:proofErr w:type="gramEnd"/>
            <w:r>
              <w:rPr>
                <w:b/>
                <w:i/>
              </w:rPr>
              <w:t>2025) 500 final, s. 10,</w:t>
            </w:r>
            <w:r w:rsidR="008041DB">
              <w:rPr>
                <w:b/>
                <w:i/>
              </w:rPr>
              <w:t xml:space="preserve"> k </w:t>
            </w:r>
            <w:r>
              <w:rPr>
                <w:b/>
                <w:i/>
              </w:rPr>
              <w:t>dispozici na adrese:https://single-market-economy.ec.europa.eu/document/download/d92c78d0-7d47-4a16-b53f-1cead54bcb49_en?filename=Communication%20-%20Single%20Market%20Strategy.pdf.</w:t>
            </w:r>
          </w:p>
        </w:tc>
        <w:tc>
          <w:tcPr>
            <w:tcW w:w="4876" w:type="dxa"/>
            <w:tcBorders>
              <w:top w:val="nil"/>
              <w:left w:val="nil"/>
              <w:bottom w:val="nil"/>
              <w:right w:val="nil"/>
            </w:tcBorders>
          </w:tcPr>
          <w:p w14:paraId="7915A01B" w14:textId="77777777" w:rsidR="004D2798" w:rsidRPr="00556E01" w:rsidRDefault="004D2798" w:rsidP="00F22309"/>
        </w:tc>
      </w:tr>
    </w:tbl>
    <w:p w14:paraId="5F91B2BD"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382D36D" w14:textId="77777777" w:rsidR="004D2798" w:rsidRPr="00556E01" w:rsidRDefault="004D2798" w:rsidP="004D2798">
      <w:r>
        <w:rPr>
          <w:rStyle w:val="HideTWBExt"/>
        </w:rPr>
        <w:t>&lt;/Amend&gt;</w:t>
      </w:r>
    </w:p>
    <w:p w14:paraId="5B1DA399"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133</w:t>
      </w:r>
      <w:r>
        <w:rPr>
          <w:rStyle w:val="HideTWBExt"/>
          <w:b w:val="0"/>
        </w:rPr>
        <w:t>&lt;/NumAm&gt;</w:t>
      </w:r>
    </w:p>
    <w:p w14:paraId="1B1A1D72" w14:textId="77777777" w:rsidR="004D2798" w:rsidRPr="00556E01" w:rsidRDefault="004D2798" w:rsidP="004D2798">
      <w:pPr>
        <w:pStyle w:val="NormalBold"/>
      </w:pPr>
      <w:r>
        <w:rPr>
          <w:rStyle w:val="HideTWBExt"/>
          <w:b w:val="0"/>
        </w:rPr>
        <w:t>&lt;RepeatBlock-By&gt;&lt;Members&gt;</w:t>
      </w:r>
      <w:r>
        <w:t>Nikola Minchev</w:t>
      </w:r>
      <w:r>
        <w:rPr>
          <w:rStyle w:val="HideTWBExt"/>
          <w:b w:val="0"/>
        </w:rPr>
        <w:t>&lt;/Members&gt;</w:t>
      </w:r>
    </w:p>
    <w:p w14:paraId="53E8515D" w14:textId="77777777" w:rsidR="004D2798" w:rsidRPr="00556E01" w:rsidRDefault="004D2798" w:rsidP="004D2798">
      <w:pPr>
        <w:pStyle w:val="NormalBold"/>
      </w:pPr>
      <w:r>
        <w:rPr>
          <w:rStyle w:val="HideTWBExt"/>
          <w:b w:val="0"/>
        </w:rPr>
        <w:t>&lt;/RepeatBlock-By&gt;</w:t>
      </w:r>
    </w:p>
    <w:p w14:paraId="12864A69"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4E147A8" w14:textId="77777777" w:rsidR="004D2798" w:rsidRPr="00556E01" w:rsidRDefault="004D2798" w:rsidP="004D2798">
      <w:pPr>
        <w:pStyle w:val="NormalBold"/>
      </w:pPr>
      <w:r>
        <w:rPr>
          <w:rStyle w:val="HideTWBExt"/>
          <w:b w:val="0"/>
        </w:rPr>
        <w:t>&lt;Article&gt;</w:t>
      </w:r>
      <w:r>
        <w:t>Bod odůvodnění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7A0C0241" w14:textId="77777777" w:rsidTr="00F22309">
        <w:trPr>
          <w:trHeight w:val="240"/>
          <w:jc w:val="center"/>
        </w:trPr>
        <w:tc>
          <w:tcPr>
            <w:tcW w:w="9752" w:type="dxa"/>
            <w:gridSpan w:val="2"/>
            <w:tcBorders>
              <w:top w:val="nil"/>
              <w:left w:val="nil"/>
              <w:bottom w:val="nil"/>
              <w:right w:val="nil"/>
            </w:tcBorders>
          </w:tcPr>
          <w:p w14:paraId="1186C3A3" w14:textId="77777777" w:rsidR="004D2798" w:rsidRPr="00556E01" w:rsidRDefault="004D2798" w:rsidP="00F22309"/>
        </w:tc>
      </w:tr>
      <w:tr w:rsidR="004D2798" w14:paraId="55D96684" w14:textId="77777777" w:rsidTr="00F22309">
        <w:trPr>
          <w:trHeight w:val="240"/>
          <w:jc w:val="center"/>
        </w:trPr>
        <w:tc>
          <w:tcPr>
            <w:tcW w:w="4876" w:type="dxa"/>
            <w:tcBorders>
              <w:top w:val="nil"/>
              <w:left w:val="nil"/>
              <w:bottom w:val="nil"/>
              <w:right w:val="nil"/>
            </w:tcBorders>
            <w:hideMark/>
          </w:tcPr>
          <w:p w14:paraId="39BF60BD"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7DEF0680" w14:textId="77777777" w:rsidR="004D2798" w:rsidRPr="00556E01" w:rsidRDefault="004D2798" w:rsidP="00F22309">
            <w:pPr>
              <w:pStyle w:val="AmColumnHeading"/>
            </w:pPr>
            <w:r>
              <w:t>Pozměňovací návrh</w:t>
            </w:r>
          </w:p>
        </w:tc>
      </w:tr>
      <w:tr w:rsidR="004D2798" w14:paraId="38CE8976" w14:textId="77777777" w:rsidTr="00F22309">
        <w:trPr>
          <w:jc w:val="center"/>
        </w:trPr>
        <w:tc>
          <w:tcPr>
            <w:tcW w:w="4876" w:type="dxa"/>
            <w:tcBorders>
              <w:top w:val="nil"/>
              <w:left w:val="nil"/>
              <w:bottom w:val="nil"/>
              <w:right w:val="nil"/>
            </w:tcBorders>
            <w:hideMark/>
          </w:tcPr>
          <w:p w14:paraId="103EC646" w14:textId="6840381B" w:rsidR="004D2798" w:rsidRPr="00556E01" w:rsidRDefault="004D2798" w:rsidP="00F22309">
            <w:pPr>
              <w:pStyle w:val="Normal6a"/>
            </w:pPr>
            <w:r>
              <w:t>(7)</w:t>
            </w:r>
            <w:r>
              <w:tab/>
              <w:t>Nařízení (EU) 2024/2865 stanovilo pravidla pro povinné požadavky na formátování štítku. Nové informace</w:t>
            </w:r>
            <w:r>
              <w:rPr>
                <w:vertAlign w:val="superscript"/>
              </w:rPr>
              <w:t>7</w:t>
            </w:r>
            <w:r>
              <w:t xml:space="preserve"> poukázaly na nadměrnou administrativní zátěž</w:t>
            </w:r>
            <w:r w:rsidR="008041DB">
              <w:t xml:space="preserve"> a </w:t>
            </w:r>
            <w:r>
              <w:t>náklady spojené</w:t>
            </w:r>
            <w:r w:rsidR="008041DB">
              <w:t xml:space="preserve"> s </w:t>
            </w:r>
            <w:r>
              <w:t>těmito požadavky. Aby bylo možné skloubit potřebu, aby informace na štítku byly pro spotřebitele jasně srozumitelné,</w:t>
            </w:r>
            <w:r w:rsidR="008041DB">
              <w:t xml:space="preserve"> s </w:t>
            </w:r>
            <w:r>
              <w:t>potřebou snížit překážky na trhu</w:t>
            </w:r>
            <w:r w:rsidR="008041DB">
              <w:t xml:space="preserve"> a </w:t>
            </w:r>
            <w:r>
              <w:t>zátěž pro dané odvětví</w:t>
            </w:r>
            <w:r>
              <w:rPr>
                <w:vertAlign w:val="superscript"/>
              </w:rPr>
              <w:t>8</w:t>
            </w:r>
            <w:r>
              <w:t>, je nutné zjednodušit stávající povinnosti týkající se formátů, aniž by se snížila úroveň ochrany lidského zdraví</w:t>
            </w:r>
            <w:r w:rsidR="008041DB">
              <w:t xml:space="preserve"> a </w:t>
            </w:r>
            <w:r>
              <w:t>životního prostředí. Hospodářské subjekty</w:t>
            </w:r>
            <w:r w:rsidR="008041DB">
              <w:t xml:space="preserve"> a </w:t>
            </w:r>
            <w:r>
              <w:t>donucovací orgány musí</w:t>
            </w:r>
            <w:r w:rsidR="008041DB">
              <w:t xml:space="preserve"> i </w:t>
            </w:r>
            <w:r>
              <w:t>nadále odpovídat za to, aby štítky byly čitelné</w:t>
            </w:r>
            <w:r w:rsidR="008041DB">
              <w:t xml:space="preserve"> v </w:t>
            </w:r>
            <w:r>
              <w:t>souladu</w:t>
            </w:r>
            <w:r w:rsidR="008041DB">
              <w:t xml:space="preserve"> s </w:t>
            </w:r>
            <w:r>
              <w:t>právními požadavky.</w:t>
            </w:r>
          </w:p>
        </w:tc>
        <w:tc>
          <w:tcPr>
            <w:tcW w:w="4876" w:type="dxa"/>
            <w:tcBorders>
              <w:top w:val="nil"/>
              <w:left w:val="nil"/>
              <w:bottom w:val="nil"/>
              <w:right w:val="nil"/>
            </w:tcBorders>
            <w:hideMark/>
          </w:tcPr>
          <w:p w14:paraId="5349299F" w14:textId="3096981A" w:rsidR="004D2798" w:rsidRPr="00556E01" w:rsidRDefault="004D2798" w:rsidP="00F22309">
            <w:pPr>
              <w:pStyle w:val="Normal6a"/>
            </w:pPr>
            <w:r>
              <w:t>(7)</w:t>
            </w:r>
            <w:r>
              <w:tab/>
              <w:t>Nařízení (EU) 2024/2865 stanovilo pravidla pro povinné požadavky na formátování štítku. Nové informace</w:t>
            </w:r>
            <w:r>
              <w:rPr>
                <w:vertAlign w:val="superscript"/>
              </w:rPr>
              <w:t>7</w:t>
            </w:r>
            <w:r>
              <w:t xml:space="preserve"> poukázaly na nadměrnou administrativní zátěž</w:t>
            </w:r>
            <w:r w:rsidR="008041DB">
              <w:t xml:space="preserve"> a </w:t>
            </w:r>
            <w:r>
              <w:t>náklady spojené</w:t>
            </w:r>
            <w:r w:rsidR="008041DB">
              <w:t xml:space="preserve"> s </w:t>
            </w:r>
            <w:r>
              <w:t>těmito požadavky. Aby bylo možné skloubit potřebu, aby informace na štítku byly pro spotřebitele jasně srozumitelné,</w:t>
            </w:r>
            <w:r w:rsidR="008041DB">
              <w:t xml:space="preserve"> s </w:t>
            </w:r>
            <w:r>
              <w:t>potřebou snížit překážky na trhu</w:t>
            </w:r>
            <w:r w:rsidR="008041DB">
              <w:t xml:space="preserve"> a </w:t>
            </w:r>
            <w:r>
              <w:t>zátěž pro dané odvětví</w:t>
            </w:r>
            <w:r>
              <w:rPr>
                <w:vertAlign w:val="superscript"/>
              </w:rPr>
              <w:t>8</w:t>
            </w:r>
            <w:r>
              <w:t xml:space="preserve">, </w:t>
            </w:r>
            <w:r>
              <w:rPr>
                <w:b/>
                <w:i/>
              </w:rPr>
              <w:t>zejména pro malé</w:t>
            </w:r>
            <w:r w:rsidR="008041DB">
              <w:rPr>
                <w:b/>
                <w:i/>
              </w:rPr>
              <w:t xml:space="preserve"> a </w:t>
            </w:r>
            <w:r>
              <w:rPr>
                <w:b/>
                <w:i/>
              </w:rPr>
              <w:t xml:space="preserve">střední podniky, </w:t>
            </w:r>
            <w:r>
              <w:t>je nutné zjednodušit stávající povinnosti týkající se formátů, aniž by se snížila úroveň ochrany lidského zdraví</w:t>
            </w:r>
            <w:r w:rsidR="008041DB">
              <w:t xml:space="preserve"> a </w:t>
            </w:r>
            <w:r>
              <w:t>životního prostředí.</w:t>
            </w:r>
            <w:r>
              <w:rPr>
                <w:b/>
                <w:i/>
              </w:rPr>
              <w:t xml:space="preserve"> Zavedená opatření by měla zachovat vysokou úroveň ochrany spotřebitele</w:t>
            </w:r>
            <w:r w:rsidR="008041DB">
              <w:rPr>
                <w:b/>
                <w:i/>
              </w:rPr>
              <w:t xml:space="preserve"> a </w:t>
            </w:r>
            <w:r>
              <w:rPr>
                <w:b/>
                <w:i/>
              </w:rPr>
              <w:t>zajistit řádné fungování vnitřního trhu.</w:t>
            </w:r>
            <w:r>
              <w:t xml:space="preserve"> Hospodářské subjekty</w:t>
            </w:r>
            <w:r w:rsidR="008041DB">
              <w:t xml:space="preserve"> a </w:t>
            </w:r>
            <w:r>
              <w:t>donucovací orgány musí</w:t>
            </w:r>
            <w:r w:rsidR="008041DB">
              <w:t xml:space="preserve"> i </w:t>
            </w:r>
            <w:r>
              <w:t>nadále odpovídat za to, aby štítky byly čitelné</w:t>
            </w:r>
            <w:r w:rsidR="008041DB">
              <w:t xml:space="preserve"> v </w:t>
            </w:r>
            <w:r>
              <w:t>souladu</w:t>
            </w:r>
            <w:r w:rsidR="008041DB">
              <w:t xml:space="preserve"> s </w:t>
            </w:r>
            <w:r>
              <w:t>právními požadavky</w:t>
            </w:r>
            <w:r w:rsidR="008041DB">
              <w:rPr>
                <w:b/>
                <w:i/>
              </w:rPr>
              <w:t xml:space="preserve"> a </w:t>
            </w:r>
            <w:r>
              <w:rPr>
                <w:b/>
                <w:i/>
              </w:rPr>
              <w:t>aby byly snadno čitelné</w:t>
            </w:r>
            <w:r w:rsidR="008041DB">
              <w:rPr>
                <w:b/>
                <w:i/>
              </w:rPr>
              <w:t xml:space="preserve"> v </w:t>
            </w:r>
            <w:r>
              <w:rPr>
                <w:b/>
                <w:i/>
              </w:rPr>
              <w:t>místě nákupu</w:t>
            </w:r>
            <w:r w:rsidR="008041DB">
              <w:rPr>
                <w:b/>
                <w:i/>
              </w:rPr>
              <w:t xml:space="preserve"> a </w:t>
            </w:r>
            <w:r>
              <w:rPr>
                <w:b/>
                <w:i/>
              </w:rPr>
              <w:t>během používání.</w:t>
            </w:r>
            <w:r>
              <w:t xml:space="preserve"> </w:t>
            </w:r>
            <w:r>
              <w:rPr>
                <w:b/>
                <w:i/>
              </w:rPr>
              <w:t>Aby byl štítek považován za snadno čitelný, měl by na něm být použit jasný kontrast mezi textem štítku</w:t>
            </w:r>
            <w:r w:rsidR="008041DB">
              <w:rPr>
                <w:b/>
                <w:i/>
              </w:rPr>
              <w:t xml:space="preserve"> a </w:t>
            </w:r>
            <w:r>
              <w:rPr>
                <w:b/>
                <w:i/>
              </w:rPr>
              <w:t>pozadím</w:t>
            </w:r>
            <w:r w:rsidR="008041DB">
              <w:rPr>
                <w:b/>
                <w:i/>
              </w:rPr>
              <w:t xml:space="preserve"> a </w:t>
            </w:r>
            <w:r>
              <w:rPr>
                <w:b/>
                <w:i/>
              </w:rPr>
              <w:t>vhodná velikost písma</w:t>
            </w:r>
            <w:r w:rsidR="008041DB">
              <w:rPr>
                <w:b/>
                <w:i/>
              </w:rPr>
              <w:t xml:space="preserve"> a </w:t>
            </w:r>
            <w:r>
              <w:rPr>
                <w:b/>
                <w:i/>
              </w:rPr>
              <w:t>rozestup řádků</w:t>
            </w:r>
            <w:r w:rsidR="008041DB">
              <w:rPr>
                <w:b/>
                <w:i/>
              </w:rPr>
              <w:t xml:space="preserve"> a </w:t>
            </w:r>
            <w:r>
              <w:rPr>
                <w:b/>
                <w:i/>
              </w:rPr>
              <w:t>písmen</w:t>
            </w:r>
            <w:r w:rsidR="008041DB">
              <w:rPr>
                <w:b/>
                <w:i/>
              </w:rPr>
              <w:t xml:space="preserve"> a </w:t>
            </w:r>
            <w:r>
              <w:rPr>
                <w:b/>
                <w:i/>
              </w:rPr>
              <w:t>další prvky formátování, které zajišťují nezbytnou úroveň čitelnosti.</w:t>
            </w:r>
          </w:p>
        </w:tc>
      </w:tr>
      <w:tr w:rsidR="004D2798" w14:paraId="4F4E2FDF" w14:textId="77777777" w:rsidTr="00F22309">
        <w:trPr>
          <w:jc w:val="center"/>
        </w:trPr>
        <w:tc>
          <w:tcPr>
            <w:tcW w:w="4876" w:type="dxa"/>
            <w:tcBorders>
              <w:top w:val="nil"/>
              <w:left w:val="nil"/>
              <w:bottom w:val="nil"/>
              <w:right w:val="nil"/>
            </w:tcBorders>
            <w:hideMark/>
          </w:tcPr>
          <w:p w14:paraId="667C3F65"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4798E320" w14:textId="77777777" w:rsidR="004D2798" w:rsidRPr="00556E01" w:rsidRDefault="004D2798" w:rsidP="00F22309">
            <w:pPr>
              <w:pStyle w:val="Normal6a"/>
            </w:pPr>
            <w:r>
              <w:rPr>
                <w:b/>
                <w:i/>
              </w:rPr>
              <w:t>_________________</w:t>
            </w:r>
          </w:p>
        </w:tc>
      </w:tr>
      <w:tr w:rsidR="004D2798" w14:paraId="493AE671" w14:textId="77777777" w:rsidTr="00F22309">
        <w:trPr>
          <w:jc w:val="center"/>
        </w:trPr>
        <w:tc>
          <w:tcPr>
            <w:tcW w:w="4876" w:type="dxa"/>
            <w:tcBorders>
              <w:top w:val="nil"/>
              <w:left w:val="nil"/>
              <w:bottom w:val="nil"/>
              <w:right w:val="nil"/>
            </w:tcBorders>
            <w:hideMark/>
          </w:tcPr>
          <w:p w14:paraId="058F5169" w14:textId="2533C8C7" w:rsidR="004D2798" w:rsidRPr="00556E01" w:rsidRDefault="004D2798" w:rsidP="00F22309">
            <w:pPr>
              <w:pStyle w:val="Normal6a"/>
            </w:pPr>
            <w:r>
              <w:rPr>
                <w:vertAlign w:val="superscript"/>
              </w:rPr>
              <w:t>7</w:t>
            </w:r>
            <w:r>
              <w:t xml:space="preserve"> Podrobná analýza nákladů spojených</w:t>
            </w:r>
            <w:r w:rsidR="008041DB">
              <w:t xml:space="preserve"> s </w:t>
            </w:r>
            <w:r>
              <w:t>novými požadavky na formáty je uvedena</w:t>
            </w:r>
            <w:r w:rsidR="008041DB">
              <w:t xml:space="preserve"> v </w:t>
            </w:r>
            <w:r>
              <w:t>pracovním dokumentu útvarů Komise přiloženém</w:t>
            </w:r>
            <w:r w:rsidR="008041DB">
              <w:t xml:space="preserve"> k </w:t>
            </w:r>
            <w:r>
              <w:t>dokumentu Návrh nařízení Evropského parlamentu</w:t>
            </w:r>
            <w:r w:rsidR="008041DB">
              <w:t xml:space="preserve"> a </w:t>
            </w:r>
            <w:r>
              <w:t>Rady, kterým se mění nařízení (ES) č. 1272/2008, (ES) č. 1223/2009</w:t>
            </w:r>
            <w:r w:rsidR="008041DB">
              <w:t xml:space="preserve"> a </w:t>
            </w:r>
            <w:r>
              <w:t>(EU) 2019/1009, pokud jde</w:t>
            </w:r>
            <w:r w:rsidR="008041DB">
              <w:t xml:space="preserve"> o </w:t>
            </w:r>
            <w:r>
              <w:t>zjednodušení některých požadavků</w:t>
            </w:r>
            <w:r w:rsidR="008041DB">
              <w:t xml:space="preserve"> a </w:t>
            </w:r>
            <w:r>
              <w:t xml:space="preserve">postupů týkajících se chemických výrobků, </w:t>
            </w:r>
            <w:proofErr w:type="gramStart"/>
            <w:r>
              <w:t>SWD(</w:t>
            </w:r>
            <w:proofErr w:type="gramEnd"/>
            <w:r>
              <w:t>2025) 531, s. 14.</w:t>
            </w:r>
          </w:p>
        </w:tc>
        <w:tc>
          <w:tcPr>
            <w:tcW w:w="4876" w:type="dxa"/>
            <w:tcBorders>
              <w:top w:val="nil"/>
              <w:left w:val="nil"/>
              <w:bottom w:val="nil"/>
              <w:right w:val="nil"/>
            </w:tcBorders>
            <w:hideMark/>
          </w:tcPr>
          <w:p w14:paraId="6632E2FD" w14:textId="72C183B1" w:rsidR="004D2798" w:rsidRPr="00556E01" w:rsidRDefault="004D2798" w:rsidP="00F22309">
            <w:pPr>
              <w:pStyle w:val="Normal6a"/>
            </w:pPr>
            <w:r>
              <w:rPr>
                <w:vertAlign w:val="superscript"/>
              </w:rPr>
              <w:t>7</w:t>
            </w:r>
            <w:r>
              <w:t xml:space="preserve"> Podrobná analýza nákladů spojených</w:t>
            </w:r>
            <w:r w:rsidR="008041DB">
              <w:t xml:space="preserve"> s </w:t>
            </w:r>
            <w:r>
              <w:t>novými požadavky na formáty je uvedena</w:t>
            </w:r>
            <w:r w:rsidR="008041DB">
              <w:t xml:space="preserve"> v </w:t>
            </w:r>
            <w:r>
              <w:t>pracovním dokumentu útvarů Komise přiloženém</w:t>
            </w:r>
            <w:r w:rsidR="008041DB">
              <w:t xml:space="preserve"> k </w:t>
            </w:r>
            <w:r>
              <w:t>dokumentu Návrh nařízení Evropského parlamentu</w:t>
            </w:r>
            <w:r w:rsidR="008041DB">
              <w:t xml:space="preserve"> a </w:t>
            </w:r>
            <w:r>
              <w:t>Rady, kterým se mění nařízení (ES) č. 1272/2008, (ES) č. 1223/2009</w:t>
            </w:r>
            <w:r w:rsidR="008041DB">
              <w:t xml:space="preserve"> a </w:t>
            </w:r>
            <w:r>
              <w:t>(EU) 2019/1009, pokud jde</w:t>
            </w:r>
            <w:r w:rsidR="008041DB">
              <w:t xml:space="preserve"> o </w:t>
            </w:r>
            <w:r>
              <w:t>zjednodušení některých požadavků</w:t>
            </w:r>
            <w:r w:rsidR="008041DB">
              <w:t xml:space="preserve"> a </w:t>
            </w:r>
            <w:r>
              <w:t xml:space="preserve">postupů týkajících se chemických výrobků, </w:t>
            </w:r>
            <w:proofErr w:type="gramStart"/>
            <w:r>
              <w:t>SWD(</w:t>
            </w:r>
            <w:proofErr w:type="gramEnd"/>
            <w:r>
              <w:t>2025) 531, s. 14.</w:t>
            </w:r>
          </w:p>
        </w:tc>
      </w:tr>
      <w:tr w:rsidR="004D2798" w14:paraId="0565E7F3" w14:textId="77777777" w:rsidTr="00F22309">
        <w:trPr>
          <w:jc w:val="center"/>
        </w:trPr>
        <w:tc>
          <w:tcPr>
            <w:tcW w:w="4876" w:type="dxa"/>
            <w:tcBorders>
              <w:top w:val="nil"/>
              <w:left w:val="nil"/>
              <w:bottom w:val="nil"/>
              <w:right w:val="nil"/>
            </w:tcBorders>
            <w:hideMark/>
          </w:tcPr>
          <w:p w14:paraId="73A7516B" w14:textId="088B6C45" w:rsidR="004D2798" w:rsidRPr="00556E01" w:rsidRDefault="004D2798" w:rsidP="00F22309">
            <w:pPr>
              <w:pStyle w:val="Normal6a"/>
            </w:pPr>
            <w:r>
              <w:rPr>
                <w:vertAlign w:val="superscript"/>
              </w:rPr>
              <w:t>8</w:t>
            </w:r>
            <w:r>
              <w:t xml:space="preserve"> Jak je uvedeno ve sdělení Komise Evropskému parlamentu, Radě, Evropskému hospodářskému</w:t>
            </w:r>
            <w:r w:rsidR="008041DB">
              <w:t xml:space="preserve"> a </w:t>
            </w:r>
            <w:r>
              <w:t>sociálnímu výboru</w:t>
            </w:r>
            <w:r w:rsidR="008041DB">
              <w:t xml:space="preserve"> a </w:t>
            </w:r>
            <w:r>
              <w:t>Výboru regionů – Jednotný trh: náš evropský domácí trh</w:t>
            </w:r>
            <w:r w:rsidR="008041DB">
              <w:t xml:space="preserve"> v </w:t>
            </w:r>
            <w:r>
              <w:t>nejistém světě Strategie pro jednoduchý, hladce fungující</w:t>
            </w:r>
            <w:r w:rsidR="008041DB">
              <w:t xml:space="preserve"> a </w:t>
            </w:r>
            <w:r>
              <w:t xml:space="preserve">silný jednotný trh, </w:t>
            </w:r>
            <w:proofErr w:type="gramStart"/>
            <w:r>
              <w:t>COM(</w:t>
            </w:r>
            <w:proofErr w:type="gramEnd"/>
            <w:r>
              <w:t>2025) 500 final, s. 10,</w:t>
            </w:r>
            <w:r w:rsidR="008041DB">
              <w:t xml:space="preserve"> k </w:t>
            </w:r>
            <w:r>
              <w:t>dispozici na adrese:https://single-market-economy.ec.europa.eu/document/download/d92c78d0-7d47-4a16-b53f-1cead54bcb49_en?filename=Communication%20-%20Single%20Market%20Strategy.pdf.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74EB63F0" w14:textId="16B72E18" w:rsidR="004D2798" w:rsidRPr="00556E01" w:rsidRDefault="004D2798" w:rsidP="00F22309">
            <w:pPr>
              <w:pStyle w:val="Normal6a"/>
            </w:pPr>
            <w:r>
              <w:rPr>
                <w:vertAlign w:val="superscript"/>
              </w:rPr>
              <w:t>8</w:t>
            </w:r>
            <w:r>
              <w:t xml:space="preserve"> Jak je uvedeno ve sdělení Komise Evropskému parlamentu, Radě, Evropskému hospodářskému</w:t>
            </w:r>
            <w:r w:rsidR="008041DB">
              <w:t xml:space="preserve"> a </w:t>
            </w:r>
            <w:r>
              <w:t>sociálnímu výboru</w:t>
            </w:r>
            <w:r w:rsidR="008041DB">
              <w:t xml:space="preserve"> a </w:t>
            </w:r>
            <w:r>
              <w:t>Výboru regionů – Jednotný trh: náš evropský domácí trh</w:t>
            </w:r>
            <w:r w:rsidR="008041DB">
              <w:t xml:space="preserve"> v </w:t>
            </w:r>
            <w:r>
              <w:t>nejistém světě Strategie pro jednoduchý, hladce fungující</w:t>
            </w:r>
            <w:r w:rsidR="008041DB">
              <w:t xml:space="preserve"> a </w:t>
            </w:r>
            <w:r>
              <w:t xml:space="preserve">silný jednotný trh, </w:t>
            </w:r>
            <w:proofErr w:type="gramStart"/>
            <w:r>
              <w:t>COM(</w:t>
            </w:r>
            <w:proofErr w:type="gramEnd"/>
            <w:r>
              <w:t>2025) 500 final, s. 10,</w:t>
            </w:r>
            <w:r w:rsidR="008041DB">
              <w:t xml:space="preserve"> k </w:t>
            </w:r>
            <w:r>
              <w:t>dispozici na adrese:https://single-market-economy.ec.europa.eu/document/download/d92c78d0-7d47-4a16-b53f-1cead54bcb49_en?filename=Communication%20-%20Single%20Market%20Strategy.pdf.</w:t>
            </w:r>
          </w:p>
        </w:tc>
      </w:tr>
    </w:tbl>
    <w:p w14:paraId="31800F33"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8D3DAAA" w14:textId="77777777" w:rsidR="004D2798" w:rsidRPr="00556E01" w:rsidRDefault="004D2798" w:rsidP="004D2798">
      <w:r>
        <w:rPr>
          <w:rStyle w:val="HideTWBExt"/>
        </w:rPr>
        <w:t>&lt;/Amend&gt;</w:t>
      </w:r>
    </w:p>
    <w:p w14:paraId="35D53FA4"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134</w:t>
      </w:r>
      <w:r>
        <w:rPr>
          <w:rStyle w:val="HideTWBExt"/>
          <w:b w:val="0"/>
        </w:rPr>
        <w:t>&lt;/NumAm&gt;</w:t>
      </w:r>
    </w:p>
    <w:p w14:paraId="50F751EA" w14:textId="77777777" w:rsidR="004D2798" w:rsidRPr="00556E01" w:rsidRDefault="004D2798" w:rsidP="004D2798">
      <w:pPr>
        <w:pStyle w:val="NormalBold"/>
      </w:pPr>
      <w:r>
        <w:rPr>
          <w:rStyle w:val="HideTWBExt"/>
          <w:b w:val="0"/>
        </w:rPr>
        <w:t>&lt;RepeatBlock-By&gt;&lt;Members&gt;</w:t>
      </w:r>
      <w:r>
        <w:t>Majdouline Sbai</w:t>
      </w:r>
      <w:r>
        <w:rPr>
          <w:rStyle w:val="HideTWBExt"/>
          <w:b w:val="0"/>
        </w:rPr>
        <w:t>&lt;/Members&gt;</w:t>
      </w:r>
    </w:p>
    <w:p w14:paraId="3B0E67F5" w14:textId="77777777" w:rsidR="004D2798" w:rsidRPr="00556E01" w:rsidRDefault="004D2798" w:rsidP="004D2798">
      <w:pPr>
        <w:pStyle w:val="NormalBold"/>
      </w:pPr>
      <w:r>
        <w:rPr>
          <w:rStyle w:val="HideTWBExt"/>
          <w:b w:val="0"/>
        </w:rPr>
        <w:t>&lt;/RepeatBlock-By&gt;</w:t>
      </w:r>
    </w:p>
    <w:p w14:paraId="32B6F5B3"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FFCA9BF" w14:textId="77777777" w:rsidR="004D2798" w:rsidRPr="00556E01" w:rsidRDefault="004D2798" w:rsidP="004D2798">
      <w:pPr>
        <w:pStyle w:val="NormalBold"/>
      </w:pPr>
      <w:r>
        <w:rPr>
          <w:rStyle w:val="HideTWBExt"/>
          <w:b w:val="0"/>
        </w:rPr>
        <w:t>&lt;Article&gt;</w:t>
      </w:r>
      <w:r>
        <w:t>Bod odůvodnění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6D173631" w14:textId="77777777" w:rsidTr="00F22309">
        <w:trPr>
          <w:trHeight w:val="240"/>
          <w:jc w:val="center"/>
        </w:trPr>
        <w:tc>
          <w:tcPr>
            <w:tcW w:w="9752" w:type="dxa"/>
            <w:gridSpan w:val="2"/>
            <w:tcBorders>
              <w:top w:val="nil"/>
              <w:left w:val="nil"/>
              <w:bottom w:val="nil"/>
              <w:right w:val="nil"/>
            </w:tcBorders>
          </w:tcPr>
          <w:p w14:paraId="0B08D670" w14:textId="77777777" w:rsidR="004D2798" w:rsidRPr="00556E01" w:rsidRDefault="004D2798" w:rsidP="00F22309"/>
        </w:tc>
      </w:tr>
      <w:tr w:rsidR="004D2798" w14:paraId="56E6738B" w14:textId="77777777" w:rsidTr="00F22309">
        <w:trPr>
          <w:trHeight w:val="240"/>
          <w:jc w:val="center"/>
        </w:trPr>
        <w:tc>
          <w:tcPr>
            <w:tcW w:w="4876" w:type="dxa"/>
            <w:tcBorders>
              <w:top w:val="nil"/>
              <w:left w:val="nil"/>
              <w:bottom w:val="nil"/>
              <w:right w:val="nil"/>
            </w:tcBorders>
            <w:hideMark/>
          </w:tcPr>
          <w:p w14:paraId="2E86D5C9"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05C44DB9" w14:textId="77777777" w:rsidR="004D2798" w:rsidRPr="00556E01" w:rsidRDefault="004D2798" w:rsidP="00F22309">
            <w:pPr>
              <w:pStyle w:val="AmColumnHeading"/>
            </w:pPr>
            <w:r>
              <w:t>Pozměňovací návrh</w:t>
            </w:r>
          </w:p>
        </w:tc>
      </w:tr>
      <w:tr w:rsidR="004D2798" w14:paraId="6D80E587" w14:textId="77777777" w:rsidTr="00F22309">
        <w:trPr>
          <w:jc w:val="center"/>
        </w:trPr>
        <w:tc>
          <w:tcPr>
            <w:tcW w:w="4876" w:type="dxa"/>
            <w:tcBorders>
              <w:top w:val="nil"/>
              <w:left w:val="nil"/>
              <w:bottom w:val="nil"/>
              <w:right w:val="nil"/>
            </w:tcBorders>
            <w:hideMark/>
          </w:tcPr>
          <w:p w14:paraId="61EB8452" w14:textId="3FB7EDD8" w:rsidR="004D2798" w:rsidRPr="00556E01" w:rsidRDefault="004D2798" w:rsidP="00F22309">
            <w:pPr>
              <w:pStyle w:val="Normal6a"/>
            </w:pPr>
            <w:r>
              <w:t>(7)</w:t>
            </w:r>
            <w:r>
              <w:tab/>
              <w:t>Nařízení (EU) 2024/2865 stanovilo pravidla pro povinné požadavky na formátování štítku. Nové informace</w:t>
            </w:r>
            <w:r>
              <w:rPr>
                <w:vertAlign w:val="superscript"/>
              </w:rPr>
              <w:t>7</w:t>
            </w:r>
            <w:r>
              <w:t xml:space="preserve"> poukázaly na </w:t>
            </w:r>
            <w:r>
              <w:rPr>
                <w:b/>
                <w:i/>
              </w:rPr>
              <w:t>nadměrnou</w:t>
            </w:r>
            <w:r>
              <w:t xml:space="preserve"> administrativní zátěž</w:t>
            </w:r>
            <w:r w:rsidR="008041DB">
              <w:t xml:space="preserve"> a </w:t>
            </w:r>
            <w:r>
              <w:t>náklady spojené</w:t>
            </w:r>
            <w:r w:rsidR="008041DB">
              <w:t xml:space="preserve"> s </w:t>
            </w:r>
            <w:r>
              <w:t>těmito požadavky. Aby bylo možné skloubit potřebu, aby informace na štítku byly pro spotřebitele jasně srozumitelné,</w:t>
            </w:r>
            <w:r w:rsidR="008041DB">
              <w:t xml:space="preserve"> s </w:t>
            </w:r>
            <w:r>
              <w:t>potřebou snížit překážky na trhu</w:t>
            </w:r>
            <w:r w:rsidR="008041DB">
              <w:t xml:space="preserve"> a </w:t>
            </w:r>
            <w:r>
              <w:t>zátěž pro dané odvětví</w:t>
            </w:r>
            <w:r>
              <w:rPr>
                <w:b/>
                <w:i/>
                <w:vertAlign w:val="superscript"/>
              </w:rPr>
              <w:t>8</w:t>
            </w:r>
            <w:r>
              <w:t xml:space="preserve">, je nutné </w:t>
            </w:r>
            <w:r>
              <w:rPr>
                <w:b/>
                <w:i/>
              </w:rPr>
              <w:t>zjednodušit</w:t>
            </w:r>
            <w:r>
              <w:t xml:space="preserve"> stávající povinnosti týkající se formátů, aniž by se snížila úroveň ochrany lidského zdraví</w:t>
            </w:r>
            <w:r w:rsidR="008041DB">
              <w:t xml:space="preserve"> a </w:t>
            </w:r>
            <w:r>
              <w:t>životního prostředí.</w:t>
            </w:r>
            <w:r>
              <w:rPr>
                <w:b/>
                <w:i/>
              </w:rPr>
              <w:t xml:space="preserve"> Hospodářské subjekty</w:t>
            </w:r>
            <w:r w:rsidR="008041DB">
              <w:t xml:space="preserve"> a </w:t>
            </w:r>
            <w:r>
              <w:rPr>
                <w:b/>
                <w:i/>
              </w:rPr>
              <w:t>donucovací orgány</w:t>
            </w:r>
            <w:r>
              <w:t xml:space="preserve"> musí</w:t>
            </w:r>
            <w:r w:rsidR="008041DB">
              <w:t xml:space="preserve"> i </w:t>
            </w:r>
            <w:r>
              <w:t xml:space="preserve">nadále odpovídat za </w:t>
            </w:r>
            <w:r>
              <w:rPr>
                <w:b/>
                <w:i/>
              </w:rPr>
              <w:t>to, aby štítky byly čitelné</w:t>
            </w:r>
            <w:r w:rsidR="008041DB">
              <w:t xml:space="preserve"> v </w:t>
            </w:r>
            <w:r>
              <w:t>souladu</w:t>
            </w:r>
            <w:r w:rsidR="008041DB">
              <w:t xml:space="preserve"> s </w:t>
            </w:r>
            <w:r>
              <w:t>právními požadavky.</w:t>
            </w:r>
          </w:p>
        </w:tc>
        <w:tc>
          <w:tcPr>
            <w:tcW w:w="4876" w:type="dxa"/>
            <w:tcBorders>
              <w:top w:val="nil"/>
              <w:left w:val="nil"/>
              <w:bottom w:val="nil"/>
              <w:right w:val="nil"/>
            </w:tcBorders>
            <w:hideMark/>
          </w:tcPr>
          <w:p w14:paraId="23401C0D" w14:textId="570CA04A" w:rsidR="004D2798" w:rsidRPr="00556E01" w:rsidRDefault="004D2798" w:rsidP="00F22309">
            <w:pPr>
              <w:pStyle w:val="Normal6a"/>
            </w:pPr>
            <w:r>
              <w:t>(7)</w:t>
            </w:r>
            <w:r>
              <w:tab/>
              <w:t xml:space="preserve">Nařízení (EU) 2024/2865 stanovilo pravidla pro povinné požadavky na formátování štítku. </w:t>
            </w:r>
            <w:r>
              <w:rPr>
                <w:b/>
                <w:i/>
              </w:rPr>
              <w:t>Nová ustanovení týkající se rozestupů řádků jsou všeobecně použitelná,</w:t>
            </w:r>
            <w:r w:rsidR="008041DB">
              <w:rPr>
                <w:b/>
                <w:i/>
              </w:rPr>
              <w:t xml:space="preserve"> a </w:t>
            </w:r>
            <w:r>
              <w:rPr>
                <w:b/>
                <w:i/>
              </w:rPr>
              <w:t xml:space="preserve">měla by proto zůstat zachována. </w:t>
            </w:r>
            <w:r>
              <w:t>Nové informace</w:t>
            </w:r>
            <w:r>
              <w:rPr>
                <w:vertAlign w:val="superscript"/>
              </w:rPr>
              <w:t>7</w:t>
            </w:r>
            <w:r>
              <w:t xml:space="preserve"> poukázaly na </w:t>
            </w:r>
            <w:r>
              <w:rPr>
                <w:b/>
                <w:i/>
              </w:rPr>
              <w:t>zbytečnou</w:t>
            </w:r>
            <w:r>
              <w:t xml:space="preserve"> administrativní zátěž</w:t>
            </w:r>
            <w:r w:rsidR="008041DB">
              <w:t xml:space="preserve"> a </w:t>
            </w:r>
            <w:r>
              <w:t>náklady spojené</w:t>
            </w:r>
            <w:r w:rsidR="008041DB">
              <w:t xml:space="preserve"> s </w:t>
            </w:r>
            <w:r>
              <w:rPr>
                <w:b/>
                <w:i/>
              </w:rPr>
              <w:t>některými</w:t>
            </w:r>
            <w:r>
              <w:t xml:space="preserve"> těmito požadavky</w:t>
            </w:r>
            <w:r>
              <w:rPr>
                <w:b/>
                <w:i/>
              </w:rPr>
              <w:t xml:space="preserve"> na mezipodnikovou komunikaci</w:t>
            </w:r>
            <w:r>
              <w:t>. Aby bylo možné skloubit potřebu, aby informace na štítku byly pro spotřebitele jasně srozumitelné,</w:t>
            </w:r>
            <w:r w:rsidR="008041DB">
              <w:t xml:space="preserve"> s </w:t>
            </w:r>
            <w:r>
              <w:t>potřebou snížit překážky na trhu</w:t>
            </w:r>
            <w:r w:rsidR="008041DB">
              <w:t xml:space="preserve"> a </w:t>
            </w:r>
            <w:r>
              <w:t xml:space="preserve">zátěž pro dané odvětví, je nutné </w:t>
            </w:r>
            <w:r>
              <w:rPr>
                <w:b/>
                <w:i/>
              </w:rPr>
              <w:t>změnit</w:t>
            </w:r>
            <w:r>
              <w:t xml:space="preserve"> stávající povinnosti týkající se formátů, aniž by se snížila úroveň ochrany lidského zdraví</w:t>
            </w:r>
            <w:r w:rsidR="008041DB">
              <w:t xml:space="preserve"> a </w:t>
            </w:r>
            <w:r>
              <w:t>životního prostředí</w:t>
            </w:r>
            <w:r>
              <w:rPr>
                <w:b/>
                <w:i/>
              </w:rPr>
              <w:t xml:space="preserve"> spotřebitelů</w:t>
            </w:r>
            <w:r>
              <w:t>.</w:t>
            </w:r>
            <w:r>
              <w:rPr>
                <w:b/>
                <w:i/>
              </w:rPr>
              <w:t xml:space="preserve"> Aby byla zajištěna patřičná čitelnost štítků na látkách</w:t>
            </w:r>
            <w:r w:rsidR="008041DB">
              <w:rPr>
                <w:b/>
                <w:i/>
              </w:rPr>
              <w:t xml:space="preserve"> a </w:t>
            </w:r>
            <w:r>
              <w:rPr>
                <w:b/>
                <w:i/>
              </w:rPr>
              <w:t>směsích prodávaných široké veřejnosti</w:t>
            </w:r>
            <w:r w:rsidR="008041DB">
              <w:t xml:space="preserve"> a </w:t>
            </w:r>
            <w:r>
              <w:rPr>
                <w:b/>
                <w:i/>
              </w:rPr>
              <w:t>aby se usnadnilo prosazování, měly by být zachovány požadavky na minimální velikost písma. Dodavatelé</w:t>
            </w:r>
            <w:r>
              <w:t xml:space="preserve"> musí</w:t>
            </w:r>
            <w:r w:rsidR="008041DB">
              <w:t xml:space="preserve"> i </w:t>
            </w:r>
            <w:r>
              <w:t xml:space="preserve">nadále odpovídat za </w:t>
            </w:r>
            <w:r>
              <w:rPr>
                <w:b/>
                <w:i/>
              </w:rPr>
              <w:t>zajištění dalších prvků čitelnosti</w:t>
            </w:r>
            <w:r w:rsidR="008041DB">
              <w:t xml:space="preserve"> v </w:t>
            </w:r>
            <w:r>
              <w:t>souladu</w:t>
            </w:r>
            <w:r w:rsidR="008041DB">
              <w:t xml:space="preserve"> s </w:t>
            </w:r>
            <w:r>
              <w:t>právními požadavky.</w:t>
            </w:r>
          </w:p>
        </w:tc>
      </w:tr>
      <w:tr w:rsidR="004D2798" w14:paraId="14DB02EA" w14:textId="77777777" w:rsidTr="00F22309">
        <w:trPr>
          <w:jc w:val="center"/>
        </w:trPr>
        <w:tc>
          <w:tcPr>
            <w:tcW w:w="4876" w:type="dxa"/>
            <w:tcBorders>
              <w:top w:val="nil"/>
              <w:left w:val="nil"/>
              <w:bottom w:val="nil"/>
              <w:right w:val="nil"/>
            </w:tcBorders>
            <w:hideMark/>
          </w:tcPr>
          <w:p w14:paraId="04F25ED6"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612CF5B5" w14:textId="77777777" w:rsidR="004D2798" w:rsidRPr="00556E01" w:rsidRDefault="004D2798" w:rsidP="00F22309">
            <w:pPr>
              <w:pStyle w:val="Normal6a"/>
            </w:pPr>
            <w:r>
              <w:rPr>
                <w:b/>
                <w:i/>
              </w:rPr>
              <w:t>_________________</w:t>
            </w:r>
          </w:p>
        </w:tc>
      </w:tr>
      <w:tr w:rsidR="004D2798" w14:paraId="6B99A713" w14:textId="77777777" w:rsidTr="00F22309">
        <w:trPr>
          <w:jc w:val="center"/>
        </w:trPr>
        <w:tc>
          <w:tcPr>
            <w:tcW w:w="4876" w:type="dxa"/>
            <w:tcBorders>
              <w:top w:val="nil"/>
              <w:left w:val="nil"/>
              <w:bottom w:val="nil"/>
              <w:right w:val="nil"/>
            </w:tcBorders>
            <w:hideMark/>
          </w:tcPr>
          <w:p w14:paraId="310B7C89" w14:textId="0E449B33" w:rsidR="004D2798" w:rsidRPr="00556E01" w:rsidRDefault="004D2798" w:rsidP="00F22309">
            <w:pPr>
              <w:pStyle w:val="Normal6a"/>
            </w:pPr>
            <w:r>
              <w:rPr>
                <w:vertAlign w:val="superscript"/>
              </w:rPr>
              <w:t>7</w:t>
            </w:r>
            <w:r>
              <w:t xml:space="preserve"> Podrobná analýza nákladů spojených</w:t>
            </w:r>
            <w:r w:rsidR="008041DB">
              <w:t xml:space="preserve"> s </w:t>
            </w:r>
            <w:r>
              <w:t>novými požadavky na formáty je uvedena</w:t>
            </w:r>
            <w:r w:rsidR="008041DB">
              <w:t xml:space="preserve"> v </w:t>
            </w:r>
            <w:r>
              <w:t>pracovním dokumentu útvarů Komise přiloženém</w:t>
            </w:r>
            <w:r w:rsidR="008041DB">
              <w:t xml:space="preserve"> k </w:t>
            </w:r>
            <w:r>
              <w:t>dokumentu Návrh nařízení Evropského parlamentu</w:t>
            </w:r>
            <w:r w:rsidR="008041DB">
              <w:t xml:space="preserve"> a </w:t>
            </w:r>
            <w:r>
              <w:t>Rady, kterým se mění nařízení (ES) č. 1272/2008, (ES) č. 1223/2009</w:t>
            </w:r>
            <w:r w:rsidR="008041DB">
              <w:t xml:space="preserve"> a </w:t>
            </w:r>
            <w:r>
              <w:t>(EU) 2019/1009, pokud jde</w:t>
            </w:r>
            <w:r w:rsidR="008041DB">
              <w:t xml:space="preserve"> o </w:t>
            </w:r>
            <w:r>
              <w:t>zjednodušení některých požadavků</w:t>
            </w:r>
            <w:r w:rsidR="008041DB">
              <w:t xml:space="preserve"> a </w:t>
            </w:r>
            <w:r>
              <w:t xml:space="preserve">postupů týkajících se chemických výrobků, </w:t>
            </w:r>
            <w:proofErr w:type="gramStart"/>
            <w:r>
              <w:t>SWD(</w:t>
            </w:r>
            <w:proofErr w:type="gramEnd"/>
            <w:r>
              <w:t>2025) 531, s. 14.</w:t>
            </w:r>
          </w:p>
        </w:tc>
        <w:tc>
          <w:tcPr>
            <w:tcW w:w="4876" w:type="dxa"/>
            <w:tcBorders>
              <w:top w:val="nil"/>
              <w:left w:val="nil"/>
              <w:bottom w:val="nil"/>
              <w:right w:val="nil"/>
            </w:tcBorders>
            <w:hideMark/>
          </w:tcPr>
          <w:p w14:paraId="20B57015" w14:textId="73E7D8E3" w:rsidR="004D2798" w:rsidRPr="00556E01" w:rsidRDefault="004D2798" w:rsidP="00F22309">
            <w:pPr>
              <w:pStyle w:val="Normal6a"/>
            </w:pPr>
            <w:r>
              <w:rPr>
                <w:vertAlign w:val="superscript"/>
              </w:rPr>
              <w:t>7</w:t>
            </w:r>
            <w:r>
              <w:t xml:space="preserve"> Podrobná analýza nákladů spojených</w:t>
            </w:r>
            <w:r w:rsidR="008041DB">
              <w:t xml:space="preserve"> s </w:t>
            </w:r>
            <w:r>
              <w:t>novými požadavky na formáty je uvedena</w:t>
            </w:r>
            <w:r w:rsidR="008041DB">
              <w:t xml:space="preserve"> v </w:t>
            </w:r>
            <w:r>
              <w:t>pracovním dokumentu útvarů Komise přiloženém</w:t>
            </w:r>
            <w:r w:rsidR="008041DB">
              <w:t xml:space="preserve"> k </w:t>
            </w:r>
            <w:r>
              <w:t>dokumentu Návrh nařízení Evropského parlamentu</w:t>
            </w:r>
            <w:r w:rsidR="008041DB">
              <w:t xml:space="preserve"> a </w:t>
            </w:r>
            <w:r>
              <w:t>Rady, kterým se mění nařízení (ES) č. 1272/2008, (ES) č. 1223/2009</w:t>
            </w:r>
            <w:r w:rsidR="008041DB">
              <w:t xml:space="preserve"> a </w:t>
            </w:r>
            <w:r>
              <w:t>(EU) 2019/1009, pokud jde</w:t>
            </w:r>
            <w:r w:rsidR="008041DB">
              <w:t xml:space="preserve"> o </w:t>
            </w:r>
            <w:r>
              <w:t>zjednodušení některých požadavků</w:t>
            </w:r>
            <w:r w:rsidR="008041DB">
              <w:t xml:space="preserve"> a </w:t>
            </w:r>
            <w:r>
              <w:t xml:space="preserve">postupů týkajících se chemických výrobků, </w:t>
            </w:r>
            <w:proofErr w:type="gramStart"/>
            <w:r>
              <w:t>SWD(</w:t>
            </w:r>
            <w:proofErr w:type="gramEnd"/>
            <w:r>
              <w:t>2025) 531, s. 14.</w:t>
            </w:r>
          </w:p>
        </w:tc>
      </w:tr>
      <w:tr w:rsidR="004D2798" w14:paraId="4FCE11FA" w14:textId="77777777" w:rsidTr="00F22309">
        <w:trPr>
          <w:jc w:val="center"/>
        </w:trPr>
        <w:tc>
          <w:tcPr>
            <w:tcW w:w="4876" w:type="dxa"/>
            <w:tcBorders>
              <w:top w:val="nil"/>
              <w:left w:val="nil"/>
              <w:bottom w:val="nil"/>
              <w:right w:val="nil"/>
            </w:tcBorders>
            <w:hideMark/>
          </w:tcPr>
          <w:p w14:paraId="00AB6EC1" w14:textId="4A28344C" w:rsidR="004D2798" w:rsidRPr="00556E01" w:rsidRDefault="004D2798" w:rsidP="00F22309">
            <w:pPr>
              <w:pStyle w:val="Normal6a"/>
            </w:pPr>
            <w:r>
              <w:rPr>
                <w:vertAlign w:val="superscript"/>
              </w:rPr>
              <w:t>8</w:t>
            </w:r>
            <w:r>
              <w:t xml:space="preserve"> Jak je uvedeno ve sdělení Komise Evropskému parlamentu, Radě, Evropskému hospodářskému</w:t>
            </w:r>
            <w:r w:rsidR="008041DB">
              <w:t xml:space="preserve"> a </w:t>
            </w:r>
            <w:r>
              <w:t>sociálnímu výboru</w:t>
            </w:r>
            <w:r w:rsidR="008041DB">
              <w:t xml:space="preserve"> a </w:t>
            </w:r>
            <w:r>
              <w:t>Výboru regionů – Jednotný trh: náš evropský domácí trh</w:t>
            </w:r>
            <w:r w:rsidR="008041DB">
              <w:t xml:space="preserve"> v </w:t>
            </w:r>
            <w:r>
              <w:t>nejistém světě Strategie pro jednoduchý, hladce fungující</w:t>
            </w:r>
            <w:r w:rsidR="008041DB">
              <w:t xml:space="preserve"> a </w:t>
            </w:r>
            <w:r>
              <w:t xml:space="preserve">silný jednotný trh, </w:t>
            </w:r>
            <w:proofErr w:type="gramStart"/>
            <w:r>
              <w:t>COM(</w:t>
            </w:r>
            <w:proofErr w:type="gramEnd"/>
            <w:r>
              <w:t>2025) 500 final, s. 10,</w:t>
            </w:r>
            <w:r w:rsidR="008041DB">
              <w:t xml:space="preserve"> k </w:t>
            </w:r>
            <w:r>
              <w:t>dispozici na adrese:https://single-market-economy.ec.europa.eu/document/download/d92c78d0-7d47-4a16-b53f-1cead54bcb49_en?filename=Communication%20-%20Single%20Market%20Strategy.pdf.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4BC4967D" w14:textId="4133DBD6" w:rsidR="004D2798" w:rsidRPr="00556E01" w:rsidRDefault="004D2798" w:rsidP="00F22309">
            <w:pPr>
              <w:pStyle w:val="Normal6a"/>
            </w:pPr>
            <w:r>
              <w:rPr>
                <w:vertAlign w:val="superscript"/>
              </w:rPr>
              <w:t>8</w:t>
            </w:r>
            <w:r>
              <w:t xml:space="preserve"> Jak je uvedeno ve sdělení Komise Evropskému parlamentu, Radě, Evropskému hospodářskému</w:t>
            </w:r>
            <w:r w:rsidR="008041DB">
              <w:t xml:space="preserve"> a </w:t>
            </w:r>
            <w:r>
              <w:t>sociálnímu výboru</w:t>
            </w:r>
            <w:r w:rsidR="008041DB">
              <w:t xml:space="preserve"> a </w:t>
            </w:r>
            <w:r>
              <w:t>Výboru regionů – Jednotný trh: náš evropský domácí trh</w:t>
            </w:r>
            <w:r w:rsidR="008041DB">
              <w:t xml:space="preserve"> v </w:t>
            </w:r>
            <w:r>
              <w:t>nejistém světě Strategie pro jednoduchý, hladce fungující</w:t>
            </w:r>
            <w:r w:rsidR="008041DB">
              <w:t xml:space="preserve"> a </w:t>
            </w:r>
            <w:r>
              <w:t xml:space="preserve">silný jednotný trh, </w:t>
            </w:r>
            <w:proofErr w:type="gramStart"/>
            <w:r>
              <w:t>COM(</w:t>
            </w:r>
            <w:proofErr w:type="gramEnd"/>
            <w:r>
              <w:t>2025) 500 final, s. 10,</w:t>
            </w:r>
            <w:r w:rsidR="008041DB">
              <w:t xml:space="preserve"> k </w:t>
            </w:r>
            <w:r>
              <w:t>dispozici na adrese:https://single-market-economy.ec.europa.eu/document/download/d92c78d0-7d47-4a16-b53f-1cead54bcb49_en?filename=Communication%20-%20Single%20Market%20Strategy.pdf.</w:t>
            </w:r>
          </w:p>
        </w:tc>
      </w:tr>
    </w:tbl>
    <w:p w14:paraId="2F947D96"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EA2AE31"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720191AC" w14:textId="7C2443EE" w:rsidR="004D2798" w:rsidRPr="00556E01" w:rsidRDefault="004D2798" w:rsidP="004D2798">
      <w:pPr>
        <w:pStyle w:val="AmJustText"/>
      </w:pPr>
      <w:r>
        <w:t xml:space="preserve">A basic requirement of good readability is line spacing. Unfortunately, proper line spacing is not always respected. For that reason, the recently revised CLP Regulation introduced the generic requirement of </w:t>
      </w:r>
      <w:proofErr w:type="gramStart"/>
      <w:r>
        <w:t>120%</w:t>
      </w:r>
      <w:proofErr w:type="gramEnd"/>
      <w:r>
        <w:t xml:space="preserve"> line spacing in all cases. This should be maintained. When it comes to font sizes, it is important to distinguish between B2B and B2C. While relevant arguments have been put forward that flexibility is needed for B2B labelling, not least in light of the availability of material safety data sheets for business operators, minimum font size should clearly be established for products for sale to the general public to ensure proper readability of hazard information. It is of paramount importance to ensure that consumer are properly informed of the hazards of</w:t>
      </w:r>
      <w:r w:rsidR="008041DB">
        <w:t xml:space="preserve"> a </w:t>
      </w:r>
      <w:r>
        <w:t>substance or</w:t>
      </w:r>
      <w:r w:rsidR="008041DB">
        <w:t xml:space="preserve"> a </w:t>
      </w:r>
      <w:r>
        <w:t>mixture. That requires that the obligation of minimum font size as established in the latest revision is retained for B2C.</w:t>
      </w:r>
    </w:p>
    <w:p w14:paraId="413E67B3" w14:textId="77777777" w:rsidR="004D2798" w:rsidRPr="00556E01" w:rsidRDefault="004D2798" w:rsidP="004D2798">
      <w:r>
        <w:rPr>
          <w:rStyle w:val="HideTWBExt"/>
        </w:rPr>
        <w:t>&lt;/Amend&gt;</w:t>
      </w:r>
    </w:p>
    <w:p w14:paraId="5A17F5F8"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135</w:t>
      </w:r>
      <w:r>
        <w:rPr>
          <w:rStyle w:val="HideTWBExt"/>
          <w:b w:val="0"/>
        </w:rPr>
        <w:t>&lt;/NumAm&gt;</w:t>
      </w:r>
    </w:p>
    <w:p w14:paraId="64441231" w14:textId="77777777" w:rsidR="004D2798" w:rsidRPr="00556E01" w:rsidRDefault="004D2798" w:rsidP="004D2798">
      <w:pPr>
        <w:pStyle w:val="NormalBold"/>
      </w:pPr>
      <w:r>
        <w:rPr>
          <w:rStyle w:val="HideTWBExt"/>
          <w:b w:val="0"/>
        </w:rPr>
        <w:t>&lt;RepeatBlock-By&gt;&lt;Members&gt;</w:t>
      </w:r>
      <w:r>
        <w:t>Martin Hojsík, Michal Wiezik, Pascal Canfin, Grégory Allione</w:t>
      </w:r>
      <w:r>
        <w:rPr>
          <w:rStyle w:val="HideTWBExt"/>
          <w:b w:val="0"/>
        </w:rPr>
        <w:t>&lt;/Members&gt;</w:t>
      </w:r>
    </w:p>
    <w:p w14:paraId="227ADF9C" w14:textId="77777777" w:rsidR="004D2798" w:rsidRPr="00556E01" w:rsidRDefault="004D2798" w:rsidP="004D2798">
      <w:pPr>
        <w:pStyle w:val="NormalBold"/>
      </w:pPr>
      <w:r>
        <w:rPr>
          <w:rStyle w:val="HideTWBExt"/>
          <w:b w:val="0"/>
        </w:rPr>
        <w:t>&lt;/RepeatBlock-By&gt;</w:t>
      </w:r>
    </w:p>
    <w:p w14:paraId="5EE1162C"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7C1C8028" w14:textId="77777777" w:rsidR="004D2798" w:rsidRPr="00556E01" w:rsidRDefault="004D2798" w:rsidP="004D2798">
      <w:pPr>
        <w:pStyle w:val="NormalBold"/>
      </w:pPr>
      <w:r>
        <w:rPr>
          <w:rStyle w:val="HideTWBExt"/>
          <w:b w:val="0"/>
        </w:rPr>
        <w:t>&lt;Article&gt;</w:t>
      </w:r>
      <w:r>
        <w:t>Bod odůvodnění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C1A4CB5" w14:textId="77777777" w:rsidTr="00F22309">
        <w:trPr>
          <w:trHeight w:val="240"/>
          <w:jc w:val="center"/>
        </w:trPr>
        <w:tc>
          <w:tcPr>
            <w:tcW w:w="9752" w:type="dxa"/>
            <w:gridSpan w:val="2"/>
            <w:tcBorders>
              <w:top w:val="nil"/>
              <w:left w:val="nil"/>
              <w:bottom w:val="nil"/>
              <w:right w:val="nil"/>
            </w:tcBorders>
          </w:tcPr>
          <w:p w14:paraId="6C6D6721" w14:textId="77777777" w:rsidR="004D2798" w:rsidRPr="00556E01" w:rsidRDefault="004D2798" w:rsidP="00F22309"/>
        </w:tc>
      </w:tr>
      <w:tr w:rsidR="004D2798" w14:paraId="4F93D2D7" w14:textId="77777777" w:rsidTr="00F22309">
        <w:trPr>
          <w:trHeight w:val="240"/>
          <w:jc w:val="center"/>
        </w:trPr>
        <w:tc>
          <w:tcPr>
            <w:tcW w:w="4876" w:type="dxa"/>
            <w:tcBorders>
              <w:top w:val="nil"/>
              <w:left w:val="nil"/>
              <w:bottom w:val="nil"/>
              <w:right w:val="nil"/>
            </w:tcBorders>
            <w:hideMark/>
          </w:tcPr>
          <w:p w14:paraId="57FD8F0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563C546" w14:textId="77777777" w:rsidR="004D2798" w:rsidRPr="00556E01" w:rsidRDefault="004D2798" w:rsidP="00F22309">
            <w:pPr>
              <w:pStyle w:val="AmColumnHeading"/>
            </w:pPr>
            <w:r>
              <w:t>Pozměňovací návrh</w:t>
            </w:r>
          </w:p>
        </w:tc>
      </w:tr>
      <w:tr w:rsidR="004D2798" w14:paraId="6F241307" w14:textId="77777777" w:rsidTr="00F22309">
        <w:trPr>
          <w:jc w:val="center"/>
        </w:trPr>
        <w:tc>
          <w:tcPr>
            <w:tcW w:w="4876" w:type="dxa"/>
            <w:tcBorders>
              <w:top w:val="nil"/>
              <w:left w:val="nil"/>
              <w:bottom w:val="nil"/>
              <w:right w:val="nil"/>
            </w:tcBorders>
            <w:hideMark/>
          </w:tcPr>
          <w:p w14:paraId="750C55B9" w14:textId="03DF21C3" w:rsidR="004D2798" w:rsidRPr="00556E01" w:rsidRDefault="004D2798" w:rsidP="00F22309">
            <w:pPr>
              <w:pStyle w:val="Normal6a"/>
            </w:pPr>
            <w:r>
              <w:t>(7)</w:t>
            </w:r>
            <w:r>
              <w:tab/>
              <w:t>Nařízení (EU) 2024/2865 stanovilo pravidla pro povinné požadavky na formátování štítku.</w:t>
            </w:r>
            <w:r>
              <w:rPr>
                <w:b/>
                <w:i/>
              </w:rPr>
              <w:t xml:space="preserve"> Nové informace</w:t>
            </w:r>
            <w:r>
              <w:rPr>
                <w:b/>
                <w:i/>
                <w:vertAlign w:val="superscript"/>
              </w:rPr>
              <w:t>7</w:t>
            </w:r>
            <w:r>
              <w:rPr>
                <w:b/>
                <w:i/>
              </w:rPr>
              <w:t xml:space="preserve"> poukázaly na nadměrnou administrativní zátěž</w:t>
            </w:r>
            <w:r w:rsidR="008041DB">
              <w:rPr>
                <w:b/>
                <w:i/>
              </w:rPr>
              <w:t xml:space="preserve"> a </w:t>
            </w:r>
            <w:r>
              <w:rPr>
                <w:b/>
                <w:i/>
              </w:rPr>
              <w:t>náklady spojené</w:t>
            </w:r>
            <w:r w:rsidR="008041DB">
              <w:rPr>
                <w:b/>
                <w:i/>
              </w:rPr>
              <w:t xml:space="preserve"> s </w:t>
            </w:r>
            <w:r>
              <w:rPr>
                <w:b/>
                <w:i/>
              </w:rPr>
              <w:t>těmito požadavky.</w:t>
            </w:r>
            <w:r>
              <w:t xml:space="preserve"> Aby bylo možné skloubit potřebu, aby informace na štítku byly pro spotřebitele jasně srozumitelné,</w:t>
            </w:r>
            <w:r w:rsidR="008041DB">
              <w:t xml:space="preserve"> s </w:t>
            </w:r>
            <w:r>
              <w:t>potřebou snížit překážky na trhu</w:t>
            </w:r>
            <w:r w:rsidR="008041DB">
              <w:t xml:space="preserve"> a </w:t>
            </w:r>
            <w:r>
              <w:t>zátěž pro dané odvětví</w:t>
            </w:r>
            <w:r>
              <w:rPr>
                <w:vertAlign w:val="superscript"/>
              </w:rPr>
              <w:t>8</w:t>
            </w:r>
            <w:r>
              <w:t>, je nutné zjednodušit stávající povinnosti týkající se formátů, aniž by se snížila úroveň ochrany lidského zdraví</w:t>
            </w:r>
            <w:r w:rsidR="008041DB">
              <w:t xml:space="preserve"> a </w:t>
            </w:r>
            <w:r>
              <w:t>životního prostředí. Hospodářské subjekty</w:t>
            </w:r>
            <w:r w:rsidR="008041DB">
              <w:t xml:space="preserve"> a </w:t>
            </w:r>
            <w:r>
              <w:t>donucovací orgány musí</w:t>
            </w:r>
            <w:r w:rsidR="008041DB">
              <w:t xml:space="preserve"> i </w:t>
            </w:r>
            <w:r>
              <w:t>nadále odpovídat za to, aby štítky byly čitelné</w:t>
            </w:r>
            <w:r w:rsidR="008041DB">
              <w:t xml:space="preserve"> v </w:t>
            </w:r>
            <w:r>
              <w:t>souladu</w:t>
            </w:r>
            <w:r w:rsidR="008041DB">
              <w:t xml:space="preserve"> s </w:t>
            </w:r>
            <w:r>
              <w:t>právními požadavky.</w:t>
            </w:r>
          </w:p>
        </w:tc>
        <w:tc>
          <w:tcPr>
            <w:tcW w:w="4876" w:type="dxa"/>
            <w:tcBorders>
              <w:top w:val="nil"/>
              <w:left w:val="nil"/>
              <w:bottom w:val="nil"/>
              <w:right w:val="nil"/>
            </w:tcBorders>
            <w:hideMark/>
          </w:tcPr>
          <w:p w14:paraId="75418F51" w14:textId="0A743DA4" w:rsidR="004D2798" w:rsidRPr="00556E01" w:rsidRDefault="004D2798" w:rsidP="00F22309">
            <w:pPr>
              <w:pStyle w:val="Normal6a"/>
            </w:pPr>
            <w:r>
              <w:t>(7)</w:t>
            </w:r>
            <w:r>
              <w:tab/>
              <w:t>Nařízení (EU) 2024/2865 stanovilo pravidla pro povinné požadavky na formátování štítku. Aby bylo možné skloubit potřebu, aby informace na štítku byly pro spotřebitele jasně srozumitelné,</w:t>
            </w:r>
            <w:r w:rsidR="008041DB">
              <w:t xml:space="preserve"> s </w:t>
            </w:r>
            <w:r>
              <w:t>potřebou snížit překážky na trhu</w:t>
            </w:r>
            <w:r w:rsidR="008041DB">
              <w:t xml:space="preserve"> a </w:t>
            </w:r>
            <w:r>
              <w:t>zátěž pro dané odvětví</w:t>
            </w:r>
            <w:r>
              <w:rPr>
                <w:vertAlign w:val="superscript"/>
              </w:rPr>
              <w:t>8</w:t>
            </w:r>
            <w:r>
              <w:t>, je nutné zjednodušit stávající povinnosti týkající se formátů</w:t>
            </w:r>
            <w:r w:rsidR="008041DB">
              <w:rPr>
                <w:b/>
                <w:i/>
              </w:rPr>
              <w:t xml:space="preserve"> v </w:t>
            </w:r>
            <w:r>
              <w:rPr>
                <w:b/>
                <w:i/>
              </w:rPr>
              <w:t>případech, kdy jsou chemické látky poskytovány</w:t>
            </w:r>
            <w:r w:rsidR="008041DB">
              <w:rPr>
                <w:b/>
                <w:i/>
              </w:rPr>
              <w:t xml:space="preserve"> v </w:t>
            </w:r>
            <w:r>
              <w:rPr>
                <w:b/>
                <w:i/>
              </w:rPr>
              <w:t>rámci odborných nebo průmyslových činností</w:t>
            </w:r>
            <w:r w:rsidR="008041DB">
              <w:rPr>
                <w:b/>
                <w:i/>
              </w:rPr>
              <w:t xml:space="preserve"> v </w:t>
            </w:r>
            <w:r>
              <w:rPr>
                <w:b/>
                <w:i/>
              </w:rPr>
              <w:t>přímých mezipodnikových vztazích</w:t>
            </w:r>
            <w:r>
              <w:t>, aniž by se snížila úroveň ochrany lidského zdraví</w:t>
            </w:r>
            <w:r w:rsidR="008041DB">
              <w:t xml:space="preserve"> a </w:t>
            </w:r>
            <w:r>
              <w:t>životního prostředí. Hospodářské subjekty</w:t>
            </w:r>
            <w:r w:rsidR="008041DB">
              <w:t xml:space="preserve"> a </w:t>
            </w:r>
            <w:r>
              <w:t>donucovací orgány musí</w:t>
            </w:r>
            <w:r w:rsidR="008041DB">
              <w:t xml:space="preserve"> i </w:t>
            </w:r>
            <w:r>
              <w:t>nadále odpovídat za to, aby štítky byly čitelné</w:t>
            </w:r>
            <w:r w:rsidR="008041DB">
              <w:t xml:space="preserve"> v </w:t>
            </w:r>
            <w:r>
              <w:t>souladu</w:t>
            </w:r>
            <w:r w:rsidR="008041DB">
              <w:t xml:space="preserve"> s </w:t>
            </w:r>
            <w:r>
              <w:t>právními požadavky.</w:t>
            </w:r>
          </w:p>
        </w:tc>
      </w:tr>
      <w:tr w:rsidR="004D2798" w14:paraId="363CB4C6" w14:textId="77777777" w:rsidTr="00F22309">
        <w:trPr>
          <w:jc w:val="center"/>
        </w:trPr>
        <w:tc>
          <w:tcPr>
            <w:tcW w:w="4876" w:type="dxa"/>
            <w:tcBorders>
              <w:top w:val="nil"/>
              <w:left w:val="nil"/>
              <w:bottom w:val="nil"/>
              <w:right w:val="nil"/>
            </w:tcBorders>
            <w:hideMark/>
          </w:tcPr>
          <w:p w14:paraId="55FAF671"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17CD337B" w14:textId="77777777" w:rsidR="004D2798" w:rsidRPr="00556E01" w:rsidRDefault="004D2798" w:rsidP="00F22309">
            <w:pPr>
              <w:pStyle w:val="Normal6a"/>
            </w:pPr>
            <w:r>
              <w:rPr>
                <w:b/>
                <w:i/>
              </w:rPr>
              <w:t>_________________</w:t>
            </w:r>
          </w:p>
        </w:tc>
      </w:tr>
      <w:tr w:rsidR="004D2798" w14:paraId="218420D5" w14:textId="77777777" w:rsidTr="00F22309">
        <w:trPr>
          <w:jc w:val="center"/>
        </w:trPr>
        <w:tc>
          <w:tcPr>
            <w:tcW w:w="4876" w:type="dxa"/>
            <w:tcBorders>
              <w:top w:val="nil"/>
              <w:left w:val="nil"/>
              <w:bottom w:val="nil"/>
              <w:right w:val="nil"/>
            </w:tcBorders>
            <w:hideMark/>
          </w:tcPr>
          <w:p w14:paraId="51EFE785" w14:textId="09A7384E" w:rsidR="004D2798" w:rsidRPr="00556E01" w:rsidRDefault="004D2798" w:rsidP="00F22309">
            <w:pPr>
              <w:pStyle w:val="Normal6a"/>
            </w:pPr>
            <w:r>
              <w:rPr>
                <w:b/>
                <w:i/>
              </w:rPr>
              <w:t>7 Podrobná analýza nákladů spojených</w:t>
            </w:r>
            <w:r w:rsidR="008041DB">
              <w:rPr>
                <w:b/>
                <w:i/>
              </w:rPr>
              <w:t xml:space="preserve"> s </w:t>
            </w:r>
            <w:r>
              <w:rPr>
                <w:b/>
                <w:i/>
              </w:rPr>
              <w:t>novými požadavky na formáty je uvedena</w:t>
            </w:r>
            <w:r w:rsidR="008041DB">
              <w:rPr>
                <w:b/>
                <w:i/>
              </w:rPr>
              <w:t xml:space="preserve"> v </w:t>
            </w:r>
            <w:r>
              <w:rPr>
                <w:b/>
                <w:i/>
              </w:rPr>
              <w:t>pracovním dokumentu útvarů Komise přiloženém</w:t>
            </w:r>
            <w:r w:rsidR="008041DB">
              <w:rPr>
                <w:b/>
                <w:i/>
              </w:rPr>
              <w:t xml:space="preserve"> k </w:t>
            </w:r>
            <w:r>
              <w:rPr>
                <w:b/>
                <w:i/>
              </w:rPr>
              <w:t>dokumentu Návrh nařízení Evropského parlamentu</w:t>
            </w:r>
            <w:r w:rsidR="008041DB">
              <w:rPr>
                <w:b/>
                <w:i/>
              </w:rPr>
              <w:t xml:space="preserve"> a </w:t>
            </w:r>
            <w:r>
              <w:rPr>
                <w:b/>
                <w:i/>
              </w:rPr>
              <w:t>Rady, kterým se mění nařízení (ES) č. 1272/2008, (ES) č. 1223/2009</w:t>
            </w:r>
            <w:r w:rsidR="008041DB">
              <w:rPr>
                <w:b/>
                <w:i/>
              </w:rPr>
              <w:t xml:space="preserve"> a </w:t>
            </w:r>
            <w:r>
              <w:rPr>
                <w:b/>
                <w:i/>
              </w:rPr>
              <w:t>(EU) 2019/1009, pokud jde</w:t>
            </w:r>
            <w:r w:rsidR="008041DB">
              <w:rPr>
                <w:b/>
                <w:i/>
              </w:rPr>
              <w:t xml:space="preserve"> o </w:t>
            </w:r>
            <w:r>
              <w:rPr>
                <w:b/>
                <w:i/>
              </w:rPr>
              <w:t>zjednodušení některých požadavků</w:t>
            </w:r>
            <w:r w:rsidR="008041DB">
              <w:rPr>
                <w:b/>
                <w:i/>
              </w:rPr>
              <w:t xml:space="preserve"> a </w:t>
            </w:r>
            <w:r>
              <w:rPr>
                <w:b/>
                <w:i/>
              </w:rPr>
              <w:t xml:space="preserve">postupů týkajících se chemických výrobků, </w:t>
            </w:r>
            <w:proofErr w:type="gramStart"/>
            <w:r>
              <w:rPr>
                <w:b/>
                <w:i/>
              </w:rPr>
              <w:t>SWD(</w:t>
            </w:r>
            <w:proofErr w:type="gramEnd"/>
            <w:r>
              <w:rPr>
                <w:b/>
                <w:i/>
              </w:rPr>
              <w:t>2025) 531, s. 14.</w:t>
            </w:r>
          </w:p>
        </w:tc>
        <w:tc>
          <w:tcPr>
            <w:tcW w:w="4876" w:type="dxa"/>
            <w:tcBorders>
              <w:top w:val="nil"/>
              <w:left w:val="nil"/>
              <w:bottom w:val="nil"/>
              <w:right w:val="nil"/>
            </w:tcBorders>
          </w:tcPr>
          <w:p w14:paraId="7B91C01D" w14:textId="77777777" w:rsidR="004D2798" w:rsidRPr="00556E01" w:rsidRDefault="004D2798" w:rsidP="00F22309"/>
        </w:tc>
      </w:tr>
      <w:tr w:rsidR="004D2798" w14:paraId="43549F15" w14:textId="77777777" w:rsidTr="00F22309">
        <w:trPr>
          <w:jc w:val="center"/>
        </w:trPr>
        <w:tc>
          <w:tcPr>
            <w:tcW w:w="4876" w:type="dxa"/>
            <w:tcBorders>
              <w:top w:val="nil"/>
              <w:left w:val="nil"/>
              <w:bottom w:val="nil"/>
              <w:right w:val="nil"/>
            </w:tcBorders>
            <w:hideMark/>
          </w:tcPr>
          <w:p w14:paraId="64EC4E70" w14:textId="620F4FB9" w:rsidR="004D2798" w:rsidRPr="00556E01" w:rsidRDefault="004D2798" w:rsidP="00F22309">
            <w:pPr>
              <w:pStyle w:val="Normal6a"/>
            </w:pPr>
            <w:r>
              <w:rPr>
                <w:vertAlign w:val="superscript"/>
              </w:rPr>
              <w:t>8</w:t>
            </w:r>
            <w:r>
              <w:t xml:space="preserve"> Jak je uvedeno ve sdělení Komise Evropskému parlamentu, Radě, Evropskému hospodářskému</w:t>
            </w:r>
            <w:r w:rsidR="008041DB">
              <w:t xml:space="preserve"> a </w:t>
            </w:r>
            <w:r>
              <w:t>sociálnímu výboru</w:t>
            </w:r>
            <w:r w:rsidR="008041DB">
              <w:t xml:space="preserve"> a </w:t>
            </w:r>
            <w:r>
              <w:t>Výboru regionů – Jednotný trh: náš evropský domácí trh</w:t>
            </w:r>
            <w:r w:rsidR="008041DB">
              <w:t xml:space="preserve"> v </w:t>
            </w:r>
            <w:r>
              <w:t>nejistém světě Strategie pro jednoduchý, hladce fungující</w:t>
            </w:r>
            <w:r w:rsidR="008041DB">
              <w:t xml:space="preserve"> a </w:t>
            </w:r>
            <w:r>
              <w:t xml:space="preserve">silný jednotný trh, </w:t>
            </w:r>
            <w:proofErr w:type="gramStart"/>
            <w:r>
              <w:t>COM(</w:t>
            </w:r>
            <w:proofErr w:type="gramEnd"/>
            <w:r>
              <w:t>2025) 500 final, s. 10,</w:t>
            </w:r>
            <w:r w:rsidR="008041DB">
              <w:t xml:space="preserve"> k </w:t>
            </w:r>
            <w:r>
              <w:t>dispozici na adrese:https://single-market-economy.ec.europa.eu/document/download/d92c78d0-7d47-4a16-b53f-1cead54bcb49_en?filename=Communication%20-%20Single%20Market%20Strategy.pdf.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588A0E54" w14:textId="4014D10F" w:rsidR="004D2798" w:rsidRPr="00556E01" w:rsidRDefault="004D2798" w:rsidP="00F22309">
            <w:pPr>
              <w:pStyle w:val="Normal6a"/>
            </w:pPr>
            <w:r>
              <w:rPr>
                <w:vertAlign w:val="superscript"/>
              </w:rPr>
              <w:t>8</w:t>
            </w:r>
            <w:r>
              <w:t xml:space="preserve"> Jak je uvedeno ve sdělení Komise Evropskému parlamentu, Radě, Evropskému hospodářskému</w:t>
            </w:r>
            <w:r w:rsidR="008041DB">
              <w:t xml:space="preserve"> a </w:t>
            </w:r>
            <w:r>
              <w:t>sociálnímu výboru</w:t>
            </w:r>
            <w:r w:rsidR="008041DB">
              <w:t xml:space="preserve"> a </w:t>
            </w:r>
            <w:r>
              <w:t>Výboru regionů – Jednotný trh: náš evropský domácí trh</w:t>
            </w:r>
            <w:r w:rsidR="008041DB">
              <w:t xml:space="preserve"> v </w:t>
            </w:r>
            <w:r>
              <w:t>nejistém světě Strategie pro jednoduchý, hladce fungující</w:t>
            </w:r>
            <w:r w:rsidR="008041DB">
              <w:t xml:space="preserve"> a </w:t>
            </w:r>
            <w:r>
              <w:t xml:space="preserve">silný jednotný trh, </w:t>
            </w:r>
            <w:proofErr w:type="gramStart"/>
            <w:r>
              <w:t>COM(</w:t>
            </w:r>
            <w:proofErr w:type="gramEnd"/>
            <w:r>
              <w:t>2025) 500 final, s. 10,</w:t>
            </w:r>
            <w:r w:rsidR="008041DB">
              <w:t xml:space="preserve"> k </w:t>
            </w:r>
            <w:r>
              <w:t>dispozici na adrese:https://single-market-economy.ec.europa.eu/document/download/d92c78d0-7d47-4a16-b53f-1cead54bcb49_en?filename=Communication%20-%20Single%20Market%20Strategy.pdf.</w:t>
            </w:r>
          </w:p>
        </w:tc>
      </w:tr>
    </w:tbl>
    <w:p w14:paraId="2067B80E"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60CB93E"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712B564A" w14:textId="7FDC67B1" w:rsidR="004D2798" w:rsidRPr="00556E01" w:rsidRDefault="004D2798" w:rsidP="004D2798">
      <w:pPr>
        <w:pStyle w:val="AmJustText"/>
      </w:pPr>
      <w:r>
        <w:t>Aby mohly orgány prosazovat formátování</w:t>
      </w:r>
      <w:r w:rsidR="008041DB">
        <w:t xml:space="preserve"> a </w:t>
      </w:r>
      <w:r>
        <w:t>plnit své povinnosti</w:t>
      </w:r>
      <w:r w:rsidR="008041DB">
        <w:t xml:space="preserve"> a </w:t>
      </w:r>
      <w:r>
        <w:t>aby byly zajištěny spravedlivé podmínky pro hospodářské subjekty na vnitřním trhu, musí být pravidla pro označování</w:t>
      </w:r>
      <w:r w:rsidR="008041DB">
        <w:t xml:space="preserve"> a </w:t>
      </w:r>
      <w:r>
        <w:t>formátování jasná.</w:t>
      </w:r>
    </w:p>
    <w:p w14:paraId="269A3BC3" w14:textId="77777777" w:rsidR="004D2798" w:rsidRPr="00556E01" w:rsidRDefault="004D2798" w:rsidP="004D2798">
      <w:r>
        <w:rPr>
          <w:rStyle w:val="HideTWBExt"/>
        </w:rPr>
        <w:t>&lt;/Amend&gt;</w:t>
      </w:r>
    </w:p>
    <w:p w14:paraId="26413ACB"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136</w:t>
      </w:r>
      <w:r>
        <w:rPr>
          <w:rStyle w:val="HideTWBExt"/>
          <w:b w:val="0"/>
        </w:rPr>
        <w:t>&lt;/NumAm&gt;</w:t>
      </w:r>
    </w:p>
    <w:p w14:paraId="2F7941C8"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w:t>
      </w:r>
      <w:r>
        <w:rPr>
          <w:rStyle w:val="HideTWBExt"/>
          <w:b w:val="0"/>
        </w:rPr>
        <w:t>&lt;/Members&gt;</w:t>
      </w:r>
    </w:p>
    <w:p w14:paraId="59DD6CCC" w14:textId="77777777" w:rsidR="004D2798" w:rsidRPr="00556E01" w:rsidRDefault="004D2798" w:rsidP="004D2798">
      <w:pPr>
        <w:pStyle w:val="NormalBold"/>
      </w:pPr>
      <w:r>
        <w:rPr>
          <w:rStyle w:val="HideTWBExt"/>
          <w:b w:val="0"/>
        </w:rPr>
        <w:t>&lt;/RepeatBlock-By&gt;</w:t>
      </w:r>
    </w:p>
    <w:p w14:paraId="1EA3B177"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8DBF687" w14:textId="77777777" w:rsidR="004D2798" w:rsidRPr="00556E01" w:rsidRDefault="004D2798" w:rsidP="004D2798">
      <w:pPr>
        <w:pStyle w:val="NormalBold"/>
      </w:pPr>
      <w:r>
        <w:rPr>
          <w:rStyle w:val="HideTWBExt"/>
          <w:b w:val="0"/>
        </w:rPr>
        <w:t>&lt;Article&gt;</w:t>
      </w:r>
      <w:r>
        <w:t>Bod odůvodnění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EBA2519" w14:textId="77777777" w:rsidTr="00F22309">
        <w:trPr>
          <w:trHeight w:val="240"/>
          <w:jc w:val="center"/>
        </w:trPr>
        <w:tc>
          <w:tcPr>
            <w:tcW w:w="9752" w:type="dxa"/>
            <w:gridSpan w:val="2"/>
            <w:tcBorders>
              <w:top w:val="nil"/>
              <w:left w:val="nil"/>
              <w:bottom w:val="nil"/>
              <w:right w:val="nil"/>
            </w:tcBorders>
          </w:tcPr>
          <w:p w14:paraId="798D59C7" w14:textId="77777777" w:rsidR="004D2798" w:rsidRPr="00556E01" w:rsidRDefault="004D2798" w:rsidP="00F22309"/>
        </w:tc>
      </w:tr>
      <w:tr w:rsidR="004D2798" w14:paraId="05149C7D" w14:textId="77777777" w:rsidTr="00F22309">
        <w:trPr>
          <w:trHeight w:val="240"/>
          <w:jc w:val="center"/>
        </w:trPr>
        <w:tc>
          <w:tcPr>
            <w:tcW w:w="4876" w:type="dxa"/>
            <w:tcBorders>
              <w:top w:val="nil"/>
              <w:left w:val="nil"/>
              <w:bottom w:val="nil"/>
              <w:right w:val="nil"/>
            </w:tcBorders>
            <w:hideMark/>
          </w:tcPr>
          <w:p w14:paraId="062E0907"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F1CF5F6" w14:textId="77777777" w:rsidR="004D2798" w:rsidRPr="00556E01" w:rsidRDefault="004D2798" w:rsidP="00F22309">
            <w:pPr>
              <w:pStyle w:val="AmColumnHeading"/>
            </w:pPr>
            <w:r>
              <w:t>Pozměňovací návrh</w:t>
            </w:r>
          </w:p>
        </w:tc>
      </w:tr>
      <w:tr w:rsidR="004D2798" w14:paraId="2AE1519E" w14:textId="77777777" w:rsidTr="00F22309">
        <w:trPr>
          <w:jc w:val="center"/>
        </w:trPr>
        <w:tc>
          <w:tcPr>
            <w:tcW w:w="4876" w:type="dxa"/>
            <w:tcBorders>
              <w:top w:val="nil"/>
              <w:left w:val="nil"/>
              <w:bottom w:val="nil"/>
              <w:right w:val="nil"/>
            </w:tcBorders>
            <w:hideMark/>
          </w:tcPr>
          <w:p w14:paraId="02C40AC8" w14:textId="4AF4E1C2" w:rsidR="004D2798" w:rsidRPr="00556E01" w:rsidRDefault="004D2798" w:rsidP="00F22309">
            <w:pPr>
              <w:pStyle w:val="Normal6a"/>
            </w:pPr>
            <w:r>
              <w:t>(7)</w:t>
            </w:r>
            <w:r>
              <w:tab/>
              <w:t>Nařízení (EU) 2024/2865 stanovilo pravidla pro povinné požadavky na formátování štítku. Nové informace</w:t>
            </w:r>
            <w:r>
              <w:rPr>
                <w:vertAlign w:val="superscript"/>
              </w:rPr>
              <w:t>7</w:t>
            </w:r>
            <w:r>
              <w:t xml:space="preserve"> poukázaly na nadměrnou administrativní zátěž</w:t>
            </w:r>
            <w:r w:rsidR="008041DB">
              <w:t xml:space="preserve"> a </w:t>
            </w:r>
            <w:r>
              <w:t>náklady spojené</w:t>
            </w:r>
            <w:r w:rsidR="008041DB">
              <w:t xml:space="preserve"> s </w:t>
            </w:r>
            <w:r>
              <w:t>těmito požadavky. Aby bylo možné skloubit potřebu, aby informace na štítku byly pro spotřebitele jasně srozumitelné,</w:t>
            </w:r>
            <w:r w:rsidR="008041DB">
              <w:t xml:space="preserve"> s </w:t>
            </w:r>
            <w:r>
              <w:t>potřebou snížit překážky na trhu</w:t>
            </w:r>
            <w:r w:rsidR="008041DB">
              <w:t xml:space="preserve"> a </w:t>
            </w:r>
            <w:r>
              <w:t>zátěž pro dané odvětví</w:t>
            </w:r>
            <w:r>
              <w:rPr>
                <w:vertAlign w:val="superscript"/>
              </w:rPr>
              <w:t>8</w:t>
            </w:r>
            <w:r>
              <w:t>, je nutné zjednodušit stávající povinnosti týkající se formátů, aniž by se snížila úroveň ochrany lidského zdraví</w:t>
            </w:r>
            <w:r w:rsidR="008041DB">
              <w:t xml:space="preserve"> a </w:t>
            </w:r>
            <w:r>
              <w:t xml:space="preserve">životního prostředí. </w:t>
            </w:r>
            <w:r>
              <w:rPr>
                <w:b/>
                <w:i/>
              </w:rPr>
              <w:t>Hospodářské subjekty</w:t>
            </w:r>
            <w:r w:rsidR="008041DB">
              <w:t xml:space="preserve"> a </w:t>
            </w:r>
            <w:r>
              <w:rPr>
                <w:b/>
                <w:i/>
              </w:rPr>
              <w:t>donucovací</w:t>
            </w:r>
            <w:r>
              <w:t xml:space="preserve"> orgány musí</w:t>
            </w:r>
            <w:r w:rsidR="008041DB">
              <w:t xml:space="preserve"> i </w:t>
            </w:r>
            <w:r>
              <w:t>nadále odpovídat za to, aby štítky byly čitelné</w:t>
            </w:r>
            <w:r w:rsidR="008041DB">
              <w:t xml:space="preserve"> v </w:t>
            </w:r>
            <w:r>
              <w:t>souladu</w:t>
            </w:r>
            <w:r w:rsidR="008041DB">
              <w:t xml:space="preserve"> s </w:t>
            </w:r>
            <w:r>
              <w:t>právními požadavky.</w:t>
            </w:r>
          </w:p>
        </w:tc>
        <w:tc>
          <w:tcPr>
            <w:tcW w:w="4876" w:type="dxa"/>
            <w:tcBorders>
              <w:top w:val="nil"/>
              <w:left w:val="nil"/>
              <w:bottom w:val="nil"/>
              <w:right w:val="nil"/>
            </w:tcBorders>
            <w:hideMark/>
          </w:tcPr>
          <w:p w14:paraId="35DE43F1" w14:textId="38FEF498" w:rsidR="004D2798" w:rsidRPr="00556E01" w:rsidRDefault="004D2798" w:rsidP="00F22309">
            <w:pPr>
              <w:pStyle w:val="Normal6a"/>
            </w:pPr>
            <w:r>
              <w:t>(7)</w:t>
            </w:r>
            <w:r>
              <w:tab/>
              <w:t>Nařízení (EU) 2024/2865 stanovilo pravidla pro povinné požadavky na formátování štítku. Nové informace</w:t>
            </w:r>
            <w:r>
              <w:rPr>
                <w:vertAlign w:val="superscript"/>
              </w:rPr>
              <w:t>7</w:t>
            </w:r>
            <w:r>
              <w:t xml:space="preserve"> poukázaly na nadměrnou administrativní zátěž</w:t>
            </w:r>
            <w:r w:rsidR="008041DB">
              <w:t xml:space="preserve"> a </w:t>
            </w:r>
            <w:r>
              <w:t>náklady spojené</w:t>
            </w:r>
            <w:r w:rsidR="008041DB">
              <w:t xml:space="preserve"> s </w:t>
            </w:r>
            <w:r>
              <w:t>těmito požadavky. Aby bylo možné skloubit potřebu, aby informace na štítku byly pro spotřebitele jasně srozumitelné,</w:t>
            </w:r>
            <w:r w:rsidR="008041DB">
              <w:t xml:space="preserve"> s </w:t>
            </w:r>
            <w:r>
              <w:t>potřebou snížit překážky na trhu</w:t>
            </w:r>
            <w:r w:rsidR="008041DB">
              <w:t xml:space="preserve"> a </w:t>
            </w:r>
            <w:r>
              <w:rPr>
                <w:b/>
                <w:i/>
              </w:rPr>
              <w:t xml:space="preserve">bezdůvodnou </w:t>
            </w:r>
            <w:r>
              <w:t>zátěž pro dané odvětví</w:t>
            </w:r>
            <w:r>
              <w:rPr>
                <w:vertAlign w:val="superscript"/>
              </w:rPr>
              <w:t>8</w:t>
            </w:r>
            <w:r>
              <w:t>, je nutné zjednodušit stávající povinnosti týkající se formátů, aniž by se snížila úroveň ochrany lidského zdraví</w:t>
            </w:r>
            <w:r>
              <w:rPr>
                <w:b/>
                <w:i/>
              </w:rPr>
              <w:t>, bezpečnosti</w:t>
            </w:r>
            <w:r w:rsidR="008041DB">
              <w:t xml:space="preserve"> a </w:t>
            </w:r>
            <w:r>
              <w:t xml:space="preserve">životního prostředí. </w:t>
            </w:r>
            <w:r>
              <w:rPr>
                <w:b/>
                <w:i/>
              </w:rPr>
              <w:t>Dodavatelé</w:t>
            </w:r>
            <w:r w:rsidR="008041DB">
              <w:t xml:space="preserve"> a </w:t>
            </w:r>
            <w:r>
              <w:t>orgány musí</w:t>
            </w:r>
            <w:r w:rsidR="008041DB">
              <w:t xml:space="preserve"> i </w:t>
            </w:r>
            <w:r>
              <w:t>nadále odpovídat za to, aby štítky byly čitelné</w:t>
            </w:r>
            <w:r w:rsidR="008041DB">
              <w:t xml:space="preserve"> v </w:t>
            </w:r>
            <w:r>
              <w:t>souladu</w:t>
            </w:r>
            <w:r w:rsidR="008041DB">
              <w:t xml:space="preserve"> s </w:t>
            </w:r>
            <w:r>
              <w:t>právními požadavky.</w:t>
            </w:r>
          </w:p>
        </w:tc>
      </w:tr>
      <w:tr w:rsidR="004D2798" w14:paraId="4A8058B5" w14:textId="77777777" w:rsidTr="00F22309">
        <w:trPr>
          <w:jc w:val="center"/>
        </w:trPr>
        <w:tc>
          <w:tcPr>
            <w:tcW w:w="4876" w:type="dxa"/>
            <w:tcBorders>
              <w:top w:val="nil"/>
              <w:left w:val="nil"/>
              <w:bottom w:val="nil"/>
              <w:right w:val="nil"/>
            </w:tcBorders>
            <w:hideMark/>
          </w:tcPr>
          <w:p w14:paraId="2104D572"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517D2EFC" w14:textId="77777777" w:rsidR="004D2798" w:rsidRPr="00556E01" w:rsidRDefault="004D2798" w:rsidP="00F22309">
            <w:pPr>
              <w:pStyle w:val="Normal6a"/>
            </w:pPr>
            <w:r>
              <w:rPr>
                <w:b/>
                <w:i/>
              </w:rPr>
              <w:t>_________________</w:t>
            </w:r>
          </w:p>
        </w:tc>
      </w:tr>
      <w:tr w:rsidR="004D2798" w14:paraId="549772EE" w14:textId="77777777" w:rsidTr="00F22309">
        <w:trPr>
          <w:jc w:val="center"/>
        </w:trPr>
        <w:tc>
          <w:tcPr>
            <w:tcW w:w="4876" w:type="dxa"/>
            <w:tcBorders>
              <w:top w:val="nil"/>
              <w:left w:val="nil"/>
              <w:bottom w:val="nil"/>
              <w:right w:val="nil"/>
            </w:tcBorders>
            <w:hideMark/>
          </w:tcPr>
          <w:p w14:paraId="38D7E575" w14:textId="4646ACFC" w:rsidR="004D2798" w:rsidRPr="00556E01" w:rsidRDefault="004D2798" w:rsidP="00F22309">
            <w:pPr>
              <w:pStyle w:val="Normal6a"/>
            </w:pPr>
            <w:r>
              <w:rPr>
                <w:vertAlign w:val="superscript"/>
              </w:rPr>
              <w:t>7</w:t>
            </w:r>
            <w:r>
              <w:t xml:space="preserve"> Podrobná analýza nákladů spojených</w:t>
            </w:r>
            <w:r w:rsidR="008041DB">
              <w:t xml:space="preserve"> s </w:t>
            </w:r>
            <w:r>
              <w:t>novými požadavky na formáty je uvedena</w:t>
            </w:r>
            <w:r w:rsidR="008041DB">
              <w:t xml:space="preserve"> v </w:t>
            </w:r>
            <w:r>
              <w:t>pracovním dokumentu útvarů Komise přiloženém</w:t>
            </w:r>
            <w:r w:rsidR="008041DB">
              <w:t xml:space="preserve"> k </w:t>
            </w:r>
            <w:r>
              <w:t>dokumentu Návrh nařízení Evropského parlamentu</w:t>
            </w:r>
            <w:r w:rsidR="008041DB">
              <w:t xml:space="preserve"> a </w:t>
            </w:r>
            <w:r>
              <w:t>Rady, kterým se mění nařízení (ES) č. 1272/2008, (ES) č. 1223/2009</w:t>
            </w:r>
            <w:r w:rsidR="008041DB">
              <w:t xml:space="preserve"> a </w:t>
            </w:r>
            <w:r>
              <w:t>(EU) 2019/1009, pokud jde</w:t>
            </w:r>
            <w:r w:rsidR="008041DB">
              <w:t xml:space="preserve"> o </w:t>
            </w:r>
            <w:r>
              <w:t>zjednodušení některých požadavků</w:t>
            </w:r>
            <w:r w:rsidR="008041DB">
              <w:t xml:space="preserve"> a </w:t>
            </w:r>
            <w:r>
              <w:t xml:space="preserve">postupů týkajících se chemických výrobků, </w:t>
            </w:r>
            <w:proofErr w:type="gramStart"/>
            <w:r>
              <w:t>SWD(</w:t>
            </w:r>
            <w:proofErr w:type="gramEnd"/>
            <w:r>
              <w:t>2025) 531, s. 14.</w:t>
            </w:r>
          </w:p>
        </w:tc>
        <w:tc>
          <w:tcPr>
            <w:tcW w:w="4876" w:type="dxa"/>
            <w:tcBorders>
              <w:top w:val="nil"/>
              <w:left w:val="nil"/>
              <w:bottom w:val="nil"/>
              <w:right w:val="nil"/>
            </w:tcBorders>
            <w:hideMark/>
          </w:tcPr>
          <w:p w14:paraId="4D8A7AD7" w14:textId="2E56FBDD" w:rsidR="004D2798" w:rsidRPr="00556E01" w:rsidRDefault="004D2798" w:rsidP="00F22309">
            <w:pPr>
              <w:pStyle w:val="Normal6a"/>
            </w:pPr>
            <w:r>
              <w:rPr>
                <w:vertAlign w:val="superscript"/>
              </w:rPr>
              <w:t>7</w:t>
            </w:r>
            <w:r>
              <w:t xml:space="preserve"> Podrobná analýza nákladů spojených</w:t>
            </w:r>
            <w:r w:rsidR="008041DB">
              <w:t xml:space="preserve"> s </w:t>
            </w:r>
            <w:r>
              <w:t>novými požadavky na formáty je uvedena</w:t>
            </w:r>
            <w:r w:rsidR="008041DB">
              <w:t xml:space="preserve"> v </w:t>
            </w:r>
            <w:r>
              <w:t>pracovním dokumentu útvarů Komise přiloženém</w:t>
            </w:r>
            <w:r w:rsidR="008041DB">
              <w:t xml:space="preserve"> k </w:t>
            </w:r>
            <w:r>
              <w:t>dokumentu Návrh nařízení Evropského parlamentu</w:t>
            </w:r>
            <w:r w:rsidR="008041DB">
              <w:t xml:space="preserve"> a </w:t>
            </w:r>
            <w:r>
              <w:t>Rady, kterým se mění nařízení (ES) č. 1272/2008, (ES) č. 1223/2009</w:t>
            </w:r>
            <w:r w:rsidR="008041DB">
              <w:t xml:space="preserve"> a </w:t>
            </w:r>
            <w:r>
              <w:t>(EU) 2019/1009, pokud jde</w:t>
            </w:r>
            <w:r w:rsidR="008041DB">
              <w:t xml:space="preserve"> o </w:t>
            </w:r>
            <w:r>
              <w:t>zjednodušení některých požadavků</w:t>
            </w:r>
            <w:r w:rsidR="008041DB">
              <w:t xml:space="preserve"> a </w:t>
            </w:r>
            <w:r>
              <w:t xml:space="preserve">postupů týkajících se chemických výrobků, </w:t>
            </w:r>
            <w:proofErr w:type="gramStart"/>
            <w:r>
              <w:t>SWD(</w:t>
            </w:r>
            <w:proofErr w:type="gramEnd"/>
            <w:r>
              <w:t>2025) 531, s. 14.</w:t>
            </w:r>
          </w:p>
        </w:tc>
      </w:tr>
      <w:tr w:rsidR="004D2798" w14:paraId="0F4BE7E2" w14:textId="77777777" w:rsidTr="00F22309">
        <w:trPr>
          <w:jc w:val="center"/>
        </w:trPr>
        <w:tc>
          <w:tcPr>
            <w:tcW w:w="4876" w:type="dxa"/>
            <w:tcBorders>
              <w:top w:val="nil"/>
              <w:left w:val="nil"/>
              <w:bottom w:val="nil"/>
              <w:right w:val="nil"/>
            </w:tcBorders>
            <w:hideMark/>
          </w:tcPr>
          <w:p w14:paraId="5120F2B8" w14:textId="2868F3C1" w:rsidR="004D2798" w:rsidRPr="00556E01" w:rsidRDefault="004D2798" w:rsidP="00F22309">
            <w:pPr>
              <w:pStyle w:val="Normal6a"/>
            </w:pPr>
            <w:r>
              <w:rPr>
                <w:vertAlign w:val="superscript"/>
              </w:rPr>
              <w:t>8</w:t>
            </w:r>
            <w:r>
              <w:t xml:space="preserve"> Jak je uvedeno ve sdělení Komise Evropskému parlamentu, Radě, Evropskému hospodářskému</w:t>
            </w:r>
            <w:r w:rsidR="008041DB">
              <w:t xml:space="preserve"> a </w:t>
            </w:r>
            <w:r>
              <w:t>sociálnímu výboru</w:t>
            </w:r>
            <w:r w:rsidR="008041DB">
              <w:t xml:space="preserve"> a </w:t>
            </w:r>
            <w:r>
              <w:t>Výboru regionů – Jednotný trh: náš evropský domácí trh</w:t>
            </w:r>
            <w:r w:rsidR="008041DB">
              <w:t xml:space="preserve"> v </w:t>
            </w:r>
            <w:r>
              <w:t>nejistém světě Strategie pro jednoduchý, hladce fungující</w:t>
            </w:r>
            <w:r w:rsidR="008041DB">
              <w:t xml:space="preserve"> a </w:t>
            </w:r>
            <w:r>
              <w:t xml:space="preserve">silný jednotný trh, </w:t>
            </w:r>
            <w:proofErr w:type="gramStart"/>
            <w:r>
              <w:t>COM(</w:t>
            </w:r>
            <w:proofErr w:type="gramEnd"/>
            <w:r>
              <w:t>2025) 500 final, s. 10,</w:t>
            </w:r>
            <w:r w:rsidR="008041DB">
              <w:t xml:space="preserve"> k </w:t>
            </w:r>
            <w:r>
              <w:t>dispozici na adrese:https://single-market-economy.ec.europa.eu/document/download/d92c78d0-7d47-4a16-b53f-1cead54bcb49_en?filename=Communication%20-%20Single%20Market%20Strategy.pdf.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780C6A03" w14:textId="2A22BB19" w:rsidR="004D2798" w:rsidRPr="00556E01" w:rsidRDefault="004D2798" w:rsidP="00F22309">
            <w:pPr>
              <w:pStyle w:val="Normal6a"/>
            </w:pPr>
            <w:r>
              <w:rPr>
                <w:vertAlign w:val="superscript"/>
              </w:rPr>
              <w:t>8</w:t>
            </w:r>
            <w:r>
              <w:t xml:space="preserve"> Jak je uvedeno ve sdělení Komise Evropskému parlamentu, Radě, Evropskému hospodářskému</w:t>
            </w:r>
            <w:r w:rsidR="008041DB">
              <w:t xml:space="preserve"> a </w:t>
            </w:r>
            <w:r>
              <w:t>sociálnímu výboru</w:t>
            </w:r>
            <w:r w:rsidR="008041DB">
              <w:t xml:space="preserve"> a </w:t>
            </w:r>
            <w:r>
              <w:t>Výboru regionů – Jednotný trh: náš evropský domácí trh</w:t>
            </w:r>
            <w:r w:rsidR="008041DB">
              <w:t xml:space="preserve"> v </w:t>
            </w:r>
            <w:r>
              <w:t>nejistém světě Strategie pro jednoduchý, hladce fungující</w:t>
            </w:r>
            <w:r w:rsidR="008041DB">
              <w:t xml:space="preserve"> a </w:t>
            </w:r>
            <w:r>
              <w:t xml:space="preserve">silný jednotný trh, </w:t>
            </w:r>
            <w:proofErr w:type="gramStart"/>
            <w:r>
              <w:t>COM(</w:t>
            </w:r>
            <w:proofErr w:type="gramEnd"/>
            <w:r>
              <w:t>2025) 500 final, s. 10,</w:t>
            </w:r>
            <w:r w:rsidR="008041DB">
              <w:t xml:space="preserve"> k </w:t>
            </w:r>
            <w:r>
              <w:t>dispozici na adrese:https://single-market-economy.ec.europa.eu/document/download/d92c78d0-7d47-4a16-b53f-1cead54bcb49_en?filename=Communication%20-%20Single%20Market%20Strategy.pdf.</w:t>
            </w:r>
          </w:p>
        </w:tc>
      </w:tr>
    </w:tbl>
    <w:p w14:paraId="6E0B8711"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B497955" w14:textId="77777777" w:rsidR="004D2798" w:rsidRPr="00556E01" w:rsidRDefault="004D2798" w:rsidP="004D2798">
      <w:r>
        <w:rPr>
          <w:rStyle w:val="HideTWBExt"/>
        </w:rPr>
        <w:t>&lt;/Amend&gt;</w:t>
      </w:r>
    </w:p>
    <w:p w14:paraId="04191D07"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137</w:t>
      </w:r>
      <w:r>
        <w:rPr>
          <w:rStyle w:val="HideTWBExt"/>
          <w:b w:val="0"/>
        </w:rPr>
        <w:t>&lt;/NumAm&gt;</w:t>
      </w:r>
    </w:p>
    <w:p w14:paraId="527B3CF4"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 Christel Schaldemose</w:t>
      </w:r>
      <w:r>
        <w:rPr>
          <w:rStyle w:val="HideTWBExt"/>
          <w:b w:val="0"/>
        </w:rPr>
        <w:t>&lt;/Members&gt;</w:t>
      </w:r>
    </w:p>
    <w:p w14:paraId="5CDE4B4F" w14:textId="77777777" w:rsidR="004D2798" w:rsidRPr="00556E01" w:rsidRDefault="004D2798" w:rsidP="004D2798">
      <w:pPr>
        <w:pStyle w:val="NormalBold"/>
      </w:pPr>
      <w:r>
        <w:rPr>
          <w:rStyle w:val="HideTWBExt"/>
          <w:b w:val="0"/>
        </w:rPr>
        <w:t>&lt;/RepeatBlock-By&gt;</w:t>
      </w:r>
    </w:p>
    <w:p w14:paraId="56FBFA67"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1BC2200E" w14:textId="2CA5F3FD" w:rsidR="004D2798" w:rsidRPr="00556E01" w:rsidRDefault="004D2798" w:rsidP="004D2798">
      <w:pPr>
        <w:pStyle w:val="NormalBold"/>
      </w:pPr>
      <w:r>
        <w:rPr>
          <w:rStyle w:val="HideTWBExt"/>
          <w:b w:val="0"/>
        </w:rPr>
        <w:t>&lt;Article&gt;</w:t>
      </w:r>
      <w:r>
        <w:t>Bod odůvodnění 7</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13426B3" w14:textId="77777777" w:rsidTr="00F22309">
        <w:trPr>
          <w:trHeight w:val="240"/>
          <w:jc w:val="center"/>
        </w:trPr>
        <w:tc>
          <w:tcPr>
            <w:tcW w:w="9752" w:type="dxa"/>
            <w:gridSpan w:val="2"/>
            <w:tcBorders>
              <w:top w:val="nil"/>
              <w:left w:val="nil"/>
              <w:bottom w:val="nil"/>
              <w:right w:val="nil"/>
            </w:tcBorders>
          </w:tcPr>
          <w:p w14:paraId="01547C60" w14:textId="77777777" w:rsidR="004D2798" w:rsidRPr="00556E01" w:rsidRDefault="004D2798" w:rsidP="00F22309"/>
        </w:tc>
      </w:tr>
      <w:tr w:rsidR="004D2798" w14:paraId="00399F4F" w14:textId="77777777" w:rsidTr="00F22309">
        <w:trPr>
          <w:trHeight w:val="240"/>
          <w:jc w:val="center"/>
        </w:trPr>
        <w:tc>
          <w:tcPr>
            <w:tcW w:w="4876" w:type="dxa"/>
            <w:tcBorders>
              <w:top w:val="nil"/>
              <w:left w:val="nil"/>
              <w:bottom w:val="nil"/>
              <w:right w:val="nil"/>
            </w:tcBorders>
            <w:hideMark/>
          </w:tcPr>
          <w:p w14:paraId="68BD60DE"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43A00B3" w14:textId="77777777" w:rsidR="004D2798" w:rsidRPr="00556E01" w:rsidRDefault="004D2798" w:rsidP="00F22309">
            <w:pPr>
              <w:pStyle w:val="AmColumnHeading"/>
            </w:pPr>
            <w:r>
              <w:t>Pozměňovací návrh</w:t>
            </w:r>
          </w:p>
        </w:tc>
      </w:tr>
      <w:tr w:rsidR="004D2798" w14:paraId="7460659E" w14:textId="77777777" w:rsidTr="00F22309">
        <w:trPr>
          <w:jc w:val="center"/>
        </w:trPr>
        <w:tc>
          <w:tcPr>
            <w:tcW w:w="4876" w:type="dxa"/>
            <w:tcBorders>
              <w:top w:val="nil"/>
              <w:left w:val="nil"/>
              <w:bottom w:val="nil"/>
              <w:right w:val="nil"/>
            </w:tcBorders>
          </w:tcPr>
          <w:p w14:paraId="3DA149BB" w14:textId="77777777" w:rsidR="004D2798" w:rsidRPr="00556E01" w:rsidRDefault="004D2798" w:rsidP="00F22309">
            <w:pPr>
              <w:pStyle w:val="Normal6a"/>
            </w:pPr>
          </w:p>
        </w:tc>
        <w:tc>
          <w:tcPr>
            <w:tcW w:w="4876" w:type="dxa"/>
            <w:tcBorders>
              <w:top w:val="nil"/>
              <w:left w:val="nil"/>
              <w:bottom w:val="nil"/>
              <w:right w:val="nil"/>
            </w:tcBorders>
            <w:hideMark/>
          </w:tcPr>
          <w:p w14:paraId="6F964EF8" w14:textId="594B11C3" w:rsidR="004D2798" w:rsidRPr="00556E01" w:rsidRDefault="004D2798" w:rsidP="00F22309">
            <w:pPr>
              <w:pStyle w:val="Normal6a"/>
            </w:pPr>
            <w:r>
              <w:rPr>
                <w:b/>
                <w:i/>
              </w:rPr>
              <w:t>(</w:t>
            </w:r>
            <w:proofErr w:type="gramStart"/>
            <w:r>
              <w:rPr>
                <w:b/>
                <w:i/>
              </w:rPr>
              <w:t>7a</w:t>
            </w:r>
            <w:proofErr w:type="gramEnd"/>
            <w:r>
              <w:rPr>
                <w:b/>
                <w:i/>
              </w:rPr>
              <w:t>)</w:t>
            </w:r>
            <w:r>
              <w:tab/>
            </w:r>
            <w:r>
              <w:rPr>
                <w:b/>
                <w:i/>
              </w:rPr>
              <w:t>Označování chemických výrobků určených pro širokou veřejnost slouží spotřebitelům, kteří nemají specializovanou odbornou přípravu</w:t>
            </w:r>
            <w:r w:rsidR="008041DB">
              <w:rPr>
                <w:b/>
                <w:i/>
              </w:rPr>
              <w:t xml:space="preserve"> v </w:t>
            </w:r>
            <w:r>
              <w:rPr>
                <w:b/>
                <w:i/>
              </w:rPr>
              <w:t>oblasti chemické bezpečnosti, jako primární</w:t>
            </w:r>
            <w:r w:rsidR="008041DB">
              <w:rPr>
                <w:b/>
                <w:i/>
              </w:rPr>
              <w:t xml:space="preserve"> a </w:t>
            </w:r>
            <w:r>
              <w:rPr>
                <w:b/>
                <w:i/>
              </w:rPr>
              <w:t>často jediný zdroj informací</w:t>
            </w:r>
            <w:r w:rsidR="008041DB">
              <w:rPr>
                <w:b/>
                <w:i/>
              </w:rPr>
              <w:t xml:space="preserve"> o </w:t>
            </w:r>
            <w:r>
              <w:rPr>
                <w:b/>
                <w:i/>
              </w:rPr>
              <w:t>nebezpečnosti těchto výrobků</w:t>
            </w:r>
            <w:r w:rsidR="008041DB">
              <w:rPr>
                <w:b/>
                <w:i/>
              </w:rPr>
              <w:t xml:space="preserve"> i </w:t>
            </w:r>
            <w:r>
              <w:rPr>
                <w:b/>
                <w:i/>
              </w:rPr>
              <w:t>pokynů pro jejich bezpečné použití. Je proto nezbytné, aby tyto štítky uváděly kritické bezpečnostní informace způsobem, který zajistí okamžitou čitelnost</w:t>
            </w:r>
            <w:r w:rsidR="008041DB">
              <w:rPr>
                <w:b/>
                <w:i/>
              </w:rPr>
              <w:t xml:space="preserve"> a </w:t>
            </w:r>
            <w:r>
              <w:rPr>
                <w:b/>
                <w:i/>
              </w:rPr>
              <w:t>srozumitelnost. Spotřebitelé se mohou setkat</w:t>
            </w:r>
            <w:r w:rsidR="008041DB">
              <w:rPr>
                <w:b/>
                <w:i/>
              </w:rPr>
              <w:t xml:space="preserve"> s </w:t>
            </w:r>
            <w:r>
              <w:rPr>
                <w:b/>
                <w:i/>
              </w:rPr>
              <w:t>chemickými výrobky za různých okolností, včetně neoptimálních světelných podmínek, nouzových situací vyžadujících rychlou reakci nebo prostředí, kde mohou mít</w:t>
            </w:r>
            <w:r w:rsidR="008041DB">
              <w:rPr>
                <w:b/>
                <w:i/>
              </w:rPr>
              <w:t xml:space="preserve"> k </w:t>
            </w:r>
            <w:r>
              <w:rPr>
                <w:b/>
                <w:i/>
              </w:rPr>
              <w:t>výrobkům přístup osoby</w:t>
            </w:r>
            <w:r w:rsidR="008041DB">
              <w:rPr>
                <w:b/>
                <w:i/>
              </w:rPr>
              <w:t xml:space="preserve"> s </w:t>
            </w:r>
            <w:r>
              <w:rPr>
                <w:b/>
                <w:i/>
              </w:rPr>
              <w:t>různým stupněm zrakové ostrosti</w:t>
            </w:r>
            <w:r w:rsidR="008041DB">
              <w:rPr>
                <w:b/>
                <w:i/>
              </w:rPr>
              <w:t xml:space="preserve"> a </w:t>
            </w:r>
            <w:r>
              <w:rPr>
                <w:b/>
                <w:i/>
              </w:rPr>
              <w:t>různou úrovní gramotnosti či jazykových znalostí. Spotřebitelské prostředí navíc často zahrnuje zranitelné skupiny obyvatel, včetně dětí, starších osob</w:t>
            </w:r>
            <w:r w:rsidR="008041DB">
              <w:rPr>
                <w:b/>
                <w:i/>
              </w:rPr>
              <w:t xml:space="preserve"> a </w:t>
            </w:r>
            <w:r>
              <w:rPr>
                <w:b/>
                <w:i/>
              </w:rPr>
              <w:t>osob se smyslovým postižením, které mohou být vystaveny nedostatečně označeným výrobkům. Naproti tomu profesionální uživatelé působí ve strukturovaných regulačních rámcích, které vyžadují komplexní bezpečnostní školení, zajišťují přístup</w:t>
            </w:r>
            <w:r w:rsidR="008041DB">
              <w:rPr>
                <w:b/>
                <w:i/>
              </w:rPr>
              <w:t xml:space="preserve"> k </w:t>
            </w:r>
            <w:r>
              <w:rPr>
                <w:b/>
                <w:i/>
              </w:rPr>
              <w:t>bezpečnostním listům</w:t>
            </w:r>
            <w:r w:rsidR="008041DB">
              <w:rPr>
                <w:b/>
                <w:i/>
              </w:rPr>
              <w:t xml:space="preserve"> a </w:t>
            </w:r>
            <w:r>
              <w:rPr>
                <w:b/>
                <w:i/>
              </w:rPr>
              <w:t>technické dokumentaci, vyžadují používání osobních ochranných prostředků</w:t>
            </w:r>
            <w:r w:rsidR="008041DB">
              <w:rPr>
                <w:b/>
                <w:i/>
              </w:rPr>
              <w:t xml:space="preserve"> a </w:t>
            </w:r>
            <w:r>
              <w:rPr>
                <w:b/>
                <w:i/>
              </w:rPr>
              <w:t>zajišťují institucionální dohled nad postupy nakládání</w:t>
            </w:r>
            <w:r w:rsidR="008041DB">
              <w:rPr>
                <w:b/>
                <w:i/>
              </w:rPr>
              <w:t xml:space="preserve"> s </w:t>
            </w:r>
            <w:r>
              <w:rPr>
                <w:b/>
                <w:i/>
              </w:rPr>
              <w:t>chemickými látkami. Profesionální uživatelé proto mají užitek</w:t>
            </w:r>
            <w:r w:rsidR="008041DB">
              <w:rPr>
                <w:b/>
                <w:i/>
              </w:rPr>
              <w:t xml:space="preserve"> z </w:t>
            </w:r>
            <w:r>
              <w:rPr>
                <w:b/>
                <w:i/>
              </w:rPr>
              <w:t>více vrstev bezpečnostních informací nad rámec samotného označení výrobku.</w:t>
            </w:r>
            <w:r w:rsidR="008041DB">
              <w:rPr>
                <w:b/>
                <w:i/>
              </w:rPr>
              <w:t xml:space="preserve"> V </w:t>
            </w:r>
            <w:r>
              <w:rPr>
                <w:b/>
                <w:i/>
              </w:rPr>
              <w:t>důsledku toho je nezbytné stanovit požadavky na minimální velikost písma pro štítky na chemických výrobcích</w:t>
            </w:r>
            <w:r w:rsidR="008041DB">
              <w:rPr>
                <w:b/>
                <w:i/>
              </w:rPr>
              <w:t xml:space="preserve"> v </w:t>
            </w:r>
            <w:r>
              <w:rPr>
                <w:b/>
                <w:i/>
              </w:rPr>
              <w:t>obalech</w:t>
            </w:r>
            <w:r w:rsidR="008041DB">
              <w:rPr>
                <w:b/>
                <w:i/>
              </w:rPr>
              <w:t xml:space="preserve"> o </w:t>
            </w:r>
            <w:r>
              <w:rPr>
                <w:b/>
                <w:i/>
              </w:rPr>
              <w:t>objemu do 10 litrů, které jsou obvykle dodávány spotřebitelům, ale také profesionálním uživatelům, jako jsou kadeřnické</w:t>
            </w:r>
            <w:r w:rsidR="008041DB">
              <w:rPr>
                <w:b/>
                <w:i/>
              </w:rPr>
              <w:t xml:space="preserve"> a </w:t>
            </w:r>
            <w:r>
              <w:rPr>
                <w:b/>
                <w:i/>
              </w:rPr>
              <w:t>kosmetické salony, kteří nemusí mít nutně přístup</w:t>
            </w:r>
            <w:r w:rsidR="008041DB">
              <w:rPr>
                <w:b/>
                <w:i/>
              </w:rPr>
              <w:t xml:space="preserve"> k </w:t>
            </w:r>
            <w:r>
              <w:rPr>
                <w:b/>
                <w:i/>
              </w:rPr>
              <w:t>vyšší úrovni odborné přípravy, pokud jde</w:t>
            </w:r>
            <w:r w:rsidR="008041DB">
              <w:rPr>
                <w:b/>
                <w:i/>
              </w:rPr>
              <w:t xml:space="preserve"> o </w:t>
            </w:r>
            <w:r>
              <w:rPr>
                <w:b/>
                <w:i/>
              </w:rPr>
              <w:t>používání nebezpečných látek, čímž se zajistí, že budou viditelně zobrazena zásadní výstražná upozornění, pokyny pro bezpečné zacházení</w:t>
            </w:r>
            <w:r w:rsidR="008041DB">
              <w:rPr>
                <w:b/>
                <w:i/>
              </w:rPr>
              <w:t xml:space="preserve"> a </w:t>
            </w:r>
            <w:r>
              <w:rPr>
                <w:b/>
                <w:i/>
              </w:rPr>
              <w:t>pokyny pro reakci na nouzové situace</w:t>
            </w:r>
            <w:r w:rsidR="008041DB">
              <w:rPr>
                <w:b/>
                <w:i/>
              </w:rPr>
              <w:t xml:space="preserve"> a </w:t>
            </w:r>
            <w:r>
              <w:rPr>
                <w:b/>
                <w:i/>
              </w:rPr>
              <w:t>že budou snadno přístupné nejširší veřejnosti bez ohledu na věk, zrakové schopnosti nebo technické znalosti</w:t>
            </w:r>
            <w:r w:rsidR="008041DB">
              <w:rPr>
                <w:b/>
                <w:i/>
              </w:rPr>
              <w:t xml:space="preserve"> a </w:t>
            </w:r>
            <w:r>
              <w:rPr>
                <w:b/>
                <w:i/>
              </w:rPr>
              <w:t>zároveň budou zachovány přiměřené požadavky, pokud jde</w:t>
            </w:r>
            <w:r w:rsidR="008041DB">
              <w:rPr>
                <w:b/>
                <w:i/>
              </w:rPr>
              <w:t xml:space="preserve"> o </w:t>
            </w:r>
            <w:r>
              <w:rPr>
                <w:b/>
                <w:i/>
              </w:rPr>
              <w:t>profesní kontexty,</w:t>
            </w:r>
            <w:r w:rsidR="008041DB">
              <w:rPr>
                <w:b/>
                <w:i/>
              </w:rPr>
              <w:t xml:space="preserve"> v </w:t>
            </w:r>
            <w:r>
              <w:rPr>
                <w:b/>
                <w:i/>
              </w:rPr>
              <w:t>nichž jsou již zavedeny dodatečné bezpečnostní mechanismy.</w:t>
            </w:r>
          </w:p>
        </w:tc>
      </w:tr>
    </w:tbl>
    <w:p w14:paraId="31276366"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F1D036A" w14:textId="77777777" w:rsidR="004D2798" w:rsidRPr="00556E01" w:rsidRDefault="004D2798" w:rsidP="004D2798">
      <w:r>
        <w:rPr>
          <w:rStyle w:val="HideTWBExt"/>
        </w:rPr>
        <w:t>&lt;/Amend&gt;</w:t>
      </w:r>
    </w:p>
    <w:p w14:paraId="2112904F"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138</w:t>
      </w:r>
      <w:r>
        <w:rPr>
          <w:rStyle w:val="HideTWBExt"/>
          <w:b w:val="0"/>
        </w:rPr>
        <w:t>&lt;/NumAm&gt;</w:t>
      </w:r>
    </w:p>
    <w:p w14:paraId="6036F79F"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37C66F32" w14:textId="77777777" w:rsidR="004D2798" w:rsidRPr="00556E01" w:rsidRDefault="004D2798" w:rsidP="004D2798">
      <w:pPr>
        <w:pStyle w:val="NormalBold"/>
      </w:pPr>
      <w:r>
        <w:rPr>
          <w:rStyle w:val="HideTWBExt"/>
          <w:b w:val="0"/>
        </w:rPr>
        <w:t>&lt;/RepeatBlock-By&gt;</w:t>
      </w:r>
    </w:p>
    <w:p w14:paraId="52A4A23C"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10F0C62B" w14:textId="61195CFD" w:rsidR="004D2798" w:rsidRPr="00556E01" w:rsidRDefault="004D2798" w:rsidP="004D2798">
      <w:pPr>
        <w:pStyle w:val="NormalBold"/>
      </w:pPr>
      <w:r>
        <w:rPr>
          <w:rStyle w:val="HideTWBExt"/>
          <w:b w:val="0"/>
        </w:rPr>
        <w:t>&lt;Article&gt;</w:t>
      </w:r>
      <w:r>
        <w:t>Bod odůvodnění 7</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4EFB2E6" w14:textId="77777777" w:rsidTr="00F22309">
        <w:trPr>
          <w:trHeight w:val="240"/>
          <w:jc w:val="center"/>
        </w:trPr>
        <w:tc>
          <w:tcPr>
            <w:tcW w:w="9752" w:type="dxa"/>
            <w:gridSpan w:val="2"/>
            <w:tcBorders>
              <w:top w:val="nil"/>
              <w:left w:val="nil"/>
              <w:bottom w:val="nil"/>
              <w:right w:val="nil"/>
            </w:tcBorders>
          </w:tcPr>
          <w:p w14:paraId="7FEF2873" w14:textId="77777777" w:rsidR="004D2798" w:rsidRPr="00556E01" w:rsidRDefault="004D2798" w:rsidP="00F22309"/>
        </w:tc>
      </w:tr>
      <w:tr w:rsidR="004D2798" w14:paraId="5A282329" w14:textId="77777777" w:rsidTr="00F22309">
        <w:trPr>
          <w:trHeight w:val="240"/>
          <w:jc w:val="center"/>
        </w:trPr>
        <w:tc>
          <w:tcPr>
            <w:tcW w:w="4876" w:type="dxa"/>
            <w:tcBorders>
              <w:top w:val="nil"/>
              <w:left w:val="nil"/>
              <w:bottom w:val="nil"/>
              <w:right w:val="nil"/>
            </w:tcBorders>
            <w:hideMark/>
          </w:tcPr>
          <w:p w14:paraId="4AAEE36B"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2574CC0" w14:textId="77777777" w:rsidR="004D2798" w:rsidRPr="00556E01" w:rsidRDefault="004D2798" w:rsidP="00F22309">
            <w:pPr>
              <w:pStyle w:val="AmColumnHeading"/>
            </w:pPr>
            <w:r>
              <w:t>Pozměňovací návrh</w:t>
            </w:r>
          </w:p>
        </w:tc>
      </w:tr>
      <w:tr w:rsidR="004D2798" w14:paraId="05CB3B74" w14:textId="77777777" w:rsidTr="00F22309">
        <w:trPr>
          <w:jc w:val="center"/>
        </w:trPr>
        <w:tc>
          <w:tcPr>
            <w:tcW w:w="4876" w:type="dxa"/>
            <w:tcBorders>
              <w:top w:val="nil"/>
              <w:left w:val="nil"/>
              <w:bottom w:val="nil"/>
              <w:right w:val="nil"/>
            </w:tcBorders>
          </w:tcPr>
          <w:p w14:paraId="50D9CBB0" w14:textId="77777777" w:rsidR="004D2798" w:rsidRPr="00556E01" w:rsidRDefault="004D2798" w:rsidP="00F22309">
            <w:pPr>
              <w:pStyle w:val="Normal6a"/>
            </w:pPr>
          </w:p>
        </w:tc>
        <w:tc>
          <w:tcPr>
            <w:tcW w:w="4876" w:type="dxa"/>
            <w:tcBorders>
              <w:top w:val="nil"/>
              <w:left w:val="nil"/>
              <w:bottom w:val="nil"/>
              <w:right w:val="nil"/>
            </w:tcBorders>
            <w:hideMark/>
          </w:tcPr>
          <w:p w14:paraId="4E67F913" w14:textId="22A81E9D" w:rsidR="004D2798" w:rsidRPr="00556E01" w:rsidRDefault="004D2798" w:rsidP="00F22309">
            <w:pPr>
              <w:pStyle w:val="Normal6a"/>
            </w:pPr>
            <w:r>
              <w:rPr>
                <w:b/>
                <w:i/>
              </w:rPr>
              <w:t>(</w:t>
            </w:r>
            <w:proofErr w:type="gramStart"/>
            <w:r>
              <w:rPr>
                <w:b/>
                <w:i/>
              </w:rPr>
              <w:t>7a</w:t>
            </w:r>
            <w:proofErr w:type="gramEnd"/>
            <w:r>
              <w:rPr>
                <w:b/>
                <w:i/>
              </w:rPr>
              <w:t>)</w:t>
            </w:r>
            <w:r>
              <w:tab/>
            </w:r>
            <w:r>
              <w:rPr>
                <w:b/>
                <w:i/>
              </w:rPr>
              <w:t>Štítek výrobku může být pro uživatele jediným zdrojem snadno dostupných informací. Je proto nezbytné, aby byl štítek snadno čitelný za běžných podmínek</w:t>
            </w:r>
            <w:r w:rsidR="008041DB">
              <w:rPr>
                <w:b/>
                <w:i/>
              </w:rPr>
              <w:t xml:space="preserve"> i </w:t>
            </w:r>
            <w:r>
              <w:rPr>
                <w:b/>
                <w:i/>
              </w:rPr>
              <w:t>za výjimečných okolností, jako jsou nehody. Aby byl štítek považován za čitelný, měla by být zohledněna určitá kombinace prvků, včetně jasného kontrastu mezi textem štítku</w:t>
            </w:r>
            <w:r w:rsidR="008041DB">
              <w:rPr>
                <w:b/>
                <w:i/>
              </w:rPr>
              <w:t xml:space="preserve"> a </w:t>
            </w:r>
            <w:r>
              <w:rPr>
                <w:b/>
                <w:i/>
              </w:rPr>
              <w:t>pozadím, vhodného typu písma, přiměřené velikosti písma, vhodných rozestupů řádků</w:t>
            </w:r>
            <w:r w:rsidR="008041DB">
              <w:rPr>
                <w:b/>
                <w:i/>
              </w:rPr>
              <w:t xml:space="preserve"> a </w:t>
            </w:r>
            <w:r>
              <w:rPr>
                <w:b/>
                <w:i/>
              </w:rPr>
              <w:t>písmen, celkového designu štítku</w:t>
            </w:r>
            <w:r w:rsidR="008041DB">
              <w:rPr>
                <w:b/>
                <w:i/>
              </w:rPr>
              <w:t xml:space="preserve"> a </w:t>
            </w:r>
            <w:r>
              <w:rPr>
                <w:b/>
                <w:i/>
              </w:rPr>
              <w:t>dalších relevantních formátovacích prvků, které souhrnně zajišťují odpovídající stupeň čitelnosti.</w:t>
            </w:r>
          </w:p>
        </w:tc>
      </w:tr>
    </w:tbl>
    <w:p w14:paraId="60B473AE"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05C6D04D"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3731D7A4" w14:textId="277DDF85" w:rsidR="004D2798" w:rsidRPr="00556E01" w:rsidRDefault="004D2798" w:rsidP="004D2798">
      <w:pPr>
        <w:pStyle w:val="AmJustText"/>
      </w:pPr>
      <w:r>
        <w:t>Tento bod odůvodnění objasňuje, že spotřebitelé se při získávání informací</w:t>
      </w:r>
      <w:r w:rsidR="008041DB">
        <w:t xml:space="preserve"> o </w:t>
      </w:r>
      <w:r>
        <w:t>nebezpečnosti spoléhají především na štítky, zatímco profesionální uživatelé mají přístup</w:t>
      </w:r>
      <w:r w:rsidR="008041DB">
        <w:t xml:space="preserve"> k </w:t>
      </w:r>
      <w:r>
        <w:t>dalším zdrojům, jako jsou bezpečnostní listy</w:t>
      </w:r>
      <w:r w:rsidR="008041DB">
        <w:t xml:space="preserve"> a </w:t>
      </w:r>
      <w:r>
        <w:t>školení. Zdůrazňuje, že čitelnost štítku závisí na faktorech, jako je uspořádání, kontrast, písmo</w:t>
      </w:r>
      <w:r w:rsidR="008041DB">
        <w:t xml:space="preserve"> a </w:t>
      </w:r>
      <w:r>
        <w:t>rozestupy,</w:t>
      </w:r>
      <w:r w:rsidR="008041DB">
        <w:t xml:space="preserve"> a </w:t>
      </w:r>
      <w:r>
        <w:t>konstatuje, že odkazy na pokyny agentury ECHA jsou zbytečné, neboť na tyto aspekty se již vztahuje čl. 50 odst. 2 nařízení (ES) č. 1272/2008.</w:t>
      </w:r>
    </w:p>
    <w:p w14:paraId="0E2A74DD" w14:textId="77777777" w:rsidR="004D2798" w:rsidRPr="00556E01" w:rsidRDefault="004D2798" w:rsidP="004D2798">
      <w:r>
        <w:rPr>
          <w:rStyle w:val="HideTWBExt"/>
        </w:rPr>
        <w:t>&lt;/Amend&gt;</w:t>
      </w:r>
    </w:p>
    <w:p w14:paraId="7B2D6EA3"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139</w:t>
      </w:r>
      <w:r>
        <w:rPr>
          <w:rStyle w:val="HideTWBExt"/>
          <w:b w:val="0"/>
        </w:rPr>
        <w:t>&lt;/NumAm&gt;</w:t>
      </w:r>
    </w:p>
    <w:p w14:paraId="18FA54F5" w14:textId="77777777" w:rsidR="004D2798" w:rsidRPr="00556E01" w:rsidRDefault="004D2798" w:rsidP="004D2798">
      <w:pPr>
        <w:pStyle w:val="NormalBold"/>
      </w:pPr>
      <w:r>
        <w:rPr>
          <w:rStyle w:val="HideTWBExt"/>
          <w:b w:val="0"/>
        </w:rPr>
        <w:t>&lt;RepeatBlock-By&gt;&lt;Members&gt;</w:t>
      </w:r>
      <w:r>
        <w:t>Martin Hojsík, Michal Wiezik, Pascal Canfin, Grégory Allione, Yvan Verougstraete</w:t>
      </w:r>
      <w:r>
        <w:rPr>
          <w:rStyle w:val="HideTWBExt"/>
          <w:b w:val="0"/>
        </w:rPr>
        <w:t>&lt;/Members&gt;</w:t>
      </w:r>
    </w:p>
    <w:p w14:paraId="569A0AA7" w14:textId="77777777" w:rsidR="004D2798" w:rsidRPr="00556E01" w:rsidRDefault="004D2798" w:rsidP="004D2798">
      <w:pPr>
        <w:pStyle w:val="NormalBold"/>
      </w:pPr>
      <w:r>
        <w:rPr>
          <w:rStyle w:val="HideTWBExt"/>
          <w:b w:val="0"/>
        </w:rPr>
        <w:t>&lt;/RepeatBlock-By&gt;</w:t>
      </w:r>
    </w:p>
    <w:p w14:paraId="6E9785BA"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5F22156" w14:textId="77777777" w:rsidR="004D2798" w:rsidRPr="00556E01" w:rsidRDefault="004D2798" w:rsidP="004D2798">
      <w:pPr>
        <w:pStyle w:val="NormalBold"/>
      </w:pPr>
      <w:r>
        <w:rPr>
          <w:rStyle w:val="HideTWBExt"/>
          <w:b w:val="0"/>
        </w:rPr>
        <w:t>&lt;Article&gt;</w:t>
      </w:r>
      <w:r>
        <w:t>Bod odůvodnění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412B0BB" w14:textId="77777777" w:rsidTr="00F22309">
        <w:trPr>
          <w:trHeight w:val="240"/>
          <w:jc w:val="center"/>
        </w:trPr>
        <w:tc>
          <w:tcPr>
            <w:tcW w:w="9752" w:type="dxa"/>
            <w:gridSpan w:val="2"/>
            <w:tcBorders>
              <w:top w:val="nil"/>
              <w:left w:val="nil"/>
              <w:bottom w:val="nil"/>
              <w:right w:val="nil"/>
            </w:tcBorders>
          </w:tcPr>
          <w:p w14:paraId="74F5C851" w14:textId="77777777" w:rsidR="004D2798" w:rsidRPr="00556E01" w:rsidRDefault="004D2798" w:rsidP="00F22309"/>
        </w:tc>
      </w:tr>
      <w:tr w:rsidR="004D2798" w14:paraId="2B4F84F4" w14:textId="77777777" w:rsidTr="00F22309">
        <w:trPr>
          <w:trHeight w:val="240"/>
          <w:jc w:val="center"/>
        </w:trPr>
        <w:tc>
          <w:tcPr>
            <w:tcW w:w="4876" w:type="dxa"/>
            <w:tcBorders>
              <w:top w:val="nil"/>
              <w:left w:val="nil"/>
              <w:bottom w:val="nil"/>
              <w:right w:val="nil"/>
            </w:tcBorders>
            <w:hideMark/>
          </w:tcPr>
          <w:p w14:paraId="2C12BF97"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664CCC89" w14:textId="77777777" w:rsidR="004D2798" w:rsidRPr="00556E01" w:rsidRDefault="004D2798" w:rsidP="00F22309">
            <w:pPr>
              <w:pStyle w:val="AmColumnHeading"/>
            </w:pPr>
            <w:r>
              <w:t>Pozměňovací návrh</w:t>
            </w:r>
          </w:p>
        </w:tc>
      </w:tr>
      <w:tr w:rsidR="004D2798" w14:paraId="63A74384" w14:textId="77777777" w:rsidTr="00F22309">
        <w:trPr>
          <w:jc w:val="center"/>
        </w:trPr>
        <w:tc>
          <w:tcPr>
            <w:tcW w:w="4876" w:type="dxa"/>
            <w:tcBorders>
              <w:top w:val="nil"/>
              <w:left w:val="nil"/>
              <w:bottom w:val="nil"/>
              <w:right w:val="nil"/>
            </w:tcBorders>
            <w:hideMark/>
          </w:tcPr>
          <w:p w14:paraId="24AC4EAC" w14:textId="3B070E0C" w:rsidR="004D2798" w:rsidRPr="00556E01" w:rsidRDefault="004D2798" w:rsidP="00F22309">
            <w:pPr>
              <w:pStyle w:val="Normal6a"/>
            </w:pPr>
            <w:r>
              <w:t>(8)</w:t>
            </w:r>
            <w:r>
              <w:tab/>
              <w:t>V zájmu zmírnění zátěže daného odvětví</w:t>
            </w:r>
            <w:r w:rsidR="008041DB">
              <w:t xml:space="preserve"> a </w:t>
            </w:r>
            <w:r>
              <w:t>zlepšení volného pohybu látek</w:t>
            </w:r>
            <w:r w:rsidR="008041DB">
              <w:t xml:space="preserve"> a </w:t>
            </w:r>
            <w:r>
              <w:t>směsí na vnitřním trhu je vhodné změnit nařízení (ES) č. 1272/2008, pokud jde</w:t>
            </w:r>
            <w:r w:rsidR="008041DB">
              <w:t xml:space="preserve"> o </w:t>
            </w:r>
            <w:r>
              <w:t xml:space="preserve">pravidla pro </w:t>
            </w:r>
            <w:r>
              <w:rPr>
                <w:b/>
                <w:i/>
              </w:rPr>
              <w:t>reklamu</w:t>
            </w:r>
            <w:r w:rsidR="008041DB">
              <w:rPr>
                <w:b/>
                <w:i/>
              </w:rPr>
              <w:t xml:space="preserve"> a </w:t>
            </w:r>
            <w:r>
              <w:t>nabídky na dálku,</w:t>
            </w:r>
            <w:r w:rsidR="008041DB">
              <w:t xml:space="preserve"> s </w:t>
            </w:r>
            <w:r>
              <w:t>využitím stávajících ustanovení jiných právních předpisů Unie se stejnými cíli.</w:t>
            </w:r>
            <w:r w:rsidR="008041DB">
              <w:t xml:space="preserve"> V </w:t>
            </w:r>
            <w:r>
              <w:t>tomto ohledu by se požadavky na</w:t>
            </w:r>
            <w:r>
              <w:rPr>
                <w:b/>
                <w:i/>
              </w:rPr>
              <w:t xml:space="preserve"> reklamu</w:t>
            </w:r>
            <w:r w:rsidR="008041DB">
              <w:rPr>
                <w:b/>
                <w:i/>
              </w:rPr>
              <w:t xml:space="preserve"> a </w:t>
            </w:r>
            <w:r>
              <w:t>nabídky na dálku měly omezit na výrobky uváděné na trh pro širokou veřejnost, protože jasné povinnosti týkající se informačních toků</w:t>
            </w:r>
            <w:r w:rsidR="008041DB">
              <w:t xml:space="preserve"> v </w:t>
            </w:r>
            <w:r>
              <w:t>dodavatelských řetězcích pro látky</w:t>
            </w:r>
            <w:r w:rsidR="008041DB">
              <w:t xml:space="preserve"> a </w:t>
            </w:r>
            <w:r>
              <w:t>směsi již stanoví nařízení (ES) č. 1907/2006</w:t>
            </w:r>
            <w:r>
              <w:rPr>
                <w:vertAlign w:val="superscript"/>
              </w:rPr>
              <w:t>9</w:t>
            </w:r>
            <w:r>
              <w:t>.</w:t>
            </w:r>
          </w:p>
        </w:tc>
        <w:tc>
          <w:tcPr>
            <w:tcW w:w="4876" w:type="dxa"/>
            <w:tcBorders>
              <w:top w:val="nil"/>
              <w:left w:val="nil"/>
              <w:bottom w:val="nil"/>
              <w:right w:val="nil"/>
            </w:tcBorders>
            <w:hideMark/>
          </w:tcPr>
          <w:p w14:paraId="0152E1A6" w14:textId="1D663121" w:rsidR="004D2798" w:rsidRPr="00556E01" w:rsidRDefault="004D2798" w:rsidP="00F22309">
            <w:pPr>
              <w:pStyle w:val="Normal6a"/>
            </w:pPr>
            <w:r>
              <w:t>(8)</w:t>
            </w:r>
            <w:r>
              <w:tab/>
              <w:t>V zájmu zmírnění zátěže daného odvětví</w:t>
            </w:r>
            <w:r w:rsidR="008041DB">
              <w:t xml:space="preserve"> a </w:t>
            </w:r>
            <w:r>
              <w:t>zlepšení volného pohybu látek</w:t>
            </w:r>
            <w:r w:rsidR="008041DB">
              <w:t xml:space="preserve"> a </w:t>
            </w:r>
            <w:r>
              <w:t>směsí na vnitřním trhu je vhodné změnit nařízení (ES) č. 1272/2008, pokud jde</w:t>
            </w:r>
            <w:r w:rsidR="008041DB">
              <w:t xml:space="preserve"> o </w:t>
            </w:r>
            <w:r>
              <w:t>pravidla pro nabídky na dálku,</w:t>
            </w:r>
            <w:r w:rsidR="008041DB">
              <w:t xml:space="preserve"> s </w:t>
            </w:r>
            <w:r>
              <w:t>využitím stávajících ustanovení jiných právních předpisů Unie se stejnými cíli.</w:t>
            </w:r>
            <w:r w:rsidR="008041DB">
              <w:t xml:space="preserve"> V </w:t>
            </w:r>
            <w:r>
              <w:t>tomto ohledu by se požadavky na nabídky na dálku měly omezit na výrobky uváděné na trh pro širokou veřejnost, protože jasné povinnosti týkající se informačních toků</w:t>
            </w:r>
            <w:r w:rsidR="008041DB">
              <w:t xml:space="preserve"> v </w:t>
            </w:r>
            <w:r>
              <w:t>dodavatelských řetězcích pro látky</w:t>
            </w:r>
            <w:r w:rsidR="008041DB">
              <w:t xml:space="preserve"> a </w:t>
            </w:r>
            <w:r>
              <w:t>směsi již stanoví nařízení (ES) č. 1907/2006</w:t>
            </w:r>
            <w:r>
              <w:rPr>
                <w:vertAlign w:val="superscript"/>
              </w:rPr>
              <w:t>9</w:t>
            </w:r>
            <w:r>
              <w:t xml:space="preserve">. </w:t>
            </w:r>
            <w:r>
              <w:rPr>
                <w:b/>
                <w:i/>
              </w:rPr>
              <w:t>Spotřebitelé stále častěji nakupují látky</w:t>
            </w:r>
            <w:r w:rsidR="008041DB">
              <w:rPr>
                <w:b/>
                <w:i/>
              </w:rPr>
              <w:t xml:space="preserve"> a </w:t>
            </w:r>
            <w:r>
              <w:rPr>
                <w:b/>
                <w:i/>
              </w:rPr>
              <w:t>směsi prostřednictvím prodeje na dálku, jako je on-line prodej prostřednictvím internetových obchodů, on-line tržišť nebo mobilních aplikací. Informace uvedené na štítku by proto měly být zpřístupněny ve formě vyobrazení nebo jako součást popisu výrobku,</w:t>
            </w:r>
            <w:r w:rsidR="008041DB">
              <w:rPr>
                <w:b/>
                <w:i/>
              </w:rPr>
              <w:t xml:space="preserve"> s </w:t>
            </w:r>
            <w:r>
              <w:rPr>
                <w:b/>
                <w:i/>
              </w:rPr>
              <w:t>výjimkou prodeje na dálku profesionálním nebo průmyslovým uživatelům. Pokud internetové stránky nebo mobilní aplikace určené pro profesionální nebo průmyslové uživatele umožňují prodej látek nebo směsí široké veřejnosti, měli by být dodavatelé rovněž povinni poskytovat informace na štítku</w:t>
            </w:r>
            <w:r w:rsidR="008041DB">
              <w:rPr>
                <w:b/>
                <w:i/>
              </w:rPr>
              <w:t xml:space="preserve"> v </w:t>
            </w:r>
            <w:r>
              <w:rPr>
                <w:b/>
                <w:i/>
              </w:rPr>
              <w:t>okamžiku prodeje na dálku.</w:t>
            </w:r>
          </w:p>
        </w:tc>
      </w:tr>
      <w:tr w:rsidR="004D2798" w14:paraId="2E5A67D5" w14:textId="77777777" w:rsidTr="00F22309">
        <w:trPr>
          <w:jc w:val="center"/>
        </w:trPr>
        <w:tc>
          <w:tcPr>
            <w:tcW w:w="4876" w:type="dxa"/>
            <w:tcBorders>
              <w:top w:val="nil"/>
              <w:left w:val="nil"/>
              <w:bottom w:val="nil"/>
              <w:right w:val="nil"/>
            </w:tcBorders>
            <w:hideMark/>
          </w:tcPr>
          <w:p w14:paraId="22D61139"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095F76BA" w14:textId="77777777" w:rsidR="004D2798" w:rsidRPr="00556E01" w:rsidRDefault="004D2798" w:rsidP="00F22309">
            <w:pPr>
              <w:pStyle w:val="Normal6a"/>
            </w:pPr>
            <w:r>
              <w:rPr>
                <w:b/>
                <w:i/>
              </w:rPr>
              <w:t>_________________</w:t>
            </w:r>
          </w:p>
        </w:tc>
      </w:tr>
      <w:tr w:rsidR="004D2798" w14:paraId="0D7C47E6" w14:textId="77777777" w:rsidTr="00F22309">
        <w:trPr>
          <w:jc w:val="center"/>
        </w:trPr>
        <w:tc>
          <w:tcPr>
            <w:tcW w:w="4876" w:type="dxa"/>
            <w:tcBorders>
              <w:top w:val="nil"/>
              <w:left w:val="nil"/>
              <w:bottom w:val="nil"/>
              <w:right w:val="nil"/>
            </w:tcBorders>
            <w:hideMark/>
          </w:tcPr>
          <w:p w14:paraId="5D4E1AF0" w14:textId="0F3CAB39" w:rsidR="004D2798" w:rsidRPr="00556E01" w:rsidRDefault="004D2798" w:rsidP="00F22309">
            <w:pPr>
              <w:pStyle w:val="Normal6a"/>
            </w:pPr>
            <w:r>
              <w:rPr>
                <w:vertAlign w:val="superscript"/>
              </w:rPr>
              <w:t>9</w:t>
            </w:r>
            <w:r>
              <w:t xml:space="preserve"> Nařízení Evropského parlamentu</w:t>
            </w:r>
            <w:r w:rsidR="008041DB">
              <w:t xml:space="preserve"> a </w:t>
            </w:r>
            <w:r>
              <w:t>Rady (ES) č. 1907/2006 ze dne 18. prosince 2006</w:t>
            </w:r>
            <w:r w:rsidR="008041DB">
              <w:t xml:space="preserve"> o </w:t>
            </w:r>
            <w:r>
              <w:t>registraci, hodnocení, povolování</w:t>
            </w:r>
            <w:r w:rsidR="008041DB">
              <w:t xml:space="preserve"> a </w:t>
            </w:r>
            <w:r>
              <w:t>omezování chemických látek (REACH),</w:t>
            </w:r>
            <w:r w:rsidR="008041DB">
              <w:t xml:space="preserve"> o </w:t>
            </w:r>
            <w:r>
              <w:t>zřízení Evropské agentury pro chemické látky,</w:t>
            </w:r>
            <w:r w:rsidR="008041DB">
              <w:t xml:space="preserve"> o </w:t>
            </w:r>
            <w:r>
              <w:t>změně směrnice 1999/45/ES</w:t>
            </w:r>
            <w:r w:rsidR="008041DB">
              <w:t xml:space="preserve"> a o </w:t>
            </w:r>
            <w:r>
              <w:t>zrušení nařízení Rady (EHS) č. 793/93, nařízení Komise (ES) č. 1488/94, směrnice Rady 76/769/EHS</w:t>
            </w:r>
            <w:r w:rsidR="008041DB">
              <w:t xml:space="preserve"> a </w:t>
            </w:r>
            <w:r>
              <w:t>směrnic Komise 91/155/EHS, 93/67/EHS, 93/105/ES</w:t>
            </w:r>
            <w:r w:rsidR="008041DB">
              <w:t xml:space="preserve"> a </w:t>
            </w:r>
            <w:r>
              <w:t>2000/21/ES (Úř. věst. L 396, 30.12.2006, s. 1, ELI: http://data.europa.eu/eli/reg/2006/1907/oj).</w:t>
            </w:r>
          </w:p>
        </w:tc>
        <w:tc>
          <w:tcPr>
            <w:tcW w:w="4876" w:type="dxa"/>
            <w:tcBorders>
              <w:top w:val="nil"/>
              <w:left w:val="nil"/>
              <w:bottom w:val="nil"/>
              <w:right w:val="nil"/>
            </w:tcBorders>
            <w:hideMark/>
          </w:tcPr>
          <w:p w14:paraId="186C4ABF" w14:textId="3E0D52A6" w:rsidR="004D2798" w:rsidRPr="00556E01" w:rsidRDefault="004D2798" w:rsidP="00F22309">
            <w:pPr>
              <w:pStyle w:val="Normal6a"/>
            </w:pPr>
            <w:r>
              <w:rPr>
                <w:vertAlign w:val="superscript"/>
              </w:rPr>
              <w:t>9</w:t>
            </w:r>
            <w:r>
              <w:t xml:space="preserve"> Nařízení Evropského parlamentu</w:t>
            </w:r>
            <w:r w:rsidR="008041DB">
              <w:t xml:space="preserve"> a </w:t>
            </w:r>
            <w:r>
              <w:t>Rady (ES) č. 1907/2006 ze dne 18. prosince 2006</w:t>
            </w:r>
            <w:r w:rsidR="008041DB">
              <w:t xml:space="preserve"> o </w:t>
            </w:r>
            <w:r>
              <w:t>registraci, hodnocení, povolování</w:t>
            </w:r>
            <w:r w:rsidR="008041DB">
              <w:t xml:space="preserve"> a </w:t>
            </w:r>
            <w:r>
              <w:t>omezování chemických látek (REACH),</w:t>
            </w:r>
            <w:r w:rsidR="008041DB">
              <w:t xml:space="preserve"> o </w:t>
            </w:r>
            <w:r>
              <w:t>zřízení Evropské agentury pro chemické látky,</w:t>
            </w:r>
            <w:r w:rsidR="008041DB">
              <w:t xml:space="preserve"> o </w:t>
            </w:r>
            <w:r>
              <w:t>změně směrnice 1999/45/ES</w:t>
            </w:r>
            <w:r w:rsidR="008041DB">
              <w:t xml:space="preserve"> a o </w:t>
            </w:r>
            <w:r>
              <w:t>zrušení nařízení Rady (EHS) č. 793/93, nařízení Komise (ES) č. 1488/94, směrnice Rady 76/769/EHS</w:t>
            </w:r>
            <w:r w:rsidR="008041DB">
              <w:t xml:space="preserve"> a </w:t>
            </w:r>
            <w:r>
              <w:t>směrnic Komise 91/155/EHS, 93/67/EHS, 93/105/ES</w:t>
            </w:r>
            <w:r w:rsidR="008041DB">
              <w:t xml:space="preserve"> a </w:t>
            </w:r>
            <w:r>
              <w:t>2000/21/ES (Úř. věst. L 396, 30.12.2006, s. 1, ELI: http://data.europa.eu/eli/reg/2006/1907/oj).</w:t>
            </w:r>
          </w:p>
        </w:tc>
      </w:tr>
    </w:tbl>
    <w:p w14:paraId="73DEF31B"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B21479F" w14:textId="77777777" w:rsidR="004D2798" w:rsidRPr="00556E01" w:rsidRDefault="004D2798" w:rsidP="004D2798">
      <w:r>
        <w:rPr>
          <w:rStyle w:val="HideTWBExt"/>
        </w:rPr>
        <w:t>&lt;/Amend&gt;</w:t>
      </w:r>
    </w:p>
    <w:p w14:paraId="34750368"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140</w:t>
      </w:r>
      <w:r>
        <w:rPr>
          <w:rStyle w:val="HideTWBExt"/>
          <w:b w:val="0"/>
        </w:rPr>
        <w:t>&lt;/NumAm&gt;</w:t>
      </w:r>
    </w:p>
    <w:p w14:paraId="08107A09"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w:t>
      </w:r>
      <w:r>
        <w:rPr>
          <w:rStyle w:val="HideTWBExt"/>
          <w:b w:val="0"/>
        </w:rPr>
        <w:t>&lt;/Members&gt;</w:t>
      </w:r>
    </w:p>
    <w:p w14:paraId="7B266928" w14:textId="77777777" w:rsidR="004D2798" w:rsidRPr="00556E01" w:rsidRDefault="004D2798" w:rsidP="004D2798">
      <w:pPr>
        <w:pStyle w:val="NormalBold"/>
      </w:pPr>
      <w:r>
        <w:rPr>
          <w:rStyle w:val="HideTWBExt"/>
          <w:b w:val="0"/>
        </w:rPr>
        <w:t>&lt;/RepeatBlock-By&gt;</w:t>
      </w:r>
    </w:p>
    <w:p w14:paraId="0B9D2516"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6A472B8" w14:textId="77777777" w:rsidR="004D2798" w:rsidRPr="00556E01" w:rsidRDefault="004D2798" w:rsidP="004D2798">
      <w:pPr>
        <w:pStyle w:val="NormalBold"/>
      </w:pPr>
      <w:r>
        <w:rPr>
          <w:rStyle w:val="HideTWBExt"/>
          <w:b w:val="0"/>
        </w:rPr>
        <w:t>&lt;Article&gt;</w:t>
      </w:r>
      <w:r>
        <w:t>Bod odůvodnění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1C1DBD0" w14:textId="77777777" w:rsidTr="00F22309">
        <w:trPr>
          <w:trHeight w:val="240"/>
          <w:jc w:val="center"/>
        </w:trPr>
        <w:tc>
          <w:tcPr>
            <w:tcW w:w="9752" w:type="dxa"/>
            <w:gridSpan w:val="2"/>
            <w:tcBorders>
              <w:top w:val="nil"/>
              <w:left w:val="nil"/>
              <w:bottom w:val="nil"/>
              <w:right w:val="nil"/>
            </w:tcBorders>
          </w:tcPr>
          <w:p w14:paraId="0DD1B964" w14:textId="77777777" w:rsidR="004D2798" w:rsidRPr="00556E01" w:rsidRDefault="004D2798" w:rsidP="00F22309"/>
        </w:tc>
      </w:tr>
      <w:tr w:rsidR="004D2798" w14:paraId="4BBC0B4B" w14:textId="77777777" w:rsidTr="00F22309">
        <w:trPr>
          <w:trHeight w:val="240"/>
          <w:jc w:val="center"/>
        </w:trPr>
        <w:tc>
          <w:tcPr>
            <w:tcW w:w="4876" w:type="dxa"/>
            <w:tcBorders>
              <w:top w:val="nil"/>
              <w:left w:val="nil"/>
              <w:bottom w:val="nil"/>
              <w:right w:val="nil"/>
            </w:tcBorders>
            <w:hideMark/>
          </w:tcPr>
          <w:p w14:paraId="451A9407"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7ADA5BD" w14:textId="77777777" w:rsidR="004D2798" w:rsidRPr="00556E01" w:rsidRDefault="004D2798" w:rsidP="00F22309">
            <w:pPr>
              <w:pStyle w:val="AmColumnHeading"/>
            </w:pPr>
            <w:r>
              <w:t>Pozměňovací návrh</w:t>
            </w:r>
          </w:p>
        </w:tc>
      </w:tr>
      <w:tr w:rsidR="004D2798" w14:paraId="76F5ADD3" w14:textId="77777777" w:rsidTr="00F22309">
        <w:trPr>
          <w:jc w:val="center"/>
        </w:trPr>
        <w:tc>
          <w:tcPr>
            <w:tcW w:w="4876" w:type="dxa"/>
            <w:tcBorders>
              <w:top w:val="nil"/>
              <w:left w:val="nil"/>
              <w:bottom w:val="nil"/>
              <w:right w:val="nil"/>
            </w:tcBorders>
            <w:hideMark/>
          </w:tcPr>
          <w:p w14:paraId="080A089A" w14:textId="2A151B5D" w:rsidR="004D2798" w:rsidRPr="00556E01" w:rsidRDefault="004D2798" w:rsidP="00F22309">
            <w:pPr>
              <w:pStyle w:val="Normal6a"/>
            </w:pPr>
            <w:r>
              <w:t>(8)</w:t>
            </w:r>
            <w:r>
              <w:tab/>
              <w:t>V zájmu zmírnění zátěže daného odvětví</w:t>
            </w:r>
            <w:r w:rsidR="008041DB">
              <w:t xml:space="preserve"> a </w:t>
            </w:r>
            <w:r>
              <w:t>zlepšení volného pohybu látek</w:t>
            </w:r>
            <w:r w:rsidR="008041DB">
              <w:t xml:space="preserve"> a </w:t>
            </w:r>
            <w:r>
              <w:t>směsí na vnitřním trhu je vhodné změnit nařízení (ES) č. 1272/2008, pokud jde</w:t>
            </w:r>
            <w:r w:rsidR="008041DB">
              <w:t xml:space="preserve"> o </w:t>
            </w:r>
            <w:r>
              <w:t>pravidla pro reklamu</w:t>
            </w:r>
            <w:r w:rsidR="008041DB">
              <w:rPr>
                <w:b/>
                <w:i/>
              </w:rPr>
              <w:t xml:space="preserve"> a </w:t>
            </w:r>
            <w:r>
              <w:rPr>
                <w:b/>
                <w:i/>
              </w:rPr>
              <w:t>nabídky na dálku</w:t>
            </w:r>
            <w:r>
              <w:t>,</w:t>
            </w:r>
            <w:r w:rsidR="008041DB">
              <w:t xml:space="preserve"> s </w:t>
            </w:r>
            <w:r>
              <w:t>využitím stávajících ustanovení jiných právních předpisů Unie se stejnými cíli.</w:t>
            </w:r>
            <w:r w:rsidR="008041DB">
              <w:t xml:space="preserve"> V </w:t>
            </w:r>
            <w:r>
              <w:t xml:space="preserve">tomto ohledu </w:t>
            </w:r>
            <w:r>
              <w:rPr>
                <w:b/>
                <w:i/>
              </w:rPr>
              <w:t>by se požadavky na reklamu</w:t>
            </w:r>
            <w:r w:rsidR="008041DB">
              <w:rPr>
                <w:b/>
                <w:i/>
              </w:rPr>
              <w:t xml:space="preserve"> a </w:t>
            </w:r>
            <w:r>
              <w:rPr>
                <w:b/>
                <w:i/>
              </w:rPr>
              <w:t>nabídky na dálku měly omezit na výrobky uváděné na trh pro širokou veřejnost</w:t>
            </w:r>
            <w:r>
              <w:t xml:space="preserve">, </w:t>
            </w:r>
            <w:r>
              <w:rPr>
                <w:b/>
                <w:i/>
              </w:rPr>
              <w:t>protože</w:t>
            </w:r>
            <w:r>
              <w:t xml:space="preserve"> jasné povinnosti týkající se informačních toků</w:t>
            </w:r>
            <w:r w:rsidR="008041DB">
              <w:t xml:space="preserve"> v </w:t>
            </w:r>
            <w:r>
              <w:t>dodavatelských řetězcích pro látky</w:t>
            </w:r>
            <w:r w:rsidR="008041DB">
              <w:t xml:space="preserve"> a </w:t>
            </w:r>
            <w:r>
              <w:t>směsi již stanoví nařízení (ES) č. 1907/2006</w:t>
            </w:r>
            <w:r>
              <w:rPr>
                <w:vertAlign w:val="superscript"/>
              </w:rPr>
              <w:t>9</w:t>
            </w:r>
            <w:r>
              <w:t>.</w:t>
            </w:r>
          </w:p>
        </w:tc>
        <w:tc>
          <w:tcPr>
            <w:tcW w:w="4876" w:type="dxa"/>
            <w:tcBorders>
              <w:top w:val="nil"/>
              <w:left w:val="nil"/>
              <w:bottom w:val="nil"/>
              <w:right w:val="nil"/>
            </w:tcBorders>
            <w:hideMark/>
          </w:tcPr>
          <w:p w14:paraId="03F8B2F2" w14:textId="2F6E23DF" w:rsidR="004D2798" w:rsidRPr="00556E01" w:rsidRDefault="004D2798" w:rsidP="00F22309">
            <w:pPr>
              <w:pStyle w:val="Normal6a"/>
            </w:pPr>
            <w:r>
              <w:t>(8)</w:t>
            </w:r>
            <w:r>
              <w:tab/>
              <w:t>V zájmu zmírnění zátěže daného odvětví</w:t>
            </w:r>
            <w:r w:rsidR="008041DB">
              <w:t xml:space="preserve"> a </w:t>
            </w:r>
            <w:r>
              <w:t>zlepšení volného pohybu látek</w:t>
            </w:r>
            <w:r w:rsidR="008041DB">
              <w:t xml:space="preserve"> a </w:t>
            </w:r>
            <w:r>
              <w:t>směsí na vnitřním trhu je vhodné změnit nařízení (ES) č. 1272/2008, pokud jde</w:t>
            </w:r>
            <w:r w:rsidR="008041DB">
              <w:t xml:space="preserve"> o </w:t>
            </w:r>
            <w:r>
              <w:t>pravidla pro reklamu,</w:t>
            </w:r>
            <w:r w:rsidR="008041DB">
              <w:t xml:space="preserve"> s </w:t>
            </w:r>
            <w:r>
              <w:t>využitím stávajících ustanovení jiných právních předpisů Unie se stejnými cíli.</w:t>
            </w:r>
            <w:r w:rsidR="008041DB">
              <w:t xml:space="preserve"> V </w:t>
            </w:r>
            <w:r>
              <w:t xml:space="preserve">tomto ohledu </w:t>
            </w:r>
            <w:r>
              <w:rPr>
                <w:b/>
                <w:i/>
              </w:rPr>
              <w:t>je třeba poznamenat</w:t>
            </w:r>
            <w:r>
              <w:t xml:space="preserve">, </w:t>
            </w:r>
            <w:r>
              <w:rPr>
                <w:b/>
                <w:i/>
              </w:rPr>
              <w:t>že</w:t>
            </w:r>
            <w:r>
              <w:t xml:space="preserve"> jasné povinnosti týkající se informačních toků</w:t>
            </w:r>
            <w:r w:rsidR="008041DB">
              <w:t xml:space="preserve"> v </w:t>
            </w:r>
            <w:r>
              <w:t>dodavatelských řetězcích pro látky</w:t>
            </w:r>
            <w:r w:rsidR="008041DB">
              <w:t xml:space="preserve"> a </w:t>
            </w:r>
            <w:r>
              <w:t>směsi již stanoví nařízení (ES) č. 1907/2006</w:t>
            </w:r>
            <w:r>
              <w:rPr>
                <w:vertAlign w:val="superscript"/>
              </w:rPr>
              <w:t>9</w:t>
            </w:r>
            <w:r>
              <w:t>.</w:t>
            </w:r>
          </w:p>
        </w:tc>
      </w:tr>
      <w:tr w:rsidR="004D2798" w14:paraId="67F78436" w14:textId="77777777" w:rsidTr="00F22309">
        <w:trPr>
          <w:jc w:val="center"/>
        </w:trPr>
        <w:tc>
          <w:tcPr>
            <w:tcW w:w="4876" w:type="dxa"/>
            <w:tcBorders>
              <w:top w:val="nil"/>
              <w:left w:val="nil"/>
              <w:bottom w:val="nil"/>
              <w:right w:val="nil"/>
            </w:tcBorders>
            <w:hideMark/>
          </w:tcPr>
          <w:p w14:paraId="4A1A7588"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741BC23D" w14:textId="77777777" w:rsidR="004D2798" w:rsidRPr="00556E01" w:rsidRDefault="004D2798" w:rsidP="00F22309">
            <w:pPr>
              <w:pStyle w:val="Normal6a"/>
            </w:pPr>
            <w:r>
              <w:rPr>
                <w:b/>
                <w:i/>
              </w:rPr>
              <w:t>_________________</w:t>
            </w:r>
          </w:p>
        </w:tc>
      </w:tr>
      <w:tr w:rsidR="004D2798" w14:paraId="11E6786F" w14:textId="77777777" w:rsidTr="00F22309">
        <w:trPr>
          <w:jc w:val="center"/>
        </w:trPr>
        <w:tc>
          <w:tcPr>
            <w:tcW w:w="4876" w:type="dxa"/>
            <w:tcBorders>
              <w:top w:val="nil"/>
              <w:left w:val="nil"/>
              <w:bottom w:val="nil"/>
              <w:right w:val="nil"/>
            </w:tcBorders>
            <w:hideMark/>
          </w:tcPr>
          <w:p w14:paraId="1D97F4BE" w14:textId="647B7AF2" w:rsidR="004D2798" w:rsidRPr="00556E01" w:rsidRDefault="004D2798" w:rsidP="00F22309">
            <w:pPr>
              <w:pStyle w:val="Normal6a"/>
            </w:pPr>
            <w:r>
              <w:rPr>
                <w:vertAlign w:val="superscript"/>
              </w:rPr>
              <w:t>9</w:t>
            </w:r>
            <w:r>
              <w:t xml:space="preserve"> Nařízení Evropského parlamentu</w:t>
            </w:r>
            <w:r w:rsidR="008041DB">
              <w:t xml:space="preserve"> a </w:t>
            </w:r>
            <w:r>
              <w:t>Rady (ES) č. 1907/2006 ze dne 18. prosince 2006</w:t>
            </w:r>
            <w:r w:rsidR="008041DB">
              <w:t xml:space="preserve"> o </w:t>
            </w:r>
            <w:r>
              <w:t>registraci, hodnocení, povolování</w:t>
            </w:r>
            <w:r w:rsidR="008041DB">
              <w:t xml:space="preserve"> a </w:t>
            </w:r>
            <w:r>
              <w:t>omezování chemických látek (REACH),</w:t>
            </w:r>
            <w:r w:rsidR="008041DB">
              <w:t xml:space="preserve"> o </w:t>
            </w:r>
            <w:r>
              <w:t>zřízení Evropské agentury pro chemické látky,</w:t>
            </w:r>
            <w:r w:rsidR="008041DB">
              <w:t xml:space="preserve"> o </w:t>
            </w:r>
            <w:r>
              <w:t>změně směrnice 1999/45/ES</w:t>
            </w:r>
            <w:r w:rsidR="008041DB">
              <w:t xml:space="preserve"> a o </w:t>
            </w:r>
            <w:r>
              <w:t>zrušení nařízení Rady (EHS) č. 793/93, nařízení Komise (ES) č. 1488/94, směrnice Rady 76/769/EHS</w:t>
            </w:r>
            <w:r w:rsidR="008041DB">
              <w:t xml:space="preserve"> a </w:t>
            </w:r>
            <w:r>
              <w:t>směrnic Komise 91/155/EHS, 93/67/EHS, 93/105/ES</w:t>
            </w:r>
            <w:r w:rsidR="008041DB">
              <w:t xml:space="preserve"> a </w:t>
            </w:r>
            <w:r>
              <w:t>2000/21/ES (Úř. věst. L 396, 30.12.2006, s. 1, ELI: http://data.europa.eu/eli/reg/2006/1907/oj).</w:t>
            </w:r>
          </w:p>
        </w:tc>
        <w:tc>
          <w:tcPr>
            <w:tcW w:w="4876" w:type="dxa"/>
            <w:tcBorders>
              <w:top w:val="nil"/>
              <w:left w:val="nil"/>
              <w:bottom w:val="nil"/>
              <w:right w:val="nil"/>
            </w:tcBorders>
            <w:hideMark/>
          </w:tcPr>
          <w:p w14:paraId="6994F0CB" w14:textId="65925C3F" w:rsidR="004D2798" w:rsidRPr="00556E01" w:rsidRDefault="004D2798" w:rsidP="00F22309">
            <w:pPr>
              <w:pStyle w:val="Normal6a"/>
            </w:pPr>
            <w:r>
              <w:rPr>
                <w:vertAlign w:val="superscript"/>
              </w:rPr>
              <w:t>9</w:t>
            </w:r>
            <w:r>
              <w:t xml:space="preserve"> Nařízení Evropského parlamentu</w:t>
            </w:r>
            <w:r w:rsidR="008041DB">
              <w:t xml:space="preserve"> a </w:t>
            </w:r>
            <w:r>
              <w:t>Rady (ES) č. 1907/2006 ze dne 18. prosince 2006</w:t>
            </w:r>
            <w:r w:rsidR="008041DB">
              <w:t xml:space="preserve"> o </w:t>
            </w:r>
            <w:r>
              <w:t>registraci, hodnocení, povolování</w:t>
            </w:r>
            <w:r w:rsidR="008041DB">
              <w:t xml:space="preserve"> a </w:t>
            </w:r>
            <w:r>
              <w:t>omezování chemických látek (REACH),</w:t>
            </w:r>
            <w:r w:rsidR="008041DB">
              <w:t xml:space="preserve"> o </w:t>
            </w:r>
            <w:r>
              <w:t>zřízení Evropské agentury pro chemické látky,</w:t>
            </w:r>
            <w:r w:rsidR="008041DB">
              <w:t xml:space="preserve"> o </w:t>
            </w:r>
            <w:r>
              <w:t>změně směrnice 1999/45/ES</w:t>
            </w:r>
            <w:r w:rsidR="008041DB">
              <w:t xml:space="preserve"> a o </w:t>
            </w:r>
            <w:r>
              <w:t>zrušení nařízení Rady (EHS) č. 793/93, nařízení Komise (ES) č. 1488/94, směrnice Rady 76/769/EHS</w:t>
            </w:r>
            <w:r w:rsidR="008041DB">
              <w:t xml:space="preserve"> a </w:t>
            </w:r>
            <w:r>
              <w:t>směrnic Komise 91/155/EHS, 93/67/EHS, 93/105/ES</w:t>
            </w:r>
            <w:r w:rsidR="008041DB">
              <w:t xml:space="preserve"> a </w:t>
            </w:r>
            <w:r>
              <w:t>2000/21/ES (Úř. věst. L 396, 30.12.2006, s. 1, ELI: http://data.europa.eu/eli/reg/2006/1907/oj).</w:t>
            </w:r>
          </w:p>
        </w:tc>
      </w:tr>
    </w:tbl>
    <w:p w14:paraId="51A70840"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0FF4557F" w14:textId="77777777" w:rsidR="004D2798" w:rsidRPr="00556E01" w:rsidRDefault="004D2798" w:rsidP="004D2798">
      <w:r>
        <w:rPr>
          <w:rStyle w:val="HideTWBExt"/>
        </w:rPr>
        <w:t>&lt;/Amend&gt;</w:t>
      </w:r>
    </w:p>
    <w:p w14:paraId="3FFE01BA"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141</w:t>
      </w:r>
      <w:r>
        <w:rPr>
          <w:rStyle w:val="HideTWBExt"/>
          <w:b w:val="0"/>
        </w:rPr>
        <w:t>&lt;/NumAm&gt;</w:t>
      </w:r>
    </w:p>
    <w:p w14:paraId="0E950EC5" w14:textId="77777777" w:rsidR="004D2798" w:rsidRPr="00556E01" w:rsidRDefault="004D2798" w:rsidP="004D2798">
      <w:pPr>
        <w:pStyle w:val="NormalBold"/>
      </w:pPr>
      <w:r>
        <w:rPr>
          <w:rStyle w:val="HideTWBExt"/>
          <w:b w:val="0"/>
        </w:rPr>
        <w:t>&lt;RepeatBlock-By&gt;&lt;Members&gt;</w:t>
      </w:r>
      <w:r>
        <w:t>Elżbieta Katarzyna Łukacijewska, Ewa Kopacz, Hanna Gronkiewicz-Waltz, Adam Jarubas</w:t>
      </w:r>
      <w:r>
        <w:rPr>
          <w:rStyle w:val="HideTWBExt"/>
          <w:b w:val="0"/>
        </w:rPr>
        <w:t>&lt;/Members&gt;</w:t>
      </w:r>
    </w:p>
    <w:p w14:paraId="07645903" w14:textId="77777777" w:rsidR="004D2798" w:rsidRPr="00556E01" w:rsidRDefault="004D2798" w:rsidP="004D2798">
      <w:pPr>
        <w:pStyle w:val="NormalBold"/>
      </w:pPr>
      <w:r>
        <w:rPr>
          <w:rStyle w:val="HideTWBExt"/>
          <w:b w:val="0"/>
        </w:rPr>
        <w:t>&lt;/RepeatBlock-By&gt;</w:t>
      </w:r>
    </w:p>
    <w:p w14:paraId="2FB77978"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CBBBEF8" w14:textId="77777777" w:rsidR="004D2798" w:rsidRPr="00556E01" w:rsidRDefault="004D2798" w:rsidP="004D2798">
      <w:pPr>
        <w:pStyle w:val="NormalBold"/>
      </w:pPr>
      <w:r>
        <w:rPr>
          <w:rStyle w:val="HideTWBExt"/>
          <w:b w:val="0"/>
        </w:rPr>
        <w:t>&lt;Article&gt;</w:t>
      </w:r>
      <w:r>
        <w:t>Bod odůvodnění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657627C1" w14:textId="77777777" w:rsidTr="00F22309">
        <w:trPr>
          <w:trHeight w:val="240"/>
          <w:jc w:val="center"/>
        </w:trPr>
        <w:tc>
          <w:tcPr>
            <w:tcW w:w="9752" w:type="dxa"/>
            <w:gridSpan w:val="2"/>
            <w:tcBorders>
              <w:top w:val="nil"/>
              <w:left w:val="nil"/>
              <w:bottom w:val="nil"/>
              <w:right w:val="nil"/>
            </w:tcBorders>
          </w:tcPr>
          <w:p w14:paraId="399A09C9" w14:textId="77777777" w:rsidR="004D2798" w:rsidRPr="00556E01" w:rsidRDefault="004D2798" w:rsidP="00F22309"/>
        </w:tc>
      </w:tr>
      <w:tr w:rsidR="004D2798" w14:paraId="3133E515" w14:textId="77777777" w:rsidTr="00F22309">
        <w:trPr>
          <w:trHeight w:val="240"/>
          <w:jc w:val="center"/>
        </w:trPr>
        <w:tc>
          <w:tcPr>
            <w:tcW w:w="4876" w:type="dxa"/>
            <w:tcBorders>
              <w:top w:val="nil"/>
              <w:left w:val="nil"/>
              <w:bottom w:val="nil"/>
              <w:right w:val="nil"/>
            </w:tcBorders>
            <w:hideMark/>
          </w:tcPr>
          <w:p w14:paraId="00DFF8C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B5684DD" w14:textId="77777777" w:rsidR="004D2798" w:rsidRPr="00556E01" w:rsidRDefault="004D2798" w:rsidP="00F22309">
            <w:pPr>
              <w:pStyle w:val="AmColumnHeading"/>
            </w:pPr>
            <w:r>
              <w:t>Pozměňovací návrh</w:t>
            </w:r>
          </w:p>
        </w:tc>
      </w:tr>
      <w:tr w:rsidR="004D2798" w14:paraId="643CE361" w14:textId="77777777" w:rsidTr="00F22309">
        <w:trPr>
          <w:jc w:val="center"/>
        </w:trPr>
        <w:tc>
          <w:tcPr>
            <w:tcW w:w="4876" w:type="dxa"/>
            <w:tcBorders>
              <w:top w:val="nil"/>
              <w:left w:val="nil"/>
              <w:bottom w:val="nil"/>
              <w:right w:val="nil"/>
            </w:tcBorders>
            <w:hideMark/>
          </w:tcPr>
          <w:p w14:paraId="2EE830F5" w14:textId="01428471" w:rsidR="004D2798" w:rsidRPr="00556E01" w:rsidRDefault="004D2798" w:rsidP="00F22309">
            <w:pPr>
              <w:pStyle w:val="Normal6a"/>
            </w:pPr>
            <w:r>
              <w:t>(8)</w:t>
            </w:r>
            <w:r>
              <w:tab/>
              <w:t>V zájmu zmírnění zátěže daného odvětví</w:t>
            </w:r>
            <w:r w:rsidR="008041DB">
              <w:t xml:space="preserve"> a </w:t>
            </w:r>
            <w:r>
              <w:t>zlepšení volného pohybu látek</w:t>
            </w:r>
            <w:r w:rsidR="008041DB">
              <w:t xml:space="preserve"> a </w:t>
            </w:r>
            <w:r>
              <w:t>směsí na vnitřním trhu je vhodné změnit nařízení (ES) č. 1272/2008, pokud jde</w:t>
            </w:r>
            <w:r w:rsidR="008041DB">
              <w:t xml:space="preserve"> o </w:t>
            </w:r>
            <w:r>
              <w:t>pravidla pro reklamu</w:t>
            </w:r>
            <w:r w:rsidR="008041DB">
              <w:t xml:space="preserve"> a </w:t>
            </w:r>
            <w:r>
              <w:t>nabídky na dálku,</w:t>
            </w:r>
            <w:r w:rsidR="008041DB">
              <w:t xml:space="preserve"> s </w:t>
            </w:r>
            <w:r>
              <w:t>využitím stávajících ustanovení jiných právních předpisů Unie se stejnými cíli.</w:t>
            </w:r>
            <w:r w:rsidR="008041DB">
              <w:t xml:space="preserve"> V </w:t>
            </w:r>
            <w:r>
              <w:t>tomto ohledu by se požadavky na reklamu</w:t>
            </w:r>
            <w:r w:rsidR="008041DB">
              <w:t xml:space="preserve"> a </w:t>
            </w:r>
            <w:r>
              <w:t>nabídky na dálku měly omezit na výrobky uváděné na trh pro širokou veřejnost, protože jasné povinnosti týkající se informačních toků</w:t>
            </w:r>
            <w:r w:rsidR="008041DB">
              <w:t xml:space="preserve"> v </w:t>
            </w:r>
            <w:r>
              <w:t>dodavatelských řetězcích pro látky</w:t>
            </w:r>
            <w:r w:rsidR="008041DB">
              <w:t xml:space="preserve"> a </w:t>
            </w:r>
            <w:r>
              <w:t>směsi již stanoví</w:t>
            </w:r>
            <w:r>
              <w:rPr>
                <w:b/>
                <w:i/>
              </w:rPr>
              <w:t xml:space="preserve"> </w:t>
            </w:r>
            <w:r>
              <w:t>nařízení (ES) č. 1907/</w:t>
            </w:r>
            <w:r>
              <w:rPr>
                <w:b/>
                <w:i/>
              </w:rPr>
              <w:t>20069</w:t>
            </w:r>
            <w:r>
              <w:t>.</w:t>
            </w:r>
          </w:p>
        </w:tc>
        <w:tc>
          <w:tcPr>
            <w:tcW w:w="4876" w:type="dxa"/>
            <w:tcBorders>
              <w:top w:val="nil"/>
              <w:left w:val="nil"/>
              <w:bottom w:val="nil"/>
              <w:right w:val="nil"/>
            </w:tcBorders>
            <w:hideMark/>
          </w:tcPr>
          <w:p w14:paraId="1CAAEC6D" w14:textId="71E8F055" w:rsidR="004D2798" w:rsidRPr="00556E01" w:rsidRDefault="004D2798" w:rsidP="00F22309">
            <w:pPr>
              <w:pStyle w:val="Normal6a"/>
            </w:pPr>
            <w:r>
              <w:t>(8)</w:t>
            </w:r>
            <w:r>
              <w:tab/>
              <w:t>V zájmu zmírnění zátěže daného odvětví</w:t>
            </w:r>
            <w:r w:rsidR="008041DB">
              <w:t xml:space="preserve"> a </w:t>
            </w:r>
            <w:r>
              <w:t>zlepšení volného pohybu látek</w:t>
            </w:r>
            <w:r w:rsidR="008041DB">
              <w:t xml:space="preserve"> a </w:t>
            </w:r>
            <w:r>
              <w:t>směsí na vnitřním trhu je vhodné změnit nařízení (ES) č. 1272/2008, pokud jde</w:t>
            </w:r>
            <w:r w:rsidR="008041DB">
              <w:t xml:space="preserve"> o </w:t>
            </w:r>
            <w:r>
              <w:t>pravidla pro reklamu</w:t>
            </w:r>
            <w:r w:rsidR="008041DB">
              <w:t xml:space="preserve"> a </w:t>
            </w:r>
            <w:r>
              <w:t xml:space="preserve">nabídky </w:t>
            </w:r>
            <w:r>
              <w:rPr>
                <w:b/>
                <w:i/>
              </w:rPr>
              <w:t xml:space="preserve">prodeje </w:t>
            </w:r>
            <w:r>
              <w:t>na dálku,</w:t>
            </w:r>
            <w:r w:rsidR="008041DB">
              <w:t xml:space="preserve"> s </w:t>
            </w:r>
            <w:r>
              <w:t>využitím stávajících ustanovení jiných právních předpisů Unie se stejnými cíli.</w:t>
            </w:r>
            <w:r w:rsidR="008041DB">
              <w:t xml:space="preserve"> V </w:t>
            </w:r>
            <w:r>
              <w:t>tomto ohledu by se požadavky na reklamu</w:t>
            </w:r>
            <w:r w:rsidR="008041DB">
              <w:t xml:space="preserve"> a </w:t>
            </w:r>
            <w:r>
              <w:t>nabídky</w:t>
            </w:r>
            <w:r>
              <w:rPr>
                <w:b/>
                <w:i/>
              </w:rPr>
              <w:t xml:space="preserve"> prodeje</w:t>
            </w:r>
            <w:r>
              <w:t xml:space="preserve"> na dálku měly omezit na výrobky uváděné na trh pro širokou veřejnost, protože jasné povinnosti týkající se informačních toků</w:t>
            </w:r>
            <w:r w:rsidR="008041DB">
              <w:t xml:space="preserve"> v </w:t>
            </w:r>
            <w:r>
              <w:t>dodavatelských řetězcích pro látky</w:t>
            </w:r>
            <w:r w:rsidR="008041DB">
              <w:t xml:space="preserve"> a </w:t>
            </w:r>
            <w:r>
              <w:t xml:space="preserve">směsi </w:t>
            </w:r>
            <w:r>
              <w:rPr>
                <w:b/>
                <w:i/>
              </w:rPr>
              <w:t>určené profesionálním</w:t>
            </w:r>
            <w:r w:rsidR="008041DB">
              <w:rPr>
                <w:b/>
                <w:i/>
              </w:rPr>
              <w:t xml:space="preserve"> a </w:t>
            </w:r>
            <w:r>
              <w:rPr>
                <w:b/>
                <w:i/>
              </w:rPr>
              <w:t xml:space="preserve">průmyslovým uživatelům </w:t>
            </w:r>
            <w:r>
              <w:t>již stanoví</w:t>
            </w:r>
            <w:r>
              <w:rPr>
                <w:b/>
                <w:i/>
              </w:rPr>
              <w:t> </w:t>
            </w:r>
            <w:r>
              <w:t>nařízení (ES) č. 1907/</w:t>
            </w:r>
            <w:r>
              <w:rPr>
                <w:b/>
                <w:i/>
              </w:rPr>
              <w:t>2006 prostřednictvím bezpečnostních listů</w:t>
            </w:r>
            <w:r>
              <w:t>.</w:t>
            </w:r>
          </w:p>
        </w:tc>
      </w:tr>
      <w:tr w:rsidR="004D2798" w14:paraId="0E1316EE" w14:textId="77777777" w:rsidTr="00F22309">
        <w:trPr>
          <w:jc w:val="center"/>
        </w:trPr>
        <w:tc>
          <w:tcPr>
            <w:tcW w:w="4876" w:type="dxa"/>
            <w:tcBorders>
              <w:top w:val="nil"/>
              <w:left w:val="nil"/>
              <w:bottom w:val="nil"/>
              <w:right w:val="nil"/>
            </w:tcBorders>
            <w:hideMark/>
          </w:tcPr>
          <w:p w14:paraId="0EEBF744"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tcPr>
          <w:p w14:paraId="0D79A09B" w14:textId="77777777" w:rsidR="004D2798" w:rsidRPr="00556E01" w:rsidRDefault="004D2798" w:rsidP="00F22309"/>
        </w:tc>
      </w:tr>
      <w:tr w:rsidR="004D2798" w14:paraId="5A5AC143" w14:textId="77777777" w:rsidTr="00F22309">
        <w:trPr>
          <w:jc w:val="center"/>
        </w:trPr>
        <w:tc>
          <w:tcPr>
            <w:tcW w:w="4876" w:type="dxa"/>
            <w:tcBorders>
              <w:top w:val="nil"/>
              <w:left w:val="nil"/>
              <w:bottom w:val="nil"/>
              <w:right w:val="nil"/>
            </w:tcBorders>
            <w:hideMark/>
          </w:tcPr>
          <w:p w14:paraId="0D6359EB" w14:textId="080488CC" w:rsidR="004D2798" w:rsidRPr="00556E01" w:rsidRDefault="004D2798" w:rsidP="00F22309">
            <w:pPr>
              <w:pStyle w:val="Normal6a"/>
            </w:pPr>
            <w:r>
              <w:rPr>
                <w:b/>
                <w:i/>
                <w:vertAlign w:val="superscript"/>
              </w:rPr>
              <w:t>9</w:t>
            </w:r>
            <w:r>
              <w:rPr>
                <w:b/>
                <w:i/>
              </w:rPr>
              <w:t xml:space="preserve"> Nařízení Evropského parlamentu</w:t>
            </w:r>
            <w:r w:rsidR="008041DB">
              <w:rPr>
                <w:b/>
                <w:i/>
              </w:rPr>
              <w:t xml:space="preserve"> a </w:t>
            </w:r>
            <w:r>
              <w:rPr>
                <w:b/>
                <w:i/>
              </w:rPr>
              <w:t>Rady (ES) č. 1907/2006 ze dne 18. prosince 2006</w:t>
            </w:r>
            <w:r w:rsidR="008041DB">
              <w:rPr>
                <w:b/>
                <w:i/>
              </w:rPr>
              <w:t xml:space="preserve"> o </w:t>
            </w:r>
            <w:r>
              <w:rPr>
                <w:b/>
                <w:i/>
              </w:rPr>
              <w:t>registraci, hodnocení, povolování</w:t>
            </w:r>
            <w:r w:rsidR="008041DB">
              <w:rPr>
                <w:b/>
                <w:i/>
              </w:rPr>
              <w:t xml:space="preserve"> a </w:t>
            </w:r>
            <w:r>
              <w:rPr>
                <w:b/>
                <w:i/>
              </w:rPr>
              <w:t>omezování chemických látek (REACH),</w:t>
            </w:r>
            <w:r w:rsidR="008041DB">
              <w:rPr>
                <w:b/>
                <w:i/>
              </w:rPr>
              <w:t xml:space="preserve"> o </w:t>
            </w:r>
            <w:r>
              <w:rPr>
                <w:b/>
                <w:i/>
              </w:rPr>
              <w:t>zřízení Evropské agentury pro chemické látky,</w:t>
            </w:r>
            <w:r w:rsidR="008041DB">
              <w:rPr>
                <w:b/>
                <w:i/>
              </w:rPr>
              <w:t xml:space="preserve"> o </w:t>
            </w:r>
            <w:r>
              <w:rPr>
                <w:b/>
                <w:i/>
              </w:rPr>
              <w:t>změně směrnice 1999/45/ES</w:t>
            </w:r>
            <w:r w:rsidR="008041DB">
              <w:rPr>
                <w:b/>
                <w:i/>
              </w:rPr>
              <w:t xml:space="preserve"> a o </w:t>
            </w:r>
            <w:r>
              <w:rPr>
                <w:b/>
                <w:i/>
              </w:rPr>
              <w:t>zrušení nařízení Rady (EHS) č. 793/93, nařízení Komise (ES) č. 1488/94, směrnice Rady 76/769/EHS</w:t>
            </w:r>
            <w:r w:rsidR="008041DB">
              <w:rPr>
                <w:b/>
                <w:i/>
              </w:rPr>
              <w:t xml:space="preserve"> a </w:t>
            </w:r>
            <w:r>
              <w:rPr>
                <w:b/>
                <w:i/>
              </w:rPr>
              <w:t>směrnic Komise 91/155/EHS, 93/67/EHS, 93/105/ES</w:t>
            </w:r>
            <w:r w:rsidR="008041DB">
              <w:rPr>
                <w:b/>
                <w:i/>
              </w:rPr>
              <w:t xml:space="preserve"> a </w:t>
            </w:r>
            <w:r>
              <w:rPr>
                <w:b/>
                <w:i/>
              </w:rPr>
              <w:t>2000/21/ES (Úř. věst. L 396, 30.12.2006, s. 1, ELI: http://data.europa.eu/eli/reg/2006/1907/oj).</w:t>
            </w:r>
          </w:p>
        </w:tc>
        <w:tc>
          <w:tcPr>
            <w:tcW w:w="4876" w:type="dxa"/>
            <w:tcBorders>
              <w:top w:val="nil"/>
              <w:left w:val="nil"/>
              <w:bottom w:val="nil"/>
              <w:right w:val="nil"/>
            </w:tcBorders>
          </w:tcPr>
          <w:p w14:paraId="377D3B5A" w14:textId="77777777" w:rsidR="004D2798" w:rsidRPr="00556E01" w:rsidRDefault="004D2798" w:rsidP="00F22309"/>
        </w:tc>
      </w:tr>
    </w:tbl>
    <w:p w14:paraId="66B511D0"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B7936AC" w14:textId="77777777" w:rsidR="004D2798" w:rsidRPr="00556E01" w:rsidRDefault="004D2798" w:rsidP="004D2798">
      <w:r>
        <w:rPr>
          <w:rStyle w:val="HideTWBExt"/>
        </w:rPr>
        <w:t>&lt;/Amend&gt;</w:t>
      </w:r>
    </w:p>
    <w:p w14:paraId="69FDFACC"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142</w:t>
      </w:r>
      <w:r>
        <w:rPr>
          <w:rStyle w:val="HideTWBExt"/>
          <w:b w:val="0"/>
        </w:rPr>
        <w:t>&lt;/NumAm&gt;</w:t>
      </w:r>
    </w:p>
    <w:p w14:paraId="4F8B47C3" w14:textId="77777777" w:rsidR="004D2798" w:rsidRPr="00556E01" w:rsidRDefault="004D2798" w:rsidP="004D2798">
      <w:pPr>
        <w:pStyle w:val="NormalBold"/>
      </w:pPr>
      <w:r>
        <w:rPr>
          <w:rStyle w:val="HideTWBExt"/>
          <w:b w:val="0"/>
        </w:rPr>
        <w:t>&lt;RepeatBlock-By&gt;&lt;Members&gt;</w:t>
      </w:r>
      <w:r>
        <w:t>Aurelijus Veryga</w:t>
      </w:r>
      <w:r>
        <w:rPr>
          <w:rStyle w:val="HideTWBExt"/>
          <w:b w:val="0"/>
        </w:rPr>
        <w:t>&lt;/Members&gt;</w:t>
      </w:r>
    </w:p>
    <w:p w14:paraId="2D4CF402" w14:textId="77777777" w:rsidR="004D2798" w:rsidRPr="00556E01" w:rsidRDefault="004D2798" w:rsidP="004D2798">
      <w:pPr>
        <w:pStyle w:val="NormalBold"/>
      </w:pPr>
      <w:r>
        <w:rPr>
          <w:rStyle w:val="HideTWBExt"/>
          <w:b w:val="0"/>
        </w:rPr>
        <w:t>&lt;/RepeatBlock-By&gt;</w:t>
      </w:r>
    </w:p>
    <w:p w14:paraId="7C39C757"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FA153E8" w14:textId="77777777" w:rsidR="004D2798" w:rsidRPr="00556E01" w:rsidRDefault="004D2798" w:rsidP="004D2798">
      <w:pPr>
        <w:pStyle w:val="NormalBold"/>
      </w:pPr>
      <w:r>
        <w:rPr>
          <w:rStyle w:val="HideTWBExt"/>
          <w:b w:val="0"/>
        </w:rPr>
        <w:t>&lt;Article&gt;</w:t>
      </w:r>
      <w:r>
        <w:t>Bod odůvodnění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D43DF96" w14:textId="77777777" w:rsidTr="00F22309">
        <w:trPr>
          <w:trHeight w:val="240"/>
          <w:jc w:val="center"/>
        </w:trPr>
        <w:tc>
          <w:tcPr>
            <w:tcW w:w="9752" w:type="dxa"/>
            <w:gridSpan w:val="2"/>
            <w:tcBorders>
              <w:top w:val="nil"/>
              <w:left w:val="nil"/>
              <w:bottom w:val="nil"/>
              <w:right w:val="nil"/>
            </w:tcBorders>
          </w:tcPr>
          <w:p w14:paraId="7B1CDC7F" w14:textId="77777777" w:rsidR="004D2798" w:rsidRPr="00556E01" w:rsidRDefault="004D2798" w:rsidP="00F22309"/>
        </w:tc>
      </w:tr>
      <w:tr w:rsidR="004D2798" w14:paraId="421404EA" w14:textId="77777777" w:rsidTr="00F22309">
        <w:trPr>
          <w:trHeight w:val="240"/>
          <w:jc w:val="center"/>
        </w:trPr>
        <w:tc>
          <w:tcPr>
            <w:tcW w:w="4876" w:type="dxa"/>
            <w:tcBorders>
              <w:top w:val="nil"/>
              <w:left w:val="nil"/>
              <w:bottom w:val="nil"/>
              <w:right w:val="nil"/>
            </w:tcBorders>
            <w:hideMark/>
          </w:tcPr>
          <w:p w14:paraId="4FE5434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951CC36" w14:textId="77777777" w:rsidR="004D2798" w:rsidRPr="00556E01" w:rsidRDefault="004D2798" w:rsidP="00F22309">
            <w:pPr>
              <w:pStyle w:val="AmColumnHeading"/>
            </w:pPr>
            <w:r>
              <w:t>Pozměňovací návrh</w:t>
            </w:r>
          </w:p>
        </w:tc>
      </w:tr>
      <w:tr w:rsidR="004D2798" w14:paraId="66882FC5" w14:textId="77777777" w:rsidTr="00F22309">
        <w:trPr>
          <w:jc w:val="center"/>
        </w:trPr>
        <w:tc>
          <w:tcPr>
            <w:tcW w:w="4876" w:type="dxa"/>
            <w:tcBorders>
              <w:top w:val="nil"/>
              <w:left w:val="nil"/>
              <w:bottom w:val="nil"/>
              <w:right w:val="nil"/>
            </w:tcBorders>
            <w:hideMark/>
          </w:tcPr>
          <w:p w14:paraId="150D61EC" w14:textId="3AF439C3" w:rsidR="004D2798" w:rsidRPr="00556E01" w:rsidRDefault="004D2798" w:rsidP="00F22309">
            <w:pPr>
              <w:pStyle w:val="Normal6a"/>
            </w:pPr>
            <w:r>
              <w:t>(8)</w:t>
            </w:r>
            <w:r>
              <w:tab/>
              <w:t>V zájmu zmírnění zátěže daného odvětví</w:t>
            </w:r>
            <w:r w:rsidR="008041DB">
              <w:t xml:space="preserve"> a </w:t>
            </w:r>
            <w:r>
              <w:t>zlepšení volného pohybu látek</w:t>
            </w:r>
            <w:r w:rsidR="008041DB">
              <w:t xml:space="preserve"> a </w:t>
            </w:r>
            <w:r>
              <w:t>směsí na vnitřním trhu je vhodné změnit nařízení (ES) č. 1272/2008, pokud jde</w:t>
            </w:r>
            <w:r w:rsidR="008041DB">
              <w:t xml:space="preserve"> o </w:t>
            </w:r>
            <w:r>
              <w:t>pravidla pro reklamu</w:t>
            </w:r>
            <w:r w:rsidR="008041DB">
              <w:t xml:space="preserve"> a </w:t>
            </w:r>
            <w:r>
              <w:t>nabídky na dálku,</w:t>
            </w:r>
            <w:r w:rsidR="008041DB">
              <w:t xml:space="preserve"> s </w:t>
            </w:r>
            <w:r>
              <w:t>využitím stávajících ustanovení jiných právních předpisů Unie se stejnými cíli.</w:t>
            </w:r>
            <w:r w:rsidR="008041DB">
              <w:t xml:space="preserve"> V </w:t>
            </w:r>
            <w:r>
              <w:t>tomto ohledu by se požadavky na reklamu</w:t>
            </w:r>
            <w:r w:rsidR="008041DB">
              <w:t xml:space="preserve"> a </w:t>
            </w:r>
            <w:r>
              <w:t>nabídky na dálku měly omezit na výrobky uváděné na trh pro širokou veřejnost, protože jasné povinnosti týkající se informačních toků</w:t>
            </w:r>
            <w:r w:rsidR="008041DB">
              <w:t xml:space="preserve"> v </w:t>
            </w:r>
            <w:r>
              <w:t>dodavatelských řetězcích pro látky</w:t>
            </w:r>
            <w:r w:rsidR="008041DB">
              <w:t xml:space="preserve"> a </w:t>
            </w:r>
            <w:r>
              <w:t>směsi již stanoví</w:t>
            </w:r>
            <w:r>
              <w:rPr>
                <w:b/>
                <w:i/>
              </w:rPr>
              <w:t xml:space="preserve"> </w:t>
            </w:r>
            <w:r>
              <w:t>nařízení (ES) č. 1907/</w:t>
            </w:r>
            <w:r>
              <w:rPr>
                <w:b/>
                <w:i/>
              </w:rPr>
              <w:t>20069</w:t>
            </w:r>
            <w:r>
              <w:t>.</w:t>
            </w:r>
          </w:p>
        </w:tc>
        <w:tc>
          <w:tcPr>
            <w:tcW w:w="4876" w:type="dxa"/>
            <w:tcBorders>
              <w:top w:val="nil"/>
              <w:left w:val="nil"/>
              <w:bottom w:val="nil"/>
              <w:right w:val="nil"/>
            </w:tcBorders>
            <w:hideMark/>
          </w:tcPr>
          <w:p w14:paraId="3D725734" w14:textId="54536E04" w:rsidR="004D2798" w:rsidRPr="00556E01" w:rsidRDefault="004D2798" w:rsidP="00F22309">
            <w:pPr>
              <w:pStyle w:val="Normal6a"/>
            </w:pPr>
            <w:r>
              <w:t>(8)</w:t>
            </w:r>
            <w:r>
              <w:tab/>
              <w:t>V zájmu zmírnění zátěže daného odvětví</w:t>
            </w:r>
            <w:r w:rsidR="008041DB">
              <w:t xml:space="preserve"> a </w:t>
            </w:r>
            <w:r>
              <w:t>zlepšení volného pohybu látek</w:t>
            </w:r>
            <w:r w:rsidR="008041DB">
              <w:t xml:space="preserve"> a </w:t>
            </w:r>
            <w:r>
              <w:t>směsí na vnitřním trhu je vhodné změnit nařízení (ES) č. 1272/2008, pokud jde</w:t>
            </w:r>
            <w:r w:rsidR="008041DB">
              <w:t xml:space="preserve"> o </w:t>
            </w:r>
            <w:r>
              <w:t>pravidla pro reklamu</w:t>
            </w:r>
            <w:r w:rsidR="008041DB">
              <w:t xml:space="preserve"> a </w:t>
            </w:r>
            <w:r>
              <w:t xml:space="preserve">nabídky </w:t>
            </w:r>
            <w:r>
              <w:rPr>
                <w:b/>
                <w:i/>
              </w:rPr>
              <w:t xml:space="preserve">prodeje </w:t>
            </w:r>
            <w:r>
              <w:t>na dálku,</w:t>
            </w:r>
            <w:r w:rsidR="008041DB">
              <w:t xml:space="preserve"> s </w:t>
            </w:r>
            <w:r>
              <w:t>využitím stávajících ustanovení jiných právních předpisů Unie se stejnými cíli.</w:t>
            </w:r>
            <w:r w:rsidR="008041DB">
              <w:t xml:space="preserve"> V </w:t>
            </w:r>
            <w:r>
              <w:t>tomto ohledu by se požadavky na reklamu</w:t>
            </w:r>
            <w:r w:rsidR="008041DB">
              <w:t xml:space="preserve"> a </w:t>
            </w:r>
            <w:r>
              <w:t>nabídky</w:t>
            </w:r>
            <w:r>
              <w:rPr>
                <w:b/>
                <w:i/>
              </w:rPr>
              <w:t xml:space="preserve"> prodeje</w:t>
            </w:r>
            <w:r>
              <w:t xml:space="preserve"> na dálku měly omezit na výrobky uváděné na trh pro širokou veřejnost, protože jasné povinnosti týkající se informačních toků</w:t>
            </w:r>
            <w:r w:rsidR="008041DB">
              <w:t xml:space="preserve"> v </w:t>
            </w:r>
            <w:r>
              <w:t>dodavatelských řetězcích pro látky</w:t>
            </w:r>
            <w:r w:rsidR="008041DB">
              <w:t xml:space="preserve"> a </w:t>
            </w:r>
            <w:r>
              <w:t xml:space="preserve">směsi </w:t>
            </w:r>
            <w:r>
              <w:rPr>
                <w:b/>
                <w:i/>
              </w:rPr>
              <w:t>určené profesionálním</w:t>
            </w:r>
            <w:r w:rsidR="008041DB">
              <w:rPr>
                <w:b/>
                <w:i/>
              </w:rPr>
              <w:t xml:space="preserve"> a </w:t>
            </w:r>
            <w:r>
              <w:rPr>
                <w:b/>
                <w:i/>
              </w:rPr>
              <w:t xml:space="preserve">průmyslovým uživatelům </w:t>
            </w:r>
            <w:r>
              <w:t>již stanoví</w:t>
            </w:r>
            <w:r>
              <w:rPr>
                <w:b/>
                <w:i/>
              </w:rPr>
              <w:t> </w:t>
            </w:r>
            <w:r>
              <w:t>nařízení (ES) č. 1907/</w:t>
            </w:r>
            <w:r>
              <w:rPr>
                <w:b/>
                <w:i/>
              </w:rPr>
              <w:t>2006 prostřednictvím bezpečnostních listů</w:t>
            </w:r>
            <w:r>
              <w:t>.</w:t>
            </w:r>
          </w:p>
        </w:tc>
      </w:tr>
      <w:tr w:rsidR="004D2798" w14:paraId="5542D710" w14:textId="77777777" w:rsidTr="00F22309">
        <w:trPr>
          <w:jc w:val="center"/>
        </w:trPr>
        <w:tc>
          <w:tcPr>
            <w:tcW w:w="4876" w:type="dxa"/>
            <w:tcBorders>
              <w:top w:val="nil"/>
              <w:left w:val="nil"/>
              <w:bottom w:val="nil"/>
              <w:right w:val="nil"/>
            </w:tcBorders>
            <w:hideMark/>
          </w:tcPr>
          <w:p w14:paraId="119D7628"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tcPr>
          <w:p w14:paraId="60CA8AFC" w14:textId="77777777" w:rsidR="004D2798" w:rsidRPr="00556E01" w:rsidRDefault="004D2798" w:rsidP="00F22309"/>
        </w:tc>
      </w:tr>
      <w:tr w:rsidR="004D2798" w14:paraId="1ACC509D" w14:textId="77777777" w:rsidTr="00F22309">
        <w:trPr>
          <w:jc w:val="center"/>
        </w:trPr>
        <w:tc>
          <w:tcPr>
            <w:tcW w:w="4876" w:type="dxa"/>
            <w:tcBorders>
              <w:top w:val="nil"/>
              <w:left w:val="nil"/>
              <w:bottom w:val="nil"/>
              <w:right w:val="nil"/>
            </w:tcBorders>
            <w:hideMark/>
          </w:tcPr>
          <w:p w14:paraId="004161C6" w14:textId="2F55A988" w:rsidR="004D2798" w:rsidRPr="00556E01" w:rsidRDefault="004D2798" w:rsidP="00F22309">
            <w:pPr>
              <w:pStyle w:val="Normal6a"/>
            </w:pPr>
            <w:r>
              <w:rPr>
                <w:b/>
                <w:i/>
                <w:vertAlign w:val="superscript"/>
              </w:rPr>
              <w:t>9</w:t>
            </w:r>
            <w:r>
              <w:rPr>
                <w:b/>
                <w:i/>
              </w:rPr>
              <w:t xml:space="preserve"> Nařízení Evropského parlamentu</w:t>
            </w:r>
            <w:r w:rsidR="008041DB">
              <w:rPr>
                <w:b/>
                <w:i/>
              </w:rPr>
              <w:t xml:space="preserve"> a </w:t>
            </w:r>
            <w:r>
              <w:rPr>
                <w:b/>
                <w:i/>
              </w:rPr>
              <w:t>Rady (ES) č. 1907/2006 ze dne 18. prosince 2006</w:t>
            </w:r>
            <w:r w:rsidR="008041DB">
              <w:rPr>
                <w:b/>
                <w:i/>
              </w:rPr>
              <w:t xml:space="preserve"> o </w:t>
            </w:r>
            <w:r>
              <w:rPr>
                <w:b/>
                <w:i/>
              </w:rPr>
              <w:t>registraci, hodnocení, povolování</w:t>
            </w:r>
            <w:r w:rsidR="008041DB">
              <w:rPr>
                <w:b/>
                <w:i/>
              </w:rPr>
              <w:t xml:space="preserve"> a </w:t>
            </w:r>
            <w:r>
              <w:rPr>
                <w:b/>
                <w:i/>
              </w:rPr>
              <w:t>omezování chemických látek (REACH),</w:t>
            </w:r>
            <w:r w:rsidR="008041DB">
              <w:rPr>
                <w:b/>
                <w:i/>
              </w:rPr>
              <w:t xml:space="preserve"> o </w:t>
            </w:r>
            <w:r>
              <w:rPr>
                <w:b/>
                <w:i/>
              </w:rPr>
              <w:t>zřízení Evropské agentury pro chemické látky,</w:t>
            </w:r>
            <w:r w:rsidR="008041DB">
              <w:rPr>
                <w:b/>
                <w:i/>
              </w:rPr>
              <w:t xml:space="preserve"> o </w:t>
            </w:r>
            <w:r>
              <w:rPr>
                <w:b/>
                <w:i/>
              </w:rPr>
              <w:t>změně směrnice 1999/45/ES</w:t>
            </w:r>
            <w:r w:rsidR="008041DB">
              <w:rPr>
                <w:b/>
                <w:i/>
              </w:rPr>
              <w:t xml:space="preserve"> a o </w:t>
            </w:r>
            <w:r>
              <w:rPr>
                <w:b/>
                <w:i/>
              </w:rPr>
              <w:t>zrušení nařízení Rady (EHS) č. 793/93, nařízení Komise (ES) č. 1488/94, směrnice Rady 76/769/EHS</w:t>
            </w:r>
            <w:r w:rsidR="008041DB">
              <w:rPr>
                <w:b/>
                <w:i/>
              </w:rPr>
              <w:t xml:space="preserve"> a </w:t>
            </w:r>
            <w:r>
              <w:rPr>
                <w:b/>
                <w:i/>
              </w:rPr>
              <w:t>směrnic Komise 91/155/EHS, 93/67/EHS, 93/105/ES</w:t>
            </w:r>
            <w:r w:rsidR="008041DB">
              <w:rPr>
                <w:b/>
                <w:i/>
              </w:rPr>
              <w:t xml:space="preserve"> a </w:t>
            </w:r>
            <w:r>
              <w:rPr>
                <w:b/>
                <w:i/>
              </w:rPr>
              <w:t>2000/21/ES (Úř. věst. L 396, 30.12.2006, s. 1, ELI: http://data.europa.eu/eli/reg/2006/1907/oj).</w:t>
            </w:r>
          </w:p>
        </w:tc>
        <w:tc>
          <w:tcPr>
            <w:tcW w:w="4876" w:type="dxa"/>
            <w:tcBorders>
              <w:top w:val="nil"/>
              <w:left w:val="nil"/>
              <w:bottom w:val="nil"/>
              <w:right w:val="nil"/>
            </w:tcBorders>
          </w:tcPr>
          <w:p w14:paraId="67509E0D" w14:textId="77777777" w:rsidR="004D2798" w:rsidRPr="00556E01" w:rsidRDefault="004D2798" w:rsidP="00F22309"/>
        </w:tc>
      </w:tr>
    </w:tbl>
    <w:p w14:paraId="2B3D4A83"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9605542" w14:textId="77777777" w:rsidR="004D2798" w:rsidRPr="00556E01" w:rsidRDefault="004D2798" w:rsidP="004D2798">
      <w:r>
        <w:rPr>
          <w:rStyle w:val="HideTWBExt"/>
        </w:rPr>
        <w:t>&lt;/Amend&gt;</w:t>
      </w:r>
    </w:p>
    <w:p w14:paraId="5DA24E5F"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143</w:t>
      </w:r>
      <w:r>
        <w:rPr>
          <w:rStyle w:val="HideTWBExt"/>
          <w:b w:val="0"/>
        </w:rPr>
        <w:t>&lt;/NumAm&gt;</w:t>
      </w:r>
    </w:p>
    <w:p w14:paraId="36A58B39"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07DAD517" w14:textId="77777777" w:rsidR="004D2798" w:rsidRPr="00556E01" w:rsidRDefault="004D2798" w:rsidP="004D2798">
      <w:pPr>
        <w:pStyle w:val="NormalBold"/>
      </w:pPr>
      <w:r>
        <w:rPr>
          <w:rStyle w:val="HideTWBExt"/>
          <w:b w:val="0"/>
        </w:rPr>
        <w:t>&lt;/RepeatBlock-By&gt;</w:t>
      </w:r>
    </w:p>
    <w:p w14:paraId="712D7C7D"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790DBCE5" w14:textId="77777777" w:rsidR="004D2798" w:rsidRPr="00556E01" w:rsidRDefault="004D2798" w:rsidP="004D2798">
      <w:pPr>
        <w:pStyle w:val="NormalBold"/>
      </w:pPr>
      <w:r>
        <w:rPr>
          <w:rStyle w:val="HideTWBExt"/>
          <w:b w:val="0"/>
        </w:rPr>
        <w:t>&lt;Article&gt;</w:t>
      </w:r>
      <w:r>
        <w:t>Bod odůvodnění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73D309DA" w14:textId="77777777" w:rsidTr="00F22309">
        <w:trPr>
          <w:trHeight w:val="240"/>
          <w:jc w:val="center"/>
        </w:trPr>
        <w:tc>
          <w:tcPr>
            <w:tcW w:w="9752" w:type="dxa"/>
            <w:gridSpan w:val="2"/>
            <w:tcBorders>
              <w:top w:val="nil"/>
              <w:left w:val="nil"/>
              <w:bottom w:val="nil"/>
              <w:right w:val="nil"/>
            </w:tcBorders>
          </w:tcPr>
          <w:p w14:paraId="1F149634" w14:textId="77777777" w:rsidR="004D2798" w:rsidRPr="00556E01" w:rsidRDefault="004D2798" w:rsidP="00F22309"/>
        </w:tc>
      </w:tr>
      <w:tr w:rsidR="004D2798" w14:paraId="299DBDAE" w14:textId="77777777" w:rsidTr="00F22309">
        <w:trPr>
          <w:trHeight w:val="240"/>
          <w:jc w:val="center"/>
        </w:trPr>
        <w:tc>
          <w:tcPr>
            <w:tcW w:w="4876" w:type="dxa"/>
            <w:tcBorders>
              <w:top w:val="nil"/>
              <w:left w:val="nil"/>
              <w:bottom w:val="nil"/>
              <w:right w:val="nil"/>
            </w:tcBorders>
            <w:hideMark/>
          </w:tcPr>
          <w:p w14:paraId="022DDC8C"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4728D26" w14:textId="77777777" w:rsidR="004D2798" w:rsidRPr="00556E01" w:rsidRDefault="004D2798" w:rsidP="00F22309">
            <w:pPr>
              <w:pStyle w:val="AmColumnHeading"/>
            </w:pPr>
            <w:r>
              <w:t>Pozměňovací návrh</w:t>
            </w:r>
          </w:p>
        </w:tc>
      </w:tr>
      <w:tr w:rsidR="004D2798" w14:paraId="4399D466" w14:textId="77777777" w:rsidTr="00F22309">
        <w:trPr>
          <w:jc w:val="center"/>
        </w:trPr>
        <w:tc>
          <w:tcPr>
            <w:tcW w:w="4876" w:type="dxa"/>
            <w:tcBorders>
              <w:top w:val="nil"/>
              <w:left w:val="nil"/>
              <w:bottom w:val="nil"/>
              <w:right w:val="nil"/>
            </w:tcBorders>
            <w:hideMark/>
          </w:tcPr>
          <w:p w14:paraId="238282A5" w14:textId="4DDE12C1" w:rsidR="004D2798" w:rsidRPr="00556E01" w:rsidRDefault="004D2798" w:rsidP="00F22309">
            <w:pPr>
              <w:pStyle w:val="Normal6a"/>
            </w:pPr>
            <w:r>
              <w:t>(8)</w:t>
            </w:r>
            <w:r>
              <w:tab/>
              <w:t>V zájmu zmírnění zátěže daného odvětví</w:t>
            </w:r>
            <w:r w:rsidR="008041DB">
              <w:t xml:space="preserve"> a </w:t>
            </w:r>
            <w:r>
              <w:t>zlepšení volného pohybu látek</w:t>
            </w:r>
            <w:r w:rsidR="008041DB">
              <w:t xml:space="preserve"> a </w:t>
            </w:r>
            <w:r>
              <w:t>směsí na vnitřním trhu je vhodné změnit nařízení (ES) č. 1272/2008, pokud jde</w:t>
            </w:r>
            <w:r w:rsidR="008041DB">
              <w:t xml:space="preserve"> o </w:t>
            </w:r>
            <w:r>
              <w:t>pravidla pro reklamu</w:t>
            </w:r>
            <w:r w:rsidR="008041DB">
              <w:t xml:space="preserve"> a </w:t>
            </w:r>
            <w:r>
              <w:t>nabídky na dálku,</w:t>
            </w:r>
            <w:r w:rsidR="008041DB">
              <w:t xml:space="preserve"> s </w:t>
            </w:r>
            <w:r>
              <w:t>využitím stávajících ustanovení jiných právních předpisů Unie se stejnými cíli.</w:t>
            </w:r>
            <w:r w:rsidR="008041DB">
              <w:t xml:space="preserve"> V </w:t>
            </w:r>
            <w:r>
              <w:t>tomto ohledu by se požadavky na reklamu</w:t>
            </w:r>
            <w:r w:rsidR="008041DB">
              <w:t xml:space="preserve"> a </w:t>
            </w:r>
            <w:r>
              <w:t>nabídky na dálku měly omezit na výrobky uváděné na trh pro širokou veřejnost, protože jasné povinnosti týkající se informačních toků</w:t>
            </w:r>
            <w:r w:rsidR="008041DB">
              <w:t xml:space="preserve"> v </w:t>
            </w:r>
            <w:r>
              <w:t>dodavatelských řetězcích pro látky</w:t>
            </w:r>
            <w:r w:rsidR="008041DB">
              <w:t xml:space="preserve"> a </w:t>
            </w:r>
            <w:r>
              <w:t>směsi již stanoví nařízení (ES) č. 1907/2006</w:t>
            </w:r>
            <w:r>
              <w:rPr>
                <w:vertAlign w:val="superscript"/>
              </w:rPr>
              <w:t>9</w:t>
            </w:r>
            <w:r>
              <w:t>.</w:t>
            </w:r>
          </w:p>
        </w:tc>
        <w:tc>
          <w:tcPr>
            <w:tcW w:w="4876" w:type="dxa"/>
            <w:tcBorders>
              <w:top w:val="nil"/>
              <w:left w:val="nil"/>
              <w:bottom w:val="nil"/>
              <w:right w:val="nil"/>
            </w:tcBorders>
            <w:hideMark/>
          </w:tcPr>
          <w:p w14:paraId="60DAC3E3" w14:textId="3161B3E4" w:rsidR="004D2798" w:rsidRPr="00556E01" w:rsidRDefault="004D2798" w:rsidP="00F22309">
            <w:pPr>
              <w:pStyle w:val="Normal6a"/>
            </w:pPr>
            <w:r>
              <w:t>(8)</w:t>
            </w:r>
            <w:r>
              <w:tab/>
              <w:t>V zájmu zmírnění zátěže daného odvětví</w:t>
            </w:r>
            <w:r w:rsidR="008041DB">
              <w:t xml:space="preserve"> a </w:t>
            </w:r>
            <w:r>
              <w:t>zlepšení volného pohybu látek</w:t>
            </w:r>
            <w:r w:rsidR="008041DB">
              <w:t xml:space="preserve"> a </w:t>
            </w:r>
            <w:r>
              <w:t>směsí na vnitřním trhu je vhodné změnit nařízení (ES) č. 1272/2008, pokud jde</w:t>
            </w:r>
            <w:r w:rsidR="008041DB">
              <w:t xml:space="preserve"> o </w:t>
            </w:r>
            <w:r>
              <w:t>pravidla pro reklamu</w:t>
            </w:r>
            <w:r w:rsidR="008041DB">
              <w:t xml:space="preserve"> a </w:t>
            </w:r>
            <w:r>
              <w:t xml:space="preserve">nabídky </w:t>
            </w:r>
            <w:r>
              <w:rPr>
                <w:b/>
                <w:i/>
              </w:rPr>
              <w:t xml:space="preserve">prodeje </w:t>
            </w:r>
            <w:r>
              <w:t>na dálku,</w:t>
            </w:r>
            <w:r w:rsidR="008041DB">
              <w:t xml:space="preserve"> s </w:t>
            </w:r>
            <w:r>
              <w:t>využitím stávajících ustanovení jiných právních předpisů Unie se stejnými cíli.</w:t>
            </w:r>
            <w:r w:rsidR="008041DB">
              <w:t xml:space="preserve"> V </w:t>
            </w:r>
            <w:r>
              <w:t>tomto ohledu by se požadavky na reklamu</w:t>
            </w:r>
            <w:r w:rsidR="008041DB">
              <w:t xml:space="preserve"> a </w:t>
            </w:r>
            <w:r>
              <w:t>nabídky</w:t>
            </w:r>
            <w:r>
              <w:rPr>
                <w:b/>
                <w:i/>
              </w:rPr>
              <w:t xml:space="preserve"> prodeje</w:t>
            </w:r>
            <w:r>
              <w:t xml:space="preserve"> na dálku měly omezit na výrobky uváděné na trh pro širokou veřejnost, protože jasné povinnosti týkající se informačních toků</w:t>
            </w:r>
            <w:r w:rsidR="008041DB">
              <w:t xml:space="preserve"> v </w:t>
            </w:r>
            <w:r>
              <w:t>dodavatelských řetězcích pro látky</w:t>
            </w:r>
            <w:r w:rsidR="008041DB">
              <w:t xml:space="preserve"> a </w:t>
            </w:r>
            <w:r>
              <w:t>směsi již stanoví nařízení (ES) č. 1907/2006</w:t>
            </w:r>
            <w:r>
              <w:rPr>
                <w:vertAlign w:val="superscript"/>
              </w:rPr>
              <w:t>9</w:t>
            </w:r>
            <w:r>
              <w:t>.</w:t>
            </w:r>
          </w:p>
        </w:tc>
      </w:tr>
      <w:tr w:rsidR="004D2798" w14:paraId="2DD2BA46" w14:textId="77777777" w:rsidTr="00F22309">
        <w:trPr>
          <w:jc w:val="center"/>
        </w:trPr>
        <w:tc>
          <w:tcPr>
            <w:tcW w:w="4876" w:type="dxa"/>
            <w:tcBorders>
              <w:top w:val="nil"/>
              <w:left w:val="nil"/>
              <w:bottom w:val="nil"/>
              <w:right w:val="nil"/>
            </w:tcBorders>
            <w:hideMark/>
          </w:tcPr>
          <w:p w14:paraId="7F762D56"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73B625BD" w14:textId="77777777" w:rsidR="004D2798" w:rsidRPr="00556E01" w:rsidRDefault="004D2798" w:rsidP="00F22309">
            <w:pPr>
              <w:pStyle w:val="Normal6a"/>
            </w:pPr>
            <w:r>
              <w:rPr>
                <w:b/>
                <w:i/>
              </w:rPr>
              <w:t>_________________</w:t>
            </w:r>
          </w:p>
        </w:tc>
      </w:tr>
      <w:tr w:rsidR="004D2798" w14:paraId="779506DA" w14:textId="77777777" w:rsidTr="00F22309">
        <w:trPr>
          <w:jc w:val="center"/>
        </w:trPr>
        <w:tc>
          <w:tcPr>
            <w:tcW w:w="4876" w:type="dxa"/>
            <w:tcBorders>
              <w:top w:val="nil"/>
              <w:left w:val="nil"/>
              <w:bottom w:val="nil"/>
              <w:right w:val="nil"/>
            </w:tcBorders>
            <w:hideMark/>
          </w:tcPr>
          <w:p w14:paraId="0840D797" w14:textId="17A93079" w:rsidR="004D2798" w:rsidRPr="00556E01" w:rsidRDefault="004D2798" w:rsidP="00F22309">
            <w:pPr>
              <w:pStyle w:val="Normal6a"/>
            </w:pPr>
            <w:r>
              <w:rPr>
                <w:vertAlign w:val="superscript"/>
              </w:rPr>
              <w:t>9</w:t>
            </w:r>
            <w:r>
              <w:t xml:space="preserve"> Nařízení Evropského parlamentu</w:t>
            </w:r>
            <w:r w:rsidR="008041DB">
              <w:t xml:space="preserve"> a </w:t>
            </w:r>
            <w:r>
              <w:t>Rady (ES) č. 1907/2006 ze dne 18. prosince 2006</w:t>
            </w:r>
            <w:r w:rsidR="008041DB">
              <w:t xml:space="preserve"> o </w:t>
            </w:r>
            <w:r>
              <w:t>registraci, hodnocení, povolování</w:t>
            </w:r>
            <w:r w:rsidR="008041DB">
              <w:t xml:space="preserve"> a </w:t>
            </w:r>
            <w:r>
              <w:t>omezování chemických látek (REACH),</w:t>
            </w:r>
            <w:r w:rsidR="008041DB">
              <w:t xml:space="preserve"> o </w:t>
            </w:r>
            <w:r>
              <w:t>zřízení Evropské agentury pro chemické látky,</w:t>
            </w:r>
            <w:r w:rsidR="008041DB">
              <w:t xml:space="preserve"> o </w:t>
            </w:r>
            <w:r>
              <w:t>změně směrnice 1999/45/ES</w:t>
            </w:r>
            <w:r w:rsidR="008041DB">
              <w:t xml:space="preserve"> a o </w:t>
            </w:r>
            <w:r>
              <w:t>zrušení nařízení Rady (EHS) č. 793/93, nařízení Komise (ES) č. 1488/94, směrnice Rady 76/769/EHS</w:t>
            </w:r>
            <w:r w:rsidR="008041DB">
              <w:t xml:space="preserve"> a </w:t>
            </w:r>
            <w:r>
              <w:t>směrnic Komise 91/155/EHS, 93/67/EHS, 93/105/ES</w:t>
            </w:r>
            <w:r w:rsidR="008041DB">
              <w:t xml:space="preserve"> a </w:t>
            </w:r>
            <w:r>
              <w:t>2000/21/ES (Úř. věst. L 396, 30.12.2006, s. 1, ELI: http://data.europa.eu/eli/reg/2006/1907/oj). http://data.europa.eu/eli/reg/2006/1907/oj).</w:t>
            </w:r>
          </w:p>
        </w:tc>
        <w:tc>
          <w:tcPr>
            <w:tcW w:w="4876" w:type="dxa"/>
            <w:tcBorders>
              <w:top w:val="nil"/>
              <w:left w:val="nil"/>
              <w:bottom w:val="nil"/>
              <w:right w:val="nil"/>
            </w:tcBorders>
            <w:hideMark/>
          </w:tcPr>
          <w:p w14:paraId="3A9B6C43" w14:textId="31157AFB" w:rsidR="004D2798" w:rsidRPr="00556E01" w:rsidRDefault="004D2798" w:rsidP="00F22309">
            <w:pPr>
              <w:pStyle w:val="Normal6a"/>
            </w:pPr>
            <w:r>
              <w:rPr>
                <w:vertAlign w:val="superscript"/>
              </w:rPr>
              <w:t>9</w:t>
            </w:r>
            <w:r>
              <w:t xml:space="preserve"> Nařízení Evropského parlamentu</w:t>
            </w:r>
            <w:r w:rsidR="008041DB">
              <w:t xml:space="preserve"> a </w:t>
            </w:r>
            <w:r>
              <w:t>Rady (ES) č. 1907/2006 ze dne 18. prosince 2006</w:t>
            </w:r>
            <w:r w:rsidR="008041DB">
              <w:t xml:space="preserve"> o </w:t>
            </w:r>
            <w:r>
              <w:t>registraci, hodnocení, povolování</w:t>
            </w:r>
            <w:r w:rsidR="008041DB">
              <w:t xml:space="preserve"> a </w:t>
            </w:r>
            <w:r>
              <w:t>omezování chemických látek (REACH),</w:t>
            </w:r>
            <w:r w:rsidR="008041DB">
              <w:t xml:space="preserve"> o </w:t>
            </w:r>
            <w:r>
              <w:t>zřízení Evropské agentury pro chemické látky,</w:t>
            </w:r>
            <w:r w:rsidR="008041DB">
              <w:t xml:space="preserve"> o </w:t>
            </w:r>
            <w:r>
              <w:t>změně směrnice 1999/45/ES</w:t>
            </w:r>
            <w:r w:rsidR="008041DB">
              <w:t xml:space="preserve"> a o </w:t>
            </w:r>
            <w:r>
              <w:t>zrušení nařízení Rady (EHS) č. 793/93, nařízení Komise (ES) č. 1488/94, směrnice Rady 76/769/EHS</w:t>
            </w:r>
            <w:r w:rsidR="008041DB">
              <w:t xml:space="preserve"> a </w:t>
            </w:r>
            <w:r>
              <w:t>směrnic Komise 91/155/EHS, 93/67/EHS, 93/105/ES</w:t>
            </w:r>
            <w:r w:rsidR="008041DB">
              <w:t xml:space="preserve"> a </w:t>
            </w:r>
            <w:r>
              <w:t>2000/21/ES (Úř. věst. L 396, 30.12.2006, s. 1, ELI: http://data.europa.eu/eli/reg/2006/1907/oj).</w:t>
            </w:r>
          </w:p>
        </w:tc>
      </w:tr>
    </w:tbl>
    <w:p w14:paraId="2B34C219"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2206F7F3"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0062E7F8" w14:textId="4DF1B380" w:rsidR="004D2798" w:rsidRPr="00556E01" w:rsidRDefault="004D2798" w:rsidP="004D2798">
      <w:pPr>
        <w:pStyle w:val="AmJustText"/>
      </w:pPr>
      <w:r>
        <w:t>Pozměňovací návrh vyjasňuje, že požadavky na reklamu</w:t>
      </w:r>
      <w:r w:rsidR="008041DB">
        <w:t xml:space="preserve"> a </w:t>
      </w:r>
      <w:r>
        <w:t>prodej na dálku se vztahují pouze na výrobky určené široké veřejnosti. To snižuje zbytečnou zátěž pro dané odvětví</w:t>
      </w:r>
      <w:r w:rsidR="008041DB">
        <w:t xml:space="preserve"> a </w:t>
      </w:r>
      <w:r>
        <w:t>zároveň zajišťuje volný pohyb zboží</w:t>
      </w:r>
      <w:r w:rsidR="008041DB">
        <w:t xml:space="preserve"> v </w:t>
      </w:r>
      <w:r>
        <w:t>rámci vnitřního trhu. Na profesionální</w:t>
      </w:r>
      <w:r w:rsidR="008041DB">
        <w:t xml:space="preserve"> a </w:t>
      </w:r>
      <w:r>
        <w:t>průmyslové uživatele se již vztahuje nařízení (ES) č. 1907/2006 prostřednictvím bezpečnostních listů, čímž se zabrání zdvojování</w:t>
      </w:r>
      <w:r w:rsidR="008041DB">
        <w:t xml:space="preserve"> a </w:t>
      </w:r>
      <w:r>
        <w:t>zajistí se právní soudržnost.</w:t>
      </w:r>
    </w:p>
    <w:p w14:paraId="6D69BB88" w14:textId="77777777" w:rsidR="004D2798" w:rsidRPr="00556E01" w:rsidRDefault="004D2798" w:rsidP="004D2798">
      <w:r>
        <w:rPr>
          <w:rStyle w:val="HideTWBExt"/>
        </w:rPr>
        <w:t>&lt;/Amend&gt;</w:t>
      </w:r>
    </w:p>
    <w:p w14:paraId="51525A9F"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144</w:t>
      </w:r>
      <w:r>
        <w:rPr>
          <w:rStyle w:val="HideTWBExt"/>
          <w:b w:val="0"/>
        </w:rPr>
        <w:t>&lt;/NumAm&gt;</w:t>
      </w:r>
    </w:p>
    <w:p w14:paraId="5F6B5BA1"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34A70F79" w14:textId="77777777" w:rsidR="004D2798" w:rsidRPr="00556E01" w:rsidRDefault="004D2798" w:rsidP="004D2798">
      <w:pPr>
        <w:pStyle w:val="NormalBold"/>
      </w:pPr>
      <w:r>
        <w:rPr>
          <w:rStyle w:val="HideTWBExt"/>
          <w:b w:val="0"/>
        </w:rPr>
        <w:t>&lt;/RepeatBlock-By&gt;</w:t>
      </w:r>
    </w:p>
    <w:p w14:paraId="08096296"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B17CEDC" w14:textId="671B7BD8" w:rsidR="004D2798" w:rsidRPr="00556E01" w:rsidRDefault="004D2798" w:rsidP="004D2798">
      <w:pPr>
        <w:pStyle w:val="NormalBold"/>
      </w:pPr>
      <w:r>
        <w:rPr>
          <w:rStyle w:val="HideTWBExt"/>
          <w:b w:val="0"/>
        </w:rPr>
        <w:t>&lt;Article&gt;</w:t>
      </w:r>
      <w:r>
        <w:t>Bod odůvodnění 8</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578B4AF" w14:textId="77777777" w:rsidTr="00F22309">
        <w:trPr>
          <w:trHeight w:val="240"/>
          <w:jc w:val="center"/>
        </w:trPr>
        <w:tc>
          <w:tcPr>
            <w:tcW w:w="9752" w:type="dxa"/>
            <w:gridSpan w:val="2"/>
            <w:tcBorders>
              <w:top w:val="nil"/>
              <w:left w:val="nil"/>
              <w:bottom w:val="nil"/>
              <w:right w:val="nil"/>
            </w:tcBorders>
          </w:tcPr>
          <w:p w14:paraId="0B67BADF" w14:textId="77777777" w:rsidR="004D2798" w:rsidRPr="00556E01" w:rsidRDefault="004D2798" w:rsidP="00F22309"/>
        </w:tc>
      </w:tr>
      <w:tr w:rsidR="004D2798" w14:paraId="6722E165" w14:textId="77777777" w:rsidTr="00F22309">
        <w:trPr>
          <w:trHeight w:val="240"/>
          <w:jc w:val="center"/>
        </w:trPr>
        <w:tc>
          <w:tcPr>
            <w:tcW w:w="4876" w:type="dxa"/>
            <w:tcBorders>
              <w:top w:val="nil"/>
              <w:left w:val="nil"/>
              <w:bottom w:val="nil"/>
              <w:right w:val="nil"/>
            </w:tcBorders>
            <w:hideMark/>
          </w:tcPr>
          <w:p w14:paraId="22B875D8"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98D91E6" w14:textId="77777777" w:rsidR="004D2798" w:rsidRPr="00556E01" w:rsidRDefault="004D2798" w:rsidP="00F22309">
            <w:pPr>
              <w:pStyle w:val="AmColumnHeading"/>
            </w:pPr>
            <w:r>
              <w:t>Pozměňovací návrh</w:t>
            </w:r>
          </w:p>
        </w:tc>
      </w:tr>
      <w:tr w:rsidR="004D2798" w14:paraId="1D7CDD1B" w14:textId="77777777" w:rsidTr="00F22309">
        <w:trPr>
          <w:jc w:val="center"/>
        </w:trPr>
        <w:tc>
          <w:tcPr>
            <w:tcW w:w="4876" w:type="dxa"/>
            <w:tcBorders>
              <w:top w:val="nil"/>
              <w:left w:val="nil"/>
              <w:bottom w:val="nil"/>
              <w:right w:val="nil"/>
            </w:tcBorders>
          </w:tcPr>
          <w:p w14:paraId="402DCC6A" w14:textId="77777777" w:rsidR="004D2798" w:rsidRPr="00556E01" w:rsidRDefault="004D2798" w:rsidP="00F22309">
            <w:pPr>
              <w:pStyle w:val="Normal6a"/>
            </w:pPr>
          </w:p>
        </w:tc>
        <w:tc>
          <w:tcPr>
            <w:tcW w:w="4876" w:type="dxa"/>
            <w:tcBorders>
              <w:top w:val="nil"/>
              <w:left w:val="nil"/>
              <w:bottom w:val="nil"/>
              <w:right w:val="nil"/>
            </w:tcBorders>
            <w:hideMark/>
          </w:tcPr>
          <w:p w14:paraId="3807C77D" w14:textId="68018C77" w:rsidR="004D2798" w:rsidRPr="00556E01" w:rsidRDefault="004D2798" w:rsidP="00F22309">
            <w:pPr>
              <w:pStyle w:val="Normal6a"/>
            </w:pPr>
            <w:r>
              <w:rPr>
                <w:b/>
                <w:i/>
              </w:rPr>
              <w:t>(</w:t>
            </w:r>
            <w:proofErr w:type="gramStart"/>
            <w:r>
              <w:rPr>
                <w:b/>
                <w:i/>
              </w:rPr>
              <w:t>8a</w:t>
            </w:r>
            <w:proofErr w:type="gramEnd"/>
            <w:r>
              <w:rPr>
                <w:b/>
                <w:i/>
              </w:rPr>
              <w:t>)</w:t>
            </w:r>
            <w:r>
              <w:tab/>
            </w:r>
            <w:r>
              <w:rPr>
                <w:b/>
                <w:i/>
              </w:rPr>
              <w:t>Profesionální</w:t>
            </w:r>
            <w:r w:rsidR="008041DB">
              <w:rPr>
                <w:b/>
                <w:i/>
              </w:rPr>
              <w:t xml:space="preserve"> a </w:t>
            </w:r>
            <w:r>
              <w:rPr>
                <w:b/>
                <w:i/>
              </w:rPr>
              <w:t>průmysloví uživatelé jsou</w:t>
            </w:r>
            <w:r w:rsidR="008041DB">
              <w:rPr>
                <w:b/>
                <w:i/>
              </w:rPr>
              <w:t xml:space="preserve"> o </w:t>
            </w:r>
            <w:r>
              <w:rPr>
                <w:b/>
                <w:i/>
              </w:rPr>
              <w:t>nebezpečích spojených</w:t>
            </w:r>
            <w:r w:rsidR="008041DB">
              <w:rPr>
                <w:b/>
                <w:i/>
              </w:rPr>
              <w:t xml:space="preserve"> s </w:t>
            </w:r>
            <w:r>
              <w:rPr>
                <w:b/>
                <w:i/>
              </w:rPr>
              <w:t>látkami</w:t>
            </w:r>
            <w:r w:rsidR="008041DB">
              <w:rPr>
                <w:b/>
                <w:i/>
              </w:rPr>
              <w:t xml:space="preserve"> a </w:t>
            </w:r>
            <w:r>
              <w:rPr>
                <w:b/>
                <w:i/>
              </w:rPr>
              <w:t>směsmi obecně informováni lépe než spotřebitelé. Je proto vhodné rozlišovat požadavky na informace podle toho, zda jsou výrobky určeny pro spotřebitelské použití nebo pro profesionální</w:t>
            </w:r>
            <w:r w:rsidR="008041DB">
              <w:rPr>
                <w:b/>
                <w:i/>
              </w:rPr>
              <w:t xml:space="preserve"> a </w:t>
            </w:r>
            <w:r>
              <w:rPr>
                <w:b/>
                <w:i/>
              </w:rPr>
              <w:t>průmyslové použití. Reklama nebo nabídka prodeje na dálku by měla být považována za reklamu nebo nabídku prodeje na dálku zaměřenou na spotřebitele na základě objektivních prvků, mimo jiné toho, zda je jasně uvedeno, že daná látka nebo směs je určena výhradně pro profesionální použití,</w:t>
            </w:r>
            <w:r w:rsidR="008041DB">
              <w:rPr>
                <w:b/>
                <w:i/>
              </w:rPr>
              <w:t xml:space="preserve"> a </w:t>
            </w:r>
            <w:r>
              <w:rPr>
                <w:b/>
                <w:i/>
              </w:rPr>
              <w:t>toho,</w:t>
            </w:r>
            <w:r w:rsidR="008041DB">
              <w:rPr>
                <w:b/>
                <w:i/>
              </w:rPr>
              <w:t xml:space="preserve"> v </w:t>
            </w:r>
            <w:r>
              <w:rPr>
                <w:b/>
                <w:i/>
              </w:rPr>
              <w:t>jakém kontextu je reklama nebo nabídka zpřístupněna, tj. zda se jedná</w:t>
            </w:r>
            <w:r w:rsidR="008041DB">
              <w:rPr>
                <w:b/>
                <w:i/>
              </w:rPr>
              <w:t xml:space="preserve"> o </w:t>
            </w:r>
            <w:r>
              <w:rPr>
                <w:b/>
                <w:i/>
              </w:rPr>
              <w:t>veletrhy, obchodní publikace nebo digitální platformy určené profesionálním uživatelům.</w:t>
            </w:r>
          </w:p>
        </w:tc>
      </w:tr>
    </w:tbl>
    <w:p w14:paraId="5A3B0E5A"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26A27FB8"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430A7456" w14:textId="478AE323" w:rsidR="004D2798" w:rsidRPr="00556E01" w:rsidRDefault="004D2798" w:rsidP="004D2798">
      <w:pPr>
        <w:pStyle w:val="AmJustText"/>
      </w:pPr>
      <w:r>
        <w:t>Tento pozměňovací návrh zavádí objektivní kritéria pro určení toho, kdy jsou reklamy nebo nabídky prodeje na dálku zaměřeny na spotřebitele. Zvyšuje právní jistotu pro hospodářské subjekty</w:t>
      </w:r>
      <w:r w:rsidR="008041DB">
        <w:t xml:space="preserve"> a </w:t>
      </w:r>
      <w:r>
        <w:t>orgány, zejména</w:t>
      </w:r>
      <w:r w:rsidR="008041DB">
        <w:t xml:space="preserve"> v </w:t>
      </w:r>
      <w:r>
        <w:t>online prostředí,</w:t>
      </w:r>
      <w:r w:rsidR="008041DB">
        <w:t xml:space="preserve"> a </w:t>
      </w:r>
      <w:r>
        <w:t>zároveň zachovává vysokou úroveň ochrany spotřebitele.</w:t>
      </w:r>
    </w:p>
    <w:p w14:paraId="031DCD74" w14:textId="77777777" w:rsidR="004D2798" w:rsidRPr="00556E01" w:rsidRDefault="004D2798" w:rsidP="004D2798">
      <w:r>
        <w:rPr>
          <w:rStyle w:val="HideTWBExt"/>
        </w:rPr>
        <w:t>&lt;/Amend&gt;</w:t>
      </w:r>
    </w:p>
    <w:p w14:paraId="124C6179"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145</w:t>
      </w:r>
      <w:r>
        <w:rPr>
          <w:rStyle w:val="HideTWBExt"/>
          <w:b w:val="0"/>
        </w:rPr>
        <w:t>&lt;/NumAm&gt;</w:t>
      </w:r>
    </w:p>
    <w:p w14:paraId="17442C36" w14:textId="77777777" w:rsidR="004D2798" w:rsidRPr="00556E01" w:rsidRDefault="004D2798" w:rsidP="004D2798">
      <w:pPr>
        <w:pStyle w:val="NormalBold"/>
      </w:pPr>
      <w:r>
        <w:rPr>
          <w:rStyle w:val="HideTWBExt"/>
          <w:b w:val="0"/>
        </w:rPr>
        <w:t>&lt;RepeatBlock-By&gt;&lt;Members&gt;</w:t>
      </w:r>
      <w:r>
        <w:t>Aurelijus Veryga</w:t>
      </w:r>
      <w:r>
        <w:rPr>
          <w:rStyle w:val="HideTWBExt"/>
          <w:b w:val="0"/>
        </w:rPr>
        <w:t>&lt;/Members&gt;</w:t>
      </w:r>
    </w:p>
    <w:p w14:paraId="2D60D182" w14:textId="77777777" w:rsidR="004D2798" w:rsidRPr="00556E01" w:rsidRDefault="004D2798" w:rsidP="004D2798">
      <w:pPr>
        <w:pStyle w:val="NormalBold"/>
      </w:pPr>
      <w:r>
        <w:rPr>
          <w:rStyle w:val="HideTWBExt"/>
          <w:b w:val="0"/>
        </w:rPr>
        <w:t>&lt;/RepeatBlock-By&gt;</w:t>
      </w:r>
    </w:p>
    <w:p w14:paraId="76524369"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CF11585" w14:textId="34829C01" w:rsidR="004D2798" w:rsidRPr="00556E01" w:rsidRDefault="004D2798" w:rsidP="004D2798">
      <w:pPr>
        <w:pStyle w:val="NormalBold"/>
      </w:pPr>
      <w:r>
        <w:rPr>
          <w:rStyle w:val="HideTWBExt"/>
          <w:b w:val="0"/>
        </w:rPr>
        <w:t>&lt;Article&gt;</w:t>
      </w:r>
      <w:r>
        <w:t>Bod odůvodnění 8</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64C67194" w14:textId="77777777" w:rsidTr="00F22309">
        <w:trPr>
          <w:trHeight w:val="240"/>
          <w:jc w:val="center"/>
        </w:trPr>
        <w:tc>
          <w:tcPr>
            <w:tcW w:w="9752" w:type="dxa"/>
            <w:gridSpan w:val="2"/>
            <w:tcBorders>
              <w:top w:val="nil"/>
              <w:left w:val="nil"/>
              <w:bottom w:val="nil"/>
              <w:right w:val="nil"/>
            </w:tcBorders>
          </w:tcPr>
          <w:p w14:paraId="57D36B41" w14:textId="77777777" w:rsidR="004D2798" w:rsidRPr="00556E01" w:rsidRDefault="004D2798" w:rsidP="00F22309"/>
        </w:tc>
      </w:tr>
      <w:tr w:rsidR="004D2798" w14:paraId="15D3CEB0" w14:textId="77777777" w:rsidTr="00F22309">
        <w:trPr>
          <w:trHeight w:val="240"/>
          <w:jc w:val="center"/>
        </w:trPr>
        <w:tc>
          <w:tcPr>
            <w:tcW w:w="4876" w:type="dxa"/>
            <w:tcBorders>
              <w:top w:val="nil"/>
              <w:left w:val="nil"/>
              <w:bottom w:val="nil"/>
              <w:right w:val="nil"/>
            </w:tcBorders>
            <w:hideMark/>
          </w:tcPr>
          <w:p w14:paraId="2C003A38"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FC64F10" w14:textId="77777777" w:rsidR="004D2798" w:rsidRPr="00556E01" w:rsidRDefault="004D2798" w:rsidP="00F22309">
            <w:pPr>
              <w:pStyle w:val="AmColumnHeading"/>
            </w:pPr>
            <w:r>
              <w:t>Pozměňovací návrh</w:t>
            </w:r>
          </w:p>
        </w:tc>
      </w:tr>
      <w:tr w:rsidR="004D2798" w14:paraId="7D720F9B" w14:textId="77777777" w:rsidTr="00F22309">
        <w:trPr>
          <w:jc w:val="center"/>
        </w:trPr>
        <w:tc>
          <w:tcPr>
            <w:tcW w:w="4876" w:type="dxa"/>
            <w:tcBorders>
              <w:top w:val="nil"/>
              <w:left w:val="nil"/>
              <w:bottom w:val="nil"/>
              <w:right w:val="nil"/>
            </w:tcBorders>
          </w:tcPr>
          <w:p w14:paraId="79AD006A" w14:textId="77777777" w:rsidR="004D2798" w:rsidRPr="00556E01" w:rsidRDefault="004D2798" w:rsidP="00F22309">
            <w:pPr>
              <w:pStyle w:val="Normal6a"/>
            </w:pPr>
          </w:p>
        </w:tc>
        <w:tc>
          <w:tcPr>
            <w:tcW w:w="4876" w:type="dxa"/>
            <w:tcBorders>
              <w:top w:val="nil"/>
              <w:left w:val="nil"/>
              <w:bottom w:val="nil"/>
              <w:right w:val="nil"/>
            </w:tcBorders>
            <w:hideMark/>
          </w:tcPr>
          <w:p w14:paraId="7CF5D179" w14:textId="7105ABF2" w:rsidR="004D2798" w:rsidRPr="00556E01" w:rsidRDefault="004D2798" w:rsidP="00F22309">
            <w:pPr>
              <w:pStyle w:val="Normal6a"/>
            </w:pPr>
            <w:r>
              <w:rPr>
                <w:b/>
                <w:i/>
              </w:rPr>
              <w:t>(</w:t>
            </w:r>
            <w:proofErr w:type="gramStart"/>
            <w:r>
              <w:rPr>
                <w:b/>
                <w:i/>
              </w:rPr>
              <w:t>8a</w:t>
            </w:r>
            <w:proofErr w:type="gramEnd"/>
            <w:r>
              <w:rPr>
                <w:b/>
                <w:i/>
              </w:rPr>
              <w:t>)</w:t>
            </w:r>
            <w:r>
              <w:tab/>
            </w:r>
            <w:r>
              <w:rPr>
                <w:b/>
                <w:i/>
              </w:rPr>
              <w:t>Profesionální</w:t>
            </w:r>
            <w:r w:rsidR="008041DB">
              <w:rPr>
                <w:b/>
                <w:i/>
              </w:rPr>
              <w:t xml:space="preserve"> a </w:t>
            </w:r>
            <w:r>
              <w:rPr>
                <w:b/>
                <w:i/>
              </w:rPr>
              <w:t>průmysloví uživatelé jsou</w:t>
            </w:r>
            <w:r w:rsidR="008041DB">
              <w:rPr>
                <w:b/>
                <w:i/>
              </w:rPr>
              <w:t xml:space="preserve"> o </w:t>
            </w:r>
            <w:r>
              <w:rPr>
                <w:b/>
                <w:i/>
              </w:rPr>
              <w:t>nebezpečích spojených</w:t>
            </w:r>
            <w:r w:rsidR="008041DB">
              <w:rPr>
                <w:b/>
                <w:i/>
              </w:rPr>
              <w:t xml:space="preserve"> s </w:t>
            </w:r>
            <w:r>
              <w:rPr>
                <w:b/>
                <w:i/>
              </w:rPr>
              <w:t>látkami</w:t>
            </w:r>
            <w:r w:rsidR="008041DB">
              <w:rPr>
                <w:b/>
                <w:i/>
              </w:rPr>
              <w:t xml:space="preserve"> a </w:t>
            </w:r>
            <w:r>
              <w:rPr>
                <w:b/>
                <w:i/>
              </w:rPr>
              <w:t>směsmi obecně informováni lépe než spotřebitelé. Je proto vhodné rozlišovat požadavky na informace</w:t>
            </w:r>
            <w:r w:rsidR="008041DB">
              <w:rPr>
                <w:b/>
                <w:i/>
              </w:rPr>
              <w:t xml:space="preserve"> v </w:t>
            </w:r>
            <w:r>
              <w:rPr>
                <w:b/>
                <w:i/>
              </w:rPr>
              <w:t>závislosti na tom, zda jsou výrobky určeny pro spotřebitelské, nebo pro profesionální</w:t>
            </w:r>
            <w:r w:rsidR="008041DB">
              <w:rPr>
                <w:b/>
                <w:i/>
              </w:rPr>
              <w:t xml:space="preserve"> a </w:t>
            </w:r>
            <w:r>
              <w:rPr>
                <w:b/>
                <w:i/>
              </w:rPr>
              <w:t>průmyslové použití. Skutečnost, že je reklama nebo nabídka prodeje na dálku zaměřena na spotřebitele, vychází</w:t>
            </w:r>
            <w:r w:rsidR="008041DB">
              <w:rPr>
                <w:b/>
                <w:i/>
              </w:rPr>
              <w:t xml:space="preserve"> z </w:t>
            </w:r>
            <w:r>
              <w:rPr>
                <w:b/>
                <w:i/>
              </w:rPr>
              <w:t>objektivních prvků, mimo jiné toho, zda je jasně uvedeno, že daná látka nebo směs je určena výhradně pro profesionální použití, ale</w:t>
            </w:r>
            <w:r w:rsidR="008041DB">
              <w:rPr>
                <w:b/>
                <w:i/>
              </w:rPr>
              <w:t xml:space="preserve"> i </w:t>
            </w:r>
            <w:r>
              <w:rPr>
                <w:b/>
                <w:i/>
              </w:rPr>
              <w:t>toho,</w:t>
            </w:r>
            <w:r w:rsidR="008041DB">
              <w:rPr>
                <w:b/>
                <w:i/>
              </w:rPr>
              <w:t xml:space="preserve"> v </w:t>
            </w:r>
            <w:r>
              <w:rPr>
                <w:b/>
                <w:i/>
              </w:rPr>
              <w:t>jakém kontextu je reklama nebo nabídka zpřístupněna, tj. zda se jedná</w:t>
            </w:r>
            <w:r w:rsidR="008041DB">
              <w:rPr>
                <w:b/>
                <w:i/>
              </w:rPr>
              <w:t xml:space="preserve"> o </w:t>
            </w:r>
            <w:r>
              <w:rPr>
                <w:b/>
                <w:i/>
              </w:rPr>
              <w:t>veletrhy, obchodní publikace nebo digitální platformy určené profesionálním uživatelům.</w:t>
            </w:r>
          </w:p>
        </w:tc>
      </w:tr>
    </w:tbl>
    <w:p w14:paraId="1BCDA8DE"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3BD4145B" w14:textId="77777777" w:rsidR="004D2798" w:rsidRPr="00556E01" w:rsidRDefault="004D2798" w:rsidP="004D2798">
      <w:r>
        <w:rPr>
          <w:rStyle w:val="HideTWBExt"/>
        </w:rPr>
        <w:t>&lt;/Amend&gt;</w:t>
      </w:r>
    </w:p>
    <w:p w14:paraId="02E92884"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146</w:t>
      </w:r>
      <w:r>
        <w:rPr>
          <w:rStyle w:val="HideTWBExt"/>
          <w:b w:val="0"/>
        </w:rPr>
        <w:t>&lt;/NumAm&gt;</w:t>
      </w:r>
    </w:p>
    <w:p w14:paraId="45C3F412"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w:t>
      </w:r>
      <w:r>
        <w:rPr>
          <w:rStyle w:val="HideTWBExt"/>
          <w:b w:val="0"/>
        </w:rPr>
        <w:t>&lt;/Members&gt;</w:t>
      </w:r>
    </w:p>
    <w:p w14:paraId="09771F27" w14:textId="77777777" w:rsidR="004D2798" w:rsidRPr="00556E01" w:rsidRDefault="004D2798" w:rsidP="004D2798">
      <w:pPr>
        <w:pStyle w:val="NormalBold"/>
      </w:pPr>
      <w:r>
        <w:rPr>
          <w:rStyle w:val="HideTWBExt"/>
          <w:b w:val="0"/>
        </w:rPr>
        <w:t>&lt;/RepeatBlock-By&gt;</w:t>
      </w:r>
    </w:p>
    <w:p w14:paraId="39F2BFA9"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30AF7B7B" w14:textId="77777777" w:rsidR="004D2798" w:rsidRPr="00556E01" w:rsidRDefault="004D2798" w:rsidP="004D2798">
      <w:pPr>
        <w:pStyle w:val="NormalBold"/>
      </w:pPr>
      <w:r>
        <w:rPr>
          <w:rStyle w:val="HideTWBExt"/>
          <w:b w:val="0"/>
        </w:rPr>
        <w:t>&lt;Article&gt;</w:t>
      </w:r>
      <w:r>
        <w:t>Bod odůvodnění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3BC8446" w14:textId="77777777" w:rsidTr="00F22309">
        <w:trPr>
          <w:trHeight w:val="240"/>
          <w:jc w:val="center"/>
        </w:trPr>
        <w:tc>
          <w:tcPr>
            <w:tcW w:w="9752" w:type="dxa"/>
            <w:gridSpan w:val="2"/>
            <w:tcBorders>
              <w:top w:val="nil"/>
              <w:left w:val="nil"/>
              <w:bottom w:val="nil"/>
              <w:right w:val="nil"/>
            </w:tcBorders>
          </w:tcPr>
          <w:p w14:paraId="5720E34A" w14:textId="77777777" w:rsidR="004D2798" w:rsidRPr="00556E01" w:rsidRDefault="004D2798" w:rsidP="00F22309"/>
        </w:tc>
      </w:tr>
      <w:tr w:rsidR="004D2798" w14:paraId="4BF22778" w14:textId="77777777" w:rsidTr="00F22309">
        <w:trPr>
          <w:trHeight w:val="240"/>
          <w:jc w:val="center"/>
        </w:trPr>
        <w:tc>
          <w:tcPr>
            <w:tcW w:w="4876" w:type="dxa"/>
            <w:tcBorders>
              <w:top w:val="nil"/>
              <w:left w:val="nil"/>
              <w:bottom w:val="nil"/>
              <w:right w:val="nil"/>
            </w:tcBorders>
            <w:hideMark/>
          </w:tcPr>
          <w:p w14:paraId="122B249C"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C282A79" w14:textId="77777777" w:rsidR="004D2798" w:rsidRPr="00556E01" w:rsidRDefault="004D2798" w:rsidP="00F22309">
            <w:pPr>
              <w:pStyle w:val="AmColumnHeading"/>
            </w:pPr>
            <w:r>
              <w:t>Pozměňovací návrh</w:t>
            </w:r>
          </w:p>
        </w:tc>
      </w:tr>
      <w:tr w:rsidR="004D2798" w14:paraId="3A7E7429" w14:textId="77777777" w:rsidTr="00F22309">
        <w:trPr>
          <w:jc w:val="center"/>
        </w:trPr>
        <w:tc>
          <w:tcPr>
            <w:tcW w:w="4876" w:type="dxa"/>
            <w:tcBorders>
              <w:top w:val="nil"/>
              <w:left w:val="nil"/>
              <w:bottom w:val="nil"/>
              <w:right w:val="nil"/>
            </w:tcBorders>
            <w:hideMark/>
          </w:tcPr>
          <w:p w14:paraId="23E0F353" w14:textId="6467B13D" w:rsidR="004D2798" w:rsidRPr="00556E01" w:rsidRDefault="004D2798" w:rsidP="00F22309">
            <w:pPr>
              <w:pStyle w:val="Normal6a"/>
            </w:pPr>
            <w:r>
              <w:t>(9)</w:t>
            </w:r>
            <w:r>
              <w:tab/>
              <w:t>Před změnami zavedenými nařízením (EU) č. 2024/2865 vyžadovalo nařízení (ES) č. 1272/2008, aby reklamy na nebezpečné směsi,</w:t>
            </w:r>
            <w:r w:rsidR="008041DB">
              <w:t xml:space="preserve"> u </w:t>
            </w:r>
            <w:r>
              <w:t>nichž může široká veřejnost uzavřít kupní smlouvu, aniž by bylo možné předem štítek vidět, uváděly typ nebo typy nebezpečnosti označené na štítku,</w:t>
            </w:r>
            <w:r w:rsidR="008041DB">
              <w:t xml:space="preserve"> a </w:t>
            </w:r>
            <w:r>
              <w:t>reklamy na látky uváděly příslušné třídy nebo kategorie nebezpečnosti. Nařízení (EU) č. 2024/2865 zavedlo nový požadavek, aby veškeré prodeje nebezpečných látek</w:t>
            </w:r>
            <w:r w:rsidR="008041DB">
              <w:t xml:space="preserve"> a </w:t>
            </w:r>
            <w:r>
              <w:t>směsí na dálku uváděly</w:t>
            </w:r>
            <w:r w:rsidR="008041DB">
              <w:t xml:space="preserve"> v </w:t>
            </w:r>
            <w:r>
              <w:t>nabídce veškeré informace na štítcích, čímž se zajistí, že kupující bude vždy informován</w:t>
            </w:r>
            <w:r w:rsidR="008041DB">
              <w:t xml:space="preserve"> o </w:t>
            </w:r>
            <w:r>
              <w:t>nebezpečnosti výrobku ještě před zakoupením. Uvedené nařízení rovněž rozšířilo požadavky na reklamy</w:t>
            </w:r>
            <w:r w:rsidR="008041DB">
              <w:t xml:space="preserve"> a </w:t>
            </w:r>
            <w:r>
              <w:t>požaduje, aby</w:t>
            </w:r>
            <w:r w:rsidR="008041DB">
              <w:t xml:space="preserve"> v </w:t>
            </w:r>
            <w:r>
              <w:t>nich byly uvedeny výstražné symboly nebezpečnosti, signální slova, standardní věty</w:t>
            </w:r>
            <w:r w:rsidR="008041DB">
              <w:t xml:space="preserve"> o </w:t>
            </w:r>
            <w:r>
              <w:t>nebezpečnosti</w:t>
            </w:r>
            <w:r w:rsidR="008041DB">
              <w:t xml:space="preserve"> a </w:t>
            </w:r>
            <w:r>
              <w:t>doplňující standardní věty</w:t>
            </w:r>
            <w:r w:rsidR="008041DB">
              <w:t xml:space="preserve"> o </w:t>
            </w:r>
            <w:r>
              <w:t>nebezpečnosti</w:t>
            </w:r>
            <w:r w:rsidR="008041DB">
              <w:t xml:space="preserve"> a </w:t>
            </w:r>
            <w:r>
              <w:t>dále aby byla široká veřejnost vyzvána</w:t>
            </w:r>
            <w:r w:rsidR="008041DB">
              <w:t xml:space="preserve"> k </w:t>
            </w:r>
            <w:r>
              <w:t>tomu, že se má řídit informacemi na štítku výrobku. Reklama je prostředkem propagace prodeje nebo používání chemických výrobků</w:t>
            </w:r>
            <w:r w:rsidR="008041DB">
              <w:t xml:space="preserve"> a v </w:t>
            </w:r>
            <w:r>
              <w:t>okamžiku prodeje poskytuje štítek na obalu látky nebo směsi nebo informace na štítku</w:t>
            </w:r>
            <w:r w:rsidR="008041DB">
              <w:t xml:space="preserve"> v </w:t>
            </w:r>
            <w:r>
              <w:t>nabídce na dálku úplné informace</w:t>
            </w:r>
            <w:r w:rsidR="008041DB">
              <w:t xml:space="preserve"> o </w:t>
            </w:r>
            <w:r>
              <w:t>nebezpečnosti spojené</w:t>
            </w:r>
            <w:r w:rsidR="008041DB">
              <w:t xml:space="preserve"> s </w:t>
            </w:r>
            <w:r>
              <w:t>touto látkou nebo směsí. Bylo by proto vhodné požadovat, aby reklama vyzývala zákazníky, aby si před použitím přečetli štítek</w:t>
            </w:r>
            <w:r w:rsidR="008041DB">
              <w:t xml:space="preserve"> a </w:t>
            </w:r>
            <w:r>
              <w:t>informace</w:t>
            </w:r>
            <w:r w:rsidR="008041DB">
              <w:t xml:space="preserve"> o </w:t>
            </w:r>
            <w:r>
              <w:t>výrobku, ale aby neduplikovala informace</w:t>
            </w:r>
            <w:r w:rsidR="008041DB">
              <w:t xml:space="preserve"> o </w:t>
            </w:r>
            <w:r>
              <w:t>nebezpečnosti ze štítku.</w:t>
            </w:r>
          </w:p>
        </w:tc>
        <w:tc>
          <w:tcPr>
            <w:tcW w:w="4876" w:type="dxa"/>
            <w:tcBorders>
              <w:top w:val="nil"/>
              <w:left w:val="nil"/>
              <w:bottom w:val="nil"/>
              <w:right w:val="nil"/>
            </w:tcBorders>
            <w:hideMark/>
          </w:tcPr>
          <w:p w14:paraId="07E36AA2" w14:textId="4C8515DF" w:rsidR="004D2798" w:rsidRPr="00556E01" w:rsidRDefault="004D2798" w:rsidP="00F22309">
            <w:pPr>
              <w:pStyle w:val="Normal6a"/>
            </w:pPr>
            <w:r>
              <w:t>(9)</w:t>
            </w:r>
            <w:r>
              <w:tab/>
              <w:t>Před změnami zavedenými nařízením (EU) č. 2024/2865 vyžadovalo nařízení (ES) č. 1272/2008, aby reklamy na nebezpečné směsi,</w:t>
            </w:r>
            <w:r w:rsidR="008041DB">
              <w:t xml:space="preserve"> u </w:t>
            </w:r>
            <w:r>
              <w:t>nichž může široká veřejnost uzavřít kupní smlouvu, aniž by bylo možné předem štítek vidět, uváděly typ nebo typy nebezpečnosti označené na štítku,</w:t>
            </w:r>
            <w:r w:rsidR="008041DB">
              <w:t xml:space="preserve"> a </w:t>
            </w:r>
            <w:r>
              <w:t>reklamy na látky uváděly příslušné třídy nebo kategorie nebezpečnosti. Nařízení (EU) č. 2024/2865 zavedlo nový požadavek, aby veškeré prodeje nebezpečných látek</w:t>
            </w:r>
            <w:r w:rsidR="008041DB">
              <w:t xml:space="preserve"> a </w:t>
            </w:r>
            <w:r>
              <w:t>směsí na dálku uváděly</w:t>
            </w:r>
            <w:r w:rsidR="008041DB">
              <w:t xml:space="preserve"> v </w:t>
            </w:r>
            <w:r>
              <w:t>nabídce veškeré informace na štítcích, čímž se zajistí, že kupující bude vždy informován</w:t>
            </w:r>
            <w:r w:rsidR="008041DB">
              <w:t xml:space="preserve"> o </w:t>
            </w:r>
            <w:r>
              <w:t>nebezpečnosti výrobku ještě před zakoupením. Uvedené nařízení rovněž rozšířilo požadavky na reklamy</w:t>
            </w:r>
            <w:r w:rsidR="008041DB">
              <w:t xml:space="preserve"> a </w:t>
            </w:r>
            <w:r>
              <w:t>požaduje, aby</w:t>
            </w:r>
            <w:r w:rsidR="008041DB">
              <w:t xml:space="preserve"> v </w:t>
            </w:r>
            <w:r>
              <w:t>nich byly uvedeny výstražné symboly nebezpečnosti, signální slova, standardní věty</w:t>
            </w:r>
            <w:r w:rsidR="008041DB">
              <w:t xml:space="preserve"> o </w:t>
            </w:r>
            <w:r>
              <w:t>nebezpečnosti</w:t>
            </w:r>
            <w:r w:rsidR="008041DB">
              <w:t xml:space="preserve"> a </w:t>
            </w:r>
            <w:r>
              <w:t>doplňující standardní věty</w:t>
            </w:r>
            <w:r w:rsidR="008041DB">
              <w:t xml:space="preserve"> o </w:t>
            </w:r>
            <w:r>
              <w:t>nebezpečnosti</w:t>
            </w:r>
            <w:r w:rsidR="008041DB">
              <w:t xml:space="preserve"> a </w:t>
            </w:r>
            <w:r>
              <w:t>dále aby byla široká veřejnost vyzvána</w:t>
            </w:r>
            <w:r w:rsidR="008041DB">
              <w:t xml:space="preserve"> k </w:t>
            </w:r>
            <w:r>
              <w:t>tomu, že se má řídit informacemi na štítku výrobku. Reklama je prostředkem propagace prodeje nebo používání chemických výrobků</w:t>
            </w:r>
            <w:r w:rsidR="008041DB">
              <w:t xml:space="preserve"> a v </w:t>
            </w:r>
            <w:r>
              <w:t>okamžiku prodeje poskytuje štítek na obalu látky nebo směsi nebo informace na štítku</w:t>
            </w:r>
            <w:r w:rsidR="008041DB">
              <w:t xml:space="preserve"> v </w:t>
            </w:r>
            <w:r>
              <w:t>nabídce na dálku úplné informace</w:t>
            </w:r>
            <w:r w:rsidR="008041DB">
              <w:t xml:space="preserve"> o </w:t>
            </w:r>
            <w:r>
              <w:t>nebezpečnosti spojené</w:t>
            </w:r>
            <w:r w:rsidR="008041DB">
              <w:t xml:space="preserve"> s </w:t>
            </w:r>
            <w:r>
              <w:t xml:space="preserve">touto látkou nebo směsí. Bylo by proto vhodné </w:t>
            </w:r>
            <w:r>
              <w:rPr>
                <w:b/>
                <w:i/>
              </w:rPr>
              <w:t>zaměřit se na ty prvky, které poskytují okamžité vizuální rozpoznání povahy</w:t>
            </w:r>
            <w:r w:rsidR="008041DB">
              <w:rPr>
                <w:b/>
                <w:i/>
              </w:rPr>
              <w:t xml:space="preserve"> a </w:t>
            </w:r>
            <w:r>
              <w:rPr>
                <w:b/>
                <w:i/>
              </w:rPr>
              <w:t>závažnosti nebezpečí, konkrétně výstražné symboly nebezpečnosti</w:t>
            </w:r>
            <w:r w:rsidR="008041DB">
              <w:rPr>
                <w:b/>
                <w:i/>
              </w:rPr>
              <w:t xml:space="preserve"> a </w:t>
            </w:r>
            <w:r>
              <w:rPr>
                <w:b/>
                <w:i/>
              </w:rPr>
              <w:t>signální slova,</w:t>
            </w:r>
            <w:r w:rsidR="008041DB">
              <w:rPr>
                <w:b/>
                <w:i/>
              </w:rPr>
              <w:t xml:space="preserve"> a </w:t>
            </w:r>
            <w:r>
              <w:rPr>
                <w:b/>
                <w:i/>
              </w:rPr>
              <w:t xml:space="preserve">zároveň </w:t>
            </w:r>
            <w:r>
              <w:t>požadovat, aby reklama vyzývala zákazníky, aby si před použitím přečetli štítek</w:t>
            </w:r>
            <w:r w:rsidR="008041DB">
              <w:t xml:space="preserve"> a </w:t>
            </w:r>
            <w:r>
              <w:t>informace</w:t>
            </w:r>
            <w:r w:rsidR="008041DB">
              <w:t xml:space="preserve"> o </w:t>
            </w:r>
            <w:r>
              <w:t xml:space="preserve">výrobku, ale aby neduplikovala </w:t>
            </w:r>
            <w:r>
              <w:rPr>
                <w:b/>
                <w:i/>
              </w:rPr>
              <w:t xml:space="preserve">všechny </w:t>
            </w:r>
            <w:r>
              <w:t>informace</w:t>
            </w:r>
            <w:r w:rsidR="008041DB">
              <w:t xml:space="preserve"> o </w:t>
            </w:r>
            <w:r>
              <w:t xml:space="preserve">nebezpečnosti ze štítku. </w:t>
            </w:r>
            <w:r>
              <w:rPr>
                <w:b/>
                <w:i/>
              </w:rPr>
              <w:t>Tento přístup zajišťuje, aby reklama zůstala dostatečně informativní, pokud jde</w:t>
            </w:r>
            <w:r w:rsidR="008041DB">
              <w:rPr>
                <w:b/>
                <w:i/>
              </w:rPr>
              <w:t xml:space="preserve"> o </w:t>
            </w:r>
            <w:r>
              <w:rPr>
                <w:b/>
                <w:i/>
              </w:rPr>
              <w:t>upozorňování potenciálních uživatelů na nebezpečnou povahu výrobku, ale zároveň neukládala požadavky, které by činily reklamu nepřehlednou, obtížně interpretovatelnou nebo nepraktickou</w:t>
            </w:r>
            <w:r w:rsidR="008041DB">
              <w:rPr>
                <w:b/>
                <w:i/>
              </w:rPr>
              <w:t xml:space="preserve"> z </w:t>
            </w:r>
            <w:r>
              <w:rPr>
                <w:b/>
                <w:i/>
              </w:rPr>
              <w:t>obchodního hlediska.</w:t>
            </w:r>
          </w:p>
        </w:tc>
      </w:tr>
    </w:tbl>
    <w:p w14:paraId="203B2249"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79F18BF" w14:textId="77777777" w:rsidR="004D2798" w:rsidRPr="00556E01" w:rsidRDefault="004D2798" w:rsidP="004D2798">
      <w:r>
        <w:rPr>
          <w:rStyle w:val="HideTWBExt"/>
        </w:rPr>
        <w:t>&lt;/Amend&gt;</w:t>
      </w:r>
    </w:p>
    <w:p w14:paraId="7C82E093"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147</w:t>
      </w:r>
      <w:r>
        <w:rPr>
          <w:rStyle w:val="HideTWBExt"/>
          <w:b w:val="0"/>
        </w:rPr>
        <w:t>&lt;/NumAm&gt;</w:t>
      </w:r>
    </w:p>
    <w:p w14:paraId="43EE61C3" w14:textId="77777777" w:rsidR="004D2798" w:rsidRPr="00556E01" w:rsidRDefault="004D2798" w:rsidP="004D2798">
      <w:pPr>
        <w:pStyle w:val="NormalBold"/>
      </w:pPr>
      <w:r>
        <w:rPr>
          <w:rStyle w:val="HideTWBExt"/>
          <w:b w:val="0"/>
        </w:rPr>
        <w:t>&lt;RepeatBlock-By&gt;&lt;Members&gt;</w:t>
      </w:r>
      <w:r>
        <w:t>Martin Hojsík, Michal Wiezik, Pascal Canfin, Jeannette Baljeu, Grégory Allione, Yvan Verougstraete</w:t>
      </w:r>
      <w:r>
        <w:rPr>
          <w:rStyle w:val="HideTWBExt"/>
          <w:b w:val="0"/>
        </w:rPr>
        <w:t>&lt;/Members&gt;</w:t>
      </w:r>
    </w:p>
    <w:p w14:paraId="2B294125" w14:textId="77777777" w:rsidR="004D2798" w:rsidRPr="00556E01" w:rsidRDefault="004D2798" w:rsidP="004D2798">
      <w:pPr>
        <w:pStyle w:val="NormalBold"/>
      </w:pPr>
      <w:r>
        <w:rPr>
          <w:rStyle w:val="HideTWBExt"/>
          <w:b w:val="0"/>
        </w:rPr>
        <w:t>&lt;/RepeatBlock-By&gt;</w:t>
      </w:r>
    </w:p>
    <w:p w14:paraId="68B4F0F8"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08D53B5" w14:textId="77777777" w:rsidR="004D2798" w:rsidRPr="00556E01" w:rsidRDefault="004D2798" w:rsidP="004D2798">
      <w:pPr>
        <w:pStyle w:val="NormalBold"/>
      </w:pPr>
      <w:r>
        <w:rPr>
          <w:rStyle w:val="HideTWBExt"/>
          <w:b w:val="0"/>
        </w:rPr>
        <w:t>&lt;Article&gt;</w:t>
      </w:r>
      <w:r>
        <w:t>Bod odůvodnění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2FA282C" w14:textId="77777777" w:rsidTr="00F22309">
        <w:trPr>
          <w:trHeight w:val="240"/>
          <w:jc w:val="center"/>
        </w:trPr>
        <w:tc>
          <w:tcPr>
            <w:tcW w:w="9752" w:type="dxa"/>
            <w:gridSpan w:val="2"/>
            <w:tcBorders>
              <w:top w:val="nil"/>
              <w:left w:val="nil"/>
              <w:bottom w:val="nil"/>
              <w:right w:val="nil"/>
            </w:tcBorders>
          </w:tcPr>
          <w:p w14:paraId="48D0F2A9" w14:textId="77777777" w:rsidR="004D2798" w:rsidRPr="00556E01" w:rsidRDefault="004D2798" w:rsidP="00F22309"/>
        </w:tc>
      </w:tr>
      <w:tr w:rsidR="004D2798" w14:paraId="5F1EA6DE" w14:textId="77777777" w:rsidTr="00F22309">
        <w:trPr>
          <w:trHeight w:val="240"/>
          <w:jc w:val="center"/>
        </w:trPr>
        <w:tc>
          <w:tcPr>
            <w:tcW w:w="4876" w:type="dxa"/>
            <w:tcBorders>
              <w:top w:val="nil"/>
              <w:left w:val="nil"/>
              <w:bottom w:val="nil"/>
              <w:right w:val="nil"/>
            </w:tcBorders>
            <w:hideMark/>
          </w:tcPr>
          <w:p w14:paraId="21E3D8B5"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CFD5E7D" w14:textId="77777777" w:rsidR="004D2798" w:rsidRPr="00556E01" w:rsidRDefault="004D2798" w:rsidP="00F22309">
            <w:pPr>
              <w:pStyle w:val="AmColumnHeading"/>
            </w:pPr>
            <w:r>
              <w:t>Pozměňovací návrh</w:t>
            </w:r>
          </w:p>
        </w:tc>
      </w:tr>
      <w:tr w:rsidR="004D2798" w14:paraId="08BBACB4" w14:textId="77777777" w:rsidTr="00F22309">
        <w:trPr>
          <w:jc w:val="center"/>
        </w:trPr>
        <w:tc>
          <w:tcPr>
            <w:tcW w:w="4876" w:type="dxa"/>
            <w:tcBorders>
              <w:top w:val="nil"/>
              <w:left w:val="nil"/>
              <w:bottom w:val="nil"/>
              <w:right w:val="nil"/>
            </w:tcBorders>
            <w:hideMark/>
          </w:tcPr>
          <w:p w14:paraId="35F47B19" w14:textId="0A942232" w:rsidR="004D2798" w:rsidRPr="00556E01" w:rsidRDefault="004D2798" w:rsidP="00F22309">
            <w:pPr>
              <w:pStyle w:val="Normal6a"/>
            </w:pPr>
            <w:r>
              <w:t>(9)</w:t>
            </w:r>
            <w:r>
              <w:tab/>
              <w:t>Před změnami zavedenými nařízením (EU) č. 2024/2865 vyžadovalo nařízení (ES) č. 1272/2008, aby reklamy na nebezpečné směsi,</w:t>
            </w:r>
            <w:r w:rsidR="008041DB">
              <w:t xml:space="preserve"> u </w:t>
            </w:r>
            <w:r>
              <w:t>nichž může široká veřejnost uzavřít kupní smlouvu, aniž by bylo možné předem štítek vidět, uváděly typ nebo typy nebezpečnosti označené na štítku,</w:t>
            </w:r>
            <w:r w:rsidR="008041DB">
              <w:t xml:space="preserve"> a </w:t>
            </w:r>
            <w:r>
              <w:t>reklamy na látky uváděly příslušné třídy nebo kategorie nebezpečnosti. Nařízení (EU) č. 2024/2865 zavedlo nový požadavek, aby veškeré prodeje nebezpečných látek</w:t>
            </w:r>
            <w:r w:rsidR="008041DB">
              <w:t xml:space="preserve"> a </w:t>
            </w:r>
            <w:r>
              <w:t>směsí na dálku uváděly</w:t>
            </w:r>
            <w:r w:rsidR="008041DB">
              <w:t xml:space="preserve"> v </w:t>
            </w:r>
            <w:r>
              <w:t>nabídce veškeré informace na štítcích, čímž se zajistí, že kupující bude vždy informován</w:t>
            </w:r>
            <w:r w:rsidR="008041DB">
              <w:t xml:space="preserve"> o </w:t>
            </w:r>
            <w:r>
              <w:t>nebezpečnosti výrobku ještě před zakoupením. Uvedené nařízení rovněž rozšířilo požadavky na reklamy</w:t>
            </w:r>
            <w:r w:rsidR="008041DB">
              <w:t xml:space="preserve"> a </w:t>
            </w:r>
            <w:r>
              <w:t>požaduje, aby</w:t>
            </w:r>
            <w:r w:rsidR="008041DB">
              <w:t xml:space="preserve"> v </w:t>
            </w:r>
            <w:r>
              <w:t>nich byly uvedeny výstražné symboly nebezpečnosti, signální slova, standardní věty</w:t>
            </w:r>
            <w:r w:rsidR="008041DB">
              <w:t xml:space="preserve"> o </w:t>
            </w:r>
            <w:r>
              <w:t>nebezpečnosti</w:t>
            </w:r>
            <w:r w:rsidR="008041DB">
              <w:t xml:space="preserve"> a </w:t>
            </w:r>
            <w:r>
              <w:t>doplňující standardní věty</w:t>
            </w:r>
            <w:r w:rsidR="008041DB">
              <w:t xml:space="preserve"> o </w:t>
            </w:r>
            <w:r>
              <w:t>nebezpečnosti</w:t>
            </w:r>
            <w:r w:rsidR="008041DB">
              <w:t xml:space="preserve"> a </w:t>
            </w:r>
            <w:r>
              <w:t>dále aby byla široká veřejnost vyzvána</w:t>
            </w:r>
            <w:r w:rsidR="008041DB">
              <w:t xml:space="preserve"> k </w:t>
            </w:r>
            <w:r>
              <w:t>tomu, že se má řídit informacemi na štítku výrobku. Reklama je prostředkem propagace prodeje nebo používání chemických výrobků</w:t>
            </w:r>
            <w:r w:rsidR="008041DB">
              <w:t xml:space="preserve"> a v </w:t>
            </w:r>
            <w:r>
              <w:t>okamžiku prodeje poskytuje štítek na obalu látky nebo směsi nebo informace na štítku</w:t>
            </w:r>
            <w:r w:rsidR="008041DB">
              <w:t xml:space="preserve"> v </w:t>
            </w:r>
            <w:r>
              <w:t>nabídce na dálku úplné informace</w:t>
            </w:r>
            <w:r w:rsidR="008041DB">
              <w:t xml:space="preserve"> o </w:t>
            </w:r>
            <w:r>
              <w:t>nebezpečnosti spojené</w:t>
            </w:r>
            <w:r w:rsidR="008041DB">
              <w:t xml:space="preserve"> s </w:t>
            </w:r>
            <w:r>
              <w:t>touto látkou nebo směsí. Bylo by proto vhodné požadovat, aby reklama vyzývala zákazníky, aby si před použitím přečetli štítek</w:t>
            </w:r>
            <w:r w:rsidR="008041DB">
              <w:t xml:space="preserve"> a </w:t>
            </w:r>
            <w:r>
              <w:t>informace</w:t>
            </w:r>
            <w:r w:rsidR="008041DB">
              <w:t xml:space="preserve"> o </w:t>
            </w:r>
            <w:r>
              <w:t>výrobku, ale aby neduplikovala informace</w:t>
            </w:r>
            <w:r w:rsidR="008041DB">
              <w:t xml:space="preserve"> o </w:t>
            </w:r>
            <w:r>
              <w:t>nebezpečnosti ze štítku.</w:t>
            </w:r>
          </w:p>
        </w:tc>
        <w:tc>
          <w:tcPr>
            <w:tcW w:w="4876" w:type="dxa"/>
            <w:tcBorders>
              <w:top w:val="nil"/>
              <w:left w:val="nil"/>
              <w:bottom w:val="nil"/>
              <w:right w:val="nil"/>
            </w:tcBorders>
            <w:hideMark/>
          </w:tcPr>
          <w:p w14:paraId="7F234FDC" w14:textId="26CF8084" w:rsidR="004D2798" w:rsidRPr="00556E01" w:rsidRDefault="004D2798" w:rsidP="00F22309">
            <w:pPr>
              <w:pStyle w:val="Normal6a"/>
            </w:pPr>
            <w:r>
              <w:t>(9)</w:t>
            </w:r>
            <w:r>
              <w:tab/>
              <w:t>Před změnami zavedenými nařízením (EU) č. 2024/2865 vyžadovalo nařízení (ES) č. 1272/2008, aby reklamy na nebezpečné směsi,</w:t>
            </w:r>
            <w:r w:rsidR="008041DB">
              <w:t xml:space="preserve"> u </w:t>
            </w:r>
            <w:r>
              <w:t>nichž může široká veřejnost uzavřít kupní smlouvu, aniž by bylo možné předem štítek vidět, uváděly typ nebo typy nebezpečnosti označené na štítku,</w:t>
            </w:r>
            <w:r w:rsidR="008041DB">
              <w:t xml:space="preserve"> a </w:t>
            </w:r>
            <w:r>
              <w:t>reklamy na látky uváděly příslušné třídy nebo kategorie nebezpečnosti. Nařízení (EU) č. 2024/2865 zavedlo nový požadavek, aby veškeré prodeje nebezpečných látek</w:t>
            </w:r>
            <w:r w:rsidR="008041DB">
              <w:t xml:space="preserve"> a </w:t>
            </w:r>
            <w:r>
              <w:t>směsí na dálku uváděly</w:t>
            </w:r>
            <w:r w:rsidR="008041DB">
              <w:t xml:space="preserve"> v </w:t>
            </w:r>
            <w:r>
              <w:t>nabídce veškeré informace na štítcích, čímž se zajistí, že kupující bude vždy informován</w:t>
            </w:r>
            <w:r w:rsidR="008041DB">
              <w:t xml:space="preserve"> o </w:t>
            </w:r>
            <w:r>
              <w:t>nebezpečnosti výrobku ještě před zakoupením. Uvedené nařízení rovněž rozšířilo požadavky na reklamy</w:t>
            </w:r>
            <w:r w:rsidR="008041DB">
              <w:t xml:space="preserve"> a </w:t>
            </w:r>
            <w:r>
              <w:t>požaduje, aby</w:t>
            </w:r>
            <w:r w:rsidR="008041DB">
              <w:t xml:space="preserve"> v </w:t>
            </w:r>
            <w:r>
              <w:t>nich byly uvedeny výstražné symboly nebezpečnosti, signální slova, standardní věty</w:t>
            </w:r>
            <w:r w:rsidR="008041DB">
              <w:t xml:space="preserve"> o </w:t>
            </w:r>
            <w:r>
              <w:t>nebezpečnosti</w:t>
            </w:r>
            <w:r w:rsidR="008041DB">
              <w:t xml:space="preserve"> a </w:t>
            </w:r>
            <w:r>
              <w:t>doplňující standardní věty</w:t>
            </w:r>
            <w:r w:rsidR="008041DB">
              <w:t xml:space="preserve"> o </w:t>
            </w:r>
            <w:r>
              <w:t>nebezpečnosti</w:t>
            </w:r>
            <w:r w:rsidR="008041DB">
              <w:t xml:space="preserve"> a </w:t>
            </w:r>
            <w:r>
              <w:t>dále aby byla široká veřejnost vyzvána</w:t>
            </w:r>
            <w:r w:rsidR="008041DB">
              <w:t xml:space="preserve"> k </w:t>
            </w:r>
            <w:r>
              <w:t>tomu, že se má řídit informacemi na štítku výrobku. Reklama je prostředkem propagace prodeje nebo používání chemických výrobků</w:t>
            </w:r>
            <w:r w:rsidR="008041DB">
              <w:t xml:space="preserve"> a v </w:t>
            </w:r>
            <w:r>
              <w:t>okamžiku prodeje poskytuje štítek na obalu látky nebo směsi nebo informace na štítku</w:t>
            </w:r>
            <w:r w:rsidR="008041DB">
              <w:t xml:space="preserve"> v </w:t>
            </w:r>
            <w:r>
              <w:t>nabídce na dálku úplné informace</w:t>
            </w:r>
            <w:r w:rsidR="008041DB">
              <w:t xml:space="preserve"> o </w:t>
            </w:r>
            <w:r>
              <w:t>nebezpečnosti spojené</w:t>
            </w:r>
            <w:r w:rsidR="008041DB">
              <w:t xml:space="preserve"> s </w:t>
            </w:r>
            <w:r>
              <w:t>touto látkou nebo směsí. Bylo by proto vhodné požadovat, aby reklama vyzývala zákazníky, aby si před použitím přečetli štítek</w:t>
            </w:r>
            <w:r w:rsidR="008041DB">
              <w:t xml:space="preserve"> a </w:t>
            </w:r>
            <w:r>
              <w:t>informace</w:t>
            </w:r>
            <w:r w:rsidR="008041DB">
              <w:t xml:space="preserve"> o </w:t>
            </w:r>
            <w:r>
              <w:t xml:space="preserve">výrobku, </w:t>
            </w:r>
            <w:r>
              <w:rPr>
                <w:b/>
                <w:i/>
              </w:rPr>
              <w:t>přičemž bude doplněna</w:t>
            </w:r>
            <w:r w:rsidR="008041DB">
              <w:rPr>
                <w:b/>
                <w:i/>
              </w:rPr>
              <w:t xml:space="preserve"> o </w:t>
            </w:r>
            <w:r>
              <w:rPr>
                <w:b/>
                <w:i/>
              </w:rPr>
              <w:t xml:space="preserve">příslušné signální slovo nebo bude obsahovat výstražný symbol, </w:t>
            </w:r>
            <w:r>
              <w:t xml:space="preserve">ale aby neduplikovala </w:t>
            </w:r>
            <w:r>
              <w:rPr>
                <w:b/>
                <w:i/>
              </w:rPr>
              <w:t xml:space="preserve">všechny </w:t>
            </w:r>
            <w:r>
              <w:t>informace</w:t>
            </w:r>
            <w:r w:rsidR="008041DB">
              <w:t xml:space="preserve"> o </w:t>
            </w:r>
            <w:r>
              <w:t xml:space="preserve">nebezpečnosti ze štítku. </w:t>
            </w:r>
            <w:r>
              <w:rPr>
                <w:b/>
                <w:i/>
              </w:rPr>
              <w:t>Vzhledem</w:t>
            </w:r>
            <w:r w:rsidR="008041DB">
              <w:rPr>
                <w:b/>
                <w:i/>
              </w:rPr>
              <w:t xml:space="preserve"> k </w:t>
            </w:r>
            <w:r>
              <w:rPr>
                <w:b/>
                <w:i/>
              </w:rPr>
              <w:t>mnoha různým formám reklam by měla být dodavatelům poskytnuta určitá míra flexibility, pokud jde</w:t>
            </w:r>
            <w:r w:rsidR="008041DB">
              <w:rPr>
                <w:b/>
                <w:i/>
              </w:rPr>
              <w:t xml:space="preserve"> o </w:t>
            </w:r>
            <w:r>
              <w:rPr>
                <w:b/>
                <w:i/>
              </w:rPr>
              <w:t>to, jakým způsobem by měly být tyto informace</w:t>
            </w:r>
            <w:r w:rsidR="008041DB">
              <w:rPr>
                <w:b/>
                <w:i/>
              </w:rPr>
              <w:t xml:space="preserve"> v </w:t>
            </w:r>
            <w:r>
              <w:rPr>
                <w:b/>
                <w:i/>
              </w:rPr>
              <w:t>reklamách uváděny.</w:t>
            </w:r>
          </w:p>
        </w:tc>
      </w:tr>
    </w:tbl>
    <w:p w14:paraId="22DD1995"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72B38B5" w14:textId="77777777" w:rsidR="004D2798" w:rsidRPr="00556E01" w:rsidRDefault="004D2798" w:rsidP="004D2798">
      <w:r>
        <w:rPr>
          <w:rStyle w:val="HideTWBExt"/>
        </w:rPr>
        <w:t>&lt;/Amend&gt;</w:t>
      </w:r>
    </w:p>
    <w:p w14:paraId="7AFC0292"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148</w:t>
      </w:r>
      <w:r>
        <w:rPr>
          <w:rStyle w:val="HideTWBExt"/>
          <w:b w:val="0"/>
        </w:rPr>
        <w:t>&lt;/NumAm&gt;</w:t>
      </w:r>
    </w:p>
    <w:p w14:paraId="30FB8810" w14:textId="77777777" w:rsidR="004D2798" w:rsidRPr="00556E01" w:rsidRDefault="004D2798" w:rsidP="004D2798">
      <w:pPr>
        <w:pStyle w:val="NormalBold"/>
      </w:pPr>
      <w:r>
        <w:rPr>
          <w:rStyle w:val="HideTWBExt"/>
          <w:b w:val="0"/>
        </w:rPr>
        <w:t>&lt;RepeatBlock-By&gt;&lt;Members&gt;</w:t>
      </w:r>
      <w:r>
        <w:t>Aurelijus Veryga</w:t>
      </w:r>
      <w:r>
        <w:rPr>
          <w:rStyle w:val="HideTWBExt"/>
          <w:b w:val="0"/>
        </w:rPr>
        <w:t>&lt;/Members&gt;</w:t>
      </w:r>
    </w:p>
    <w:p w14:paraId="3C9F8C61" w14:textId="77777777" w:rsidR="004D2798" w:rsidRPr="00556E01" w:rsidRDefault="004D2798" w:rsidP="004D2798">
      <w:pPr>
        <w:pStyle w:val="NormalBold"/>
      </w:pPr>
      <w:r>
        <w:rPr>
          <w:rStyle w:val="HideTWBExt"/>
          <w:b w:val="0"/>
        </w:rPr>
        <w:t>&lt;/RepeatBlock-By&gt;</w:t>
      </w:r>
    </w:p>
    <w:p w14:paraId="4FD9326A"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5A6FE9CB" w14:textId="77777777" w:rsidR="004D2798" w:rsidRPr="00556E01" w:rsidRDefault="004D2798" w:rsidP="004D2798">
      <w:pPr>
        <w:pStyle w:val="NormalBold"/>
      </w:pPr>
      <w:r>
        <w:rPr>
          <w:rStyle w:val="HideTWBExt"/>
          <w:b w:val="0"/>
        </w:rPr>
        <w:t>&lt;Article&gt;</w:t>
      </w:r>
      <w:r>
        <w:t>Bod odůvodnění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ECE24B9" w14:textId="77777777" w:rsidTr="00F22309">
        <w:trPr>
          <w:trHeight w:val="240"/>
          <w:jc w:val="center"/>
        </w:trPr>
        <w:tc>
          <w:tcPr>
            <w:tcW w:w="9752" w:type="dxa"/>
            <w:gridSpan w:val="2"/>
            <w:tcBorders>
              <w:top w:val="nil"/>
              <w:left w:val="nil"/>
              <w:bottom w:val="nil"/>
              <w:right w:val="nil"/>
            </w:tcBorders>
          </w:tcPr>
          <w:p w14:paraId="1268F00F" w14:textId="77777777" w:rsidR="004D2798" w:rsidRPr="00556E01" w:rsidRDefault="004D2798" w:rsidP="00F22309"/>
        </w:tc>
      </w:tr>
      <w:tr w:rsidR="004D2798" w14:paraId="6FFB9718" w14:textId="77777777" w:rsidTr="00F22309">
        <w:trPr>
          <w:trHeight w:val="240"/>
          <w:jc w:val="center"/>
        </w:trPr>
        <w:tc>
          <w:tcPr>
            <w:tcW w:w="4876" w:type="dxa"/>
            <w:tcBorders>
              <w:top w:val="nil"/>
              <w:left w:val="nil"/>
              <w:bottom w:val="nil"/>
              <w:right w:val="nil"/>
            </w:tcBorders>
            <w:hideMark/>
          </w:tcPr>
          <w:p w14:paraId="2563ACAB"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7BE3DF54" w14:textId="77777777" w:rsidR="004D2798" w:rsidRPr="00556E01" w:rsidRDefault="004D2798" w:rsidP="00F22309">
            <w:pPr>
              <w:pStyle w:val="AmColumnHeading"/>
            </w:pPr>
            <w:r>
              <w:t>Pozměňovací návrh</w:t>
            </w:r>
          </w:p>
        </w:tc>
      </w:tr>
      <w:tr w:rsidR="004D2798" w14:paraId="756AE4F7" w14:textId="77777777" w:rsidTr="00F22309">
        <w:trPr>
          <w:jc w:val="center"/>
        </w:trPr>
        <w:tc>
          <w:tcPr>
            <w:tcW w:w="4876" w:type="dxa"/>
            <w:tcBorders>
              <w:top w:val="nil"/>
              <w:left w:val="nil"/>
              <w:bottom w:val="nil"/>
              <w:right w:val="nil"/>
            </w:tcBorders>
            <w:hideMark/>
          </w:tcPr>
          <w:p w14:paraId="21E05E0B" w14:textId="0FB7E32B" w:rsidR="004D2798" w:rsidRPr="00556E01" w:rsidRDefault="004D2798" w:rsidP="00F22309">
            <w:pPr>
              <w:pStyle w:val="Normal6a"/>
            </w:pPr>
            <w:r>
              <w:t>(9)</w:t>
            </w:r>
            <w:r>
              <w:tab/>
              <w:t>Před změnami zavedenými nařízením (EU) č. 2024/2865 vyžadovalo nařízení (ES) č. 1272/2008, aby reklamy na nebezpečné směsi,</w:t>
            </w:r>
            <w:r w:rsidR="008041DB">
              <w:t xml:space="preserve"> u </w:t>
            </w:r>
            <w:r>
              <w:t>nichž může široká veřejnost uzavřít kupní smlouvu, aniž by bylo možné předem štítek vidět, uváděly typ nebo typy nebezpečnosti označené na štítku,</w:t>
            </w:r>
            <w:r w:rsidR="008041DB">
              <w:t xml:space="preserve"> a </w:t>
            </w:r>
            <w:r>
              <w:t>reklamy na látky uváděly příslušné třídy nebo kategorie nebezpečnosti. Nařízení (EU) č. 2024/2865 zavedlo nový požadavek, aby veškeré prodeje nebezpečných látek</w:t>
            </w:r>
            <w:r w:rsidR="008041DB">
              <w:t xml:space="preserve"> a </w:t>
            </w:r>
            <w:r>
              <w:t>směsí na dálku uváděly</w:t>
            </w:r>
            <w:r w:rsidR="008041DB">
              <w:t xml:space="preserve"> v </w:t>
            </w:r>
            <w:r>
              <w:t>nabídce veškeré informace na štítcích, čímž se zajistí, že kupující bude vždy informován</w:t>
            </w:r>
            <w:r w:rsidR="008041DB">
              <w:t xml:space="preserve"> o </w:t>
            </w:r>
            <w:r>
              <w:t>nebezpečnosti výrobku ještě před zakoupením. Uvedené nařízení rovněž rozšířilo požadavky na reklamy</w:t>
            </w:r>
            <w:r w:rsidR="008041DB">
              <w:t xml:space="preserve"> a </w:t>
            </w:r>
            <w:r>
              <w:t>požaduje, aby</w:t>
            </w:r>
            <w:r w:rsidR="008041DB">
              <w:t xml:space="preserve"> v </w:t>
            </w:r>
            <w:r>
              <w:t>nich byly uvedeny výstražné symboly nebezpečnosti, signální slova, standardní věty</w:t>
            </w:r>
            <w:r w:rsidR="008041DB">
              <w:t xml:space="preserve"> o </w:t>
            </w:r>
            <w:r>
              <w:t>nebezpečnosti</w:t>
            </w:r>
            <w:r w:rsidR="008041DB">
              <w:t xml:space="preserve"> a </w:t>
            </w:r>
            <w:r>
              <w:t>doplňující standardní věty</w:t>
            </w:r>
            <w:r w:rsidR="008041DB">
              <w:t xml:space="preserve"> o </w:t>
            </w:r>
            <w:r>
              <w:t>nebezpečnosti</w:t>
            </w:r>
            <w:r w:rsidR="008041DB">
              <w:t xml:space="preserve"> a </w:t>
            </w:r>
            <w:r>
              <w:t>dále aby byla široká veřejnost vyzvána</w:t>
            </w:r>
            <w:r w:rsidR="008041DB">
              <w:t xml:space="preserve"> k </w:t>
            </w:r>
            <w:r>
              <w:t>tomu, že se má řídit informacemi na štítku výrobku. Reklama je prostředkem propagace prodeje nebo používání chemických výrobků</w:t>
            </w:r>
            <w:r w:rsidR="008041DB">
              <w:t xml:space="preserve"> a v </w:t>
            </w:r>
            <w:r>
              <w:t>okamžiku prodeje poskytuje štítek na obalu látky nebo směsi nebo informace na štítku</w:t>
            </w:r>
            <w:r w:rsidR="008041DB">
              <w:t xml:space="preserve"> v </w:t>
            </w:r>
            <w:r>
              <w:t>nabídce na dálku úplné informace</w:t>
            </w:r>
            <w:r w:rsidR="008041DB">
              <w:t xml:space="preserve"> o </w:t>
            </w:r>
            <w:r>
              <w:t>nebezpečnosti spojené</w:t>
            </w:r>
            <w:r w:rsidR="008041DB">
              <w:t xml:space="preserve"> s </w:t>
            </w:r>
            <w:r>
              <w:t>touto látkou nebo směsí. Bylo by proto vhodné požadovat, aby reklama vyzývala zákazníky, aby si před použitím přečetli štítek</w:t>
            </w:r>
            <w:r w:rsidR="008041DB">
              <w:t xml:space="preserve"> a </w:t>
            </w:r>
            <w:r>
              <w:t>informace</w:t>
            </w:r>
            <w:r w:rsidR="008041DB">
              <w:t xml:space="preserve"> o </w:t>
            </w:r>
            <w:r>
              <w:t>výrobku, ale aby neduplikovala informace</w:t>
            </w:r>
            <w:r w:rsidR="008041DB">
              <w:t xml:space="preserve"> o </w:t>
            </w:r>
            <w:r>
              <w:t>nebezpečnosti ze štítku.</w:t>
            </w:r>
          </w:p>
        </w:tc>
        <w:tc>
          <w:tcPr>
            <w:tcW w:w="4876" w:type="dxa"/>
            <w:tcBorders>
              <w:top w:val="nil"/>
              <w:left w:val="nil"/>
              <w:bottom w:val="nil"/>
              <w:right w:val="nil"/>
            </w:tcBorders>
            <w:hideMark/>
          </w:tcPr>
          <w:p w14:paraId="37849C3F" w14:textId="4F64F5B8" w:rsidR="004D2798" w:rsidRPr="00556E01" w:rsidRDefault="004D2798" w:rsidP="00F22309">
            <w:pPr>
              <w:pStyle w:val="Normal6a"/>
            </w:pPr>
            <w:r>
              <w:t>(9)</w:t>
            </w:r>
            <w:r>
              <w:tab/>
              <w:t>Před změnami zavedenými nařízením (EU) č. 2024/2865 vyžadovalo nařízení (ES) č. 1272/2008, aby reklamy na nebezpečné směsi,</w:t>
            </w:r>
            <w:r w:rsidR="008041DB">
              <w:t xml:space="preserve"> u </w:t>
            </w:r>
            <w:r>
              <w:t>nichž může široká veřejnost uzavřít kupní smlouvu, aniž by bylo možné předem štítek vidět, uváděly typ nebo typy nebezpečnosti označené na štítku,</w:t>
            </w:r>
            <w:r w:rsidR="008041DB">
              <w:t xml:space="preserve"> a </w:t>
            </w:r>
            <w:r>
              <w:t>reklamy na látky uváděly příslušné třídy nebo kategorie nebezpečnosti. Nařízení (EU) č. 2024/2865 zavedlo nový požadavek, aby veškeré prodeje nebezpečných látek</w:t>
            </w:r>
            <w:r w:rsidR="008041DB">
              <w:t xml:space="preserve"> a </w:t>
            </w:r>
            <w:r>
              <w:t>směsí na dálku uváděly</w:t>
            </w:r>
            <w:r w:rsidR="008041DB">
              <w:t xml:space="preserve"> v </w:t>
            </w:r>
            <w:r>
              <w:t>nabídce veškeré informace na štítcích, čímž se zajistí, že kupující bude vždy informován</w:t>
            </w:r>
            <w:r w:rsidR="008041DB">
              <w:t xml:space="preserve"> o </w:t>
            </w:r>
            <w:r>
              <w:t>nebezpečnosti výrobku ještě před zakoupením. Uvedené nařízení rovněž rozšířilo požadavky na reklamy</w:t>
            </w:r>
            <w:r w:rsidR="008041DB">
              <w:t xml:space="preserve"> a </w:t>
            </w:r>
            <w:r>
              <w:t>požaduje, aby</w:t>
            </w:r>
            <w:r w:rsidR="008041DB">
              <w:t xml:space="preserve"> v </w:t>
            </w:r>
            <w:r>
              <w:t>nich byly uvedeny výstražné symboly nebezpečnosti, signální slova, standardní věty</w:t>
            </w:r>
            <w:r w:rsidR="008041DB">
              <w:t xml:space="preserve"> o </w:t>
            </w:r>
            <w:r>
              <w:t>nebezpečnosti</w:t>
            </w:r>
            <w:r w:rsidR="008041DB">
              <w:t xml:space="preserve"> a </w:t>
            </w:r>
            <w:r>
              <w:t>doplňující standardní věty</w:t>
            </w:r>
            <w:r w:rsidR="008041DB">
              <w:t xml:space="preserve"> o </w:t>
            </w:r>
            <w:r>
              <w:t>nebezpečnosti</w:t>
            </w:r>
            <w:r w:rsidR="008041DB">
              <w:t xml:space="preserve"> a </w:t>
            </w:r>
            <w:r>
              <w:t>dále aby byla široká veřejnost vyzvána</w:t>
            </w:r>
            <w:r w:rsidR="008041DB">
              <w:t xml:space="preserve"> k </w:t>
            </w:r>
            <w:r>
              <w:t>tomu, že se má řídit informacemi na štítku výrobku. Reklama je prostředkem propagace prodeje nebo používání chemických výrobků</w:t>
            </w:r>
            <w:r w:rsidR="008041DB">
              <w:t xml:space="preserve"> a v </w:t>
            </w:r>
            <w:r>
              <w:t>okamžiku prodeje poskytuje štítek na obalu látky nebo směsi nebo informace na štítku</w:t>
            </w:r>
            <w:r w:rsidR="008041DB">
              <w:t xml:space="preserve"> v </w:t>
            </w:r>
            <w:r>
              <w:t>nabídce na dálku úplné informace</w:t>
            </w:r>
            <w:r w:rsidR="008041DB">
              <w:t xml:space="preserve"> o </w:t>
            </w:r>
            <w:r>
              <w:t>nebezpečnosti spojené</w:t>
            </w:r>
            <w:r w:rsidR="008041DB">
              <w:t xml:space="preserve"> s </w:t>
            </w:r>
            <w:r>
              <w:t>touto látkou nebo směsí. Bylo by proto vhodné požadovat, aby reklama vyzývala zákazníky, aby si před použitím přečetli štítek</w:t>
            </w:r>
            <w:r w:rsidR="008041DB">
              <w:t xml:space="preserve"> a </w:t>
            </w:r>
            <w:r>
              <w:t>informace</w:t>
            </w:r>
            <w:r w:rsidR="008041DB">
              <w:t xml:space="preserve"> o </w:t>
            </w:r>
            <w:r>
              <w:t>výrobku, ale aby neduplikovala informace</w:t>
            </w:r>
            <w:r w:rsidR="008041DB">
              <w:t xml:space="preserve"> o </w:t>
            </w:r>
            <w:r>
              <w:t>nebezpečnosti ze štítku.</w:t>
            </w:r>
            <w:r>
              <w:rPr>
                <w:b/>
                <w:i/>
              </w:rPr>
              <w:t> Vzhledem</w:t>
            </w:r>
            <w:r w:rsidR="008041DB">
              <w:rPr>
                <w:b/>
                <w:i/>
              </w:rPr>
              <w:t xml:space="preserve"> k </w:t>
            </w:r>
            <w:r>
              <w:rPr>
                <w:b/>
                <w:i/>
              </w:rPr>
              <w:t>mnoha různým formám reklam by měla být dodavatelům poskytnuta určitá míra flexibility, pokud jde</w:t>
            </w:r>
            <w:r w:rsidR="008041DB">
              <w:rPr>
                <w:b/>
                <w:i/>
              </w:rPr>
              <w:t xml:space="preserve"> o </w:t>
            </w:r>
            <w:r>
              <w:rPr>
                <w:b/>
                <w:i/>
              </w:rPr>
              <w:t>to, jakým způsobem by měly být tyto informace</w:t>
            </w:r>
            <w:r w:rsidR="008041DB">
              <w:rPr>
                <w:b/>
                <w:i/>
              </w:rPr>
              <w:t xml:space="preserve"> v </w:t>
            </w:r>
            <w:r>
              <w:rPr>
                <w:b/>
                <w:i/>
              </w:rPr>
              <w:t>reklamách uváděny.</w:t>
            </w:r>
          </w:p>
        </w:tc>
      </w:tr>
    </w:tbl>
    <w:p w14:paraId="20DECDE5"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E8D8EE7" w14:textId="77777777" w:rsidR="004D2798" w:rsidRPr="00556E01" w:rsidRDefault="004D2798" w:rsidP="004D2798">
      <w:r>
        <w:rPr>
          <w:rStyle w:val="HideTWBExt"/>
        </w:rPr>
        <w:t>&lt;/Amend&gt;</w:t>
      </w:r>
    </w:p>
    <w:p w14:paraId="01B4B816"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149</w:t>
      </w:r>
      <w:r>
        <w:rPr>
          <w:rStyle w:val="HideTWBExt"/>
          <w:b w:val="0"/>
        </w:rPr>
        <w:t>&lt;/NumAm&gt;</w:t>
      </w:r>
    </w:p>
    <w:p w14:paraId="0D06E269" w14:textId="77777777" w:rsidR="004D2798" w:rsidRPr="00556E01" w:rsidRDefault="004D2798" w:rsidP="004D2798">
      <w:pPr>
        <w:pStyle w:val="NormalBold"/>
      </w:pPr>
      <w:r>
        <w:rPr>
          <w:rStyle w:val="HideTWBExt"/>
          <w:b w:val="0"/>
        </w:rPr>
        <w:t>&lt;RepeatBlock-By&gt;&lt;Members&gt;</w:t>
      </w:r>
      <w:r>
        <w:t>Elżbieta Katarzyna Łukacijewska, Ewa Kopacz, Hanna Gronkiewicz-Waltz, Adam Jarubas</w:t>
      </w:r>
      <w:r>
        <w:rPr>
          <w:rStyle w:val="HideTWBExt"/>
          <w:b w:val="0"/>
        </w:rPr>
        <w:t>&lt;/Members&gt;</w:t>
      </w:r>
    </w:p>
    <w:p w14:paraId="5C289563" w14:textId="77777777" w:rsidR="004D2798" w:rsidRPr="00556E01" w:rsidRDefault="004D2798" w:rsidP="004D2798">
      <w:pPr>
        <w:pStyle w:val="NormalBold"/>
      </w:pPr>
      <w:r>
        <w:rPr>
          <w:rStyle w:val="HideTWBExt"/>
          <w:b w:val="0"/>
        </w:rPr>
        <w:t>&lt;/RepeatBlock-By&gt;</w:t>
      </w:r>
    </w:p>
    <w:p w14:paraId="1BF7CD20"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C850AD6" w14:textId="77777777" w:rsidR="004D2798" w:rsidRPr="00556E01" w:rsidRDefault="004D2798" w:rsidP="004D2798">
      <w:pPr>
        <w:pStyle w:val="NormalBold"/>
      </w:pPr>
      <w:r>
        <w:rPr>
          <w:rStyle w:val="HideTWBExt"/>
          <w:b w:val="0"/>
        </w:rPr>
        <w:t>&lt;Article&gt;</w:t>
      </w:r>
      <w:r>
        <w:t>Bod odůvodnění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38FF3F5" w14:textId="77777777" w:rsidTr="00F22309">
        <w:trPr>
          <w:trHeight w:val="240"/>
          <w:jc w:val="center"/>
        </w:trPr>
        <w:tc>
          <w:tcPr>
            <w:tcW w:w="9752" w:type="dxa"/>
            <w:gridSpan w:val="2"/>
            <w:tcBorders>
              <w:top w:val="nil"/>
              <w:left w:val="nil"/>
              <w:bottom w:val="nil"/>
              <w:right w:val="nil"/>
            </w:tcBorders>
          </w:tcPr>
          <w:p w14:paraId="66FD6EC9" w14:textId="77777777" w:rsidR="004D2798" w:rsidRPr="00556E01" w:rsidRDefault="004D2798" w:rsidP="00F22309"/>
        </w:tc>
      </w:tr>
      <w:tr w:rsidR="004D2798" w14:paraId="0A3213B0" w14:textId="77777777" w:rsidTr="00F22309">
        <w:trPr>
          <w:trHeight w:val="240"/>
          <w:jc w:val="center"/>
        </w:trPr>
        <w:tc>
          <w:tcPr>
            <w:tcW w:w="4876" w:type="dxa"/>
            <w:tcBorders>
              <w:top w:val="nil"/>
              <w:left w:val="nil"/>
              <w:bottom w:val="nil"/>
              <w:right w:val="nil"/>
            </w:tcBorders>
            <w:hideMark/>
          </w:tcPr>
          <w:p w14:paraId="648EB6CC"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5207A42C" w14:textId="77777777" w:rsidR="004D2798" w:rsidRPr="00556E01" w:rsidRDefault="004D2798" w:rsidP="00F22309">
            <w:pPr>
              <w:pStyle w:val="AmColumnHeading"/>
            </w:pPr>
            <w:r>
              <w:t>Pozměňovací návrh</w:t>
            </w:r>
          </w:p>
        </w:tc>
      </w:tr>
      <w:tr w:rsidR="004D2798" w14:paraId="30C3263C" w14:textId="77777777" w:rsidTr="00F22309">
        <w:trPr>
          <w:jc w:val="center"/>
        </w:trPr>
        <w:tc>
          <w:tcPr>
            <w:tcW w:w="4876" w:type="dxa"/>
            <w:tcBorders>
              <w:top w:val="nil"/>
              <w:left w:val="nil"/>
              <w:bottom w:val="nil"/>
              <w:right w:val="nil"/>
            </w:tcBorders>
            <w:hideMark/>
          </w:tcPr>
          <w:p w14:paraId="3E2A0966" w14:textId="29DA0A12" w:rsidR="004D2798" w:rsidRPr="00556E01" w:rsidRDefault="004D2798" w:rsidP="00F22309">
            <w:pPr>
              <w:pStyle w:val="Normal6a"/>
            </w:pPr>
            <w:r>
              <w:t>(9)</w:t>
            </w:r>
            <w:r>
              <w:tab/>
              <w:t>Před změnami zavedenými nařízením (EU) č. 2024/2865 vyžadovalo nařízení (ES) č. 1272/2008, aby reklamy na nebezpečné směsi,</w:t>
            </w:r>
            <w:r w:rsidR="008041DB">
              <w:t xml:space="preserve"> u </w:t>
            </w:r>
            <w:r>
              <w:t>nichž může široká veřejnost uzavřít kupní smlouvu, aniž by bylo možné předem štítek vidět, uváděly typ nebo typy nebezpečnosti označené na štítku,</w:t>
            </w:r>
            <w:r w:rsidR="008041DB">
              <w:t xml:space="preserve"> a </w:t>
            </w:r>
            <w:r>
              <w:t>reklamy na látky uváděly příslušné třídy nebo kategorie nebezpečnosti. Nařízení (EU) č. 2024/2865 zavedlo nový požadavek, aby veškeré prodeje nebezpečných látek</w:t>
            </w:r>
            <w:r w:rsidR="008041DB">
              <w:t xml:space="preserve"> a </w:t>
            </w:r>
            <w:r>
              <w:t>směsí na dálku uváděly</w:t>
            </w:r>
            <w:r w:rsidR="008041DB">
              <w:t xml:space="preserve"> v </w:t>
            </w:r>
            <w:r>
              <w:t>nabídce veškeré informace na štítcích, čímž se zajistí, že kupující bude vždy informován</w:t>
            </w:r>
            <w:r w:rsidR="008041DB">
              <w:t xml:space="preserve"> o </w:t>
            </w:r>
            <w:r>
              <w:t>nebezpečnosti výrobku ještě před zakoupením. Uvedené nařízení rovněž rozšířilo požadavky na reklamy</w:t>
            </w:r>
            <w:r w:rsidR="008041DB">
              <w:t xml:space="preserve"> a </w:t>
            </w:r>
            <w:r>
              <w:t>požaduje, aby</w:t>
            </w:r>
            <w:r w:rsidR="008041DB">
              <w:t xml:space="preserve"> v </w:t>
            </w:r>
            <w:r>
              <w:t>nich byly uvedeny výstražné symboly nebezpečnosti, signální slova, standardní věty</w:t>
            </w:r>
            <w:r w:rsidR="008041DB">
              <w:t xml:space="preserve"> o </w:t>
            </w:r>
            <w:r>
              <w:t>nebezpečnosti</w:t>
            </w:r>
            <w:r w:rsidR="008041DB">
              <w:t xml:space="preserve"> a </w:t>
            </w:r>
            <w:r>
              <w:t>doplňující standardní věty</w:t>
            </w:r>
            <w:r w:rsidR="008041DB">
              <w:t xml:space="preserve"> o </w:t>
            </w:r>
            <w:r>
              <w:t>nebezpečnosti</w:t>
            </w:r>
            <w:r w:rsidR="008041DB">
              <w:t xml:space="preserve"> a </w:t>
            </w:r>
            <w:r>
              <w:t>dále aby byla široká veřejnost vyzvána</w:t>
            </w:r>
            <w:r w:rsidR="008041DB">
              <w:t xml:space="preserve"> k </w:t>
            </w:r>
            <w:r>
              <w:t>tomu, že se má řídit informacemi na štítku výrobku. Reklama je prostředkem propagace prodeje nebo používání chemických výrobků</w:t>
            </w:r>
            <w:r w:rsidR="008041DB">
              <w:t xml:space="preserve"> a v </w:t>
            </w:r>
            <w:r>
              <w:t>okamžiku prodeje poskytuje štítek na obalu látky nebo směsi nebo informace na štítku</w:t>
            </w:r>
            <w:r w:rsidR="008041DB">
              <w:t xml:space="preserve"> v </w:t>
            </w:r>
            <w:r>
              <w:t>nabídce na dálku úplné informace</w:t>
            </w:r>
            <w:r w:rsidR="008041DB">
              <w:t xml:space="preserve"> o </w:t>
            </w:r>
            <w:r>
              <w:t>nebezpečnosti spojené</w:t>
            </w:r>
            <w:r w:rsidR="008041DB">
              <w:t xml:space="preserve"> s </w:t>
            </w:r>
            <w:r>
              <w:t>touto látkou nebo směsí. Bylo by proto vhodné požadovat, aby reklama vyzývala zákazníky, aby si před použitím přečetli štítek</w:t>
            </w:r>
            <w:r w:rsidR="008041DB">
              <w:t xml:space="preserve"> a </w:t>
            </w:r>
            <w:r>
              <w:t>informace</w:t>
            </w:r>
            <w:r w:rsidR="008041DB">
              <w:t xml:space="preserve"> o </w:t>
            </w:r>
            <w:r>
              <w:t>výrobku, ale aby neduplikovala informace</w:t>
            </w:r>
            <w:r w:rsidR="008041DB">
              <w:t xml:space="preserve"> o </w:t>
            </w:r>
            <w:r>
              <w:t>nebezpečnosti ze štítku.</w:t>
            </w:r>
          </w:p>
        </w:tc>
        <w:tc>
          <w:tcPr>
            <w:tcW w:w="4876" w:type="dxa"/>
            <w:tcBorders>
              <w:top w:val="nil"/>
              <w:left w:val="nil"/>
              <w:bottom w:val="nil"/>
              <w:right w:val="nil"/>
            </w:tcBorders>
            <w:hideMark/>
          </w:tcPr>
          <w:p w14:paraId="6DB76C50" w14:textId="61C24B72" w:rsidR="004D2798" w:rsidRPr="00556E01" w:rsidRDefault="004D2798" w:rsidP="00F22309">
            <w:pPr>
              <w:pStyle w:val="Normal6a"/>
            </w:pPr>
            <w:r>
              <w:t>(9)</w:t>
            </w:r>
            <w:r>
              <w:tab/>
              <w:t>Před změnami zavedenými nařízením (EU) č. 2024/2865 vyžadovalo nařízení (ES) č. 1272/2008, aby reklamy na nebezpečné směsi,</w:t>
            </w:r>
            <w:r w:rsidR="008041DB">
              <w:t xml:space="preserve"> u </w:t>
            </w:r>
            <w:r>
              <w:t>nichž může široká veřejnost uzavřít kupní smlouvu, aniž by bylo možné předem štítek vidět, uváděly typ nebo typy nebezpečnosti označené na štítku,</w:t>
            </w:r>
            <w:r w:rsidR="008041DB">
              <w:t xml:space="preserve"> a </w:t>
            </w:r>
            <w:r>
              <w:t>reklamy na látky uváděly příslušné třídy nebo kategorie nebezpečnosti. Nařízení (EU) č. 2024/2865 zavedlo nový požadavek, aby veškeré prodeje nebezpečných látek</w:t>
            </w:r>
            <w:r w:rsidR="008041DB">
              <w:t xml:space="preserve"> a </w:t>
            </w:r>
            <w:r>
              <w:t>směsí na dálku uváděly</w:t>
            </w:r>
            <w:r w:rsidR="008041DB">
              <w:t xml:space="preserve"> v </w:t>
            </w:r>
            <w:r>
              <w:t>nabídce veškeré informace na štítcích, čímž se zajistí, že kupující bude vždy informován</w:t>
            </w:r>
            <w:r w:rsidR="008041DB">
              <w:t xml:space="preserve"> o </w:t>
            </w:r>
            <w:r>
              <w:t>nebezpečnosti výrobku ještě před zakoupením. Uvedené nařízení rovněž rozšířilo požadavky na reklamy</w:t>
            </w:r>
            <w:r w:rsidR="008041DB">
              <w:t xml:space="preserve"> a </w:t>
            </w:r>
            <w:r>
              <w:t>požaduje, aby</w:t>
            </w:r>
            <w:r w:rsidR="008041DB">
              <w:t xml:space="preserve"> v </w:t>
            </w:r>
            <w:r>
              <w:t>nich byly uvedeny výstražné symboly nebezpečnosti, signální slova, standardní věty</w:t>
            </w:r>
            <w:r w:rsidR="008041DB">
              <w:t xml:space="preserve"> o </w:t>
            </w:r>
            <w:r>
              <w:t>nebezpečnosti</w:t>
            </w:r>
            <w:r w:rsidR="008041DB">
              <w:t xml:space="preserve"> a </w:t>
            </w:r>
            <w:r>
              <w:t>doplňující standardní věty</w:t>
            </w:r>
            <w:r w:rsidR="008041DB">
              <w:t xml:space="preserve"> o </w:t>
            </w:r>
            <w:r>
              <w:t>nebezpečnosti</w:t>
            </w:r>
            <w:r w:rsidR="008041DB">
              <w:t xml:space="preserve"> a </w:t>
            </w:r>
            <w:r>
              <w:t>dále aby byla široká veřejnost vyzvána</w:t>
            </w:r>
            <w:r w:rsidR="008041DB">
              <w:t xml:space="preserve"> k </w:t>
            </w:r>
            <w:r>
              <w:t>tomu, že se má řídit informacemi na štítku výrobku. Reklama je prostředkem propagace prodeje nebo používání chemických výrobků</w:t>
            </w:r>
            <w:r w:rsidR="008041DB">
              <w:t xml:space="preserve"> a v </w:t>
            </w:r>
            <w:r>
              <w:t>okamžiku prodeje poskytuje štítek na obalu látky nebo směsi nebo informace na štítku</w:t>
            </w:r>
            <w:r w:rsidR="008041DB">
              <w:t xml:space="preserve"> v </w:t>
            </w:r>
            <w:r>
              <w:t>nabídce na dálku úplné informace</w:t>
            </w:r>
            <w:r w:rsidR="008041DB">
              <w:t xml:space="preserve"> o </w:t>
            </w:r>
            <w:r>
              <w:t>nebezpečnosti spojené</w:t>
            </w:r>
            <w:r w:rsidR="008041DB">
              <w:t xml:space="preserve"> s </w:t>
            </w:r>
            <w:r>
              <w:t>touto látkou nebo směsí. Bylo by proto vhodné požadovat, aby reklama vyzývala zákazníky, aby si před použitím přečetli štítek</w:t>
            </w:r>
            <w:r w:rsidR="008041DB">
              <w:t xml:space="preserve"> a </w:t>
            </w:r>
            <w:r>
              <w:t>informace</w:t>
            </w:r>
            <w:r w:rsidR="008041DB">
              <w:t xml:space="preserve"> o </w:t>
            </w:r>
            <w:r>
              <w:t>výrobku, ale aby neduplikovala informace</w:t>
            </w:r>
            <w:r w:rsidR="008041DB">
              <w:t xml:space="preserve"> o </w:t>
            </w:r>
            <w:r>
              <w:t xml:space="preserve">nebezpečnosti ze štítku. </w:t>
            </w:r>
            <w:r>
              <w:rPr>
                <w:b/>
                <w:i/>
              </w:rPr>
              <w:t>Vzhledem</w:t>
            </w:r>
            <w:r w:rsidR="008041DB">
              <w:rPr>
                <w:b/>
                <w:i/>
              </w:rPr>
              <w:t xml:space="preserve"> k </w:t>
            </w:r>
            <w:r>
              <w:rPr>
                <w:b/>
                <w:i/>
              </w:rPr>
              <w:t>mnoha různým formám reklam by měla být dodavatelům poskytnuta určitá míra flexibility, pokud jde</w:t>
            </w:r>
            <w:r w:rsidR="008041DB">
              <w:rPr>
                <w:b/>
                <w:i/>
              </w:rPr>
              <w:t xml:space="preserve"> o </w:t>
            </w:r>
            <w:r>
              <w:rPr>
                <w:b/>
                <w:i/>
              </w:rPr>
              <w:t>to, jakým způsobem by měly být tyto informace</w:t>
            </w:r>
            <w:r w:rsidR="008041DB">
              <w:rPr>
                <w:b/>
                <w:i/>
              </w:rPr>
              <w:t xml:space="preserve"> v </w:t>
            </w:r>
            <w:r>
              <w:rPr>
                <w:b/>
                <w:i/>
              </w:rPr>
              <w:t>reklamách uváděny.</w:t>
            </w:r>
          </w:p>
        </w:tc>
      </w:tr>
    </w:tbl>
    <w:p w14:paraId="499E984C"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44586E8" w14:textId="77777777" w:rsidR="004D2798" w:rsidRPr="00556E01" w:rsidRDefault="004D2798" w:rsidP="004D2798">
      <w:r>
        <w:rPr>
          <w:rStyle w:val="HideTWBExt"/>
        </w:rPr>
        <w:t>&lt;/Amend&gt;</w:t>
      </w:r>
    </w:p>
    <w:p w14:paraId="588D2732"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150</w:t>
      </w:r>
      <w:r>
        <w:rPr>
          <w:rStyle w:val="HideTWBExt"/>
          <w:b w:val="0"/>
        </w:rPr>
        <w:t>&lt;/NumAm&gt;</w:t>
      </w:r>
    </w:p>
    <w:p w14:paraId="3A257E0F" w14:textId="77777777" w:rsidR="004D2798" w:rsidRPr="00556E01" w:rsidRDefault="004D2798" w:rsidP="004D2798">
      <w:pPr>
        <w:pStyle w:val="NormalBold"/>
      </w:pPr>
      <w:r>
        <w:rPr>
          <w:rStyle w:val="HideTWBExt"/>
          <w:b w:val="0"/>
        </w:rPr>
        <w:t>&lt;RepeatBlock-By&gt;&lt;Members&gt;</w:t>
      </w:r>
      <w:r>
        <w:t>Per Clausen, Anja Hazekamp</w:t>
      </w:r>
      <w:r>
        <w:rPr>
          <w:rStyle w:val="HideTWBExt"/>
          <w:b w:val="0"/>
        </w:rPr>
        <w:t>&lt;/Members&gt;</w:t>
      </w:r>
    </w:p>
    <w:p w14:paraId="4B61D792" w14:textId="77777777" w:rsidR="004D2798" w:rsidRPr="00556E01" w:rsidRDefault="004D2798" w:rsidP="004D2798">
      <w:pPr>
        <w:pStyle w:val="NormalBold"/>
      </w:pPr>
      <w:r>
        <w:rPr>
          <w:rStyle w:val="HideTWBExt"/>
          <w:b w:val="0"/>
        </w:rPr>
        <w:t>&lt;/RepeatBlock-By&gt;</w:t>
      </w:r>
    </w:p>
    <w:p w14:paraId="0397D8E1"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7367E53C" w14:textId="77777777" w:rsidR="004D2798" w:rsidRPr="00556E01" w:rsidRDefault="004D2798" w:rsidP="004D2798">
      <w:pPr>
        <w:pStyle w:val="NormalBold"/>
      </w:pPr>
      <w:r>
        <w:rPr>
          <w:rStyle w:val="HideTWBExt"/>
          <w:b w:val="0"/>
        </w:rPr>
        <w:t>&lt;Article&gt;</w:t>
      </w:r>
      <w:r>
        <w:t>Bod odůvodnění 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F9BB92E" w14:textId="77777777" w:rsidTr="00F22309">
        <w:trPr>
          <w:trHeight w:val="240"/>
          <w:jc w:val="center"/>
        </w:trPr>
        <w:tc>
          <w:tcPr>
            <w:tcW w:w="9752" w:type="dxa"/>
            <w:gridSpan w:val="2"/>
            <w:tcBorders>
              <w:top w:val="nil"/>
              <w:left w:val="nil"/>
              <w:bottom w:val="nil"/>
              <w:right w:val="nil"/>
            </w:tcBorders>
          </w:tcPr>
          <w:p w14:paraId="73D22328" w14:textId="77777777" w:rsidR="004D2798" w:rsidRPr="00556E01" w:rsidRDefault="004D2798" w:rsidP="00F22309"/>
        </w:tc>
      </w:tr>
      <w:tr w:rsidR="004D2798" w14:paraId="7A237B7D" w14:textId="77777777" w:rsidTr="00F22309">
        <w:trPr>
          <w:trHeight w:val="240"/>
          <w:jc w:val="center"/>
        </w:trPr>
        <w:tc>
          <w:tcPr>
            <w:tcW w:w="4876" w:type="dxa"/>
            <w:tcBorders>
              <w:top w:val="nil"/>
              <w:left w:val="nil"/>
              <w:bottom w:val="nil"/>
              <w:right w:val="nil"/>
            </w:tcBorders>
            <w:hideMark/>
          </w:tcPr>
          <w:p w14:paraId="741BF918"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702FF052" w14:textId="77777777" w:rsidR="004D2798" w:rsidRPr="00556E01" w:rsidRDefault="004D2798" w:rsidP="00F22309">
            <w:pPr>
              <w:pStyle w:val="AmColumnHeading"/>
            </w:pPr>
            <w:r>
              <w:t>Pozměňovací návrh</w:t>
            </w:r>
          </w:p>
        </w:tc>
      </w:tr>
      <w:tr w:rsidR="004D2798" w14:paraId="14C69B61" w14:textId="77777777" w:rsidTr="00F22309">
        <w:trPr>
          <w:jc w:val="center"/>
        </w:trPr>
        <w:tc>
          <w:tcPr>
            <w:tcW w:w="4876" w:type="dxa"/>
            <w:tcBorders>
              <w:top w:val="nil"/>
              <w:left w:val="nil"/>
              <w:bottom w:val="nil"/>
              <w:right w:val="nil"/>
            </w:tcBorders>
            <w:hideMark/>
          </w:tcPr>
          <w:p w14:paraId="3E45546F" w14:textId="7468F9DE" w:rsidR="004D2798" w:rsidRPr="00556E01" w:rsidRDefault="004D2798" w:rsidP="00F22309">
            <w:pPr>
              <w:pStyle w:val="Normal6a"/>
            </w:pPr>
            <w:r>
              <w:t>(9)</w:t>
            </w:r>
            <w:r>
              <w:tab/>
              <w:t>Před změnami zavedenými nařízením (EU) č. 2024/2865 vyžadovalo nařízení (ES) č. 1272/2008, aby reklamy na nebezpečné směsi,</w:t>
            </w:r>
            <w:r w:rsidR="008041DB">
              <w:t xml:space="preserve"> u </w:t>
            </w:r>
            <w:r>
              <w:t>nichž může široká veřejnost uzavřít kupní smlouvu, aniž by bylo možné předem štítek vidět, uváděly typ nebo typy nebezpečnosti označené na štítku,</w:t>
            </w:r>
            <w:r w:rsidR="008041DB">
              <w:t xml:space="preserve"> a </w:t>
            </w:r>
            <w:r>
              <w:t>reklamy na látky uváděly příslušné třídy nebo kategorie nebezpečnosti. Nařízení (EU) č. 2024/2865 zavedlo nový požadavek, aby veškeré prodeje nebezpečných látek</w:t>
            </w:r>
            <w:r w:rsidR="008041DB">
              <w:t xml:space="preserve"> a </w:t>
            </w:r>
            <w:r>
              <w:t>směsí na dálku uváděly</w:t>
            </w:r>
            <w:r w:rsidR="008041DB">
              <w:t xml:space="preserve"> v </w:t>
            </w:r>
            <w:r>
              <w:t>nabídce veškeré informace na štítcích, čímž se zajistí, že kupující bude vždy informován</w:t>
            </w:r>
            <w:r w:rsidR="008041DB">
              <w:t xml:space="preserve"> o </w:t>
            </w:r>
            <w:r>
              <w:t>nebezpečnosti výrobku ještě před zakoupením. Uvedené nařízení rovněž rozšířilo požadavky na reklamy</w:t>
            </w:r>
            <w:r w:rsidR="008041DB">
              <w:t xml:space="preserve"> a </w:t>
            </w:r>
            <w:r>
              <w:t>požaduje, aby</w:t>
            </w:r>
            <w:r w:rsidR="008041DB">
              <w:t xml:space="preserve"> v </w:t>
            </w:r>
            <w:r>
              <w:t>nich byly uvedeny výstražné symboly nebezpečnosti, signální slova, standardní věty</w:t>
            </w:r>
            <w:r w:rsidR="008041DB">
              <w:t xml:space="preserve"> o </w:t>
            </w:r>
            <w:r>
              <w:t>nebezpečnosti</w:t>
            </w:r>
            <w:r w:rsidR="008041DB">
              <w:t xml:space="preserve"> a </w:t>
            </w:r>
            <w:r>
              <w:t>doplňující standardní věty</w:t>
            </w:r>
            <w:r w:rsidR="008041DB">
              <w:t xml:space="preserve"> o </w:t>
            </w:r>
            <w:r>
              <w:t>nebezpečnosti</w:t>
            </w:r>
            <w:r w:rsidR="008041DB">
              <w:t xml:space="preserve"> a </w:t>
            </w:r>
            <w:r>
              <w:t>dále aby byla široká veřejnost vyzvána</w:t>
            </w:r>
            <w:r w:rsidR="008041DB">
              <w:t xml:space="preserve"> k </w:t>
            </w:r>
            <w:r>
              <w:t>tomu, že se má řídit informacemi na štítku výrobku. Reklama je prostředkem propagace prodeje nebo používání chemických výrobků</w:t>
            </w:r>
            <w:r w:rsidR="008041DB">
              <w:t xml:space="preserve"> a v </w:t>
            </w:r>
            <w:r>
              <w:t>okamžiku prodeje poskytuje štítek na obalu látky nebo směsi nebo informace na štítku</w:t>
            </w:r>
            <w:r w:rsidR="008041DB">
              <w:t xml:space="preserve"> v </w:t>
            </w:r>
            <w:r>
              <w:t>nabídce na dálku úplné informace</w:t>
            </w:r>
            <w:r w:rsidR="008041DB">
              <w:t xml:space="preserve"> o </w:t>
            </w:r>
            <w:r>
              <w:t>nebezpečnosti spojené</w:t>
            </w:r>
            <w:r w:rsidR="008041DB">
              <w:t xml:space="preserve"> s </w:t>
            </w:r>
            <w:r>
              <w:t>touto látkou nebo směsí. Bylo by proto vhodné požadovat, aby reklama vyzývala zákazníky, aby si před použitím přečetli štítek</w:t>
            </w:r>
            <w:r w:rsidR="008041DB">
              <w:t xml:space="preserve"> a </w:t>
            </w:r>
            <w:r>
              <w:t>informace</w:t>
            </w:r>
            <w:r w:rsidR="008041DB">
              <w:t xml:space="preserve"> o </w:t>
            </w:r>
            <w:r>
              <w:t>výrobku, ale aby neduplikovala informace</w:t>
            </w:r>
            <w:r w:rsidR="008041DB">
              <w:t xml:space="preserve"> o </w:t>
            </w:r>
            <w:r>
              <w:t>nebezpečnosti ze štítku.</w:t>
            </w:r>
          </w:p>
        </w:tc>
        <w:tc>
          <w:tcPr>
            <w:tcW w:w="4876" w:type="dxa"/>
            <w:tcBorders>
              <w:top w:val="nil"/>
              <w:left w:val="nil"/>
              <w:bottom w:val="nil"/>
              <w:right w:val="nil"/>
            </w:tcBorders>
            <w:hideMark/>
          </w:tcPr>
          <w:p w14:paraId="04C50111" w14:textId="7A443B93" w:rsidR="004D2798" w:rsidRPr="00556E01" w:rsidRDefault="004D2798" w:rsidP="00F22309">
            <w:pPr>
              <w:pStyle w:val="Normal6a"/>
            </w:pPr>
            <w:r>
              <w:t>(9)</w:t>
            </w:r>
            <w:r>
              <w:tab/>
              <w:t>Před změnami zavedenými nařízením (EU) č. 2024/2865 vyžadovalo nařízení (ES) č. 1272/2008, aby reklamy na nebezpečné směsi,</w:t>
            </w:r>
            <w:r w:rsidR="008041DB">
              <w:t xml:space="preserve"> u </w:t>
            </w:r>
            <w:r>
              <w:t>nichž může široká veřejnost uzavřít kupní smlouvu, aniž by bylo možné předem štítek vidět, uváděly typ nebo typy nebezpečnosti označené na štítku,</w:t>
            </w:r>
            <w:r w:rsidR="008041DB">
              <w:t xml:space="preserve"> a </w:t>
            </w:r>
            <w:r>
              <w:t>reklamy na látky uváděly příslušné třídy nebo kategorie nebezpečnosti. Nařízení (EU) č. 2024/2865 zavedlo nový požadavek, aby veškeré prodeje nebezpečných látek</w:t>
            </w:r>
            <w:r w:rsidR="008041DB">
              <w:t xml:space="preserve"> a </w:t>
            </w:r>
            <w:r>
              <w:t>směsí na dálku uváděly</w:t>
            </w:r>
            <w:r w:rsidR="008041DB">
              <w:t xml:space="preserve"> v </w:t>
            </w:r>
            <w:r>
              <w:t>nabídce veškeré informace na štítcích, čímž se zajistí, že kupující bude vždy informován</w:t>
            </w:r>
            <w:r w:rsidR="008041DB">
              <w:t xml:space="preserve"> o </w:t>
            </w:r>
            <w:r>
              <w:t>nebezpečnosti výrobku ještě před zakoupením. Uvedené nařízení rovněž rozšířilo požadavky na reklamy</w:t>
            </w:r>
            <w:r w:rsidR="008041DB">
              <w:t xml:space="preserve"> a </w:t>
            </w:r>
            <w:r>
              <w:t>požaduje, aby</w:t>
            </w:r>
            <w:r w:rsidR="008041DB">
              <w:t xml:space="preserve"> v </w:t>
            </w:r>
            <w:r>
              <w:t>nich byly uvedeny výstražné symboly nebezpečnosti, signální slova, standardní věty</w:t>
            </w:r>
            <w:r w:rsidR="008041DB">
              <w:t xml:space="preserve"> o </w:t>
            </w:r>
            <w:r>
              <w:t>nebezpečnosti</w:t>
            </w:r>
            <w:r w:rsidR="008041DB">
              <w:t xml:space="preserve"> a </w:t>
            </w:r>
            <w:r>
              <w:t>doplňující standardní věty</w:t>
            </w:r>
            <w:r w:rsidR="008041DB">
              <w:t xml:space="preserve"> o </w:t>
            </w:r>
            <w:r>
              <w:t>nebezpečnosti</w:t>
            </w:r>
            <w:r w:rsidR="008041DB">
              <w:t xml:space="preserve"> a </w:t>
            </w:r>
            <w:r>
              <w:t>dále aby byla široká veřejnost vyzvána</w:t>
            </w:r>
            <w:r w:rsidR="008041DB">
              <w:t xml:space="preserve"> k </w:t>
            </w:r>
            <w:r>
              <w:t>tomu, že se má řídit informacemi na štítku výrobku. Reklama je prostředkem propagace prodeje nebo používání chemických výrobků</w:t>
            </w:r>
            <w:r w:rsidR="008041DB">
              <w:t xml:space="preserve"> a v </w:t>
            </w:r>
            <w:r>
              <w:t>okamžiku prodeje poskytuje štítek na obalu látky nebo směsi nebo informace na štítku</w:t>
            </w:r>
            <w:r w:rsidR="008041DB">
              <w:t xml:space="preserve"> v </w:t>
            </w:r>
            <w:r>
              <w:t>nabídce na dálku úplné informace</w:t>
            </w:r>
            <w:r w:rsidR="008041DB">
              <w:t xml:space="preserve"> o </w:t>
            </w:r>
            <w:r>
              <w:t>nebezpečnosti spojené</w:t>
            </w:r>
            <w:r w:rsidR="008041DB">
              <w:t xml:space="preserve"> s </w:t>
            </w:r>
            <w:r>
              <w:t xml:space="preserve">touto látkou nebo směsí. Bylo by proto vhodné požadovat, aby reklama </w:t>
            </w:r>
            <w:r>
              <w:rPr>
                <w:b/>
                <w:i/>
              </w:rPr>
              <w:t>obsahovala výstražné symboly nebezpečnosti</w:t>
            </w:r>
            <w:r w:rsidR="008041DB">
              <w:rPr>
                <w:b/>
                <w:i/>
              </w:rPr>
              <w:t xml:space="preserve"> a </w:t>
            </w:r>
            <w:r>
              <w:rPr>
                <w:b/>
                <w:i/>
              </w:rPr>
              <w:t>signální slova</w:t>
            </w:r>
            <w:r w:rsidR="008041DB">
              <w:rPr>
                <w:b/>
                <w:i/>
              </w:rPr>
              <w:t xml:space="preserve"> a </w:t>
            </w:r>
            <w:r>
              <w:t>vyzývala zákazníky, aby si před použitím přečetli štítek</w:t>
            </w:r>
            <w:r w:rsidR="008041DB">
              <w:t xml:space="preserve"> a </w:t>
            </w:r>
            <w:r>
              <w:t>informace</w:t>
            </w:r>
            <w:r w:rsidR="008041DB">
              <w:t xml:space="preserve"> o </w:t>
            </w:r>
            <w:r>
              <w:t>výrobku, ale aby neduplikovala</w:t>
            </w:r>
            <w:r>
              <w:rPr>
                <w:b/>
                <w:i/>
              </w:rPr>
              <w:t xml:space="preserve"> všechny</w:t>
            </w:r>
            <w:r>
              <w:t xml:space="preserve"> informace</w:t>
            </w:r>
            <w:r w:rsidR="008041DB">
              <w:t xml:space="preserve"> o </w:t>
            </w:r>
            <w:r>
              <w:t>nebezpečnosti ze štítku.</w:t>
            </w:r>
          </w:p>
        </w:tc>
      </w:tr>
    </w:tbl>
    <w:p w14:paraId="2243A68A"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858CEDB" w14:textId="77777777" w:rsidR="004D2798" w:rsidRPr="00556E01" w:rsidRDefault="004D2798" w:rsidP="004D2798">
      <w:r>
        <w:rPr>
          <w:rStyle w:val="HideTWBExt"/>
        </w:rPr>
        <w:t>&lt;/Amend&gt;</w:t>
      </w:r>
    </w:p>
    <w:p w14:paraId="415A08E7"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151</w:t>
      </w:r>
      <w:r>
        <w:rPr>
          <w:rStyle w:val="HideTWBExt"/>
          <w:b w:val="0"/>
        </w:rPr>
        <w:t>&lt;/NumAm&gt;</w:t>
      </w:r>
    </w:p>
    <w:p w14:paraId="3614660D" w14:textId="77777777" w:rsidR="004D2798" w:rsidRPr="00556E01" w:rsidRDefault="004D2798" w:rsidP="004D2798">
      <w:pPr>
        <w:pStyle w:val="NormalBold"/>
      </w:pPr>
      <w:r>
        <w:rPr>
          <w:rStyle w:val="HideTWBExt"/>
          <w:b w:val="0"/>
        </w:rPr>
        <w:t>&lt;RepeatBlock-By&gt;&lt;Members&gt;</w:t>
      </w:r>
      <w:r>
        <w:t>Silvia Sardone, Ondřej Knotek, Jana Nagyová, Roberto Vannacci, Anne-Sophie Frigout, Mathilde Androuët, Valérie Deloge</w:t>
      </w:r>
      <w:r>
        <w:rPr>
          <w:rStyle w:val="HideTWBExt"/>
          <w:b w:val="0"/>
        </w:rPr>
        <w:t>&lt;/Members&gt;</w:t>
      </w:r>
    </w:p>
    <w:p w14:paraId="479BDC49" w14:textId="77777777" w:rsidR="004D2798" w:rsidRPr="00556E01" w:rsidRDefault="004D2798" w:rsidP="004D2798">
      <w:pPr>
        <w:pStyle w:val="NormalBold"/>
      </w:pPr>
      <w:r>
        <w:rPr>
          <w:rStyle w:val="HideTWBExt"/>
          <w:b w:val="0"/>
        </w:rPr>
        <w:t>&lt;/RepeatBlock-By&gt;</w:t>
      </w:r>
    </w:p>
    <w:p w14:paraId="415EB503"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952FB6B" w14:textId="2A041848" w:rsidR="004D2798" w:rsidRPr="00556E01" w:rsidRDefault="004D2798" w:rsidP="004D2798">
      <w:pPr>
        <w:pStyle w:val="NormalBold"/>
      </w:pPr>
      <w:r>
        <w:rPr>
          <w:rStyle w:val="HideTWBExt"/>
          <w:b w:val="0"/>
        </w:rPr>
        <w:t>&lt;Article&gt;</w:t>
      </w:r>
      <w:r>
        <w:t>Bod odůvodnění 9</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7DF507BE" w14:textId="77777777" w:rsidTr="00F22309">
        <w:trPr>
          <w:trHeight w:val="240"/>
          <w:jc w:val="center"/>
        </w:trPr>
        <w:tc>
          <w:tcPr>
            <w:tcW w:w="9752" w:type="dxa"/>
            <w:gridSpan w:val="2"/>
            <w:tcBorders>
              <w:top w:val="nil"/>
              <w:left w:val="nil"/>
              <w:bottom w:val="nil"/>
              <w:right w:val="nil"/>
            </w:tcBorders>
          </w:tcPr>
          <w:p w14:paraId="2F843514" w14:textId="77777777" w:rsidR="004D2798" w:rsidRPr="00556E01" w:rsidRDefault="004D2798" w:rsidP="00F22309"/>
        </w:tc>
      </w:tr>
      <w:tr w:rsidR="004D2798" w14:paraId="6896F451" w14:textId="77777777" w:rsidTr="00F22309">
        <w:trPr>
          <w:trHeight w:val="240"/>
          <w:jc w:val="center"/>
        </w:trPr>
        <w:tc>
          <w:tcPr>
            <w:tcW w:w="4876" w:type="dxa"/>
            <w:tcBorders>
              <w:top w:val="nil"/>
              <w:left w:val="nil"/>
              <w:bottom w:val="nil"/>
              <w:right w:val="nil"/>
            </w:tcBorders>
            <w:hideMark/>
          </w:tcPr>
          <w:p w14:paraId="3C370F2A"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74DA3F0" w14:textId="77777777" w:rsidR="004D2798" w:rsidRPr="00556E01" w:rsidRDefault="004D2798" w:rsidP="00F22309">
            <w:pPr>
              <w:pStyle w:val="AmColumnHeading"/>
            </w:pPr>
            <w:r>
              <w:t>Pozměňovací návrh</w:t>
            </w:r>
          </w:p>
        </w:tc>
      </w:tr>
      <w:tr w:rsidR="004D2798" w14:paraId="6DC47669" w14:textId="77777777" w:rsidTr="00F22309">
        <w:trPr>
          <w:jc w:val="center"/>
        </w:trPr>
        <w:tc>
          <w:tcPr>
            <w:tcW w:w="4876" w:type="dxa"/>
            <w:tcBorders>
              <w:top w:val="nil"/>
              <w:left w:val="nil"/>
              <w:bottom w:val="nil"/>
              <w:right w:val="nil"/>
            </w:tcBorders>
          </w:tcPr>
          <w:p w14:paraId="0227C83B" w14:textId="77777777" w:rsidR="004D2798" w:rsidRPr="00556E01" w:rsidRDefault="004D2798" w:rsidP="00F22309">
            <w:pPr>
              <w:pStyle w:val="Normal6a"/>
            </w:pPr>
          </w:p>
        </w:tc>
        <w:tc>
          <w:tcPr>
            <w:tcW w:w="4876" w:type="dxa"/>
            <w:tcBorders>
              <w:top w:val="nil"/>
              <w:left w:val="nil"/>
              <w:bottom w:val="nil"/>
              <w:right w:val="nil"/>
            </w:tcBorders>
            <w:hideMark/>
          </w:tcPr>
          <w:p w14:paraId="4B393C20" w14:textId="2B36FCC1" w:rsidR="004D2798" w:rsidRPr="00556E01" w:rsidRDefault="004D2798" w:rsidP="00F22309">
            <w:pPr>
              <w:pStyle w:val="Normal6a"/>
            </w:pPr>
            <w:r>
              <w:rPr>
                <w:b/>
                <w:i/>
              </w:rPr>
              <w:t>(</w:t>
            </w:r>
            <w:proofErr w:type="gramStart"/>
            <w:r>
              <w:rPr>
                <w:b/>
                <w:i/>
              </w:rPr>
              <w:t>9a</w:t>
            </w:r>
            <w:proofErr w:type="gramEnd"/>
            <w:r>
              <w:rPr>
                <w:b/>
                <w:i/>
              </w:rPr>
              <w:t>)</w:t>
            </w:r>
            <w:r>
              <w:tab/>
            </w:r>
            <w:r>
              <w:rPr>
                <w:b/>
                <w:i/>
              </w:rPr>
              <w:t>Nařízení (EU) 2024/2865 zavedlo nové třídy nebezpečnosti, které dosud nebyly přijaty na úrovni OSN, konkrétně endokrinní disruptory (ED), perzistentní, bioakumulativní</w:t>
            </w:r>
            <w:r w:rsidR="008041DB">
              <w:rPr>
                <w:b/>
                <w:i/>
              </w:rPr>
              <w:t xml:space="preserve"> a </w:t>
            </w:r>
            <w:r>
              <w:rPr>
                <w:b/>
                <w:i/>
              </w:rPr>
              <w:t>toxické látky (PBT), vysoce perzistentní</w:t>
            </w:r>
            <w:r w:rsidR="008041DB">
              <w:rPr>
                <w:b/>
                <w:i/>
              </w:rPr>
              <w:t xml:space="preserve"> a </w:t>
            </w:r>
            <w:r>
              <w:rPr>
                <w:b/>
                <w:i/>
              </w:rPr>
              <w:t>vysoce bioakumulativní látky (vPvB), perzistentní, mobilní</w:t>
            </w:r>
            <w:r w:rsidR="008041DB">
              <w:rPr>
                <w:b/>
                <w:i/>
              </w:rPr>
              <w:t xml:space="preserve"> a </w:t>
            </w:r>
            <w:r>
              <w:rPr>
                <w:b/>
                <w:i/>
              </w:rPr>
              <w:t>toxické látky (PMT)</w:t>
            </w:r>
            <w:r w:rsidR="008041DB">
              <w:rPr>
                <w:b/>
                <w:i/>
              </w:rPr>
              <w:t xml:space="preserve"> a </w:t>
            </w:r>
            <w:r>
              <w:rPr>
                <w:b/>
                <w:i/>
              </w:rPr>
              <w:t>vysoce perzistentní</w:t>
            </w:r>
            <w:r w:rsidR="008041DB">
              <w:rPr>
                <w:b/>
                <w:i/>
              </w:rPr>
              <w:t xml:space="preserve"> a </w:t>
            </w:r>
            <w:r>
              <w:rPr>
                <w:b/>
                <w:i/>
              </w:rPr>
              <w:t>vysoce mobilní látky (vPvM). Tyto třídy nebezpečnosti jsou</w:t>
            </w:r>
            <w:r w:rsidR="008041DB">
              <w:rPr>
                <w:b/>
                <w:i/>
              </w:rPr>
              <w:t xml:space="preserve"> v </w:t>
            </w:r>
            <w:r>
              <w:rPr>
                <w:b/>
                <w:i/>
              </w:rPr>
              <w:t>současné době projednávány</w:t>
            </w:r>
            <w:r w:rsidR="008041DB">
              <w:rPr>
                <w:b/>
                <w:i/>
              </w:rPr>
              <w:t xml:space="preserve"> v </w:t>
            </w:r>
            <w:r>
              <w:rPr>
                <w:b/>
                <w:i/>
              </w:rPr>
              <w:t>rámci Globálně harmonizovaného systému klasifikace</w:t>
            </w:r>
            <w:r w:rsidR="008041DB">
              <w:rPr>
                <w:b/>
                <w:i/>
              </w:rPr>
              <w:t xml:space="preserve"> a </w:t>
            </w:r>
            <w:r>
              <w:rPr>
                <w:b/>
                <w:i/>
              </w:rPr>
              <w:t>označování chemických látek (GHS) OSN, který představuje mezinárodně uznávaný systém pro celosvětovou harmonizaci kritérií klasifikace nebezpečnosti. Vzhledem</w:t>
            </w:r>
            <w:r w:rsidR="008041DB">
              <w:rPr>
                <w:b/>
                <w:i/>
              </w:rPr>
              <w:t xml:space="preserve"> k </w:t>
            </w:r>
            <w:r>
              <w:rPr>
                <w:b/>
                <w:i/>
              </w:rPr>
              <w:t>tomu, že Unie by se měla zdržet provádění těchto tříd nebezpečnosti před jejich formálním přijetím na úrovni OSN, mělo by být nařízení Komise</w:t>
            </w:r>
            <w:r w:rsidR="008041DB">
              <w:rPr>
                <w:b/>
                <w:i/>
              </w:rPr>
              <w:t xml:space="preserve"> v </w:t>
            </w:r>
            <w:r>
              <w:rPr>
                <w:b/>
                <w:i/>
              </w:rPr>
              <w:t>přenesené pravomoci (EU) 2023/707 zrušeno, aby byla zajištěna celosvětová harmonizace právních předpisů</w:t>
            </w:r>
            <w:r w:rsidR="008041DB">
              <w:rPr>
                <w:b/>
                <w:i/>
              </w:rPr>
              <w:t xml:space="preserve"> a </w:t>
            </w:r>
            <w:r>
              <w:rPr>
                <w:b/>
                <w:i/>
              </w:rPr>
              <w:t>zabránilo se potenciálním ztrátám konkurenceschopnosti výrobního odvětví Unie.</w:t>
            </w:r>
          </w:p>
        </w:tc>
      </w:tr>
    </w:tbl>
    <w:p w14:paraId="24FF825F"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9394376" w14:textId="77777777" w:rsidR="004D2798" w:rsidRPr="00556E01" w:rsidRDefault="004D2798" w:rsidP="004D2798">
      <w:r>
        <w:rPr>
          <w:rStyle w:val="HideTWBExt"/>
        </w:rPr>
        <w:t>&lt;/Amend&gt;</w:t>
      </w:r>
    </w:p>
    <w:p w14:paraId="749FA328"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152</w:t>
      </w:r>
      <w:r w:rsidRPr="004A67BB">
        <w:rPr>
          <w:rStyle w:val="HideTWBExt"/>
          <w:b w:val="0"/>
        </w:rPr>
        <w:t>&lt;/NumAm&gt;</w:t>
      </w:r>
    </w:p>
    <w:p w14:paraId="2B432314" w14:textId="77777777" w:rsidR="004D2798" w:rsidRPr="004A67BB" w:rsidRDefault="004D2798" w:rsidP="004D2798">
      <w:pPr>
        <w:pStyle w:val="NormalBold"/>
      </w:pPr>
      <w:r w:rsidRPr="004A67BB">
        <w:rPr>
          <w:rStyle w:val="HideTWBExt"/>
          <w:b w:val="0"/>
        </w:rPr>
        <w:t>&lt;RepeatBlock-By&gt;&lt;Members&gt;</w:t>
      </w:r>
      <w:r w:rsidRPr="004A67BB">
        <w:t>Per Clausen, Anja Hazekamp</w:t>
      </w:r>
      <w:r w:rsidRPr="004A67BB">
        <w:rPr>
          <w:rStyle w:val="HideTWBExt"/>
          <w:b w:val="0"/>
        </w:rPr>
        <w:t>&lt;/Members&gt;</w:t>
      </w:r>
    </w:p>
    <w:p w14:paraId="49A57F52" w14:textId="77777777" w:rsidR="004D2798" w:rsidRPr="004A67BB" w:rsidRDefault="004D2798" w:rsidP="004D2798">
      <w:pPr>
        <w:pStyle w:val="NormalBold"/>
      </w:pPr>
      <w:r w:rsidRPr="004A67BB">
        <w:rPr>
          <w:rStyle w:val="HideTWBExt"/>
          <w:b w:val="0"/>
        </w:rPr>
        <w:t>&lt;/RepeatBlock-By&gt;</w:t>
      </w:r>
    </w:p>
    <w:p w14:paraId="6D124A72"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71BEF990" w14:textId="77777777" w:rsidR="004D2798" w:rsidRPr="004A67BB" w:rsidRDefault="004D2798" w:rsidP="004D2798">
      <w:pPr>
        <w:pStyle w:val="NormalBold"/>
      </w:pPr>
      <w:r w:rsidRPr="004A67BB">
        <w:rPr>
          <w:rStyle w:val="HideTWBExt"/>
          <w:b w:val="0"/>
        </w:rPr>
        <w:t>&lt;Article&gt;</w:t>
      </w:r>
      <w:r w:rsidRPr="004A67BB">
        <w:t>Bod odůvodnění 10</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29A03F08" w14:textId="77777777" w:rsidTr="00F22309">
        <w:trPr>
          <w:trHeight w:val="240"/>
          <w:jc w:val="center"/>
        </w:trPr>
        <w:tc>
          <w:tcPr>
            <w:tcW w:w="9752" w:type="dxa"/>
            <w:gridSpan w:val="2"/>
            <w:tcBorders>
              <w:top w:val="nil"/>
              <w:left w:val="nil"/>
              <w:bottom w:val="nil"/>
              <w:right w:val="nil"/>
            </w:tcBorders>
          </w:tcPr>
          <w:p w14:paraId="4678F6C8" w14:textId="77777777" w:rsidR="004D2798" w:rsidRPr="004A67BB" w:rsidRDefault="004D2798" w:rsidP="00F22309"/>
        </w:tc>
      </w:tr>
      <w:tr w:rsidR="004D2798" w:rsidRPr="004A67BB" w14:paraId="38B32D6B" w14:textId="77777777" w:rsidTr="00F22309">
        <w:trPr>
          <w:trHeight w:val="240"/>
          <w:jc w:val="center"/>
        </w:trPr>
        <w:tc>
          <w:tcPr>
            <w:tcW w:w="4876" w:type="dxa"/>
            <w:tcBorders>
              <w:top w:val="nil"/>
              <w:left w:val="nil"/>
              <w:bottom w:val="nil"/>
              <w:right w:val="nil"/>
            </w:tcBorders>
            <w:hideMark/>
          </w:tcPr>
          <w:p w14:paraId="039EF0B9"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0385A262" w14:textId="77777777" w:rsidR="004D2798" w:rsidRPr="004A67BB" w:rsidRDefault="004D2798" w:rsidP="00F22309">
            <w:pPr>
              <w:pStyle w:val="AmColumnHeading"/>
            </w:pPr>
            <w:r w:rsidRPr="004A67BB">
              <w:t>Pozměňovací návrh</w:t>
            </w:r>
          </w:p>
        </w:tc>
      </w:tr>
      <w:tr w:rsidR="004D2798" w:rsidRPr="004A67BB" w14:paraId="0F93929E" w14:textId="77777777" w:rsidTr="00F22309">
        <w:trPr>
          <w:jc w:val="center"/>
        </w:trPr>
        <w:tc>
          <w:tcPr>
            <w:tcW w:w="4876" w:type="dxa"/>
            <w:tcBorders>
              <w:top w:val="nil"/>
              <w:left w:val="nil"/>
              <w:bottom w:val="nil"/>
              <w:right w:val="nil"/>
            </w:tcBorders>
            <w:hideMark/>
          </w:tcPr>
          <w:p w14:paraId="4CE234F7" w14:textId="325EA2A8" w:rsidR="004D2798" w:rsidRPr="004A67BB" w:rsidRDefault="004D2798" w:rsidP="00F22309">
            <w:pPr>
              <w:pStyle w:val="Normal6a"/>
            </w:pPr>
            <w:r w:rsidRPr="004A67BB">
              <w:t>(10)</w:t>
            </w:r>
            <w:r w:rsidRPr="004A67BB">
              <w:tab/>
              <w:t>Vzhledem</w:t>
            </w:r>
            <w:r w:rsidR="008041DB">
              <w:t xml:space="preserve"> k </w:t>
            </w:r>
            <w:r w:rsidRPr="004A67BB">
              <w:t>tomu, že nařízení Evropského parlamentu</w:t>
            </w:r>
            <w:r w:rsidR="008041DB">
              <w:t xml:space="preserve"> a </w:t>
            </w:r>
            <w:r w:rsidRPr="004A67BB">
              <w:t>Rady (ES) č. 1107/2009</w:t>
            </w:r>
            <w:r w:rsidRPr="004A67BB">
              <w:rPr>
                <w:vertAlign w:val="superscript"/>
              </w:rPr>
              <w:t>10</w:t>
            </w:r>
            <w:r w:rsidR="008041DB">
              <w:t xml:space="preserve"> a </w:t>
            </w:r>
            <w:r w:rsidRPr="004A67BB">
              <w:t>nařízení Evropského parlamentu</w:t>
            </w:r>
            <w:r w:rsidR="008041DB">
              <w:t xml:space="preserve"> a </w:t>
            </w:r>
            <w:r w:rsidRPr="004A67BB">
              <w:t>Rady (EU) č. 528/</w:t>
            </w:r>
            <w:r w:rsidRPr="004A67BB">
              <w:rPr>
                <w:b/>
                <w:i/>
              </w:rPr>
              <w:t>2012</w:t>
            </w:r>
            <w:r w:rsidRPr="004A67BB">
              <w:t xml:space="preserve"> vyžadují, aby reklamy na povolené přípravky na ochranu rostlin</w:t>
            </w:r>
            <w:r w:rsidR="008041DB">
              <w:t xml:space="preserve"> a </w:t>
            </w:r>
            <w:r w:rsidRPr="004A67BB">
              <w:t>biocidní přípravky zahrnovaly větu „Před použitím si vždy přečtěte označení</w:t>
            </w:r>
            <w:r w:rsidR="008041DB">
              <w:t xml:space="preserve"> a </w:t>
            </w:r>
            <w:r w:rsidRPr="004A67BB">
              <w:t>informace</w:t>
            </w:r>
            <w:r w:rsidR="008041DB">
              <w:t xml:space="preserve"> o </w:t>
            </w:r>
            <w:r w:rsidRPr="004A67BB">
              <w:t xml:space="preserve">přípravku“, bylo by vhodné </w:t>
            </w:r>
            <w:r w:rsidRPr="004A67BB">
              <w:rPr>
                <w:b/>
                <w:i/>
              </w:rPr>
              <w:t>použít</w:t>
            </w:r>
            <w:r w:rsidRPr="004A67BB">
              <w:t xml:space="preserve"> stejný požadavek</w:t>
            </w:r>
            <w:r w:rsidR="008041DB">
              <w:t xml:space="preserve"> u </w:t>
            </w:r>
            <w:r w:rsidRPr="004A67BB">
              <w:t>reklamy na nebezpečné látky</w:t>
            </w:r>
            <w:r w:rsidR="008041DB">
              <w:t xml:space="preserve"> a </w:t>
            </w:r>
            <w:r w:rsidRPr="004A67BB">
              <w:t>směsi, aby byla zajištěna jednotnost</w:t>
            </w:r>
            <w:r w:rsidRPr="004A67BB">
              <w:rPr>
                <w:b/>
                <w:i/>
              </w:rPr>
              <w:t>, zejména</w:t>
            </w:r>
            <w:r w:rsidR="008041DB">
              <w:t xml:space="preserve"> v </w:t>
            </w:r>
            <w:r w:rsidRPr="004A67BB">
              <w:t>případech, kdy jsou inzerované nebezpečné látky</w:t>
            </w:r>
            <w:r w:rsidR="008041DB">
              <w:t xml:space="preserve"> a </w:t>
            </w:r>
            <w:r w:rsidRPr="004A67BB">
              <w:t>směsi zároveň povolenými přípravky na ochranu rostlin nebo biocidními přípravky.</w:t>
            </w:r>
          </w:p>
        </w:tc>
        <w:tc>
          <w:tcPr>
            <w:tcW w:w="4876" w:type="dxa"/>
            <w:tcBorders>
              <w:top w:val="nil"/>
              <w:left w:val="nil"/>
              <w:bottom w:val="nil"/>
              <w:right w:val="nil"/>
            </w:tcBorders>
            <w:hideMark/>
          </w:tcPr>
          <w:p w14:paraId="1D16D26E" w14:textId="62B2F4BD" w:rsidR="004D2798" w:rsidRPr="004A67BB" w:rsidRDefault="004D2798" w:rsidP="00F22309">
            <w:pPr>
              <w:pStyle w:val="Normal6a"/>
            </w:pPr>
            <w:r w:rsidRPr="004A67BB">
              <w:t>(10)</w:t>
            </w:r>
            <w:r w:rsidRPr="004A67BB">
              <w:tab/>
              <w:t>Vzhledem</w:t>
            </w:r>
            <w:r w:rsidR="008041DB">
              <w:t xml:space="preserve"> k </w:t>
            </w:r>
            <w:r w:rsidRPr="004A67BB">
              <w:t>tomu, že nařízení Evropského parlamentu</w:t>
            </w:r>
            <w:r w:rsidR="008041DB">
              <w:t xml:space="preserve"> a </w:t>
            </w:r>
            <w:r w:rsidRPr="004A67BB">
              <w:t>Rady (ES) č. 1107/2009</w:t>
            </w:r>
            <w:r w:rsidRPr="004A67BB">
              <w:rPr>
                <w:vertAlign w:val="superscript"/>
              </w:rPr>
              <w:t>10</w:t>
            </w:r>
            <w:r w:rsidR="008041DB">
              <w:t xml:space="preserve"> a </w:t>
            </w:r>
            <w:r w:rsidRPr="004A67BB">
              <w:t>nařízení Evropského parlamentu</w:t>
            </w:r>
            <w:r w:rsidR="008041DB">
              <w:t xml:space="preserve"> a </w:t>
            </w:r>
            <w:r w:rsidRPr="004A67BB">
              <w:t>Rady (EU) č. 528/</w:t>
            </w:r>
            <w:r w:rsidRPr="004A67BB">
              <w:rPr>
                <w:b/>
                <w:i/>
              </w:rPr>
              <w:t>2012</w:t>
            </w:r>
            <w:r w:rsidRPr="004A67BB">
              <w:rPr>
                <w:b/>
                <w:i/>
                <w:vertAlign w:val="superscript"/>
              </w:rPr>
              <w:t>11</w:t>
            </w:r>
            <w:r w:rsidRPr="004A67BB">
              <w:t xml:space="preserve"> vyžadují, aby reklamy na povolené přípravky na ochranu rostlin</w:t>
            </w:r>
            <w:r w:rsidR="008041DB">
              <w:t xml:space="preserve"> a </w:t>
            </w:r>
            <w:r w:rsidRPr="004A67BB">
              <w:t>biocidní přípravky zahrnovaly</w:t>
            </w:r>
            <w:r w:rsidRPr="004A67BB">
              <w:rPr>
                <w:b/>
                <w:i/>
              </w:rPr>
              <w:t xml:space="preserve"> pouze</w:t>
            </w:r>
            <w:r w:rsidRPr="004A67BB">
              <w:t xml:space="preserve"> větu „Před použitím si vždy přečtěte označení</w:t>
            </w:r>
            <w:r w:rsidR="008041DB">
              <w:t xml:space="preserve"> a </w:t>
            </w:r>
            <w:r w:rsidRPr="004A67BB">
              <w:t>informace</w:t>
            </w:r>
            <w:r w:rsidR="008041DB">
              <w:t xml:space="preserve"> o </w:t>
            </w:r>
            <w:r w:rsidRPr="004A67BB">
              <w:t xml:space="preserve">přípravku“, bylo by vhodné </w:t>
            </w:r>
            <w:r w:rsidRPr="004A67BB">
              <w:rPr>
                <w:b/>
                <w:i/>
              </w:rPr>
              <w:t>uvedené nařízení změnit, aby byl zajištěn</w:t>
            </w:r>
            <w:r w:rsidRPr="004A67BB">
              <w:t xml:space="preserve"> stejný požadavek</w:t>
            </w:r>
            <w:r w:rsidR="008041DB">
              <w:t xml:space="preserve"> u </w:t>
            </w:r>
            <w:r w:rsidRPr="004A67BB">
              <w:t>reklamy na nebezpečné látky</w:t>
            </w:r>
            <w:r w:rsidR="008041DB">
              <w:t xml:space="preserve"> a </w:t>
            </w:r>
            <w:r w:rsidRPr="004A67BB">
              <w:t>směsi, aby byla zajištěna jednotnost</w:t>
            </w:r>
            <w:r w:rsidR="008041DB">
              <w:t xml:space="preserve"> v </w:t>
            </w:r>
            <w:r w:rsidRPr="004A67BB">
              <w:t>případech, kdy jsou inzerované nebezpečné látky</w:t>
            </w:r>
            <w:r w:rsidR="008041DB">
              <w:t xml:space="preserve"> a </w:t>
            </w:r>
            <w:r w:rsidRPr="004A67BB">
              <w:t>směsi zároveň povolenými přípravky na ochranu rostlin nebo biocidními přípravky.</w:t>
            </w:r>
          </w:p>
        </w:tc>
      </w:tr>
      <w:tr w:rsidR="004D2798" w:rsidRPr="004A67BB" w14:paraId="06675EEC" w14:textId="77777777" w:rsidTr="00F22309">
        <w:trPr>
          <w:jc w:val="center"/>
        </w:trPr>
        <w:tc>
          <w:tcPr>
            <w:tcW w:w="4876" w:type="dxa"/>
            <w:tcBorders>
              <w:top w:val="nil"/>
              <w:left w:val="nil"/>
              <w:bottom w:val="nil"/>
              <w:right w:val="nil"/>
            </w:tcBorders>
            <w:hideMark/>
          </w:tcPr>
          <w:p w14:paraId="2B6C63E8" w14:textId="77777777" w:rsidR="004D2798" w:rsidRPr="004A67BB" w:rsidRDefault="004D2798" w:rsidP="00F22309">
            <w:pPr>
              <w:pStyle w:val="Normal6a"/>
            </w:pPr>
            <w:r w:rsidRPr="004A67BB">
              <w:rPr>
                <w:b/>
                <w:i/>
              </w:rPr>
              <w:t>_________________</w:t>
            </w:r>
          </w:p>
        </w:tc>
        <w:tc>
          <w:tcPr>
            <w:tcW w:w="4876" w:type="dxa"/>
            <w:tcBorders>
              <w:top w:val="nil"/>
              <w:left w:val="nil"/>
              <w:bottom w:val="nil"/>
              <w:right w:val="nil"/>
            </w:tcBorders>
            <w:hideMark/>
          </w:tcPr>
          <w:p w14:paraId="78419112" w14:textId="77777777" w:rsidR="004D2798" w:rsidRPr="004A67BB" w:rsidRDefault="004D2798" w:rsidP="00F22309">
            <w:pPr>
              <w:pStyle w:val="Normal6a"/>
            </w:pPr>
            <w:r w:rsidRPr="004A67BB">
              <w:rPr>
                <w:b/>
                <w:i/>
              </w:rPr>
              <w:t>_________________</w:t>
            </w:r>
          </w:p>
        </w:tc>
      </w:tr>
      <w:tr w:rsidR="004D2798" w:rsidRPr="004A67BB" w14:paraId="66511814" w14:textId="77777777" w:rsidTr="00F22309">
        <w:trPr>
          <w:jc w:val="center"/>
        </w:trPr>
        <w:tc>
          <w:tcPr>
            <w:tcW w:w="4876" w:type="dxa"/>
            <w:tcBorders>
              <w:top w:val="nil"/>
              <w:left w:val="nil"/>
              <w:bottom w:val="nil"/>
              <w:right w:val="nil"/>
            </w:tcBorders>
            <w:hideMark/>
          </w:tcPr>
          <w:p w14:paraId="46B12F1E" w14:textId="76D2AE74" w:rsidR="004D2798" w:rsidRPr="004A67BB" w:rsidRDefault="004D2798" w:rsidP="00F22309">
            <w:pPr>
              <w:pStyle w:val="Normal6a"/>
            </w:pPr>
            <w:r w:rsidRPr="004A67BB">
              <w:rPr>
                <w:vertAlign w:val="superscript"/>
              </w:rPr>
              <w:t>10</w:t>
            </w:r>
            <w:r w:rsidRPr="004A67BB">
              <w:t xml:space="preserve"> Nařízení Evropského parlamentu</w:t>
            </w:r>
            <w:r w:rsidR="008041DB">
              <w:t xml:space="preserve"> a </w:t>
            </w:r>
            <w:r w:rsidRPr="004A67BB">
              <w:t>Rady (ES) č. 1107/2009 ze dne 21. října 2009</w:t>
            </w:r>
            <w:r w:rsidR="008041DB">
              <w:t xml:space="preserve"> o </w:t>
            </w:r>
            <w:r w:rsidRPr="004A67BB">
              <w:t>uvádění přípravků na ochranu rostlin na trh</w:t>
            </w:r>
            <w:r w:rsidR="008041DB">
              <w:t xml:space="preserve"> a o </w:t>
            </w:r>
            <w:r w:rsidRPr="004A67BB">
              <w:t>zrušení směrnic Rady 79/117/EHS</w:t>
            </w:r>
            <w:r w:rsidR="008041DB">
              <w:t xml:space="preserve"> a </w:t>
            </w:r>
            <w:r w:rsidRPr="004A67BB">
              <w:t>91/414/EHS (Úř. věst. L 309, 24.11.2009, s. 1, ELI:</w:t>
            </w:r>
            <w:r w:rsidR="008041DB">
              <w:t xml:space="preserve"> </w:t>
            </w:r>
            <w:r w:rsidR="008041DB" w:rsidRPr="004A67BB">
              <w:t>h</w:t>
            </w:r>
            <w:r w:rsidRPr="004A67BB">
              <w:t>ttp://data.europa.eu/eli/reg/2009/1107/oj).</w:t>
            </w:r>
          </w:p>
        </w:tc>
        <w:tc>
          <w:tcPr>
            <w:tcW w:w="4876" w:type="dxa"/>
            <w:tcBorders>
              <w:top w:val="nil"/>
              <w:left w:val="nil"/>
              <w:bottom w:val="nil"/>
              <w:right w:val="nil"/>
            </w:tcBorders>
            <w:hideMark/>
          </w:tcPr>
          <w:p w14:paraId="16697242" w14:textId="132A847C" w:rsidR="004D2798" w:rsidRPr="004A67BB" w:rsidRDefault="004D2798" w:rsidP="00F22309">
            <w:pPr>
              <w:pStyle w:val="Normal6a"/>
            </w:pPr>
            <w:r w:rsidRPr="004A67BB">
              <w:rPr>
                <w:vertAlign w:val="superscript"/>
              </w:rPr>
              <w:t>10</w:t>
            </w:r>
            <w:r w:rsidRPr="004A67BB">
              <w:t xml:space="preserve"> Nařízení Evropského parlamentu</w:t>
            </w:r>
            <w:r w:rsidR="008041DB">
              <w:t xml:space="preserve"> a </w:t>
            </w:r>
            <w:r w:rsidRPr="004A67BB">
              <w:t>Rady (ES) č. 1107/2009 ze dne 21. října 2009</w:t>
            </w:r>
            <w:r w:rsidR="008041DB">
              <w:t xml:space="preserve"> o </w:t>
            </w:r>
            <w:r w:rsidRPr="004A67BB">
              <w:t>uvádění přípravků na ochranu rostlin na trh</w:t>
            </w:r>
            <w:r w:rsidR="008041DB">
              <w:t xml:space="preserve"> a o </w:t>
            </w:r>
            <w:r w:rsidRPr="004A67BB">
              <w:t>zrušení směrnic Rady 79/117/EHS</w:t>
            </w:r>
            <w:r w:rsidR="008041DB">
              <w:t xml:space="preserve"> a </w:t>
            </w:r>
            <w:r w:rsidRPr="004A67BB">
              <w:t>91/414/EHS (Úř. věst. L 309, 24.11.2009, s. 1, ELI: http://data.europa.eu/eli/reg/2009/1107/oj).</w:t>
            </w:r>
          </w:p>
        </w:tc>
      </w:tr>
      <w:tr w:rsidR="004D2798" w:rsidRPr="004A67BB" w14:paraId="2587801A" w14:textId="77777777" w:rsidTr="00F22309">
        <w:trPr>
          <w:jc w:val="center"/>
        </w:trPr>
        <w:tc>
          <w:tcPr>
            <w:tcW w:w="4876" w:type="dxa"/>
            <w:tcBorders>
              <w:top w:val="nil"/>
              <w:left w:val="nil"/>
              <w:bottom w:val="nil"/>
              <w:right w:val="nil"/>
            </w:tcBorders>
            <w:hideMark/>
          </w:tcPr>
          <w:p w14:paraId="5015A9C1" w14:textId="077C416A" w:rsidR="004D2798" w:rsidRPr="004A67BB" w:rsidRDefault="004D2798" w:rsidP="00F22309">
            <w:pPr>
              <w:pStyle w:val="Normal6a"/>
            </w:pPr>
            <w:r w:rsidRPr="004A67BB">
              <w:rPr>
                <w:vertAlign w:val="superscript"/>
              </w:rPr>
              <w:t>11</w:t>
            </w:r>
            <w:r w:rsidRPr="004A67BB">
              <w:t xml:space="preserve"> Nařízení Evropského parlamentu</w:t>
            </w:r>
            <w:r w:rsidR="008041DB">
              <w:t xml:space="preserve"> a </w:t>
            </w:r>
            <w:r w:rsidRPr="004A67BB">
              <w:t>Rady (EU) č. 528/2012 ze dne 22. května 2012</w:t>
            </w:r>
            <w:r w:rsidR="008041DB">
              <w:t xml:space="preserve"> o </w:t>
            </w:r>
            <w:r w:rsidRPr="004A67BB">
              <w:t>dodávání biocidních přípravků na trh</w:t>
            </w:r>
            <w:r w:rsidR="008041DB">
              <w:t xml:space="preserve"> a </w:t>
            </w:r>
            <w:r w:rsidRPr="004A67BB">
              <w:t>jejich používání, Úř. věst. L 167, 27.6.2012, s. 1, ELI: http://data.europa.eu/eli/reg/2012/528/oj).</w:t>
            </w:r>
          </w:p>
        </w:tc>
        <w:tc>
          <w:tcPr>
            <w:tcW w:w="4876" w:type="dxa"/>
            <w:tcBorders>
              <w:top w:val="nil"/>
              <w:left w:val="nil"/>
              <w:bottom w:val="nil"/>
              <w:right w:val="nil"/>
            </w:tcBorders>
            <w:hideMark/>
          </w:tcPr>
          <w:p w14:paraId="6A1E3FEE" w14:textId="4DC324C7" w:rsidR="004D2798" w:rsidRPr="004A67BB" w:rsidRDefault="004D2798" w:rsidP="00F22309">
            <w:pPr>
              <w:pStyle w:val="Normal6a"/>
            </w:pPr>
            <w:r w:rsidRPr="004A67BB">
              <w:rPr>
                <w:vertAlign w:val="superscript"/>
              </w:rPr>
              <w:t>11</w:t>
            </w:r>
            <w:r w:rsidRPr="004A67BB">
              <w:t xml:space="preserve"> Nařízení Evropského parlamentu</w:t>
            </w:r>
            <w:r w:rsidR="008041DB">
              <w:t xml:space="preserve"> a </w:t>
            </w:r>
            <w:r w:rsidRPr="004A67BB">
              <w:t>Rady (EU) č. 528/2012 ze dne 22. května 2012</w:t>
            </w:r>
            <w:r w:rsidR="008041DB">
              <w:t xml:space="preserve"> o </w:t>
            </w:r>
            <w:r w:rsidRPr="004A67BB">
              <w:t>dodávání biocidních přípravků na trh</w:t>
            </w:r>
            <w:r w:rsidR="008041DB">
              <w:t xml:space="preserve"> a </w:t>
            </w:r>
            <w:r w:rsidRPr="004A67BB">
              <w:t>jejich používání, Úř. věst. L 167, 27.6.2012, s. 1, ELI: http://data.europa.eu/eli/reg/2012/528/oj).</w:t>
            </w:r>
          </w:p>
        </w:tc>
      </w:tr>
    </w:tbl>
    <w:p w14:paraId="5A4A3BD6"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6CE66B23" w14:textId="77777777" w:rsidR="004D2798" w:rsidRPr="004A67BB" w:rsidRDefault="004D2798" w:rsidP="004D2798">
      <w:r w:rsidRPr="004A67BB">
        <w:rPr>
          <w:rStyle w:val="HideTWBExt"/>
        </w:rPr>
        <w:t>&lt;/Amend&gt;</w:t>
      </w:r>
    </w:p>
    <w:p w14:paraId="74FB88B0"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153</w:t>
      </w:r>
      <w:r w:rsidRPr="004A67BB">
        <w:rPr>
          <w:rStyle w:val="HideTWBExt"/>
          <w:b w:val="0"/>
        </w:rPr>
        <w:t>&lt;/NumAm&gt;</w:t>
      </w:r>
    </w:p>
    <w:p w14:paraId="70B7C9EF" w14:textId="77777777" w:rsidR="004D2798" w:rsidRPr="004A67BB" w:rsidRDefault="004D2798" w:rsidP="004D2798">
      <w:pPr>
        <w:pStyle w:val="NormalBold"/>
      </w:pPr>
      <w:r w:rsidRPr="004A67BB">
        <w:rPr>
          <w:rStyle w:val="HideTWBExt"/>
          <w:b w:val="0"/>
        </w:rPr>
        <w:t>&lt;RepeatBlock-By&gt;&lt;Members&gt;</w:t>
      </w:r>
      <w:r w:rsidRPr="004A67BB">
        <w:t>Aurelijus Veryga</w:t>
      </w:r>
      <w:r w:rsidRPr="004A67BB">
        <w:rPr>
          <w:rStyle w:val="HideTWBExt"/>
          <w:b w:val="0"/>
        </w:rPr>
        <w:t>&lt;/Members&gt;</w:t>
      </w:r>
    </w:p>
    <w:p w14:paraId="55CADBB8" w14:textId="77777777" w:rsidR="004D2798" w:rsidRPr="004A67BB" w:rsidRDefault="004D2798" w:rsidP="004D2798">
      <w:pPr>
        <w:pStyle w:val="NormalBold"/>
      </w:pPr>
      <w:r w:rsidRPr="004A67BB">
        <w:rPr>
          <w:rStyle w:val="HideTWBExt"/>
          <w:b w:val="0"/>
        </w:rPr>
        <w:t>&lt;/RepeatBlock-By&gt;</w:t>
      </w:r>
    </w:p>
    <w:p w14:paraId="625C1276"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013D12EF" w14:textId="77777777" w:rsidR="004D2798" w:rsidRPr="004A67BB" w:rsidRDefault="004D2798" w:rsidP="004D2798">
      <w:pPr>
        <w:pStyle w:val="NormalBold"/>
      </w:pPr>
      <w:r w:rsidRPr="004A67BB">
        <w:rPr>
          <w:rStyle w:val="HideTWBExt"/>
          <w:b w:val="0"/>
        </w:rPr>
        <w:t>&lt;Article&gt;</w:t>
      </w:r>
      <w:r w:rsidRPr="004A67BB">
        <w:t>Bod odůvodnění 10</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2E761BA9" w14:textId="77777777" w:rsidTr="00F22309">
        <w:trPr>
          <w:trHeight w:val="240"/>
          <w:jc w:val="center"/>
        </w:trPr>
        <w:tc>
          <w:tcPr>
            <w:tcW w:w="9752" w:type="dxa"/>
            <w:gridSpan w:val="2"/>
            <w:tcBorders>
              <w:top w:val="nil"/>
              <w:left w:val="nil"/>
              <w:bottom w:val="nil"/>
              <w:right w:val="nil"/>
            </w:tcBorders>
          </w:tcPr>
          <w:p w14:paraId="1F0C1B0A" w14:textId="77777777" w:rsidR="004D2798" w:rsidRPr="004A67BB" w:rsidRDefault="004D2798" w:rsidP="00F22309"/>
        </w:tc>
      </w:tr>
      <w:tr w:rsidR="004D2798" w:rsidRPr="004A67BB" w14:paraId="01147983" w14:textId="77777777" w:rsidTr="00F22309">
        <w:trPr>
          <w:trHeight w:val="240"/>
          <w:jc w:val="center"/>
        </w:trPr>
        <w:tc>
          <w:tcPr>
            <w:tcW w:w="4876" w:type="dxa"/>
            <w:tcBorders>
              <w:top w:val="nil"/>
              <w:left w:val="nil"/>
              <w:bottom w:val="nil"/>
              <w:right w:val="nil"/>
            </w:tcBorders>
            <w:hideMark/>
          </w:tcPr>
          <w:p w14:paraId="040FFD40"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747329B8" w14:textId="77777777" w:rsidR="004D2798" w:rsidRPr="004A67BB" w:rsidRDefault="004D2798" w:rsidP="00F22309">
            <w:pPr>
              <w:pStyle w:val="AmColumnHeading"/>
            </w:pPr>
            <w:r w:rsidRPr="004A67BB">
              <w:t>Pozměňovací návrh</w:t>
            </w:r>
          </w:p>
        </w:tc>
      </w:tr>
      <w:tr w:rsidR="004D2798" w:rsidRPr="004A67BB" w14:paraId="00FABA21" w14:textId="77777777" w:rsidTr="00F22309">
        <w:trPr>
          <w:jc w:val="center"/>
        </w:trPr>
        <w:tc>
          <w:tcPr>
            <w:tcW w:w="4876" w:type="dxa"/>
            <w:tcBorders>
              <w:top w:val="nil"/>
              <w:left w:val="nil"/>
              <w:bottom w:val="nil"/>
              <w:right w:val="nil"/>
            </w:tcBorders>
            <w:hideMark/>
          </w:tcPr>
          <w:p w14:paraId="098643A0" w14:textId="3E14923E" w:rsidR="004D2798" w:rsidRPr="004A67BB" w:rsidRDefault="004D2798" w:rsidP="00F22309">
            <w:pPr>
              <w:pStyle w:val="Normal6a"/>
            </w:pPr>
            <w:r w:rsidRPr="004A67BB">
              <w:t>(10)</w:t>
            </w:r>
            <w:r w:rsidRPr="004A67BB">
              <w:tab/>
              <w:t>Vzhledem</w:t>
            </w:r>
            <w:r w:rsidR="008041DB">
              <w:t xml:space="preserve"> k </w:t>
            </w:r>
            <w:r w:rsidRPr="004A67BB">
              <w:t>tomu, že nařízení Evropského parlamentu</w:t>
            </w:r>
            <w:r w:rsidR="008041DB">
              <w:t xml:space="preserve"> a </w:t>
            </w:r>
            <w:r w:rsidRPr="004A67BB">
              <w:t>Rady (ES) č. 1107/2009</w:t>
            </w:r>
            <w:r w:rsidRPr="004A67BB">
              <w:rPr>
                <w:vertAlign w:val="superscript"/>
              </w:rPr>
              <w:t>10</w:t>
            </w:r>
            <w:r w:rsidR="008041DB">
              <w:t xml:space="preserve"> a </w:t>
            </w:r>
            <w:r w:rsidRPr="004A67BB">
              <w:t>nařízení Evropského parlamentu</w:t>
            </w:r>
            <w:r w:rsidR="008041DB">
              <w:t xml:space="preserve"> a </w:t>
            </w:r>
            <w:r w:rsidRPr="004A67BB">
              <w:t>Rady (EU) č. 528/</w:t>
            </w:r>
            <w:r w:rsidRPr="004A67BB">
              <w:rPr>
                <w:b/>
                <w:i/>
              </w:rPr>
              <w:t>2012</w:t>
            </w:r>
            <w:r w:rsidRPr="004A67BB">
              <w:t xml:space="preserve"> vyžadují, aby reklamy na povolené přípravky na ochranu rostlin</w:t>
            </w:r>
            <w:r w:rsidR="008041DB">
              <w:t xml:space="preserve"> a </w:t>
            </w:r>
            <w:r w:rsidRPr="004A67BB">
              <w:t>biocidní přípravky zahrnovaly větu „Před použitím si vždy přečtěte označení</w:t>
            </w:r>
            <w:r w:rsidR="008041DB">
              <w:t xml:space="preserve"> a </w:t>
            </w:r>
            <w:r w:rsidRPr="004A67BB">
              <w:t>informace</w:t>
            </w:r>
            <w:r w:rsidR="008041DB">
              <w:t xml:space="preserve"> o </w:t>
            </w:r>
            <w:r w:rsidRPr="004A67BB">
              <w:t>přípravku“, bylo by vhodné</w:t>
            </w:r>
            <w:r w:rsidRPr="004A67BB">
              <w:rPr>
                <w:b/>
                <w:i/>
              </w:rPr>
              <w:t xml:space="preserve"> použít</w:t>
            </w:r>
            <w:r w:rsidRPr="004A67BB">
              <w:t xml:space="preserve"> stejný požadavek</w:t>
            </w:r>
            <w:r w:rsidR="008041DB">
              <w:t xml:space="preserve"> u </w:t>
            </w:r>
            <w:r w:rsidRPr="004A67BB">
              <w:t>reklamy na nebezpečné látky</w:t>
            </w:r>
            <w:r w:rsidR="008041DB">
              <w:t xml:space="preserve"> a </w:t>
            </w:r>
            <w:r w:rsidRPr="004A67BB">
              <w:t>směsi, aby byla zajištěna jednotnost, zejména</w:t>
            </w:r>
            <w:r w:rsidR="008041DB">
              <w:t xml:space="preserve"> v </w:t>
            </w:r>
            <w:r w:rsidRPr="004A67BB">
              <w:t>případech, kdy jsou inzerované nebezpečné látky</w:t>
            </w:r>
            <w:r w:rsidR="008041DB">
              <w:t xml:space="preserve"> a </w:t>
            </w:r>
            <w:r w:rsidRPr="004A67BB">
              <w:t>směsi zároveň povolenými přípravky na ochranu rostlin nebo biocidními přípravky.</w:t>
            </w:r>
          </w:p>
        </w:tc>
        <w:tc>
          <w:tcPr>
            <w:tcW w:w="4876" w:type="dxa"/>
            <w:tcBorders>
              <w:top w:val="nil"/>
              <w:left w:val="nil"/>
              <w:bottom w:val="nil"/>
              <w:right w:val="nil"/>
            </w:tcBorders>
            <w:hideMark/>
          </w:tcPr>
          <w:p w14:paraId="7EDD0AF8" w14:textId="15BF4ADC" w:rsidR="004D2798" w:rsidRPr="004A67BB" w:rsidRDefault="004D2798" w:rsidP="00F22309">
            <w:pPr>
              <w:pStyle w:val="Normal6a"/>
            </w:pPr>
            <w:r w:rsidRPr="004A67BB">
              <w:t>(10)</w:t>
            </w:r>
            <w:r w:rsidRPr="004A67BB">
              <w:tab/>
              <w:t>Vzhledem</w:t>
            </w:r>
            <w:r w:rsidR="008041DB">
              <w:t xml:space="preserve"> k </w:t>
            </w:r>
            <w:r w:rsidRPr="004A67BB">
              <w:t>tomu, že nařízení Evropského parlamentu</w:t>
            </w:r>
            <w:r w:rsidR="008041DB">
              <w:t xml:space="preserve"> a </w:t>
            </w:r>
            <w:r w:rsidRPr="004A67BB">
              <w:t>Rady (ES) č. 1107/2009</w:t>
            </w:r>
            <w:r w:rsidRPr="004A67BB">
              <w:rPr>
                <w:vertAlign w:val="superscript"/>
              </w:rPr>
              <w:t>10</w:t>
            </w:r>
            <w:r w:rsidR="008041DB">
              <w:t xml:space="preserve"> a </w:t>
            </w:r>
            <w:r w:rsidRPr="004A67BB">
              <w:t>nařízení Evropského parlamentu</w:t>
            </w:r>
            <w:r w:rsidR="008041DB">
              <w:t xml:space="preserve"> a </w:t>
            </w:r>
            <w:r w:rsidRPr="004A67BB">
              <w:t>Rady (EU) č. 528/</w:t>
            </w:r>
            <w:r w:rsidRPr="004A67BB">
              <w:rPr>
                <w:b/>
                <w:i/>
              </w:rPr>
              <w:t>2012</w:t>
            </w:r>
            <w:r w:rsidRPr="004A67BB">
              <w:rPr>
                <w:b/>
                <w:i/>
                <w:vertAlign w:val="superscript"/>
              </w:rPr>
              <w:t>11</w:t>
            </w:r>
            <w:r w:rsidRPr="004A67BB">
              <w:t xml:space="preserve"> vyžadují, aby reklamy na povolené přípravky na ochranu rostlin</w:t>
            </w:r>
            <w:r w:rsidR="008041DB">
              <w:t xml:space="preserve"> a </w:t>
            </w:r>
            <w:r w:rsidRPr="004A67BB">
              <w:t>biocidní přípravky zahrnovaly větu „Před použitím si vždy přečtěte označení</w:t>
            </w:r>
            <w:r w:rsidR="008041DB">
              <w:t xml:space="preserve"> a </w:t>
            </w:r>
            <w:r w:rsidRPr="004A67BB">
              <w:t>informace</w:t>
            </w:r>
            <w:r w:rsidR="008041DB">
              <w:t xml:space="preserve"> o </w:t>
            </w:r>
            <w:r w:rsidRPr="004A67BB">
              <w:t>přípravku“, bylo by vhodné</w:t>
            </w:r>
            <w:r w:rsidRPr="004A67BB">
              <w:rPr>
                <w:b/>
                <w:i/>
              </w:rPr>
              <w:t>, aby inzerenti používali</w:t>
            </w:r>
            <w:r w:rsidRPr="004A67BB">
              <w:t xml:space="preserve"> stejný požadavek</w:t>
            </w:r>
            <w:r w:rsidR="008041DB">
              <w:t xml:space="preserve"> u </w:t>
            </w:r>
            <w:r w:rsidRPr="004A67BB">
              <w:t>reklamy na nebezpečné látky</w:t>
            </w:r>
            <w:r w:rsidR="008041DB">
              <w:t xml:space="preserve"> a </w:t>
            </w:r>
            <w:r w:rsidRPr="004A67BB">
              <w:t>směsi, aby byla zajištěna jednotnost, zejména</w:t>
            </w:r>
            <w:r w:rsidR="008041DB">
              <w:t xml:space="preserve"> v </w:t>
            </w:r>
            <w:r w:rsidRPr="004A67BB">
              <w:t>případech, kdy jsou inzerované nebezpečné látky</w:t>
            </w:r>
            <w:r w:rsidR="008041DB">
              <w:t xml:space="preserve"> a </w:t>
            </w:r>
            <w:r w:rsidRPr="004A67BB">
              <w:t>směsi zároveň povolenými přípravky na ochranu rostlin nebo biocidními přípravky.</w:t>
            </w:r>
          </w:p>
        </w:tc>
      </w:tr>
      <w:tr w:rsidR="004D2798" w:rsidRPr="004A67BB" w14:paraId="02F24A41" w14:textId="77777777" w:rsidTr="00F22309">
        <w:trPr>
          <w:jc w:val="center"/>
        </w:trPr>
        <w:tc>
          <w:tcPr>
            <w:tcW w:w="4876" w:type="dxa"/>
            <w:tcBorders>
              <w:top w:val="nil"/>
              <w:left w:val="nil"/>
              <w:bottom w:val="nil"/>
              <w:right w:val="nil"/>
            </w:tcBorders>
            <w:hideMark/>
          </w:tcPr>
          <w:p w14:paraId="2DC340C2" w14:textId="77777777" w:rsidR="004D2798" w:rsidRPr="004A67BB" w:rsidRDefault="004D2798" w:rsidP="00F22309">
            <w:pPr>
              <w:pStyle w:val="Normal6a"/>
            </w:pPr>
            <w:r w:rsidRPr="004A67BB">
              <w:rPr>
                <w:b/>
                <w:i/>
              </w:rPr>
              <w:t>_________________</w:t>
            </w:r>
          </w:p>
        </w:tc>
        <w:tc>
          <w:tcPr>
            <w:tcW w:w="4876" w:type="dxa"/>
            <w:tcBorders>
              <w:top w:val="nil"/>
              <w:left w:val="nil"/>
              <w:bottom w:val="nil"/>
              <w:right w:val="nil"/>
            </w:tcBorders>
            <w:hideMark/>
          </w:tcPr>
          <w:p w14:paraId="369811DE" w14:textId="77777777" w:rsidR="004D2798" w:rsidRPr="004A67BB" w:rsidRDefault="004D2798" w:rsidP="00F22309">
            <w:pPr>
              <w:pStyle w:val="Normal6a"/>
            </w:pPr>
            <w:r w:rsidRPr="004A67BB">
              <w:rPr>
                <w:b/>
                <w:i/>
              </w:rPr>
              <w:t>_________________</w:t>
            </w:r>
          </w:p>
        </w:tc>
      </w:tr>
      <w:tr w:rsidR="004D2798" w:rsidRPr="004A67BB" w14:paraId="04A17DA6" w14:textId="77777777" w:rsidTr="00F22309">
        <w:trPr>
          <w:jc w:val="center"/>
        </w:trPr>
        <w:tc>
          <w:tcPr>
            <w:tcW w:w="4876" w:type="dxa"/>
            <w:tcBorders>
              <w:top w:val="nil"/>
              <w:left w:val="nil"/>
              <w:bottom w:val="nil"/>
              <w:right w:val="nil"/>
            </w:tcBorders>
            <w:hideMark/>
          </w:tcPr>
          <w:p w14:paraId="24175E41" w14:textId="04B38149" w:rsidR="004D2798" w:rsidRPr="004A67BB" w:rsidRDefault="004D2798" w:rsidP="00F22309">
            <w:pPr>
              <w:pStyle w:val="Normal6a"/>
            </w:pPr>
            <w:r w:rsidRPr="004A67BB">
              <w:rPr>
                <w:vertAlign w:val="superscript"/>
              </w:rPr>
              <w:t>10</w:t>
            </w:r>
            <w:r w:rsidRPr="004A67BB">
              <w:t xml:space="preserve"> Nařízení Evropského parlamentu</w:t>
            </w:r>
            <w:r w:rsidR="008041DB">
              <w:t xml:space="preserve"> a </w:t>
            </w:r>
            <w:r w:rsidRPr="004A67BB">
              <w:t>Rady (ES) č. 1107/2009 ze dne 21. října 2009</w:t>
            </w:r>
            <w:r w:rsidR="008041DB">
              <w:t xml:space="preserve"> o </w:t>
            </w:r>
            <w:r w:rsidRPr="004A67BB">
              <w:t>uvádění přípravků na ochranu rostlin na trh</w:t>
            </w:r>
            <w:r w:rsidR="008041DB">
              <w:t xml:space="preserve"> a o </w:t>
            </w:r>
            <w:r w:rsidRPr="004A67BB">
              <w:t>zrušení směrnic Rady 79/117/EHS</w:t>
            </w:r>
            <w:r w:rsidR="008041DB">
              <w:t xml:space="preserve"> a </w:t>
            </w:r>
            <w:r w:rsidRPr="004A67BB">
              <w:t>91/414/EHS (Úř. věst. L 309, 24.11.2009, s. 1, ELI: http://data.europa.eu/eli/reg/2009/1107/oj).</w:t>
            </w:r>
          </w:p>
        </w:tc>
        <w:tc>
          <w:tcPr>
            <w:tcW w:w="4876" w:type="dxa"/>
            <w:tcBorders>
              <w:top w:val="nil"/>
              <w:left w:val="nil"/>
              <w:bottom w:val="nil"/>
              <w:right w:val="nil"/>
            </w:tcBorders>
            <w:hideMark/>
          </w:tcPr>
          <w:p w14:paraId="2F87B7C3" w14:textId="116767CF" w:rsidR="004D2798" w:rsidRPr="004A67BB" w:rsidRDefault="004D2798" w:rsidP="00F22309">
            <w:pPr>
              <w:pStyle w:val="Normal6a"/>
            </w:pPr>
            <w:r w:rsidRPr="004A67BB">
              <w:rPr>
                <w:vertAlign w:val="superscript"/>
              </w:rPr>
              <w:t>10</w:t>
            </w:r>
            <w:r w:rsidRPr="004A67BB">
              <w:t xml:space="preserve"> Nařízení Evropského parlamentu</w:t>
            </w:r>
            <w:r w:rsidR="008041DB">
              <w:t xml:space="preserve"> a </w:t>
            </w:r>
            <w:r w:rsidRPr="004A67BB">
              <w:t>Rady (ES) č. 1107/2009 ze dne 21. října 2009</w:t>
            </w:r>
            <w:r w:rsidR="008041DB">
              <w:t xml:space="preserve"> o </w:t>
            </w:r>
            <w:r w:rsidRPr="004A67BB">
              <w:t>uvádění přípravků na ochranu rostlin na trh</w:t>
            </w:r>
            <w:r w:rsidR="008041DB">
              <w:t xml:space="preserve"> a o </w:t>
            </w:r>
            <w:r w:rsidRPr="004A67BB">
              <w:t>zrušení směrnic Rady 79/117/EHS</w:t>
            </w:r>
            <w:r w:rsidR="008041DB">
              <w:t xml:space="preserve"> a </w:t>
            </w:r>
            <w:r w:rsidRPr="004A67BB">
              <w:t>91/414/EHS (Úř. věst. L 309, 24.11.2009, s. 1, ELI: http://data.europa.eu/eli/reg/2009/1107/oj).</w:t>
            </w:r>
          </w:p>
        </w:tc>
      </w:tr>
      <w:tr w:rsidR="004D2798" w:rsidRPr="004A67BB" w14:paraId="50A3E49B" w14:textId="77777777" w:rsidTr="00F22309">
        <w:trPr>
          <w:jc w:val="center"/>
        </w:trPr>
        <w:tc>
          <w:tcPr>
            <w:tcW w:w="4876" w:type="dxa"/>
            <w:tcBorders>
              <w:top w:val="nil"/>
              <w:left w:val="nil"/>
              <w:bottom w:val="nil"/>
              <w:right w:val="nil"/>
            </w:tcBorders>
            <w:hideMark/>
          </w:tcPr>
          <w:p w14:paraId="425DF98F" w14:textId="5353E158" w:rsidR="004D2798" w:rsidRPr="004A67BB" w:rsidRDefault="004D2798" w:rsidP="00F22309">
            <w:pPr>
              <w:pStyle w:val="Normal6a"/>
            </w:pPr>
            <w:r w:rsidRPr="004A67BB">
              <w:rPr>
                <w:vertAlign w:val="superscript"/>
              </w:rPr>
              <w:t>11</w:t>
            </w:r>
            <w:r w:rsidRPr="004A67BB">
              <w:t xml:space="preserve"> Nařízení Evropského parlamentu</w:t>
            </w:r>
            <w:r w:rsidR="008041DB">
              <w:t xml:space="preserve"> a </w:t>
            </w:r>
            <w:r w:rsidRPr="004A67BB">
              <w:t>Rady (EU) č. 528/2012 ze dne 22. května 2012</w:t>
            </w:r>
            <w:r w:rsidR="008041DB">
              <w:t xml:space="preserve"> o </w:t>
            </w:r>
            <w:r w:rsidRPr="004A67BB">
              <w:t>dodávání biocidních přípravků na trh</w:t>
            </w:r>
            <w:r w:rsidR="008041DB">
              <w:t xml:space="preserve"> a </w:t>
            </w:r>
            <w:r w:rsidRPr="004A67BB">
              <w:t>jejich používání, Úř. věst. L 167, 27.6.2012, s. 1, ELI: http://data.europa.eu/eli/reg/2012/528/oj).</w:t>
            </w:r>
          </w:p>
        </w:tc>
        <w:tc>
          <w:tcPr>
            <w:tcW w:w="4876" w:type="dxa"/>
            <w:tcBorders>
              <w:top w:val="nil"/>
              <w:left w:val="nil"/>
              <w:bottom w:val="nil"/>
              <w:right w:val="nil"/>
            </w:tcBorders>
            <w:hideMark/>
          </w:tcPr>
          <w:p w14:paraId="2A3BBBE4" w14:textId="0B42F59D" w:rsidR="004D2798" w:rsidRPr="004A67BB" w:rsidRDefault="004D2798" w:rsidP="00F22309">
            <w:pPr>
              <w:pStyle w:val="Normal6a"/>
            </w:pPr>
            <w:r w:rsidRPr="004A67BB">
              <w:rPr>
                <w:vertAlign w:val="superscript"/>
              </w:rPr>
              <w:t>11</w:t>
            </w:r>
            <w:r w:rsidRPr="004A67BB">
              <w:t xml:space="preserve"> Nařízení Evropského parlamentu</w:t>
            </w:r>
            <w:r w:rsidR="008041DB">
              <w:t xml:space="preserve"> a </w:t>
            </w:r>
            <w:r w:rsidRPr="004A67BB">
              <w:t>Rady (EU) č. 528/2012 ze dne 22. května 2012</w:t>
            </w:r>
            <w:r w:rsidR="008041DB">
              <w:t xml:space="preserve"> o </w:t>
            </w:r>
            <w:r w:rsidRPr="004A67BB">
              <w:t>dodávání biocidních přípravků na trh</w:t>
            </w:r>
            <w:r w:rsidR="008041DB">
              <w:t xml:space="preserve"> a </w:t>
            </w:r>
            <w:r w:rsidRPr="004A67BB">
              <w:t>jejich používání, Úř. věst. L 167, 27.6.2012, s. 1, ELI: http://data.europa.eu/eli/reg/2012/528/oj).</w:t>
            </w:r>
          </w:p>
        </w:tc>
      </w:tr>
    </w:tbl>
    <w:p w14:paraId="3A85F2CA"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3FBFF91D" w14:textId="77777777" w:rsidR="004D2798" w:rsidRPr="004A67BB" w:rsidRDefault="004D2798" w:rsidP="004D2798">
      <w:r w:rsidRPr="004A67BB">
        <w:rPr>
          <w:rStyle w:val="HideTWBExt"/>
        </w:rPr>
        <w:t>&lt;/Amend&gt;</w:t>
      </w:r>
    </w:p>
    <w:p w14:paraId="17D1E222"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154</w:t>
      </w:r>
      <w:r w:rsidRPr="004A67BB">
        <w:rPr>
          <w:rStyle w:val="HideTWBExt"/>
          <w:b w:val="0"/>
        </w:rPr>
        <w:t>&lt;/NumAm&gt;</w:t>
      </w:r>
    </w:p>
    <w:p w14:paraId="69DCE454" w14:textId="77777777" w:rsidR="004D2798" w:rsidRPr="004A67BB" w:rsidRDefault="004D2798" w:rsidP="004D2798">
      <w:pPr>
        <w:pStyle w:val="NormalBold"/>
      </w:pPr>
      <w:r w:rsidRPr="004A67BB">
        <w:rPr>
          <w:rStyle w:val="HideTWBExt"/>
          <w:b w:val="0"/>
        </w:rPr>
        <w:t>&lt;RepeatBlock-By&gt;&lt;Members&gt;</w:t>
      </w:r>
      <w:r w:rsidRPr="004A67BB">
        <w:t>Elżbieta Katarzyna Łukacijewska, Ewa Kopacz, Hanna Gronkiewicz-Waltz, Adam Jarubas</w:t>
      </w:r>
      <w:r w:rsidRPr="004A67BB">
        <w:rPr>
          <w:rStyle w:val="HideTWBExt"/>
          <w:b w:val="0"/>
        </w:rPr>
        <w:t>&lt;/Members&gt;</w:t>
      </w:r>
    </w:p>
    <w:p w14:paraId="5A3055C6" w14:textId="77777777" w:rsidR="004D2798" w:rsidRPr="004A67BB" w:rsidRDefault="004D2798" w:rsidP="004D2798">
      <w:pPr>
        <w:pStyle w:val="NormalBold"/>
      </w:pPr>
      <w:r w:rsidRPr="004A67BB">
        <w:rPr>
          <w:rStyle w:val="HideTWBExt"/>
          <w:b w:val="0"/>
        </w:rPr>
        <w:t>&lt;/RepeatBlock-By&gt;</w:t>
      </w:r>
    </w:p>
    <w:p w14:paraId="0B577AA1"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360822F8" w14:textId="77777777" w:rsidR="004D2798" w:rsidRPr="004A67BB" w:rsidRDefault="004D2798" w:rsidP="004D2798">
      <w:pPr>
        <w:pStyle w:val="NormalBold"/>
      </w:pPr>
      <w:r w:rsidRPr="004A67BB">
        <w:rPr>
          <w:rStyle w:val="HideTWBExt"/>
          <w:b w:val="0"/>
        </w:rPr>
        <w:t>&lt;Article&gt;</w:t>
      </w:r>
      <w:r w:rsidRPr="004A67BB">
        <w:t>Bod odůvodnění 10</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318A2B2F" w14:textId="77777777" w:rsidTr="00F22309">
        <w:trPr>
          <w:trHeight w:val="240"/>
          <w:jc w:val="center"/>
        </w:trPr>
        <w:tc>
          <w:tcPr>
            <w:tcW w:w="9752" w:type="dxa"/>
            <w:gridSpan w:val="2"/>
            <w:tcBorders>
              <w:top w:val="nil"/>
              <w:left w:val="nil"/>
              <w:bottom w:val="nil"/>
              <w:right w:val="nil"/>
            </w:tcBorders>
          </w:tcPr>
          <w:p w14:paraId="71324B93" w14:textId="77777777" w:rsidR="004D2798" w:rsidRPr="004A67BB" w:rsidRDefault="004D2798" w:rsidP="00F22309"/>
        </w:tc>
      </w:tr>
      <w:tr w:rsidR="004D2798" w:rsidRPr="004A67BB" w14:paraId="01F6744F" w14:textId="77777777" w:rsidTr="00F22309">
        <w:trPr>
          <w:trHeight w:val="240"/>
          <w:jc w:val="center"/>
        </w:trPr>
        <w:tc>
          <w:tcPr>
            <w:tcW w:w="4876" w:type="dxa"/>
            <w:tcBorders>
              <w:top w:val="nil"/>
              <w:left w:val="nil"/>
              <w:bottom w:val="nil"/>
              <w:right w:val="nil"/>
            </w:tcBorders>
            <w:hideMark/>
          </w:tcPr>
          <w:p w14:paraId="1CA76964"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5D82E776" w14:textId="77777777" w:rsidR="004D2798" w:rsidRPr="004A67BB" w:rsidRDefault="004D2798" w:rsidP="00F22309">
            <w:pPr>
              <w:pStyle w:val="AmColumnHeading"/>
            </w:pPr>
            <w:r w:rsidRPr="004A67BB">
              <w:t>Pozměňovací návrh</w:t>
            </w:r>
          </w:p>
        </w:tc>
      </w:tr>
      <w:tr w:rsidR="004D2798" w:rsidRPr="004A67BB" w14:paraId="5EF47EC2" w14:textId="77777777" w:rsidTr="00F22309">
        <w:trPr>
          <w:jc w:val="center"/>
        </w:trPr>
        <w:tc>
          <w:tcPr>
            <w:tcW w:w="4876" w:type="dxa"/>
            <w:tcBorders>
              <w:top w:val="nil"/>
              <w:left w:val="nil"/>
              <w:bottom w:val="nil"/>
              <w:right w:val="nil"/>
            </w:tcBorders>
            <w:hideMark/>
          </w:tcPr>
          <w:p w14:paraId="66D8B764" w14:textId="457DCD00" w:rsidR="004D2798" w:rsidRPr="004A67BB" w:rsidRDefault="004D2798" w:rsidP="00F22309">
            <w:pPr>
              <w:pStyle w:val="Normal6a"/>
            </w:pPr>
            <w:r w:rsidRPr="004A67BB">
              <w:t>(10)</w:t>
            </w:r>
            <w:r w:rsidRPr="004A67BB">
              <w:tab/>
              <w:t>Vzhledem</w:t>
            </w:r>
            <w:r w:rsidR="008041DB">
              <w:t xml:space="preserve"> k </w:t>
            </w:r>
            <w:r w:rsidRPr="004A67BB">
              <w:t>tomu, že nařízení Evropského parlamentu</w:t>
            </w:r>
            <w:r w:rsidR="008041DB">
              <w:t xml:space="preserve"> a </w:t>
            </w:r>
            <w:r w:rsidRPr="004A67BB">
              <w:t>Rady (ES) č. 1107/2009</w:t>
            </w:r>
            <w:r w:rsidRPr="004A67BB">
              <w:rPr>
                <w:vertAlign w:val="superscript"/>
              </w:rPr>
              <w:t>10</w:t>
            </w:r>
            <w:r w:rsidR="008041DB">
              <w:t xml:space="preserve"> a </w:t>
            </w:r>
            <w:r w:rsidRPr="004A67BB">
              <w:t>nařízení Evropského parlamentu</w:t>
            </w:r>
            <w:r w:rsidR="008041DB">
              <w:t xml:space="preserve"> a </w:t>
            </w:r>
            <w:r w:rsidRPr="004A67BB">
              <w:t>Rady (EU) č. 528/</w:t>
            </w:r>
            <w:r w:rsidRPr="004A67BB">
              <w:rPr>
                <w:b/>
                <w:i/>
              </w:rPr>
              <w:t>2012</w:t>
            </w:r>
            <w:r w:rsidRPr="004A67BB">
              <w:t xml:space="preserve"> vyžadují, aby reklamy na povolené přípravky na ochranu rostlin</w:t>
            </w:r>
            <w:r w:rsidR="008041DB">
              <w:t xml:space="preserve"> a </w:t>
            </w:r>
            <w:r w:rsidRPr="004A67BB">
              <w:t>biocidní přípravky zahrnovaly větu „Před použitím si vždy přečtěte označení</w:t>
            </w:r>
            <w:r w:rsidR="008041DB">
              <w:t xml:space="preserve"> a </w:t>
            </w:r>
            <w:r w:rsidRPr="004A67BB">
              <w:t>informace</w:t>
            </w:r>
            <w:r w:rsidR="008041DB">
              <w:t xml:space="preserve"> o </w:t>
            </w:r>
            <w:r w:rsidRPr="004A67BB">
              <w:t>přípravku“, bylo by vhodné</w:t>
            </w:r>
            <w:r w:rsidRPr="004A67BB">
              <w:rPr>
                <w:b/>
                <w:i/>
              </w:rPr>
              <w:t xml:space="preserve"> použít</w:t>
            </w:r>
            <w:r w:rsidRPr="004A67BB">
              <w:t xml:space="preserve"> stejný požadavek</w:t>
            </w:r>
            <w:r w:rsidR="008041DB">
              <w:t xml:space="preserve"> u </w:t>
            </w:r>
            <w:r w:rsidRPr="004A67BB">
              <w:t>reklamy na nebezpečné látky</w:t>
            </w:r>
            <w:r w:rsidR="008041DB">
              <w:t xml:space="preserve"> a </w:t>
            </w:r>
            <w:r w:rsidRPr="004A67BB">
              <w:t>směsi, aby byla zajištěna jednotnost, zejména</w:t>
            </w:r>
            <w:r w:rsidR="008041DB">
              <w:t xml:space="preserve"> v </w:t>
            </w:r>
            <w:r w:rsidRPr="004A67BB">
              <w:t>případech, kdy jsou inzerované nebezpečné látky</w:t>
            </w:r>
            <w:r w:rsidR="008041DB">
              <w:t xml:space="preserve"> a </w:t>
            </w:r>
            <w:r w:rsidRPr="004A67BB">
              <w:t>směsi zároveň povolenými přípravky na ochranu rostlin nebo biocidními přípravky.</w:t>
            </w:r>
          </w:p>
        </w:tc>
        <w:tc>
          <w:tcPr>
            <w:tcW w:w="4876" w:type="dxa"/>
            <w:tcBorders>
              <w:top w:val="nil"/>
              <w:left w:val="nil"/>
              <w:bottom w:val="nil"/>
              <w:right w:val="nil"/>
            </w:tcBorders>
            <w:hideMark/>
          </w:tcPr>
          <w:p w14:paraId="2300561E" w14:textId="3C7CF923" w:rsidR="004D2798" w:rsidRPr="004A67BB" w:rsidRDefault="004D2798" w:rsidP="00F22309">
            <w:pPr>
              <w:pStyle w:val="Normal6a"/>
            </w:pPr>
            <w:r w:rsidRPr="004A67BB">
              <w:t>(10)</w:t>
            </w:r>
            <w:r w:rsidRPr="004A67BB">
              <w:tab/>
              <w:t>Vzhledem</w:t>
            </w:r>
            <w:r w:rsidR="008041DB">
              <w:t xml:space="preserve"> k </w:t>
            </w:r>
            <w:r w:rsidRPr="004A67BB">
              <w:t>tomu, že nařízení Evropského parlamentu</w:t>
            </w:r>
            <w:r w:rsidR="008041DB">
              <w:t xml:space="preserve"> a </w:t>
            </w:r>
            <w:r w:rsidRPr="004A67BB">
              <w:t>Rady (ES) č. 1107/2009</w:t>
            </w:r>
            <w:r w:rsidRPr="004A67BB">
              <w:rPr>
                <w:vertAlign w:val="superscript"/>
              </w:rPr>
              <w:t>10</w:t>
            </w:r>
            <w:r w:rsidR="008041DB">
              <w:t xml:space="preserve"> a </w:t>
            </w:r>
            <w:r w:rsidRPr="004A67BB">
              <w:t>nařízení Evropského parlamentu</w:t>
            </w:r>
            <w:r w:rsidR="008041DB">
              <w:t xml:space="preserve"> a </w:t>
            </w:r>
            <w:r w:rsidRPr="004A67BB">
              <w:t>Rady (EU) č. 528/</w:t>
            </w:r>
            <w:r w:rsidRPr="004A67BB">
              <w:rPr>
                <w:b/>
                <w:i/>
              </w:rPr>
              <w:t>2012</w:t>
            </w:r>
            <w:r w:rsidRPr="004A67BB">
              <w:rPr>
                <w:b/>
                <w:i/>
                <w:vertAlign w:val="superscript"/>
              </w:rPr>
              <w:t>11</w:t>
            </w:r>
            <w:r w:rsidRPr="004A67BB">
              <w:t xml:space="preserve"> vyžadují, aby reklamy na povolené přípravky na ochranu rostlin</w:t>
            </w:r>
            <w:r w:rsidR="008041DB">
              <w:t xml:space="preserve"> a </w:t>
            </w:r>
            <w:r w:rsidRPr="004A67BB">
              <w:t>biocidní přípravky zahrnovaly větu „Před použitím si vždy přečtěte označení</w:t>
            </w:r>
            <w:r w:rsidR="008041DB">
              <w:t xml:space="preserve"> a </w:t>
            </w:r>
            <w:r w:rsidRPr="004A67BB">
              <w:t>informace</w:t>
            </w:r>
            <w:r w:rsidR="008041DB">
              <w:t xml:space="preserve"> o </w:t>
            </w:r>
            <w:r w:rsidRPr="004A67BB">
              <w:t>přípravku“, bylo by vhodné</w:t>
            </w:r>
            <w:r w:rsidRPr="004A67BB">
              <w:rPr>
                <w:b/>
                <w:i/>
              </w:rPr>
              <w:t>, aby inzerenti používali</w:t>
            </w:r>
            <w:r w:rsidRPr="004A67BB">
              <w:t xml:space="preserve"> stejný požadavek</w:t>
            </w:r>
            <w:r w:rsidR="008041DB">
              <w:t xml:space="preserve"> u </w:t>
            </w:r>
            <w:r w:rsidRPr="004A67BB">
              <w:t>reklamy na nebezpečné látky</w:t>
            </w:r>
            <w:r w:rsidR="008041DB">
              <w:t xml:space="preserve"> a </w:t>
            </w:r>
            <w:r w:rsidRPr="004A67BB">
              <w:t>směsi, aby byla zajištěna jednotnost, zejména</w:t>
            </w:r>
            <w:r w:rsidR="008041DB">
              <w:t xml:space="preserve"> v </w:t>
            </w:r>
            <w:r w:rsidRPr="004A67BB">
              <w:t>případech, kdy jsou inzerované nebezpečné látky</w:t>
            </w:r>
            <w:r w:rsidR="008041DB">
              <w:t xml:space="preserve"> a </w:t>
            </w:r>
            <w:r w:rsidRPr="004A67BB">
              <w:t>směsi zároveň povolenými přípravky na ochranu rostlin nebo biocidními přípravky.</w:t>
            </w:r>
          </w:p>
        </w:tc>
      </w:tr>
      <w:tr w:rsidR="004D2798" w:rsidRPr="004A67BB" w14:paraId="411A9468" w14:textId="77777777" w:rsidTr="00F22309">
        <w:trPr>
          <w:jc w:val="center"/>
        </w:trPr>
        <w:tc>
          <w:tcPr>
            <w:tcW w:w="4876" w:type="dxa"/>
            <w:tcBorders>
              <w:top w:val="nil"/>
              <w:left w:val="nil"/>
              <w:bottom w:val="nil"/>
              <w:right w:val="nil"/>
            </w:tcBorders>
            <w:hideMark/>
          </w:tcPr>
          <w:p w14:paraId="64AFCBB7" w14:textId="77777777" w:rsidR="004D2798" w:rsidRPr="004A67BB" w:rsidRDefault="004D2798" w:rsidP="00F22309">
            <w:pPr>
              <w:pStyle w:val="Normal6a"/>
            </w:pPr>
            <w:r w:rsidRPr="004A67BB">
              <w:rPr>
                <w:b/>
                <w:i/>
              </w:rPr>
              <w:t>_________________</w:t>
            </w:r>
          </w:p>
        </w:tc>
        <w:tc>
          <w:tcPr>
            <w:tcW w:w="4876" w:type="dxa"/>
            <w:tcBorders>
              <w:top w:val="nil"/>
              <w:left w:val="nil"/>
              <w:bottom w:val="nil"/>
              <w:right w:val="nil"/>
            </w:tcBorders>
            <w:hideMark/>
          </w:tcPr>
          <w:p w14:paraId="47271342" w14:textId="77777777" w:rsidR="004D2798" w:rsidRPr="004A67BB" w:rsidRDefault="004D2798" w:rsidP="00F22309">
            <w:pPr>
              <w:pStyle w:val="Normal6a"/>
            </w:pPr>
            <w:r w:rsidRPr="004A67BB">
              <w:rPr>
                <w:b/>
                <w:i/>
              </w:rPr>
              <w:t>_________________</w:t>
            </w:r>
          </w:p>
        </w:tc>
      </w:tr>
      <w:tr w:rsidR="004D2798" w:rsidRPr="004A67BB" w14:paraId="3E701F47" w14:textId="77777777" w:rsidTr="00F22309">
        <w:trPr>
          <w:jc w:val="center"/>
        </w:trPr>
        <w:tc>
          <w:tcPr>
            <w:tcW w:w="4876" w:type="dxa"/>
            <w:tcBorders>
              <w:top w:val="nil"/>
              <w:left w:val="nil"/>
              <w:bottom w:val="nil"/>
              <w:right w:val="nil"/>
            </w:tcBorders>
            <w:hideMark/>
          </w:tcPr>
          <w:p w14:paraId="33BC33EC" w14:textId="3304B76C" w:rsidR="004D2798" w:rsidRPr="004A67BB" w:rsidRDefault="004D2798" w:rsidP="00F22309">
            <w:pPr>
              <w:pStyle w:val="Normal6a"/>
            </w:pPr>
            <w:r w:rsidRPr="004A67BB">
              <w:rPr>
                <w:vertAlign w:val="superscript"/>
              </w:rPr>
              <w:t>10</w:t>
            </w:r>
            <w:r w:rsidRPr="004A67BB">
              <w:t xml:space="preserve"> Nařízení Evropského parlamentu</w:t>
            </w:r>
            <w:r w:rsidR="008041DB">
              <w:t xml:space="preserve"> a </w:t>
            </w:r>
            <w:r w:rsidRPr="004A67BB">
              <w:t>Rady (ES) č. 1107/2009 ze dne 21. října 2009</w:t>
            </w:r>
            <w:r w:rsidR="008041DB">
              <w:t xml:space="preserve"> o </w:t>
            </w:r>
            <w:r w:rsidRPr="004A67BB">
              <w:t>uvádění přípravků na ochranu rostlin na trh</w:t>
            </w:r>
            <w:r w:rsidR="008041DB">
              <w:t xml:space="preserve"> a o </w:t>
            </w:r>
            <w:r w:rsidRPr="004A67BB">
              <w:t>zrušení směrnic Rady 79/117/EHS</w:t>
            </w:r>
            <w:r w:rsidR="008041DB">
              <w:t xml:space="preserve"> a </w:t>
            </w:r>
            <w:r w:rsidRPr="004A67BB">
              <w:t>91/414/EHS (Úř. věst. L 309, 24.11.2009, s. 1, ELI:</w:t>
            </w:r>
            <w:r w:rsidR="008041DB">
              <w:t xml:space="preserve"> </w:t>
            </w:r>
            <w:r w:rsidR="008041DB" w:rsidRPr="004A67BB">
              <w:t>h</w:t>
            </w:r>
            <w:r w:rsidRPr="004A67BB">
              <w:t>ttp://data.europa.eu/eli/reg/2009/1107/oj).</w:t>
            </w:r>
          </w:p>
        </w:tc>
        <w:tc>
          <w:tcPr>
            <w:tcW w:w="4876" w:type="dxa"/>
            <w:tcBorders>
              <w:top w:val="nil"/>
              <w:left w:val="nil"/>
              <w:bottom w:val="nil"/>
              <w:right w:val="nil"/>
            </w:tcBorders>
            <w:hideMark/>
          </w:tcPr>
          <w:p w14:paraId="5620ABEA" w14:textId="28336A0D" w:rsidR="004D2798" w:rsidRPr="004A67BB" w:rsidRDefault="004D2798" w:rsidP="00F22309">
            <w:pPr>
              <w:pStyle w:val="Normal6a"/>
            </w:pPr>
            <w:r w:rsidRPr="004A67BB">
              <w:rPr>
                <w:vertAlign w:val="superscript"/>
              </w:rPr>
              <w:t>10</w:t>
            </w:r>
            <w:r w:rsidRPr="004A67BB">
              <w:t xml:space="preserve"> Nařízení Evropského parlamentu</w:t>
            </w:r>
            <w:r w:rsidR="008041DB">
              <w:t xml:space="preserve"> a </w:t>
            </w:r>
            <w:r w:rsidRPr="004A67BB">
              <w:t>Rady (ES) č. 1107/2009 ze dne 21. října 2009</w:t>
            </w:r>
            <w:r w:rsidR="008041DB">
              <w:t xml:space="preserve"> o </w:t>
            </w:r>
            <w:r w:rsidRPr="004A67BB">
              <w:t>uvádění přípravků na ochranu rostlin na trh</w:t>
            </w:r>
            <w:r w:rsidR="008041DB">
              <w:t xml:space="preserve"> a o </w:t>
            </w:r>
            <w:r w:rsidRPr="004A67BB">
              <w:t>zrušení směrnic Rady 79/117/EHS</w:t>
            </w:r>
            <w:r w:rsidR="008041DB">
              <w:t xml:space="preserve"> a </w:t>
            </w:r>
            <w:r w:rsidRPr="004A67BB">
              <w:t>91/414/EHS (Úř. věst. L 309, 24.11.2009, s. 1, ELI: http://data.europa.eu/eli/reg/2009/1107/oj).</w:t>
            </w:r>
          </w:p>
        </w:tc>
      </w:tr>
      <w:tr w:rsidR="004D2798" w:rsidRPr="004A67BB" w14:paraId="0F2B8EE8" w14:textId="77777777" w:rsidTr="00F22309">
        <w:trPr>
          <w:jc w:val="center"/>
        </w:trPr>
        <w:tc>
          <w:tcPr>
            <w:tcW w:w="4876" w:type="dxa"/>
            <w:tcBorders>
              <w:top w:val="nil"/>
              <w:left w:val="nil"/>
              <w:bottom w:val="nil"/>
              <w:right w:val="nil"/>
            </w:tcBorders>
            <w:hideMark/>
          </w:tcPr>
          <w:p w14:paraId="6E6CB684" w14:textId="3BAD3008" w:rsidR="004D2798" w:rsidRPr="004A67BB" w:rsidRDefault="004D2798" w:rsidP="00F22309">
            <w:pPr>
              <w:pStyle w:val="Normal6a"/>
            </w:pPr>
            <w:r w:rsidRPr="004A67BB">
              <w:rPr>
                <w:vertAlign w:val="superscript"/>
              </w:rPr>
              <w:t>11</w:t>
            </w:r>
            <w:r w:rsidRPr="004A67BB">
              <w:t xml:space="preserve"> Nařízení Evropského parlamentu</w:t>
            </w:r>
            <w:r w:rsidR="008041DB">
              <w:t xml:space="preserve"> a </w:t>
            </w:r>
            <w:r w:rsidRPr="004A67BB">
              <w:t>Rady (EU) č. 528/2012 ze dne 22. května 2012</w:t>
            </w:r>
            <w:r w:rsidR="008041DB">
              <w:t xml:space="preserve"> o </w:t>
            </w:r>
            <w:r w:rsidRPr="004A67BB">
              <w:t>dodávání biocidních přípravků na trh</w:t>
            </w:r>
            <w:r w:rsidR="008041DB">
              <w:t xml:space="preserve"> a </w:t>
            </w:r>
            <w:r w:rsidRPr="004A67BB">
              <w:t>jejich používání, Úř. věst. L 167, 27.6.2012, s. 1, ELI: http://data.europa.eu/eli/reg/2012/528/oj).</w:t>
            </w:r>
          </w:p>
        </w:tc>
        <w:tc>
          <w:tcPr>
            <w:tcW w:w="4876" w:type="dxa"/>
            <w:tcBorders>
              <w:top w:val="nil"/>
              <w:left w:val="nil"/>
              <w:bottom w:val="nil"/>
              <w:right w:val="nil"/>
            </w:tcBorders>
            <w:hideMark/>
          </w:tcPr>
          <w:p w14:paraId="5BA2C9FB" w14:textId="0A62B4FD" w:rsidR="004D2798" w:rsidRPr="004A67BB" w:rsidRDefault="004D2798" w:rsidP="00F22309">
            <w:pPr>
              <w:pStyle w:val="Normal6a"/>
            </w:pPr>
            <w:r w:rsidRPr="004A67BB">
              <w:rPr>
                <w:vertAlign w:val="superscript"/>
              </w:rPr>
              <w:t>11</w:t>
            </w:r>
            <w:r w:rsidRPr="004A67BB">
              <w:t xml:space="preserve"> Nařízení Evropského parlamentu</w:t>
            </w:r>
            <w:r w:rsidR="008041DB">
              <w:t xml:space="preserve"> a </w:t>
            </w:r>
            <w:r w:rsidRPr="004A67BB">
              <w:t>Rady (EU) č. 528/2012 ze dne 22. května 2012</w:t>
            </w:r>
            <w:r w:rsidR="008041DB">
              <w:t xml:space="preserve"> o </w:t>
            </w:r>
            <w:r w:rsidRPr="004A67BB">
              <w:t>dodávání biocidních přípravků na trh</w:t>
            </w:r>
            <w:r w:rsidR="008041DB">
              <w:t xml:space="preserve"> a </w:t>
            </w:r>
            <w:r w:rsidRPr="004A67BB">
              <w:t>jejich používání, Úř. věst. L 167, 27.6.2012, s. 1, ELI: http://data.europa.eu/eli/reg/2012/528/oj).</w:t>
            </w:r>
          </w:p>
        </w:tc>
      </w:tr>
    </w:tbl>
    <w:p w14:paraId="15162344"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0D539809" w14:textId="77777777" w:rsidR="004D2798" w:rsidRPr="004A67BB" w:rsidRDefault="004D2798" w:rsidP="004D2798">
      <w:r w:rsidRPr="004A67BB">
        <w:rPr>
          <w:rStyle w:val="HideTWBExt"/>
        </w:rPr>
        <w:t>&lt;/Amend&gt;</w:t>
      </w:r>
    </w:p>
    <w:p w14:paraId="435FA7C9"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155</w:t>
      </w:r>
      <w:r w:rsidRPr="004A67BB">
        <w:rPr>
          <w:rStyle w:val="HideTWBExt"/>
          <w:b w:val="0"/>
        </w:rPr>
        <w:t>&lt;/NumAm&gt;</w:t>
      </w:r>
    </w:p>
    <w:p w14:paraId="47B4B3BE" w14:textId="77777777" w:rsidR="004D2798" w:rsidRPr="004A67BB" w:rsidRDefault="004D2798" w:rsidP="004D2798">
      <w:pPr>
        <w:pStyle w:val="NormalBold"/>
      </w:pPr>
      <w:r w:rsidRPr="004A67BB">
        <w:rPr>
          <w:rStyle w:val="HideTWBExt"/>
          <w:b w:val="0"/>
        </w:rPr>
        <w:t>&lt;RepeatBlock-By&gt;&lt;Members&gt;</w:t>
      </w:r>
      <w:r w:rsidRPr="004A67BB">
        <w:t>Salvatore De Meo, Flavio Tosi, Massimiliano Salini, Letizia Moratti</w:t>
      </w:r>
      <w:r w:rsidRPr="004A67BB">
        <w:rPr>
          <w:rStyle w:val="HideTWBExt"/>
          <w:b w:val="0"/>
        </w:rPr>
        <w:t>&lt;/Members&gt;</w:t>
      </w:r>
    </w:p>
    <w:p w14:paraId="7A60652C" w14:textId="77777777" w:rsidR="004D2798" w:rsidRPr="004A67BB" w:rsidRDefault="004D2798" w:rsidP="004D2798">
      <w:pPr>
        <w:pStyle w:val="NormalBold"/>
      </w:pPr>
      <w:r w:rsidRPr="004A67BB">
        <w:rPr>
          <w:rStyle w:val="HideTWBExt"/>
          <w:b w:val="0"/>
        </w:rPr>
        <w:t>&lt;/RepeatBlock-By&gt;</w:t>
      </w:r>
    </w:p>
    <w:p w14:paraId="5F16516D"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763EB9F5" w14:textId="77777777" w:rsidR="004D2798" w:rsidRPr="004A67BB" w:rsidRDefault="004D2798" w:rsidP="004D2798">
      <w:pPr>
        <w:pStyle w:val="NormalBold"/>
      </w:pPr>
      <w:r w:rsidRPr="004A67BB">
        <w:rPr>
          <w:rStyle w:val="HideTWBExt"/>
          <w:b w:val="0"/>
        </w:rPr>
        <w:t>&lt;Article&gt;</w:t>
      </w:r>
      <w:r w:rsidRPr="004A67BB">
        <w:t>Bod odůvodnění 10</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066B09BD" w14:textId="77777777" w:rsidTr="00F22309">
        <w:trPr>
          <w:trHeight w:val="240"/>
          <w:jc w:val="center"/>
        </w:trPr>
        <w:tc>
          <w:tcPr>
            <w:tcW w:w="9752" w:type="dxa"/>
            <w:gridSpan w:val="2"/>
            <w:tcBorders>
              <w:top w:val="nil"/>
              <w:left w:val="nil"/>
              <w:bottom w:val="nil"/>
              <w:right w:val="nil"/>
            </w:tcBorders>
          </w:tcPr>
          <w:p w14:paraId="5F70D367" w14:textId="77777777" w:rsidR="004D2798" w:rsidRPr="004A67BB" w:rsidRDefault="004D2798" w:rsidP="00F22309"/>
        </w:tc>
      </w:tr>
      <w:tr w:rsidR="004D2798" w:rsidRPr="004A67BB" w14:paraId="01B801D5" w14:textId="77777777" w:rsidTr="00F22309">
        <w:trPr>
          <w:trHeight w:val="240"/>
          <w:jc w:val="center"/>
        </w:trPr>
        <w:tc>
          <w:tcPr>
            <w:tcW w:w="4876" w:type="dxa"/>
            <w:tcBorders>
              <w:top w:val="nil"/>
              <w:left w:val="nil"/>
              <w:bottom w:val="nil"/>
              <w:right w:val="nil"/>
            </w:tcBorders>
            <w:hideMark/>
          </w:tcPr>
          <w:p w14:paraId="536139AD"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53EE8D85" w14:textId="77777777" w:rsidR="004D2798" w:rsidRPr="004A67BB" w:rsidRDefault="004D2798" w:rsidP="00F22309">
            <w:pPr>
              <w:pStyle w:val="AmColumnHeading"/>
            </w:pPr>
            <w:r w:rsidRPr="004A67BB">
              <w:t>Pozměňovací návrh</w:t>
            </w:r>
          </w:p>
        </w:tc>
      </w:tr>
      <w:tr w:rsidR="004D2798" w:rsidRPr="004A67BB" w14:paraId="11536A34" w14:textId="77777777" w:rsidTr="00F22309">
        <w:trPr>
          <w:jc w:val="center"/>
        </w:trPr>
        <w:tc>
          <w:tcPr>
            <w:tcW w:w="4876" w:type="dxa"/>
            <w:tcBorders>
              <w:top w:val="nil"/>
              <w:left w:val="nil"/>
              <w:bottom w:val="nil"/>
              <w:right w:val="nil"/>
            </w:tcBorders>
            <w:hideMark/>
          </w:tcPr>
          <w:p w14:paraId="0B2B0C0B" w14:textId="286A5B92" w:rsidR="004D2798" w:rsidRPr="004A67BB" w:rsidRDefault="004D2798" w:rsidP="00F22309">
            <w:pPr>
              <w:pStyle w:val="Normal6a"/>
            </w:pPr>
            <w:r w:rsidRPr="004A67BB">
              <w:t>(10)</w:t>
            </w:r>
            <w:r w:rsidRPr="004A67BB">
              <w:tab/>
              <w:t>Vzhledem</w:t>
            </w:r>
            <w:r w:rsidR="008041DB">
              <w:t xml:space="preserve"> k </w:t>
            </w:r>
            <w:r w:rsidRPr="004A67BB">
              <w:t>tomu, že nařízení Evropského parlamentu</w:t>
            </w:r>
            <w:r w:rsidR="008041DB">
              <w:t xml:space="preserve"> a </w:t>
            </w:r>
            <w:r w:rsidRPr="004A67BB">
              <w:t>Rady (ES) č. 1107/2009</w:t>
            </w:r>
            <w:r w:rsidRPr="004A67BB">
              <w:rPr>
                <w:vertAlign w:val="superscript"/>
              </w:rPr>
              <w:t>10</w:t>
            </w:r>
            <w:r w:rsidR="008041DB">
              <w:t xml:space="preserve"> a </w:t>
            </w:r>
            <w:r w:rsidRPr="004A67BB">
              <w:t>nařízení Evropského parlamentu</w:t>
            </w:r>
            <w:r w:rsidR="008041DB">
              <w:t xml:space="preserve"> a </w:t>
            </w:r>
            <w:r w:rsidRPr="004A67BB">
              <w:t>Rady (EU) č. 528/</w:t>
            </w:r>
            <w:r w:rsidRPr="004A67BB">
              <w:rPr>
                <w:b/>
                <w:i/>
              </w:rPr>
              <w:t>2012</w:t>
            </w:r>
            <w:r w:rsidRPr="004A67BB">
              <w:t xml:space="preserve"> vyžadují, aby reklamy na povolené přípravky na ochranu rostlin</w:t>
            </w:r>
            <w:r w:rsidR="008041DB">
              <w:t xml:space="preserve"> a </w:t>
            </w:r>
            <w:r w:rsidRPr="004A67BB">
              <w:t>biocidní přípravky zahrnovaly větu „Před použitím si vždy přečtěte označení</w:t>
            </w:r>
            <w:r w:rsidR="008041DB">
              <w:t xml:space="preserve"> a </w:t>
            </w:r>
            <w:r w:rsidRPr="004A67BB">
              <w:t>informace</w:t>
            </w:r>
            <w:r w:rsidR="008041DB">
              <w:t xml:space="preserve"> o </w:t>
            </w:r>
            <w:r w:rsidRPr="004A67BB">
              <w:t>přípravku“, bylo by vhodné</w:t>
            </w:r>
            <w:r w:rsidRPr="004A67BB">
              <w:rPr>
                <w:b/>
                <w:i/>
              </w:rPr>
              <w:t xml:space="preserve"> použít</w:t>
            </w:r>
            <w:r w:rsidRPr="004A67BB">
              <w:t xml:space="preserve"> stejný požadavek</w:t>
            </w:r>
            <w:r w:rsidR="008041DB">
              <w:t xml:space="preserve"> u </w:t>
            </w:r>
            <w:r w:rsidRPr="004A67BB">
              <w:t>reklamy na nebezpečné látky</w:t>
            </w:r>
            <w:r w:rsidR="008041DB">
              <w:t xml:space="preserve"> a </w:t>
            </w:r>
            <w:r w:rsidRPr="004A67BB">
              <w:t>směsi, aby byla zajištěna jednotnost, zejména</w:t>
            </w:r>
            <w:r w:rsidR="008041DB">
              <w:t xml:space="preserve"> v </w:t>
            </w:r>
            <w:r w:rsidRPr="004A67BB">
              <w:t>případech, kdy jsou inzerované nebezpečné látky</w:t>
            </w:r>
            <w:r w:rsidR="008041DB">
              <w:t xml:space="preserve"> a </w:t>
            </w:r>
            <w:r w:rsidRPr="004A67BB">
              <w:t>směsi zároveň povolenými přípravky na ochranu rostlin nebo biocidními přípravky.</w:t>
            </w:r>
          </w:p>
        </w:tc>
        <w:tc>
          <w:tcPr>
            <w:tcW w:w="4876" w:type="dxa"/>
            <w:tcBorders>
              <w:top w:val="nil"/>
              <w:left w:val="nil"/>
              <w:bottom w:val="nil"/>
              <w:right w:val="nil"/>
            </w:tcBorders>
            <w:hideMark/>
          </w:tcPr>
          <w:p w14:paraId="0D79B64D" w14:textId="428060C6" w:rsidR="004D2798" w:rsidRPr="004A67BB" w:rsidRDefault="004D2798" w:rsidP="00F22309">
            <w:pPr>
              <w:pStyle w:val="Normal6a"/>
            </w:pPr>
            <w:r w:rsidRPr="004A67BB">
              <w:t>(10)</w:t>
            </w:r>
            <w:r w:rsidRPr="004A67BB">
              <w:tab/>
              <w:t>Vzhledem</w:t>
            </w:r>
            <w:r w:rsidR="008041DB">
              <w:t xml:space="preserve"> k </w:t>
            </w:r>
            <w:r w:rsidRPr="004A67BB">
              <w:t>tomu, že nařízení Evropského parlamentu</w:t>
            </w:r>
            <w:r w:rsidR="008041DB">
              <w:t xml:space="preserve"> a </w:t>
            </w:r>
            <w:r w:rsidRPr="004A67BB">
              <w:t>Rady (ES) č. 1107/2009</w:t>
            </w:r>
            <w:r w:rsidRPr="004A67BB">
              <w:rPr>
                <w:vertAlign w:val="superscript"/>
              </w:rPr>
              <w:t>10</w:t>
            </w:r>
            <w:r w:rsidR="008041DB">
              <w:t xml:space="preserve"> a </w:t>
            </w:r>
            <w:r w:rsidRPr="004A67BB">
              <w:t>nařízení Evropského parlamentu</w:t>
            </w:r>
            <w:r w:rsidR="008041DB">
              <w:t xml:space="preserve"> a </w:t>
            </w:r>
            <w:r w:rsidRPr="004A67BB">
              <w:t>Rady (EU) č. 528/</w:t>
            </w:r>
            <w:r w:rsidRPr="004A67BB">
              <w:rPr>
                <w:b/>
                <w:i/>
              </w:rPr>
              <w:t>2012</w:t>
            </w:r>
            <w:r w:rsidRPr="004A67BB">
              <w:rPr>
                <w:b/>
                <w:i/>
                <w:vertAlign w:val="superscript"/>
              </w:rPr>
              <w:t>11</w:t>
            </w:r>
            <w:r w:rsidRPr="004A67BB">
              <w:t xml:space="preserve"> vyžadují, aby reklamy na povolené přípravky na ochranu rostlin</w:t>
            </w:r>
            <w:r w:rsidR="008041DB">
              <w:t xml:space="preserve"> a </w:t>
            </w:r>
            <w:r w:rsidRPr="004A67BB">
              <w:t>biocidní přípravky zahrnovaly větu „Před použitím si vždy přečtěte označení</w:t>
            </w:r>
            <w:r w:rsidR="008041DB">
              <w:t xml:space="preserve"> a </w:t>
            </w:r>
            <w:r w:rsidRPr="004A67BB">
              <w:t>informace</w:t>
            </w:r>
            <w:r w:rsidR="008041DB">
              <w:t xml:space="preserve"> o </w:t>
            </w:r>
            <w:r w:rsidRPr="004A67BB">
              <w:t>přípravku“, bylo by vhodné</w:t>
            </w:r>
            <w:r w:rsidRPr="004A67BB">
              <w:rPr>
                <w:b/>
                <w:i/>
              </w:rPr>
              <w:t>, aby inzerenti používali</w:t>
            </w:r>
            <w:r w:rsidRPr="004A67BB">
              <w:t xml:space="preserve"> stejný požadavek</w:t>
            </w:r>
            <w:r w:rsidR="008041DB">
              <w:t xml:space="preserve"> u </w:t>
            </w:r>
            <w:r w:rsidRPr="004A67BB">
              <w:t>reklamy na nebezpečné látky</w:t>
            </w:r>
            <w:r w:rsidR="008041DB">
              <w:t xml:space="preserve"> a </w:t>
            </w:r>
            <w:r w:rsidRPr="004A67BB">
              <w:t>směsi, aby byla zajištěna jednotnost, zejména</w:t>
            </w:r>
            <w:r w:rsidR="008041DB">
              <w:t xml:space="preserve"> v </w:t>
            </w:r>
            <w:r w:rsidRPr="004A67BB">
              <w:t>případech, kdy jsou inzerované nebezpečné látky</w:t>
            </w:r>
            <w:r w:rsidR="008041DB">
              <w:t xml:space="preserve"> a </w:t>
            </w:r>
            <w:r w:rsidRPr="004A67BB">
              <w:t>směsi zároveň povolenými přípravky na ochranu rostlin nebo biocidními přípravky.</w:t>
            </w:r>
          </w:p>
        </w:tc>
      </w:tr>
      <w:tr w:rsidR="004D2798" w:rsidRPr="004A67BB" w14:paraId="5721D80A" w14:textId="77777777" w:rsidTr="00F22309">
        <w:trPr>
          <w:jc w:val="center"/>
        </w:trPr>
        <w:tc>
          <w:tcPr>
            <w:tcW w:w="4876" w:type="dxa"/>
            <w:tcBorders>
              <w:top w:val="nil"/>
              <w:left w:val="nil"/>
              <w:bottom w:val="nil"/>
              <w:right w:val="nil"/>
            </w:tcBorders>
            <w:hideMark/>
          </w:tcPr>
          <w:p w14:paraId="481E06FF" w14:textId="77777777" w:rsidR="004D2798" w:rsidRPr="004A67BB" w:rsidRDefault="004D2798" w:rsidP="00F22309">
            <w:pPr>
              <w:pStyle w:val="Normal6a"/>
            </w:pPr>
            <w:r w:rsidRPr="004A67BB">
              <w:rPr>
                <w:b/>
                <w:i/>
              </w:rPr>
              <w:t>_________________</w:t>
            </w:r>
          </w:p>
        </w:tc>
        <w:tc>
          <w:tcPr>
            <w:tcW w:w="4876" w:type="dxa"/>
            <w:tcBorders>
              <w:top w:val="nil"/>
              <w:left w:val="nil"/>
              <w:bottom w:val="nil"/>
              <w:right w:val="nil"/>
            </w:tcBorders>
            <w:hideMark/>
          </w:tcPr>
          <w:p w14:paraId="42FF4C60" w14:textId="77777777" w:rsidR="004D2798" w:rsidRPr="004A67BB" w:rsidRDefault="004D2798" w:rsidP="00F22309">
            <w:pPr>
              <w:pStyle w:val="Normal6a"/>
            </w:pPr>
            <w:r w:rsidRPr="004A67BB">
              <w:rPr>
                <w:b/>
                <w:i/>
              </w:rPr>
              <w:t>_________________</w:t>
            </w:r>
          </w:p>
        </w:tc>
      </w:tr>
      <w:tr w:rsidR="004D2798" w:rsidRPr="004A67BB" w14:paraId="104B9D5A" w14:textId="77777777" w:rsidTr="00F22309">
        <w:trPr>
          <w:jc w:val="center"/>
        </w:trPr>
        <w:tc>
          <w:tcPr>
            <w:tcW w:w="4876" w:type="dxa"/>
            <w:tcBorders>
              <w:top w:val="nil"/>
              <w:left w:val="nil"/>
              <w:bottom w:val="nil"/>
              <w:right w:val="nil"/>
            </w:tcBorders>
            <w:hideMark/>
          </w:tcPr>
          <w:p w14:paraId="4869D751" w14:textId="2470EF0F" w:rsidR="004D2798" w:rsidRPr="004A67BB" w:rsidRDefault="004D2798" w:rsidP="00F22309">
            <w:pPr>
              <w:pStyle w:val="Normal6a"/>
            </w:pPr>
            <w:r w:rsidRPr="004A67BB">
              <w:rPr>
                <w:vertAlign w:val="superscript"/>
              </w:rPr>
              <w:t>10</w:t>
            </w:r>
            <w:r w:rsidRPr="004A67BB">
              <w:t xml:space="preserve"> Nařízení Evropského parlamentu</w:t>
            </w:r>
            <w:r w:rsidR="008041DB">
              <w:t xml:space="preserve"> a </w:t>
            </w:r>
            <w:r w:rsidRPr="004A67BB">
              <w:t>Rady (ES) č. 1107/2009 ze dne 21. října 2009</w:t>
            </w:r>
            <w:r w:rsidR="008041DB">
              <w:t xml:space="preserve"> o </w:t>
            </w:r>
            <w:r w:rsidRPr="004A67BB">
              <w:t>uvádění přípravků na ochranu rostlin na trh</w:t>
            </w:r>
            <w:r w:rsidR="008041DB">
              <w:t xml:space="preserve"> a o </w:t>
            </w:r>
            <w:r w:rsidRPr="004A67BB">
              <w:t>zrušení směrnic Rady 79/117/EHS</w:t>
            </w:r>
            <w:r w:rsidR="008041DB">
              <w:t xml:space="preserve"> a </w:t>
            </w:r>
            <w:r w:rsidRPr="004A67BB">
              <w:t>91/414/EHS (Úř. věst. L 309, 24.11.2009, s. 1, ELI:</w:t>
            </w:r>
            <w:r w:rsidR="008041DB">
              <w:t xml:space="preserve"> </w:t>
            </w:r>
            <w:r w:rsidR="008041DB" w:rsidRPr="004A67BB">
              <w:t>h</w:t>
            </w:r>
            <w:r w:rsidRPr="004A67BB">
              <w:t>ttp://data.europa.eu/eli/reg/2009/1107/oj).</w:t>
            </w:r>
          </w:p>
        </w:tc>
        <w:tc>
          <w:tcPr>
            <w:tcW w:w="4876" w:type="dxa"/>
            <w:tcBorders>
              <w:top w:val="nil"/>
              <w:left w:val="nil"/>
              <w:bottom w:val="nil"/>
              <w:right w:val="nil"/>
            </w:tcBorders>
            <w:hideMark/>
          </w:tcPr>
          <w:p w14:paraId="1F76168B" w14:textId="1C495330" w:rsidR="004D2798" w:rsidRPr="004A67BB" w:rsidRDefault="004D2798" w:rsidP="00F22309">
            <w:pPr>
              <w:pStyle w:val="Normal6a"/>
            </w:pPr>
            <w:r w:rsidRPr="004A67BB">
              <w:rPr>
                <w:vertAlign w:val="superscript"/>
              </w:rPr>
              <w:t>10</w:t>
            </w:r>
            <w:r w:rsidRPr="004A67BB">
              <w:t xml:space="preserve"> Nařízení Evropského parlamentu</w:t>
            </w:r>
            <w:r w:rsidR="008041DB">
              <w:t xml:space="preserve"> a </w:t>
            </w:r>
            <w:r w:rsidRPr="004A67BB">
              <w:t>Rady (ES) č. 1107/2009 ze dne 21. října 2009</w:t>
            </w:r>
            <w:r w:rsidR="008041DB">
              <w:t xml:space="preserve"> o </w:t>
            </w:r>
            <w:r w:rsidRPr="004A67BB">
              <w:t>uvádění přípravků na ochranu rostlin na trh</w:t>
            </w:r>
            <w:r w:rsidR="008041DB">
              <w:t xml:space="preserve"> a o </w:t>
            </w:r>
            <w:r w:rsidRPr="004A67BB">
              <w:t>zrušení směrnic Rady 79/117/EHS</w:t>
            </w:r>
            <w:r w:rsidR="008041DB">
              <w:t xml:space="preserve"> a </w:t>
            </w:r>
            <w:r w:rsidRPr="004A67BB">
              <w:t>91/414/EHS (Úř. věst. L 309, 24.11.2009, s. 1, ELI: http://data.europa.eu/eli/reg/2009/1107/oj).</w:t>
            </w:r>
          </w:p>
        </w:tc>
      </w:tr>
      <w:tr w:rsidR="004D2798" w:rsidRPr="004A67BB" w14:paraId="458E20BA" w14:textId="77777777" w:rsidTr="00F22309">
        <w:trPr>
          <w:jc w:val="center"/>
        </w:trPr>
        <w:tc>
          <w:tcPr>
            <w:tcW w:w="4876" w:type="dxa"/>
            <w:tcBorders>
              <w:top w:val="nil"/>
              <w:left w:val="nil"/>
              <w:bottom w:val="nil"/>
              <w:right w:val="nil"/>
            </w:tcBorders>
            <w:hideMark/>
          </w:tcPr>
          <w:p w14:paraId="3FE04AC8" w14:textId="2B70F24B" w:rsidR="004D2798" w:rsidRPr="004A67BB" w:rsidRDefault="004D2798" w:rsidP="00F22309">
            <w:pPr>
              <w:pStyle w:val="Normal6a"/>
            </w:pPr>
            <w:r w:rsidRPr="004A67BB">
              <w:rPr>
                <w:vertAlign w:val="superscript"/>
              </w:rPr>
              <w:t>11</w:t>
            </w:r>
            <w:r w:rsidRPr="004A67BB">
              <w:t xml:space="preserve"> Nařízení Evropského parlamentu</w:t>
            </w:r>
            <w:r w:rsidR="008041DB">
              <w:t xml:space="preserve"> a </w:t>
            </w:r>
            <w:r w:rsidRPr="004A67BB">
              <w:t>Rady (EU) č. 528/2012 ze dne 22. května 2012</w:t>
            </w:r>
            <w:r w:rsidR="008041DB">
              <w:t xml:space="preserve"> o </w:t>
            </w:r>
            <w:r w:rsidRPr="004A67BB">
              <w:t>dodávání biocidních přípravků na trh</w:t>
            </w:r>
            <w:r w:rsidR="008041DB">
              <w:t xml:space="preserve"> a </w:t>
            </w:r>
            <w:r w:rsidRPr="004A67BB">
              <w:t>jejich používání, Úř. věst. L 167, 27.6.2012, s. 1, ELI: http://data.europa.eu/eli/reg/2012/528/oj).</w:t>
            </w:r>
          </w:p>
        </w:tc>
        <w:tc>
          <w:tcPr>
            <w:tcW w:w="4876" w:type="dxa"/>
            <w:tcBorders>
              <w:top w:val="nil"/>
              <w:left w:val="nil"/>
              <w:bottom w:val="nil"/>
              <w:right w:val="nil"/>
            </w:tcBorders>
            <w:hideMark/>
          </w:tcPr>
          <w:p w14:paraId="1AA1A044" w14:textId="0E008F4E" w:rsidR="004D2798" w:rsidRPr="004A67BB" w:rsidRDefault="004D2798" w:rsidP="00F22309">
            <w:pPr>
              <w:pStyle w:val="Normal6a"/>
            </w:pPr>
            <w:r w:rsidRPr="004A67BB">
              <w:rPr>
                <w:vertAlign w:val="superscript"/>
              </w:rPr>
              <w:t>11</w:t>
            </w:r>
            <w:r w:rsidRPr="004A67BB">
              <w:t xml:space="preserve"> Nařízení Evropského parlamentu</w:t>
            </w:r>
            <w:r w:rsidR="008041DB">
              <w:t xml:space="preserve"> a </w:t>
            </w:r>
            <w:r w:rsidRPr="004A67BB">
              <w:t>Rady (EU) č. 528/2012 ze dne 22. května 2012</w:t>
            </w:r>
            <w:r w:rsidR="008041DB">
              <w:t xml:space="preserve"> o </w:t>
            </w:r>
            <w:r w:rsidRPr="004A67BB">
              <w:t>dodávání biocidních přípravků na trh</w:t>
            </w:r>
            <w:r w:rsidR="008041DB">
              <w:t xml:space="preserve"> a </w:t>
            </w:r>
            <w:r w:rsidRPr="004A67BB">
              <w:t>jejich používání, Úř. věst. L 167, 27.6.2012, s. 1, ELI: http://data.europa.eu/eli/reg/2012/528/oj).</w:t>
            </w:r>
          </w:p>
        </w:tc>
      </w:tr>
    </w:tbl>
    <w:p w14:paraId="788A591B"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6E896355" w14:textId="77777777" w:rsidR="004D2798" w:rsidRPr="004A67BB" w:rsidRDefault="004D2798" w:rsidP="004D2798">
      <w:r w:rsidRPr="004A67BB">
        <w:rPr>
          <w:rStyle w:val="HideTWBExt"/>
        </w:rPr>
        <w:t>&lt;/Amend&gt;</w:t>
      </w:r>
    </w:p>
    <w:p w14:paraId="0817FC45"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156</w:t>
      </w:r>
      <w:r w:rsidRPr="004A67BB">
        <w:rPr>
          <w:rStyle w:val="HideTWBExt"/>
          <w:b w:val="0"/>
        </w:rPr>
        <w:t>&lt;/NumAm&gt;</w:t>
      </w:r>
    </w:p>
    <w:p w14:paraId="1B35A382" w14:textId="77777777" w:rsidR="004D2798" w:rsidRPr="004A67BB" w:rsidRDefault="004D2798" w:rsidP="004D2798">
      <w:pPr>
        <w:pStyle w:val="NormalBold"/>
      </w:pPr>
      <w:r w:rsidRPr="004A67BB">
        <w:rPr>
          <w:rStyle w:val="HideTWBExt"/>
          <w:b w:val="0"/>
        </w:rPr>
        <w:t>&lt;RepeatBlock-By&gt;&lt;Members&gt;</w:t>
      </w:r>
      <w:r w:rsidRPr="004A67BB">
        <w:t>Pietro Fiocchi, Antonella Sberna</w:t>
      </w:r>
      <w:r w:rsidRPr="004A67BB">
        <w:rPr>
          <w:rStyle w:val="HideTWBExt"/>
          <w:b w:val="0"/>
        </w:rPr>
        <w:t>&lt;/Members&gt;</w:t>
      </w:r>
    </w:p>
    <w:p w14:paraId="73CE6DCB" w14:textId="77777777" w:rsidR="004D2798" w:rsidRPr="004A67BB" w:rsidRDefault="004D2798" w:rsidP="004D2798">
      <w:pPr>
        <w:pStyle w:val="NormalBold"/>
      </w:pPr>
      <w:r w:rsidRPr="004A67BB">
        <w:rPr>
          <w:rStyle w:val="HideTWBExt"/>
          <w:b w:val="0"/>
        </w:rPr>
        <w:t>&lt;/RepeatBlock-By&gt;</w:t>
      </w:r>
    </w:p>
    <w:p w14:paraId="5156EE18"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0EF8F78C" w14:textId="77777777" w:rsidR="004D2798" w:rsidRPr="004A67BB" w:rsidRDefault="004D2798" w:rsidP="004D2798">
      <w:pPr>
        <w:pStyle w:val="NormalBold"/>
      </w:pPr>
      <w:r w:rsidRPr="004A67BB">
        <w:rPr>
          <w:rStyle w:val="HideTWBExt"/>
          <w:b w:val="0"/>
        </w:rPr>
        <w:t>&lt;Article&gt;</w:t>
      </w:r>
      <w:r w:rsidRPr="004A67BB">
        <w:t>Bod odůvodnění 10</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4FA87248" w14:textId="77777777" w:rsidTr="00F22309">
        <w:trPr>
          <w:trHeight w:val="240"/>
          <w:jc w:val="center"/>
        </w:trPr>
        <w:tc>
          <w:tcPr>
            <w:tcW w:w="9752" w:type="dxa"/>
            <w:gridSpan w:val="2"/>
            <w:tcBorders>
              <w:top w:val="nil"/>
              <w:left w:val="nil"/>
              <w:bottom w:val="nil"/>
              <w:right w:val="nil"/>
            </w:tcBorders>
          </w:tcPr>
          <w:p w14:paraId="003D6DC3" w14:textId="77777777" w:rsidR="004D2798" w:rsidRPr="004A67BB" w:rsidRDefault="004D2798" w:rsidP="00F22309"/>
        </w:tc>
      </w:tr>
      <w:tr w:rsidR="004D2798" w:rsidRPr="004A67BB" w14:paraId="76D271D9" w14:textId="77777777" w:rsidTr="00F22309">
        <w:trPr>
          <w:trHeight w:val="240"/>
          <w:jc w:val="center"/>
        </w:trPr>
        <w:tc>
          <w:tcPr>
            <w:tcW w:w="4876" w:type="dxa"/>
            <w:tcBorders>
              <w:top w:val="nil"/>
              <w:left w:val="nil"/>
              <w:bottom w:val="nil"/>
              <w:right w:val="nil"/>
            </w:tcBorders>
            <w:hideMark/>
          </w:tcPr>
          <w:p w14:paraId="0C3526F4"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6E2404A0" w14:textId="77777777" w:rsidR="004D2798" w:rsidRPr="004A67BB" w:rsidRDefault="004D2798" w:rsidP="00F22309">
            <w:pPr>
              <w:pStyle w:val="AmColumnHeading"/>
            </w:pPr>
            <w:r w:rsidRPr="004A67BB">
              <w:t>Pozměňovací návrh</w:t>
            </w:r>
          </w:p>
        </w:tc>
      </w:tr>
      <w:tr w:rsidR="004D2798" w:rsidRPr="004A67BB" w14:paraId="6549706C" w14:textId="77777777" w:rsidTr="00F22309">
        <w:trPr>
          <w:jc w:val="center"/>
        </w:trPr>
        <w:tc>
          <w:tcPr>
            <w:tcW w:w="4876" w:type="dxa"/>
            <w:tcBorders>
              <w:top w:val="nil"/>
              <w:left w:val="nil"/>
              <w:bottom w:val="nil"/>
              <w:right w:val="nil"/>
            </w:tcBorders>
            <w:hideMark/>
          </w:tcPr>
          <w:p w14:paraId="02667843" w14:textId="686A7833" w:rsidR="004D2798" w:rsidRPr="004A67BB" w:rsidRDefault="004D2798" w:rsidP="00F22309">
            <w:pPr>
              <w:pStyle w:val="Normal6a"/>
            </w:pPr>
            <w:r w:rsidRPr="004A67BB">
              <w:t>(10)</w:t>
            </w:r>
            <w:r w:rsidRPr="004A67BB">
              <w:tab/>
              <w:t>Vzhledem</w:t>
            </w:r>
            <w:r w:rsidR="008041DB">
              <w:t xml:space="preserve"> k </w:t>
            </w:r>
            <w:r w:rsidRPr="004A67BB">
              <w:t>tomu, že nařízení Evropského parlamentu</w:t>
            </w:r>
            <w:r w:rsidR="008041DB">
              <w:t xml:space="preserve"> a </w:t>
            </w:r>
            <w:r w:rsidRPr="004A67BB">
              <w:t>Rady (ES) č. 1107/2009</w:t>
            </w:r>
            <w:r w:rsidRPr="004A67BB">
              <w:rPr>
                <w:vertAlign w:val="superscript"/>
              </w:rPr>
              <w:t>10</w:t>
            </w:r>
            <w:r w:rsidR="008041DB">
              <w:t xml:space="preserve"> a </w:t>
            </w:r>
            <w:r w:rsidRPr="004A67BB">
              <w:t>nařízení Evropského parlamentu</w:t>
            </w:r>
            <w:r w:rsidR="008041DB">
              <w:t xml:space="preserve"> a </w:t>
            </w:r>
            <w:r w:rsidRPr="004A67BB">
              <w:t>Rady (EU) č. 528/</w:t>
            </w:r>
            <w:r w:rsidRPr="004A67BB">
              <w:rPr>
                <w:b/>
                <w:i/>
              </w:rPr>
              <w:t>2012</w:t>
            </w:r>
            <w:r w:rsidRPr="004A67BB">
              <w:t xml:space="preserve"> vyžadují, aby reklamy na povolené přípravky na ochranu rostlin</w:t>
            </w:r>
            <w:r w:rsidR="008041DB">
              <w:t xml:space="preserve"> a </w:t>
            </w:r>
            <w:r w:rsidRPr="004A67BB">
              <w:t>biocidní přípravky zahrnovaly větu „Před použitím si vždy přečtěte označení</w:t>
            </w:r>
            <w:r w:rsidR="008041DB">
              <w:t xml:space="preserve"> a </w:t>
            </w:r>
            <w:r w:rsidRPr="004A67BB">
              <w:t>informace</w:t>
            </w:r>
            <w:r w:rsidR="008041DB">
              <w:t xml:space="preserve"> o </w:t>
            </w:r>
            <w:r w:rsidRPr="004A67BB">
              <w:t>přípravku“, bylo by vhodné</w:t>
            </w:r>
            <w:r w:rsidRPr="004A67BB">
              <w:rPr>
                <w:b/>
                <w:i/>
              </w:rPr>
              <w:t xml:space="preserve"> použít stejný požadavek</w:t>
            </w:r>
            <w:r w:rsidR="008041DB">
              <w:t xml:space="preserve"> u </w:t>
            </w:r>
            <w:r w:rsidRPr="004A67BB">
              <w:t>reklamy na nebezpečné látky</w:t>
            </w:r>
            <w:r w:rsidR="008041DB">
              <w:t xml:space="preserve"> a </w:t>
            </w:r>
            <w:r w:rsidRPr="004A67BB">
              <w:t>směsi, aby byla zajištěna jednotnost, zejména</w:t>
            </w:r>
            <w:r w:rsidR="008041DB">
              <w:t xml:space="preserve"> v </w:t>
            </w:r>
            <w:r w:rsidRPr="004A67BB">
              <w:t>případech, kdy jsou inzerované nebezpečné látky</w:t>
            </w:r>
            <w:r w:rsidR="008041DB">
              <w:t xml:space="preserve"> a </w:t>
            </w:r>
            <w:r w:rsidRPr="004A67BB">
              <w:t>směsi zároveň povolenými přípravky na ochranu rostlin nebo biocidními přípravky.</w:t>
            </w:r>
          </w:p>
        </w:tc>
        <w:tc>
          <w:tcPr>
            <w:tcW w:w="4876" w:type="dxa"/>
            <w:tcBorders>
              <w:top w:val="nil"/>
              <w:left w:val="nil"/>
              <w:bottom w:val="nil"/>
              <w:right w:val="nil"/>
            </w:tcBorders>
            <w:hideMark/>
          </w:tcPr>
          <w:p w14:paraId="30206181" w14:textId="1E47F998" w:rsidR="004D2798" w:rsidRPr="004A67BB" w:rsidRDefault="004D2798" w:rsidP="00F22309">
            <w:pPr>
              <w:pStyle w:val="Normal6a"/>
            </w:pPr>
            <w:r w:rsidRPr="004A67BB">
              <w:t>(10)</w:t>
            </w:r>
            <w:r w:rsidRPr="004A67BB">
              <w:tab/>
              <w:t>Vzhledem</w:t>
            </w:r>
            <w:r w:rsidR="008041DB">
              <w:t xml:space="preserve"> k </w:t>
            </w:r>
            <w:r w:rsidRPr="004A67BB">
              <w:t>tomu, že nařízení Evropského parlamentu</w:t>
            </w:r>
            <w:r w:rsidR="008041DB">
              <w:t xml:space="preserve"> a </w:t>
            </w:r>
            <w:r w:rsidRPr="004A67BB">
              <w:t>Rady (ES) č. 1107/2009</w:t>
            </w:r>
            <w:r w:rsidRPr="004A67BB">
              <w:rPr>
                <w:vertAlign w:val="superscript"/>
              </w:rPr>
              <w:t>10</w:t>
            </w:r>
            <w:r w:rsidR="008041DB">
              <w:t xml:space="preserve"> a </w:t>
            </w:r>
            <w:r w:rsidRPr="004A67BB">
              <w:t>nařízení Evropského parlamentu</w:t>
            </w:r>
            <w:r w:rsidR="008041DB">
              <w:t xml:space="preserve"> a </w:t>
            </w:r>
            <w:r w:rsidRPr="004A67BB">
              <w:t>Rady (EU) č. 528/</w:t>
            </w:r>
            <w:r w:rsidRPr="004A67BB">
              <w:rPr>
                <w:b/>
                <w:i/>
              </w:rPr>
              <w:t>2012</w:t>
            </w:r>
            <w:r w:rsidRPr="004A67BB">
              <w:rPr>
                <w:b/>
                <w:i/>
                <w:vertAlign w:val="superscript"/>
              </w:rPr>
              <w:t>11</w:t>
            </w:r>
            <w:r w:rsidRPr="004A67BB">
              <w:t xml:space="preserve"> vyžadují, aby reklamy na povolené přípravky na ochranu rostlin</w:t>
            </w:r>
            <w:r w:rsidR="008041DB">
              <w:t xml:space="preserve"> a </w:t>
            </w:r>
            <w:r w:rsidRPr="004A67BB">
              <w:t>biocidní přípravky zahrnovaly větu „Před použitím si vždy přečtěte označení</w:t>
            </w:r>
            <w:r w:rsidR="008041DB">
              <w:t xml:space="preserve"> a </w:t>
            </w:r>
            <w:r w:rsidRPr="004A67BB">
              <w:t>informace</w:t>
            </w:r>
            <w:r w:rsidR="008041DB">
              <w:t xml:space="preserve"> o </w:t>
            </w:r>
            <w:r w:rsidRPr="004A67BB">
              <w:t>přípravku“, bylo by vhodné</w:t>
            </w:r>
            <w:r w:rsidRPr="004A67BB">
              <w:rPr>
                <w:b/>
                <w:i/>
              </w:rPr>
              <w:t>, aby inzerenti používali podobnou větu</w:t>
            </w:r>
            <w:r w:rsidR="008041DB">
              <w:t xml:space="preserve"> u </w:t>
            </w:r>
            <w:r w:rsidRPr="004A67BB">
              <w:t>reklamy na nebezpečné látky</w:t>
            </w:r>
            <w:r w:rsidR="008041DB">
              <w:t xml:space="preserve"> a </w:t>
            </w:r>
            <w:r w:rsidRPr="004A67BB">
              <w:t>směsi, aby byla zajištěna jednotnost, zejména</w:t>
            </w:r>
            <w:r w:rsidR="008041DB">
              <w:t xml:space="preserve"> v </w:t>
            </w:r>
            <w:r w:rsidRPr="004A67BB">
              <w:t>případech, kdy jsou inzerované nebezpečné látky</w:t>
            </w:r>
            <w:r w:rsidR="008041DB">
              <w:t xml:space="preserve"> a </w:t>
            </w:r>
            <w:r w:rsidRPr="004A67BB">
              <w:t>směsi zároveň povolenými přípravky na ochranu rostlin nebo biocidními přípravky.</w:t>
            </w:r>
          </w:p>
        </w:tc>
      </w:tr>
      <w:tr w:rsidR="004D2798" w:rsidRPr="004A67BB" w14:paraId="7055AF52" w14:textId="77777777" w:rsidTr="00F22309">
        <w:trPr>
          <w:jc w:val="center"/>
        </w:trPr>
        <w:tc>
          <w:tcPr>
            <w:tcW w:w="4876" w:type="dxa"/>
            <w:tcBorders>
              <w:top w:val="nil"/>
              <w:left w:val="nil"/>
              <w:bottom w:val="nil"/>
              <w:right w:val="nil"/>
            </w:tcBorders>
            <w:hideMark/>
          </w:tcPr>
          <w:p w14:paraId="4D6AD8EB" w14:textId="77777777" w:rsidR="004D2798" w:rsidRPr="004A67BB" w:rsidRDefault="004D2798" w:rsidP="00F22309">
            <w:pPr>
              <w:pStyle w:val="Normal6a"/>
            </w:pPr>
            <w:r w:rsidRPr="004A67BB">
              <w:rPr>
                <w:b/>
                <w:i/>
              </w:rPr>
              <w:t>_________________</w:t>
            </w:r>
          </w:p>
        </w:tc>
        <w:tc>
          <w:tcPr>
            <w:tcW w:w="4876" w:type="dxa"/>
            <w:tcBorders>
              <w:top w:val="nil"/>
              <w:left w:val="nil"/>
              <w:bottom w:val="nil"/>
              <w:right w:val="nil"/>
            </w:tcBorders>
            <w:hideMark/>
          </w:tcPr>
          <w:p w14:paraId="1710889D" w14:textId="77777777" w:rsidR="004D2798" w:rsidRPr="004A67BB" w:rsidRDefault="004D2798" w:rsidP="00F22309">
            <w:pPr>
              <w:pStyle w:val="Normal6a"/>
            </w:pPr>
            <w:r w:rsidRPr="004A67BB">
              <w:rPr>
                <w:b/>
                <w:i/>
              </w:rPr>
              <w:t>_________________</w:t>
            </w:r>
          </w:p>
        </w:tc>
      </w:tr>
      <w:tr w:rsidR="004D2798" w:rsidRPr="004A67BB" w14:paraId="38C532B4" w14:textId="77777777" w:rsidTr="00F22309">
        <w:trPr>
          <w:jc w:val="center"/>
        </w:trPr>
        <w:tc>
          <w:tcPr>
            <w:tcW w:w="4876" w:type="dxa"/>
            <w:tcBorders>
              <w:top w:val="nil"/>
              <w:left w:val="nil"/>
              <w:bottom w:val="nil"/>
              <w:right w:val="nil"/>
            </w:tcBorders>
            <w:hideMark/>
          </w:tcPr>
          <w:p w14:paraId="2233D726" w14:textId="1F9FD6EE" w:rsidR="004D2798" w:rsidRPr="004A67BB" w:rsidRDefault="004D2798" w:rsidP="00F22309">
            <w:pPr>
              <w:pStyle w:val="Normal6a"/>
            </w:pPr>
            <w:r w:rsidRPr="004A67BB">
              <w:rPr>
                <w:vertAlign w:val="superscript"/>
              </w:rPr>
              <w:t>10</w:t>
            </w:r>
            <w:r w:rsidRPr="004A67BB">
              <w:t xml:space="preserve"> Nařízení Evropského parlamentu</w:t>
            </w:r>
            <w:r w:rsidR="008041DB">
              <w:t xml:space="preserve"> a </w:t>
            </w:r>
            <w:r w:rsidRPr="004A67BB">
              <w:t>Rady (ES) č. 1107/2009 ze dne 21. října 2009</w:t>
            </w:r>
            <w:r w:rsidR="008041DB">
              <w:t xml:space="preserve"> o </w:t>
            </w:r>
            <w:r w:rsidRPr="004A67BB">
              <w:t>uvádění přípravků na ochranu rostlin na trh</w:t>
            </w:r>
            <w:r w:rsidR="008041DB">
              <w:t xml:space="preserve"> a o </w:t>
            </w:r>
            <w:r w:rsidRPr="004A67BB">
              <w:t>zrušení směrnic Rady 79/117/EHS</w:t>
            </w:r>
            <w:r w:rsidR="008041DB">
              <w:t xml:space="preserve"> a </w:t>
            </w:r>
            <w:r w:rsidRPr="004A67BB">
              <w:t>91/414/EHS (Úř. věst. L 309, 24.11.2009, s. 1, ELI:</w:t>
            </w:r>
            <w:r w:rsidR="008041DB">
              <w:t xml:space="preserve"> </w:t>
            </w:r>
            <w:r w:rsidR="008041DB" w:rsidRPr="004A67BB">
              <w:t>h</w:t>
            </w:r>
            <w:r w:rsidRPr="004A67BB">
              <w:t>ttp://data.europa.eu/eli/reg/2009/1107/oj).</w:t>
            </w:r>
          </w:p>
        </w:tc>
        <w:tc>
          <w:tcPr>
            <w:tcW w:w="4876" w:type="dxa"/>
            <w:tcBorders>
              <w:top w:val="nil"/>
              <w:left w:val="nil"/>
              <w:bottom w:val="nil"/>
              <w:right w:val="nil"/>
            </w:tcBorders>
            <w:hideMark/>
          </w:tcPr>
          <w:p w14:paraId="39D1981C" w14:textId="76E08B57" w:rsidR="004D2798" w:rsidRPr="004A67BB" w:rsidRDefault="004D2798" w:rsidP="00F22309">
            <w:pPr>
              <w:pStyle w:val="Normal6a"/>
            </w:pPr>
            <w:r w:rsidRPr="004A67BB">
              <w:rPr>
                <w:vertAlign w:val="superscript"/>
              </w:rPr>
              <w:t>10</w:t>
            </w:r>
            <w:r w:rsidRPr="004A67BB">
              <w:t xml:space="preserve"> Nařízení Evropského parlamentu</w:t>
            </w:r>
            <w:r w:rsidR="008041DB">
              <w:t xml:space="preserve"> a </w:t>
            </w:r>
            <w:r w:rsidRPr="004A67BB">
              <w:t>Rady (ES) č. 1107/2009 ze dne 21. října 2009</w:t>
            </w:r>
            <w:r w:rsidR="008041DB">
              <w:t xml:space="preserve"> o </w:t>
            </w:r>
            <w:r w:rsidRPr="004A67BB">
              <w:t>uvádění přípravků na ochranu rostlin na trh</w:t>
            </w:r>
            <w:r w:rsidR="008041DB">
              <w:t xml:space="preserve"> a o </w:t>
            </w:r>
            <w:r w:rsidRPr="004A67BB">
              <w:t>zrušení směrnic Rady 79/117/EHS</w:t>
            </w:r>
            <w:r w:rsidR="008041DB">
              <w:t xml:space="preserve"> a </w:t>
            </w:r>
            <w:r w:rsidRPr="004A67BB">
              <w:t>91/414/EHS (Úř. věst. L 309, 24.11.2009, s. 1, ELI: http://data.europa.eu/eli/reg/2009/1107/oj).</w:t>
            </w:r>
          </w:p>
        </w:tc>
      </w:tr>
      <w:tr w:rsidR="004D2798" w:rsidRPr="004A67BB" w14:paraId="47C688D2" w14:textId="77777777" w:rsidTr="00F22309">
        <w:trPr>
          <w:jc w:val="center"/>
        </w:trPr>
        <w:tc>
          <w:tcPr>
            <w:tcW w:w="4876" w:type="dxa"/>
            <w:tcBorders>
              <w:top w:val="nil"/>
              <w:left w:val="nil"/>
              <w:bottom w:val="nil"/>
              <w:right w:val="nil"/>
            </w:tcBorders>
            <w:hideMark/>
          </w:tcPr>
          <w:p w14:paraId="0036F6A4" w14:textId="21B84C66" w:rsidR="004D2798" w:rsidRPr="004A67BB" w:rsidRDefault="004D2798" w:rsidP="00F22309">
            <w:pPr>
              <w:pStyle w:val="Normal6a"/>
            </w:pPr>
            <w:r w:rsidRPr="004A67BB">
              <w:rPr>
                <w:vertAlign w:val="superscript"/>
              </w:rPr>
              <w:t>11</w:t>
            </w:r>
            <w:r w:rsidRPr="004A67BB">
              <w:t xml:space="preserve"> Nařízení Evropského parlamentu</w:t>
            </w:r>
            <w:r w:rsidR="008041DB">
              <w:t xml:space="preserve"> a </w:t>
            </w:r>
            <w:r w:rsidRPr="004A67BB">
              <w:t>Rady (EU) č. 528/2012 ze dne 22. května 2012</w:t>
            </w:r>
            <w:r w:rsidR="008041DB">
              <w:t xml:space="preserve"> o </w:t>
            </w:r>
            <w:r w:rsidRPr="004A67BB">
              <w:t>dodávání biocidních přípravků na trh</w:t>
            </w:r>
            <w:r w:rsidR="008041DB">
              <w:t xml:space="preserve"> a </w:t>
            </w:r>
            <w:r w:rsidRPr="004A67BB">
              <w:t>jejich používání, Úř. věst. L 167, 27.6.2012, s. 1, ELI: http://data.europa.eu/eli/reg/2012/528/oj).</w:t>
            </w:r>
          </w:p>
        </w:tc>
        <w:tc>
          <w:tcPr>
            <w:tcW w:w="4876" w:type="dxa"/>
            <w:tcBorders>
              <w:top w:val="nil"/>
              <w:left w:val="nil"/>
              <w:bottom w:val="nil"/>
              <w:right w:val="nil"/>
            </w:tcBorders>
            <w:hideMark/>
          </w:tcPr>
          <w:p w14:paraId="57A09D7C" w14:textId="5B7A7472" w:rsidR="004D2798" w:rsidRPr="004A67BB" w:rsidRDefault="004D2798" w:rsidP="00F22309">
            <w:pPr>
              <w:pStyle w:val="Normal6a"/>
            </w:pPr>
            <w:r w:rsidRPr="004A67BB">
              <w:rPr>
                <w:vertAlign w:val="superscript"/>
              </w:rPr>
              <w:t>11</w:t>
            </w:r>
            <w:r w:rsidRPr="004A67BB">
              <w:t xml:space="preserve"> Nařízení Evropského parlamentu</w:t>
            </w:r>
            <w:r w:rsidR="008041DB">
              <w:t xml:space="preserve"> a </w:t>
            </w:r>
            <w:r w:rsidRPr="004A67BB">
              <w:t>Rady (EU) č. 528/2012 ze dne 22. května 2012</w:t>
            </w:r>
            <w:r w:rsidR="008041DB">
              <w:t xml:space="preserve"> o </w:t>
            </w:r>
            <w:r w:rsidRPr="004A67BB">
              <w:t>dodávání biocidních přípravků na trh</w:t>
            </w:r>
            <w:r w:rsidR="008041DB">
              <w:t xml:space="preserve"> a </w:t>
            </w:r>
            <w:r w:rsidRPr="004A67BB">
              <w:t>jejich používání, Úř. věst. L 167, 27.6.2012, s. 1, ELI: http://data.europa.eu/eli/reg/2012/528/oj).</w:t>
            </w:r>
          </w:p>
        </w:tc>
      </w:tr>
    </w:tbl>
    <w:p w14:paraId="267BC24C"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74D9A790" w14:textId="77777777" w:rsidR="004D2798" w:rsidRPr="004A67BB" w:rsidRDefault="004D2798" w:rsidP="004D2798">
      <w:pPr>
        <w:pStyle w:val="AmJustTitle"/>
      </w:pPr>
      <w:r w:rsidRPr="004A67BB">
        <w:rPr>
          <w:rStyle w:val="HideTWBExt"/>
          <w:i w:val="0"/>
        </w:rPr>
        <w:t>&lt;TitreJust&gt;</w:t>
      </w:r>
      <w:r w:rsidRPr="004A67BB">
        <w:t>Odůvodnění</w:t>
      </w:r>
      <w:r w:rsidRPr="004A67BB">
        <w:rPr>
          <w:rStyle w:val="HideTWBExt"/>
          <w:i w:val="0"/>
        </w:rPr>
        <w:t>&lt;/TitreJust&gt;</w:t>
      </w:r>
    </w:p>
    <w:p w14:paraId="5CFE23DD" w14:textId="100A72B7" w:rsidR="004D2798" w:rsidRPr="004A67BB" w:rsidRDefault="004D2798" w:rsidP="004D2798">
      <w:pPr>
        <w:pStyle w:val="AmJustText"/>
      </w:pPr>
      <w:r w:rsidRPr="004A67BB">
        <w:t>V případech, kdy nejsou</w:t>
      </w:r>
      <w:r w:rsidR="008041DB">
        <w:t xml:space="preserve"> v </w:t>
      </w:r>
      <w:r w:rsidRPr="004A67BB">
        <w:t>okamžiku nákupu</w:t>
      </w:r>
      <w:r w:rsidR="008041DB">
        <w:t xml:space="preserve"> k </w:t>
      </w:r>
      <w:r w:rsidRPr="004A67BB">
        <w:t>dispozici prvky označení, se jako efektivní způsob sdělení nebezpečí souvisejícího</w:t>
      </w:r>
      <w:r w:rsidR="008041DB">
        <w:t xml:space="preserve"> s </w:t>
      </w:r>
      <w:r w:rsidRPr="004A67BB">
        <w:t>výrobkem ukázala obecná věta podle požadavků nařízení (EU) č. 528/2012. Inzerenti by proto měli používat formulaci „Před použitím si vždy přečtěte označení</w:t>
      </w:r>
      <w:r w:rsidR="008041DB">
        <w:t xml:space="preserve"> a </w:t>
      </w:r>
      <w:r w:rsidRPr="004A67BB">
        <w:t>informace</w:t>
      </w:r>
      <w:r w:rsidR="008041DB">
        <w:t xml:space="preserve"> o </w:t>
      </w:r>
      <w:r w:rsidRPr="004A67BB">
        <w:t>přípravku“</w:t>
      </w:r>
      <w:r w:rsidR="008041DB">
        <w:t xml:space="preserve"> v </w:t>
      </w:r>
      <w:r w:rsidRPr="004A67BB">
        <w:t>této přesné podobě,</w:t>
      </w:r>
      <w:r w:rsidR="008041DB">
        <w:t xml:space="preserve"> a </w:t>
      </w:r>
      <w:r w:rsidRPr="004A67BB">
        <w:t>ne</w:t>
      </w:r>
      <w:r w:rsidR="008041DB">
        <w:t xml:space="preserve"> v </w:t>
      </w:r>
      <w:r w:rsidRPr="004A67BB">
        <w:t>různých variantách, aby se předešlo duplikaci mezi požadavky nařízení CLP</w:t>
      </w:r>
      <w:r w:rsidR="008041DB">
        <w:t xml:space="preserve"> a </w:t>
      </w:r>
      <w:r w:rsidRPr="004A67BB">
        <w:t>zavedeným zněním nařízení</w:t>
      </w:r>
      <w:r w:rsidR="008041DB">
        <w:t xml:space="preserve"> o </w:t>
      </w:r>
      <w:r w:rsidRPr="004A67BB">
        <w:t>biocidních přípravcích.</w:t>
      </w:r>
    </w:p>
    <w:p w14:paraId="1CB2CC80" w14:textId="77777777" w:rsidR="004D2798" w:rsidRPr="004A67BB" w:rsidRDefault="004D2798" w:rsidP="004D2798">
      <w:r w:rsidRPr="004A67BB">
        <w:rPr>
          <w:rStyle w:val="HideTWBExt"/>
        </w:rPr>
        <w:t>&lt;/Amend&gt;</w:t>
      </w:r>
    </w:p>
    <w:p w14:paraId="15645BF1"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157</w:t>
      </w:r>
      <w:r w:rsidRPr="004A67BB">
        <w:rPr>
          <w:rStyle w:val="HideTWBExt"/>
          <w:b w:val="0"/>
        </w:rPr>
        <w:t>&lt;/NumAm&gt;</w:t>
      </w:r>
    </w:p>
    <w:p w14:paraId="4627EECA" w14:textId="77777777" w:rsidR="004D2798" w:rsidRPr="004A67BB" w:rsidRDefault="004D2798" w:rsidP="004D2798">
      <w:pPr>
        <w:pStyle w:val="NormalBold"/>
      </w:pPr>
      <w:r w:rsidRPr="004A67BB">
        <w:rPr>
          <w:rStyle w:val="HideTWBExt"/>
          <w:b w:val="0"/>
        </w:rPr>
        <w:t>&lt;RepeatBlock-By&gt;&lt;Members&gt;</w:t>
      </w:r>
      <w:r w:rsidRPr="004A67BB">
        <w:t>Idoia Mendia, Kristian Vigenin, François Kalfon, Elisabeth Grossmann, Adnan Dibrani, Sakis Arnaoutoglou, César Luena, Christophe Clergeau, Tiemo Wölken, Annalisa Corrado, Heléne Fritzon, Marta Temido</w:t>
      </w:r>
      <w:r w:rsidRPr="004A67BB">
        <w:rPr>
          <w:rStyle w:val="HideTWBExt"/>
          <w:b w:val="0"/>
        </w:rPr>
        <w:t>&lt;/Members&gt;</w:t>
      </w:r>
    </w:p>
    <w:p w14:paraId="050084BE" w14:textId="77777777" w:rsidR="004D2798" w:rsidRPr="004A67BB" w:rsidRDefault="004D2798" w:rsidP="004D2798">
      <w:pPr>
        <w:pStyle w:val="NormalBold"/>
      </w:pPr>
      <w:r w:rsidRPr="004A67BB">
        <w:rPr>
          <w:rStyle w:val="HideTWBExt"/>
          <w:b w:val="0"/>
        </w:rPr>
        <w:t>&lt;/RepeatBlock-By&gt;</w:t>
      </w:r>
    </w:p>
    <w:p w14:paraId="7FF119D4"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5F78CBAE" w14:textId="77777777" w:rsidR="004D2798" w:rsidRPr="004A67BB" w:rsidRDefault="004D2798" w:rsidP="004D2798">
      <w:pPr>
        <w:pStyle w:val="NormalBold"/>
      </w:pPr>
      <w:r w:rsidRPr="004A67BB">
        <w:rPr>
          <w:rStyle w:val="HideTWBExt"/>
          <w:b w:val="0"/>
        </w:rPr>
        <w:t>&lt;Article&gt;</w:t>
      </w:r>
      <w:r w:rsidRPr="004A67BB">
        <w:t>Bod odůvodnění 12</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5B41DBEC" w14:textId="77777777" w:rsidTr="00F22309">
        <w:trPr>
          <w:trHeight w:val="240"/>
          <w:jc w:val="center"/>
        </w:trPr>
        <w:tc>
          <w:tcPr>
            <w:tcW w:w="9752" w:type="dxa"/>
            <w:gridSpan w:val="2"/>
            <w:tcBorders>
              <w:top w:val="nil"/>
              <w:left w:val="nil"/>
              <w:bottom w:val="nil"/>
              <w:right w:val="nil"/>
            </w:tcBorders>
          </w:tcPr>
          <w:p w14:paraId="382AC12E" w14:textId="77777777" w:rsidR="004D2798" w:rsidRPr="004A67BB" w:rsidRDefault="004D2798" w:rsidP="00F22309"/>
        </w:tc>
      </w:tr>
      <w:tr w:rsidR="004D2798" w:rsidRPr="004A67BB" w14:paraId="33B13E5E" w14:textId="77777777" w:rsidTr="00F22309">
        <w:trPr>
          <w:trHeight w:val="240"/>
          <w:jc w:val="center"/>
        </w:trPr>
        <w:tc>
          <w:tcPr>
            <w:tcW w:w="4876" w:type="dxa"/>
            <w:tcBorders>
              <w:top w:val="nil"/>
              <w:left w:val="nil"/>
              <w:bottom w:val="nil"/>
              <w:right w:val="nil"/>
            </w:tcBorders>
            <w:hideMark/>
          </w:tcPr>
          <w:p w14:paraId="089EE140"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52341909" w14:textId="77777777" w:rsidR="004D2798" w:rsidRPr="004A67BB" w:rsidRDefault="004D2798" w:rsidP="00F22309">
            <w:pPr>
              <w:pStyle w:val="AmColumnHeading"/>
            </w:pPr>
            <w:r w:rsidRPr="004A67BB">
              <w:t>Pozměňovací návrh</w:t>
            </w:r>
          </w:p>
        </w:tc>
      </w:tr>
      <w:tr w:rsidR="004D2798" w:rsidRPr="004A67BB" w14:paraId="6B4CC9C9" w14:textId="77777777" w:rsidTr="00F22309">
        <w:trPr>
          <w:jc w:val="center"/>
        </w:trPr>
        <w:tc>
          <w:tcPr>
            <w:tcW w:w="4876" w:type="dxa"/>
            <w:tcBorders>
              <w:top w:val="nil"/>
              <w:left w:val="nil"/>
              <w:bottom w:val="nil"/>
              <w:right w:val="nil"/>
            </w:tcBorders>
            <w:hideMark/>
          </w:tcPr>
          <w:p w14:paraId="31B27CA8" w14:textId="49FB8AD5" w:rsidR="004D2798" w:rsidRPr="004A67BB" w:rsidRDefault="004D2798" w:rsidP="00F22309">
            <w:pPr>
              <w:pStyle w:val="Normal6a"/>
            </w:pPr>
            <w:r w:rsidRPr="004A67BB">
              <w:t>(12)</w:t>
            </w:r>
            <w:r w:rsidRPr="004A67BB">
              <w:tab/>
              <w:t>Nařízení (EU) 2024/2865 zavedlo možnost uvádět některé prvky označení pouze na digitálním štítku.</w:t>
            </w:r>
            <w:r w:rsidR="008041DB">
              <w:t xml:space="preserve"> S </w:t>
            </w:r>
            <w:r w:rsidRPr="004A67BB">
              <w:t>cílem zajistit širší používání technologie</w:t>
            </w:r>
            <w:r w:rsidR="008041DB">
              <w:t xml:space="preserve"> a </w:t>
            </w:r>
            <w:r w:rsidRPr="004A67BB">
              <w:t>umožnit jednodušší</w:t>
            </w:r>
            <w:r w:rsidR="008041DB">
              <w:t xml:space="preserve"> a </w:t>
            </w:r>
            <w:r w:rsidRPr="004A67BB">
              <w:t>pružnější přístup</w:t>
            </w:r>
            <w:r w:rsidR="008041DB">
              <w:t xml:space="preserve"> k </w:t>
            </w:r>
            <w:r w:rsidRPr="004A67BB">
              <w:t>označování, mělo by být dodavatelům umožněno umístit kontaktní údaje všech dalších dodavatelů pouze na digitální štítek. Zahrnutí digitálního kontaktu by bylo vhodné</w:t>
            </w:r>
            <w:r w:rsidR="008041DB">
              <w:t xml:space="preserve"> i v </w:t>
            </w:r>
            <w:r w:rsidRPr="004A67BB">
              <w:t>případě, že jsou na digitálním štítku uvedeny kontaktní údaje dalších dodavatelů.</w:t>
            </w:r>
          </w:p>
        </w:tc>
        <w:tc>
          <w:tcPr>
            <w:tcW w:w="4876" w:type="dxa"/>
            <w:tcBorders>
              <w:top w:val="nil"/>
              <w:left w:val="nil"/>
              <w:bottom w:val="nil"/>
              <w:right w:val="nil"/>
            </w:tcBorders>
            <w:hideMark/>
          </w:tcPr>
          <w:p w14:paraId="27651113" w14:textId="29B1F5D0" w:rsidR="004D2798" w:rsidRPr="004A67BB" w:rsidRDefault="004D2798" w:rsidP="00F22309">
            <w:pPr>
              <w:pStyle w:val="Normal6a"/>
            </w:pPr>
            <w:r w:rsidRPr="004A67BB">
              <w:t>(12)</w:t>
            </w:r>
            <w:r w:rsidRPr="004A67BB">
              <w:tab/>
              <w:t>Nařízení (EU) 2024/2865 zavedlo možnost uvádět některé prvky označení pouze na digitálním štítku.</w:t>
            </w:r>
            <w:r w:rsidR="008041DB">
              <w:t xml:space="preserve"> S </w:t>
            </w:r>
            <w:r w:rsidRPr="004A67BB">
              <w:t>cílem zajistit širší používání technologie</w:t>
            </w:r>
            <w:r w:rsidR="008041DB">
              <w:t xml:space="preserve"> a </w:t>
            </w:r>
            <w:r w:rsidRPr="004A67BB">
              <w:t>umožnit jednodušší</w:t>
            </w:r>
            <w:r w:rsidR="008041DB">
              <w:t xml:space="preserve"> a </w:t>
            </w:r>
            <w:r w:rsidRPr="004A67BB">
              <w:t>pružnější přístup</w:t>
            </w:r>
            <w:r w:rsidR="008041DB">
              <w:t xml:space="preserve"> k </w:t>
            </w:r>
            <w:r w:rsidRPr="004A67BB">
              <w:t>označování, mělo by být dodavatelům umožněno umístit kontaktní údaje všech dalších dodavatelů pouze na digitální štítek. Zahrnutí digitálního kontaktu by bylo vhodné</w:t>
            </w:r>
            <w:r w:rsidR="008041DB">
              <w:t xml:space="preserve"> i v </w:t>
            </w:r>
            <w:r w:rsidRPr="004A67BB">
              <w:t xml:space="preserve">případě, že jsou na digitálním štítku uvedeny kontaktní údaje dalších dodavatelů. </w:t>
            </w:r>
            <w:r w:rsidRPr="004A67BB">
              <w:rPr>
                <w:b/>
                <w:i/>
              </w:rPr>
              <w:t>Aby byla zajištěna možnost rychlého kontaktu, který je zásadní</w:t>
            </w:r>
            <w:r w:rsidR="008041DB">
              <w:rPr>
                <w:b/>
                <w:i/>
              </w:rPr>
              <w:t xml:space="preserve"> v </w:t>
            </w:r>
            <w:r w:rsidRPr="004A67BB">
              <w:rPr>
                <w:b/>
                <w:i/>
              </w:rPr>
              <w:t>určitých situacích, například</w:t>
            </w:r>
            <w:r w:rsidR="008041DB">
              <w:rPr>
                <w:b/>
                <w:i/>
              </w:rPr>
              <w:t xml:space="preserve"> v </w:t>
            </w:r>
            <w:r w:rsidRPr="004A67BB">
              <w:rPr>
                <w:b/>
                <w:i/>
              </w:rPr>
              <w:t>případech krize, neměla by přítomnost digitálního kontaktu vylučovat poskytnutí telefonního čísla.</w:t>
            </w:r>
          </w:p>
        </w:tc>
      </w:tr>
    </w:tbl>
    <w:p w14:paraId="7BE61396"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448A4D2A" w14:textId="77777777" w:rsidR="004D2798" w:rsidRPr="004A67BB" w:rsidRDefault="004D2798" w:rsidP="004D2798">
      <w:r w:rsidRPr="004A67BB">
        <w:rPr>
          <w:rStyle w:val="HideTWBExt"/>
        </w:rPr>
        <w:t>&lt;/Amend&gt;</w:t>
      </w:r>
    </w:p>
    <w:p w14:paraId="59614942"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158</w:t>
      </w:r>
      <w:r w:rsidRPr="004A67BB">
        <w:rPr>
          <w:rStyle w:val="HideTWBExt"/>
          <w:b w:val="0"/>
        </w:rPr>
        <w:t>&lt;/NumAm&gt;</w:t>
      </w:r>
    </w:p>
    <w:p w14:paraId="04443CC0" w14:textId="77777777" w:rsidR="004D2798" w:rsidRPr="004A67BB" w:rsidRDefault="004D2798" w:rsidP="004D2798">
      <w:pPr>
        <w:pStyle w:val="NormalBold"/>
      </w:pPr>
      <w:r w:rsidRPr="004A67BB">
        <w:rPr>
          <w:rStyle w:val="HideTWBExt"/>
          <w:b w:val="0"/>
        </w:rPr>
        <w:t>&lt;RepeatBlock-By&gt;&lt;Members&gt;</w:t>
      </w:r>
      <w:r w:rsidRPr="004A67BB">
        <w:t>Pietro Fiocchi, Antonella Sberna</w:t>
      </w:r>
      <w:r w:rsidRPr="004A67BB">
        <w:rPr>
          <w:rStyle w:val="HideTWBExt"/>
          <w:b w:val="0"/>
        </w:rPr>
        <w:t>&lt;/Members&gt;</w:t>
      </w:r>
    </w:p>
    <w:p w14:paraId="48DB5389" w14:textId="77777777" w:rsidR="004D2798" w:rsidRPr="004A67BB" w:rsidRDefault="004D2798" w:rsidP="004D2798">
      <w:pPr>
        <w:pStyle w:val="NormalBold"/>
      </w:pPr>
      <w:r w:rsidRPr="004A67BB">
        <w:rPr>
          <w:rStyle w:val="HideTWBExt"/>
          <w:b w:val="0"/>
        </w:rPr>
        <w:t>&lt;/RepeatBlock-By&gt;</w:t>
      </w:r>
    </w:p>
    <w:p w14:paraId="21209B0B"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7AE8BA87" w14:textId="4846AE5B" w:rsidR="004D2798" w:rsidRPr="004A67BB" w:rsidRDefault="004D2798" w:rsidP="004D2798">
      <w:pPr>
        <w:pStyle w:val="NormalBold"/>
      </w:pPr>
      <w:r w:rsidRPr="004A67BB">
        <w:rPr>
          <w:rStyle w:val="HideTWBExt"/>
          <w:b w:val="0"/>
        </w:rPr>
        <w:t>&lt;Article&gt;</w:t>
      </w:r>
      <w:r w:rsidRPr="004A67BB">
        <w:t>Bod odůvodnění 12</w:t>
      </w:r>
      <w:r w:rsidR="008041DB">
        <w:t xml:space="preserve"> a </w:t>
      </w:r>
      <w:r w:rsidRPr="004A67BB">
        <w:t>(nový)</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7A72D899" w14:textId="77777777" w:rsidTr="00F22309">
        <w:trPr>
          <w:trHeight w:val="240"/>
          <w:jc w:val="center"/>
        </w:trPr>
        <w:tc>
          <w:tcPr>
            <w:tcW w:w="9752" w:type="dxa"/>
            <w:gridSpan w:val="2"/>
            <w:tcBorders>
              <w:top w:val="nil"/>
              <w:left w:val="nil"/>
              <w:bottom w:val="nil"/>
              <w:right w:val="nil"/>
            </w:tcBorders>
          </w:tcPr>
          <w:p w14:paraId="4D48BC76" w14:textId="77777777" w:rsidR="004D2798" w:rsidRPr="004A67BB" w:rsidRDefault="004D2798" w:rsidP="00F22309"/>
        </w:tc>
      </w:tr>
      <w:tr w:rsidR="004D2798" w:rsidRPr="004A67BB" w14:paraId="694DD56B" w14:textId="77777777" w:rsidTr="00F22309">
        <w:trPr>
          <w:trHeight w:val="240"/>
          <w:jc w:val="center"/>
        </w:trPr>
        <w:tc>
          <w:tcPr>
            <w:tcW w:w="4876" w:type="dxa"/>
            <w:tcBorders>
              <w:top w:val="nil"/>
              <w:left w:val="nil"/>
              <w:bottom w:val="nil"/>
              <w:right w:val="nil"/>
            </w:tcBorders>
            <w:hideMark/>
          </w:tcPr>
          <w:p w14:paraId="22EC6EB4"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635FB273" w14:textId="77777777" w:rsidR="004D2798" w:rsidRPr="004A67BB" w:rsidRDefault="004D2798" w:rsidP="00F22309">
            <w:pPr>
              <w:pStyle w:val="AmColumnHeading"/>
            </w:pPr>
            <w:r w:rsidRPr="004A67BB">
              <w:t>Pozměňovací návrh</w:t>
            </w:r>
          </w:p>
        </w:tc>
      </w:tr>
      <w:tr w:rsidR="004D2798" w:rsidRPr="004A67BB" w14:paraId="395E94B1" w14:textId="77777777" w:rsidTr="00F22309">
        <w:trPr>
          <w:jc w:val="center"/>
        </w:trPr>
        <w:tc>
          <w:tcPr>
            <w:tcW w:w="4876" w:type="dxa"/>
            <w:tcBorders>
              <w:top w:val="nil"/>
              <w:left w:val="nil"/>
              <w:bottom w:val="nil"/>
              <w:right w:val="nil"/>
            </w:tcBorders>
          </w:tcPr>
          <w:p w14:paraId="6A015C6F" w14:textId="77777777" w:rsidR="004D2798" w:rsidRPr="004A67BB" w:rsidRDefault="004D2798" w:rsidP="00F22309">
            <w:pPr>
              <w:pStyle w:val="Normal6a"/>
            </w:pPr>
          </w:p>
        </w:tc>
        <w:tc>
          <w:tcPr>
            <w:tcW w:w="4876" w:type="dxa"/>
            <w:tcBorders>
              <w:top w:val="nil"/>
              <w:left w:val="nil"/>
              <w:bottom w:val="nil"/>
              <w:right w:val="nil"/>
            </w:tcBorders>
            <w:hideMark/>
          </w:tcPr>
          <w:p w14:paraId="5144041C" w14:textId="6892DD98" w:rsidR="004D2798" w:rsidRPr="004A67BB" w:rsidRDefault="004D2798" w:rsidP="00F22309">
            <w:pPr>
              <w:pStyle w:val="Normal6a"/>
            </w:pPr>
            <w:r w:rsidRPr="004A67BB">
              <w:rPr>
                <w:b/>
                <w:i/>
              </w:rPr>
              <w:t>(</w:t>
            </w:r>
            <w:proofErr w:type="gramStart"/>
            <w:r w:rsidRPr="004A67BB">
              <w:rPr>
                <w:b/>
                <w:i/>
              </w:rPr>
              <w:t>12a</w:t>
            </w:r>
            <w:proofErr w:type="gramEnd"/>
            <w:r w:rsidRPr="004A67BB">
              <w:rPr>
                <w:b/>
                <w:i/>
              </w:rPr>
              <w:t>)</w:t>
            </w:r>
            <w:r w:rsidRPr="004A67BB">
              <w:tab/>
            </w:r>
            <w:r w:rsidRPr="004A67BB">
              <w:rPr>
                <w:b/>
                <w:i/>
              </w:rPr>
              <w:t>Některé technické nádoby (≤ 150 ml), jako jsou inkoustové kazety (dodávané ve vnějším obalu</w:t>
            </w:r>
            <w:r w:rsidR="008041DB">
              <w:rPr>
                <w:b/>
                <w:i/>
              </w:rPr>
              <w:t xml:space="preserve"> a </w:t>
            </w:r>
            <w:r w:rsidRPr="004A67BB">
              <w:rPr>
                <w:b/>
                <w:i/>
              </w:rPr>
              <w:t>určené</w:t>
            </w:r>
            <w:r w:rsidR="008041DB">
              <w:rPr>
                <w:b/>
                <w:i/>
              </w:rPr>
              <w:t xml:space="preserve"> k </w:t>
            </w:r>
            <w:r w:rsidRPr="004A67BB">
              <w:rPr>
                <w:b/>
                <w:i/>
              </w:rPr>
              <w:t>instalaci do zařízení spotřebitelem nebo profesionálním uživatelem), jsou součástí širšího systému, mají velmi omezenou plochu použitelnou</w:t>
            </w:r>
            <w:r w:rsidR="008041DB">
              <w:rPr>
                <w:b/>
                <w:i/>
              </w:rPr>
              <w:t xml:space="preserve"> k </w:t>
            </w:r>
            <w:r w:rsidRPr="004A67BB">
              <w:rPr>
                <w:b/>
                <w:i/>
              </w:rPr>
              <w:t>označování</w:t>
            </w:r>
            <w:r w:rsidR="008041DB">
              <w:rPr>
                <w:b/>
                <w:i/>
              </w:rPr>
              <w:t xml:space="preserve"> a </w:t>
            </w:r>
            <w:r w:rsidRPr="004A67BB">
              <w:rPr>
                <w:b/>
                <w:i/>
              </w:rPr>
              <w:t>nelze</w:t>
            </w:r>
            <w:r w:rsidR="008041DB">
              <w:rPr>
                <w:b/>
                <w:i/>
              </w:rPr>
              <w:t xml:space="preserve"> u </w:t>
            </w:r>
            <w:r w:rsidRPr="004A67BB">
              <w:rPr>
                <w:b/>
                <w:i/>
              </w:rPr>
              <w:t>nich využít možnosti skládacího štítku umožňující vícejazyčná řešení.</w:t>
            </w:r>
            <w:r w:rsidR="008041DB">
              <w:rPr>
                <w:b/>
                <w:i/>
              </w:rPr>
              <w:t xml:space="preserve"> V </w:t>
            </w:r>
            <w:r w:rsidRPr="004A67BB">
              <w:rPr>
                <w:b/>
                <w:i/>
              </w:rPr>
              <w:t>těchto případech by mělo být dodavatelům povoleno uvádět informace na štítku</w:t>
            </w:r>
            <w:r w:rsidR="008041DB">
              <w:rPr>
                <w:b/>
                <w:i/>
              </w:rPr>
              <w:t xml:space="preserve"> s </w:t>
            </w:r>
            <w:r w:rsidRPr="004A67BB">
              <w:rPr>
                <w:b/>
                <w:i/>
              </w:rPr>
              <w:t>označením nebezpečnosti</w:t>
            </w:r>
            <w:r w:rsidR="008041DB">
              <w:rPr>
                <w:b/>
                <w:i/>
              </w:rPr>
              <w:t xml:space="preserve"> v </w:t>
            </w:r>
            <w:r w:rsidRPr="004A67BB">
              <w:rPr>
                <w:b/>
                <w:i/>
              </w:rPr>
              <w:t>souladu</w:t>
            </w:r>
            <w:r w:rsidR="008041DB">
              <w:rPr>
                <w:b/>
                <w:i/>
              </w:rPr>
              <w:t xml:space="preserve"> s </w:t>
            </w:r>
            <w:r w:rsidRPr="004A67BB">
              <w:rPr>
                <w:b/>
                <w:i/>
              </w:rPr>
              <w:t>oddílem 1.5.2.5a přílohy I.</w:t>
            </w:r>
          </w:p>
        </w:tc>
      </w:tr>
    </w:tbl>
    <w:p w14:paraId="7C7B2110"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1AB0700E" w14:textId="77777777" w:rsidR="004D2798" w:rsidRPr="004A67BB" w:rsidRDefault="004D2798" w:rsidP="004D2798">
      <w:pPr>
        <w:pStyle w:val="AmJustTitle"/>
      </w:pPr>
      <w:r w:rsidRPr="004A67BB">
        <w:rPr>
          <w:rStyle w:val="HideTWBExt"/>
          <w:i w:val="0"/>
        </w:rPr>
        <w:t>&lt;TitreJust&gt;</w:t>
      </w:r>
      <w:r w:rsidRPr="004A67BB">
        <w:t>Odůvodnění</w:t>
      </w:r>
      <w:r w:rsidRPr="004A67BB">
        <w:rPr>
          <w:rStyle w:val="HideTWBExt"/>
          <w:i w:val="0"/>
        </w:rPr>
        <w:t>&lt;/TitreJust&gt;</w:t>
      </w:r>
    </w:p>
    <w:p w14:paraId="7DC78BB2" w14:textId="2FF409DE" w:rsidR="004D2798" w:rsidRPr="004A67BB" w:rsidRDefault="004D2798" w:rsidP="004D2798">
      <w:pPr>
        <w:pStyle w:val="AmJustText"/>
      </w:pPr>
      <w:r w:rsidRPr="004A67BB">
        <w:t>Navrhovaná výjimka by se týkala malých technických nádob, jako jsou inkoustové kazety do tiskáren menší než 150 ml. Úplné informace</w:t>
      </w:r>
      <w:r w:rsidR="008041DB">
        <w:t xml:space="preserve"> o </w:t>
      </w:r>
      <w:r w:rsidRPr="004A67BB">
        <w:t>nebezpečí podle nařízení CLP by byly poskytnuty na vnějším obalu. Vzhledem</w:t>
      </w:r>
      <w:r w:rsidR="008041DB">
        <w:t xml:space="preserve"> k </w:t>
      </w:r>
      <w:r w:rsidRPr="004A67BB">
        <w:t>tomu, že kazety</w:t>
      </w:r>
      <w:r w:rsidR="008041DB">
        <w:t xml:space="preserve"> a </w:t>
      </w:r>
      <w:r w:rsidRPr="004A67BB">
        <w:t>tiskárny jsou navrženy tak, aby fungovaly jako jediný systém, je na kazetě velmi omezený prostor pro označování</w:t>
      </w:r>
      <w:r w:rsidR="008041DB">
        <w:t xml:space="preserve"> a </w:t>
      </w:r>
      <w:r w:rsidRPr="004A67BB">
        <w:t>nelze</w:t>
      </w:r>
      <w:r w:rsidR="008041DB">
        <w:t xml:space="preserve"> u </w:t>
      </w:r>
      <w:r w:rsidRPr="004A67BB">
        <w:t>nich využít skládací štítky, neboť by komplikovaly instalaci</w:t>
      </w:r>
      <w:r w:rsidR="008041DB">
        <w:t xml:space="preserve"> a </w:t>
      </w:r>
      <w:r w:rsidRPr="004A67BB">
        <w:t>fungování.</w:t>
      </w:r>
      <w:r w:rsidR="008041DB">
        <w:t xml:space="preserve"> V </w:t>
      </w:r>
      <w:r w:rsidRPr="004A67BB">
        <w:t>důsledku toho nemohou být kazety opatřeny vícejazyčnými štítky podle nařízení CLP.</w:t>
      </w:r>
    </w:p>
    <w:p w14:paraId="6B4717DC" w14:textId="77777777" w:rsidR="004D2798" w:rsidRPr="004A67BB" w:rsidRDefault="004D2798" w:rsidP="004D2798">
      <w:r w:rsidRPr="004A67BB">
        <w:rPr>
          <w:rStyle w:val="HideTWBExt"/>
        </w:rPr>
        <w:t>&lt;/Amend&gt;</w:t>
      </w:r>
    </w:p>
    <w:p w14:paraId="2F5ED4F2"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159</w:t>
      </w:r>
      <w:r w:rsidRPr="004A67BB">
        <w:rPr>
          <w:rStyle w:val="HideTWBExt"/>
          <w:b w:val="0"/>
        </w:rPr>
        <w:t>&lt;/NumAm&gt;</w:t>
      </w:r>
    </w:p>
    <w:p w14:paraId="641C1098" w14:textId="77777777" w:rsidR="004D2798" w:rsidRPr="004A67BB" w:rsidRDefault="004D2798" w:rsidP="004D2798">
      <w:pPr>
        <w:pStyle w:val="NormalBold"/>
      </w:pPr>
      <w:r w:rsidRPr="004A67BB">
        <w:rPr>
          <w:rStyle w:val="HideTWBExt"/>
          <w:b w:val="0"/>
        </w:rPr>
        <w:t>&lt;RepeatBlock-By&gt;&lt;Members&gt;</w:t>
      </w:r>
      <w:r w:rsidRPr="004A67BB">
        <w:t>Nikola Minchev, Jeannette Baljeu</w:t>
      </w:r>
      <w:r w:rsidRPr="004A67BB">
        <w:rPr>
          <w:rStyle w:val="HideTWBExt"/>
          <w:b w:val="0"/>
        </w:rPr>
        <w:t>&lt;/Members&gt;</w:t>
      </w:r>
    </w:p>
    <w:p w14:paraId="23B57867" w14:textId="77777777" w:rsidR="004D2798" w:rsidRPr="004A67BB" w:rsidRDefault="004D2798" w:rsidP="004D2798">
      <w:pPr>
        <w:pStyle w:val="NormalBold"/>
      </w:pPr>
      <w:r w:rsidRPr="004A67BB">
        <w:rPr>
          <w:rStyle w:val="HideTWBExt"/>
          <w:b w:val="0"/>
        </w:rPr>
        <w:t>&lt;/RepeatBlock-By&gt;</w:t>
      </w:r>
    </w:p>
    <w:p w14:paraId="03D8D173"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2FE7EDF0" w14:textId="37A45AC6" w:rsidR="004D2798" w:rsidRPr="004A67BB" w:rsidRDefault="004D2798" w:rsidP="004D2798">
      <w:pPr>
        <w:pStyle w:val="NormalBold"/>
      </w:pPr>
      <w:r w:rsidRPr="004A67BB">
        <w:rPr>
          <w:rStyle w:val="HideTWBExt"/>
          <w:b w:val="0"/>
        </w:rPr>
        <w:t>&lt;Article&gt;</w:t>
      </w:r>
      <w:r w:rsidRPr="004A67BB">
        <w:t>Bod odůvodnění 12</w:t>
      </w:r>
      <w:r w:rsidR="008041DB">
        <w:t xml:space="preserve"> a </w:t>
      </w:r>
      <w:r w:rsidRPr="004A67BB">
        <w:t>(nový)</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62E5171B" w14:textId="77777777" w:rsidTr="00F22309">
        <w:trPr>
          <w:trHeight w:val="240"/>
          <w:jc w:val="center"/>
        </w:trPr>
        <w:tc>
          <w:tcPr>
            <w:tcW w:w="9752" w:type="dxa"/>
            <w:gridSpan w:val="2"/>
            <w:tcBorders>
              <w:top w:val="nil"/>
              <w:left w:val="nil"/>
              <w:bottom w:val="nil"/>
              <w:right w:val="nil"/>
            </w:tcBorders>
          </w:tcPr>
          <w:p w14:paraId="6F9FDCC3" w14:textId="77777777" w:rsidR="004D2798" w:rsidRPr="004A67BB" w:rsidRDefault="004D2798" w:rsidP="00F22309"/>
        </w:tc>
      </w:tr>
      <w:tr w:rsidR="004D2798" w:rsidRPr="004A67BB" w14:paraId="5E7CB0FD" w14:textId="77777777" w:rsidTr="00F22309">
        <w:trPr>
          <w:trHeight w:val="240"/>
          <w:jc w:val="center"/>
        </w:trPr>
        <w:tc>
          <w:tcPr>
            <w:tcW w:w="4876" w:type="dxa"/>
            <w:tcBorders>
              <w:top w:val="nil"/>
              <w:left w:val="nil"/>
              <w:bottom w:val="nil"/>
              <w:right w:val="nil"/>
            </w:tcBorders>
            <w:hideMark/>
          </w:tcPr>
          <w:p w14:paraId="09B440CD"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6326B1B7" w14:textId="77777777" w:rsidR="004D2798" w:rsidRPr="004A67BB" w:rsidRDefault="004D2798" w:rsidP="00F22309">
            <w:pPr>
              <w:pStyle w:val="AmColumnHeading"/>
            </w:pPr>
            <w:r w:rsidRPr="004A67BB">
              <w:t>Pozměňovací návrh</w:t>
            </w:r>
          </w:p>
        </w:tc>
      </w:tr>
      <w:tr w:rsidR="004D2798" w:rsidRPr="004A67BB" w14:paraId="60563C92" w14:textId="77777777" w:rsidTr="00F22309">
        <w:trPr>
          <w:jc w:val="center"/>
        </w:trPr>
        <w:tc>
          <w:tcPr>
            <w:tcW w:w="4876" w:type="dxa"/>
            <w:tcBorders>
              <w:top w:val="nil"/>
              <w:left w:val="nil"/>
              <w:bottom w:val="nil"/>
              <w:right w:val="nil"/>
            </w:tcBorders>
          </w:tcPr>
          <w:p w14:paraId="709ECF3F" w14:textId="77777777" w:rsidR="004D2798" w:rsidRPr="004A67BB" w:rsidRDefault="004D2798" w:rsidP="00F22309">
            <w:pPr>
              <w:pStyle w:val="Normal6a"/>
            </w:pPr>
          </w:p>
        </w:tc>
        <w:tc>
          <w:tcPr>
            <w:tcW w:w="4876" w:type="dxa"/>
            <w:tcBorders>
              <w:top w:val="nil"/>
              <w:left w:val="nil"/>
              <w:bottom w:val="nil"/>
              <w:right w:val="nil"/>
            </w:tcBorders>
            <w:hideMark/>
          </w:tcPr>
          <w:p w14:paraId="17818EF6" w14:textId="59F97693" w:rsidR="004D2798" w:rsidRPr="004A67BB" w:rsidRDefault="004D2798" w:rsidP="00F22309">
            <w:pPr>
              <w:pStyle w:val="Normal6a"/>
            </w:pPr>
            <w:r w:rsidRPr="004A67BB">
              <w:rPr>
                <w:b/>
                <w:i/>
              </w:rPr>
              <w:t>(</w:t>
            </w:r>
            <w:proofErr w:type="gramStart"/>
            <w:r w:rsidRPr="004A67BB">
              <w:rPr>
                <w:b/>
                <w:i/>
              </w:rPr>
              <w:t>12a</w:t>
            </w:r>
            <w:proofErr w:type="gramEnd"/>
            <w:r w:rsidRPr="004A67BB">
              <w:rPr>
                <w:b/>
                <w:i/>
              </w:rPr>
              <w:t>)</w:t>
            </w:r>
            <w:r w:rsidRPr="004A67BB">
              <w:tab/>
            </w:r>
            <w:r w:rsidRPr="004A67BB">
              <w:rPr>
                <w:b/>
                <w:i/>
              </w:rPr>
              <w:t>Některé technické nádoby, jako jsou inkoustové</w:t>
            </w:r>
            <w:r w:rsidR="008041DB">
              <w:rPr>
                <w:b/>
                <w:i/>
              </w:rPr>
              <w:t xml:space="preserve"> a </w:t>
            </w:r>
            <w:r w:rsidRPr="004A67BB">
              <w:rPr>
                <w:b/>
                <w:i/>
              </w:rPr>
              <w:t>tonerové kazety do tiskáren, mají pro označování</w:t>
            </w:r>
            <w:r w:rsidR="008041DB">
              <w:rPr>
                <w:b/>
                <w:i/>
              </w:rPr>
              <w:t xml:space="preserve"> k </w:t>
            </w:r>
            <w:r w:rsidRPr="004A67BB">
              <w:rPr>
                <w:b/>
                <w:i/>
              </w:rPr>
              <w:t>dispozici pouze omezenou plochu. Použití skládacích štítků</w:t>
            </w:r>
            <w:r w:rsidR="008041DB">
              <w:rPr>
                <w:b/>
                <w:i/>
              </w:rPr>
              <w:t xml:space="preserve"> u </w:t>
            </w:r>
            <w:r w:rsidRPr="004A67BB">
              <w:rPr>
                <w:b/>
                <w:i/>
              </w:rPr>
              <w:t>nich není možné</w:t>
            </w:r>
            <w:r w:rsidR="008041DB">
              <w:rPr>
                <w:b/>
                <w:i/>
              </w:rPr>
              <w:t xml:space="preserve"> a </w:t>
            </w:r>
            <w:r w:rsidRPr="004A67BB">
              <w:rPr>
                <w:b/>
                <w:i/>
              </w:rPr>
              <w:t>nesprávné označení by mohlo vést</w:t>
            </w:r>
            <w:r w:rsidR="008041DB">
              <w:rPr>
                <w:b/>
                <w:i/>
              </w:rPr>
              <w:t xml:space="preserve"> k </w:t>
            </w:r>
            <w:r w:rsidRPr="004A67BB">
              <w:rPr>
                <w:b/>
                <w:i/>
              </w:rPr>
              <w:t>poškození kazety nebo zařízení.</w:t>
            </w:r>
            <w:r w:rsidR="008041DB">
              <w:rPr>
                <w:b/>
                <w:i/>
              </w:rPr>
              <w:t xml:space="preserve"> V </w:t>
            </w:r>
            <w:r w:rsidRPr="004A67BB">
              <w:rPr>
                <w:b/>
                <w:i/>
              </w:rPr>
              <w:t>takových případech by mělo být dodavatelům povoleno uvádět informace na štítku</w:t>
            </w:r>
            <w:r w:rsidR="008041DB">
              <w:rPr>
                <w:b/>
                <w:i/>
              </w:rPr>
              <w:t xml:space="preserve"> s </w:t>
            </w:r>
            <w:r w:rsidRPr="004A67BB">
              <w:rPr>
                <w:b/>
                <w:i/>
              </w:rPr>
              <w:t>označením nebezpečnosti</w:t>
            </w:r>
            <w:r w:rsidR="008041DB">
              <w:rPr>
                <w:b/>
                <w:i/>
              </w:rPr>
              <w:t xml:space="preserve"> v </w:t>
            </w:r>
            <w:r w:rsidRPr="004A67BB">
              <w:rPr>
                <w:b/>
                <w:i/>
              </w:rPr>
              <w:t>souladu</w:t>
            </w:r>
            <w:r w:rsidR="008041DB">
              <w:rPr>
                <w:b/>
                <w:i/>
              </w:rPr>
              <w:t xml:space="preserve"> s </w:t>
            </w:r>
            <w:r w:rsidRPr="004A67BB">
              <w:rPr>
                <w:b/>
                <w:i/>
              </w:rPr>
              <w:t>oddílem 1.5.2.5a přílohy I.</w:t>
            </w:r>
          </w:p>
        </w:tc>
      </w:tr>
    </w:tbl>
    <w:p w14:paraId="675E98A2"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331278C3" w14:textId="77777777" w:rsidR="004D2798" w:rsidRPr="004A67BB" w:rsidRDefault="004D2798" w:rsidP="004D2798">
      <w:r w:rsidRPr="004A67BB">
        <w:rPr>
          <w:rStyle w:val="HideTWBExt"/>
        </w:rPr>
        <w:t>&lt;/Amend&gt;</w:t>
      </w:r>
    </w:p>
    <w:p w14:paraId="57200C1D"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160</w:t>
      </w:r>
      <w:r w:rsidRPr="004A67BB">
        <w:rPr>
          <w:rStyle w:val="HideTWBExt"/>
          <w:b w:val="0"/>
        </w:rPr>
        <w:t>&lt;/NumAm&gt;</w:t>
      </w:r>
    </w:p>
    <w:p w14:paraId="037D8948" w14:textId="77777777" w:rsidR="004D2798" w:rsidRPr="004A67BB" w:rsidRDefault="004D2798" w:rsidP="004D2798">
      <w:pPr>
        <w:pStyle w:val="NormalBold"/>
      </w:pPr>
      <w:r w:rsidRPr="004A67BB">
        <w:rPr>
          <w:rStyle w:val="HideTWBExt"/>
          <w:b w:val="0"/>
        </w:rPr>
        <w:t>&lt;RepeatBlock-By&gt;&lt;Members&gt;</w:t>
      </w:r>
      <w:r w:rsidRPr="004A67BB">
        <w:t>Idoia Mendia, Kristian Vigenin, François Kalfon, Elisabeth Grossmann, Adnan Dibrani, Sakis Arnaoutoglou, César Luena, Christophe Clergeau, Tiemo Wölken, Annalisa Corrado, Heléne Fritzon, Marta Temido</w:t>
      </w:r>
      <w:r w:rsidRPr="004A67BB">
        <w:rPr>
          <w:rStyle w:val="HideTWBExt"/>
          <w:b w:val="0"/>
        </w:rPr>
        <w:t>&lt;/Members&gt;</w:t>
      </w:r>
    </w:p>
    <w:p w14:paraId="02085358" w14:textId="77777777" w:rsidR="004D2798" w:rsidRPr="004A67BB" w:rsidRDefault="004D2798" w:rsidP="004D2798">
      <w:pPr>
        <w:pStyle w:val="NormalBold"/>
      </w:pPr>
      <w:r w:rsidRPr="004A67BB">
        <w:rPr>
          <w:rStyle w:val="HideTWBExt"/>
          <w:b w:val="0"/>
        </w:rPr>
        <w:t>&lt;/RepeatBlock-By&gt;</w:t>
      </w:r>
    </w:p>
    <w:p w14:paraId="147215B0"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77B6B5B0" w14:textId="77777777" w:rsidR="004D2798" w:rsidRPr="004A67BB" w:rsidRDefault="004D2798" w:rsidP="004D2798">
      <w:pPr>
        <w:pStyle w:val="NormalBold"/>
      </w:pPr>
      <w:r w:rsidRPr="004A67BB">
        <w:rPr>
          <w:rStyle w:val="HideTWBExt"/>
          <w:b w:val="0"/>
        </w:rPr>
        <w:t>&lt;Article&gt;</w:t>
      </w:r>
      <w:r w:rsidRPr="004A67BB">
        <w:t>Bod odůvodnění 14</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3AAFF6B0" w14:textId="77777777" w:rsidTr="00F22309">
        <w:trPr>
          <w:trHeight w:val="240"/>
          <w:jc w:val="center"/>
        </w:trPr>
        <w:tc>
          <w:tcPr>
            <w:tcW w:w="9752" w:type="dxa"/>
            <w:gridSpan w:val="2"/>
            <w:tcBorders>
              <w:top w:val="nil"/>
              <w:left w:val="nil"/>
              <w:bottom w:val="nil"/>
              <w:right w:val="nil"/>
            </w:tcBorders>
          </w:tcPr>
          <w:p w14:paraId="37650CFC" w14:textId="77777777" w:rsidR="004D2798" w:rsidRPr="004A67BB" w:rsidRDefault="004D2798" w:rsidP="00F22309"/>
        </w:tc>
      </w:tr>
      <w:tr w:rsidR="004D2798" w:rsidRPr="004A67BB" w14:paraId="30502B3C" w14:textId="77777777" w:rsidTr="00F22309">
        <w:trPr>
          <w:trHeight w:val="240"/>
          <w:jc w:val="center"/>
        </w:trPr>
        <w:tc>
          <w:tcPr>
            <w:tcW w:w="4876" w:type="dxa"/>
            <w:tcBorders>
              <w:top w:val="nil"/>
              <w:left w:val="nil"/>
              <w:bottom w:val="nil"/>
              <w:right w:val="nil"/>
            </w:tcBorders>
            <w:hideMark/>
          </w:tcPr>
          <w:p w14:paraId="0B97A14C"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53138E8A" w14:textId="77777777" w:rsidR="004D2798" w:rsidRPr="004A67BB" w:rsidRDefault="004D2798" w:rsidP="00F22309">
            <w:pPr>
              <w:pStyle w:val="AmColumnHeading"/>
            </w:pPr>
            <w:r w:rsidRPr="004A67BB">
              <w:t>Pozměňovací návrh</w:t>
            </w:r>
          </w:p>
        </w:tc>
      </w:tr>
      <w:tr w:rsidR="004D2798" w:rsidRPr="004A67BB" w14:paraId="0726CD5B" w14:textId="77777777" w:rsidTr="00F22309">
        <w:trPr>
          <w:jc w:val="center"/>
        </w:trPr>
        <w:tc>
          <w:tcPr>
            <w:tcW w:w="4876" w:type="dxa"/>
            <w:tcBorders>
              <w:top w:val="nil"/>
              <w:left w:val="nil"/>
              <w:bottom w:val="nil"/>
              <w:right w:val="nil"/>
            </w:tcBorders>
            <w:hideMark/>
          </w:tcPr>
          <w:p w14:paraId="0E97743E" w14:textId="4C65F880" w:rsidR="004D2798" w:rsidRPr="004A67BB" w:rsidRDefault="004D2798" w:rsidP="00F22309">
            <w:pPr>
              <w:pStyle w:val="Normal6a"/>
            </w:pPr>
            <w:r w:rsidRPr="004A67BB">
              <w:t>(14)</w:t>
            </w:r>
            <w:r w:rsidRPr="004A67BB">
              <w:tab/>
              <w:t>V souladu</w:t>
            </w:r>
            <w:r w:rsidR="008041DB">
              <w:t xml:space="preserve"> s </w:t>
            </w:r>
            <w:r w:rsidRPr="004A67BB">
              <w:t>přechodnými ustanoveními nařízení (ES) č. 1272/2008 by dodavatelé měli mít možnost dobrovolně uplatňovat nová ustanovení</w:t>
            </w:r>
            <w:r w:rsidR="008041DB">
              <w:t xml:space="preserve"> o </w:t>
            </w:r>
            <w:r w:rsidRPr="004A67BB">
              <w:t>klasifikaci, označování</w:t>
            </w:r>
            <w:r w:rsidR="008041DB">
              <w:t xml:space="preserve"> a </w:t>
            </w:r>
            <w:r w:rsidRPr="004A67BB">
              <w:t>balení zavedená tímto nařízením před datem odložené použitelnosti těchto ustanovení.</w:t>
            </w:r>
          </w:p>
        </w:tc>
        <w:tc>
          <w:tcPr>
            <w:tcW w:w="4876" w:type="dxa"/>
            <w:tcBorders>
              <w:top w:val="nil"/>
              <w:left w:val="nil"/>
              <w:bottom w:val="nil"/>
              <w:right w:val="nil"/>
            </w:tcBorders>
            <w:hideMark/>
          </w:tcPr>
          <w:p w14:paraId="63532106" w14:textId="05E8DAB1" w:rsidR="004D2798" w:rsidRPr="004A67BB" w:rsidRDefault="004D2798" w:rsidP="00F22309">
            <w:pPr>
              <w:pStyle w:val="Normal6a"/>
            </w:pPr>
            <w:r w:rsidRPr="004A67BB">
              <w:t>(14)</w:t>
            </w:r>
            <w:r w:rsidRPr="004A67BB">
              <w:tab/>
              <w:t>V souladu</w:t>
            </w:r>
            <w:r w:rsidR="008041DB">
              <w:t xml:space="preserve"> s </w:t>
            </w:r>
            <w:r w:rsidRPr="004A67BB">
              <w:t>přechodnými ustanoveními nařízení (ES) č. 1272/2008 by dodavatelé měli mít možnost dobrovolně uplatňovat nová ustanovení</w:t>
            </w:r>
            <w:r w:rsidR="008041DB">
              <w:t xml:space="preserve"> o </w:t>
            </w:r>
            <w:r w:rsidRPr="004A67BB">
              <w:t>klasifikaci, označování</w:t>
            </w:r>
            <w:r w:rsidR="008041DB">
              <w:t xml:space="preserve"> a </w:t>
            </w:r>
            <w:r w:rsidRPr="004A67BB">
              <w:t>balení zavedená tímto nařízením před datem odložené použitelnosti těchto ustanovení</w:t>
            </w:r>
            <w:r w:rsidR="008041DB">
              <w:rPr>
                <w:b/>
                <w:i/>
              </w:rPr>
              <w:t xml:space="preserve"> a </w:t>
            </w:r>
            <w:r w:rsidRPr="004A67BB">
              <w:rPr>
                <w:b/>
                <w:i/>
              </w:rPr>
              <w:t>vnitrostátní orgány by je</w:t>
            </w:r>
            <w:r w:rsidR="008041DB">
              <w:rPr>
                <w:b/>
                <w:i/>
              </w:rPr>
              <w:t xml:space="preserve"> k </w:t>
            </w:r>
            <w:r w:rsidRPr="004A67BB">
              <w:rPr>
                <w:b/>
                <w:i/>
              </w:rPr>
              <w:t>tomu měly motivovat</w:t>
            </w:r>
            <w:r w:rsidRPr="004A67BB">
              <w:t>.</w:t>
            </w:r>
          </w:p>
        </w:tc>
      </w:tr>
    </w:tbl>
    <w:p w14:paraId="76A0DE4B"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147CD2F8" w14:textId="77777777" w:rsidR="004D2798" w:rsidRPr="004A67BB" w:rsidRDefault="004D2798" w:rsidP="004D2798">
      <w:r w:rsidRPr="004A67BB">
        <w:rPr>
          <w:rStyle w:val="HideTWBExt"/>
        </w:rPr>
        <w:t>&lt;/Amend&gt;</w:t>
      </w:r>
    </w:p>
    <w:p w14:paraId="4C8E12EA"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161</w:t>
      </w:r>
      <w:r w:rsidRPr="004A67BB">
        <w:rPr>
          <w:rStyle w:val="HideTWBExt"/>
          <w:b w:val="0"/>
        </w:rPr>
        <w:t>&lt;/NumAm&gt;</w:t>
      </w:r>
    </w:p>
    <w:p w14:paraId="017871B4" w14:textId="77777777" w:rsidR="004D2798" w:rsidRPr="004A67BB" w:rsidRDefault="004D2798" w:rsidP="004D2798">
      <w:pPr>
        <w:pStyle w:val="NormalBold"/>
      </w:pPr>
      <w:r w:rsidRPr="004A67BB">
        <w:rPr>
          <w:rStyle w:val="HideTWBExt"/>
          <w:b w:val="0"/>
        </w:rPr>
        <w:t>&lt;RepeatBlock-By&gt;&lt;Members&gt;</w:t>
      </w:r>
      <w:r w:rsidRPr="004A67BB">
        <w:t>Inese Vaidere</w:t>
      </w:r>
      <w:r w:rsidRPr="004A67BB">
        <w:rPr>
          <w:rStyle w:val="HideTWBExt"/>
          <w:b w:val="0"/>
        </w:rPr>
        <w:t>&lt;/Members&gt;</w:t>
      </w:r>
    </w:p>
    <w:p w14:paraId="04AEBFF1" w14:textId="77777777" w:rsidR="004D2798" w:rsidRPr="004A67BB" w:rsidRDefault="004D2798" w:rsidP="004D2798">
      <w:pPr>
        <w:pStyle w:val="NormalBold"/>
      </w:pPr>
      <w:r w:rsidRPr="004A67BB">
        <w:rPr>
          <w:rStyle w:val="HideTWBExt"/>
          <w:b w:val="0"/>
        </w:rPr>
        <w:t>&lt;/RepeatBlock-By&gt;</w:t>
      </w:r>
    </w:p>
    <w:p w14:paraId="3F0620D9"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6926EED1" w14:textId="3452E479" w:rsidR="004D2798" w:rsidRPr="004A67BB" w:rsidRDefault="004D2798" w:rsidP="004D2798">
      <w:pPr>
        <w:pStyle w:val="NormalBold"/>
      </w:pPr>
      <w:r w:rsidRPr="004A67BB">
        <w:rPr>
          <w:rStyle w:val="HideTWBExt"/>
          <w:b w:val="0"/>
        </w:rPr>
        <w:t>&lt;Article&gt;</w:t>
      </w:r>
      <w:r w:rsidRPr="004A67BB">
        <w:t>Bod odůvodnění 15</w:t>
      </w:r>
      <w:r w:rsidR="008041DB">
        <w:t xml:space="preserve"> a </w:t>
      </w:r>
      <w:r w:rsidRPr="004A67BB">
        <w:t>(nový)</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6BBB8162" w14:textId="77777777" w:rsidTr="00F22309">
        <w:trPr>
          <w:trHeight w:val="240"/>
          <w:jc w:val="center"/>
        </w:trPr>
        <w:tc>
          <w:tcPr>
            <w:tcW w:w="9752" w:type="dxa"/>
            <w:gridSpan w:val="2"/>
            <w:tcBorders>
              <w:top w:val="nil"/>
              <w:left w:val="nil"/>
              <w:bottom w:val="nil"/>
              <w:right w:val="nil"/>
            </w:tcBorders>
          </w:tcPr>
          <w:p w14:paraId="15A4BB8B" w14:textId="77777777" w:rsidR="004D2798" w:rsidRPr="004A67BB" w:rsidRDefault="004D2798" w:rsidP="00F22309"/>
        </w:tc>
      </w:tr>
      <w:tr w:rsidR="004D2798" w:rsidRPr="004A67BB" w14:paraId="6B768284" w14:textId="77777777" w:rsidTr="00F22309">
        <w:trPr>
          <w:trHeight w:val="240"/>
          <w:jc w:val="center"/>
        </w:trPr>
        <w:tc>
          <w:tcPr>
            <w:tcW w:w="4876" w:type="dxa"/>
            <w:tcBorders>
              <w:top w:val="nil"/>
              <w:left w:val="nil"/>
              <w:bottom w:val="nil"/>
              <w:right w:val="nil"/>
            </w:tcBorders>
            <w:hideMark/>
          </w:tcPr>
          <w:p w14:paraId="135F8E28"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53DD4A41" w14:textId="77777777" w:rsidR="004D2798" w:rsidRPr="004A67BB" w:rsidRDefault="004D2798" w:rsidP="00F22309">
            <w:pPr>
              <w:pStyle w:val="AmColumnHeading"/>
            </w:pPr>
            <w:r w:rsidRPr="004A67BB">
              <w:t>Pozměňovací návrh</w:t>
            </w:r>
          </w:p>
        </w:tc>
      </w:tr>
      <w:tr w:rsidR="004D2798" w:rsidRPr="004A67BB" w14:paraId="18110346" w14:textId="77777777" w:rsidTr="00F22309">
        <w:trPr>
          <w:jc w:val="center"/>
        </w:trPr>
        <w:tc>
          <w:tcPr>
            <w:tcW w:w="4876" w:type="dxa"/>
            <w:tcBorders>
              <w:top w:val="nil"/>
              <w:left w:val="nil"/>
              <w:bottom w:val="nil"/>
              <w:right w:val="nil"/>
            </w:tcBorders>
          </w:tcPr>
          <w:p w14:paraId="3C79F92A" w14:textId="77777777" w:rsidR="004D2798" w:rsidRPr="004A67BB" w:rsidRDefault="004D2798" w:rsidP="00F22309">
            <w:pPr>
              <w:pStyle w:val="Normal6a"/>
            </w:pPr>
          </w:p>
        </w:tc>
        <w:tc>
          <w:tcPr>
            <w:tcW w:w="4876" w:type="dxa"/>
            <w:tcBorders>
              <w:top w:val="nil"/>
              <w:left w:val="nil"/>
              <w:bottom w:val="nil"/>
              <w:right w:val="nil"/>
            </w:tcBorders>
            <w:hideMark/>
          </w:tcPr>
          <w:p w14:paraId="2E5899CC" w14:textId="21087055" w:rsidR="004D2798" w:rsidRPr="004A67BB" w:rsidRDefault="004D2798" w:rsidP="00F22309">
            <w:pPr>
              <w:pStyle w:val="Normal6a"/>
            </w:pPr>
            <w:r w:rsidRPr="004A67BB">
              <w:rPr>
                <w:b/>
                <w:i/>
              </w:rPr>
              <w:t>(</w:t>
            </w:r>
            <w:proofErr w:type="gramStart"/>
            <w:r w:rsidRPr="004A67BB">
              <w:rPr>
                <w:b/>
                <w:i/>
              </w:rPr>
              <w:t>15a</w:t>
            </w:r>
            <w:proofErr w:type="gramEnd"/>
            <w:r w:rsidRPr="004A67BB">
              <w:rPr>
                <w:b/>
                <w:i/>
              </w:rPr>
              <w:t>)</w:t>
            </w:r>
            <w:r w:rsidRPr="004A67BB">
              <w:tab/>
            </w:r>
            <w:r w:rsidRPr="004A67BB">
              <w:rPr>
                <w:b/>
                <w:i/>
              </w:rPr>
              <w:t>Nařízení (ES) č. 1223/2009 ukládá velmi přísné požadavky na registraci přípravků, posuzování bezpečnosti</w:t>
            </w:r>
            <w:r w:rsidR="008041DB">
              <w:rPr>
                <w:b/>
                <w:i/>
              </w:rPr>
              <w:t xml:space="preserve"> a </w:t>
            </w:r>
            <w:r w:rsidRPr="004A67BB">
              <w:rPr>
                <w:b/>
                <w:i/>
              </w:rPr>
              <w:t>zajišťování kvality výroby. Tyto požadavky jsou sice důležité pro bezpečnost spotřebitelů</w:t>
            </w:r>
            <w:r w:rsidR="008041DB">
              <w:rPr>
                <w:b/>
                <w:i/>
              </w:rPr>
              <w:t xml:space="preserve"> a </w:t>
            </w:r>
            <w:r w:rsidRPr="004A67BB">
              <w:rPr>
                <w:b/>
                <w:i/>
              </w:rPr>
              <w:t>transparentnost trhu, ale často se stávají významnou překážkou pro malé domácí výrobce</w:t>
            </w:r>
            <w:r w:rsidR="008041DB">
              <w:rPr>
                <w:b/>
                <w:i/>
              </w:rPr>
              <w:t xml:space="preserve"> a </w:t>
            </w:r>
            <w:r w:rsidRPr="004A67BB">
              <w:rPr>
                <w:b/>
                <w:i/>
              </w:rPr>
              <w:t>řemeslníky, kteří chtějí vyrábět</w:t>
            </w:r>
            <w:r w:rsidR="008041DB">
              <w:rPr>
                <w:b/>
                <w:i/>
              </w:rPr>
              <w:t xml:space="preserve"> a </w:t>
            </w:r>
            <w:r w:rsidRPr="004A67BB">
              <w:rPr>
                <w:b/>
                <w:i/>
              </w:rPr>
              <w:t>legálně uvádět na trh ručně vyráběné, plně přírodní organické kosmetické přípravky. Takovéto požadavky výrazně omezují možnosti malých</w:t>
            </w:r>
            <w:r w:rsidR="008041DB">
              <w:rPr>
                <w:b/>
                <w:i/>
              </w:rPr>
              <w:t xml:space="preserve"> a </w:t>
            </w:r>
            <w:r w:rsidRPr="004A67BB">
              <w:rPr>
                <w:b/>
                <w:i/>
              </w:rPr>
              <w:t>řemeslných výrobců vyvíjet</w:t>
            </w:r>
            <w:r w:rsidR="008041DB">
              <w:rPr>
                <w:b/>
                <w:i/>
              </w:rPr>
              <w:t xml:space="preserve"> a </w:t>
            </w:r>
            <w:r w:rsidRPr="004A67BB">
              <w:rPr>
                <w:b/>
                <w:i/>
              </w:rPr>
              <w:t>nabízet své produkty spotřebitelům</w:t>
            </w:r>
            <w:r w:rsidR="008041DB">
              <w:rPr>
                <w:b/>
                <w:i/>
              </w:rPr>
              <w:t xml:space="preserve"> a </w:t>
            </w:r>
            <w:proofErr w:type="gramStart"/>
            <w:r w:rsidRPr="004A67BB">
              <w:rPr>
                <w:b/>
                <w:i/>
              </w:rPr>
              <w:t>vytváří</w:t>
            </w:r>
            <w:proofErr w:type="gramEnd"/>
            <w:r w:rsidRPr="004A67BB">
              <w:rPr>
                <w:b/>
                <w:i/>
              </w:rPr>
              <w:t xml:space="preserve"> nejen nepříznivé podmínky pro podnikání, ale představují také ztráty pro místní kulturu, udržitelnost přírodních zdrojů</w:t>
            </w:r>
            <w:r w:rsidR="008041DB">
              <w:rPr>
                <w:b/>
                <w:i/>
              </w:rPr>
              <w:t xml:space="preserve"> a </w:t>
            </w:r>
            <w:r w:rsidRPr="004A67BB">
              <w:rPr>
                <w:b/>
                <w:i/>
              </w:rPr>
              <w:t>hospodářskou rozmanitost.</w:t>
            </w:r>
          </w:p>
        </w:tc>
      </w:tr>
    </w:tbl>
    <w:p w14:paraId="5FB757F0"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17B58548" w14:textId="77777777" w:rsidR="004D2798" w:rsidRPr="004A67BB" w:rsidRDefault="004D2798" w:rsidP="004D2798">
      <w:r w:rsidRPr="004A67BB">
        <w:rPr>
          <w:rStyle w:val="HideTWBExt"/>
        </w:rPr>
        <w:t>&lt;/Amend&gt;</w:t>
      </w:r>
    </w:p>
    <w:p w14:paraId="2F7BD2ED"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162</w:t>
      </w:r>
      <w:r w:rsidRPr="004A67BB">
        <w:rPr>
          <w:rStyle w:val="HideTWBExt"/>
          <w:b w:val="0"/>
        </w:rPr>
        <w:t>&lt;/NumAm&gt;</w:t>
      </w:r>
    </w:p>
    <w:p w14:paraId="3C57AB3C" w14:textId="77777777" w:rsidR="004D2798" w:rsidRPr="004A67BB" w:rsidRDefault="004D2798" w:rsidP="004D2798">
      <w:pPr>
        <w:pStyle w:val="NormalBold"/>
      </w:pPr>
      <w:r w:rsidRPr="004A67BB">
        <w:rPr>
          <w:rStyle w:val="HideTWBExt"/>
          <w:b w:val="0"/>
        </w:rPr>
        <w:t>&lt;RepeatBlock-By&gt;&lt;Members&gt;</w:t>
      </w:r>
      <w:r w:rsidRPr="004A67BB">
        <w:t>Majdouline Sbai</w:t>
      </w:r>
      <w:r w:rsidRPr="004A67BB">
        <w:rPr>
          <w:rStyle w:val="HideTWBExt"/>
          <w:b w:val="0"/>
        </w:rPr>
        <w:t>&lt;/Members&gt;</w:t>
      </w:r>
    </w:p>
    <w:p w14:paraId="0A50EE2C" w14:textId="77777777" w:rsidR="004D2798" w:rsidRPr="004A67BB" w:rsidRDefault="004D2798" w:rsidP="004D2798">
      <w:pPr>
        <w:pStyle w:val="NormalBold"/>
      </w:pPr>
      <w:r w:rsidRPr="004A67BB">
        <w:rPr>
          <w:rStyle w:val="HideTWBExt"/>
          <w:b w:val="0"/>
        </w:rPr>
        <w:t>&lt;/RepeatBlock-By&gt;</w:t>
      </w:r>
    </w:p>
    <w:p w14:paraId="5DCDCB80"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3B04CC36" w14:textId="76F72CD2" w:rsidR="004D2798" w:rsidRPr="004A67BB" w:rsidRDefault="004D2798" w:rsidP="004D2798">
      <w:pPr>
        <w:pStyle w:val="NormalBold"/>
      </w:pPr>
      <w:r w:rsidRPr="004A67BB">
        <w:rPr>
          <w:rStyle w:val="HideTWBExt"/>
          <w:b w:val="0"/>
        </w:rPr>
        <w:t>&lt;Article&gt;</w:t>
      </w:r>
      <w:r w:rsidRPr="004A67BB">
        <w:t>Bod odůvodnění 15</w:t>
      </w:r>
      <w:r w:rsidR="008041DB">
        <w:t xml:space="preserve"> a </w:t>
      </w:r>
      <w:r w:rsidRPr="004A67BB">
        <w:t>(nový)</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208A2E14" w14:textId="77777777" w:rsidTr="00F22309">
        <w:trPr>
          <w:trHeight w:val="240"/>
          <w:jc w:val="center"/>
        </w:trPr>
        <w:tc>
          <w:tcPr>
            <w:tcW w:w="9752" w:type="dxa"/>
            <w:gridSpan w:val="2"/>
            <w:tcBorders>
              <w:top w:val="nil"/>
              <w:left w:val="nil"/>
              <w:bottom w:val="nil"/>
              <w:right w:val="nil"/>
            </w:tcBorders>
          </w:tcPr>
          <w:p w14:paraId="421AFDDF" w14:textId="77777777" w:rsidR="004D2798" w:rsidRPr="004A67BB" w:rsidRDefault="004D2798" w:rsidP="00F22309"/>
        </w:tc>
      </w:tr>
      <w:tr w:rsidR="004D2798" w:rsidRPr="004A67BB" w14:paraId="79456177" w14:textId="77777777" w:rsidTr="00F22309">
        <w:trPr>
          <w:trHeight w:val="240"/>
          <w:jc w:val="center"/>
        </w:trPr>
        <w:tc>
          <w:tcPr>
            <w:tcW w:w="4876" w:type="dxa"/>
            <w:tcBorders>
              <w:top w:val="nil"/>
              <w:left w:val="nil"/>
              <w:bottom w:val="nil"/>
              <w:right w:val="nil"/>
            </w:tcBorders>
            <w:hideMark/>
          </w:tcPr>
          <w:p w14:paraId="7016757A"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28A5BCB6" w14:textId="77777777" w:rsidR="004D2798" w:rsidRPr="004A67BB" w:rsidRDefault="004D2798" w:rsidP="00F22309">
            <w:pPr>
              <w:pStyle w:val="AmColumnHeading"/>
            </w:pPr>
            <w:r w:rsidRPr="004A67BB">
              <w:t>Pozměňovací návrh</w:t>
            </w:r>
          </w:p>
        </w:tc>
      </w:tr>
      <w:tr w:rsidR="004D2798" w:rsidRPr="004A67BB" w14:paraId="1A18A2D1" w14:textId="77777777" w:rsidTr="00F22309">
        <w:trPr>
          <w:jc w:val="center"/>
        </w:trPr>
        <w:tc>
          <w:tcPr>
            <w:tcW w:w="4876" w:type="dxa"/>
            <w:tcBorders>
              <w:top w:val="nil"/>
              <w:left w:val="nil"/>
              <w:bottom w:val="nil"/>
              <w:right w:val="nil"/>
            </w:tcBorders>
          </w:tcPr>
          <w:p w14:paraId="75B8F9C7" w14:textId="77777777" w:rsidR="004D2798" w:rsidRPr="004A67BB" w:rsidRDefault="004D2798" w:rsidP="00F22309">
            <w:pPr>
              <w:pStyle w:val="Normal6a"/>
            </w:pPr>
          </w:p>
        </w:tc>
        <w:tc>
          <w:tcPr>
            <w:tcW w:w="4876" w:type="dxa"/>
            <w:tcBorders>
              <w:top w:val="nil"/>
              <w:left w:val="nil"/>
              <w:bottom w:val="nil"/>
              <w:right w:val="nil"/>
            </w:tcBorders>
            <w:hideMark/>
          </w:tcPr>
          <w:p w14:paraId="545348B1" w14:textId="0BFC1689" w:rsidR="004D2798" w:rsidRPr="004A67BB" w:rsidRDefault="004D2798" w:rsidP="00F22309">
            <w:pPr>
              <w:pStyle w:val="Normal6a"/>
            </w:pPr>
            <w:r w:rsidRPr="004A67BB">
              <w:rPr>
                <w:b/>
                <w:i/>
              </w:rPr>
              <w:t>(</w:t>
            </w:r>
            <w:proofErr w:type="gramStart"/>
            <w:r w:rsidRPr="004A67BB">
              <w:rPr>
                <w:b/>
                <w:i/>
              </w:rPr>
              <w:t>15a</w:t>
            </w:r>
            <w:proofErr w:type="gramEnd"/>
            <w:r w:rsidRPr="004A67BB">
              <w:rPr>
                <w:b/>
                <w:i/>
              </w:rPr>
              <w:t>)</w:t>
            </w:r>
            <w:r w:rsidRPr="004A67BB">
              <w:tab/>
            </w:r>
            <w:r w:rsidRPr="004A67BB">
              <w:rPr>
                <w:b/>
                <w:i/>
              </w:rPr>
              <w:t>Vzhledem</w:t>
            </w:r>
            <w:r w:rsidR="008041DB">
              <w:rPr>
                <w:b/>
                <w:i/>
              </w:rPr>
              <w:t xml:space="preserve"> k </w:t>
            </w:r>
            <w:r w:rsidRPr="004A67BB">
              <w:rPr>
                <w:b/>
                <w:i/>
              </w:rPr>
              <w:t>zásadní úloze endokrinního systému během vývoje člověka může raná expozice endokrinním disruptorům</w:t>
            </w:r>
            <w:r w:rsidR="008041DB">
              <w:rPr>
                <w:b/>
                <w:i/>
              </w:rPr>
              <w:t xml:space="preserve"> v </w:t>
            </w:r>
            <w:r w:rsidRPr="004A67BB">
              <w:rPr>
                <w:b/>
                <w:i/>
              </w:rPr>
              <w:t>kritických obdobích vývoje, jako je perinatální období, dětství</w:t>
            </w:r>
            <w:r w:rsidR="008041DB">
              <w:rPr>
                <w:b/>
                <w:i/>
              </w:rPr>
              <w:t xml:space="preserve"> a </w:t>
            </w:r>
            <w:r w:rsidRPr="004A67BB">
              <w:rPr>
                <w:b/>
                <w:i/>
              </w:rPr>
              <w:t>puberta, vést</w:t>
            </w:r>
            <w:r w:rsidR="008041DB">
              <w:rPr>
                <w:b/>
                <w:i/>
              </w:rPr>
              <w:t xml:space="preserve"> k </w:t>
            </w:r>
            <w:r w:rsidRPr="004A67BB">
              <w:rPr>
                <w:b/>
                <w:i/>
              </w:rPr>
              <w:t>nepříznivým účinkům</w:t>
            </w:r>
            <w:r w:rsidR="008041DB">
              <w:rPr>
                <w:b/>
                <w:i/>
              </w:rPr>
              <w:t xml:space="preserve"> i </w:t>
            </w:r>
            <w:r w:rsidRPr="004A67BB">
              <w:rPr>
                <w:b/>
                <w:i/>
              </w:rPr>
              <w:t>při velmi nízkých dávkách</w:t>
            </w:r>
            <w:r w:rsidR="008041DB">
              <w:rPr>
                <w:b/>
                <w:i/>
              </w:rPr>
              <w:t xml:space="preserve"> a </w:t>
            </w:r>
            <w:r w:rsidRPr="004A67BB">
              <w:rPr>
                <w:b/>
                <w:i/>
              </w:rPr>
              <w:t>ovlivnit zdraví</w:t>
            </w:r>
            <w:r w:rsidR="008041DB">
              <w:rPr>
                <w:b/>
                <w:i/>
              </w:rPr>
              <w:t xml:space="preserve"> v </w:t>
            </w:r>
            <w:r w:rsidRPr="004A67BB">
              <w:rPr>
                <w:b/>
                <w:i/>
              </w:rPr>
              <w:t>pozdější fázi života. Používání kosmetických přípravků může vést</w:t>
            </w:r>
            <w:r w:rsidR="008041DB">
              <w:rPr>
                <w:b/>
                <w:i/>
              </w:rPr>
              <w:t xml:space="preserve"> k </w:t>
            </w:r>
            <w:r w:rsidRPr="004A67BB">
              <w:rPr>
                <w:b/>
                <w:i/>
              </w:rPr>
              <w:t>přímé</w:t>
            </w:r>
            <w:r w:rsidR="008041DB">
              <w:rPr>
                <w:b/>
                <w:i/>
              </w:rPr>
              <w:t xml:space="preserve"> a </w:t>
            </w:r>
            <w:r w:rsidRPr="004A67BB">
              <w:rPr>
                <w:b/>
                <w:i/>
              </w:rPr>
              <w:t>dlouhodobé expozici. Vzhledem ke zvláštním rizikům, která mohou látky klasifikované jako endokrinní disruptory pro lidské zdraví kategorie 1 podle části 3 přílohy</w:t>
            </w:r>
            <w:r w:rsidR="008041DB">
              <w:rPr>
                <w:b/>
                <w:i/>
              </w:rPr>
              <w:t xml:space="preserve"> I </w:t>
            </w:r>
            <w:r w:rsidRPr="004A67BB">
              <w:rPr>
                <w:b/>
                <w:i/>
              </w:rPr>
              <w:t>nařízení (ES) č. 1272/2008 představovat pro lidské zdraví, by mělo být jejich použití</w:t>
            </w:r>
            <w:r w:rsidR="008041DB">
              <w:rPr>
                <w:b/>
                <w:i/>
              </w:rPr>
              <w:t xml:space="preserve"> v </w:t>
            </w:r>
            <w:r w:rsidRPr="004A67BB">
              <w:rPr>
                <w:b/>
                <w:i/>
              </w:rPr>
              <w:t>kosmetických přípravcích zakázáno.</w:t>
            </w:r>
          </w:p>
        </w:tc>
      </w:tr>
    </w:tbl>
    <w:p w14:paraId="3E2AF0B6"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10614638" w14:textId="77777777" w:rsidR="004D2798" w:rsidRPr="004A67BB" w:rsidRDefault="004D2798" w:rsidP="004D2798">
      <w:pPr>
        <w:pStyle w:val="AmJustTitle"/>
      </w:pPr>
      <w:r w:rsidRPr="004A67BB">
        <w:rPr>
          <w:rStyle w:val="HideTWBExt"/>
          <w:i w:val="0"/>
        </w:rPr>
        <w:t>&lt;TitreJust&gt;</w:t>
      </w:r>
      <w:r w:rsidRPr="004A67BB">
        <w:t>Odůvodnění</w:t>
      </w:r>
      <w:r w:rsidRPr="004A67BB">
        <w:rPr>
          <w:rStyle w:val="HideTWBExt"/>
          <w:i w:val="0"/>
        </w:rPr>
        <w:t>&lt;/TitreJust&gt;</w:t>
      </w:r>
    </w:p>
    <w:p w14:paraId="7ECF8C7C" w14:textId="34704638" w:rsidR="004D2798" w:rsidRPr="004A67BB" w:rsidRDefault="004D2798" w:rsidP="004D2798">
      <w:pPr>
        <w:pStyle w:val="AmJustText"/>
      </w:pPr>
      <w:r w:rsidRPr="004A67BB">
        <w:t>Endocrine disrupters for human health pose</w:t>
      </w:r>
      <w:r w:rsidR="008041DB">
        <w:t xml:space="preserve"> a </w:t>
      </w:r>
      <w:r w:rsidRPr="004A67BB">
        <w:t>special threat to human health. Already in 2012, WHO and UNEP considered them</w:t>
      </w:r>
      <w:r w:rsidR="008041DB">
        <w:t xml:space="preserve"> a </w:t>
      </w:r>
      <w:r w:rsidRPr="004A67BB">
        <w:t>global threat, see https://wedocs.unep.org/rest/api/core/bitstreams/0561a697-6b8e-4c8f-a724-7bab3e18c953/content They can have serious and irreversible adverse effects during critical periods of development at very low levels of exposure. In the context of REACH, they are considered to be of equivalent concern to CMR substances. CMR substances are prohibited in cosmetics since 2003. It is long overdue that the same prohibition applies to endocrine disruptors. This is further corroborated by the Union ban of endocrine disrupters for human health in toys (adopted last year). The same should be done for cosmetics, given in particular the high exposure that can be created by cosmetic products.</w:t>
      </w:r>
    </w:p>
    <w:p w14:paraId="7B4D6F73" w14:textId="77777777" w:rsidR="004D2798" w:rsidRPr="004A67BB" w:rsidRDefault="004D2798" w:rsidP="004D2798">
      <w:r w:rsidRPr="004A67BB">
        <w:rPr>
          <w:rStyle w:val="HideTWBExt"/>
        </w:rPr>
        <w:t>&lt;/Amend&gt;</w:t>
      </w:r>
    </w:p>
    <w:p w14:paraId="59682D7E"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163</w:t>
      </w:r>
      <w:r w:rsidRPr="004A67BB">
        <w:rPr>
          <w:rStyle w:val="HideTWBExt"/>
          <w:b w:val="0"/>
        </w:rPr>
        <w:t>&lt;/NumAm&gt;</w:t>
      </w:r>
    </w:p>
    <w:p w14:paraId="0CA6197C" w14:textId="77777777" w:rsidR="004D2798" w:rsidRPr="004A67BB" w:rsidRDefault="004D2798" w:rsidP="004D2798">
      <w:pPr>
        <w:pStyle w:val="NormalBold"/>
      </w:pPr>
      <w:r w:rsidRPr="004A67BB">
        <w:rPr>
          <w:rStyle w:val="HideTWBExt"/>
          <w:b w:val="0"/>
        </w:rPr>
        <w:t>&lt;RepeatBlock-By&gt;&lt;Members&gt;</w:t>
      </w:r>
      <w:r w:rsidRPr="004A67BB">
        <w:t>Per Clausen, Anja Hazekamp</w:t>
      </w:r>
      <w:r w:rsidRPr="004A67BB">
        <w:rPr>
          <w:rStyle w:val="HideTWBExt"/>
          <w:b w:val="0"/>
        </w:rPr>
        <w:t>&lt;/Members&gt;</w:t>
      </w:r>
    </w:p>
    <w:p w14:paraId="5B2C744D" w14:textId="77777777" w:rsidR="004D2798" w:rsidRPr="004A67BB" w:rsidRDefault="004D2798" w:rsidP="004D2798">
      <w:pPr>
        <w:pStyle w:val="NormalBold"/>
      </w:pPr>
      <w:r w:rsidRPr="004A67BB">
        <w:rPr>
          <w:rStyle w:val="HideTWBExt"/>
          <w:b w:val="0"/>
        </w:rPr>
        <w:t>&lt;/RepeatBlock-By&gt;</w:t>
      </w:r>
    </w:p>
    <w:p w14:paraId="53768809"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054DA7DA" w14:textId="638C5078" w:rsidR="004D2798" w:rsidRPr="004A67BB" w:rsidRDefault="004D2798" w:rsidP="004D2798">
      <w:pPr>
        <w:pStyle w:val="NormalBold"/>
      </w:pPr>
      <w:r w:rsidRPr="004A67BB">
        <w:rPr>
          <w:rStyle w:val="HideTWBExt"/>
          <w:b w:val="0"/>
        </w:rPr>
        <w:t>&lt;Article&gt;</w:t>
      </w:r>
      <w:r w:rsidRPr="004A67BB">
        <w:t>Bod odůvodnění 15</w:t>
      </w:r>
      <w:r w:rsidR="008041DB">
        <w:t xml:space="preserve"> a </w:t>
      </w:r>
      <w:r w:rsidRPr="004A67BB">
        <w:t>(nový)</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4BED5345" w14:textId="77777777" w:rsidTr="00F22309">
        <w:trPr>
          <w:trHeight w:val="240"/>
          <w:jc w:val="center"/>
        </w:trPr>
        <w:tc>
          <w:tcPr>
            <w:tcW w:w="9752" w:type="dxa"/>
            <w:gridSpan w:val="2"/>
            <w:tcBorders>
              <w:top w:val="nil"/>
              <w:left w:val="nil"/>
              <w:bottom w:val="nil"/>
              <w:right w:val="nil"/>
            </w:tcBorders>
          </w:tcPr>
          <w:p w14:paraId="0F2CFCDD" w14:textId="77777777" w:rsidR="004D2798" w:rsidRPr="004A67BB" w:rsidRDefault="004D2798" w:rsidP="00F22309"/>
        </w:tc>
      </w:tr>
      <w:tr w:rsidR="004D2798" w:rsidRPr="004A67BB" w14:paraId="610D8C05" w14:textId="77777777" w:rsidTr="00F22309">
        <w:trPr>
          <w:trHeight w:val="240"/>
          <w:jc w:val="center"/>
        </w:trPr>
        <w:tc>
          <w:tcPr>
            <w:tcW w:w="4876" w:type="dxa"/>
            <w:tcBorders>
              <w:top w:val="nil"/>
              <w:left w:val="nil"/>
              <w:bottom w:val="nil"/>
              <w:right w:val="nil"/>
            </w:tcBorders>
            <w:hideMark/>
          </w:tcPr>
          <w:p w14:paraId="6AA0659D"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2667394A" w14:textId="77777777" w:rsidR="004D2798" w:rsidRPr="004A67BB" w:rsidRDefault="004D2798" w:rsidP="00F22309">
            <w:pPr>
              <w:pStyle w:val="AmColumnHeading"/>
            </w:pPr>
            <w:r w:rsidRPr="004A67BB">
              <w:t>Pozměňovací návrh</w:t>
            </w:r>
          </w:p>
        </w:tc>
      </w:tr>
      <w:tr w:rsidR="004D2798" w:rsidRPr="004A67BB" w14:paraId="3D258AAA" w14:textId="77777777" w:rsidTr="00F22309">
        <w:trPr>
          <w:jc w:val="center"/>
        </w:trPr>
        <w:tc>
          <w:tcPr>
            <w:tcW w:w="4876" w:type="dxa"/>
            <w:tcBorders>
              <w:top w:val="nil"/>
              <w:left w:val="nil"/>
              <w:bottom w:val="nil"/>
              <w:right w:val="nil"/>
            </w:tcBorders>
          </w:tcPr>
          <w:p w14:paraId="5FC1883C" w14:textId="77777777" w:rsidR="004D2798" w:rsidRPr="004A67BB" w:rsidRDefault="004D2798" w:rsidP="00F22309">
            <w:pPr>
              <w:pStyle w:val="Normal6a"/>
            </w:pPr>
          </w:p>
        </w:tc>
        <w:tc>
          <w:tcPr>
            <w:tcW w:w="4876" w:type="dxa"/>
            <w:tcBorders>
              <w:top w:val="nil"/>
              <w:left w:val="nil"/>
              <w:bottom w:val="nil"/>
              <w:right w:val="nil"/>
            </w:tcBorders>
            <w:hideMark/>
          </w:tcPr>
          <w:p w14:paraId="1E945FA2" w14:textId="56A839F1" w:rsidR="004D2798" w:rsidRPr="004A67BB" w:rsidRDefault="004D2798" w:rsidP="00F22309">
            <w:pPr>
              <w:pStyle w:val="Normal6a"/>
            </w:pPr>
            <w:r w:rsidRPr="004A67BB">
              <w:rPr>
                <w:b/>
                <w:i/>
              </w:rPr>
              <w:t>(</w:t>
            </w:r>
            <w:proofErr w:type="gramStart"/>
            <w:r w:rsidRPr="004A67BB">
              <w:rPr>
                <w:b/>
                <w:i/>
              </w:rPr>
              <w:t>15a</w:t>
            </w:r>
            <w:proofErr w:type="gramEnd"/>
            <w:r w:rsidRPr="004A67BB">
              <w:rPr>
                <w:b/>
                <w:i/>
              </w:rPr>
              <w:t>)</w:t>
            </w:r>
            <w:r w:rsidRPr="004A67BB">
              <w:tab/>
            </w:r>
            <w:r w:rsidRPr="004A67BB">
              <w:rPr>
                <w:b/>
                <w:i/>
              </w:rPr>
              <w:t>Ve Strategii pro udržitelnost</w:t>
            </w:r>
            <w:r w:rsidR="008041DB">
              <w:rPr>
                <w:b/>
                <w:i/>
              </w:rPr>
              <w:t xml:space="preserve"> v </w:t>
            </w:r>
            <w:r w:rsidRPr="004A67BB">
              <w:rPr>
                <w:b/>
                <w:i/>
              </w:rPr>
              <w:t>oblasti chemických látek se Komise zavázala, že zajistí, aby spotřební výrobky, včetně kosmetických přípravků, neobsahovaly chemické látky, které způsobují rakovinu, genové mutace, ovlivňují reprodukční nebo endokrinní systém nebo jsou perzistentní</w:t>
            </w:r>
            <w:r w:rsidR="008041DB">
              <w:rPr>
                <w:b/>
                <w:i/>
              </w:rPr>
              <w:t xml:space="preserve"> a </w:t>
            </w:r>
            <w:r w:rsidRPr="004A67BB">
              <w:rPr>
                <w:b/>
                <w:i/>
              </w:rPr>
              <w:t>bioakumulativní.</w:t>
            </w:r>
          </w:p>
        </w:tc>
      </w:tr>
    </w:tbl>
    <w:p w14:paraId="64457A2A"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586C985D" w14:textId="77777777" w:rsidR="004D2798" w:rsidRPr="004A67BB" w:rsidRDefault="004D2798" w:rsidP="004D2798">
      <w:r w:rsidRPr="004A67BB">
        <w:rPr>
          <w:rStyle w:val="HideTWBExt"/>
        </w:rPr>
        <w:t>&lt;/Amend&gt;</w:t>
      </w:r>
    </w:p>
    <w:p w14:paraId="2061AA25"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164</w:t>
      </w:r>
      <w:r w:rsidRPr="004A67BB">
        <w:rPr>
          <w:rStyle w:val="HideTWBExt"/>
          <w:b w:val="0"/>
        </w:rPr>
        <w:t>&lt;/NumAm&gt;</w:t>
      </w:r>
    </w:p>
    <w:p w14:paraId="5DC914ED" w14:textId="77777777" w:rsidR="004D2798" w:rsidRPr="004A67BB" w:rsidRDefault="004D2798" w:rsidP="004D2798">
      <w:pPr>
        <w:pStyle w:val="NormalBold"/>
      </w:pPr>
      <w:r w:rsidRPr="004A67BB">
        <w:rPr>
          <w:rStyle w:val="HideTWBExt"/>
          <w:b w:val="0"/>
        </w:rPr>
        <w:t>&lt;RepeatBlock-By&gt;&lt;Members&gt;</w:t>
      </w:r>
      <w:r w:rsidRPr="004A67BB">
        <w:t>Inese Vaidere</w:t>
      </w:r>
      <w:r w:rsidRPr="004A67BB">
        <w:rPr>
          <w:rStyle w:val="HideTWBExt"/>
          <w:b w:val="0"/>
        </w:rPr>
        <w:t>&lt;/Members&gt;</w:t>
      </w:r>
    </w:p>
    <w:p w14:paraId="06349D85" w14:textId="77777777" w:rsidR="004D2798" w:rsidRPr="004A67BB" w:rsidRDefault="004D2798" w:rsidP="004D2798">
      <w:pPr>
        <w:pStyle w:val="NormalBold"/>
      </w:pPr>
      <w:r w:rsidRPr="004A67BB">
        <w:rPr>
          <w:rStyle w:val="HideTWBExt"/>
          <w:b w:val="0"/>
        </w:rPr>
        <w:t>&lt;/RepeatBlock-By&gt;</w:t>
      </w:r>
    </w:p>
    <w:p w14:paraId="2B8BAD7E"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288B7AC4" w14:textId="77777777" w:rsidR="004D2798" w:rsidRPr="004A67BB" w:rsidRDefault="004D2798" w:rsidP="004D2798">
      <w:pPr>
        <w:pStyle w:val="NormalBold"/>
      </w:pPr>
      <w:r w:rsidRPr="004A67BB">
        <w:rPr>
          <w:rStyle w:val="HideTWBExt"/>
          <w:b w:val="0"/>
        </w:rPr>
        <w:t>&lt;Article&gt;</w:t>
      </w:r>
      <w:r w:rsidRPr="004A67BB">
        <w:t>Bod odůvodnění 15 b (nový)</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0D6270DE" w14:textId="77777777" w:rsidTr="00F22309">
        <w:trPr>
          <w:trHeight w:val="240"/>
          <w:jc w:val="center"/>
        </w:trPr>
        <w:tc>
          <w:tcPr>
            <w:tcW w:w="9752" w:type="dxa"/>
            <w:gridSpan w:val="2"/>
            <w:tcBorders>
              <w:top w:val="nil"/>
              <w:left w:val="nil"/>
              <w:bottom w:val="nil"/>
              <w:right w:val="nil"/>
            </w:tcBorders>
          </w:tcPr>
          <w:p w14:paraId="09F16954" w14:textId="77777777" w:rsidR="004D2798" w:rsidRPr="004A67BB" w:rsidRDefault="004D2798" w:rsidP="00F22309"/>
        </w:tc>
      </w:tr>
      <w:tr w:rsidR="004D2798" w:rsidRPr="004A67BB" w14:paraId="359DABA2" w14:textId="77777777" w:rsidTr="00F22309">
        <w:trPr>
          <w:trHeight w:val="240"/>
          <w:jc w:val="center"/>
        </w:trPr>
        <w:tc>
          <w:tcPr>
            <w:tcW w:w="4876" w:type="dxa"/>
            <w:tcBorders>
              <w:top w:val="nil"/>
              <w:left w:val="nil"/>
              <w:bottom w:val="nil"/>
              <w:right w:val="nil"/>
            </w:tcBorders>
            <w:hideMark/>
          </w:tcPr>
          <w:p w14:paraId="1490B4B7"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0E718F93" w14:textId="77777777" w:rsidR="004D2798" w:rsidRPr="004A67BB" w:rsidRDefault="004D2798" w:rsidP="00F22309">
            <w:pPr>
              <w:pStyle w:val="AmColumnHeading"/>
            </w:pPr>
            <w:r w:rsidRPr="004A67BB">
              <w:t>Pozměňovací návrh</w:t>
            </w:r>
          </w:p>
        </w:tc>
      </w:tr>
      <w:tr w:rsidR="004D2798" w:rsidRPr="004A67BB" w14:paraId="0B9B02FD" w14:textId="77777777" w:rsidTr="00F22309">
        <w:trPr>
          <w:jc w:val="center"/>
        </w:trPr>
        <w:tc>
          <w:tcPr>
            <w:tcW w:w="4876" w:type="dxa"/>
            <w:tcBorders>
              <w:top w:val="nil"/>
              <w:left w:val="nil"/>
              <w:bottom w:val="nil"/>
              <w:right w:val="nil"/>
            </w:tcBorders>
          </w:tcPr>
          <w:p w14:paraId="7CCE2649" w14:textId="77777777" w:rsidR="004D2798" w:rsidRPr="004A67BB" w:rsidRDefault="004D2798" w:rsidP="00F22309">
            <w:pPr>
              <w:pStyle w:val="Normal6a"/>
            </w:pPr>
          </w:p>
        </w:tc>
        <w:tc>
          <w:tcPr>
            <w:tcW w:w="4876" w:type="dxa"/>
            <w:tcBorders>
              <w:top w:val="nil"/>
              <w:left w:val="nil"/>
              <w:bottom w:val="nil"/>
              <w:right w:val="nil"/>
            </w:tcBorders>
            <w:hideMark/>
          </w:tcPr>
          <w:p w14:paraId="0B9FC6D1" w14:textId="58FE9A3C" w:rsidR="004D2798" w:rsidRPr="004A67BB" w:rsidRDefault="004D2798" w:rsidP="00F22309">
            <w:pPr>
              <w:pStyle w:val="Normal6a"/>
            </w:pPr>
            <w:r w:rsidRPr="004A67BB">
              <w:rPr>
                <w:b/>
                <w:i/>
              </w:rPr>
              <w:t>(</w:t>
            </w:r>
            <w:proofErr w:type="gramStart"/>
            <w:r w:rsidRPr="004A67BB">
              <w:rPr>
                <w:b/>
                <w:i/>
              </w:rPr>
              <w:t>15b</w:t>
            </w:r>
            <w:proofErr w:type="gramEnd"/>
            <w:r w:rsidRPr="004A67BB">
              <w:rPr>
                <w:b/>
                <w:i/>
              </w:rPr>
              <w:t>)</w:t>
            </w:r>
            <w:r w:rsidRPr="004A67BB">
              <w:tab/>
            </w:r>
            <w:r w:rsidRPr="004A67BB">
              <w:rPr>
                <w:b/>
                <w:i/>
              </w:rPr>
              <w:t>Nařízení 1223/2009 se nezabývá případy, kdy jednotliví podnikatelé nebo startupy používají přírodní produkty</w:t>
            </w:r>
            <w:r w:rsidR="008041DB">
              <w:rPr>
                <w:b/>
                <w:i/>
              </w:rPr>
              <w:t xml:space="preserve"> a </w:t>
            </w:r>
            <w:r w:rsidRPr="004A67BB">
              <w:rPr>
                <w:b/>
                <w:i/>
              </w:rPr>
              <w:t>připravují</w:t>
            </w:r>
            <w:r w:rsidR="008041DB">
              <w:rPr>
                <w:b/>
                <w:i/>
              </w:rPr>
              <w:t xml:space="preserve"> z </w:t>
            </w:r>
            <w:r w:rsidRPr="004A67BB">
              <w:rPr>
                <w:b/>
                <w:i/>
              </w:rPr>
              <w:t>nich výtažky, maceráty, masti</w:t>
            </w:r>
            <w:r w:rsidR="008041DB">
              <w:rPr>
                <w:b/>
                <w:i/>
              </w:rPr>
              <w:t xml:space="preserve"> a </w:t>
            </w:r>
            <w:r w:rsidRPr="004A67BB">
              <w:rPr>
                <w:b/>
                <w:i/>
              </w:rPr>
              <w:t>hydroláty – produkty, které mají vysokou hodnotu</w:t>
            </w:r>
            <w:r w:rsidR="008041DB">
              <w:rPr>
                <w:b/>
                <w:i/>
              </w:rPr>
              <w:t xml:space="preserve"> v </w:t>
            </w:r>
            <w:r w:rsidRPr="004A67BB">
              <w:rPr>
                <w:b/>
                <w:i/>
              </w:rPr>
              <w:t>místní kultuře</w:t>
            </w:r>
            <w:r w:rsidR="008041DB">
              <w:rPr>
                <w:b/>
                <w:i/>
              </w:rPr>
              <w:t xml:space="preserve"> a </w:t>
            </w:r>
            <w:r w:rsidRPr="004A67BB">
              <w:rPr>
                <w:b/>
                <w:i/>
              </w:rPr>
              <w:t>přispívají</w:t>
            </w:r>
            <w:r w:rsidR="008041DB">
              <w:rPr>
                <w:b/>
                <w:i/>
              </w:rPr>
              <w:t xml:space="preserve"> k </w:t>
            </w:r>
            <w:r w:rsidRPr="004A67BB">
              <w:rPr>
                <w:b/>
                <w:i/>
              </w:rPr>
              <w:t>udržitelnému využívání přírodních zdrojů. Stávající regulační systém neumožňuje snadné použití těchto tradičních výtažků</w:t>
            </w:r>
            <w:r w:rsidR="008041DB">
              <w:rPr>
                <w:b/>
                <w:i/>
              </w:rPr>
              <w:t xml:space="preserve"> a </w:t>
            </w:r>
            <w:r w:rsidRPr="004A67BB">
              <w:rPr>
                <w:b/>
                <w:i/>
              </w:rPr>
              <w:t>řemeslných výrobků</w:t>
            </w:r>
            <w:r w:rsidR="008041DB">
              <w:rPr>
                <w:b/>
                <w:i/>
              </w:rPr>
              <w:t xml:space="preserve"> v </w:t>
            </w:r>
            <w:r w:rsidRPr="004A67BB">
              <w:rPr>
                <w:b/>
                <w:i/>
              </w:rPr>
              <w:t>kosmetické výrobě</w:t>
            </w:r>
            <w:r w:rsidR="008041DB">
              <w:rPr>
                <w:b/>
                <w:i/>
              </w:rPr>
              <w:t xml:space="preserve"> a </w:t>
            </w:r>
            <w:r w:rsidRPr="004A67BB">
              <w:rPr>
                <w:b/>
                <w:i/>
              </w:rPr>
              <w:t>jejich prodej na legálním trhu, vyžaduje důkladné, nákladné</w:t>
            </w:r>
            <w:r w:rsidR="008041DB">
              <w:rPr>
                <w:b/>
                <w:i/>
              </w:rPr>
              <w:t xml:space="preserve"> a </w:t>
            </w:r>
            <w:r w:rsidRPr="004A67BB">
              <w:rPr>
                <w:b/>
                <w:i/>
              </w:rPr>
              <w:t>časově náročné posouzení bezpečnosti výrobků, včetně laboratorních zkoušek, které často nejsou pro malé výrobce finančně dostupné; požaduje úplnou registraci přípravku na portálu Evropské komise pro oznamování kosmetických přípravků</w:t>
            </w:r>
            <w:r w:rsidR="008041DB">
              <w:rPr>
                <w:b/>
                <w:i/>
              </w:rPr>
              <w:t xml:space="preserve"> s </w:t>
            </w:r>
            <w:r w:rsidRPr="004A67BB">
              <w:rPr>
                <w:b/>
                <w:i/>
              </w:rPr>
              <w:t>veškerou dokumentací</w:t>
            </w:r>
            <w:r w:rsidR="008041DB">
              <w:rPr>
                <w:b/>
                <w:i/>
              </w:rPr>
              <w:t xml:space="preserve"> a </w:t>
            </w:r>
            <w:r w:rsidRPr="004A67BB">
              <w:rPr>
                <w:b/>
                <w:i/>
              </w:rPr>
              <w:t>zkouškami; má přísné požadavky na správnou výrobní praxi</w:t>
            </w:r>
            <w:r w:rsidR="008041DB">
              <w:rPr>
                <w:b/>
                <w:i/>
              </w:rPr>
              <w:t xml:space="preserve"> a </w:t>
            </w:r>
            <w:r w:rsidRPr="004A67BB">
              <w:rPr>
                <w:b/>
                <w:i/>
              </w:rPr>
              <w:t xml:space="preserve">požadavek na odborné služby, které </w:t>
            </w:r>
            <w:r w:rsidRPr="004A67BB">
              <w:rPr>
                <w:b/>
                <w:bCs/>
                <w:i/>
              </w:rPr>
              <w:t>pro řemeslnou výrobu</w:t>
            </w:r>
            <w:r w:rsidR="008041DB">
              <w:rPr>
                <w:b/>
                <w:bCs/>
                <w:i/>
              </w:rPr>
              <w:t xml:space="preserve"> a </w:t>
            </w:r>
            <w:r w:rsidRPr="004A67BB">
              <w:rPr>
                <w:b/>
                <w:bCs/>
                <w:i/>
              </w:rPr>
              <w:t xml:space="preserve">malovýrobu </w:t>
            </w:r>
            <w:r w:rsidRPr="004A67BB">
              <w:rPr>
                <w:b/>
                <w:i/>
              </w:rPr>
              <w:t>nejsou vhodné</w:t>
            </w:r>
            <w:r w:rsidR="008041DB">
              <w:rPr>
                <w:b/>
                <w:i/>
              </w:rPr>
              <w:t xml:space="preserve"> a </w:t>
            </w:r>
            <w:r w:rsidRPr="004A67BB">
              <w:rPr>
                <w:b/>
                <w:i/>
              </w:rPr>
              <w:t>praktické;</w:t>
            </w:r>
          </w:p>
        </w:tc>
      </w:tr>
    </w:tbl>
    <w:p w14:paraId="54CE6D30"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0E3FBD02" w14:textId="77777777" w:rsidR="004D2798" w:rsidRPr="004A67BB" w:rsidRDefault="004D2798" w:rsidP="004D2798">
      <w:r w:rsidRPr="004A67BB">
        <w:rPr>
          <w:rStyle w:val="HideTWBExt"/>
        </w:rPr>
        <w:t>&lt;/Amend&gt;</w:t>
      </w:r>
    </w:p>
    <w:p w14:paraId="2B2384F4"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165</w:t>
      </w:r>
      <w:r w:rsidRPr="004A67BB">
        <w:rPr>
          <w:rStyle w:val="HideTWBExt"/>
          <w:b w:val="0"/>
        </w:rPr>
        <w:t>&lt;/NumAm&gt;</w:t>
      </w:r>
    </w:p>
    <w:p w14:paraId="0CB046BB" w14:textId="77777777" w:rsidR="004D2798" w:rsidRPr="004A67BB" w:rsidRDefault="004D2798" w:rsidP="004D2798">
      <w:pPr>
        <w:pStyle w:val="NormalBold"/>
      </w:pPr>
      <w:r w:rsidRPr="004A67BB">
        <w:rPr>
          <w:rStyle w:val="HideTWBExt"/>
          <w:b w:val="0"/>
        </w:rPr>
        <w:t>&lt;RepeatBlock-By&gt;&lt;Members&gt;</w:t>
      </w:r>
      <w:r w:rsidRPr="004A67BB">
        <w:t>Per Clausen, Anja Hazekamp</w:t>
      </w:r>
      <w:r w:rsidRPr="004A67BB">
        <w:rPr>
          <w:rStyle w:val="HideTWBExt"/>
          <w:b w:val="0"/>
        </w:rPr>
        <w:t>&lt;/Members&gt;</w:t>
      </w:r>
    </w:p>
    <w:p w14:paraId="61962F5A" w14:textId="77777777" w:rsidR="004D2798" w:rsidRPr="004A67BB" w:rsidRDefault="004D2798" w:rsidP="004D2798">
      <w:pPr>
        <w:pStyle w:val="NormalBold"/>
      </w:pPr>
      <w:r w:rsidRPr="004A67BB">
        <w:rPr>
          <w:rStyle w:val="HideTWBExt"/>
          <w:b w:val="0"/>
        </w:rPr>
        <w:t>&lt;/RepeatBlock-By&gt;</w:t>
      </w:r>
    </w:p>
    <w:p w14:paraId="59A36B1B"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6D50DBB9" w14:textId="77777777" w:rsidR="004D2798" w:rsidRPr="004A67BB" w:rsidRDefault="004D2798" w:rsidP="004D2798">
      <w:pPr>
        <w:pStyle w:val="NormalBold"/>
      </w:pPr>
      <w:r w:rsidRPr="004A67BB">
        <w:rPr>
          <w:rStyle w:val="HideTWBExt"/>
          <w:b w:val="0"/>
        </w:rPr>
        <w:t>&lt;Article&gt;</w:t>
      </w:r>
      <w:r w:rsidRPr="004A67BB">
        <w:t>Bod odůvodnění 15 b (nový)</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6DFEE7AE" w14:textId="77777777" w:rsidTr="00F22309">
        <w:trPr>
          <w:trHeight w:val="240"/>
          <w:jc w:val="center"/>
        </w:trPr>
        <w:tc>
          <w:tcPr>
            <w:tcW w:w="9752" w:type="dxa"/>
            <w:gridSpan w:val="2"/>
            <w:tcBorders>
              <w:top w:val="nil"/>
              <w:left w:val="nil"/>
              <w:bottom w:val="nil"/>
              <w:right w:val="nil"/>
            </w:tcBorders>
          </w:tcPr>
          <w:p w14:paraId="520A3E25" w14:textId="77777777" w:rsidR="004D2798" w:rsidRPr="004A67BB" w:rsidRDefault="004D2798" w:rsidP="00F22309"/>
        </w:tc>
      </w:tr>
      <w:tr w:rsidR="004D2798" w:rsidRPr="004A67BB" w14:paraId="5206CA04" w14:textId="77777777" w:rsidTr="00F22309">
        <w:trPr>
          <w:trHeight w:val="240"/>
          <w:jc w:val="center"/>
        </w:trPr>
        <w:tc>
          <w:tcPr>
            <w:tcW w:w="4876" w:type="dxa"/>
            <w:tcBorders>
              <w:top w:val="nil"/>
              <w:left w:val="nil"/>
              <w:bottom w:val="nil"/>
              <w:right w:val="nil"/>
            </w:tcBorders>
            <w:hideMark/>
          </w:tcPr>
          <w:p w14:paraId="670B0109"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2C3395CE" w14:textId="77777777" w:rsidR="004D2798" w:rsidRPr="004A67BB" w:rsidRDefault="004D2798" w:rsidP="00F22309">
            <w:pPr>
              <w:pStyle w:val="AmColumnHeading"/>
            </w:pPr>
            <w:r w:rsidRPr="004A67BB">
              <w:t>Pozměňovací návrh</w:t>
            </w:r>
          </w:p>
        </w:tc>
      </w:tr>
      <w:tr w:rsidR="004D2798" w:rsidRPr="004A67BB" w14:paraId="1EA8299A" w14:textId="77777777" w:rsidTr="00F22309">
        <w:trPr>
          <w:jc w:val="center"/>
        </w:trPr>
        <w:tc>
          <w:tcPr>
            <w:tcW w:w="4876" w:type="dxa"/>
            <w:tcBorders>
              <w:top w:val="nil"/>
              <w:left w:val="nil"/>
              <w:bottom w:val="nil"/>
              <w:right w:val="nil"/>
            </w:tcBorders>
          </w:tcPr>
          <w:p w14:paraId="6980CE8C" w14:textId="77777777" w:rsidR="004D2798" w:rsidRPr="004A67BB" w:rsidRDefault="004D2798" w:rsidP="00F22309">
            <w:pPr>
              <w:pStyle w:val="Normal6a"/>
            </w:pPr>
          </w:p>
        </w:tc>
        <w:tc>
          <w:tcPr>
            <w:tcW w:w="4876" w:type="dxa"/>
            <w:tcBorders>
              <w:top w:val="nil"/>
              <w:left w:val="nil"/>
              <w:bottom w:val="nil"/>
              <w:right w:val="nil"/>
            </w:tcBorders>
            <w:hideMark/>
          </w:tcPr>
          <w:p w14:paraId="0D80BB90" w14:textId="70A520B5" w:rsidR="004D2798" w:rsidRPr="004A67BB" w:rsidRDefault="004D2798" w:rsidP="00F22309">
            <w:pPr>
              <w:pStyle w:val="Normal6a"/>
            </w:pPr>
            <w:r w:rsidRPr="004A67BB">
              <w:rPr>
                <w:b/>
                <w:i/>
              </w:rPr>
              <w:t>(</w:t>
            </w:r>
            <w:proofErr w:type="gramStart"/>
            <w:r w:rsidRPr="004A67BB">
              <w:rPr>
                <w:b/>
                <w:i/>
              </w:rPr>
              <w:t>15b</w:t>
            </w:r>
            <w:proofErr w:type="gramEnd"/>
            <w:r w:rsidRPr="004A67BB">
              <w:rPr>
                <w:b/>
                <w:i/>
              </w:rPr>
              <w:t>)</w:t>
            </w:r>
            <w:r w:rsidRPr="004A67BB">
              <w:tab/>
            </w:r>
            <w:r w:rsidRPr="004A67BB">
              <w:rPr>
                <w:b/>
                <w:i/>
              </w:rPr>
              <w:t>Chemické látky narušující činnost žláz</w:t>
            </w:r>
            <w:r w:rsidR="008041DB">
              <w:rPr>
                <w:b/>
                <w:i/>
              </w:rPr>
              <w:t xml:space="preserve"> s </w:t>
            </w:r>
            <w:r w:rsidRPr="004A67BB">
              <w:rPr>
                <w:b/>
                <w:i/>
              </w:rPr>
              <w:t>vnitřní sekrecí jsou stále více spojovány</w:t>
            </w:r>
            <w:r w:rsidR="008041DB">
              <w:rPr>
                <w:b/>
                <w:i/>
              </w:rPr>
              <w:t xml:space="preserve"> s </w:t>
            </w:r>
            <w:r w:rsidRPr="004A67BB">
              <w:rPr>
                <w:b/>
                <w:i/>
              </w:rPr>
              <w:t>nemocemi, které působí prostřednictvím hormonálního systému. Jejich používání představuje vážné riziko pro lidské zdraví</w:t>
            </w:r>
            <w:r w:rsidR="008041DB">
              <w:rPr>
                <w:b/>
                <w:i/>
              </w:rPr>
              <w:t xml:space="preserve"> a </w:t>
            </w:r>
            <w:proofErr w:type="gramStart"/>
            <w:r w:rsidRPr="004A67BB">
              <w:rPr>
                <w:b/>
                <w:i/>
              </w:rPr>
              <w:t>vytváří</w:t>
            </w:r>
            <w:proofErr w:type="gramEnd"/>
            <w:r w:rsidRPr="004A67BB">
              <w:rPr>
                <w:b/>
                <w:i/>
              </w:rPr>
              <w:t xml:space="preserve"> ekonomické náklady pro společnost. Jelikož hormony řídí vývoj</w:t>
            </w:r>
            <w:r w:rsidR="008041DB">
              <w:rPr>
                <w:b/>
                <w:i/>
              </w:rPr>
              <w:t xml:space="preserve"> a </w:t>
            </w:r>
            <w:r w:rsidRPr="004A67BB">
              <w:rPr>
                <w:b/>
                <w:i/>
              </w:rPr>
              <w:t>růst mozku, může expozice endokrinním disruptorům během vývoje plodu</w:t>
            </w:r>
            <w:r w:rsidR="008041DB">
              <w:rPr>
                <w:b/>
                <w:i/>
              </w:rPr>
              <w:t xml:space="preserve"> a </w:t>
            </w:r>
            <w:r w:rsidRPr="004A67BB">
              <w:rPr>
                <w:b/>
                <w:i/>
              </w:rPr>
              <w:t>puberty vést</w:t>
            </w:r>
            <w:r w:rsidR="008041DB">
              <w:rPr>
                <w:b/>
                <w:i/>
              </w:rPr>
              <w:t xml:space="preserve"> k </w:t>
            </w:r>
            <w:r w:rsidRPr="004A67BB">
              <w:rPr>
                <w:b/>
                <w:i/>
              </w:rPr>
              <w:t>nevratným dopadům,</w:t>
            </w:r>
            <w:r w:rsidR="008041DB">
              <w:rPr>
                <w:b/>
                <w:i/>
              </w:rPr>
              <w:t xml:space="preserve"> z </w:t>
            </w:r>
            <w:r w:rsidRPr="004A67BB">
              <w:rPr>
                <w:b/>
                <w:i/>
              </w:rPr>
              <w:t>nichž některé bývají zjištěny až</w:t>
            </w:r>
            <w:r w:rsidR="008041DB">
              <w:rPr>
                <w:b/>
                <w:i/>
              </w:rPr>
              <w:t xml:space="preserve"> o </w:t>
            </w:r>
            <w:r w:rsidRPr="004A67BB">
              <w:rPr>
                <w:b/>
                <w:i/>
              </w:rPr>
              <w:t>mnoho let později. Poruchy související</w:t>
            </w:r>
            <w:r w:rsidR="008041DB">
              <w:rPr>
                <w:b/>
                <w:i/>
              </w:rPr>
              <w:t xml:space="preserve"> s </w:t>
            </w:r>
            <w:r w:rsidRPr="004A67BB">
              <w:rPr>
                <w:b/>
                <w:i/>
              </w:rPr>
              <w:t>endokrinním systémem mají dopad zejména na fungování štítné žlázy, imunitního systému, reprodukčního systému</w:t>
            </w:r>
            <w:r w:rsidR="008041DB">
              <w:rPr>
                <w:b/>
                <w:i/>
              </w:rPr>
              <w:t xml:space="preserve"> a </w:t>
            </w:r>
            <w:r w:rsidRPr="004A67BB">
              <w:rPr>
                <w:b/>
                <w:i/>
              </w:rPr>
              <w:t>celkového lidského metabolismu. Kosmetické přípravky by neměly obsahovat chemické látky narušující činnost žláz</w:t>
            </w:r>
            <w:r w:rsidR="008041DB">
              <w:rPr>
                <w:b/>
                <w:i/>
              </w:rPr>
              <w:t xml:space="preserve"> s </w:t>
            </w:r>
            <w:r w:rsidRPr="004A67BB">
              <w:rPr>
                <w:b/>
                <w:i/>
              </w:rPr>
              <w:t>vnitřní sekrecí.</w:t>
            </w:r>
          </w:p>
        </w:tc>
      </w:tr>
    </w:tbl>
    <w:p w14:paraId="3450CBD1"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1AA7E6B9" w14:textId="77777777" w:rsidR="004D2798" w:rsidRPr="004A67BB" w:rsidRDefault="004D2798" w:rsidP="004D2798">
      <w:r w:rsidRPr="004A67BB">
        <w:rPr>
          <w:rStyle w:val="HideTWBExt"/>
        </w:rPr>
        <w:t>&lt;/Amend&gt;</w:t>
      </w:r>
    </w:p>
    <w:p w14:paraId="659FCE3C"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166</w:t>
      </w:r>
      <w:r w:rsidRPr="004A67BB">
        <w:rPr>
          <w:rStyle w:val="HideTWBExt"/>
          <w:b w:val="0"/>
        </w:rPr>
        <w:t>&lt;/NumAm&gt;</w:t>
      </w:r>
    </w:p>
    <w:p w14:paraId="3EB7AF36" w14:textId="77777777" w:rsidR="004D2798" w:rsidRPr="004A67BB" w:rsidRDefault="004D2798" w:rsidP="004D2798">
      <w:pPr>
        <w:pStyle w:val="NormalBold"/>
      </w:pPr>
      <w:r w:rsidRPr="004A67BB">
        <w:rPr>
          <w:rStyle w:val="HideTWBExt"/>
          <w:b w:val="0"/>
        </w:rPr>
        <w:t>&lt;RepeatBlock-By&gt;&lt;Members&gt;</w:t>
      </w:r>
      <w:r w:rsidRPr="004A67BB">
        <w:t>Per Clausen, Anja Hazekamp</w:t>
      </w:r>
      <w:r w:rsidRPr="004A67BB">
        <w:rPr>
          <w:rStyle w:val="HideTWBExt"/>
          <w:b w:val="0"/>
        </w:rPr>
        <w:t>&lt;/Members&gt;</w:t>
      </w:r>
    </w:p>
    <w:p w14:paraId="27C9752C" w14:textId="77777777" w:rsidR="004D2798" w:rsidRPr="004A67BB" w:rsidRDefault="004D2798" w:rsidP="004D2798">
      <w:pPr>
        <w:pStyle w:val="NormalBold"/>
      </w:pPr>
      <w:r w:rsidRPr="004A67BB">
        <w:rPr>
          <w:rStyle w:val="HideTWBExt"/>
          <w:b w:val="0"/>
        </w:rPr>
        <w:t>&lt;/RepeatBlock-By&gt;</w:t>
      </w:r>
    </w:p>
    <w:p w14:paraId="76A0E88E"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16068C0B" w14:textId="77777777" w:rsidR="004D2798" w:rsidRPr="004A67BB" w:rsidRDefault="004D2798" w:rsidP="004D2798">
      <w:pPr>
        <w:pStyle w:val="NormalBold"/>
      </w:pPr>
      <w:r w:rsidRPr="004A67BB">
        <w:rPr>
          <w:rStyle w:val="HideTWBExt"/>
          <w:b w:val="0"/>
        </w:rPr>
        <w:t>&lt;Article&gt;</w:t>
      </w:r>
      <w:r w:rsidRPr="004A67BB">
        <w:t>Bod odůvodnění 15 c (nový)</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291BC5D1" w14:textId="77777777" w:rsidTr="00F22309">
        <w:trPr>
          <w:trHeight w:val="240"/>
          <w:jc w:val="center"/>
        </w:trPr>
        <w:tc>
          <w:tcPr>
            <w:tcW w:w="9752" w:type="dxa"/>
            <w:gridSpan w:val="2"/>
            <w:tcBorders>
              <w:top w:val="nil"/>
              <w:left w:val="nil"/>
              <w:bottom w:val="nil"/>
              <w:right w:val="nil"/>
            </w:tcBorders>
          </w:tcPr>
          <w:p w14:paraId="14375099" w14:textId="77777777" w:rsidR="004D2798" w:rsidRPr="004A67BB" w:rsidRDefault="004D2798" w:rsidP="00F22309"/>
        </w:tc>
      </w:tr>
      <w:tr w:rsidR="004D2798" w:rsidRPr="004A67BB" w14:paraId="7AFB310E" w14:textId="77777777" w:rsidTr="00F22309">
        <w:trPr>
          <w:trHeight w:val="240"/>
          <w:jc w:val="center"/>
        </w:trPr>
        <w:tc>
          <w:tcPr>
            <w:tcW w:w="4876" w:type="dxa"/>
            <w:tcBorders>
              <w:top w:val="nil"/>
              <w:left w:val="nil"/>
              <w:bottom w:val="nil"/>
              <w:right w:val="nil"/>
            </w:tcBorders>
            <w:hideMark/>
          </w:tcPr>
          <w:p w14:paraId="29809A4D"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45AC385D" w14:textId="77777777" w:rsidR="004D2798" w:rsidRPr="004A67BB" w:rsidRDefault="004D2798" w:rsidP="00F22309">
            <w:pPr>
              <w:pStyle w:val="AmColumnHeading"/>
            </w:pPr>
            <w:r w:rsidRPr="004A67BB">
              <w:t>Pozměňovací návrh</w:t>
            </w:r>
          </w:p>
        </w:tc>
      </w:tr>
      <w:tr w:rsidR="004D2798" w:rsidRPr="004A67BB" w14:paraId="4DA26D7F" w14:textId="77777777" w:rsidTr="00F22309">
        <w:trPr>
          <w:jc w:val="center"/>
        </w:trPr>
        <w:tc>
          <w:tcPr>
            <w:tcW w:w="4876" w:type="dxa"/>
            <w:tcBorders>
              <w:top w:val="nil"/>
              <w:left w:val="nil"/>
              <w:bottom w:val="nil"/>
              <w:right w:val="nil"/>
            </w:tcBorders>
          </w:tcPr>
          <w:p w14:paraId="1195EE29" w14:textId="77777777" w:rsidR="004D2798" w:rsidRPr="004A67BB" w:rsidRDefault="004D2798" w:rsidP="00F22309">
            <w:pPr>
              <w:pStyle w:val="Normal6a"/>
            </w:pPr>
          </w:p>
        </w:tc>
        <w:tc>
          <w:tcPr>
            <w:tcW w:w="4876" w:type="dxa"/>
            <w:tcBorders>
              <w:top w:val="nil"/>
              <w:left w:val="nil"/>
              <w:bottom w:val="nil"/>
              <w:right w:val="nil"/>
            </w:tcBorders>
            <w:hideMark/>
          </w:tcPr>
          <w:p w14:paraId="3FDE48FA" w14:textId="1291FFF8" w:rsidR="004D2798" w:rsidRPr="004A67BB" w:rsidRDefault="004D2798" w:rsidP="00F22309">
            <w:pPr>
              <w:pStyle w:val="Normal6a"/>
            </w:pPr>
            <w:r w:rsidRPr="004A67BB">
              <w:rPr>
                <w:b/>
                <w:i/>
              </w:rPr>
              <w:t>(15c)</w:t>
            </w:r>
            <w:r w:rsidRPr="004A67BB">
              <w:tab/>
            </w:r>
            <w:proofErr w:type="gramStart"/>
            <w:r w:rsidRPr="004A67BB">
              <w:rPr>
                <w:b/>
                <w:i/>
              </w:rPr>
              <w:t>Per-</w:t>
            </w:r>
            <w:r w:rsidR="008041DB">
              <w:rPr>
                <w:b/>
                <w:i/>
              </w:rPr>
              <w:t xml:space="preserve"> a</w:t>
            </w:r>
            <w:proofErr w:type="gramEnd"/>
            <w:r w:rsidR="008041DB">
              <w:rPr>
                <w:b/>
                <w:i/>
              </w:rPr>
              <w:t> </w:t>
            </w:r>
            <w:r w:rsidRPr="004A67BB">
              <w:rPr>
                <w:b/>
                <w:i/>
              </w:rPr>
              <w:t>polyfluoroalkylové látky (PFAS) představují rozsáhlou skupinu více než 10 000 syntetických chemických látek. Od svého prvního zavedení na konci 40. let 20. století se látky PFAS stále více používají</w:t>
            </w:r>
            <w:r w:rsidR="008041DB">
              <w:rPr>
                <w:b/>
                <w:i/>
              </w:rPr>
              <w:t xml:space="preserve"> v </w:t>
            </w:r>
            <w:r w:rsidRPr="004A67BB">
              <w:rPr>
                <w:b/>
                <w:i/>
              </w:rPr>
              <w:t>široké škále spotřebních výrobků. Expozice nejvíce zkoumaným látkám PFAS je spojována</w:t>
            </w:r>
            <w:r w:rsidR="008041DB">
              <w:rPr>
                <w:b/>
                <w:i/>
              </w:rPr>
              <w:t xml:space="preserve"> s </w:t>
            </w:r>
            <w:r w:rsidRPr="004A67BB">
              <w:rPr>
                <w:b/>
                <w:i/>
              </w:rPr>
              <w:t>řadou nepříznivých účinků na zdraví, včetně onemocnění štítné žlázy, poškození jater, diabetu, snížené efektivity běžných očkování,</w:t>
            </w:r>
            <w:r w:rsidR="008041DB">
              <w:rPr>
                <w:b/>
                <w:i/>
              </w:rPr>
              <w:t xml:space="preserve"> a </w:t>
            </w:r>
            <w:r w:rsidRPr="004A67BB">
              <w:rPr>
                <w:b/>
                <w:i/>
              </w:rPr>
              <w:t>se zvýšeným rizikem rakoviny prsu, ledvin</w:t>
            </w:r>
            <w:r w:rsidR="008041DB">
              <w:rPr>
                <w:b/>
                <w:i/>
              </w:rPr>
              <w:t xml:space="preserve"> a </w:t>
            </w:r>
            <w:r w:rsidRPr="004A67BB">
              <w:rPr>
                <w:b/>
                <w:i/>
              </w:rPr>
              <w:t>varlat. Kosmetické přípravky by neměly obsahovat perfluorované</w:t>
            </w:r>
            <w:r w:rsidR="008041DB">
              <w:rPr>
                <w:b/>
                <w:i/>
              </w:rPr>
              <w:t xml:space="preserve"> a </w:t>
            </w:r>
            <w:r w:rsidRPr="004A67BB">
              <w:rPr>
                <w:b/>
                <w:i/>
              </w:rPr>
              <w:t>polyfluorované alkylové látky (PFAS).</w:t>
            </w:r>
          </w:p>
        </w:tc>
      </w:tr>
    </w:tbl>
    <w:p w14:paraId="6B4F7055"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61956CDB" w14:textId="77777777" w:rsidR="004D2798" w:rsidRPr="004A67BB" w:rsidRDefault="004D2798" w:rsidP="004D2798">
      <w:r w:rsidRPr="004A67BB">
        <w:rPr>
          <w:rStyle w:val="HideTWBExt"/>
        </w:rPr>
        <w:t>&lt;/Amend&gt;</w:t>
      </w:r>
    </w:p>
    <w:p w14:paraId="4343286B"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167</w:t>
      </w:r>
      <w:r w:rsidRPr="004A67BB">
        <w:rPr>
          <w:rStyle w:val="HideTWBExt"/>
          <w:b w:val="0"/>
        </w:rPr>
        <w:t>&lt;/NumAm&gt;</w:t>
      </w:r>
    </w:p>
    <w:p w14:paraId="02725CED" w14:textId="77777777" w:rsidR="004D2798" w:rsidRPr="004A67BB" w:rsidRDefault="004D2798" w:rsidP="004D2798">
      <w:pPr>
        <w:pStyle w:val="NormalBold"/>
      </w:pPr>
      <w:r w:rsidRPr="004A67BB">
        <w:rPr>
          <w:rStyle w:val="HideTWBExt"/>
          <w:b w:val="0"/>
        </w:rPr>
        <w:t>&lt;RepeatBlock-By&gt;&lt;Members&gt;</w:t>
      </w:r>
      <w:r w:rsidRPr="004A67BB">
        <w:t>Majdouline Sbai</w:t>
      </w:r>
      <w:r w:rsidRPr="004A67BB">
        <w:rPr>
          <w:rStyle w:val="HideTWBExt"/>
          <w:b w:val="0"/>
        </w:rPr>
        <w:t>&lt;/Members&gt;</w:t>
      </w:r>
    </w:p>
    <w:p w14:paraId="7863B195" w14:textId="77777777" w:rsidR="004D2798" w:rsidRPr="004A67BB" w:rsidRDefault="004D2798" w:rsidP="004D2798">
      <w:pPr>
        <w:pStyle w:val="NormalBold"/>
      </w:pPr>
      <w:r w:rsidRPr="004A67BB">
        <w:rPr>
          <w:rStyle w:val="HideTWBExt"/>
          <w:b w:val="0"/>
        </w:rPr>
        <w:t>&lt;/RepeatBlock-By&gt;</w:t>
      </w:r>
    </w:p>
    <w:p w14:paraId="23A097E5"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62EFF2D9" w14:textId="77777777" w:rsidR="004D2798" w:rsidRPr="004A67BB" w:rsidRDefault="004D2798" w:rsidP="004D2798">
      <w:pPr>
        <w:pStyle w:val="NormalBold"/>
      </w:pPr>
      <w:r w:rsidRPr="004A67BB">
        <w:rPr>
          <w:rStyle w:val="HideTWBExt"/>
          <w:b w:val="0"/>
        </w:rPr>
        <w:t>&lt;Article&gt;</w:t>
      </w:r>
      <w:r w:rsidRPr="004A67BB">
        <w:t>Bod odůvodnění 16</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1A4B4D26" w14:textId="77777777" w:rsidTr="00F22309">
        <w:trPr>
          <w:trHeight w:val="240"/>
          <w:jc w:val="center"/>
        </w:trPr>
        <w:tc>
          <w:tcPr>
            <w:tcW w:w="9752" w:type="dxa"/>
            <w:gridSpan w:val="2"/>
            <w:tcBorders>
              <w:top w:val="nil"/>
              <w:left w:val="nil"/>
              <w:bottom w:val="nil"/>
              <w:right w:val="nil"/>
            </w:tcBorders>
          </w:tcPr>
          <w:p w14:paraId="2A4453B0" w14:textId="77777777" w:rsidR="004D2798" w:rsidRPr="004A67BB" w:rsidRDefault="004D2798" w:rsidP="00F22309"/>
        </w:tc>
      </w:tr>
      <w:tr w:rsidR="004D2798" w:rsidRPr="004A67BB" w14:paraId="752C825C" w14:textId="77777777" w:rsidTr="00F22309">
        <w:trPr>
          <w:trHeight w:val="240"/>
          <w:jc w:val="center"/>
        </w:trPr>
        <w:tc>
          <w:tcPr>
            <w:tcW w:w="4876" w:type="dxa"/>
            <w:tcBorders>
              <w:top w:val="nil"/>
              <w:left w:val="nil"/>
              <w:bottom w:val="nil"/>
              <w:right w:val="nil"/>
            </w:tcBorders>
            <w:hideMark/>
          </w:tcPr>
          <w:p w14:paraId="55DB65D9"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5CDF14C4" w14:textId="77777777" w:rsidR="004D2798" w:rsidRPr="004A67BB" w:rsidRDefault="004D2798" w:rsidP="00F22309">
            <w:pPr>
              <w:pStyle w:val="AmColumnHeading"/>
            </w:pPr>
            <w:r w:rsidRPr="004A67BB">
              <w:t>Pozměňovací návrh</w:t>
            </w:r>
          </w:p>
        </w:tc>
      </w:tr>
      <w:tr w:rsidR="004D2798" w:rsidRPr="004A67BB" w14:paraId="5FFA6315" w14:textId="77777777" w:rsidTr="00F22309">
        <w:trPr>
          <w:jc w:val="center"/>
        </w:trPr>
        <w:tc>
          <w:tcPr>
            <w:tcW w:w="4876" w:type="dxa"/>
            <w:tcBorders>
              <w:top w:val="nil"/>
              <w:left w:val="nil"/>
              <w:bottom w:val="nil"/>
              <w:right w:val="nil"/>
            </w:tcBorders>
            <w:hideMark/>
          </w:tcPr>
          <w:p w14:paraId="4791F77C" w14:textId="692CD41C" w:rsidR="004D2798" w:rsidRPr="004A67BB" w:rsidRDefault="004D2798" w:rsidP="00F22309">
            <w:pPr>
              <w:pStyle w:val="Normal6a"/>
            </w:pPr>
            <w:r w:rsidRPr="004A67BB">
              <w:t>(16)</w:t>
            </w:r>
            <w:r w:rsidRPr="004A67BB">
              <w:tab/>
              <w:t>Nařízení (ES) č. 1223/2009 stanoví možnost použít</w:t>
            </w:r>
            <w:r w:rsidR="008041DB">
              <w:t xml:space="preserve"> v </w:t>
            </w:r>
            <w:r w:rsidRPr="004A67BB">
              <w:t xml:space="preserve">kosmetických přípravcích za určitých podmínek látky klasifikované podle části 3 přílohy VI nařízení (ES) č. 1272/2008 jako látky CMR kategorie </w:t>
            </w:r>
            <w:proofErr w:type="gramStart"/>
            <w:r w:rsidRPr="004A67BB">
              <w:t>1A</w:t>
            </w:r>
            <w:proofErr w:type="gramEnd"/>
            <w:r w:rsidRPr="004A67BB">
              <w:t xml:space="preserve"> nebo 1B. Žádost</w:t>
            </w:r>
            <w:r w:rsidR="008041DB">
              <w:t xml:space="preserve"> o </w:t>
            </w:r>
            <w:r w:rsidRPr="004A67BB">
              <w:t xml:space="preserve">odchylku by měla být Komisi předložena nejpozději </w:t>
            </w:r>
            <w:r w:rsidRPr="004A67BB">
              <w:rPr>
                <w:b/>
                <w:i/>
              </w:rPr>
              <w:t>tři měsíce</w:t>
            </w:r>
            <w:r w:rsidRPr="004A67BB">
              <w:t xml:space="preserve"> po vstupu příslušných změn části 3 přílohy VI nařízení (ES) č. 1272/2008</w:t>
            </w:r>
            <w:r w:rsidR="008041DB">
              <w:t xml:space="preserve"> v </w:t>
            </w:r>
            <w:r w:rsidRPr="004A67BB">
              <w:t>platnost. Vzhledem</w:t>
            </w:r>
            <w:r w:rsidR="008041DB">
              <w:t xml:space="preserve"> k </w:t>
            </w:r>
            <w:r w:rsidRPr="004A67BB">
              <w:t>tomu, že příslušné stanovisko Výboru pro posuzování rizik, kterým jsou navrhovány látky pro harmonizovanou klasifikaci, se zveřejňuje několik měsíců předtím, než Komise přijme regulační opatření, je tato lhůta dostatečná.</w:t>
            </w:r>
          </w:p>
        </w:tc>
        <w:tc>
          <w:tcPr>
            <w:tcW w:w="4876" w:type="dxa"/>
            <w:tcBorders>
              <w:top w:val="nil"/>
              <w:left w:val="nil"/>
              <w:bottom w:val="nil"/>
              <w:right w:val="nil"/>
            </w:tcBorders>
            <w:hideMark/>
          </w:tcPr>
          <w:p w14:paraId="45D037D3" w14:textId="2BDD4354" w:rsidR="004D2798" w:rsidRPr="004A67BB" w:rsidRDefault="004D2798" w:rsidP="00F22309">
            <w:pPr>
              <w:pStyle w:val="Normal6a"/>
            </w:pPr>
            <w:r w:rsidRPr="004A67BB">
              <w:t>(16)</w:t>
            </w:r>
            <w:r w:rsidRPr="004A67BB">
              <w:tab/>
              <w:t>Nařízení (ES) č. 1223/2009 stanoví možnost použít</w:t>
            </w:r>
            <w:r w:rsidR="008041DB">
              <w:t xml:space="preserve"> v </w:t>
            </w:r>
            <w:r w:rsidRPr="004A67BB">
              <w:t xml:space="preserve">kosmetických přípravcích za určitých podmínek látky klasifikované podle části 3 přílohy VI nařízení (ES) č. 1272/2008 jako látky CMR kategorie </w:t>
            </w:r>
            <w:proofErr w:type="gramStart"/>
            <w:r w:rsidRPr="004A67BB">
              <w:t>1A</w:t>
            </w:r>
            <w:proofErr w:type="gramEnd"/>
            <w:r w:rsidRPr="004A67BB">
              <w:t xml:space="preserve"> nebo 1B. Žádost</w:t>
            </w:r>
            <w:r w:rsidR="008041DB">
              <w:t xml:space="preserve"> o </w:t>
            </w:r>
            <w:r w:rsidRPr="004A67BB">
              <w:t xml:space="preserve">odchylku by měla být Komisi předložena nejpozději </w:t>
            </w:r>
            <w:r w:rsidRPr="004A67BB">
              <w:rPr>
                <w:b/>
                <w:i/>
              </w:rPr>
              <w:t>jeden měsíc</w:t>
            </w:r>
            <w:r w:rsidRPr="004A67BB">
              <w:t xml:space="preserve"> po vstupu příslušných změn části 3 přílohy VI nařízení (ES) č. 1272/2008</w:t>
            </w:r>
            <w:r w:rsidR="008041DB">
              <w:t xml:space="preserve"> v </w:t>
            </w:r>
            <w:r w:rsidRPr="004A67BB">
              <w:t>platnost. Vzhledem</w:t>
            </w:r>
            <w:r w:rsidR="008041DB">
              <w:t xml:space="preserve"> k </w:t>
            </w:r>
            <w:r w:rsidRPr="004A67BB">
              <w:t>tomu, že příslušné stanovisko Výboru pro posuzování rizik, kterým jsou navrhovány látky pro harmonizovanou klasifikaci, se zveřejňuje několik měsíců předtím, než Komise přijme regulační opatření, je tato lhůta dostatečná.</w:t>
            </w:r>
          </w:p>
        </w:tc>
      </w:tr>
    </w:tbl>
    <w:p w14:paraId="23B7F6C5"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6382AABF" w14:textId="77777777" w:rsidR="004D2798" w:rsidRPr="004A67BB" w:rsidRDefault="004D2798" w:rsidP="004D2798">
      <w:pPr>
        <w:pStyle w:val="AmJustTitle"/>
      </w:pPr>
      <w:r w:rsidRPr="004A67BB">
        <w:rPr>
          <w:rStyle w:val="HideTWBExt"/>
          <w:i w:val="0"/>
        </w:rPr>
        <w:t>&lt;TitreJust&gt;</w:t>
      </w:r>
      <w:r w:rsidRPr="004A67BB">
        <w:t>Odůvodnění</w:t>
      </w:r>
      <w:r w:rsidRPr="004A67BB">
        <w:rPr>
          <w:rStyle w:val="HideTWBExt"/>
          <w:i w:val="0"/>
        </w:rPr>
        <w:t>&lt;/TitreJust&gt;</w:t>
      </w:r>
    </w:p>
    <w:p w14:paraId="26DD50A8" w14:textId="7F4BA7E3" w:rsidR="004D2798" w:rsidRPr="004A67BB" w:rsidRDefault="004D2798" w:rsidP="004D2798">
      <w:pPr>
        <w:pStyle w:val="AmJustText"/>
      </w:pPr>
      <w:r w:rsidRPr="004A67BB">
        <w:t>The Commission makes annual updates of CLP based on the latest RAC opinions with regard to CLP classifications. The updates take on average 18 months until they enter into force, and another 18 months until they are applicable. The Commission normally follows the RAC opinions, which are publicly available. It makes sense to link the deadline to the date of entry into force of the classification. However, given the current working methods, companies already had on average at least 18 months to prepare</w:t>
      </w:r>
      <w:r w:rsidR="008041DB">
        <w:t xml:space="preserve"> a </w:t>
      </w:r>
      <w:r w:rsidRPr="004A67BB">
        <w:t>derogation from the date of adoption of the RAC opinion. Thus derogations can be submitted very quickly after the entry into force of the classification.</w:t>
      </w:r>
    </w:p>
    <w:p w14:paraId="136C0CC2" w14:textId="77777777" w:rsidR="004D2798" w:rsidRPr="004A67BB" w:rsidRDefault="004D2798" w:rsidP="004D2798">
      <w:r w:rsidRPr="004A67BB">
        <w:rPr>
          <w:rStyle w:val="HideTWBExt"/>
        </w:rPr>
        <w:t>&lt;/Amend&gt;</w:t>
      </w:r>
    </w:p>
    <w:p w14:paraId="5026C3C4"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168</w:t>
      </w:r>
      <w:r w:rsidRPr="004A67BB">
        <w:rPr>
          <w:rStyle w:val="HideTWBExt"/>
          <w:b w:val="0"/>
        </w:rPr>
        <w:t>&lt;/NumAm&gt;</w:t>
      </w:r>
    </w:p>
    <w:p w14:paraId="7A310E77" w14:textId="77777777" w:rsidR="004D2798" w:rsidRPr="004A67BB" w:rsidRDefault="004D2798" w:rsidP="004D2798">
      <w:pPr>
        <w:pStyle w:val="NormalBold"/>
      </w:pPr>
      <w:r w:rsidRPr="004A67BB">
        <w:rPr>
          <w:rStyle w:val="HideTWBExt"/>
          <w:b w:val="0"/>
        </w:rPr>
        <w:t>&lt;RepeatBlock-By&gt;&lt;Members&gt;</w:t>
      </w:r>
      <w:r w:rsidRPr="004A67BB">
        <w:t>Per Clausen, Anja Hazekamp</w:t>
      </w:r>
      <w:r w:rsidRPr="004A67BB">
        <w:rPr>
          <w:rStyle w:val="HideTWBExt"/>
          <w:b w:val="0"/>
        </w:rPr>
        <w:t>&lt;/Members&gt;</w:t>
      </w:r>
    </w:p>
    <w:p w14:paraId="4704EA62" w14:textId="77777777" w:rsidR="004D2798" w:rsidRPr="004A67BB" w:rsidRDefault="004D2798" w:rsidP="004D2798">
      <w:pPr>
        <w:pStyle w:val="NormalBold"/>
      </w:pPr>
      <w:r w:rsidRPr="004A67BB">
        <w:rPr>
          <w:rStyle w:val="HideTWBExt"/>
          <w:b w:val="0"/>
        </w:rPr>
        <w:t>&lt;/RepeatBlock-By&gt;</w:t>
      </w:r>
    </w:p>
    <w:p w14:paraId="22A094E2"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057C6F6E" w14:textId="77777777" w:rsidR="004D2798" w:rsidRPr="004A67BB" w:rsidRDefault="004D2798" w:rsidP="004D2798">
      <w:pPr>
        <w:pStyle w:val="NormalBold"/>
      </w:pPr>
      <w:r w:rsidRPr="004A67BB">
        <w:rPr>
          <w:rStyle w:val="HideTWBExt"/>
          <w:b w:val="0"/>
        </w:rPr>
        <w:t>&lt;Article&gt;</w:t>
      </w:r>
      <w:r w:rsidRPr="004A67BB">
        <w:t>Bod odůvodnění 16</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49F2B65B" w14:textId="77777777" w:rsidTr="00F22309">
        <w:trPr>
          <w:trHeight w:val="240"/>
          <w:jc w:val="center"/>
        </w:trPr>
        <w:tc>
          <w:tcPr>
            <w:tcW w:w="9752" w:type="dxa"/>
            <w:gridSpan w:val="2"/>
            <w:tcBorders>
              <w:top w:val="nil"/>
              <w:left w:val="nil"/>
              <w:bottom w:val="nil"/>
              <w:right w:val="nil"/>
            </w:tcBorders>
          </w:tcPr>
          <w:p w14:paraId="11CB93D3" w14:textId="77777777" w:rsidR="004D2798" w:rsidRPr="004A67BB" w:rsidRDefault="004D2798" w:rsidP="00F22309"/>
        </w:tc>
      </w:tr>
      <w:tr w:rsidR="004D2798" w:rsidRPr="004A67BB" w14:paraId="10B809BF" w14:textId="77777777" w:rsidTr="00F22309">
        <w:trPr>
          <w:trHeight w:val="240"/>
          <w:jc w:val="center"/>
        </w:trPr>
        <w:tc>
          <w:tcPr>
            <w:tcW w:w="4876" w:type="dxa"/>
            <w:tcBorders>
              <w:top w:val="nil"/>
              <w:left w:val="nil"/>
              <w:bottom w:val="nil"/>
              <w:right w:val="nil"/>
            </w:tcBorders>
            <w:hideMark/>
          </w:tcPr>
          <w:p w14:paraId="7F4A9D71"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6C86F6D4" w14:textId="77777777" w:rsidR="004D2798" w:rsidRPr="004A67BB" w:rsidRDefault="004D2798" w:rsidP="00F22309">
            <w:pPr>
              <w:pStyle w:val="AmColumnHeading"/>
            </w:pPr>
            <w:r w:rsidRPr="004A67BB">
              <w:t>Pozměňovací návrh</w:t>
            </w:r>
          </w:p>
        </w:tc>
      </w:tr>
      <w:tr w:rsidR="004D2798" w:rsidRPr="004A67BB" w14:paraId="395D90CB" w14:textId="77777777" w:rsidTr="00F22309">
        <w:trPr>
          <w:jc w:val="center"/>
        </w:trPr>
        <w:tc>
          <w:tcPr>
            <w:tcW w:w="4876" w:type="dxa"/>
            <w:tcBorders>
              <w:top w:val="nil"/>
              <w:left w:val="nil"/>
              <w:bottom w:val="nil"/>
              <w:right w:val="nil"/>
            </w:tcBorders>
            <w:hideMark/>
          </w:tcPr>
          <w:p w14:paraId="7F5A990F" w14:textId="0ED68483" w:rsidR="004D2798" w:rsidRPr="004A67BB" w:rsidRDefault="004D2798" w:rsidP="00F22309">
            <w:pPr>
              <w:pStyle w:val="Normal6a"/>
            </w:pPr>
            <w:r w:rsidRPr="004A67BB">
              <w:t>(16)</w:t>
            </w:r>
            <w:r w:rsidRPr="004A67BB">
              <w:tab/>
              <w:t>Nařízení (ES) č. 1223/2009 stanoví možnost použít</w:t>
            </w:r>
            <w:r w:rsidR="008041DB">
              <w:t xml:space="preserve"> v </w:t>
            </w:r>
            <w:r w:rsidRPr="004A67BB">
              <w:t xml:space="preserve">kosmetických přípravcích za určitých podmínek látky klasifikované podle části 3 přílohy VI nařízení (ES) č. 1272/2008 jako látky CMR kategorie </w:t>
            </w:r>
            <w:proofErr w:type="gramStart"/>
            <w:r w:rsidRPr="004A67BB">
              <w:t>1A</w:t>
            </w:r>
            <w:proofErr w:type="gramEnd"/>
            <w:r w:rsidRPr="004A67BB">
              <w:t xml:space="preserve"> nebo 1B. Žádost</w:t>
            </w:r>
            <w:r w:rsidR="008041DB">
              <w:t xml:space="preserve"> o </w:t>
            </w:r>
            <w:r w:rsidRPr="004A67BB">
              <w:t xml:space="preserve">odchylku by měla být Komisi předložena nejpozději </w:t>
            </w:r>
            <w:r w:rsidRPr="004A67BB">
              <w:rPr>
                <w:b/>
                <w:i/>
              </w:rPr>
              <w:t>tři měsíce</w:t>
            </w:r>
            <w:r w:rsidRPr="004A67BB">
              <w:t xml:space="preserve"> po vstupu příslušných změn části 3 přílohy VI nařízení (ES) č. 1272/2008</w:t>
            </w:r>
            <w:r w:rsidR="008041DB">
              <w:t xml:space="preserve"> v </w:t>
            </w:r>
            <w:r w:rsidRPr="004A67BB">
              <w:t>platnost. Vzhledem</w:t>
            </w:r>
            <w:r w:rsidR="008041DB">
              <w:t xml:space="preserve"> k </w:t>
            </w:r>
            <w:r w:rsidRPr="004A67BB">
              <w:t>tomu, že příslušné stanovisko Výboru pro posuzování rizik, kterým jsou navrhovány látky pro harmonizovanou klasifikaci, se zveřejňuje několik měsíců předtím, než Komise přijme regulační opatření, je tato lhůta dostatečná.</w:t>
            </w:r>
          </w:p>
        </w:tc>
        <w:tc>
          <w:tcPr>
            <w:tcW w:w="4876" w:type="dxa"/>
            <w:tcBorders>
              <w:top w:val="nil"/>
              <w:left w:val="nil"/>
              <w:bottom w:val="nil"/>
              <w:right w:val="nil"/>
            </w:tcBorders>
            <w:hideMark/>
          </w:tcPr>
          <w:p w14:paraId="51AEC8E3" w14:textId="7B7D596D" w:rsidR="004D2798" w:rsidRPr="004A67BB" w:rsidRDefault="004D2798" w:rsidP="00F22309">
            <w:pPr>
              <w:pStyle w:val="Normal6a"/>
            </w:pPr>
            <w:r w:rsidRPr="004A67BB">
              <w:t>(16)</w:t>
            </w:r>
            <w:r w:rsidRPr="004A67BB">
              <w:tab/>
              <w:t>Nařízení (ES) č. 1223/2009 stanoví možnost použít</w:t>
            </w:r>
            <w:r w:rsidR="008041DB">
              <w:t xml:space="preserve"> v </w:t>
            </w:r>
            <w:r w:rsidRPr="004A67BB">
              <w:t xml:space="preserve">kosmetických přípravcích za určitých podmínek látky klasifikované podle části 3 přílohy VI nařízení (ES) č. 1272/2008 jako látky CMR kategorie </w:t>
            </w:r>
            <w:proofErr w:type="gramStart"/>
            <w:r w:rsidRPr="004A67BB">
              <w:t>1A</w:t>
            </w:r>
            <w:proofErr w:type="gramEnd"/>
            <w:r w:rsidRPr="004A67BB">
              <w:t xml:space="preserve"> nebo 1B. Žádost</w:t>
            </w:r>
            <w:r w:rsidR="008041DB">
              <w:t xml:space="preserve"> o </w:t>
            </w:r>
            <w:r w:rsidRPr="004A67BB">
              <w:t xml:space="preserve">odchylku by měla být Komisi předložena nejpozději </w:t>
            </w:r>
            <w:r w:rsidRPr="004A67BB">
              <w:rPr>
                <w:b/>
                <w:i/>
              </w:rPr>
              <w:t>jeden měsíc</w:t>
            </w:r>
            <w:r w:rsidRPr="004A67BB">
              <w:t xml:space="preserve"> po vstupu příslušných změn části 3 přílohy VI nařízení (ES) č. 1272/2008</w:t>
            </w:r>
            <w:r w:rsidR="008041DB">
              <w:t xml:space="preserve"> v </w:t>
            </w:r>
            <w:r w:rsidRPr="004A67BB">
              <w:t>platnost. Vzhledem</w:t>
            </w:r>
            <w:r w:rsidR="008041DB">
              <w:t xml:space="preserve"> k </w:t>
            </w:r>
            <w:r w:rsidRPr="004A67BB">
              <w:t>tomu, že příslušné stanovisko Výboru pro posuzování rizik, kterým jsou navrhovány látky pro harmonizovanou klasifikaci, se zveřejňuje několik měsíců předtím, než Komise přijme regulační opatření, je tato lhůta dostatečná.</w:t>
            </w:r>
          </w:p>
        </w:tc>
      </w:tr>
    </w:tbl>
    <w:p w14:paraId="55889DE7"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751E7ECE" w14:textId="77777777" w:rsidR="004D2798" w:rsidRPr="004A67BB" w:rsidRDefault="004D2798" w:rsidP="004D2798">
      <w:r w:rsidRPr="004A67BB">
        <w:rPr>
          <w:rStyle w:val="HideTWBExt"/>
        </w:rPr>
        <w:t>&lt;/Amend&gt;</w:t>
      </w:r>
    </w:p>
    <w:p w14:paraId="528F9939"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169</w:t>
      </w:r>
      <w:r w:rsidRPr="004A67BB">
        <w:rPr>
          <w:rStyle w:val="HideTWBExt"/>
          <w:b w:val="0"/>
        </w:rPr>
        <w:t>&lt;/NumAm&gt;</w:t>
      </w:r>
    </w:p>
    <w:p w14:paraId="69F60B14" w14:textId="77777777" w:rsidR="004D2798" w:rsidRPr="004A67BB" w:rsidRDefault="004D2798" w:rsidP="004D2798">
      <w:pPr>
        <w:pStyle w:val="NormalBold"/>
      </w:pPr>
      <w:r w:rsidRPr="004A67BB">
        <w:rPr>
          <w:rStyle w:val="HideTWBExt"/>
          <w:b w:val="0"/>
        </w:rPr>
        <w:t>&lt;RepeatBlock-By&gt;&lt;Members&gt;</w:t>
      </w:r>
      <w:r w:rsidRPr="004A67BB">
        <w:t>Pietro Fiocchi, Antonella Sberna</w:t>
      </w:r>
      <w:r w:rsidRPr="004A67BB">
        <w:rPr>
          <w:rStyle w:val="HideTWBExt"/>
          <w:b w:val="0"/>
        </w:rPr>
        <w:t>&lt;/Members&gt;</w:t>
      </w:r>
    </w:p>
    <w:p w14:paraId="1F13E345" w14:textId="77777777" w:rsidR="004D2798" w:rsidRPr="004A67BB" w:rsidRDefault="004D2798" w:rsidP="004D2798">
      <w:pPr>
        <w:pStyle w:val="NormalBold"/>
      </w:pPr>
      <w:r w:rsidRPr="004A67BB">
        <w:rPr>
          <w:rStyle w:val="HideTWBExt"/>
          <w:b w:val="0"/>
        </w:rPr>
        <w:t>&lt;/RepeatBlock-By&gt;</w:t>
      </w:r>
    </w:p>
    <w:p w14:paraId="5902A236"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5515CAC8" w14:textId="77777777" w:rsidR="004D2798" w:rsidRPr="004A67BB" w:rsidRDefault="004D2798" w:rsidP="004D2798">
      <w:pPr>
        <w:pStyle w:val="NormalBold"/>
      </w:pPr>
      <w:r w:rsidRPr="004A67BB">
        <w:rPr>
          <w:rStyle w:val="HideTWBExt"/>
          <w:b w:val="0"/>
        </w:rPr>
        <w:t>&lt;Article&gt;</w:t>
      </w:r>
      <w:r w:rsidRPr="004A67BB">
        <w:t>Bod odůvodnění 16</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6FF7F3B8" w14:textId="77777777" w:rsidTr="00F22309">
        <w:trPr>
          <w:trHeight w:val="240"/>
          <w:jc w:val="center"/>
        </w:trPr>
        <w:tc>
          <w:tcPr>
            <w:tcW w:w="9752" w:type="dxa"/>
            <w:gridSpan w:val="2"/>
            <w:tcBorders>
              <w:top w:val="nil"/>
              <w:left w:val="nil"/>
              <w:bottom w:val="nil"/>
              <w:right w:val="nil"/>
            </w:tcBorders>
          </w:tcPr>
          <w:p w14:paraId="40113A57" w14:textId="77777777" w:rsidR="004D2798" w:rsidRPr="004A67BB" w:rsidRDefault="004D2798" w:rsidP="00F22309"/>
        </w:tc>
      </w:tr>
      <w:tr w:rsidR="004D2798" w:rsidRPr="004A67BB" w14:paraId="16E3C209" w14:textId="77777777" w:rsidTr="00F22309">
        <w:trPr>
          <w:trHeight w:val="240"/>
          <w:jc w:val="center"/>
        </w:trPr>
        <w:tc>
          <w:tcPr>
            <w:tcW w:w="4876" w:type="dxa"/>
            <w:tcBorders>
              <w:top w:val="nil"/>
              <w:left w:val="nil"/>
              <w:bottom w:val="nil"/>
              <w:right w:val="nil"/>
            </w:tcBorders>
            <w:hideMark/>
          </w:tcPr>
          <w:p w14:paraId="164DCB10"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4173E9F9" w14:textId="77777777" w:rsidR="004D2798" w:rsidRPr="004A67BB" w:rsidRDefault="004D2798" w:rsidP="00F22309">
            <w:pPr>
              <w:pStyle w:val="AmColumnHeading"/>
            </w:pPr>
            <w:r w:rsidRPr="004A67BB">
              <w:t>Pozměňovací návrh</w:t>
            </w:r>
          </w:p>
        </w:tc>
      </w:tr>
      <w:tr w:rsidR="004D2798" w:rsidRPr="004A67BB" w14:paraId="66743431" w14:textId="77777777" w:rsidTr="00F22309">
        <w:trPr>
          <w:jc w:val="center"/>
        </w:trPr>
        <w:tc>
          <w:tcPr>
            <w:tcW w:w="4876" w:type="dxa"/>
            <w:tcBorders>
              <w:top w:val="nil"/>
              <w:left w:val="nil"/>
              <w:bottom w:val="nil"/>
              <w:right w:val="nil"/>
            </w:tcBorders>
            <w:hideMark/>
          </w:tcPr>
          <w:p w14:paraId="3A979F2C" w14:textId="0AE9406E" w:rsidR="004D2798" w:rsidRPr="004A67BB" w:rsidRDefault="004D2798" w:rsidP="00F22309">
            <w:pPr>
              <w:pStyle w:val="Normal6a"/>
            </w:pPr>
            <w:r w:rsidRPr="004A67BB">
              <w:t>(16)</w:t>
            </w:r>
            <w:r w:rsidRPr="004A67BB">
              <w:tab/>
              <w:t>Nařízení (ES) č. 1223/2009 stanoví možnost použít</w:t>
            </w:r>
            <w:r w:rsidR="008041DB">
              <w:t xml:space="preserve"> v </w:t>
            </w:r>
            <w:r w:rsidRPr="004A67BB">
              <w:t xml:space="preserve">kosmetických přípravcích za určitých podmínek látky klasifikované podle části 3 přílohy VI nařízení (ES) č. 1272/2008 jako látky CMR kategorie </w:t>
            </w:r>
            <w:proofErr w:type="gramStart"/>
            <w:r w:rsidRPr="004A67BB">
              <w:t>1A</w:t>
            </w:r>
            <w:proofErr w:type="gramEnd"/>
            <w:r w:rsidRPr="004A67BB">
              <w:t xml:space="preserve"> nebo 1B. Žádost</w:t>
            </w:r>
            <w:r w:rsidR="008041DB">
              <w:t xml:space="preserve"> o </w:t>
            </w:r>
            <w:r w:rsidRPr="004A67BB">
              <w:t xml:space="preserve">odchylku by měla být Komisi předložena nejpozději </w:t>
            </w:r>
            <w:r w:rsidRPr="004A67BB">
              <w:rPr>
                <w:b/>
                <w:i/>
              </w:rPr>
              <w:t>tři měsíce</w:t>
            </w:r>
            <w:r w:rsidRPr="004A67BB">
              <w:t xml:space="preserve"> po vstupu příslušných změn části 3 přílohy VI nařízení (ES) č. 1272/2008</w:t>
            </w:r>
            <w:r w:rsidR="008041DB">
              <w:t xml:space="preserve"> v </w:t>
            </w:r>
            <w:r w:rsidRPr="004A67BB">
              <w:t>platnost. Vzhledem</w:t>
            </w:r>
            <w:r w:rsidR="008041DB">
              <w:t xml:space="preserve"> k </w:t>
            </w:r>
            <w:r w:rsidRPr="004A67BB">
              <w:t>tomu, že příslušné stanovisko Výboru pro posuzování rizik, kterým jsou navrhovány látky pro harmonizovanou klasifikaci, se zveřejňuje několik měsíců předtím, než Komise přijme regulační opatření, je tato lhůta dostatečná.</w:t>
            </w:r>
          </w:p>
        </w:tc>
        <w:tc>
          <w:tcPr>
            <w:tcW w:w="4876" w:type="dxa"/>
            <w:tcBorders>
              <w:top w:val="nil"/>
              <w:left w:val="nil"/>
              <w:bottom w:val="nil"/>
              <w:right w:val="nil"/>
            </w:tcBorders>
            <w:hideMark/>
          </w:tcPr>
          <w:p w14:paraId="65C234E5" w14:textId="19A06595" w:rsidR="004D2798" w:rsidRPr="004A67BB" w:rsidRDefault="004D2798" w:rsidP="00F22309">
            <w:pPr>
              <w:pStyle w:val="Normal6a"/>
            </w:pPr>
            <w:r w:rsidRPr="004A67BB">
              <w:t>(16)</w:t>
            </w:r>
            <w:r w:rsidRPr="004A67BB">
              <w:tab/>
              <w:t>Nařízení (ES) č. 1223/2009 stanoví možnost použít</w:t>
            </w:r>
            <w:r w:rsidR="008041DB">
              <w:t xml:space="preserve"> v </w:t>
            </w:r>
            <w:r w:rsidRPr="004A67BB">
              <w:t xml:space="preserve">kosmetických přípravcích za určitých podmínek látky klasifikované podle části 3 přílohy VI nařízení (ES) č. 1272/2008 jako látky CMR kategorie </w:t>
            </w:r>
            <w:proofErr w:type="gramStart"/>
            <w:r w:rsidRPr="004A67BB">
              <w:t>1A</w:t>
            </w:r>
            <w:proofErr w:type="gramEnd"/>
            <w:r w:rsidRPr="004A67BB">
              <w:t xml:space="preserve"> nebo 1B. Žádost</w:t>
            </w:r>
            <w:r w:rsidR="008041DB">
              <w:t xml:space="preserve"> o </w:t>
            </w:r>
            <w:r w:rsidRPr="004A67BB">
              <w:t xml:space="preserve">odchylku by měla být Komisi předložena nejpozději </w:t>
            </w:r>
            <w:r w:rsidRPr="004A67BB">
              <w:rPr>
                <w:b/>
                <w:i/>
              </w:rPr>
              <w:t>šest měsíců</w:t>
            </w:r>
            <w:r w:rsidRPr="004A67BB">
              <w:t xml:space="preserve"> po vstupu příslušných změn části 3 přílohy VI nařízení (ES) č. 1272/2008</w:t>
            </w:r>
            <w:r w:rsidR="008041DB">
              <w:t xml:space="preserve"> v </w:t>
            </w:r>
            <w:r w:rsidRPr="004A67BB">
              <w:t>platnost. Vzhledem</w:t>
            </w:r>
            <w:r w:rsidR="008041DB">
              <w:t xml:space="preserve"> k </w:t>
            </w:r>
            <w:r w:rsidRPr="004A67BB">
              <w:t>tomu, že příslušné stanovisko Výboru pro posuzování rizik, kterým jsou navrhovány látky pro harmonizovanou klasifikaci, se zveřejňuje několik měsíců předtím, než Komise přijme regulační opatření, je tato lhůta dostatečná.</w:t>
            </w:r>
          </w:p>
        </w:tc>
      </w:tr>
    </w:tbl>
    <w:p w14:paraId="1303376F"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7D726BEC" w14:textId="77777777" w:rsidR="004D2798" w:rsidRPr="004A67BB" w:rsidRDefault="004D2798" w:rsidP="004D2798">
      <w:pPr>
        <w:pStyle w:val="AmJustTitle"/>
      </w:pPr>
      <w:r w:rsidRPr="004A67BB">
        <w:rPr>
          <w:rStyle w:val="HideTWBExt"/>
          <w:i w:val="0"/>
        </w:rPr>
        <w:t>&lt;TitreJust&gt;</w:t>
      </w:r>
      <w:r w:rsidRPr="004A67BB">
        <w:t>Odůvodnění</w:t>
      </w:r>
      <w:r w:rsidRPr="004A67BB">
        <w:rPr>
          <w:rStyle w:val="HideTWBExt"/>
          <w:i w:val="0"/>
        </w:rPr>
        <w:t>&lt;/TitreJust&gt;</w:t>
      </w:r>
    </w:p>
    <w:p w14:paraId="29A32B55" w14:textId="09F575FF" w:rsidR="004D2798" w:rsidRPr="004A67BB" w:rsidRDefault="004D2798" w:rsidP="004D2798">
      <w:pPr>
        <w:pStyle w:val="AmJustText"/>
      </w:pPr>
      <w:r w:rsidRPr="004A67BB">
        <w:t>Under the CPR, the classification of</w:t>
      </w:r>
      <w:r w:rsidR="008041DB">
        <w:t xml:space="preserve"> a </w:t>
      </w:r>
      <w:r w:rsidRPr="004A67BB">
        <w:t>substance as CMR under the CLP leads to</w:t>
      </w:r>
      <w:r w:rsidR="008041DB">
        <w:t xml:space="preserve"> a </w:t>
      </w:r>
      <w:r w:rsidRPr="004A67BB">
        <w:t>rapid prohibition in cosmetic products, leaving insufficient time for industry to prepare</w:t>
      </w:r>
      <w:r w:rsidR="008041DB">
        <w:t xml:space="preserve"> a </w:t>
      </w:r>
      <w:r w:rsidRPr="004A67BB">
        <w:t>defence dossier. The Commission proposal allows continued use where</w:t>
      </w:r>
      <w:r w:rsidR="008041DB">
        <w:t xml:space="preserve"> a </w:t>
      </w:r>
      <w:r w:rsidRPr="004A67BB">
        <w:t>derogation request is submitted within</w:t>
      </w:r>
      <w:r w:rsidR="008041DB">
        <w:t xml:space="preserve"> a </w:t>
      </w:r>
      <w:r w:rsidRPr="004A67BB">
        <w:t>defined timeframe. Extending this period to six months is therefore essential to enable companies, including SMEs, to assess the classification, gather relevant data, define the uses to be defended and prepare robust, evidence-based dossiers, thereby ensuring</w:t>
      </w:r>
      <w:r w:rsidR="008041DB">
        <w:t xml:space="preserve"> a </w:t>
      </w:r>
      <w:r w:rsidRPr="004A67BB">
        <w:t>more proportionate and predictable regulatory framework.</w:t>
      </w:r>
    </w:p>
    <w:p w14:paraId="73C21340" w14:textId="77777777" w:rsidR="004D2798" w:rsidRPr="004A67BB" w:rsidRDefault="004D2798" w:rsidP="004D2798">
      <w:r w:rsidRPr="004A67BB">
        <w:rPr>
          <w:rStyle w:val="HideTWBExt"/>
        </w:rPr>
        <w:t>&lt;/Amend&gt;</w:t>
      </w:r>
    </w:p>
    <w:p w14:paraId="2AB9F76C"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170</w:t>
      </w:r>
      <w:r w:rsidRPr="004A67BB">
        <w:rPr>
          <w:rStyle w:val="HideTWBExt"/>
          <w:b w:val="0"/>
        </w:rPr>
        <w:t>&lt;/NumAm&gt;</w:t>
      </w:r>
    </w:p>
    <w:p w14:paraId="3B55B398" w14:textId="77777777" w:rsidR="004D2798" w:rsidRPr="004A67BB" w:rsidRDefault="004D2798" w:rsidP="004D2798">
      <w:pPr>
        <w:pStyle w:val="NormalBold"/>
      </w:pPr>
      <w:r w:rsidRPr="004A67BB">
        <w:rPr>
          <w:rStyle w:val="HideTWBExt"/>
          <w:b w:val="0"/>
        </w:rPr>
        <w:t>&lt;RepeatBlock-By&gt;&lt;Members&gt;</w:t>
      </w:r>
      <w:r w:rsidRPr="004A67BB">
        <w:t>Majdouline Sbai</w:t>
      </w:r>
      <w:r w:rsidRPr="004A67BB">
        <w:rPr>
          <w:rStyle w:val="HideTWBExt"/>
          <w:b w:val="0"/>
        </w:rPr>
        <w:t>&lt;/Members&gt;</w:t>
      </w:r>
    </w:p>
    <w:p w14:paraId="61D79207" w14:textId="77777777" w:rsidR="004D2798" w:rsidRPr="004A67BB" w:rsidRDefault="004D2798" w:rsidP="004D2798">
      <w:pPr>
        <w:pStyle w:val="NormalBold"/>
      </w:pPr>
      <w:r w:rsidRPr="004A67BB">
        <w:rPr>
          <w:rStyle w:val="HideTWBExt"/>
          <w:b w:val="0"/>
        </w:rPr>
        <w:t>&lt;/RepeatBlock-By&gt;</w:t>
      </w:r>
    </w:p>
    <w:p w14:paraId="2609FF25"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688DF7CB" w14:textId="5EAB319D" w:rsidR="004D2798" w:rsidRPr="004A67BB" w:rsidRDefault="004D2798" w:rsidP="004D2798">
      <w:pPr>
        <w:pStyle w:val="NormalBold"/>
      </w:pPr>
      <w:r w:rsidRPr="004A67BB">
        <w:rPr>
          <w:rStyle w:val="HideTWBExt"/>
          <w:b w:val="0"/>
        </w:rPr>
        <w:t>&lt;Article&gt;</w:t>
      </w:r>
      <w:r w:rsidRPr="004A67BB">
        <w:t>Bod odůvodnění 16</w:t>
      </w:r>
      <w:r w:rsidR="008041DB">
        <w:t xml:space="preserve"> a </w:t>
      </w:r>
      <w:r w:rsidRPr="004A67BB">
        <w:t>(nový)</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1AAB3576" w14:textId="77777777" w:rsidTr="00F22309">
        <w:trPr>
          <w:trHeight w:val="240"/>
          <w:jc w:val="center"/>
        </w:trPr>
        <w:tc>
          <w:tcPr>
            <w:tcW w:w="9752" w:type="dxa"/>
            <w:gridSpan w:val="2"/>
            <w:tcBorders>
              <w:top w:val="nil"/>
              <w:left w:val="nil"/>
              <w:bottom w:val="nil"/>
              <w:right w:val="nil"/>
            </w:tcBorders>
          </w:tcPr>
          <w:p w14:paraId="29682048" w14:textId="77777777" w:rsidR="004D2798" w:rsidRPr="004A67BB" w:rsidRDefault="004D2798" w:rsidP="00F22309"/>
        </w:tc>
      </w:tr>
      <w:tr w:rsidR="004D2798" w:rsidRPr="004A67BB" w14:paraId="27FD003F" w14:textId="77777777" w:rsidTr="00F22309">
        <w:trPr>
          <w:trHeight w:val="240"/>
          <w:jc w:val="center"/>
        </w:trPr>
        <w:tc>
          <w:tcPr>
            <w:tcW w:w="4876" w:type="dxa"/>
            <w:tcBorders>
              <w:top w:val="nil"/>
              <w:left w:val="nil"/>
              <w:bottom w:val="nil"/>
              <w:right w:val="nil"/>
            </w:tcBorders>
            <w:hideMark/>
          </w:tcPr>
          <w:p w14:paraId="352EB866"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5C64F44C" w14:textId="77777777" w:rsidR="004D2798" w:rsidRPr="004A67BB" w:rsidRDefault="004D2798" w:rsidP="00F22309">
            <w:pPr>
              <w:pStyle w:val="AmColumnHeading"/>
            </w:pPr>
            <w:r w:rsidRPr="004A67BB">
              <w:t>Pozměňovací návrh</w:t>
            </w:r>
          </w:p>
        </w:tc>
      </w:tr>
      <w:tr w:rsidR="004D2798" w:rsidRPr="004A67BB" w14:paraId="2F8D3E2F" w14:textId="77777777" w:rsidTr="00F22309">
        <w:trPr>
          <w:jc w:val="center"/>
        </w:trPr>
        <w:tc>
          <w:tcPr>
            <w:tcW w:w="4876" w:type="dxa"/>
            <w:tcBorders>
              <w:top w:val="nil"/>
              <w:left w:val="nil"/>
              <w:bottom w:val="nil"/>
              <w:right w:val="nil"/>
            </w:tcBorders>
          </w:tcPr>
          <w:p w14:paraId="2FFF354C" w14:textId="77777777" w:rsidR="004D2798" w:rsidRPr="004A67BB" w:rsidRDefault="004D2798" w:rsidP="00F22309">
            <w:pPr>
              <w:pStyle w:val="Normal6a"/>
            </w:pPr>
          </w:p>
        </w:tc>
        <w:tc>
          <w:tcPr>
            <w:tcW w:w="4876" w:type="dxa"/>
            <w:tcBorders>
              <w:top w:val="nil"/>
              <w:left w:val="nil"/>
              <w:bottom w:val="nil"/>
              <w:right w:val="nil"/>
            </w:tcBorders>
            <w:hideMark/>
          </w:tcPr>
          <w:p w14:paraId="6CAC783A" w14:textId="2651BB03" w:rsidR="004D2798" w:rsidRPr="004A67BB" w:rsidRDefault="004D2798" w:rsidP="00F22309">
            <w:pPr>
              <w:pStyle w:val="Normal6a"/>
            </w:pPr>
            <w:r w:rsidRPr="004A67BB">
              <w:rPr>
                <w:b/>
                <w:i/>
              </w:rPr>
              <w:t>(</w:t>
            </w:r>
            <w:proofErr w:type="gramStart"/>
            <w:r w:rsidRPr="004A67BB">
              <w:rPr>
                <w:b/>
                <w:i/>
              </w:rPr>
              <w:t>16a</w:t>
            </w:r>
            <w:proofErr w:type="gramEnd"/>
            <w:r w:rsidRPr="004A67BB">
              <w:rPr>
                <w:b/>
                <w:i/>
              </w:rPr>
              <w:t>)</w:t>
            </w:r>
            <w:r w:rsidRPr="004A67BB">
              <w:tab/>
            </w:r>
            <w:r w:rsidRPr="004A67BB">
              <w:rPr>
                <w:b/>
                <w:i/>
              </w:rPr>
              <w:t>Co nejdříve by měl být uplatněn zákaz používání látek CMR</w:t>
            </w:r>
            <w:r w:rsidR="008041DB">
              <w:rPr>
                <w:b/>
                <w:i/>
              </w:rPr>
              <w:t xml:space="preserve"> v </w:t>
            </w:r>
            <w:r w:rsidRPr="004A67BB">
              <w:rPr>
                <w:b/>
                <w:i/>
              </w:rPr>
              <w:t>kosmetických přípravcích. Zároveň je třeba poskytnout dostatek času na posouzení toho, zda jsou splněna kritéria pro udělení výjimky.</w:t>
            </w:r>
            <w:r w:rsidR="008041DB">
              <w:rPr>
                <w:b/>
                <w:i/>
              </w:rPr>
              <w:t xml:space="preserve"> K </w:t>
            </w:r>
            <w:r w:rsidRPr="004A67BB">
              <w:rPr>
                <w:b/>
                <w:i/>
              </w:rPr>
              <w:t>posouzení, zda jsou splněna kritéria pro udělení výjimky, je nutné provést řadu konzultací</w:t>
            </w:r>
            <w:r w:rsidR="008041DB">
              <w:rPr>
                <w:b/>
                <w:i/>
              </w:rPr>
              <w:t xml:space="preserve"> a </w:t>
            </w:r>
            <w:r w:rsidRPr="004A67BB">
              <w:rPr>
                <w:b/>
                <w:i/>
              </w:rPr>
              <w:t>jednání. Posouzení bezpečnosti látky</w:t>
            </w:r>
            <w:r w:rsidR="008041DB">
              <w:rPr>
                <w:b/>
                <w:i/>
              </w:rPr>
              <w:t xml:space="preserve"> z </w:t>
            </w:r>
            <w:r w:rsidRPr="004A67BB">
              <w:rPr>
                <w:b/>
                <w:i/>
              </w:rPr>
              <w:t>hlediska lidského zdraví Vědeckým výborem pro bezpečnost spotřebitele vyžaduje devět měsíců, posouzení souladu</w:t>
            </w:r>
            <w:r w:rsidR="008041DB">
              <w:rPr>
                <w:b/>
                <w:i/>
              </w:rPr>
              <w:t xml:space="preserve"> s </w:t>
            </w:r>
            <w:r w:rsidRPr="004A67BB">
              <w:rPr>
                <w:b/>
                <w:i/>
              </w:rPr>
              <w:t>ostatními kritérii pro udělení výjimky vyžaduje konzultace</w:t>
            </w:r>
            <w:r w:rsidR="008041DB">
              <w:rPr>
                <w:b/>
                <w:i/>
              </w:rPr>
              <w:t xml:space="preserve"> s </w:t>
            </w:r>
            <w:r w:rsidRPr="004A67BB">
              <w:rPr>
                <w:b/>
                <w:i/>
              </w:rPr>
              <w:t>odborníky</w:t>
            </w:r>
            <w:r w:rsidR="008041DB">
              <w:rPr>
                <w:b/>
                <w:i/>
              </w:rPr>
              <w:t xml:space="preserve"> a </w:t>
            </w:r>
            <w:r w:rsidRPr="004A67BB">
              <w:rPr>
                <w:b/>
                <w:i/>
              </w:rPr>
              <w:t>diskusi</w:t>
            </w:r>
            <w:r w:rsidR="008041DB">
              <w:rPr>
                <w:b/>
                <w:i/>
              </w:rPr>
              <w:t xml:space="preserve"> s </w:t>
            </w:r>
            <w:r w:rsidRPr="004A67BB">
              <w:rPr>
                <w:b/>
                <w:i/>
              </w:rPr>
              <w:t>dotčenými členskými státy</w:t>
            </w:r>
            <w:r w:rsidR="008041DB">
              <w:rPr>
                <w:b/>
                <w:i/>
              </w:rPr>
              <w:t xml:space="preserve"> a </w:t>
            </w:r>
            <w:r w:rsidRPr="004A67BB">
              <w:rPr>
                <w:b/>
                <w:i/>
              </w:rPr>
              <w:t>zástupci odvětví. Jakmile Komise návrh opatření vypracuje, musí být oznámen</w:t>
            </w:r>
            <w:r w:rsidR="008041DB">
              <w:rPr>
                <w:b/>
                <w:i/>
              </w:rPr>
              <w:t xml:space="preserve"> v </w:t>
            </w:r>
            <w:r w:rsidRPr="004A67BB">
              <w:rPr>
                <w:b/>
                <w:i/>
              </w:rPr>
              <w:t>rámci postupu WTO</w:t>
            </w:r>
            <w:r w:rsidR="008041DB">
              <w:rPr>
                <w:b/>
                <w:i/>
              </w:rPr>
              <w:t xml:space="preserve"> o </w:t>
            </w:r>
            <w:r w:rsidRPr="004A67BB">
              <w:rPr>
                <w:b/>
                <w:i/>
              </w:rPr>
              <w:t>technických překážkách obchodu po dobu nejméně dvou měsíců. Návrh opatření Komise podléhá povinné kontrole ze strany Evropského parlamentu</w:t>
            </w:r>
            <w:r w:rsidR="008041DB">
              <w:rPr>
                <w:b/>
                <w:i/>
              </w:rPr>
              <w:t xml:space="preserve"> a </w:t>
            </w:r>
            <w:r w:rsidRPr="004A67BB">
              <w:rPr>
                <w:b/>
                <w:i/>
              </w:rPr>
              <w:t>Rady, která trvá tři měsíce před jeho konečným přijetím</w:t>
            </w:r>
            <w:r w:rsidR="008041DB">
              <w:rPr>
                <w:b/>
                <w:i/>
              </w:rPr>
              <w:t xml:space="preserve"> a </w:t>
            </w:r>
            <w:r w:rsidRPr="004A67BB">
              <w:rPr>
                <w:b/>
                <w:i/>
              </w:rPr>
              <w:t>zveřejněním</w:t>
            </w:r>
            <w:r w:rsidR="008041DB">
              <w:rPr>
                <w:b/>
                <w:i/>
              </w:rPr>
              <w:t xml:space="preserve"> v </w:t>
            </w:r>
            <w:r w:rsidRPr="004A67BB">
              <w:rPr>
                <w:b/>
                <w:i/>
              </w:rPr>
              <w:t>Úředním věstníku. Analýza plnění kritérií pro udělení výjimky</w:t>
            </w:r>
            <w:r w:rsidR="008041DB">
              <w:rPr>
                <w:b/>
                <w:i/>
              </w:rPr>
              <w:t xml:space="preserve"> a </w:t>
            </w:r>
            <w:r w:rsidRPr="004A67BB">
              <w:rPr>
                <w:b/>
                <w:i/>
              </w:rPr>
              <w:t>povinné postupné kroky, kterými se musí Komise při přijímání regulačního opatření řídit, vyžadují, aby byla Komisi od podání žádosti</w:t>
            </w:r>
            <w:r w:rsidR="008041DB">
              <w:rPr>
                <w:b/>
                <w:i/>
              </w:rPr>
              <w:t xml:space="preserve"> o </w:t>
            </w:r>
            <w:r w:rsidRPr="004A67BB">
              <w:rPr>
                <w:b/>
                <w:i/>
              </w:rPr>
              <w:t>výjimku poskytnuta dostatečná lhůta pro přijetí opatření,</w:t>
            </w:r>
            <w:r w:rsidR="008041DB">
              <w:rPr>
                <w:b/>
                <w:i/>
              </w:rPr>
              <w:t xml:space="preserve"> a </w:t>
            </w:r>
            <w:r w:rsidRPr="004A67BB">
              <w:rPr>
                <w:b/>
                <w:i/>
              </w:rPr>
              <w:t>to bez zbytečných prodlení.</w:t>
            </w:r>
          </w:p>
        </w:tc>
      </w:tr>
      <w:tr w:rsidR="004D2798" w:rsidRPr="004A67BB" w14:paraId="580865D9" w14:textId="77777777" w:rsidTr="00F22309">
        <w:trPr>
          <w:jc w:val="center"/>
        </w:trPr>
        <w:tc>
          <w:tcPr>
            <w:tcW w:w="4876" w:type="dxa"/>
            <w:tcBorders>
              <w:top w:val="nil"/>
              <w:left w:val="nil"/>
              <w:bottom w:val="nil"/>
              <w:right w:val="nil"/>
            </w:tcBorders>
          </w:tcPr>
          <w:p w14:paraId="58976751" w14:textId="77777777" w:rsidR="004D2798" w:rsidRPr="004A67BB" w:rsidRDefault="004D2798" w:rsidP="00F22309"/>
        </w:tc>
        <w:tc>
          <w:tcPr>
            <w:tcW w:w="4876" w:type="dxa"/>
            <w:tcBorders>
              <w:top w:val="nil"/>
              <w:left w:val="nil"/>
              <w:bottom w:val="nil"/>
              <w:right w:val="nil"/>
            </w:tcBorders>
            <w:hideMark/>
          </w:tcPr>
          <w:p w14:paraId="43636AE3" w14:textId="4C7CD997" w:rsidR="004D2798" w:rsidRPr="004A67BB" w:rsidRDefault="004D2798" w:rsidP="00F22309">
            <w:pPr>
              <w:pStyle w:val="Normal6a"/>
            </w:pPr>
            <w:r w:rsidRPr="004A67BB">
              <w:rPr>
                <w:i/>
              </w:rPr>
              <w:t>(Znění jako</w:t>
            </w:r>
            <w:r w:rsidR="008041DB">
              <w:rPr>
                <w:i/>
              </w:rPr>
              <w:t xml:space="preserve"> v </w:t>
            </w:r>
            <w:r w:rsidRPr="004A67BB">
              <w:rPr>
                <w:i/>
              </w:rPr>
              <w:t>mandátu Rady, pouze změna harmonogramu pro stanovisko VVBS)</w:t>
            </w:r>
          </w:p>
        </w:tc>
      </w:tr>
    </w:tbl>
    <w:p w14:paraId="55381870"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640E5C06" w14:textId="77777777" w:rsidR="004D2798" w:rsidRPr="004A67BB" w:rsidRDefault="004D2798" w:rsidP="004D2798">
      <w:pPr>
        <w:pStyle w:val="AmJustTitle"/>
      </w:pPr>
      <w:r w:rsidRPr="004A67BB">
        <w:rPr>
          <w:rStyle w:val="HideTWBExt"/>
          <w:i w:val="0"/>
        </w:rPr>
        <w:t>&lt;TitreJust&gt;</w:t>
      </w:r>
      <w:r w:rsidRPr="004A67BB">
        <w:t>Odůvodnění</w:t>
      </w:r>
      <w:r w:rsidRPr="004A67BB">
        <w:rPr>
          <w:rStyle w:val="HideTWBExt"/>
          <w:i w:val="0"/>
        </w:rPr>
        <w:t>&lt;/TitreJust&gt;</w:t>
      </w:r>
    </w:p>
    <w:p w14:paraId="15ED3C22" w14:textId="1E8755E1" w:rsidR="004D2798" w:rsidRPr="004A67BB" w:rsidRDefault="004D2798" w:rsidP="004D2798">
      <w:pPr>
        <w:pStyle w:val="AmJustText"/>
      </w:pPr>
      <w:r w:rsidRPr="004A67BB">
        <w:t>The top priority is that cosmetic products are safe. As such, the prohibition of CMR substances needs to be applied as fast as possible. Nine months are enough for the work of the SCCS. When it comes to the safety of nanomaterials, it has to give an opinion in six months in current legislation. The SCCS will be shifted to ECHA in the context of the ECHA Basic Regulation. At ECHA, work that is comparable to that of the SCCS is done by the Risk Assessment Committee (RAC). RAC has nine months to prepare opinions on restrictions of chemicals. Such restrictions can have very broad scope.</w:t>
      </w:r>
      <w:r w:rsidR="008041DB">
        <w:t xml:space="preserve"> A </w:t>
      </w:r>
      <w:r w:rsidRPr="004A67BB">
        <w:t>scientific opinion on the safety of</w:t>
      </w:r>
      <w:r w:rsidR="008041DB">
        <w:t xml:space="preserve"> a </w:t>
      </w:r>
      <w:r w:rsidRPr="004A67BB">
        <w:t>specific CMR substance in cosmetics is rather limited in comparison. It is therefore difficult to see why the SCCS should have more time for such opinions as compared to RAC for chemical restrictions. It is appropriate to align the timeline for the SCCS to that for RAC. The Commission should enact the restrictions as swiftly as possible without undue delays.</w:t>
      </w:r>
    </w:p>
    <w:p w14:paraId="492891AF" w14:textId="77777777" w:rsidR="004D2798" w:rsidRPr="004A67BB" w:rsidRDefault="004D2798" w:rsidP="004D2798">
      <w:r w:rsidRPr="004A67BB">
        <w:rPr>
          <w:rStyle w:val="HideTWBExt"/>
        </w:rPr>
        <w:t>&lt;/Amend&gt;</w:t>
      </w:r>
    </w:p>
    <w:p w14:paraId="0E7406A7"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171</w:t>
      </w:r>
      <w:r w:rsidRPr="004A67BB">
        <w:rPr>
          <w:rStyle w:val="HideTWBExt"/>
          <w:b w:val="0"/>
        </w:rPr>
        <w:t>&lt;/NumAm&gt;</w:t>
      </w:r>
    </w:p>
    <w:p w14:paraId="142FFF60" w14:textId="77777777" w:rsidR="004D2798" w:rsidRPr="004A67BB" w:rsidRDefault="004D2798" w:rsidP="004D2798">
      <w:pPr>
        <w:pStyle w:val="NormalBold"/>
      </w:pPr>
      <w:r w:rsidRPr="004A67BB">
        <w:rPr>
          <w:rStyle w:val="HideTWBExt"/>
          <w:b w:val="0"/>
        </w:rPr>
        <w:t>&lt;RepeatBlock-By&gt;&lt;Members&gt;</w:t>
      </w:r>
      <w:r w:rsidRPr="004A67BB">
        <w:t>Pietro Fiocchi, Antonella Sberna</w:t>
      </w:r>
      <w:r w:rsidRPr="004A67BB">
        <w:rPr>
          <w:rStyle w:val="HideTWBExt"/>
          <w:b w:val="0"/>
        </w:rPr>
        <w:t>&lt;/Members&gt;</w:t>
      </w:r>
    </w:p>
    <w:p w14:paraId="1064BD07" w14:textId="77777777" w:rsidR="004D2798" w:rsidRPr="004A67BB" w:rsidRDefault="004D2798" w:rsidP="004D2798">
      <w:pPr>
        <w:pStyle w:val="NormalBold"/>
      </w:pPr>
      <w:r w:rsidRPr="004A67BB">
        <w:rPr>
          <w:rStyle w:val="HideTWBExt"/>
          <w:b w:val="0"/>
        </w:rPr>
        <w:t>&lt;/RepeatBlock-By&gt;</w:t>
      </w:r>
    </w:p>
    <w:p w14:paraId="03B45D09"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3961CB2E" w14:textId="5E9EC881" w:rsidR="004D2798" w:rsidRPr="004A67BB" w:rsidRDefault="004D2798" w:rsidP="004D2798">
      <w:pPr>
        <w:pStyle w:val="NormalBold"/>
      </w:pPr>
      <w:r w:rsidRPr="004A67BB">
        <w:rPr>
          <w:rStyle w:val="HideTWBExt"/>
          <w:b w:val="0"/>
        </w:rPr>
        <w:t>&lt;Article&gt;</w:t>
      </w:r>
      <w:r w:rsidRPr="004A67BB">
        <w:t>Bod odůvodnění 16</w:t>
      </w:r>
      <w:r w:rsidR="008041DB">
        <w:t xml:space="preserve"> a </w:t>
      </w:r>
      <w:r w:rsidRPr="004A67BB">
        <w:t>(nový)</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162C1042" w14:textId="77777777" w:rsidTr="00F22309">
        <w:trPr>
          <w:trHeight w:val="240"/>
          <w:jc w:val="center"/>
        </w:trPr>
        <w:tc>
          <w:tcPr>
            <w:tcW w:w="9752" w:type="dxa"/>
            <w:gridSpan w:val="2"/>
            <w:tcBorders>
              <w:top w:val="nil"/>
              <w:left w:val="nil"/>
              <w:bottom w:val="nil"/>
              <w:right w:val="nil"/>
            </w:tcBorders>
          </w:tcPr>
          <w:p w14:paraId="77BC844A" w14:textId="77777777" w:rsidR="004D2798" w:rsidRPr="004A67BB" w:rsidRDefault="004D2798" w:rsidP="00F22309"/>
        </w:tc>
      </w:tr>
      <w:tr w:rsidR="004D2798" w:rsidRPr="004A67BB" w14:paraId="3C664105" w14:textId="77777777" w:rsidTr="00F22309">
        <w:trPr>
          <w:trHeight w:val="240"/>
          <w:jc w:val="center"/>
        </w:trPr>
        <w:tc>
          <w:tcPr>
            <w:tcW w:w="4876" w:type="dxa"/>
            <w:tcBorders>
              <w:top w:val="nil"/>
              <w:left w:val="nil"/>
              <w:bottom w:val="nil"/>
              <w:right w:val="nil"/>
            </w:tcBorders>
            <w:hideMark/>
          </w:tcPr>
          <w:p w14:paraId="337873BE"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2EFD099B" w14:textId="77777777" w:rsidR="004D2798" w:rsidRPr="004A67BB" w:rsidRDefault="004D2798" w:rsidP="00F22309">
            <w:pPr>
              <w:pStyle w:val="AmColumnHeading"/>
            </w:pPr>
            <w:r w:rsidRPr="004A67BB">
              <w:t>Pozměňovací návrh</w:t>
            </w:r>
          </w:p>
        </w:tc>
      </w:tr>
      <w:tr w:rsidR="004D2798" w:rsidRPr="004A67BB" w14:paraId="1627C80E" w14:textId="77777777" w:rsidTr="00F22309">
        <w:trPr>
          <w:jc w:val="center"/>
        </w:trPr>
        <w:tc>
          <w:tcPr>
            <w:tcW w:w="4876" w:type="dxa"/>
            <w:tcBorders>
              <w:top w:val="nil"/>
              <w:left w:val="nil"/>
              <w:bottom w:val="nil"/>
              <w:right w:val="nil"/>
            </w:tcBorders>
          </w:tcPr>
          <w:p w14:paraId="39D9421F" w14:textId="77777777" w:rsidR="004D2798" w:rsidRPr="004A67BB" w:rsidRDefault="004D2798" w:rsidP="00F22309">
            <w:pPr>
              <w:pStyle w:val="Normal6a"/>
            </w:pPr>
          </w:p>
        </w:tc>
        <w:tc>
          <w:tcPr>
            <w:tcW w:w="4876" w:type="dxa"/>
            <w:tcBorders>
              <w:top w:val="nil"/>
              <w:left w:val="nil"/>
              <w:bottom w:val="nil"/>
              <w:right w:val="nil"/>
            </w:tcBorders>
            <w:hideMark/>
          </w:tcPr>
          <w:p w14:paraId="5ECA68EA" w14:textId="59A4D559" w:rsidR="004D2798" w:rsidRPr="004A67BB" w:rsidRDefault="004D2798" w:rsidP="00F22309">
            <w:pPr>
              <w:pStyle w:val="Normal6a"/>
            </w:pPr>
            <w:r w:rsidRPr="004A67BB">
              <w:rPr>
                <w:b/>
                <w:i/>
              </w:rPr>
              <w:t>(</w:t>
            </w:r>
            <w:proofErr w:type="gramStart"/>
            <w:r w:rsidRPr="004A67BB">
              <w:rPr>
                <w:b/>
                <w:i/>
              </w:rPr>
              <w:t>16a</w:t>
            </w:r>
            <w:proofErr w:type="gramEnd"/>
            <w:r w:rsidRPr="004A67BB">
              <w:rPr>
                <w:b/>
                <w:i/>
              </w:rPr>
              <w:t>)</w:t>
            </w:r>
            <w:r w:rsidRPr="004A67BB">
              <w:tab/>
            </w:r>
            <w:r w:rsidRPr="004A67BB">
              <w:rPr>
                <w:b/>
                <w:i/>
              </w:rPr>
              <w:t>K posouzení, zda jsou splněna kritéria pro udělení výjimky, je nutné provést řadu konzultací</w:t>
            </w:r>
            <w:r w:rsidR="008041DB">
              <w:rPr>
                <w:b/>
                <w:i/>
              </w:rPr>
              <w:t xml:space="preserve"> a </w:t>
            </w:r>
            <w:r w:rsidRPr="004A67BB">
              <w:rPr>
                <w:b/>
                <w:i/>
              </w:rPr>
              <w:t>jednání. Posouzení bezpečnosti látky</w:t>
            </w:r>
            <w:r w:rsidR="008041DB">
              <w:rPr>
                <w:b/>
                <w:i/>
              </w:rPr>
              <w:t xml:space="preserve"> z </w:t>
            </w:r>
            <w:r w:rsidRPr="004A67BB">
              <w:rPr>
                <w:b/>
                <w:i/>
              </w:rPr>
              <w:t>hlediska lidského zdraví Vědeckým výborem pro bezpečnost spotřebitele vyžaduje nejméně dvanáct měsíců, posouzení souladu</w:t>
            </w:r>
            <w:r w:rsidR="008041DB">
              <w:rPr>
                <w:b/>
                <w:i/>
              </w:rPr>
              <w:t xml:space="preserve"> s </w:t>
            </w:r>
            <w:r w:rsidRPr="004A67BB">
              <w:rPr>
                <w:b/>
                <w:i/>
              </w:rPr>
              <w:t>ostatními kritérii pro udělení výjimky vyžaduje konzultace</w:t>
            </w:r>
            <w:r w:rsidR="008041DB">
              <w:rPr>
                <w:b/>
                <w:i/>
              </w:rPr>
              <w:t xml:space="preserve"> s </w:t>
            </w:r>
            <w:r w:rsidRPr="004A67BB">
              <w:rPr>
                <w:b/>
                <w:i/>
              </w:rPr>
              <w:t>odborníky</w:t>
            </w:r>
            <w:r w:rsidR="008041DB">
              <w:rPr>
                <w:b/>
                <w:i/>
              </w:rPr>
              <w:t xml:space="preserve"> a </w:t>
            </w:r>
            <w:r w:rsidRPr="004A67BB">
              <w:rPr>
                <w:b/>
                <w:i/>
              </w:rPr>
              <w:t>diskusi</w:t>
            </w:r>
            <w:r w:rsidR="008041DB">
              <w:rPr>
                <w:b/>
                <w:i/>
              </w:rPr>
              <w:t xml:space="preserve"> s </w:t>
            </w:r>
            <w:r w:rsidRPr="004A67BB">
              <w:rPr>
                <w:b/>
                <w:i/>
              </w:rPr>
              <w:t>členskými státy</w:t>
            </w:r>
            <w:r w:rsidR="008041DB">
              <w:rPr>
                <w:b/>
                <w:i/>
              </w:rPr>
              <w:t xml:space="preserve"> a </w:t>
            </w:r>
            <w:r w:rsidRPr="004A67BB">
              <w:rPr>
                <w:b/>
                <w:i/>
              </w:rPr>
              <w:t>zástupci odvětví. Jakmile Komise návrh opatření vypracuje, musí být oznámen</w:t>
            </w:r>
            <w:r w:rsidR="008041DB">
              <w:rPr>
                <w:b/>
                <w:i/>
              </w:rPr>
              <w:t xml:space="preserve"> v </w:t>
            </w:r>
            <w:r w:rsidRPr="004A67BB">
              <w:rPr>
                <w:b/>
                <w:i/>
              </w:rPr>
              <w:t>rámci postupu WTO</w:t>
            </w:r>
            <w:r w:rsidR="008041DB">
              <w:rPr>
                <w:b/>
                <w:i/>
              </w:rPr>
              <w:t xml:space="preserve"> o </w:t>
            </w:r>
            <w:r w:rsidRPr="004A67BB">
              <w:rPr>
                <w:b/>
                <w:i/>
              </w:rPr>
              <w:t>technických překážkách obchodu po dobu nejméně dvou měsíců. Návrh opatření Komise podléhá povinné kontrole ze strany Evropského parlamentu</w:t>
            </w:r>
            <w:r w:rsidR="008041DB">
              <w:rPr>
                <w:b/>
                <w:i/>
              </w:rPr>
              <w:t xml:space="preserve"> a </w:t>
            </w:r>
            <w:r w:rsidRPr="004A67BB">
              <w:rPr>
                <w:b/>
                <w:i/>
              </w:rPr>
              <w:t>Rady, která trvá tři měsíce před jeho konečným přijetím</w:t>
            </w:r>
            <w:r w:rsidR="008041DB">
              <w:rPr>
                <w:b/>
                <w:i/>
              </w:rPr>
              <w:t xml:space="preserve"> a </w:t>
            </w:r>
            <w:r w:rsidRPr="004A67BB">
              <w:rPr>
                <w:b/>
                <w:i/>
              </w:rPr>
              <w:t>zveřejněním</w:t>
            </w:r>
            <w:r w:rsidR="008041DB">
              <w:rPr>
                <w:b/>
                <w:i/>
              </w:rPr>
              <w:t xml:space="preserve"> v </w:t>
            </w:r>
            <w:r w:rsidRPr="004A67BB">
              <w:rPr>
                <w:b/>
                <w:i/>
              </w:rPr>
              <w:t>Úředním věstníku. Analýza plnění kritérií pro udělení výjimky</w:t>
            </w:r>
            <w:r w:rsidR="008041DB">
              <w:rPr>
                <w:b/>
                <w:i/>
              </w:rPr>
              <w:t xml:space="preserve"> a </w:t>
            </w:r>
            <w:r w:rsidRPr="004A67BB">
              <w:rPr>
                <w:b/>
                <w:i/>
              </w:rPr>
              <w:t>povinné postupné kroky, kterými se musí Komise při přijímání regulačního opatření řídit, vyžadují, aby byla Komisi od podání žádosti</w:t>
            </w:r>
            <w:r w:rsidR="008041DB">
              <w:rPr>
                <w:b/>
                <w:i/>
              </w:rPr>
              <w:t xml:space="preserve"> o </w:t>
            </w:r>
            <w:r w:rsidRPr="004A67BB">
              <w:rPr>
                <w:b/>
                <w:i/>
              </w:rPr>
              <w:t>výjimku poskytnuta dostatečná lhůta pro přijetí opatření.</w:t>
            </w:r>
          </w:p>
        </w:tc>
      </w:tr>
    </w:tbl>
    <w:p w14:paraId="0F327BE8"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1EC83D50" w14:textId="77777777" w:rsidR="004D2798" w:rsidRPr="004A67BB" w:rsidRDefault="004D2798" w:rsidP="004D2798">
      <w:r w:rsidRPr="004A67BB">
        <w:rPr>
          <w:rStyle w:val="HideTWBExt"/>
        </w:rPr>
        <w:t>&lt;/Amend&gt;</w:t>
      </w:r>
    </w:p>
    <w:p w14:paraId="6DD55594"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172</w:t>
      </w:r>
      <w:r w:rsidRPr="004A67BB">
        <w:rPr>
          <w:rStyle w:val="HideTWBExt"/>
          <w:b w:val="0"/>
        </w:rPr>
        <w:t>&lt;/NumAm&gt;</w:t>
      </w:r>
    </w:p>
    <w:p w14:paraId="2C41139D" w14:textId="77777777" w:rsidR="004D2798" w:rsidRPr="004A67BB" w:rsidRDefault="004D2798" w:rsidP="004D2798">
      <w:pPr>
        <w:pStyle w:val="NormalBold"/>
      </w:pPr>
      <w:r w:rsidRPr="004A67BB">
        <w:rPr>
          <w:rStyle w:val="HideTWBExt"/>
          <w:b w:val="0"/>
        </w:rPr>
        <w:t>&lt;RepeatBlock-By&gt;&lt;Members&gt;</w:t>
      </w:r>
      <w:r w:rsidRPr="004A67BB">
        <w:t>Idoia Mendia, Kristian Vigenin, François Kalfon, Elisabeth Grossmann, Adnan Dibrani, Sakis Arnaoutoglou, César Luena, Christophe Clergeau, Tiemo Wölken, Annalisa Corrado, Heléne Fritzon, Marta Temido, Christel Schaldemose</w:t>
      </w:r>
      <w:r w:rsidRPr="004A67BB">
        <w:rPr>
          <w:rStyle w:val="HideTWBExt"/>
          <w:b w:val="0"/>
        </w:rPr>
        <w:t>&lt;/Members&gt;</w:t>
      </w:r>
    </w:p>
    <w:p w14:paraId="579A49D2" w14:textId="77777777" w:rsidR="004D2798" w:rsidRPr="004A67BB" w:rsidRDefault="004D2798" w:rsidP="004D2798">
      <w:pPr>
        <w:pStyle w:val="NormalBold"/>
      </w:pPr>
      <w:r w:rsidRPr="004A67BB">
        <w:rPr>
          <w:rStyle w:val="HideTWBExt"/>
          <w:b w:val="0"/>
        </w:rPr>
        <w:t>&lt;/RepeatBlock-By&gt;</w:t>
      </w:r>
    </w:p>
    <w:p w14:paraId="550EEAAF"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384E1CE8" w14:textId="77777777" w:rsidR="004D2798" w:rsidRPr="004A67BB" w:rsidRDefault="004D2798" w:rsidP="004D2798">
      <w:pPr>
        <w:pStyle w:val="NormalBold"/>
      </w:pPr>
      <w:r w:rsidRPr="004A67BB">
        <w:rPr>
          <w:rStyle w:val="HideTWBExt"/>
          <w:b w:val="0"/>
        </w:rPr>
        <w:t>&lt;Article&gt;</w:t>
      </w:r>
      <w:r w:rsidRPr="004A67BB">
        <w:t>Bod odůvodnění 17</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5089FC2B" w14:textId="77777777" w:rsidTr="00F22309">
        <w:trPr>
          <w:trHeight w:val="240"/>
          <w:jc w:val="center"/>
        </w:trPr>
        <w:tc>
          <w:tcPr>
            <w:tcW w:w="9752" w:type="dxa"/>
            <w:gridSpan w:val="2"/>
            <w:tcBorders>
              <w:top w:val="nil"/>
              <w:left w:val="nil"/>
              <w:bottom w:val="nil"/>
              <w:right w:val="nil"/>
            </w:tcBorders>
          </w:tcPr>
          <w:p w14:paraId="27B7C840" w14:textId="77777777" w:rsidR="004D2798" w:rsidRPr="004A67BB" w:rsidRDefault="004D2798" w:rsidP="00F22309"/>
        </w:tc>
      </w:tr>
      <w:tr w:rsidR="004D2798" w:rsidRPr="004A67BB" w14:paraId="155DC2C9" w14:textId="77777777" w:rsidTr="00F22309">
        <w:trPr>
          <w:trHeight w:val="240"/>
          <w:jc w:val="center"/>
        </w:trPr>
        <w:tc>
          <w:tcPr>
            <w:tcW w:w="4876" w:type="dxa"/>
            <w:tcBorders>
              <w:top w:val="nil"/>
              <w:left w:val="nil"/>
              <w:bottom w:val="nil"/>
              <w:right w:val="nil"/>
            </w:tcBorders>
            <w:hideMark/>
          </w:tcPr>
          <w:p w14:paraId="589BCAF2"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6BC59122" w14:textId="77777777" w:rsidR="004D2798" w:rsidRPr="004A67BB" w:rsidRDefault="004D2798" w:rsidP="00F22309">
            <w:pPr>
              <w:pStyle w:val="AmColumnHeading"/>
            </w:pPr>
            <w:r w:rsidRPr="004A67BB">
              <w:t>Pozměňovací návrh</w:t>
            </w:r>
          </w:p>
        </w:tc>
      </w:tr>
      <w:tr w:rsidR="004D2798" w:rsidRPr="004A67BB" w14:paraId="61E843A7" w14:textId="77777777" w:rsidTr="00F22309">
        <w:trPr>
          <w:jc w:val="center"/>
        </w:trPr>
        <w:tc>
          <w:tcPr>
            <w:tcW w:w="4876" w:type="dxa"/>
            <w:tcBorders>
              <w:top w:val="nil"/>
              <w:left w:val="nil"/>
              <w:bottom w:val="nil"/>
              <w:right w:val="nil"/>
            </w:tcBorders>
            <w:hideMark/>
          </w:tcPr>
          <w:p w14:paraId="49064F31" w14:textId="2349F4C7" w:rsidR="004D2798" w:rsidRPr="004A67BB" w:rsidRDefault="004D2798" w:rsidP="00F22309">
            <w:pPr>
              <w:pStyle w:val="Normal6a"/>
            </w:pPr>
            <w:r w:rsidRPr="004A67BB">
              <w:t>(17)</w:t>
            </w:r>
            <w:r w:rsidRPr="004A67BB">
              <w:tab/>
              <w:t>Podmínky umožňující výjimky ze zákazu používání těchto látek</w:t>
            </w:r>
            <w:r w:rsidR="008041DB">
              <w:t xml:space="preserve"> v </w:t>
            </w:r>
            <w:r w:rsidRPr="004A67BB">
              <w:t>kosmetických přípravcích by měly být zjednodušeny</w:t>
            </w:r>
            <w:r w:rsidR="008041DB">
              <w:t xml:space="preserve"> a </w:t>
            </w:r>
            <w:r w:rsidRPr="004A67BB">
              <w:t xml:space="preserve">jejich rozsah by měl být stanoven podrobněji. Dodržování požadavků na bezpečnost potravin navíc </w:t>
            </w:r>
            <w:r w:rsidRPr="004A67BB">
              <w:rPr>
                <w:b/>
                <w:i/>
              </w:rPr>
              <w:t>není slučitelné</w:t>
            </w:r>
            <w:r w:rsidR="008041DB">
              <w:t xml:space="preserve"> s </w:t>
            </w:r>
            <w:r w:rsidRPr="004A67BB">
              <w:t>vědecko-technickým rozvojem, který umožňuje vyvíjet pro použití</w:t>
            </w:r>
            <w:r w:rsidR="008041DB">
              <w:t xml:space="preserve"> v </w:t>
            </w:r>
            <w:r w:rsidRPr="004A67BB">
              <w:t>kosmetických přípravcích nové látky, které se</w:t>
            </w:r>
            <w:r w:rsidR="008041DB">
              <w:t xml:space="preserve"> v </w:t>
            </w:r>
            <w:r w:rsidRPr="004A67BB">
              <w:t>potravinách nepoužívají ani nevyskytují. Dodržování požadavků na bezpečnost potravin nezvyšuje bezpečnost kosmetických výrobků, protože obě kategorie výrobků jsou ze své podstaty odlišné. Je proto vhodné tuto podmínku zrušit.</w:t>
            </w:r>
          </w:p>
        </w:tc>
        <w:tc>
          <w:tcPr>
            <w:tcW w:w="4876" w:type="dxa"/>
            <w:tcBorders>
              <w:top w:val="nil"/>
              <w:left w:val="nil"/>
              <w:bottom w:val="nil"/>
              <w:right w:val="nil"/>
            </w:tcBorders>
            <w:hideMark/>
          </w:tcPr>
          <w:p w14:paraId="1218F128" w14:textId="07FD81FC" w:rsidR="004D2798" w:rsidRPr="004A67BB" w:rsidRDefault="004D2798" w:rsidP="00F22309">
            <w:pPr>
              <w:pStyle w:val="Normal6a"/>
            </w:pPr>
            <w:r w:rsidRPr="004A67BB">
              <w:t>(17)</w:t>
            </w:r>
            <w:r w:rsidRPr="004A67BB">
              <w:tab/>
              <w:t>Podmínky umožňující výjimky ze zákazu používání těchto látek</w:t>
            </w:r>
            <w:r w:rsidR="008041DB">
              <w:t xml:space="preserve"> v </w:t>
            </w:r>
            <w:r w:rsidRPr="004A67BB">
              <w:t>kosmetických přípravcích by měly být zjednodušeny</w:t>
            </w:r>
            <w:r w:rsidRPr="004A67BB">
              <w:rPr>
                <w:b/>
                <w:i/>
              </w:rPr>
              <w:t>, aniž by byla snížena vysoká úroveň ochrany lidského zdraví, bezpečnosti</w:t>
            </w:r>
            <w:r w:rsidR="008041DB">
              <w:rPr>
                <w:b/>
                <w:i/>
              </w:rPr>
              <w:t xml:space="preserve"> a </w:t>
            </w:r>
            <w:r w:rsidRPr="004A67BB">
              <w:rPr>
                <w:b/>
                <w:i/>
              </w:rPr>
              <w:t>spotřebitelů,</w:t>
            </w:r>
            <w:r w:rsidR="008041DB">
              <w:t xml:space="preserve"> a </w:t>
            </w:r>
            <w:r w:rsidRPr="004A67BB">
              <w:t>jejich rozsah by měl být stanoven podrobněji. Dodržování požadavků na bezpečnost potravin</w:t>
            </w:r>
            <w:r w:rsidRPr="004A67BB">
              <w:rPr>
                <w:b/>
                <w:i/>
              </w:rPr>
              <w:t xml:space="preserve"> je</w:t>
            </w:r>
            <w:r w:rsidRPr="004A67BB">
              <w:t xml:space="preserve"> navíc</w:t>
            </w:r>
            <w:r w:rsidR="008041DB">
              <w:t xml:space="preserve"> v </w:t>
            </w:r>
            <w:r w:rsidRPr="004A67BB">
              <w:rPr>
                <w:b/>
                <w:i/>
              </w:rPr>
              <w:t>rozporu</w:t>
            </w:r>
            <w:r w:rsidR="008041DB">
              <w:t xml:space="preserve"> s </w:t>
            </w:r>
            <w:r w:rsidRPr="004A67BB">
              <w:t>vědecko-technickým rozvojem, který umožňuje vyvíjet pro použití</w:t>
            </w:r>
            <w:r w:rsidR="008041DB">
              <w:t xml:space="preserve"> v </w:t>
            </w:r>
            <w:r w:rsidRPr="004A67BB">
              <w:t>kosmetických přípravcích nové látky, které se</w:t>
            </w:r>
            <w:r w:rsidR="008041DB">
              <w:t xml:space="preserve"> v </w:t>
            </w:r>
            <w:r w:rsidRPr="004A67BB">
              <w:t xml:space="preserve">potravinách nepoužívají ani nevyskytují. </w:t>
            </w:r>
            <w:r w:rsidRPr="004A67BB">
              <w:rPr>
                <w:b/>
                <w:i/>
              </w:rPr>
              <w:t>Tato podmínka byla ve své době zavedena jako regulační kritérium, aby se snížil počet látek CMR</w:t>
            </w:r>
            <w:r w:rsidR="008041DB">
              <w:rPr>
                <w:b/>
                <w:i/>
              </w:rPr>
              <w:t xml:space="preserve"> v </w:t>
            </w:r>
            <w:r w:rsidRPr="004A67BB">
              <w:rPr>
                <w:b/>
                <w:i/>
              </w:rPr>
              <w:t>kosmetických přípravcích</w:t>
            </w:r>
            <w:r w:rsidR="008041DB">
              <w:rPr>
                <w:b/>
                <w:i/>
              </w:rPr>
              <w:t xml:space="preserve"> a </w:t>
            </w:r>
            <w:r w:rsidRPr="004A67BB">
              <w:rPr>
                <w:b/>
                <w:i/>
              </w:rPr>
              <w:t>přispělo se</w:t>
            </w:r>
            <w:r w:rsidR="008041DB">
              <w:rPr>
                <w:b/>
                <w:i/>
              </w:rPr>
              <w:t xml:space="preserve"> k </w:t>
            </w:r>
            <w:r w:rsidRPr="004A67BB">
              <w:rPr>
                <w:b/>
                <w:i/>
              </w:rPr>
              <w:t>zajištění toho, aby Vědecký výbor pro bezpečnost spotřebitele (VVBS) byl schopen plnit své povinnosti.</w:t>
            </w:r>
            <w:r w:rsidRPr="004A67BB">
              <w:t xml:space="preserve"> Dodržování požadavků na bezpečnost potravin</w:t>
            </w:r>
            <w:r w:rsidRPr="004A67BB">
              <w:rPr>
                <w:b/>
                <w:i/>
              </w:rPr>
              <w:t xml:space="preserve"> nutně</w:t>
            </w:r>
            <w:r w:rsidRPr="004A67BB">
              <w:t xml:space="preserve"> nezvyšuje bezpečnost kosmetických výrobků, protože obě kategorie výrobků jsou ze své podstaty odlišné. Je proto vhodné tuto podmínku zrušit.</w:t>
            </w:r>
          </w:p>
        </w:tc>
      </w:tr>
    </w:tbl>
    <w:p w14:paraId="26783962"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6D3E24AA" w14:textId="77777777" w:rsidR="004D2798" w:rsidRPr="004A67BB" w:rsidRDefault="004D2798" w:rsidP="004D2798">
      <w:r w:rsidRPr="004A67BB">
        <w:rPr>
          <w:rStyle w:val="HideTWBExt"/>
        </w:rPr>
        <w:t>&lt;/Amend&gt;</w:t>
      </w:r>
    </w:p>
    <w:p w14:paraId="193B7A74"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173</w:t>
      </w:r>
      <w:r w:rsidRPr="004A67BB">
        <w:rPr>
          <w:rStyle w:val="HideTWBExt"/>
          <w:b w:val="0"/>
        </w:rPr>
        <w:t>&lt;/NumAm&gt;</w:t>
      </w:r>
    </w:p>
    <w:p w14:paraId="19D580F2" w14:textId="77777777" w:rsidR="004D2798" w:rsidRPr="004A67BB" w:rsidRDefault="004D2798" w:rsidP="004D2798">
      <w:pPr>
        <w:pStyle w:val="NormalBold"/>
      </w:pPr>
      <w:r w:rsidRPr="004A67BB">
        <w:rPr>
          <w:rStyle w:val="HideTWBExt"/>
          <w:b w:val="0"/>
        </w:rPr>
        <w:t>&lt;RepeatBlock-By&gt;&lt;Members&gt;</w:t>
      </w:r>
      <w:r w:rsidRPr="004A67BB">
        <w:t>Martin Hojsík, Sigrid Friis, Michal Wiezik, Pascal Canfin, Grégory Allione, Gerben-Jan Gerbrandy, Yvan Verougstraete</w:t>
      </w:r>
      <w:r w:rsidRPr="004A67BB">
        <w:rPr>
          <w:rStyle w:val="HideTWBExt"/>
          <w:b w:val="0"/>
        </w:rPr>
        <w:t>&lt;/Members&gt;</w:t>
      </w:r>
    </w:p>
    <w:p w14:paraId="2EC07E5C" w14:textId="77777777" w:rsidR="004D2798" w:rsidRPr="004A67BB" w:rsidRDefault="004D2798" w:rsidP="004D2798">
      <w:pPr>
        <w:pStyle w:val="NormalBold"/>
      </w:pPr>
      <w:r w:rsidRPr="004A67BB">
        <w:rPr>
          <w:rStyle w:val="HideTWBExt"/>
          <w:b w:val="0"/>
        </w:rPr>
        <w:t>&lt;/RepeatBlock-By&gt;</w:t>
      </w:r>
    </w:p>
    <w:p w14:paraId="29BC5CF9"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3A479639" w14:textId="77777777" w:rsidR="004D2798" w:rsidRPr="004A67BB" w:rsidRDefault="004D2798" w:rsidP="004D2798">
      <w:pPr>
        <w:pStyle w:val="NormalBold"/>
      </w:pPr>
      <w:r w:rsidRPr="004A67BB">
        <w:rPr>
          <w:rStyle w:val="HideTWBExt"/>
          <w:b w:val="0"/>
        </w:rPr>
        <w:t>&lt;Article&gt;</w:t>
      </w:r>
      <w:r w:rsidRPr="004A67BB">
        <w:t>Bod odůvodnění 17</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226D40A8" w14:textId="77777777" w:rsidTr="00F22309">
        <w:trPr>
          <w:trHeight w:val="240"/>
          <w:jc w:val="center"/>
        </w:trPr>
        <w:tc>
          <w:tcPr>
            <w:tcW w:w="9752" w:type="dxa"/>
            <w:gridSpan w:val="2"/>
            <w:tcBorders>
              <w:top w:val="nil"/>
              <w:left w:val="nil"/>
              <w:bottom w:val="nil"/>
              <w:right w:val="nil"/>
            </w:tcBorders>
          </w:tcPr>
          <w:p w14:paraId="675AD369" w14:textId="77777777" w:rsidR="004D2798" w:rsidRPr="004A67BB" w:rsidRDefault="004D2798" w:rsidP="00F22309"/>
        </w:tc>
      </w:tr>
      <w:tr w:rsidR="004D2798" w:rsidRPr="004A67BB" w14:paraId="0F43A676" w14:textId="77777777" w:rsidTr="00F22309">
        <w:trPr>
          <w:trHeight w:val="240"/>
          <w:jc w:val="center"/>
        </w:trPr>
        <w:tc>
          <w:tcPr>
            <w:tcW w:w="4876" w:type="dxa"/>
            <w:tcBorders>
              <w:top w:val="nil"/>
              <w:left w:val="nil"/>
              <w:bottom w:val="nil"/>
              <w:right w:val="nil"/>
            </w:tcBorders>
            <w:hideMark/>
          </w:tcPr>
          <w:p w14:paraId="54563AE1"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0B1DBF61" w14:textId="77777777" w:rsidR="004D2798" w:rsidRPr="004A67BB" w:rsidRDefault="004D2798" w:rsidP="00F22309">
            <w:pPr>
              <w:pStyle w:val="AmColumnHeading"/>
            </w:pPr>
            <w:r w:rsidRPr="004A67BB">
              <w:t>Pozměňovací návrh</w:t>
            </w:r>
          </w:p>
        </w:tc>
      </w:tr>
      <w:tr w:rsidR="004D2798" w:rsidRPr="004A67BB" w14:paraId="57EF846C" w14:textId="77777777" w:rsidTr="00F22309">
        <w:trPr>
          <w:jc w:val="center"/>
        </w:trPr>
        <w:tc>
          <w:tcPr>
            <w:tcW w:w="4876" w:type="dxa"/>
            <w:tcBorders>
              <w:top w:val="nil"/>
              <w:left w:val="nil"/>
              <w:bottom w:val="nil"/>
              <w:right w:val="nil"/>
            </w:tcBorders>
            <w:hideMark/>
          </w:tcPr>
          <w:p w14:paraId="3155B584" w14:textId="799B4EAA" w:rsidR="004D2798" w:rsidRPr="004A67BB" w:rsidRDefault="004D2798" w:rsidP="00F22309">
            <w:pPr>
              <w:pStyle w:val="Normal6a"/>
            </w:pPr>
            <w:r w:rsidRPr="004A67BB">
              <w:t>(17)</w:t>
            </w:r>
            <w:r w:rsidRPr="004A67BB">
              <w:tab/>
              <w:t>Podmínky umožňující výjimky ze zákazu používání těchto látek</w:t>
            </w:r>
            <w:r w:rsidR="008041DB">
              <w:t xml:space="preserve"> v </w:t>
            </w:r>
            <w:r w:rsidRPr="004A67BB">
              <w:t>kosmetických přípravcích by měly být zjednodušeny</w:t>
            </w:r>
            <w:r w:rsidR="008041DB">
              <w:t xml:space="preserve"> a </w:t>
            </w:r>
            <w:r w:rsidRPr="004A67BB">
              <w:t xml:space="preserve">jejich rozsah by měl být stanoven podrobněji. Dodržování požadavků na bezpečnost potravin navíc </w:t>
            </w:r>
            <w:r w:rsidRPr="004A67BB">
              <w:rPr>
                <w:b/>
                <w:i/>
              </w:rPr>
              <w:t>není</w:t>
            </w:r>
            <w:r w:rsidRPr="004A67BB">
              <w:t xml:space="preserve"> slučitelné</w:t>
            </w:r>
            <w:r w:rsidR="008041DB">
              <w:t xml:space="preserve"> s </w:t>
            </w:r>
            <w:r w:rsidRPr="004A67BB">
              <w:t>vědecko-technickým rozvojem, který umožňuje vyvíjet pro použití</w:t>
            </w:r>
            <w:r w:rsidR="008041DB">
              <w:t xml:space="preserve"> v </w:t>
            </w:r>
            <w:r w:rsidRPr="004A67BB">
              <w:t>kosmetických přípravcích nové látky, které se</w:t>
            </w:r>
            <w:r w:rsidR="008041DB">
              <w:t xml:space="preserve"> v </w:t>
            </w:r>
            <w:r w:rsidRPr="004A67BB">
              <w:t xml:space="preserve">potravinách nepoužívají ani nevyskytují. Dodržování požadavků na bezpečnost potravin </w:t>
            </w:r>
            <w:r w:rsidRPr="004A67BB">
              <w:rPr>
                <w:b/>
                <w:i/>
              </w:rPr>
              <w:t>nezvyšuje</w:t>
            </w:r>
            <w:r w:rsidRPr="004A67BB">
              <w:t xml:space="preserve"> bezpečnost kosmetických výrobků, protože obě kategorie výrobků jsou ze své podstaty odlišné. Je proto vhodné </w:t>
            </w:r>
            <w:r w:rsidRPr="004A67BB">
              <w:rPr>
                <w:b/>
                <w:i/>
              </w:rPr>
              <w:t>tuto podmínku zrušit</w:t>
            </w:r>
            <w:r w:rsidRPr="004A67BB">
              <w:t>.</w:t>
            </w:r>
          </w:p>
        </w:tc>
        <w:tc>
          <w:tcPr>
            <w:tcW w:w="4876" w:type="dxa"/>
            <w:tcBorders>
              <w:top w:val="nil"/>
              <w:left w:val="nil"/>
              <w:bottom w:val="nil"/>
              <w:right w:val="nil"/>
            </w:tcBorders>
            <w:hideMark/>
          </w:tcPr>
          <w:p w14:paraId="402148B8" w14:textId="512BB04C" w:rsidR="004D2798" w:rsidRPr="004A67BB" w:rsidRDefault="004D2798" w:rsidP="00F22309">
            <w:pPr>
              <w:pStyle w:val="Normal6a"/>
            </w:pPr>
            <w:r w:rsidRPr="004A67BB">
              <w:t>(17)</w:t>
            </w:r>
            <w:r w:rsidRPr="004A67BB">
              <w:tab/>
              <w:t>Podmínky umožňující výjimky ze zákazu používání těchto látek</w:t>
            </w:r>
            <w:r w:rsidR="008041DB">
              <w:t xml:space="preserve"> v </w:t>
            </w:r>
            <w:r w:rsidRPr="004A67BB">
              <w:t>kosmetických přípravcích by měly být zjednodušeny</w:t>
            </w:r>
            <w:r w:rsidR="008041DB">
              <w:t xml:space="preserve"> a </w:t>
            </w:r>
            <w:r w:rsidRPr="004A67BB">
              <w:t xml:space="preserve">jejich rozsah by měl být stanoven podrobněji. Dodržování požadavků na bezpečnost potravin navíc </w:t>
            </w:r>
            <w:r w:rsidRPr="004A67BB">
              <w:rPr>
                <w:b/>
                <w:i/>
              </w:rPr>
              <w:t>nemusí být</w:t>
            </w:r>
            <w:r w:rsidRPr="004A67BB">
              <w:t xml:space="preserve"> slučitelné</w:t>
            </w:r>
            <w:r w:rsidR="008041DB">
              <w:t xml:space="preserve"> s </w:t>
            </w:r>
            <w:r w:rsidRPr="004A67BB">
              <w:t>vědecko-technickým rozvojem, který umožňuje vyvíjet pro použití</w:t>
            </w:r>
            <w:r w:rsidR="008041DB">
              <w:t xml:space="preserve"> v </w:t>
            </w:r>
            <w:r w:rsidRPr="004A67BB">
              <w:t>kosmetických přípravcích nové látky, které se</w:t>
            </w:r>
            <w:r w:rsidR="008041DB">
              <w:t xml:space="preserve"> v </w:t>
            </w:r>
            <w:r w:rsidRPr="004A67BB">
              <w:t xml:space="preserve">potravinách nepoužívají ani nevyskytují. Dodržování požadavků na bezpečnost potravin </w:t>
            </w:r>
            <w:r w:rsidRPr="004A67BB">
              <w:rPr>
                <w:b/>
                <w:i/>
              </w:rPr>
              <w:t>nemusí vždy zvyšovat</w:t>
            </w:r>
            <w:r w:rsidRPr="004A67BB">
              <w:t xml:space="preserve"> bezpečnost kosmetických výrobků, protože obě kategorie výrobků jsou ze své podstaty odlišné. Je proto vhodné </w:t>
            </w:r>
            <w:r w:rsidRPr="004A67BB">
              <w:rPr>
                <w:b/>
                <w:i/>
              </w:rPr>
              <w:t>znovu zvážit uplatňování této podmínky</w:t>
            </w:r>
            <w:r w:rsidR="008041DB">
              <w:rPr>
                <w:b/>
                <w:i/>
              </w:rPr>
              <w:t xml:space="preserve"> a </w:t>
            </w:r>
            <w:r w:rsidRPr="004A67BB">
              <w:rPr>
                <w:b/>
                <w:i/>
              </w:rPr>
              <w:t>zároveň usilovat</w:t>
            </w:r>
            <w:r w:rsidR="008041DB">
              <w:rPr>
                <w:b/>
                <w:i/>
              </w:rPr>
              <w:t xml:space="preserve"> o </w:t>
            </w:r>
            <w:r w:rsidRPr="004A67BB">
              <w:rPr>
                <w:b/>
                <w:i/>
              </w:rPr>
              <w:t>maximální možnou bezpečnost pro spotřebitele</w:t>
            </w:r>
            <w:r w:rsidR="008041DB">
              <w:rPr>
                <w:b/>
                <w:i/>
              </w:rPr>
              <w:t xml:space="preserve"> v </w:t>
            </w:r>
            <w:r w:rsidRPr="004A67BB">
              <w:rPr>
                <w:b/>
                <w:i/>
              </w:rPr>
              <w:t>souvislosti</w:t>
            </w:r>
            <w:r w:rsidR="008041DB">
              <w:rPr>
                <w:b/>
                <w:i/>
              </w:rPr>
              <w:t xml:space="preserve"> s </w:t>
            </w:r>
            <w:r w:rsidRPr="004A67BB">
              <w:rPr>
                <w:b/>
                <w:i/>
              </w:rPr>
              <w:t>kosmetickými přípravky obsahujícími látky CMR nebo látky ovlivňující jejich endokrinní systém</w:t>
            </w:r>
            <w:r w:rsidRPr="004A67BB">
              <w:t>.</w:t>
            </w:r>
          </w:p>
        </w:tc>
      </w:tr>
    </w:tbl>
    <w:p w14:paraId="1AB80B50"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2196BB01" w14:textId="77777777" w:rsidR="004D2798" w:rsidRPr="004A67BB" w:rsidRDefault="004D2798" w:rsidP="004D2798">
      <w:r w:rsidRPr="004A67BB">
        <w:rPr>
          <w:rStyle w:val="HideTWBExt"/>
        </w:rPr>
        <w:t>&lt;/Amend&gt;</w:t>
      </w:r>
    </w:p>
    <w:p w14:paraId="3AF2A05E"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174</w:t>
      </w:r>
      <w:r w:rsidRPr="004A67BB">
        <w:rPr>
          <w:rStyle w:val="HideTWBExt"/>
          <w:b w:val="0"/>
        </w:rPr>
        <w:t>&lt;/NumAm&gt;</w:t>
      </w:r>
    </w:p>
    <w:p w14:paraId="08FEFF0F" w14:textId="77777777" w:rsidR="004D2798" w:rsidRPr="004A67BB" w:rsidRDefault="004D2798" w:rsidP="004D2798">
      <w:pPr>
        <w:pStyle w:val="NormalBold"/>
      </w:pPr>
      <w:r w:rsidRPr="004A67BB">
        <w:rPr>
          <w:rStyle w:val="HideTWBExt"/>
          <w:b w:val="0"/>
        </w:rPr>
        <w:t>&lt;RepeatBlock-By&gt;&lt;Members&gt;</w:t>
      </w:r>
      <w:r w:rsidRPr="004A67BB">
        <w:t>Per Clausen, Anja Hazekamp</w:t>
      </w:r>
      <w:r w:rsidRPr="004A67BB">
        <w:rPr>
          <w:rStyle w:val="HideTWBExt"/>
          <w:b w:val="0"/>
        </w:rPr>
        <w:t>&lt;/Members&gt;</w:t>
      </w:r>
    </w:p>
    <w:p w14:paraId="398B8BCF" w14:textId="77777777" w:rsidR="004D2798" w:rsidRPr="004A67BB" w:rsidRDefault="004D2798" w:rsidP="004D2798">
      <w:pPr>
        <w:pStyle w:val="NormalBold"/>
      </w:pPr>
      <w:r w:rsidRPr="004A67BB">
        <w:rPr>
          <w:rStyle w:val="HideTWBExt"/>
          <w:b w:val="0"/>
        </w:rPr>
        <w:t>&lt;/RepeatBlock-By&gt;</w:t>
      </w:r>
    </w:p>
    <w:p w14:paraId="397F683B"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67CE65B7" w14:textId="77777777" w:rsidR="004D2798" w:rsidRPr="004A67BB" w:rsidRDefault="004D2798" w:rsidP="004D2798">
      <w:pPr>
        <w:pStyle w:val="NormalBold"/>
      </w:pPr>
      <w:r w:rsidRPr="004A67BB">
        <w:rPr>
          <w:rStyle w:val="HideTWBExt"/>
          <w:b w:val="0"/>
        </w:rPr>
        <w:t>&lt;Article&gt;</w:t>
      </w:r>
      <w:r w:rsidRPr="004A67BB">
        <w:t>Bod odůvodnění 17</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31EA7D5F" w14:textId="77777777" w:rsidTr="00F22309">
        <w:trPr>
          <w:trHeight w:val="240"/>
          <w:jc w:val="center"/>
        </w:trPr>
        <w:tc>
          <w:tcPr>
            <w:tcW w:w="9752" w:type="dxa"/>
            <w:gridSpan w:val="2"/>
            <w:tcBorders>
              <w:top w:val="nil"/>
              <w:left w:val="nil"/>
              <w:bottom w:val="nil"/>
              <w:right w:val="nil"/>
            </w:tcBorders>
          </w:tcPr>
          <w:p w14:paraId="742105DA" w14:textId="77777777" w:rsidR="004D2798" w:rsidRPr="004A67BB" w:rsidRDefault="004D2798" w:rsidP="00F22309"/>
        </w:tc>
      </w:tr>
      <w:tr w:rsidR="004D2798" w:rsidRPr="004A67BB" w14:paraId="7BE36C3A" w14:textId="77777777" w:rsidTr="00F22309">
        <w:trPr>
          <w:trHeight w:val="240"/>
          <w:jc w:val="center"/>
        </w:trPr>
        <w:tc>
          <w:tcPr>
            <w:tcW w:w="4876" w:type="dxa"/>
            <w:tcBorders>
              <w:top w:val="nil"/>
              <w:left w:val="nil"/>
              <w:bottom w:val="nil"/>
              <w:right w:val="nil"/>
            </w:tcBorders>
            <w:hideMark/>
          </w:tcPr>
          <w:p w14:paraId="0BD8850C"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0C74E78B" w14:textId="77777777" w:rsidR="004D2798" w:rsidRPr="004A67BB" w:rsidRDefault="004D2798" w:rsidP="00F22309">
            <w:pPr>
              <w:pStyle w:val="AmColumnHeading"/>
            </w:pPr>
            <w:r w:rsidRPr="004A67BB">
              <w:t>Pozměňovací návrh</w:t>
            </w:r>
          </w:p>
        </w:tc>
      </w:tr>
      <w:tr w:rsidR="004D2798" w:rsidRPr="004A67BB" w14:paraId="39D7D037" w14:textId="77777777" w:rsidTr="00F22309">
        <w:trPr>
          <w:jc w:val="center"/>
        </w:trPr>
        <w:tc>
          <w:tcPr>
            <w:tcW w:w="4876" w:type="dxa"/>
            <w:tcBorders>
              <w:top w:val="nil"/>
              <w:left w:val="nil"/>
              <w:bottom w:val="nil"/>
              <w:right w:val="nil"/>
            </w:tcBorders>
            <w:hideMark/>
          </w:tcPr>
          <w:p w14:paraId="5EBBD7C4" w14:textId="0E6F1324" w:rsidR="004D2798" w:rsidRPr="004A67BB" w:rsidRDefault="004D2798" w:rsidP="00F22309">
            <w:pPr>
              <w:pStyle w:val="Normal6a"/>
            </w:pPr>
            <w:r w:rsidRPr="004A67BB">
              <w:t>(17)</w:t>
            </w:r>
            <w:r w:rsidRPr="004A67BB">
              <w:tab/>
              <w:t xml:space="preserve">Podmínky umožňující výjimky ze zákazu používání </w:t>
            </w:r>
            <w:r w:rsidRPr="004A67BB">
              <w:rPr>
                <w:b/>
                <w:i/>
              </w:rPr>
              <w:t>těchto</w:t>
            </w:r>
            <w:r w:rsidRPr="004A67BB">
              <w:t xml:space="preserve"> látek</w:t>
            </w:r>
            <w:r w:rsidR="008041DB">
              <w:t xml:space="preserve"> v </w:t>
            </w:r>
            <w:r w:rsidRPr="004A67BB">
              <w:rPr>
                <w:b/>
                <w:i/>
              </w:rPr>
              <w:t>kosmetických přípravcích by měly být zjednodušeny</w:t>
            </w:r>
            <w:r w:rsidR="008041DB">
              <w:t xml:space="preserve"> a </w:t>
            </w:r>
            <w:r w:rsidRPr="004A67BB">
              <w:t xml:space="preserve">jejich rozsah by </w:t>
            </w:r>
            <w:r w:rsidRPr="004A67BB">
              <w:rPr>
                <w:b/>
                <w:i/>
              </w:rPr>
              <w:t>měl</w:t>
            </w:r>
            <w:r w:rsidRPr="004A67BB">
              <w:t xml:space="preserve"> být </w:t>
            </w:r>
            <w:r w:rsidRPr="004A67BB">
              <w:rPr>
                <w:b/>
                <w:i/>
              </w:rPr>
              <w:t>stanoven</w:t>
            </w:r>
            <w:r w:rsidRPr="004A67BB">
              <w:t xml:space="preserve"> podrobněji. Dodržování požadavků na bezpečnost potravin navíc není slučitelné</w:t>
            </w:r>
            <w:r w:rsidR="008041DB">
              <w:t xml:space="preserve"> s </w:t>
            </w:r>
            <w:r w:rsidRPr="004A67BB">
              <w:t>vědecko-technickým rozvojem, který umožňuje vyvíjet pro použití</w:t>
            </w:r>
            <w:r w:rsidR="008041DB">
              <w:t xml:space="preserve"> v </w:t>
            </w:r>
            <w:r w:rsidRPr="004A67BB">
              <w:t>kosmetických přípravcích nové látky, které se</w:t>
            </w:r>
            <w:r w:rsidR="008041DB">
              <w:t xml:space="preserve"> v </w:t>
            </w:r>
            <w:r w:rsidRPr="004A67BB">
              <w:t>potravinách nepoužívají ani nevyskytují. Dodržování požadavků na bezpečnost potravin nezvyšuje bezpečnost kosmetických výrobků, protože obě kategorie výrobků jsou ze své podstaty odlišné. Je proto vhodné tuto podmínku zrušit.</w:t>
            </w:r>
          </w:p>
        </w:tc>
        <w:tc>
          <w:tcPr>
            <w:tcW w:w="4876" w:type="dxa"/>
            <w:tcBorders>
              <w:top w:val="nil"/>
              <w:left w:val="nil"/>
              <w:bottom w:val="nil"/>
              <w:right w:val="nil"/>
            </w:tcBorders>
            <w:hideMark/>
          </w:tcPr>
          <w:p w14:paraId="67516D37" w14:textId="5E74B01F" w:rsidR="004D2798" w:rsidRPr="004A67BB" w:rsidRDefault="004D2798" w:rsidP="00F22309">
            <w:pPr>
              <w:pStyle w:val="Normal6a"/>
            </w:pPr>
            <w:r w:rsidRPr="004A67BB">
              <w:t>(17)</w:t>
            </w:r>
            <w:r w:rsidRPr="004A67BB">
              <w:tab/>
              <w:t xml:space="preserve">Podmínky umožňující výjimky ze zákazu používání </w:t>
            </w:r>
            <w:r w:rsidRPr="004A67BB">
              <w:rPr>
                <w:b/>
                <w:i/>
              </w:rPr>
              <w:t>látek CMR</w:t>
            </w:r>
            <w:r w:rsidR="008041DB">
              <w:rPr>
                <w:b/>
                <w:i/>
              </w:rPr>
              <w:t xml:space="preserve"> a </w:t>
            </w:r>
            <w:r w:rsidRPr="004A67BB">
              <w:rPr>
                <w:b/>
                <w:i/>
              </w:rPr>
              <w:t>chemických</w:t>
            </w:r>
            <w:r w:rsidRPr="004A67BB">
              <w:t xml:space="preserve"> látek </w:t>
            </w:r>
            <w:r w:rsidRPr="004A67BB">
              <w:rPr>
                <w:b/>
                <w:i/>
              </w:rPr>
              <w:t>narušujících činnost žláz</w:t>
            </w:r>
            <w:r w:rsidR="008041DB">
              <w:rPr>
                <w:b/>
                <w:i/>
              </w:rPr>
              <w:t xml:space="preserve"> s </w:t>
            </w:r>
            <w:r w:rsidRPr="004A67BB">
              <w:rPr>
                <w:b/>
                <w:i/>
              </w:rPr>
              <w:t>vnitřní sekrecí</w:t>
            </w:r>
            <w:r w:rsidR="008041DB">
              <w:rPr>
                <w:b/>
                <w:i/>
              </w:rPr>
              <w:t xml:space="preserve"> v </w:t>
            </w:r>
            <w:r w:rsidRPr="004A67BB">
              <w:rPr>
                <w:b/>
                <w:i/>
              </w:rPr>
              <w:t>kosmetických přípravcích</w:t>
            </w:r>
            <w:r w:rsidR="008041DB">
              <w:t xml:space="preserve"> a </w:t>
            </w:r>
            <w:r w:rsidRPr="004A67BB">
              <w:t xml:space="preserve">jejich rozsah by </w:t>
            </w:r>
            <w:r w:rsidRPr="004A67BB">
              <w:rPr>
                <w:b/>
                <w:i/>
              </w:rPr>
              <w:t>měly</w:t>
            </w:r>
            <w:r w:rsidRPr="004A67BB">
              <w:t xml:space="preserve"> být </w:t>
            </w:r>
            <w:r w:rsidRPr="004A67BB">
              <w:rPr>
                <w:b/>
                <w:i/>
              </w:rPr>
              <w:t>stanoveny</w:t>
            </w:r>
            <w:r w:rsidRPr="004A67BB">
              <w:t xml:space="preserve"> podrobněji. Dodržování požadavků na bezpečnost potravin navíc není slučitelné</w:t>
            </w:r>
            <w:r w:rsidR="008041DB">
              <w:t xml:space="preserve"> s </w:t>
            </w:r>
            <w:r w:rsidRPr="004A67BB">
              <w:t>vědecko-technickým rozvojem, který umožňuje vyvíjet pro použití</w:t>
            </w:r>
            <w:r w:rsidR="008041DB">
              <w:t xml:space="preserve"> v </w:t>
            </w:r>
            <w:r w:rsidRPr="004A67BB">
              <w:t>kosmetických přípravcích nové látky, které se</w:t>
            </w:r>
            <w:r w:rsidR="008041DB">
              <w:t xml:space="preserve"> v </w:t>
            </w:r>
            <w:r w:rsidRPr="004A67BB">
              <w:t>potravinách nepoužívají ani nevyskytují. Dodržování požadavků na bezpečnost potravin nezvyšuje bezpečnost kosmetických výrobků, protože obě kategorie výrobků jsou ze své podstaty odlišné. Je proto vhodné tuto podmínku zrušit.</w:t>
            </w:r>
          </w:p>
        </w:tc>
      </w:tr>
    </w:tbl>
    <w:p w14:paraId="275BA3C6"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01A6BBF3" w14:textId="77777777" w:rsidR="004D2798" w:rsidRPr="004A67BB" w:rsidRDefault="004D2798" w:rsidP="004D2798">
      <w:r w:rsidRPr="004A67BB">
        <w:rPr>
          <w:rStyle w:val="HideTWBExt"/>
        </w:rPr>
        <w:t>&lt;/Amend&gt;</w:t>
      </w:r>
    </w:p>
    <w:p w14:paraId="01CD531F" w14:textId="77777777" w:rsidR="004D2798" w:rsidRPr="004A67BB" w:rsidRDefault="004D2798" w:rsidP="004D2798">
      <w:pPr>
        <w:pStyle w:val="AmNumberTabs"/>
      </w:pPr>
      <w:r w:rsidRPr="004A67BB">
        <w:rPr>
          <w:rStyle w:val="HideTWBExt"/>
          <w:b w:val="0"/>
        </w:rPr>
        <w:t>&lt;Amend&gt;</w:t>
      </w:r>
      <w:r w:rsidRPr="004A67BB">
        <w:t>Pozměňovací návrh</w:t>
      </w:r>
      <w:r w:rsidRPr="004A67BB">
        <w:tab/>
      </w:r>
      <w:r w:rsidRPr="004A67BB">
        <w:tab/>
      </w:r>
      <w:r w:rsidRPr="004A67BB">
        <w:rPr>
          <w:rStyle w:val="HideTWBExt"/>
          <w:b w:val="0"/>
        </w:rPr>
        <w:t>&lt;NumAm&gt;</w:t>
      </w:r>
      <w:r w:rsidRPr="004A67BB">
        <w:t>175</w:t>
      </w:r>
      <w:r w:rsidRPr="004A67BB">
        <w:rPr>
          <w:rStyle w:val="HideTWBExt"/>
          <w:b w:val="0"/>
        </w:rPr>
        <w:t>&lt;/NumAm&gt;</w:t>
      </w:r>
    </w:p>
    <w:p w14:paraId="3CFA8C40" w14:textId="77777777" w:rsidR="004D2798" w:rsidRPr="004A67BB" w:rsidRDefault="004D2798" w:rsidP="004D2798">
      <w:pPr>
        <w:pStyle w:val="NormalBold"/>
      </w:pPr>
      <w:r w:rsidRPr="004A67BB">
        <w:rPr>
          <w:rStyle w:val="HideTWBExt"/>
          <w:b w:val="0"/>
        </w:rPr>
        <w:t>&lt;RepeatBlock-By&gt;&lt;Members&gt;</w:t>
      </w:r>
      <w:r w:rsidRPr="004A67BB">
        <w:t>Salvatore De Meo, Flavio Tosi, Massimiliano Salini, Letizia Moratti</w:t>
      </w:r>
      <w:r w:rsidRPr="004A67BB">
        <w:rPr>
          <w:rStyle w:val="HideTWBExt"/>
          <w:b w:val="0"/>
        </w:rPr>
        <w:t>&lt;/Members&gt;</w:t>
      </w:r>
    </w:p>
    <w:p w14:paraId="72E351BC" w14:textId="77777777" w:rsidR="004D2798" w:rsidRPr="004A67BB" w:rsidRDefault="004D2798" w:rsidP="004D2798">
      <w:pPr>
        <w:pStyle w:val="NormalBold"/>
      </w:pPr>
      <w:r w:rsidRPr="004A67BB">
        <w:rPr>
          <w:rStyle w:val="HideTWBExt"/>
          <w:b w:val="0"/>
        </w:rPr>
        <w:t>&lt;/RepeatBlock-By&gt;</w:t>
      </w:r>
    </w:p>
    <w:p w14:paraId="15C38C04" w14:textId="77777777" w:rsidR="004D2798" w:rsidRPr="004A67BB" w:rsidRDefault="004D2798" w:rsidP="004D2798">
      <w:pPr>
        <w:pStyle w:val="NormalBold"/>
      </w:pPr>
      <w:r w:rsidRPr="004A67BB">
        <w:rPr>
          <w:rStyle w:val="HideTWBExt"/>
          <w:b w:val="0"/>
        </w:rPr>
        <w:t>&lt;DocAmend&gt;</w:t>
      </w:r>
      <w:r w:rsidRPr="004A67BB">
        <w:t>Návrh nařízení</w:t>
      </w:r>
      <w:r w:rsidRPr="004A67BB">
        <w:rPr>
          <w:rStyle w:val="HideTWBExt"/>
          <w:b w:val="0"/>
        </w:rPr>
        <w:t>&lt;/DocAmend&gt;</w:t>
      </w:r>
    </w:p>
    <w:p w14:paraId="09DF2C87" w14:textId="77777777" w:rsidR="004D2798" w:rsidRPr="004A67BB" w:rsidRDefault="004D2798" w:rsidP="004D2798">
      <w:pPr>
        <w:pStyle w:val="NormalBold"/>
      </w:pPr>
      <w:r w:rsidRPr="004A67BB">
        <w:rPr>
          <w:rStyle w:val="HideTWBExt"/>
          <w:b w:val="0"/>
        </w:rPr>
        <w:t>&lt;Article&gt;</w:t>
      </w:r>
      <w:r w:rsidRPr="004A67BB">
        <w:t>Bod odůvodnění 18</w:t>
      </w:r>
      <w:r w:rsidRPr="004A67B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4A67BB" w14:paraId="3409407E" w14:textId="77777777" w:rsidTr="00F22309">
        <w:trPr>
          <w:trHeight w:val="240"/>
          <w:jc w:val="center"/>
        </w:trPr>
        <w:tc>
          <w:tcPr>
            <w:tcW w:w="9752" w:type="dxa"/>
            <w:gridSpan w:val="2"/>
            <w:tcBorders>
              <w:top w:val="nil"/>
              <w:left w:val="nil"/>
              <w:bottom w:val="nil"/>
              <w:right w:val="nil"/>
            </w:tcBorders>
          </w:tcPr>
          <w:p w14:paraId="51BBFDED" w14:textId="77777777" w:rsidR="004D2798" w:rsidRPr="004A67BB" w:rsidRDefault="004D2798" w:rsidP="00F22309"/>
        </w:tc>
      </w:tr>
      <w:tr w:rsidR="004D2798" w:rsidRPr="004A67BB" w14:paraId="35F42CDA" w14:textId="77777777" w:rsidTr="00F22309">
        <w:trPr>
          <w:trHeight w:val="240"/>
          <w:jc w:val="center"/>
        </w:trPr>
        <w:tc>
          <w:tcPr>
            <w:tcW w:w="4876" w:type="dxa"/>
            <w:tcBorders>
              <w:top w:val="nil"/>
              <w:left w:val="nil"/>
              <w:bottom w:val="nil"/>
              <w:right w:val="nil"/>
            </w:tcBorders>
            <w:hideMark/>
          </w:tcPr>
          <w:p w14:paraId="61FC01FB" w14:textId="77777777" w:rsidR="004D2798" w:rsidRPr="004A67BB" w:rsidRDefault="004D2798" w:rsidP="00F22309">
            <w:pPr>
              <w:pStyle w:val="AmColumnHeading"/>
            </w:pPr>
            <w:r w:rsidRPr="004A67BB">
              <w:t>Znění navržené Komisí</w:t>
            </w:r>
          </w:p>
        </w:tc>
        <w:tc>
          <w:tcPr>
            <w:tcW w:w="4876" w:type="dxa"/>
            <w:tcBorders>
              <w:top w:val="nil"/>
              <w:left w:val="nil"/>
              <w:bottom w:val="nil"/>
              <w:right w:val="nil"/>
            </w:tcBorders>
            <w:hideMark/>
          </w:tcPr>
          <w:p w14:paraId="1BE4DCB8" w14:textId="77777777" w:rsidR="004D2798" w:rsidRPr="004A67BB" w:rsidRDefault="004D2798" w:rsidP="00F22309">
            <w:pPr>
              <w:pStyle w:val="AmColumnHeading"/>
            </w:pPr>
            <w:r w:rsidRPr="004A67BB">
              <w:t>Pozměňovací návrh</w:t>
            </w:r>
          </w:p>
        </w:tc>
      </w:tr>
      <w:tr w:rsidR="004D2798" w:rsidRPr="004A67BB" w14:paraId="0C156867" w14:textId="77777777" w:rsidTr="00F22309">
        <w:trPr>
          <w:jc w:val="center"/>
        </w:trPr>
        <w:tc>
          <w:tcPr>
            <w:tcW w:w="4876" w:type="dxa"/>
            <w:tcBorders>
              <w:top w:val="nil"/>
              <w:left w:val="nil"/>
              <w:bottom w:val="nil"/>
              <w:right w:val="nil"/>
            </w:tcBorders>
            <w:hideMark/>
          </w:tcPr>
          <w:p w14:paraId="73696EE6" w14:textId="731C84E7" w:rsidR="004D2798" w:rsidRPr="004A67BB" w:rsidRDefault="004D2798" w:rsidP="00F22309">
            <w:pPr>
              <w:pStyle w:val="Normal6a"/>
            </w:pPr>
            <w:r w:rsidRPr="004A67BB">
              <w:t>(18)</w:t>
            </w:r>
            <w:r w:rsidRPr="004A67BB">
              <w:tab/>
              <w:t xml:space="preserve">Dále by měly být </w:t>
            </w:r>
            <w:r w:rsidRPr="004A67BB">
              <w:rPr>
                <w:b/>
                <w:i/>
              </w:rPr>
              <w:t>specifikovány</w:t>
            </w:r>
            <w:r w:rsidRPr="004A67BB">
              <w:t xml:space="preserve"> prvky, které je třeba zvážit</w:t>
            </w:r>
            <w:r w:rsidR="008041DB">
              <w:t xml:space="preserve"> v </w:t>
            </w:r>
            <w:r w:rsidRPr="004A67BB">
              <w:t xml:space="preserve">rámci podmínky dostupnosti vhodných alternativ. Zejména by mělo být stanoveno, že </w:t>
            </w:r>
            <w:r w:rsidRPr="004A67BB">
              <w:rPr>
                <w:b/>
                <w:i/>
              </w:rPr>
              <w:t>použití</w:t>
            </w:r>
            <w:r w:rsidRPr="004A67BB">
              <w:t xml:space="preserve"> alternativní </w:t>
            </w:r>
            <w:r w:rsidRPr="004A67BB">
              <w:rPr>
                <w:b/>
                <w:i/>
              </w:rPr>
              <w:t>látky by mělo vést ke snížení celkového rizika</w:t>
            </w:r>
            <w:r w:rsidRPr="004A67BB">
              <w:t xml:space="preserve"> pro lidské zdraví</w:t>
            </w:r>
            <w:r w:rsidR="008041DB">
              <w:t xml:space="preserve"> a </w:t>
            </w:r>
            <w:r w:rsidRPr="004A67BB">
              <w:t>životní prostředí</w:t>
            </w:r>
            <w:r w:rsidR="008041DB">
              <w:rPr>
                <w:b/>
                <w:i/>
              </w:rPr>
              <w:t xml:space="preserve"> a </w:t>
            </w:r>
            <w:r w:rsidRPr="004A67BB">
              <w:rPr>
                <w:b/>
                <w:i/>
              </w:rPr>
              <w:t>že</w:t>
            </w:r>
            <w:r w:rsidRPr="004A67BB">
              <w:t xml:space="preserve"> látka by měla</w:t>
            </w:r>
            <w:r w:rsidR="008041DB">
              <w:t xml:space="preserve"> v </w:t>
            </w:r>
            <w:r w:rsidRPr="004A67BB">
              <w:rPr>
                <w:b/>
                <w:i/>
              </w:rPr>
              <w:t>kosmetickém přípravku plnit rovnocennou nebo podobnou funkci</w:t>
            </w:r>
            <w:r w:rsidR="008041DB">
              <w:rPr>
                <w:b/>
                <w:i/>
              </w:rPr>
              <w:t xml:space="preserve"> a </w:t>
            </w:r>
            <w:r w:rsidRPr="004A67BB">
              <w:t>měla by být na trhu dostupná</w:t>
            </w:r>
            <w:r w:rsidR="008041DB">
              <w:t xml:space="preserve"> v </w:t>
            </w:r>
            <w:r w:rsidRPr="004A67BB">
              <w:t>dostatečném množství, aby to bylo pro podniky,</w:t>
            </w:r>
            <w:r w:rsidR="008041DB">
              <w:t xml:space="preserve"> a </w:t>
            </w:r>
            <w:r w:rsidRPr="004A67BB">
              <w:t>zejména pro</w:t>
            </w:r>
            <w:r w:rsidRPr="004A67BB">
              <w:rPr>
                <w:b/>
                <w:i/>
              </w:rPr>
              <w:t xml:space="preserve"> </w:t>
            </w:r>
            <w:r w:rsidRPr="004A67BB">
              <w:t>malé</w:t>
            </w:r>
            <w:r w:rsidR="008041DB">
              <w:t xml:space="preserve"> a </w:t>
            </w:r>
            <w:r w:rsidRPr="004A67BB">
              <w:t>střední podniky, technicky proveditelné</w:t>
            </w:r>
            <w:r w:rsidR="008041DB">
              <w:t xml:space="preserve"> a </w:t>
            </w:r>
            <w:r w:rsidRPr="004A67BB">
              <w:t xml:space="preserve">ekonomicky </w:t>
            </w:r>
            <w:r w:rsidRPr="004A67BB">
              <w:rPr>
                <w:b/>
                <w:i/>
              </w:rPr>
              <w:t>životaschopné</w:t>
            </w:r>
            <w:r w:rsidRPr="004A67BB">
              <w:t>. Kromě toho by přístup</w:t>
            </w:r>
            <w:r w:rsidR="008041DB">
              <w:t xml:space="preserve"> k </w:t>
            </w:r>
            <w:r w:rsidRPr="004A67BB">
              <w:t>dané látce neměl být omezen patenty nebo omezeními týkajícími se surovin. Při</w:t>
            </w:r>
            <w:r w:rsidRPr="004A67BB">
              <w:rPr>
                <w:b/>
                <w:i/>
              </w:rPr>
              <w:t xml:space="preserve"> analýze vhodnosti alternativ</w:t>
            </w:r>
            <w:r w:rsidRPr="004A67BB">
              <w:t xml:space="preserve"> by </w:t>
            </w:r>
            <w:r w:rsidRPr="004A67BB">
              <w:rPr>
                <w:b/>
                <w:i/>
              </w:rPr>
              <w:t>mělo být možné zohlednit také</w:t>
            </w:r>
            <w:r w:rsidRPr="004A67BB">
              <w:t xml:space="preserve"> ekonomické aspekty, jako jsou náklady na</w:t>
            </w:r>
            <w:r w:rsidRPr="004A67BB">
              <w:rPr>
                <w:b/>
                <w:i/>
              </w:rPr>
              <w:t xml:space="preserve"> </w:t>
            </w:r>
            <w:r w:rsidRPr="004A67BB">
              <w:t>změnu složení</w:t>
            </w:r>
            <w:r w:rsidR="008041DB">
              <w:t xml:space="preserve"> a </w:t>
            </w:r>
            <w:r w:rsidRPr="004A67BB">
              <w:t>srovnatelný podíl na celkových výrobních nákladech.</w:t>
            </w:r>
          </w:p>
        </w:tc>
        <w:tc>
          <w:tcPr>
            <w:tcW w:w="4876" w:type="dxa"/>
            <w:tcBorders>
              <w:top w:val="nil"/>
              <w:left w:val="nil"/>
              <w:bottom w:val="nil"/>
              <w:right w:val="nil"/>
            </w:tcBorders>
            <w:hideMark/>
          </w:tcPr>
          <w:p w14:paraId="2ED0673D" w14:textId="581D973B" w:rsidR="004D2798" w:rsidRPr="004A67BB" w:rsidRDefault="004D2798" w:rsidP="00F22309">
            <w:pPr>
              <w:pStyle w:val="Normal6a"/>
            </w:pPr>
            <w:r w:rsidRPr="004A67BB">
              <w:t>(18)</w:t>
            </w:r>
            <w:r w:rsidRPr="004A67BB">
              <w:tab/>
              <w:t xml:space="preserve">Dále by měly být </w:t>
            </w:r>
            <w:r w:rsidRPr="004A67BB">
              <w:rPr>
                <w:b/>
                <w:i/>
              </w:rPr>
              <w:t>nastíněny</w:t>
            </w:r>
            <w:r w:rsidRPr="004A67BB">
              <w:t xml:space="preserve"> prvky, které je třeba zvážit</w:t>
            </w:r>
            <w:r w:rsidR="008041DB">
              <w:t xml:space="preserve"> v </w:t>
            </w:r>
            <w:r w:rsidRPr="004A67BB">
              <w:t xml:space="preserve">rámci podmínky dostupnosti vhodných alternativ. </w:t>
            </w:r>
            <w:r w:rsidRPr="004A67BB">
              <w:rPr>
                <w:b/>
                <w:i/>
              </w:rPr>
              <w:t>Klíčovými kritérii pro potvrzení bezpečného používání látky</w:t>
            </w:r>
            <w:r w:rsidR="008041DB">
              <w:rPr>
                <w:b/>
                <w:i/>
              </w:rPr>
              <w:t xml:space="preserve"> v </w:t>
            </w:r>
            <w:r w:rsidRPr="004A67BB">
              <w:rPr>
                <w:b/>
                <w:i/>
              </w:rPr>
              <w:t xml:space="preserve">kosmetických přípravcích je </w:t>
            </w:r>
            <w:r w:rsidRPr="004A67BB">
              <w:t xml:space="preserve">zejména </w:t>
            </w:r>
            <w:r w:rsidRPr="004A67BB">
              <w:rPr>
                <w:b/>
                <w:i/>
              </w:rPr>
              <w:t>posouzení Vědeckým výborem pro bezpečnost spotřebitele (VVBS), tj. úplné toxikologické posouzení, které zohledňuje všechny cesty expozice. To poskytuje další spolehlivé vědecké poznatky, které</w:t>
            </w:r>
            <w:r w:rsidR="008041DB">
              <w:rPr>
                <w:b/>
                <w:i/>
              </w:rPr>
              <w:t xml:space="preserve"> z </w:t>
            </w:r>
            <w:r w:rsidRPr="004A67BB">
              <w:rPr>
                <w:b/>
                <w:i/>
              </w:rPr>
              <w:t>nich činí bezpečnou</w:t>
            </w:r>
            <w:r w:rsidR="008041DB">
              <w:rPr>
                <w:b/>
                <w:i/>
              </w:rPr>
              <w:t xml:space="preserve"> a </w:t>
            </w:r>
            <w:r w:rsidRPr="004A67BB">
              <w:rPr>
                <w:b/>
                <w:i/>
              </w:rPr>
              <w:t xml:space="preserve">upřednostňovanou možnost pro spotřebitele. Kromě toho </w:t>
            </w:r>
            <w:r w:rsidRPr="004A67BB">
              <w:t xml:space="preserve">by mělo být stanoveno, že </w:t>
            </w:r>
            <w:r w:rsidRPr="004A67BB">
              <w:rPr>
                <w:b/>
                <w:i/>
              </w:rPr>
              <w:t>jakákoli</w:t>
            </w:r>
            <w:r w:rsidRPr="004A67BB">
              <w:t xml:space="preserve"> alternativní </w:t>
            </w:r>
            <w:r w:rsidRPr="004A67BB">
              <w:rPr>
                <w:b/>
                <w:i/>
              </w:rPr>
              <w:t>látka považovaná za náhradu potřeby klasifikované látky má mít prokazatelně snížené riziko</w:t>
            </w:r>
            <w:r w:rsidRPr="004A67BB">
              <w:t xml:space="preserve"> pro lidské zdraví</w:t>
            </w:r>
            <w:r w:rsidR="008041DB">
              <w:t xml:space="preserve"> a </w:t>
            </w:r>
            <w:r w:rsidRPr="004A67BB">
              <w:t>životní prostředí</w:t>
            </w:r>
            <w:r w:rsidRPr="004A67BB">
              <w:rPr>
                <w:b/>
                <w:i/>
              </w:rPr>
              <w:t>. Alternativní</w:t>
            </w:r>
            <w:r w:rsidRPr="004A67BB">
              <w:t xml:space="preserve"> látka by měla </w:t>
            </w:r>
            <w:r w:rsidRPr="004A67BB">
              <w:rPr>
                <w:b/>
                <w:i/>
              </w:rPr>
              <w:t>plnit stejnou funkci</w:t>
            </w:r>
            <w:r w:rsidR="008041DB">
              <w:rPr>
                <w:b/>
                <w:i/>
              </w:rPr>
              <w:t xml:space="preserve"> a </w:t>
            </w:r>
            <w:r w:rsidRPr="004A67BB">
              <w:rPr>
                <w:b/>
                <w:i/>
              </w:rPr>
              <w:t>mít stejnou míru účinnosti</w:t>
            </w:r>
            <w:r w:rsidR="008041DB">
              <w:rPr>
                <w:b/>
                <w:i/>
              </w:rPr>
              <w:t xml:space="preserve"> a </w:t>
            </w:r>
            <w:r w:rsidRPr="004A67BB">
              <w:rPr>
                <w:b/>
                <w:i/>
              </w:rPr>
              <w:t>výkonnosti,</w:t>
            </w:r>
            <w:r w:rsidRPr="004A67BB">
              <w:t xml:space="preserve"> měla by být na trhu dostupná</w:t>
            </w:r>
            <w:r w:rsidR="008041DB">
              <w:t xml:space="preserve"> v </w:t>
            </w:r>
            <w:r w:rsidRPr="004A67BB">
              <w:t>dostatečném množství, aby to bylo pro podniky,</w:t>
            </w:r>
            <w:r w:rsidR="008041DB">
              <w:t xml:space="preserve"> a </w:t>
            </w:r>
            <w:r w:rsidRPr="004A67BB">
              <w:t>zejména pro</w:t>
            </w:r>
            <w:r w:rsidRPr="004A67BB">
              <w:rPr>
                <w:b/>
                <w:i/>
              </w:rPr>
              <w:t> </w:t>
            </w:r>
            <w:r w:rsidRPr="004A67BB">
              <w:t>malé</w:t>
            </w:r>
            <w:r w:rsidR="008041DB">
              <w:t xml:space="preserve"> a </w:t>
            </w:r>
            <w:r w:rsidRPr="004A67BB">
              <w:t>střední podniky, technicky proveditelné</w:t>
            </w:r>
            <w:r w:rsidR="008041DB">
              <w:t xml:space="preserve"> a </w:t>
            </w:r>
            <w:r w:rsidRPr="004A67BB">
              <w:t xml:space="preserve">ekonomicky </w:t>
            </w:r>
            <w:r w:rsidRPr="004A67BB">
              <w:rPr>
                <w:b/>
                <w:i/>
              </w:rPr>
              <w:t>přijatelné, tak aby byla zajištěna udržitelná výroba</w:t>
            </w:r>
            <w:r w:rsidRPr="004A67BB">
              <w:t>. Kromě toho by přístup</w:t>
            </w:r>
            <w:r w:rsidR="008041DB">
              <w:t xml:space="preserve"> k </w:t>
            </w:r>
            <w:r w:rsidRPr="004A67BB">
              <w:t>dané látce neměl být omezen patenty nebo omezeními týkajícími se surovin. Při</w:t>
            </w:r>
            <w:r w:rsidRPr="004A67BB">
              <w:rPr>
                <w:b/>
                <w:i/>
              </w:rPr>
              <w:t> posuzování ekonomické proveditelnosti</w:t>
            </w:r>
            <w:r w:rsidRPr="004A67BB">
              <w:t xml:space="preserve"> by </w:t>
            </w:r>
            <w:r w:rsidRPr="004A67BB">
              <w:rPr>
                <w:b/>
                <w:i/>
              </w:rPr>
              <w:t>se měly zvažovat zejména</w:t>
            </w:r>
            <w:r w:rsidRPr="004A67BB">
              <w:t xml:space="preserve"> ekonomické aspekty, jako jsou náklady na</w:t>
            </w:r>
            <w:r w:rsidRPr="004A67BB">
              <w:rPr>
                <w:b/>
                <w:i/>
              </w:rPr>
              <w:t> </w:t>
            </w:r>
            <w:r w:rsidRPr="004A67BB">
              <w:t>změnu složení</w:t>
            </w:r>
            <w:r w:rsidR="008041DB">
              <w:t xml:space="preserve"> a </w:t>
            </w:r>
            <w:r w:rsidRPr="004A67BB">
              <w:t>srovnatelný podíl na celkových výrobních nákladech</w:t>
            </w:r>
            <w:r w:rsidRPr="004A67BB">
              <w:rPr>
                <w:b/>
                <w:i/>
              </w:rPr>
              <w:t>, což jsou důležité faktory</w:t>
            </w:r>
            <w:r w:rsidR="008041DB">
              <w:rPr>
                <w:b/>
                <w:i/>
              </w:rPr>
              <w:t xml:space="preserve"> v </w:t>
            </w:r>
            <w:r w:rsidRPr="004A67BB">
              <w:rPr>
                <w:b/>
                <w:i/>
              </w:rPr>
              <w:t>rámci analýzy vhodnosti alternativních látek</w:t>
            </w:r>
            <w:r w:rsidRPr="004A67BB">
              <w:t>.</w:t>
            </w:r>
          </w:p>
        </w:tc>
      </w:tr>
    </w:tbl>
    <w:p w14:paraId="2C52F7B5" w14:textId="77777777" w:rsidR="004D2798" w:rsidRPr="004A67BB" w:rsidRDefault="004D2798" w:rsidP="004D2798">
      <w:pPr>
        <w:pStyle w:val="AmOrLang"/>
        <w:rPr>
          <w:lang w:eastAsia="en-US"/>
        </w:rPr>
      </w:pPr>
      <w:r w:rsidRPr="004A67BB">
        <w:t xml:space="preserve">Or. </w:t>
      </w:r>
      <w:r w:rsidRPr="004A67BB">
        <w:rPr>
          <w:rStyle w:val="HideTWBExt"/>
        </w:rPr>
        <w:t>&lt;Original&gt;</w:t>
      </w:r>
      <w:r w:rsidRPr="004A67BB">
        <w:rPr>
          <w:rStyle w:val="HideTWBInt"/>
          <w:rFonts w:eastAsiaTheme="majorEastAsia"/>
        </w:rPr>
        <w:t>{EN}</w:t>
      </w:r>
      <w:r w:rsidRPr="004A67BB">
        <w:t>en</w:t>
      </w:r>
      <w:r w:rsidRPr="004A67BB">
        <w:rPr>
          <w:rStyle w:val="HideTWBExt"/>
        </w:rPr>
        <w:t>&lt;/Original&gt;</w:t>
      </w:r>
    </w:p>
    <w:p w14:paraId="05F5AEC1" w14:textId="77777777" w:rsidR="004D2798" w:rsidRPr="004A67BB" w:rsidRDefault="004D2798" w:rsidP="004D2798">
      <w:r w:rsidRPr="004A67BB">
        <w:rPr>
          <w:rStyle w:val="HideTWBExt"/>
        </w:rPr>
        <w:t>&lt;/Amend&gt;</w:t>
      </w:r>
    </w:p>
    <w:p w14:paraId="0460008E"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176</w:t>
      </w:r>
      <w:r w:rsidRPr="00AE6C55">
        <w:rPr>
          <w:rStyle w:val="HideTWBExt"/>
          <w:b w:val="0"/>
        </w:rPr>
        <w:t>&lt;/NumAm&gt;</w:t>
      </w:r>
    </w:p>
    <w:p w14:paraId="7201F72A" w14:textId="77777777" w:rsidR="004D2798" w:rsidRPr="00AE6C55" w:rsidRDefault="004D2798" w:rsidP="004D2798">
      <w:pPr>
        <w:pStyle w:val="NormalBold"/>
      </w:pPr>
      <w:r w:rsidRPr="00AE6C55">
        <w:rPr>
          <w:rStyle w:val="HideTWBExt"/>
          <w:b w:val="0"/>
        </w:rPr>
        <w:t>&lt;RepeatBlock-By&gt;&lt;Members&gt;</w:t>
      </w:r>
      <w:r w:rsidRPr="00AE6C55">
        <w:t>Elżbieta Katarzyna Łukacijewska, Ewa Kopacz, Hanna Gronkiewicz-Waltz, Adam Jarubas</w:t>
      </w:r>
      <w:r w:rsidRPr="00AE6C55">
        <w:rPr>
          <w:rStyle w:val="HideTWBExt"/>
          <w:b w:val="0"/>
        </w:rPr>
        <w:t>&lt;/Members&gt;</w:t>
      </w:r>
    </w:p>
    <w:p w14:paraId="5073ED35" w14:textId="77777777" w:rsidR="004D2798" w:rsidRPr="00AE6C55" w:rsidRDefault="004D2798" w:rsidP="004D2798">
      <w:pPr>
        <w:pStyle w:val="NormalBold"/>
      </w:pPr>
      <w:r w:rsidRPr="00AE6C55">
        <w:rPr>
          <w:rStyle w:val="HideTWBExt"/>
          <w:b w:val="0"/>
        </w:rPr>
        <w:t>&lt;/RepeatBlock-By&gt;</w:t>
      </w:r>
    </w:p>
    <w:p w14:paraId="0A5FFA46"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1F11181D"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64442C16" w14:textId="77777777" w:rsidTr="00F22309">
        <w:trPr>
          <w:trHeight w:val="240"/>
          <w:jc w:val="center"/>
        </w:trPr>
        <w:tc>
          <w:tcPr>
            <w:tcW w:w="9752" w:type="dxa"/>
            <w:gridSpan w:val="2"/>
            <w:tcBorders>
              <w:top w:val="nil"/>
              <w:left w:val="nil"/>
              <w:bottom w:val="nil"/>
              <w:right w:val="nil"/>
            </w:tcBorders>
          </w:tcPr>
          <w:p w14:paraId="6DD6CB5A" w14:textId="77777777" w:rsidR="004D2798" w:rsidRPr="00AE6C55" w:rsidRDefault="004D2798" w:rsidP="00F22309"/>
        </w:tc>
      </w:tr>
      <w:tr w:rsidR="004D2798" w:rsidRPr="00AE6C55" w14:paraId="08F9FC50" w14:textId="77777777" w:rsidTr="00F22309">
        <w:trPr>
          <w:trHeight w:val="240"/>
          <w:jc w:val="center"/>
        </w:trPr>
        <w:tc>
          <w:tcPr>
            <w:tcW w:w="4876" w:type="dxa"/>
            <w:tcBorders>
              <w:top w:val="nil"/>
              <w:left w:val="nil"/>
              <w:bottom w:val="nil"/>
              <w:right w:val="nil"/>
            </w:tcBorders>
            <w:hideMark/>
          </w:tcPr>
          <w:p w14:paraId="265C3384"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3A311B88" w14:textId="77777777" w:rsidR="004D2798" w:rsidRPr="00AE6C55" w:rsidRDefault="004D2798" w:rsidP="00F22309">
            <w:pPr>
              <w:pStyle w:val="AmColumnHeading"/>
            </w:pPr>
            <w:r w:rsidRPr="00AE6C55">
              <w:t>Pozměňovací návrh</w:t>
            </w:r>
          </w:p>
        </w:tc>
      </w:tr>
      <w:tr w:rsidR="004D2798" w:rsidRPr="00AE6C55" w14:paraId="5B8B6131" w14:textId="77777777" w:rsidTr="00F22309">
        <w:trPr>
          <w:jc w:val="center"/>
        </w:trPr>
        <w:tc>
          <w:tcPr>
            <w:tcW w:w="4876" w:type="dxa"/>
            <w:tcBorders>
              <w:top w:val="nil"/>
              <w:left w:val="nil"/>
              <w:bottom w:val="nil"/>
              <w:right w:val="nil"/>
            </w:tcBorders>
            <w:hideMark/>
          </w:tcPr>
          <w:p w14:paraId="79513C9C" w14:textId="266131B4" w:rsidR="004D2798" w:rsidRPr="00AE6C55" w:rsidRDefault="004D2798" w:rsidP="00F22309">
            <w:pPr>
              <w:pStyle w:val="Normal6a"/>
            </w:pPr>
            <w:r w:rsidRPr="00EC59F3">
              <w:t>(18)</w:t>
            </w:r>
            <w:r w:rsidRPr="00EC59F3">
              <w:rPr>
                <w:b/>
                <w:i/>
              </w:rPr>
              <w:tab/>
            </w:r>
            <w:r w:rsidRPr="00EC59F3">
              <w:t>Dále by měly být</w:t>
            </w:r>
            <w:r w:rsidRPr="00EC59F3">
              <w:rPr>
                <w:b/>
                <w:i/>
              </w:rPr>
              <w:t xml:space="preserve"> specifikovány</w:t>
            </w:r>
            <w:r w:rsidRPr="00EC59F3">
              <w:t xml:space="preserve"> prvky, které je třeba zvážit</w:t>
            </w:r>
            <w:r w:rsidR="008041DB">
              <w:t xml:space="preserve"> v </w:t>
            </w:r>
            <w:r w:rsidRPr="00EC59F3">
              <w:t>rámci podmínky dostupnosti vhodných alternativ. Zejména by mělo být stanoveno, že</w:t>
            </w:r>
            <w:r w:rsidRPr="00EC59F3">
              <w:rPr>
                <w:b/>
                <w:i/>
              </w:rPr>
              <w:t xml:space="preserve"> použití</w:t>
            </w:r>
            <w:r w:rsidRPr="00EC59F3">
              <w:t xml:space="preserve"> alternativní látky</w:t>
            </w:r>
            <w:r w:rsidRPr="00EC59F3">
              <w:rPr>
                <w:b/>
                <w:i/>
              </w:rPr>
              <w:t xml:space="preserve"> by mělo vést ke snížení celkového rizika</w:t>
            </w:r>
            <w:r w:rsidRPr="00EC59F3">
              <w:t xml:space="preserve"> pro lidské zdraví</w:t>
            </w:r>
            <w:r w:rsidR="008041DB">
              <w:t xml:space="preserve"> a </w:t>
            </w:r>
            <w:r w:rsidRPr="00EC59F3">
              <w:t>životní prostředí</w:t>
            </w:r>
            <w:r w:rsidR="008041DB">
              <w:rPr>
                <w:b/>
                <w:i/>
              </w:rPr>
              <w:t xml:space="preserve"> a </w:t>
            </w:r>
            <w:r w:rsidRPr="00EC59F3">
              <w:rPr>
                <w:b/>
                <w:i/>
              </w:rPr>
              <w:t>že</w:t>
            </w:r>
            <w:r w:rsidRPr="00EC59F3">
              <w:t xml:space="preserve"> látka by měla</w:t>
            </w:r>
            <w:r w:rsidR="008041DB">
              <w:rPr>
                <w:b/>
                <w:i/>
              </w:rPr>
              <w:t xml:space="preserve"> v </w:t>
            </w:r>
            <w:r w:rsidRPr="00EC59F3">
              <w:rPr>
                <w:b/>
                <w:i/>
              </w:rPr>
              <w:t>kosmetickém přípravku plnit rovnocennou nebo podobnou</w:t>
            </w:r>
            <w:r w:rsidRPr="00EC59F3">
              <w:t xml:space="preserve"> funkci</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w:t>
            </w:r>
            <w:r w:rsidRPr="00EC59F3">
              <w:rPr>
                <w:b/>
                <w:i/>
              </w:rPr>
              <w:t xml:space="preserve"> životaschopné</w:t>
            </w:r>
            <w:r w:rsidRPr="00EC59F3">
              <w:t>. Kromě toho by přístup</w:t>
            </w:r>
            <w:r w:rsidR="008041DB">
              <w:t xml:space="preserve"> k </w:t>
            </w:r>
            <w:r w:rsidRPr="00EC59F3">
              <w:t>dané látce neměl být omezen patenty nebo omezeními týkajícími se surovin. Při</w:t>
            </w:r>
            <w:r w:rsidRPr="00EC59F3">
              <w:rPr>
                <w:b/>
                <w:i/>
              </w:rPr>
              <w:t xml:space="preserve"> analýze vhodnosti alternativ by mělo být možné zohlednit také</w:t>
            </w:r>
            <w:r w:rsidRPr="00EC59F3">
              <w:t xml:space="preserve"> ekonomické aspekty, jako jsou náklady na změnu složení</w:t>
            </w:r>
            <w:r w:rsidR="008041DB">
              <w:t xml:space="preserve"> a </w:t>
            </w:r>
            <w:r w:rsidRPr="00EC59F3">
              <w:t>srovnatelný podíl na celkových výrobních nákladech.</w:t>
            </w:r>
          </w:p>
        </w:tc>
        <w:tc>
          <w:tcPr>
            <w:tcW w:w="4876" w:type="dxa"/>
            <w:tcBorders>
              <w:top w:val="nil"/>
              <w:left w:val="nil"/>
              <w:bottom w:val="nil"/>
              <w:right w:val="nil"/>
            </w:tcBorders>
            <w:hideMark/>
          </w:tcPr>
          <w:p w14:paraId="3C8F2BAD" w14:textId="5A4B92BB" w:rsidR="004D2798" w:rsidRPr="00AE6C55" w:rsidRDefault="004D2798" w:rsidP="00F22309">
            <w:pPr>
              <w:pStyle w:val="Normal6a"/>
            </w:pPr>
            <w:r w:rsidRPr="00EC59F3">
              <w:t>(18)</w:t>
            </w:r>
            <w:r w:rsidRPr="00EC59F3">
              <w:rPr>
                <w:b/>
                <w:i/>
              </w:rPr>
              <w:tab/>
            </w:r>
            <w:r w:rsidRPr="00EC59F3">
              <w:t>Dále by měly být</w:t>
            </w:r>
            <w:r w:rsidRPr="00EC59F3">
              <w:rPr>
                <w:b/>
                <w:i/>
              </w:rPr>
              <w:t xml:space="preserve"> nastíněny</w:t>
            </w:r>
            <w:r w:rsidRPr="00EC59F3">
              <w:t xml:space="preserve"> prvky, které je třeba zvážit</w:t>
            </w:r>
            <w:r w:rsidR="008041DB">
              <w:t xml:space="preserve"> v </w:t>
            </w:r>
            <w:r w:rsidRPr="00EC59F3">
              <w:t>rámci podmínky dostupnosti vhodných alternativ.</w:t>
            </w:r>
            <w:r w:rsidRPr="00EC59F3">
              <w:rPr>
                <w:b/>
                <w:i/>
              </w:rPr>
              <w:t xml:space="preserve"> Klíčovými kritérii pro potvrzení bezpečného používání látky</w:t>
            </w:r>
            <w:r w:rsidR="008041DB">
              <w:rPr>
                <w:b/>
                <w:i/>
              </w:rPr>
              <w:t xml:space="preserve"> v </w:t>
            </w:r>
            <w:r w:rsidRPr="00EC59F3">
              <w:rPr>
                <w:b/>
                <w:i/>
              </w:rPr>
              <w:t>kosmetických přípravcích je</w:t>
            </w:r>
            <w:r w:rsidRPr="00EC59F3">
              <w:t xml:space="preserve"> zejména</w:t>
            </w:r>
            <w:r w:rsidRPr="00EC59F3">
              <w:rPr>
                <w:b/>
                <w:i/>
              </w:rPr>
              <w:t xml:space="preserve"> posouzení Vědeckým výborem pro bezpečnost spotřebitele (SCCS), tj. úplné toxikologické posouzení, které zohledňuje všechny cesty expozice. To poskytuje další spolehlivé vědecké poznatky, které</w:t>
            </w:r>
            <w:r w:rsidR="008041DB">
              <w:rPr>
                <w:b/>
                <w:i/>
              </w:rPr>
              <w:t xml:space="preserve"> z </w:t>
            </w:r>
            <w:r w:rsidRPr="00EC59F3">
              <w:rPr>
                <w:b/>
                <w:i/>
              </w:rPr>
              <w:t>nich činí bezpečnou</w:t>
            </w:r>
            <w:r w:rsidR="008041DB">
              <w:rPr>
                <w:b/>
                <w:i/>
              </w:rPr>
              <w:t xml:space="preserve"> a </w:t>
            </w:r>
            <w:r w:rsidRPr="00EC59F3">
              <w:rPr>
                <w:b/>
                <w:i/>
              </w:rPr>
              <w:t>upřednostňovanou možnost pro spotřebitele. Kromě toho</w:t>
            </w:r>
            <w:r w:rsidRPr="00EC59F3">
              <w:t xml:space="preserve"> by mělo být stanoveno, že</w:t>
            </w:r>
            <w:r w:rsidRPr="00EC59F3">
              <w:rPr>
                <w:b/>
                <w:i/>
              </w:rPr>
              <w:t xml:space="preserve"> jakákoli</w:t>
            </w:r>
            <w:r w:rsidRPr="00EC59F3">
              <w:t xml:space="preserve"> alternativní</w:t>
            </w:r>
            <w:r w:rsidRPr="00EC59F3">
              <w:rPr>
                <w:b/>
                <w:i/>
              </w:rPr>
              <w:t xml:space="preserve"> látka považovaná za náhradu potřeby klasifikované</w:t>
            </w:r>
            <w:r w:rsidRPr="00EC59F3">
              <w:t xml:space="preserve"> látky</w:t>
            </w:r>
            <w:r w:rsidRPr="00EC59F3">
              <w:rPr>
                <w:b/>
                <w:i/>
              </w:rPr>
              <w:t xml:space="preserve"> má mít prokazatelně snížené riziko</w:t>
            </w:r>
            <w:r w:rsidRPr="00EC59F3">
              <w:t xml:space="preserve"> pro lidské zdraví</w:t>
            </w:r>
            <w:r w:rsidR="008041DB">
              <w:t xml:space="preserve"> a </w:t>
            </w:r>
            <w:r w:rsidRPr="00EC59F3">
              <w:t>životní prostředí</w:t>
            </w:r>
            <w:r w:rsidRPr="00EC59F3">
              <w:rPr>
                <w:b/>
                <w:i/>
              </w:rPr>
              <w:t>. Alternativní</w:t>
            </w:r>
            <w:r w:rsidRPr="00EC59F3">
              <w:t xml:space="preserve"> látka by měla</w:t>
            </w:r>
            <w:r w:rsidRPr="00EC59F3">
              <w:rPr>
                <w:b/>
                <w:i/>
              </w:rPr>
              <w:t xml:space="preserve"> zajistit stejnou</w:t>
            </w:r>
            <w:r w:rsidRPr="00EC59F3">
              <w:t xml:space="preserve"> funkci</w:t>
            </w:r>
            <w:r w:rsidR="008041DB">
              <w:t xml:space="preserve"> a </w:t>
            </w:r>
            <w:r w:rsidRPr="00EC59F3">
              <w:rPr>
                <w:b/>
                <w:i/>
              </w:rPr>
              <w:t>stejnou míru účinnosti</w:t>
            </w:r>
            <w:r w:rsidR="008041DB">
              <w:rPr>
                <w:b/>
                <w:i/>
              </w:rPr>
              <w:t xml:space="preserve"> a </w:t>
            </w:r>
            <w:r w:rsidRPr="00EC59F3">
              <w:rPr>
                <w:b/>
                <w:i/>
              </w:rPr>
              <w:t>výkonnosti,</w:t>
            </w:r>
            <w:r w:rsidRPr="00EC59F3">
              <w:t xml:space="preserve"> měla by být na trhu dostupná</w:t>
            </w:r>
            <w:r w:rsidR="008041DB">
              <w:t xml:space="preserve"> v </w:t>
            </w:r>
            <w:r w:rsidRPr="00EC59F3">
              <w:t>dostatečném množství, aby to bylo pro podniky,</w:t>
            </w:r>
            <w:r w:rsidR="008041DB">
              <w:t xml:space="preserve"> a </w:t>
            </w:r>
            <w:r w:rsidRPr="00EC59F3">
              <w:t>zejména pro</w:t>
            </w:r>
            <w:r w:rsidRPr="00EC59F3">
              <w:rPr>
                <w:b/>
                <w:i/>
              </w:rPr>
              <w:t> </w:t>
            </w:r>
            <w:r w:rsidRPr="00EC59F3">
              <w:t>malé</w:t>
            </w:r>
            <w:r w:rsidR="008041DB">
              <w:t xml:space="preserve"> a </w:t>
            </w:r>
            <w:r w:rsidRPr="00EC59F3">
              <w:t>střední podniky, technicky proveditelné</w:t>
            </w:r>
            <w:r w:rsidR="008041DB">
              <w:t xml:space="preserve"> a </w:t>
            </w:r>
            <w:r w:rsidRPr="00EC59F3">
              <w:t>ekonomicky</w:t>
            </w:r>
            <w:r w:rsidRPr="00EC59F3">
              <w:rPr>
                <w:b/>
                <w:i/>
              </w:rPr>
              <w:t xml:space="preserve"> přijatelné, tak aby byla zajištěna udržitelná výroba</w:t>
            </w:r>
            <w:r w:rsidRPr="00EC59F3">
              <w:t>. Kromě toho by přístup</w:t>
            </w:r>
            <w:r w:rsidR="008041DB">
              <w:t xml:space="preserve"> k </w:t>
            </w:r>
            <w:r w:rsidRPr="00EC59F3">
              <w:t>dané látce neměl být omezen patenty nebo omezeními týkajícími se surovin. Při</w:t>
            </w:r>
            <w:r w:rsidRPr="00EC59F3">
              <w:rPr>
                <w:b/>
                <w:i/>
              </w:rPr>
              <w:t> posuzování</w:t>
            </w:r>
            <w:r w:rsidRPr="00EC59F3">
              <w:t xml:space="preserve"> ekonomické</w:t>
            </w:r>
            <w:r w:rsidRPr="00EC59F3">
              <w:rPr>
                <w:b/>
                <w:i/>
              </w:rPr>
              <w:t xml:space="preserve"> proveditelnosti by se měly zvažovat zejména ekonomické</w:t>
            </w:r>
            <w:r w:rsidRPr="00EC59F3">
              <w:t xml:space="preserve"> aspekty, jako jsou náklady na</w:t>
            </w:r>
            <w:r w:rsidRPr="00EC59F3">
              <w:rPr>
                <w:b/>
                <w:i/>
              </w:rPr>
              <w:t> </w:t>
            </w:r>
            <w:r w:rsidRPr="00EC59F3">
              <w:t>změnu složení</w:t>
            </w:r>
            <w:r w:rsidR="008041DB">
              <w:t xml:space="preserve"> a </w:t>
            </w:r>
            <w:r w:rsidRPr="00EC59F3">
              <w:t>srovnatelný podíl na celkových výrobních nákladech</w:t>
            </w:r>
            <w:r w:rsidRPr="00EC59F3">
              <w:rPr>
                <w:b/>
                <w:i/>
              </w:rPr>
              <w:t>, což jsou důležité faktory</w:t>
            </w:r>
            <w:r w:rsidR="008041DB">
              <w:rPr>
                <w:b/>
                <w:i/>
              </w:rPr>
              <w:t xml:space="preserve"> v </w:t>
            </w:r>
            <w:r w:rsidRPr="00EC59F3">
              <w:rPr>
                <w:b/>
                <w:i/>
              </w:rPr>
              <w:t>rámci analýzy vhodnosti alternativních látek</w:t>
            </w:r>
            <w:r w:rsidRPr="00EC59F3">
              <w:t>.</w:t>
            </w:r>
          </w:p>
        </w:tc>
      </w:tr>
    </w:tbl>
    <w:p w14:paraId="0D1C6A5F"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162982A0" w14:textId="77777777" w:rsidR="004D2798" w:rsidRPr="00AE6C55" w:rsidRDefault="004D2798" w:rsidP="004D2798">
      <w:r w:rsidRPr="00AE6C55">
        <w:rPr>
          <w:rStyle w:val="HideTWBExt"/>
        </w:rPr>
        <w:t>&lt;/Amend&gt;</w:t>
      </w:r>
    </w:p>
    <w:p w14:paraId="34EB70CB"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177</w:t>
      </w:r>
      <w:r w:rsidRPr="00AE6C55">
        <w:rPr>
          <w:rStyle w:val="HideTWBExt"/>
          <w:b w:val="0"/>
        </w:rPr>
        <w:t>&lt;/NumAm&gt;</w:t>
      </w:r>
    </w:p>
    <w:p w14:paraId="4752E83F" w14:textId="77777777" w:rsidR="004D2798" w:rsidRPr="00AE6C55" w:rsidRDefault="004D2798" w:rsidP="004D2798">
      <w:pPr>
        <w:pStyle w:val="NormalBold"/>
      </w:pPr>
      <w:r w:rsidRPr="00AE6C55">
        <w:rPr>
          <w:rStyle w:val="HideTWBExt"/>
          <w:b w:val="0"/>
        </w:rPr>
        <w:t>&lt;RepeatBlock-By&gt;&lt;Members&gt;</w:t>
      </w:r>
      <w:r w:rsidRPr="00AE6C55">
        <w:t>Beatrice Timgren</w:t>
      </w:r>
      <w:r w:rsidRPr="00AE6C55">
        <w:rPr>
          <w:rStyle w:val="HideTWBExt"/>
          <w:b w:val="0"/>
        </w:rPr>
        <w:t>&lt;/Members&gt;</w:t>
      </w:r>
    </w:p>
    <w:p w14:paraId="52A4A42F" w14:textId="77777777" w:rsidR="004D2798" w:rsidRPr="00AE6C55" w:rsidRDefault="004D2798" w:rsidP="004D2798">
      <w:pPr>
        <w:pStyle w:val="NormalBold"/>
      </w:pPr>
      <w:r w:rsidRPr="00AE6C55">
        <w:rPr>
          <w:rStyle w:val="HideTWBExt"/>
          <w:b w:val="0"/>
        </w:rPr>
        <w:t>&lt;/RepeatBlock-By&gt;</w:t>
      </w:r>
    </w:p>
    <w:p w14:paraId="113B7D1D"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323B7370"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7C5CF386" w14:textId="77777777" w:rsidTr="00F22309">
        <w:trPr>
          <w:trHeight w:val="240"/>
          <w:jc w:val="center"/>
        </w:trPr>
        <w:tc>
          <w:tcPr>
            <w:tcW w:w="9752" w:type="dxa"/>
            <w:gridSpan w:val="2"/>
            <w:tcBorders>
              <w:top w:val="nil"/>
              <w:left w:val="nil"/>
              <w:bottom w:val="nil"/>
              <w:right w:val="nil"/>
            </w:tcBorders>
          </w:tcPr>
          <w:p w14:paraId="2DC8687B" w14:textId="77777777" w:rsidR="004D2798" w:rsidRPr="00AE6C55" w:rsidRDefault="004D2798" w:rsidP="00F22309"/>
        </w:tc>
      </w:tr>
      <w:tr w:rsidR="004D2798" w:rsidRPr="00AE6C55" w14:paraId="62FEDF9E" w14:textId="77777777" w:rsidTr="00F22309">
        <w:trPr>
          <w:trHeight w:val="240"/>
          <w:jc w:val="center"/>
        </w:trPr>
        <w:tc>
          <w:tcPr>
            <w:tcW w:w="4876" w:type="dxa"/>
            <w:tcBorders>
              <w:top w:val="nil"/>
              <w:left w:val="nil"/>
              <w:bottom w:val="nil"/>
              <w:right w:val="nil"/>
            </w:tcBorders>
            <w:hideMark/>
          </w:tcPr>
          <w:p w14:paraId="14F74867"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6DA16078" w14:textId="77777777" w:rsidR="004D2798" w:rsidRPr="00AE6C55" w:rsidRDefault="004D2798" w:rsidP="00F22309">
            <w:pPr>
              <w:pStyle w:val="AmColumnHeading"/>
            </w:pPr>
            <w:r w:rsidRPr="00AE6C55">
              <w:t>Pozměňovací návrh</w:t>
            </w:r>
          </w:p>
        </w:tc>
      </w:tr>
      <w:tr w:rsidR="004D2798" w:rsidRPr="00AE6C55" w14:paraId="1EC3B4B6" w14:textId="77777777" w:rsidTr="00F22309">
        <w:trPr>
          <w:jc w:val="center"/>
        </w:trPr>
        <w:tc>
          <w:tcPr>
            <w:tcW w:w="4876" w:type="dxa"/>
            <w:tcBorders>
              <w:top w:val="nil"/>
              <w:left w:val="nil"/>
              <w:bottom w:val="nil"/>
              <w:right w:val="nil"/>
            </w:tcBorders>
            <w:hideMark/>
          </w:tcPr>
          <w:p w14:paraId="66D58C55" w14:textId="2876D465" w:rsidR="004D2798" w:rsidRPr="00AE6C55" w:rsidRDefault="004D2798" w:rsidP="00F22309">
            <w:pPr>
              <w:pStyle w:val="Normal6a"/>
            </w:pPr>
            <w:r w:rsidRPr="00EC59F3">
              <w:t>(18)</w:t>
            </w:r>
            <w:r w:rsidRPr="00EC59F3">
              <w:rPr>
                <w:b/>
                <w:i/>
              </w:rPr>
              <w:tab/>
            </w:r>
            <w:r w:rsidRPr="00EC59F3">
              <w:t>Dále by měly být</w:t>
            </w:r>
            <w:r w:rsidRPr="00EC59F3">
              <w:rPr>
                <w:b/>
                <w:i/>
              </w:rPr>
              <w:t xml:space="preserve"> specifikovány</w:t>
            </w:r>
            <w:r w:rsidRPr="00EC59F3">
              <w:t xml:space="preserve"> prvky, které je třeba zvážit</w:t>
            </w:r>
            <w:r w:rsidR="008041DB">
              <w:t xml:space="preserve"> v </w:t>
            </w:r>
            <w:r w:rsidRPr="00EC59F3">
              <w:t>rámci podmínky dostupnosti vhodných alternativ. Zejména by mělo být stanoveno, že</w:t>
            </w:r>
            <w:r w:rsidRPr="00EC59F3">
              <w:rPr>
                <w:b/>
                <w:i/>
              </w:rPr>
              <w:t xml:space="preserve"> použití</w:t>
            </w:r>
            <w:r w:rsidRPr="00EC59F3">
              <w:t xml:space="preserve"> alternativní látky</w:t>
            </w:r>
            <w:r w:rsidRPr="00EC59F3">
              <w:rPr>
                <w:b/>
                <w:i/>
              </w:rPr>
              <w:t xml:space="preserve"> by mělo vést ke snížení celkového rizika</w:t>
            </w:r>
            <w:r w:rsidRPr="00EC59F3">
              <w:t xml:space="preserve"> pro lidské zdraví</w:t>
            </w:r>
            <w:r w:rsidR="008041DB">
              <w:t xml:space="preserve"> a </w:t>
            </w:r>
            <w:r w:rsidRPr="00EC59F3">
              <w:t>životní prostředí</w:t>
            </w:r>
            <w:r w:rsidR="008041DB">
              <w:rPr>
                <w:b/>
                <w:i/>
              </w:rPr>
              <w:t xml:space="preserve"> a </w:t>
            </w:r>
            <w:r w:rsidRPr="00EC59F3">
              <w:rPr>
                <w:b/>
                <w:i/>
              </w:rPr>
              <w:t>že</w:t>
            </w:r>
            <w:r w:rsidRPr="00EC59F3">
              <w:t xml:space="preserve"> látka by měla</w:t>
            </w:r>
            <w:r w:rsidR="008041DB">
              <w:rPr>
                <w:b/>
                <w:i/>
              </w:rPr>
              <w:t xml:space="preserve"> v </w:t>
            </w:r>
            <w:r w:rsidRPr="00EC59F3">
              <w:rPr>
                <w:b/>
                <w:i/>
              </w:rPr>
              <w:t>kosmetickém přípravku plnit rovnocennou nebo podobnou</w:t>
            </w:r>
            <w:r w:rsidRPr="00EC59F3">
              <w:t xml:space="preserve"> funkci</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w:t>
            </w:r>
            <w:r w:rsidRPr="00EC59F3">
              <w:rPr>
                <w:b/>
                <w:i/>
              </w:rPr>
              <w:t xml:space="preserve"> životaschopné</w:t>
            </w:r>
            <w:r w:rsidRPr="00EC59F3">
              <w:t>. Kromě toho by přístup</w:t>
            </w:r>
            <w:r w:rsidR="008041DB">
              <w:t xml:space="preserve"> k </w:t>
            </w:r>
            <w:r w:rsidRPr="00EC59F3">
              <w:t>dané látce neměl být omezen patenty nebo omezeními týkajícími se surovin. Při</w:t>
            </w:r>
            <w:r w:rsidRPr="00EC59F3">
              <w:rPr>
                <w:b/>
                <w:i/>
              </w:rPr>
              <w:t xml:space="preserve"> analýze vhodnosti alternativ by mělo být možné zohlednit také</w:t>
            </w:r>
            <w:r w:rsidRPr="00EC59F3">
              <w:t xml:space="preserve"> ekonomické aspekty, jako jsou náklady na změnu složení</w:t>
            </w:r>
            <w:r w:rsidR="008041DB">
              <w:t xml:space="preserve"> a </w:t>
            </w:r>
            <w:r w:rsidRPr="00EC59F3">
              <w:t>srovnatelný podíl na celkových výrobních nákladech.</w:t>
            </w:r>
          </w:p>
        </w:tc>
        <w:tc>
          <w:tcPr>
            <w:tcW w:w="4876" w:type="dxa"/>
            <w:tcBorders>
              <w:top w:val="nil"/>
              <w:left w:val="nil"/>
              <w:bottom w:val="nil"/>
              <w:right w:val="nil"/>
            </w:tcBorders>
            <w:hideMark/>
          </w:tcPr>
          <w:p w14:paraId="29759436" w14:textId="2A1D4402" w:rsidR="004D2798" w:rsidRPr="00AE6C55" w:rsidRDefault="004D2798" w:rsidP="00F22309">
            <w:pPr>
              <w:pStyle w:val="Normal6a"/>
            </w:pPr>
            <w:r w:rsidRPr="00EC59F3">
              <w:t>(18)</w:t>
            </w:r>
            <w:r w:rsidRPr="00EC59F3">
              <w:rPr>
                <w:b/>
                <w:i/>
              </w:rPr>
              <w:tab/>
            </w:r>
            <w:r w:rsidRPr="00EC59F3">
              <w:t>Dále by měly být</w:t>
            </w:r>
            <w:r w:rsidRPr="00EC59F3">
              <w:rPr>
                <w:b/>
                <w:i/>
              </w:rPr>
              <w:t xml:space="preserve"> nastíněny</w:t>
            </w:r>
            <w:r w:rsidRPr="00EC59F3">
              <w:t xml:space="preserve"> prvky, které je třeba zvážit</w:t>
            </w:r>
            <w:r w:rsidR="008041DB">
              <w:t xml:space="preserve"> v </w:t>
            </w:r>
            <w:r w:rsidRPr="00EC59F3">
              <w:t>rámci podmínky dostupnosti vhodných alternativ.</w:t>
            </w:r>
            <w:r w:rsidRPr="00EC59F3">
              <w:rPr>
                <w:b/>
                <w:i/>
              </w:rPr>
              <w:t xml:space="preserve"> Klíčovými kritérii pro potvrzení bezpečného používání látky</w:t>
            </w:r>
            <w:r w:rsidR="008041DB">
              <w:rPr>
                <w:b/>
                <w:i/>
              </w:rPr>
              <w:t xml:space="preserve"> v </w:t>
            </w:r>
            <w:r w:rsidRPr="00EC59F3">
              <w:rPr>
                <w:b/>
                <w:i/>
              </w:rPr>
              <w:t>kosmetických přípravcích je</w:t>
            </w:r>
            <w:r w:rsidRPr="00EC59F3">
              <w:t xml:space="preserve"> zejména</w:t>
            </w:r>
            <w:r w:rsidRPr="00EC59F3">
              <w:rPr>
                <w:b/>
                <w:i/>
              </w:rPr>
              <w:t xml:space="preserve"> posouzení Vědeckým výborem pro bezpečnost spotřebitele (SCCS), tj. úplné toxikologické posouzení, které zohledňuje všechny cesty expozice. To poskytuje další spolehlivé vědecké poznatky, které</w:t>
            </w:r>
            <w:r w:rsidR="008041DB">
              <w:rPr>
                <w:b/>
                <w:i/>
              </w:rPr>
              <w:t xml:space="preserve"> z </w:t>
            </w:r>
            <w:r w:rsidRPr="00EC59F3">
              <w:rPr>
                <w:b/>
                <w:i/>
              </w:rPr>
              <w:t>nich činí bezpečnou</w:t>
            </w:r>
            <w:r w:rsidR="008041DB">
              <w:rPr>
                <w:b/>
                <w:i/>
              </w:rPr>
              <w:t xml:space="preserve"> a </w:t>
            </w:r>
            <w:r w:rsidRPr="00EC59F3">
              <w:rPr>
                <w:b/>
                <w:i/>
              </w:rPr>
              <w:t>upřednostňovanou možnost pro spotřebitele. Kromě toho</w:t>
            </w:r>
            <w:r w:rsidRPr="00EC59F3">
              <w:t xml:space="preserve"> by mělo být stanoveno, že</w:t>
            </w:r>
            <w:r w:rsidRPr="00EC59F3">
              <w:rPr>
                <w:b/>
                <w:i/>
              </w:rPr>
              <w:t xml:space="preserve"> jakákoli</w:t>
            </w:r>
            <w:r w:rsidRPr="00EC59F3">
              <w:t xml:space="preserve"> alternativní</w:t>
            </w:r>
            <w:r w:rsidRPr="00EC59F3">
              <w:rPr>
                <w:b/>
                <w:i/>
              </w:rPr>
              <w:t xml:space="preserve"> látka považovaná za náhradu potřeby klasifikované</w:t>
            </w:r>
            <w:r w:rsidRPr="00EC59F3">
              <w:t xml:space="preserve"> látky</w:t>
            </w:r>
            <w:r w:rsidRPr="00EC59F3">
              <w:rPr>
                <w:b/>
                <w:i/>
              </w:rPr>
              <w:t xml:space="preserve"> má mít prokazatelně snížené riziko</w:t>
            </w:r>
            <w:r w:rsidRPr="00EC59F3">
              <w:t xml:space="preserve"> pro lidské zdraví</w:t>
            </w:r>
            <w:r w:rsidR="008041DB">
              <w:t xml:space="preserve"> a </w:t>
            </w:r>
            <w:r w:rsidRPr="00EC59F3">
              <w:t>životní prostředí</w:t>
            </w:r>
            <w:r w:rsidRPr="00EC59F3">
              <w:rPr>
                <w:b/>
                <w:i/>
              </w:rPr>
              <w:t>. Alternativní</w:t>
            </w:r>
            <w:r w:rsidRPr="00EC59F3">
              <w:t xml:space="preserve"> látka by měla</w:t>
            </w:r>
            <w:r w:rsidRPr="00EC59F3">
              <w:rPr>
                <w:b/>
                <w:i/>
              </w:rPr>
              <w:t xml:space="preserve"> zajistit stejnou</w:t>
            </w:r>
            <w:r w:rsidRPr="00EC59F3">
              <w:t xml:space="preserve"> funkci</w:t>
            </w:r>
            <w:r w:rsidR="008041DB">
              <w:t xml:space="preserve"> a </w:t>
            </w:r>
            <w:r w:rsidRPr="00EC59F3">
              <w:rPr>
                <w:b/>
                <w:i/>
              </w:rPr>
              <w:t>stejnou míru účinnosti</w:t>
            </w:r>
            <w:r w:rsidR="008041DB">
              <w:rPr>
                <w:b/>
                <w:i/>
              </w:rPr>
              <w:t xml:space="preserve"> a </w:t>
            </w:r>
            <w:r w:rsidRPr="00EC59F3">
              <w:rPr>
                <w:b/>
                <w:i/>
              </w:rPr>
              <w:t>výkonnosti,</w:t>
            </w:r>
            <w:r w:rsidRPr="00EC59F3">
              <w:t xml:space="preserve"> měla by být na trhu dostupná</w:t>
            </w:r>
            <w:r w:rsidR="008041DB">
              <w:t xml:space="preserve"> v </w:t>
            </w:r>
            <w:r w:rsidRPr="00EC59F3">
              <w:t>dostatečném množství, aby to bylo pro podniky,</w:t>
            </w:r>
            <w:r w:rsidR="008041DB">
              <w:t xml:space="preserve"> a </w:t>
            </w:r>
            <w:r w:rsidRPr="00EC59F3">
              <w:t>zejména pro</w:t>
            </w:r>
            <w:r w:rsidRPr="00EC59F3">
              <w:rPr>
                <w:b/>
                <w:i/>
              </w:rPr>
              <w:t> </w:t>
            </w:r>
            <w:r w:rsidRPr="00EC59F3">
              <w:t>malé</w:t>
            </w:r>
            <w:r w:rsidR="008041DB">
              <w:t xml:space="preserve"> a </w:t>
            </w:r>
            <w:r w:rsidRPr="00EC59F3">
              <w:t>střední podniky, technicky proveditelné</w:t>
            </w:r>
            <w:r w:rsidR="008041DB">
              <w:t xml:space="preserve"> a </w:t>
            </w:r>
            <w:r w:rsidRPr="00EC59F3">
              <w:t>ekonomicky</w:t>
            </w:r>
            <w:r w:rsidRPr="00EC59F3">
              <w:rPr>
                <w:b/>
                <w:i/>
              </w:rPr>
              <w:t xml:space="preserve"> přijatelné, tak aby byla zajištěna udržitelná výroba</w:t>
            </w:r>
            <w:r w:rsidRPr="00EC59F3">
              <w:t>. Kromě toho by přístup</w:t>
            </w:r>
            <w:r w:rsidR="008041DB">
              <w:t xml:space="preserve"> k </w:t>
            </w:r>
            <w:r w:rsidRPr="00EC59F3">
              <w:t>dané látce neměl být omezen patenty nebo omezeními týkajícími se surovin. Při</w:t>
            </w:r>
            <w:r w:rsidRPr="00EC59F3">
              <w:rPr>
                <w:b/>
                <w:i/>
              </w:rPr>
              <w:t> posuzování</w:t>
            </w:r>
            <w:r w:rsidRPr="00EC59F3">
              <w:t xml:space="preserve"> ekonomické</w:t>
            </w:r>
            <w:r w:rsidRPr="00EC59F3">
              <w:rPr>
                <w:b/>
                <w:i/>
              </w:rPr>
              <w:t xml:space="preserve"> proveditelnosti by se měly zvažovat zejména ekonomické</w:t>
            </w:r>
            <w:r w:rsidRPr="00EC59F3">
              <w:t xml:space="preserve"> aspekty, jako jsou náklady na</w:t>
            </w:r>
            <w:r w:rsidRPr="00EC59F3">
              <w:rPr>
                <w:b/>
                <w:i/>
              </w:rPr>
              <w:t> </w:t>
            </w:r>
            <w:r w:rsidRPr="00EC59F3">
              <w:t>změnu složení</w:t>
            </w:r>
            <w:r w:rsidR="008041DB">
              <w:t xml:space="preserve"> a </w:t>
            </w:r>
            <w:r w:rsidRPr="00EC59F3">
              <w:t>srovnatelný podíl na celkových výrobních nákladech</w:t>
            </w:r>
            <w:r w:rsidRPr="00EC59F3">
              <w:rPr>
                <w:b/>
                <w:i/>
              </w:rPr>
              <w:t>, což jsou důležité faktory</w:t>
            </w:r>
            <w:r w:rsidR="008041DB">
              <w:rPr>
                <w:b/>
                <w:i/>
              </w:rPr>
              <w:t xml:space="preserve"> v </w:t>
            </w:r>
            <w:r w:rsidRPr="00EC59F3">
              <w:rPr>
                <w:b/>
                <w:i/>
              </w:rPr>
              <w:t>rámci analýzy vhodnosti alternativních látek</w:t>
            </w:r>
            <w:r w:rsidRPr="00EC59F3">
              <w:t>.</w:t>
            </w:r>
          </w:p>
        </w:tc>
      </w:tr>
    </w:tbl>
    <w:p w14:paraId="54F85C78"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570043D4" w14:textId="77777777" w:rsidR="004D2798" w:rsidRPr="00AE6C55" w:rsidRDefault="004D2798" w:rsidP="004D2798">
      <w:r w:rsidRPr="00AE6C55">
        <w:rPr>
          <w:rStyle w:val="HideTWBExt"/>
        </w:rPr>
        <w:t>&lt;/Amend&gt;</w:t>
      </w:r>
    </w:p>
    <w:p w14:paraId="795DEF57"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178</w:t>
      </w:r>
      <w:r w:rsidRPr="00AE6C55">
        <w:rPr>
          <w:rStyle w:val="HideTWBExt"/>
          <w:b w:val="0"/>
        </w:rPr>
        <w:t>&lt;/NumAm&gt;</w:t>
      </w:r>
    </w:p>
    <w:p w14:paraId="23B3DAB6" w14:textId="77777777" w:rsidR="004D2798" w:rsidRPr="00AE6C55" w:rsidRDefault="004D2798" w:rsidP="004D2798">
      <w:pPr>
        <w:pStyle w:val="NormalBold"/>
      </w:pPr>
      <w:r w:rsidRPr="00AE6C55">
        <w:rPr>
          <w:rStyle w:val="HideTWBExt"/>
          <w:b w:val="0"/>
        </w:rPr>
        <w:t>&lt;RepeatBlock-By&gt;&lt;Members&gt;</w:t>
      </w:r>
      <w:r w:rsidRPr="00AE6C55">
        <w:t>Raúl de la Hoz Quintano, Dolors Montserrat, Esther Herranz García, Susana Solís Pérez, Pablo Arias Echeverría</w:t>
      </w:r>
      <w:r w:rsidRPr="00AE6C55">
        <w:rPr>
          <w:rStyle w:val="HideTWBExt"/>
          <w:b w:val="0"/>
        </w:rPr>
        <w:t>&lt;/Members&gt;</w:t>
      </w:r>
    </w:p>
    <w:p w14:paraId="45DA4691" w14:textId="77777777" w:rsidR="004D2798" w:rsidRPr="00AE6C55" w:rsidRDefault="004D2798" w:rsidP="004D2798">
      <w:pPr>
        <w:pStyle w:val="NormalBold"/>
      </w:pPr>
      <w:r w:rsidRPr="00AE6C55">
        <w:rPr>
          <w:rStyle w:val="HideTWBExt"/>
          <w:b w:val="0"/>
        </w:rPr>
        <w:t>&lt;/RepeatBlock-By&gt;</w:t>
      </w:r>
    </w:p>
    <w:p w14:paraId="61D20955"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51BCE7DB"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402AEAA1" w14:textId="77777777" w:rsidTr="00F22309">
        <w:trPr>
          <w:trHeight w:val="240"/>
          <w:jc w:val="center"/>
        </w:trPr>
        <w:tc>
          <w:tcPr>
            <w:tcW w:w="9752" w:type="dxa"/>
            <w:gridSpan w:val="2"/>
            <w:tcBorders>
              <w:top w:val="nil"/>
              <w:left w:val="nil"/>
              <w:bottom w:val="nil"/>
              <w:right w:val="nil"/>
            </w:tcBorders>
          </w:tcPr>
          <w:p w14:paraId="57179E90" w14:textId="77777777" w:rsidR="004D2798" w:rsidRPr="00AE6C55" w:rsidRDefault="004D2798" w:rsidP="00F22309"/>
        </w:tc>
      </w:tr>
      <w:tr w:rsidR="004D2798" w:rsidRPr="00AE6C55" w14:paraId="1A54D532" w14:textId="77777777" w:rsidTr="00F22309">
        <w:trPr>
          <w:trHeight w:val="240"/>
          <w:jc w:val="center"/>
        </w:trPr>
        <w:tc>
          <w:tcPr>
            <w:tcW w:w="4876" w:type="dxa"/>
            <w:tcBorders>
              <w:top w:val="nil"/>
              <w:left w:val="nil"/>
              <w:bottom w:val="nil"/>
              <w:right w:val="nil"/>
            </w:tcBorders>
            <w:hideMark/>
          </w:tcPr>
          <w:p w14:paraId="4978070B"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1CB301B2" w14:textId="77777777" w:rsidR="004D2798" w:rsidRPr="00AE6C55" w:rsidRDefault="004D2798" w:rsidP="00F22309">
            <w:pPr>
              <w:pStyle w:val="AmColumnHeading"/>
            </w:pPr>
            <w:r w:rsidRPr="00AE6C55">
              <w:t>Pozměňovací návrh</w:t>
            </w:r>
          </w:p>
        </w:tc>
      </w:tr>
      <w:tr w:rsidR="004D2798" w:rsidRPr="00AE6C55" w14:paraId="44F59E64" w14:textId="77777777" w:rsidTr="00F22309">
        <w:trPr>
          <w:jc w:val="center"/>
        </w:trPr>
        <w:tc>
          <w:tcPr>
            <w:tcW w:w="4876" w:type="dxa"/>
            <w:tcBorders>
              <w:top w:val="nil"/>
              <w:left w:val="nil"/>
              <w:bottom w:val="nil"/>
              <w:right w:val="nil"/>
            </w:tcBorders>
            <w:hideMark/>
          </w:tcPr>
          <w:p w14:paraId="4383963D" w14:textId="4BBD7A98"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 by mělo vést</w:t>
            </w:r>
            <w:r w:rsidRPr="00EC59F3">
              <w:rPr>
                <w:b/>
                <w:i/>
              </w:rPr>
              <w:t xml:space="preserve"> ke</w:t>
            </w:r>
            <w:r w:rsidRPr="00EC59F3">
              <w:t xml:space="preserve"> snížení</w:t>
            </w:r>
            <w:r w:rsidRPr="00EC59F3">
              <w:rPr>
                <w:b/>
                <w:i/>
              </w:rPr>
              <w:t xml:space="preserve"> celkového</w:t>
            </w:r>
            <w:r w:rsidRPr="00EC59F3">
              <w:t xml:space="preserve"> rizika pro lidské zdraví</w:t>
            </w:r>
            <w:r w:rsidR="008041DB">
              <w:t xml:space="preserve"> a </w:t>
            </w:r>
            <w:r w:rsidRPr="00EC59F3">
              <w:t>životní prostředí</w:t>
            </w:r>
            <w:r w:rsidR="008041DB">
              <w:t xml:space="preserve"> a </w:t>
            </w:r>
            <w:r w:rsidRPr="00EC59F3">
              <w:t>že látka by měla</w:t>
            </w:r>
            <w:r w:rsidR="008041DB">
              <w:t xml:space="preserve"> v </w:t>
            </w:r>
            <w:r w:rsidRPr="00EC59F3">
              <w:t>kosmetickém přípravku plnit rovnocennou nebo podobnou funkci</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 Kromě toho by přístup</w:t>
            </w:r>
            <w:r w:rsidR="008041DB">
              <w:t xml:space="preserve"> k </w:t>
            </w:r>
            <w:r w:rsidRPr="00EC59F3">
              <w:t>dané látce neměl být omezen patenty nebo omezeními týkajícími se surovin. Při analýze vhodnosti alternativ by mělo být možné zohlednit také ekonomické aspekty, jako jsou náklady na změnu složení</w:t>
            </w:r>
            <w:r w:rsidR="008041DB">
              <w:t xml:space="preserve"> a </w:t>
            </w:r>
            <w:r w:rsidRPr="00EC59F3">
              <w:t>srovnatelný podíl na celkových výrobních nákladech.</w:t>
            </w:r>
          </w:p>
        </w:tc>
        <w:tc>
          <w:tcPr>
            <w:tcW w:w="4876" w:type="dxa"/>
            <w:tcBorders>
              <w:top w:val="nil"/>
              <w:left w:val="nil"/>
              <w:bottom w:val="nil"/>
              <w:right w:val="nil"/>
            </w:tcBorders>
            <w:hideMark/>
          </w:tcPr>
          <w:p w14:paraId="2A27690B" w14:textId="315C1293"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w:t>
            </w:r>
            <w:r w:rsidRPr="00EC59F3">
              <w:rPr>
                <w:b/>
                <w:i/>
              </w:rPr>
              <w:t xml:space="preserve"> prvotním základem pro stanovení bezpečného použití látky</w:t>
            </w:r>
            <w:r w:rsidR="008041DB">
              <w:rPr>
                <w:b/>
                <w:i/>
              </w:rPr>
              <w:t xml:space="preserve"> v </w:t>
            </w:r>
            <w:r w:rsidRPr="00EC59F3">
              <w:rPr>
                <w:b/>
                <w:i/>
              </w:rPr>
              <w:t>kosmetických přípravcích</w:t>
            </w:r>
            <w:r w:rsidRPr="00EC59F3">
              <w:t xml:space="preserve"> mělo být</w:t>
            </w:r>
            <w:r w:rsidRPr="00EC59F3">
              <w:rPr>
                <w:b/>
                <w:i/>
              </w:rPr>
              <w:t xml:space="preserve"> vědecké posouzení rizik provedené Vědeckým výborem pro bezpečnost spotřebitele (SCCS) na základě úplného toxikologického hodnocení zahrnujícího všechny příslušné cesty expozice. </w:t>
            </w:r>
            <w:r w:rsidRPr="00EC59F3">
              <w:rPr>
                <w:b/>
                <w:bCs/>
                <w:i/>
                <w:iCs/>
              </w:rPr>
              <w:t>Tato hodnocení poskytuje odolný vědecký základ pro zvážení, že látka je bezpečná</w:t>
            </w:r>
            <w:r w:rsidR="008041DB">
              <w:rPr>
                <w:b/>
                <w:bCs/>
                <w:i/>
                <w:iCs/>
              </w:rPr>
              <w:t xml:space="preserve"> a </w:t>
            </w:r>
            <w:r w:rsidRPr="00EC59F3">
              <w:rPr>
                <w:b/>
                <w:bCs/>
                <w:i/>
                <w:iCs/>
              </w:rPr>
              <w:t>vhodná pro spotřebitele.</w:t>
            </w:r>
            <w:r w:rsidRPr="00EC59F3">
              <w:rPr>
                <w:b/>
                <w:i/>
              </w:rPr>
              <w:t xml:space="preserve"> </w:t>
            </w:r>
            <w:r w:rsidRPr="00EC59F3">
              <w:rPr>
                <w:b/>
                <w:bCs/>
                <w:i/>
                <w:iCs/>
              </w:rPr>
              <w:t xml:space="preserve">Mělo by </w:t>
            </w:r>
            <w:r w:rsidRPr="00EC59F3">
              <w:rPr>
                <w:b/>
                <w:i/>
              </w:rPr>
              <w:t>být</w:t>
            </w:r>
            <w:r w:rsidRPr="00EC59F3">
              <w:t xml:space="preserve"> stanoveno, že použití alternativní látky by mělo vést</w:t>
            </w:r>
            <w:r w:rsidR="008041DB">
              <w:rPr>
                <w:b/>
                <w:i/>
              </w:rPr>
              <w:t xml:space="preserve"> k </w:t>
            </w:r>
            <w:r w:rsidRPr="00EC59F3">
              <w:rPr>
                <w:b/>
                <w:bCs/>
                <w:i/>
                <w:iCs/>
              </w:rPr>
              <w:t>prokazatelnému</w:t>
            </w:r>
            <w:r w:rsidRPr="00EC59F3">
              <w:t xml:space="preserve"> snížení rizika pro lidské zdraví</w:t>
            </w:r>
            <w:r w:rsidR="008041DB">
              <w:t xml:space="preserve"> a </w:t>
            </w:r>
            <w:r w:rsidRPr="00EC59F3">
              <w:t>životní prostředí</w:t>
            </w:r>
            <w:r w:rsidR="008041DB">
              <w:t xml:space="preserve"> a </w:t>
            </w:r>
            <w:r w:rsidRPr="00EC59F3">
              <w:t>že látka by měla</w:t>
            </w:r>
            <w:r w:rsidR="008041DB">
              <w:t xml:space="preserve"> v </w:t>
            </w:r>
            <w:r w:rsidRPr="00EC59F3">
              <w:t>kosmetickém přípravku plnit rovnocennou nebo podobnou funkci</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 Kromě toho by přístup</w:t>
            </w:r>
            <w:r w:rsidR="008041DB">
              <w:t xml:space="preserve"> k </w:t>
            </w:r>
            <w:r w:rsidRPr="00EC59F3">
              <w:t>dané látce neměl být omezen patenty nebo omezeními týkajícími se surovin. Při analýze vhodnosti alternativ by mělo být možné zohlednit také ekonomické aspekty, jako jsou náklady na změnu složení</w:t>
            </w:r>
            <w:r w:rsidR="008041DB">
              <w:t xml:space="preserve"> a </w:t>
            </w:r>
            <w:r w:rsidRPr="00EC59F3">
              <w:t>srovnatelný podíl na celkových výrobních nákladech.</w:t>
            </w:r>
          </w:p>
        </w:tc>
      </w:tr>
    </w:tbl>
    <w:p w14:paraId="1DCA428A"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7367644C" w14:textId="77777777" w:rsidR="004D2798" w:rsidRPr="00AE6C55" w:rsidRDefault="004D2798" w:rsidP="004D2798">
      <w:r w:rsidRPr="00AE6C55">
        <w:rPr>
          <w:rStyle w:val="HideTWBExt"/>
        </w:rPr>
        <w:t>&lt;/Amend&gt;</w:t>
      </w:r>
    </w:p>
    <w:p w14:paraId="71E25812"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179</w:t>
      </w:r>
      <w:r w:rsidRPr="00AE6C55">
        <w:rPr>
          <w:rStyle w:val="HideTWBExt"/>
          <w:b w:val="0"/>
        </w:rPr>
        <w:t>&lt;/NumAm&gt;</w:t>
      </w:r>
    </w:p>
    <w:p w14:paraId="1359A4C0" w14:textId="77777777" w:rsidR="004D2798" w:rsidRPr="00AE6C55" w:rsidRDefault="004D2798" w:rsidP="004D2798">
      <w:pPr>
        <w:pStyle w:val="NormalBold"/>
      </w:pPr>
      <w:r w:rsidRPr="00AE6C55">
        <w:rPr>
          <w:rStyle w:val="HideTWBExt"/>
          <w:b w:val="0"/>
        </w:rPr>
        <w:t>&lt;RepeatBlock-By&gt;&lt;Members&gt;</w:t>
      </w:r>
      <w:r w:rsidRPr="00AE6C55">
        <w:t>Per Clausen, Anja Hazekamp</w:t>
      </w:r>
      <w:r w:rsidRPr="00AE6C55">
        <w:rPr>
          <w:rStyle w:val="HideTWBExt"/>
          <w:b w:val="0"/>
        </w:rPr>
        <w:t>&lt;/Members&gt;</w:t>
      </w:r>
    </w:p>
    <w:p w14:paraId="7112171D" w14:textId="77777777" w:rsidR="004D2798" w:rsidRPr="00AE6C55" w:rsidRDefault="004D2798" w:rsidP="004D2798">
      <w:pPr>
        <w:pStyle w:val="NormalBold"/>
      </w:pPr>
      <w:r w:rsidRPr="00AE6C55">
        <w:rPr>
          <w:rStyle w:val="HideTWBExt"/>
          <w:b w:val="0"/>
        </w:rPr>
        <w:t>&lt;/RepeatBlock-By&gt;</w:t>
      </w:r>
    </w:p>
    <w:p w14:paraId="5E0DAAAB"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4D595B21"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2F1F518A" w14:textId="77777777" w:rsidTr="00F22309">
        <w:trPr>
          <w:trHeight w:val="240"/>
          <w:jc w:val="center"/>
        </w:trPr>
        <w:tc>
          <w:tcPr>
            <w:tcW w:w="9752" w:type="dxa"/>
            <w:gridSpan w:val="2"/>
            <w:tcBorders>
              <w:top w:val="nil"/>
              <w:left w:val="nil"/>
              <w:bottom w:val="nil"/>
              <w:right w:val="nil"/>
            </w:tcBorders>
          </w:tcPr>
          <w:p w14:paraId="7809E83D" w14:textId="77777777" w:rsidR="004D2798" w:rsidRPr="00AE6C55" w:rsidRDefault="004D2798" w:rsidP="00F22309"/>
        </w:tc>
      </w:tr>
      <w:tr w:rsidR="004D2798" w:rsidRPr="00AE6C55" w14:paraId="4CA842B7" w14:textId="77777777" w:rsidTr="00F22309">
        <w:trPr>
          <w:trHeight w:val="240"/>
          <w:jc w:val="center"/>
        </w:trPr>
        <w:tc>
          <w:tcPr>
            <w:tcW w:w="4876" w:type="dxa"/>
            <w:tcBorders>
              <w:top w:val="nil"/>
              <w:left w:val="nil"/>
              <w:bottom w:val="nil"/>
              <w:right w:val="nil"/>
            </w:tcBorders>
            <w:hideMark/>
          </w:tcPr>
          <w:p w14:paraId="5F87EBD4"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7C6F15E7" w14:textId="77777777" w:rsidR="004D2798" w:rsidRPr="00AE6C55" w:rsidRDefault="004D2798" w:rsidP="00F22309">
            <w:pPr>
              <w:pStyle w:val="AmColumnHeading"/>
            </w:pPr>
            <w:r w:rsidRPr="00AE6C55">
              <w:t>Pozměňovací návrh</w:t>
            </w:r>
          </w:p>
        </w:tc>
      </w:tr>
      <w:tr w:rsidR="004D2798" w:rsidRPr="00AE6C55" w14:paraId="4DE922FA" w14:textId="77777777" w:rsidTr="00F22309">
        <w:trPr>
          <w:jc w:val="center"/>
        </w:trPr>
        <w:tc>
          <w:tcPr>
            <w:tcW w:w="4876" w:type="dxa"/>
            <w:tcBorders>
              <w:top w:val="nil"/>
              <w:left w:val="nil"/>
              <w:bottom w:val="nil"/>
              <w:right w:val="nil"/>
            </w:tcBorders>
            <w:hideMark/>
          </w:tcPr>
          <w:p w14:paraId="6E1453CC" w14:textId="0AF3175D"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 by mělo</w:t>
            </w:r>
            <w:r w:rsidRPr="00EC59F3">
              <w:rPr>
                <w:b/>
                <w:i/>
              </w:rPr>
              <w:t xml:space="preserve"> vést ke snížení celkového rizika</w:t>
            </w:r>
            <w:r w:rsidRPr="00EC59F3">
              <w:t xml:space="preserve"> pro lidské zdraví</w:t>
            </w:r>
            <w:r w:rsidR="008041DB">
              <w:t xml:space="preserve"> a </w:t>
            </w:r>
            <w:r w:rsidRPr="00EC59F3">
              <w:t>životní prostředí</w:t>
            </w:r>
            <w:r w:rsidR="008041DB">
              <w:rPr>
                <w:b/>
                <w:i/>
              </w:rPr>
              <w:t xml:space="preserve"> a </w:t>
            </w:r>
            <w:r w:rsidRPr="00EC59F3">
              <w:rPr>
                <w:b/>
                <w:i/>
              </w:rPr>
              <w:t>že látka by</w:t>
            </w:r>
            <w:r w:rsidRPr="00EC59F3">
              <w:t xml:space="preserve"> měla</w:t>
            </w:r>
            <w:r w:rsidR="008041DB">
              <w:rPr>
                <w:b/>
                <w:i/>
              </w:rPr>
              <w:t xml:space="preserve"> v </w:t>
            </w:r>
            <w:r w:rsidRPr="00EC59F3">
              <w:rPr>
                <w:b/>
                <w:i/>
              </w:rPr>
              <w:t>kosmetickém přípravku plnit rovnocennou nebo podobnou funkci</w:t>
            </w:r>
            <w:r w:rsidR="008041DB">
              <w:rPr>
                <w:b/>
                <w:i/>
              </w:rPr>
              <w:t xml:space="preserve"> a </w:t>
            </w:r>
            <w:r w:rsidRPr="00EC59F3">
              <w:rPr>
                <w:b/>
                <w:i/>
              </w:rPr>
              <w:t>měla</w:t>
            </w:r>
            <w:r w:rsidRPr="00EC59F3">
              <w:t xml:space="preserve"> by být</w:t>
            </w:r>
            <w:r w:rsidRPr="00EC59F3">
              <w:rPr>
                <w:b/>
                <w:i/>
              </w:rPr>
              <w:t xml:space="preserve"> na trhu dostupná</w:t>
            </w:r>
            <w:r w:rsidR="008041DB">
              <w:rPr>
                <w:b/>
                <w:i/>
              </w:rPr>
              <w:t xml:space="preserve"> v </w:t>
            </w:r>
            <w:r w:rsidRPr="00EC59F3">
              <w:rPr>
                <w:b/>
                <w:i/>
              </w:rPr>
              <w:t>dostatečném množství, aby to bylo pro podniky,</w:t>
            </w:r>
            <w:r w:rsidR="008041DB">
              <w:rPr>
                <w:b/>
                <w:i/>
              </w:rPr>
              <w:t xml:space="preserve"> a </w:t>
            </w:r>
            <w:r w:rsidRPr="00EC59F3">
              <w:rPr>
                <w:b/>
                <w:i/>
              </w:rPr>
              <w:t>zejména pro malé</w:t>
            </w:r>
            <w:r w:rsidR="008041DB">
              <w:rPr>
                <w:b/>
                <w:i/>
              </w:rPr>
              <w:t xml:space="preserve"> a </w:t>
            </w:r>
            <w:r w:rsidRPr="00EC59F3">
              <w:rPr>
                <w:b/>
                <w:i/>
              </w:rPr>
              <w:t>střední podniky, technicky proveditelné</w:t>
            </w:r>
            <w:r w:rsidR="008041DB">
              <w:rPr>
                <w:b/>
                <w:i/>
              </w:rPr>
              <w:t xml:space="preserve"> a </w:t>
            </w:r>
            <w:r w:rsidRPr="00EC59F3">
              <w:rPr>
                <w:b/>
                <w:i/>
              </w:rPr>
              <w:t>ekonomicky životaschopné. Kromě toho by přístup</w:t>
            </w:r>
            <w:r w:rsidR="008041DB">
              <w:rPr>
                <w:b/>
                <w:i/>
              </w:rPr>
              <w:t xml:space="preserve"> k </w:t>
            </w:r>
            <w:r w:rsidRPr="00EC59F3">
              <w:rPr>
                <w:b/>
                <w:i/>
              </w:rPr>
              <w:t>dané látce neměl být omezen patenty nebo omezeními týkajícími se surovin. Při analýze vhodnosti alternativ by mělo být možné zohlednit také ekonomické aspekty, jako jsou náklady na změnu složení</w:t>
            </w:r>
            <w:r w:rsidR="008041DB">
              <w:rPr>
                <w:b/>
                <w:i/>
              </w:rPr>
              <w:t xml:space="preserve"> a </w:t>
            </w:r>
            <w:r w:rsidRPr="00EC59F3">
              <w:rPr>
                <w:b/>
                <w:i/>
              </w:rPr>
              <w:t>srovnatelný podíl na celkových výrobních nákladech.</w:t>
            </w:r>
          </w:p>
        </w:tc>
        <w:tc>
          <w:tcPr>
            <w:tcW w:w="4876" w:type="dxa"/>
            <w:tcBorders>
              <w:top w:val="nil"/>
              <w:left w:val="nil"/>
              <w:bottom w:val="nil"/>
              <w:right w:val="nil"/>
            </w:tcBorders>
            <w:hideMark/>
          </w:tcPr>
          <w:p w14:paraId="1CDFB9D7" w14:textId="20EB0C3B"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w:t>
            </w:r>
            <w:r w:rsidRPr="00EC59F3">
              <w:rPr>
                <w:b/>
                <w:i/>
              </w:rPr>
              <w:t>, kombinace látek nebo alternativních metod</w:t>
            </w:r>
            <w:r w:rsidR="008041DB">
              <w:rPr>
                <w:b/>
                <w:i/>
              </w:rPr>
              <w:t xml:space="preserve"> a </w:t>
            </w:r>
            <w:r w:rsidRPr="00EC59F3">
              <w:rPr>
                <w:b/>
                <w:i/>
              </w:rPr>
              <w:t>technologií, které nahrazují potřebu látky,</w:t>
            </w:r>
            <w:r w:rsidRPr="00EC59F3">
              <w:t xml:space="preserve"> by mělo</w:t>
            </w:r>
            <w:r w:rsidRPr="00EC59F3">
              <w:rPr>
                <w:b/>
                <w:i/>
              </w:rPr>
              <w:t xml:space="preserve"> být neškodné</w:t>
            </w:r>
            <w:r w:rsidRPr="00EC59F3">
              <w:t xml:space="preserve"> pro lidské zdraví</w:t>
            </w:r>
            <w:r w:rsidR="008041DB">
              <w:t xml:space="preserve"> a </w:t>
            </w:r>
            <w:r w:rsidRPr="00EC59F3">
              <w:rPr>
                <w:b/>
                <w:i/>
              </w:rPr>
              <w:t>nemělo by představovat nepřijatelné riziko pro</w:t>
            </w:r>
            <w:r w:rsidRPr="00EC59F3">
              <w:t xml:space="preserve"> životní prostředí</w:t>
            </w:r>
            <w:r w:rsidRPr="00EC59F3">
              <w:rPr>
                <w:b/>
                <w:i/>
              </w:rPr>
              <w:t>.</w:t>
            </w:r>
            <w:r w:rsidRPr="00EC59F3">
              <w:t xml:space="preserve"> Měla by být</w:t>
            </w:r>
            <w:r w:rsidRPr="00EC59F3">
              <w:rPr>
                <w:b/>
                <w:i/>
              </w:rPr>
              <w:t xml:space="preserve"> rovněž důkladně zohledněna bezpečnost</w:t>
            </w:r>
            <w:r w:rsidR="008041DB">
              <w:rPr>
                <w:b/>
                <w:i/>
              </w:rPr>
              <w:t xml:space="preserve"> a </w:t>
            </w:r>
            <w:r w:rsidRPr="00EC59F3">
              <w:rPr>
                <w:b/>
                <w:i/>
              </w:rPr>
              <w:t>ochrana zdraví při práci, včetně posouzení scénářů expozice pracovníků.</w:t>
            </w:r>
          </w:p>
        </w:tc>
      </w:tr>
    </w:tbl>
    <w:p w14:paraId="03EFC1AB"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1FE55F5E" w14:textId="77777777" w:rsidR="004D2798" w:rsidRPr="00AE6C55" w:rsidRDefault="004D2798" w:rsidP="004D2798">
      <w:r w:rsidRPr="00AE6C55">
        <w:rPr>
          <w:rStyle w:val="HideTWBExt"/>
        </w:rPr>
        <w:t>&lt;/Amend&gt;</w:t>
      </w:r>
    </w:p>
    <w:p w14:paraId="24A43D80"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180</w:t>
      </w:r>
      <w:r w:rsidRPr="00AE6C55">
        <w:rPr>
          <w:rStyle w:val="HideTWBExt"/>
          <w:b w:val="0"/>
        </w:rPr>
        <w:t>&lt;/NumAm&gt;</w:t>
      </w:r>
    </w:p>
    <w:p w14:paraId="4BD8280C" w14:textId="77777777" w:rsidR="004D2798" w:rsidRPr="00AE6C55" w:rsidRDefault="004D2798" w:rsidP="004D2798">
      <w:pPr>
        <w:pStyle w:val="NormalBold"/>
      </w:pPr>
      <w:r w:rsidRPr="00AE6C55">
        <w:rPr>
          <w:rStyle w:val="HideTWBExt"/>
          <w:b w:val="0"/>
        </w:rPr>
        <w:t>&lt;RepeatBlock-By&gt;&lt;Members&gt;</w:t>
      </w:r>
      <w:r w:rsidRPr="00AE6C55">
        <w:t>Vytenis Povilas Andriukaitis</w:t>
      </w:r>
      <w:r w:rsidRPr="00AE6C55">
        <w:rPr>
          <w:rStyle w:val="HideTWBExt"/>
          <w:b w:val="0"/>
        </w:rPr>
        <w:t>&lt;/Members&gt;</w:t>
      </w:r>
    </w:p>
    <w:p w14:paraId="3E853850" w14:textId="77777777" w:rsidR="004D2798" w:rsidRPr="00AE6C55" w:rsidRDefault="004D2798" w:rsidP="004D2798">
      <w:pPr>
        <w:pStyle w:val="NormalBold"/>
      </w:pPr>
      <w:r w:rsidRPr="00AE6C55">
        <w:rPr>
          <w:rStyle w:val="HideTWBExt"/>
          <w:b w:val="0"/>
        </w:rPr>
        <w:t>&lt;/RepeatBlock-By&gt;</w:t>
      </w:r>
    </w:p>
    <w:p w14:paraId="17CE3ABE"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5DB05128"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67571E26" w14:textId="77777777" w:rsidTr="00F22309">
        <w:trPr>
          <w:trHeight w:val="240"/>
          <w:jc w:val="center"/>
        </w:trPr>
        <w:tc>
          <w:tcPr>
            <w:tcW w:w="9752" w:type="dxa"/>
            <w:gridSpan w:val="2"/>
            <w:tcBorders>
              <w:top w:val="nil"/>
              <w:left w:val="nil"/>
              <w:bottom w:val="nil"/>
              <w:right w:val="nil"/>
            </w:tcBorders>
          </w:tcPr>
          <w:p w14:paraId="502645F8" w14:textId="77777777" w:rsidR="004D2798" w:rsidRPr="00AE6C55" w:rsidRDefault="004D2798" w:rsidP="00F22309"/>
        </w:tc>
      </w:tr>
      <w:tr w:rsidR="004D2798" w:rsidRPr="00AE6C55" w14:paraId="6DE2E535" w14:textId="77777777" w:rsidTr="00F22309">
        <w:trPr>
          <w:trHeight w:val="240"/>
          <w:jc w:val="center"/>
        </w:trPr>
        <w:tc>
          <w:tcPr>
            <w:tcW w:w="4876" w:type="dxa"/>
            <w:tcBorders>
              <w:top w:val="nil"/>
              <w:left w:val="nil"/>
              <w:bottom w:val="nil"/>
              <w:right w:val="nil"/>
            </w:tcBorders>
            <w:hideMark/>
          </w:tcPr>
          <w:p w14:paraId="142C7698"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08CE5015" w14:textId="77777777" w:rsidR="004D2798" w:rsidRPr="00AE6C55" w:rsidRDefault="004D2798" w:rsidP="00F22309">
            <w:pPr>
              <w:pStyle w:val="AmColumnHeading"/>
            </w:pPr>
            <w:r w:rsidRPr="00AE6C55">
              <w:t>Pozměňovací návrh</w:t>
            </w:r>
          </w:p>
        </w:tc>
      </w:tr>
      <w:tr w:rsidR="004D2798" w:rsidRPr="00AE6C55" w14:paraId="7B7F5652" w14:textId="77777777" w:rsidTr="00F22309">
        <w:trPr>
          <w:jc w:val="center"/>
        </w:trPr>
        <w:tc>
          <w:tcPr>
            <w:tcW w:w="4876" w:type="dxa"/>
            <w:tcBorders>
              <w:top w:val="nil"/>
              <w:left w:val="nil"/>
              <w:bottom w:val="nil"/>
              <w:right w:val="nil"/>
            </w:tcBorders>
            <w:hideMark/>
          </w:tcPr>
          <w:p w14:paraId="34800935" w14:textId="6D071311"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w:t>
            </w:r>
            <w:r w:rsidRPr="00EC59F3">
              <w:rPr>
                <w:b/>
                <w:i/>
              </w:rPr>
              <w:t xml:space="preserve"> použití</w:t>
            </w:r>
            <w:r w:rsidRPr="00EC59F3">
              <w:t xml:space="preserve"> alternativní látky</w:t>
            </w:r>
            <w:r w:rsidRPr="00EC59F3">
              <w:rPr>
                <w:b/>
                <w:i/>
              </w:rPr>
              <w:t xml:space="preserve"> by mělo vést ke snížení celkového rizika</w:t>
            </w:r>
            <w:r w:rsidRPr="00EC59F3">
              <w:t xml:space="preserve"> pro lidské zdraví</w:t>
            </w:r>
            <w:r w:rsidR="008041DB">
              <w:t xml:space="preserve"> a </w:t>
            </w:r>
            <w:r w:rsidRPr="00EC59F3">
              <w:t>životní prostředí</w:t>
            </w:r>
            <w:r w:rsidR="008041DB">
              <w:rPr>
                <w:b/>
                <w:i/>
              </w:rPr>
              <w:t xml:space="preserve"> a </w:t>
            </w:r>
            <w:r w:rsidRPr="00EC59F3">
              <w:rPr>
                <w:b/>
                <w:i/>
              </w:rPr>
              <w:t>že</w:t>
            </w:r>
            <w:r w:rsidRPr="00EC59F3">
              <w:t xml:space="preserve"> látka by měla</w:t>
            </w:r>
            <w:r w:rsidR="008041DB">
              <w:t xml:space="preserve"> v </w:t>
            </w:r>
            <w:r w:rsidRPr="00EC59F3">
              <w:t>kosmetickém přípravku plnit rovnocennou nebo podobnou funkci</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 Kromě toho by přístup</w:t>
            </w:r>
            <w:r w:rsidR="008041DB">
              <w:t xml:space="preserve"> k </w:t>
            </w:r>
            <w:r w:rsidRPr="00EC59F3">
              <w:t>dané látce neměl být omezen patenty nebo omezeními týkajícími se surovin. Při analýze vhodnosti alternativ by mělo být možné zohlednit také ekonomické aspekty, jako jsou náklady na změnu složení</w:t>
            </w:r>
            <w:r w:rsidR="008041DB">
              <w:t xml:space="preserve"> a </w:t>
            </w:r>
            <w:r w:rsidRPr="00EC59F3">
              <w:t>srovnatelný podíl na celkových výrobních nákladech.</w:t>
            </w:r>
          </w:p>
        </w:tc>
        <w:tc>
          <w:tcPr>
            <w:tcW w:w="4876" w:type="dxa"/>
            <w:tcBorders>
              <w:top w:val="nil"/>
              <w:left w:val="nil"/>
              <w:bottom w:val="nil"/>
              <w:right w:val="nil"/>
            </w:tcBorders>
            <w:hideMark/>
          </w:tcPr>
          <w:p w14:paraId="2EEDFFE9" w14:textId="36A577DA"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w:t>
            </w:r>
            <w:r w:rsidRPr="00EC59F3">
              <w:rPr>
                <w:b/>
                <w:i/>
              </w:rPr>
              <w:t xml:space="preserve"> Klíčovými kritérii pro potvrzení bezpečného používání látky</w:t>
            </w:r>
            <w:r w:rsidR="008041DB">
              <w:rPr>
                <w:b/>
                <w:i/>
              </w:rPr>
              <w:t xml:space="preserve"> v </w:t>
            </w:r>
            <w:r w:rsidRPr="00EC59F3">
              <w:rPr>
                <w:b/>
                <w:i/>
              </w:rPr>
              <w:t>kosmetických přípravcích je</w:t>
            </w:r>
            <w:r w:rsidRPr="00EC59F3">
              <w:t xml:space="preserve"> zejména</w:t>
            </w:r>
            <w:r w:rsidRPr="00EC59F3">
              <w:rPr>
                <w:b/>
                <w:i/>
              </w:rPr>
              <w:t xml:space="preserve"> posouzení Vědeckým výborem pro bezpečnost spotřebitele (SCCS), tj. úplné toxikologické posouzení, které zohledňuje všechny cesty expozice. Kromě toho</w:t>
            </w:r>
            <w:r w:rsidRPr="00EC59F3">
              <w:t xml:space="preserve"> by mělo být stanoveno, že</w:t>
            </w:r>
            <w:r w:rsidRPr="00EC59F3">
              <w:rPr>
                <w:b/>
                <w:i/>
              </w:rPr>
              <w:t xml:space="preserve"> jakákoli</w:t>
            </w:r>
            <w:r w:rsidRPr="00EC59F3">
              <w:t xml:space="preserve"> alternativní</w:t>
            </w:r>
            <w:r w:rsidRPr="00EC59F3">
              <w:rPr>
                <w:b/>
                <w:i/>
              </w:rPr>
              <w:t xml:space="preserve"> látka považovaná za náhradu potřeby klasifikované</w:t>
            </w:r>
            <w:r w:rsidRPr="00EC59F3">
              <w:t xml:space="preserve"> látky</w:t>
            </w:r>
            <w:r w:rsidRPr="00EC59F3">
              <w:rPr>
                <w:b/>
                <w:i/>
              </w:rPr>
              <w:t xml:space="preserve"> má mít prokazatelně snížené riziko</w:t>
            </w:r>
            <w:r w:rsidRPr="00EC59F3">
              <w:t xml:space="preserve"> pro lidské zdraví</w:t>
            </w:r>
            <w:r w:rsidR="008041DB">
              <w:t xml:space="preserve"> a </w:t>
            </w:r>
            <w:r w:rsidRPr="00EC59F3">
              <w:t>životní prostředí</w:t>
            </w:r>
            <w:r w:rsidRPr="00EC59F3">
              <w:rPr>
                <w:b/>
                <w:i/>
              </w:rPr>
              <w:t>. Alternativní</w:t>
            </w:r>
            <w:r w:rsidRPr="00EC59F3">
              <w:t xml:space="preserve"> látka by měla</w:t>
            </w:r>
            <w:r w:rsidR="008041DB">
              <w:t xml:space="preserve"> v </w:t>
            </w:r>
            <w:r w:rsidRPr="00EC59F3">
              <w:t>kosmetickém přípravku plnit rovnocennou nebo podobnou funkci</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 Kromě toho by přístup</w:t>
            </w:r>
            <w:r w:rsidR="008041DB">
              <w:t xml:space="preserve"> k </w:t>
            </w:r>
            <w:r w:rsidRPr="00EC59F3">
              <w:t>dané látce neměl být omezen patenty nebo omezeními týkajícími se surovin. Při analýze vhodnosti alternativ by mělo být možné zohlednit také ekonomické aspekty, jako jsou náklady na změnu složení</w:t>
            </w:r>
            <w:r w:rsidR="008041DB">
              <w:t xml:space="preserve"> a </w:t>
            </w:r>
            <w:r w:rsidRPr="00EC59F3">
              <w:t>srovnatelný podíl na celkových výrobních nákladech.</w:t>
            </w:r>
          </w:p>
        </w:tc>
      </w:tr>
    </w:tbl>
    <w:p w14:paraId="5F1F8F55"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58CAA058" w14:textId="77777777" w:rsidR="004D2798" w:rsidRPr="00AE6C55" w:rsidRDefault="004D2798" w:rsidP="004D2798">
      <w:r w:rsidRPr="00AE6C55">
        <w:rPr>
          <w:rStyle w:val="HideTWBExt"/>
        </w:rPr>
        <w:t>&lt;/Amend&gt;</w:t>
      </w:r>
    </w:p>
    <w:p w14:paraId="65B58BE3"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181</w:t>
      </w:r>
      <w:r w:rsidRPr="00AE6C55">
        <w:rPr>
          <w:rStyle w:val="HideTWBExt"/>
          <w:b w:val="0"/>
        </w:rPr>
        <w:t>&lt;/NumAm&gt;</w:t>
      </w:r>
    </w:p>
    <w:p w14:paraId="00C47715" w14:textId="77777777" w:rsidR="004D2798" w:rsidRPr="00AE6C55" w:rsidRDefault="004D2798" w:rsidP="004D2798">
      <w:pPr>
        <w:pStyle w:val="NormalBold"/>
      </w:pPr>
      <w:r w:rsidRPr="00AE6C55">
        <w:rPr>
          <w:rStyle w:val="HideTWBExt"/>
          <w:b w:val="0"/>
        </w:rPr>
        <w:t>&lt;RepeatBlock-By&gt;&lt;Members&gt;</w:t>
      </w:r>
      <w:r w:rsidRPr="00AE6C55">
        <w:t>Heléne Fritzon, Christophe Clergeau, Adnan Dibrani, Annalisa Corrado</w:t>
      </w:r>
      <w:r w:rsidRPr="00AE6C55">
        <w:rPr>
          <w:rStyle w:val="HideTWBExt"/>
          <w:b w:val="0"/>
        </w:rPr>
        <w:t>&lt;/Members&gt;</w:t>
      </w:r>
    </w:p>
    <w:p w14:paraId="0C191E86" w14:textId="77777777" w:rsidR="004D2798" w:rsidRPr="00AE6C55" w:rsidRDefault="004D2798" w:rsidP="004D2798">
      <w:pPr>
        <w:pStyle w:val="NormalBold"/>
      </w:pPr>
      <w:r w:rsidRPr="00AE6C55">
        <w:rPr>
          <w:rStyle w:val="HideTWBExt"/>
          <w:b w:val="0"/>
        </w:rPr>
        <w:t>&lt;/RepeatBlock-By&gt;</w:t>
      </w:r>
    </w:p>
    <w:p w14:paraId="3AB4AF82"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40BDCF61"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6950944F" w14:textId="77777777" w:rsidTr="00F22309">
        <w:trPr>
          <w:trHeight w:val="240"/>
          <w:jc w:val="center"/>
        </w:trPr>
        <w:tc>
          <w:tcPr>
            <w:tcW w:w="9752" w:type="dxa"/>
            <w:gridSpan w:val="2"/>
            <w:tcBorders>
              <w:top w:val="nil"/>
              <w:left w:val="nil"/>
              <w:bottom w:val="nil"/>
              <w:right w:val="nil"/>
            </w:tcBorders>
          </w:tcPr>
          <w:p w14:paraId="4CC9806C" w14:textId="77777777" w:rsidR="004D2798" w:rsidRPr="00AE6C55" w:rsidRDefault="004D2798" w:rsidP="00F22309"/>
        </w:tc>
      </w:tr>
      <w:tr w:rsidR="004D2798" w:rsidRPr="00AE6C55" w14:paraId="1D36BF63" w14:textId="77777777" w:rsidTr="00F22309">
        <w:trPr>
          <w:trHeight w:val="240"/>
          <w:jc w:val="center"/>
        </w:trPr>
        <w:tc>
          <w:tcPr>
            <w:tcW w:w="4876" w:type="dxa"/>
            <w:tcBorders>
              <w:top w:val="nil"/>
              <w:left w:val="nil"/>
              <w:bottom w:val="nil"/>
              <w:right w:val="nil"/>
            </w:tcBorders>
            <w:hideMark/>
          </w:tcPr>
          <w:p w14:paraId="53569C2D"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3CB23F64" w14:textId="77777777" w:rsidR="004D2798" w:rsidRPr="00AE6C55" w:rsidRDefault="004D2798" w:rsidP="00F22309">
            <w:pPr>
              <w:pStyle w:val="AmColumnHeading"/>
            </w:pPr>
            <w:r w:rsidRPr="00AE6C55">
              <w:t>Pozměňovací návrh</w:t>
            </w:r>
          </w:p>
        </w:tc>
      </w:tr>
      <w:tr w:rsidR="004D2798" w:rsidRPr="00AE6C55" w14:paraId="5D177245" w14:textId="77777777" w:rsidTr="00F22309">
        <w:trPr>
          <w:jc w:val="center"/>
        </w:trPr>
        <w:tc>
          <w:tcPr>
            <w:tcW w:w="4876" w:type="dxa"/>
            <w:tcBorders>
              <w:top w:val="nil"/>
              <w:left w:val="nil"/>
              <w:bottom w:val="nil"/>
              <w:right w:val="nil"/>
            </w:tcBorders>
            <w:hideMark/>
          </w:tcPr>
          <w:p w14:paraId="58590D8F" w14:textId="30E50E5A"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 by mělo</w:t>
            </w:r>
            <w:r w:rsidRPr="00EC59F3">
              <w:rPr>
                <w:b/>
                <w:i/>
              </w:rPr>
              <w:t xml:space="preserve"> vést ke snížení celkového rizika</w:t>
            </w:r>
            <w:r w:rsidRPr="00EC59F3">
              <w:t xml:space="preserve"> pro lidské zdraví</w:t>
            </w:r>
            <w:r w:rsidR="008041DB">
              <w:t xml:space="preserve"> a </w:t>
            </w:r>
            <w:r w:rsidRPr="00EC59F3">
              <w:rPr>
                <w:b/>
                <w:i/>
              </w:rPr>
              <w:t>životní prostředí</w:t>
            </w:r>
            <w:r w:rsidR="008041DB">
              <w:rPr>
                <w:b/>
                <w:i/>
              </w:rPr>
              <w:t xml:space="preserve"> a </w:t>
            </w:r>
            <w:r w:rsidRPr="00EC59F3">
              <w:rPr>
                <w:b/>
                <w:i/>
              </w:rPr>
              <w:t>že látka by měla</w:t>
            </w:r>
            <w:r w:rsidR="008041DB">
              <w:t xml:space="preserve"> v </w:t>
            </w:r>
            <w:r w:rsidRPr="00EC59F3">
              <w:t>kosmetickém přípravku</w:t>
            </w:r>
            <w:r w:rsidRPr="00EC59F3">
              <w:rPr>
                <w:b/>
                <w:i/>
              </w:rPr>
              <w:t xml:space="preserve"> plnit rovnocennou nebo</w:t>
            </w:r>
            <w:r w:rsidRPr="00EC59F3">
              <w:t xml:space="preserve"> podobnou funkci</w:t>
            </w:r>
            <w:r w:rsidR="008041DB">
              <w:t xml:space="preserve"> a </w:t>
            </w:r>
            <w:r w:rsidRPr="00EC59F3">
              <w:rPr>
                <w:b/>
                <w:i/>
              </w:rPr>
              <w:t>měla by</w:t>
            </w:r>
            <w:r w:rsidRPr="00EC59F3">
              <w:t xml:space="preserve"> být na trhu</w:t>
            </w:r>
            <w:r w:rsidRPr="00EC59F3">
              <w:rPr>
                <w:b/>
                <w:i/>
              </w:rPr>
              <w:t xml:space="preserve">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w:t>
            </w:r>
            <w:r w:rsidRPr="00EC59F3">
              <w:rPr>
                <w:b/>
                <w:i/>
              </w:rPr>
              <w:t xml:space="preserve"> proveditelné</w:t>
            </w:r>
            <w:r w:rsidR="008041DB">
              <w:t xml:space="preserve"> a </w:t>
            </w:r>
            <w:r w:rsidRPr="00EC59F3">
              <w:t>ekonomicky</w:t>
            </w:r>
            <w:r w:rsidRPr="00EC59F3">
              <w:rPr>
                <w:b/>
                <w:i/>
              </w:rPr>
              <w:t xml:space="preserve"> životaschopné</w:t>
            </w:r>
            <w:r w:rsidRPr="00EC59F3">
              <w:t>.</w:t>
            </w:r>
            <w:r w:rsidRPr="00EC59F3">
              <w:rPr>
                <w:b/>
                <w:i/>
              </w:rPr>
              <w:t xml:space="preserve"> Kromě toho by přístup</w:t>
            </w:r>
            <w:r w:rsidR="008041DB">
              <w:rPr>
                <w:b/>
                <w:i/>
              </w:rPr>
              <w:t xml:space="preserve"> k </w:t>
            </w:r>
            <w:r w:rsidRPr="00EC59F3">
              <w:rPr>
                <w:b/>
                <w:i/>
              </w:rPr>
              <w:t>dané látce neměl být omezen patenty nebo omezeními týkajícími se surovin.</w:t>
            </w:r>
            <w:r w:rsidRPr="00EC59F3">
              <w:t xml:space="preserve"> Při analýze vhodnosti alternativ by</w:t>
            </w:r>
            <w:r w:rsidRPr="00EC59F3">
              <w:rPr>
                <w:b/>
                <w:i/>
              </w:rPr>
              <w:t xml:space="preserve"> mělo být možné zohlednit také</w:t>
            </w:r>
            <w:r w:rsidRPr="00EC59F3">
              <w:t xml:space="preserve"> ekonomické aspekty, jako jsou náklady na změnu složení</w:t>
            </w:r>
            <w:r w:rsidR="008041DB">
              <w:t xml:space="preserve"> a </w:t>
            </w:r>
            <w:r w:rsidRPr="00EC59F3">
              <w:t>srovnatelný podíl na celkových výrobních nákladech.</w:t>
            </w:r>
          </w:p>
        </w:tc>
        <w:tc>
          <w:tcPr>
            <w:tcW w:w="4876" w:type="dxa"/>
            <w:tcBorders>
              <w:top w:val="nil"/>
              <w:left w:val="nil"/>
              <w:bottom w:val="nil"/>
              <w:right w:val="nil"/>
            </w:tcBorders>
            <w:hideMark/>
          </w:tcPr>
          <w:p w14:paraId="6B6A038F" w14:textId="188ECCF4"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w:t>
            </w:r>
            <w:r w:rsidRPr="00EC59F3">
              <w:rPr>
                <w:b/>
                <w:i/>
              </w:rPr>
              <w:t>, kombinace látek nebo případně alternativní technologie, která nahrazuje potřebu látky,</w:t>
            </w:r>
            <w:r w:rsidRPr="00EC59F3">
              <w:t xml:space="preserve"> by mělo</w:t>
            </w:r>
            <w:r w:rsidRPr="00EC59F3">
              <w:rPr>
                <w:b/>
                <w:i/>
              </w:rPr>
              <w:t xml:space="preserve"> být bezpečné</w:t>
            </w:r>
            <w:r w:rsidRPr="00EC59F3">
              <w:t xml:space="preserve"> pro lidské zdraví</w:t>
            </w:r>
            <w:r w:rsidR="008041DB">
              <w:t xml:space="preserve"> a </w:t>
            </w:r>
            <w:r w:rsidRPr="00EC59F3">
              <w:rPr>
                <w:b/>
                <w:i/>
              </w:rPr>
              <w:t>mělo by</w:t>
            </w:r>
            <w:r w:rsidR="008041DB">
              <w:t xml:space="preserve"> v </w:t>
            </w:r>
            <w:r w:rsidRPr="00EC59F3">
              <w:t>kosmetickém přípravku</w:t>
            </w:r>
            <w:r w:rsidRPr="00EC59F3">
              <w:rPr>
                <w:b/>
                <w:i/>
              </w:rPr>
              <w:t xml:space="preserve"> poskytovat</w:t>
            </w:r>
            <w:r w:rsidRPr="00EC59F3">
              <w:t xml:space="preserve"> podobnou funkci</w:t>
            </w:r>
            <w:r w:rsidR="008041DB">
              <w:t xml:space="preserve"> a </w:t>
            </w:r>
            <w:r w:rsidRPr="00EC59F3">
              <w:rPr>
                <w:b/>
                <w:i/>
              </w:rPr>
              <w:t>úroveň účinnosti, srovnatelnou</w:t>
            </w:r>
            <w:r w:rsidR="008041DB">
              <w:rPr>
                <w:b/>
                <w:i/>
              </w:rPr>
              <w:t xml:space="preserve"> s </w:t>
            </w:r>
            <w:r w:rsidRPr="00EC59F3">
              <w:rPr>
                <w:b/>
                <w:i/>
              </w:rPr>
              <w:t>klasifikovanou látkou,</w:t>
            </w:r>
            <w:r w:rsidRPr="00EC59F3">
              <w:t xml:space="preserve"> být</w:t>
            </w:r>
            <w:r w:rsidRPr="00EC59F3">
              <w:rPr>
                <w:b/>
                <w:i/>
              </w:rPr>
              <w:t xml:space="preserve"> dostupné</w:t>
            </w:r>
            <w:r w:rsidRPr="00EC59F3">
              <w:t xml:space="preserve"> na trhu</w:t>
            </w:r>
            <w:r w:rsidR="008041DB">
              <w:t xml:space="preserve"> v </w:t>
            </w:r>
            <w:r w:rsidRPr="00EC59F3">
              <w:t>dostatečném množství</w:t>
            </w:r>
            <w:r w:rsidRPr="00EC59F3">
              <w:rPr>
                <w:b/>
                <w:i/>
              </w:rPr>
              <w:t xml:space="preserve"> nebo pravděpodobně dostupné</w:t>
            </w:r>
            <w:r w:rsidR="008041DB">
              <w:rPr>
                <w:b/>
                <w:i/>
              </w:rPr>
              <w:t xml:space="preserve"> v </w:t>
            </w:r>
            <w:r w:rsidRPr="00EC59F3">
              <w:rPr>
                <w:b/>
                <w:i/>
              </w:rPr>
              <w:t>přiměřené lhůtě</w:t>
            </w:r>
            <w:r w:rsidRPr="00EC59F3">
              <w:t>, aby to bylo pro podniky,</w:t>
            </w:r>
            <w:r w:rsidR="008041DB">
              <w:t xml:space="preserve"> a </w:t>
            </w:r>
            <w:r w:rsidRPr="00EC59F3">
              <w:t>zejména pro malé</w:t>
            </w:r>
            <w:r w:rsidR="008041DB">
              <w:t xml:space="preserve"> a </w:t>
            </w:r>
            <w:r w:rsidRPr="00EC59F3">
              <w:t>střední podniky, technicky</w:t>
            </w:r>
            <w:r w:rsidR="008041DB">
              <w:t xml:space="preserve"> a </w:t>
            </w:r>
            <w:r w:rsidRPr="00EC59F3">
              <w:t>ekonomicky</w:t>
            </w:r>
            <w:r w:rsidRPr="00EC59F3">
              <w:rPr>
                <w:b/>
                <w:i/>
              </w:rPr>
              <w:t xml:space="preserve"> proveditelné</w:t>
            </w:r>
            <w:r w:rsidRPr="00EC59F3">
              <w:t>.</w:t>
            </w:r>
            <w:r w:rsidRPr="00EC59F3">
              <w:rPr>
                <w:b/>
                <w:i/>
              </w:rPr>
              <w:t xml:space="preserve"> Zvážení vhodných alternativ by se nemělo omezovat na alternativy zajišťující náhradu 1:1.</w:t>
            </w:r>
            <w:r w:rsidRPr="00EC59F3">
              <w:t xml:space="preserve"> Při analýze vhodnosti alternativ by</w:t>
            </w:r>
            <w:r w:rsidRPr="00EC59F3">
              <w:rPr>
                <w:b/>
                <w:i/>
              </w:rPr>
              <w:t xml:space="preserve"> mohly být rovněž považovány za relevantní faktory</w:t>
            </w:r>
            <w:r w:rsidRPr="00EC59F3">
              <w:t xml:space="preserve"> ekonomické aspekty, jako jsou náklady na změnu složení</w:t>
            </w:r>
            <w:r w:rsidR="008041DB">
              <w:t xml:space="preserve"> a </w:t>
            </w:r>
            <w:r w:rsidRPr="00EC59F3">
              <w:t>srovnatelný podíl na celkových výrobních nákladech.</w:t>
            </w:r>
          </w:p>
        </w:tc>
      </w:tr>
    </w:tbl>
    <w:p w14:paraId="67879B81"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586586EB" w14:textId="77777777" w:rsidR="004D2798" w:rsidRPr="00AE6C55" w:rsidRDefault="004D2798" w:rsidP="004D2798">
      <w:r w:rsidRPr="00AE6C55">
        <w:rPr>
          <w:rStyle w:val="HideTWBExt"/>
        </w:rPr>
        <w:t>&lt;/Amend&gt;</w:t>
      </w:r>
    </w:p>
    <w:p w14:paraId="4C58BC25"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182</w:t>
      </w:r>
      <w:r w:rsidRPr="00AE6C55">
        <w:rPr>
          <w:rStyle w:val="HideTWBExt"/>
          <w:b w:val="0"/>
        </w:rPr>
        <w:t>&lt;/NumAm&gt;</w:t>
      </w:r>
    </w:p>
    <w:p w14:paraId="0336C836" w14:textId="77777777" w:rsidR="004D2798" w:rsidRPr="00AE6C55" w:rsidRDefault="004D2798" w:rsidP="004D2798">
      <w:pPr>
        <w:pStyle w:val="NormalBold"/>
      </w:pPr>
      <w:r w:rsidRPr="00AE6C55">
        <w:rPr>
          <w:rStyle w:val="HideTWBExt"/>
          <w:b w:val="0"/>
        </w:rPr>
        <w:t>&lt;RepeatBlock-By&gt;&lt;Members&gt;</w:t>
      </w:r>
      <w:r w:rsidRPr="00AE6C55">
        <w:t>Martin Hojsík, Michal Wiezik, Pascal Canfin, Grégory Allione, Gerben-Jan Gerbrandy</w:t>
      </w:r>
      <w:r w:rsidRPr="00AE6C55">
        <w:rPr>
          <w:rStyle w:val="HideTWBExt"/>
          <w:b w:val="0"/>
        </w:rPr>
        <w:t>&lt;/Members&gt;</w:t>
      </w:r>
    </w:p>
    <w:p w14:paraId="67AB8141" w14:textId="77777777" w:rsidR="004D2798" w:rsidRPr="00AE6C55" w:rsidRDefault="004D2798" w:rsidP="004D2798">
      <w:pPr>
        <w:pStyle w:val="NormalBold"/>
      </w:pPr>
      <w:r w:rsidRPr="00AE6C55">
        <w:rPr>
          <w:rStyle w:val="HideTWBExt"/>
          <w:b w:val="0"/>
        </w:rPr>
        <w:t>&lt;/RepeatBlock-By&gt;</w:t>
      </w:r>
    </w:p>
    <w:p w14:paraId="398A78F3"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104EE70F"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10CBEA78" w14:textId="77777777" w:rsidTr="00F22309">
        <w:trPr>
          <w:trHeight w:val="240"/>
          <w:jc w:val="center"/>
        </w:trPr>
        <w:tc>
          <w:tcPr>
            <w:tcW w:w="9752" w:type="dxa"/>
            <w:gridSpan w:val="2"/>
            <w:tcBorders>
              <w:top w:val="nil"/>
              <w:left w:val="nil"/>
              <w:bottom w:val="nil"/>
              <w:right w:val="nil"/>
            </w:tcBorders>
          </w:tcPr>
          <w:p w14:paraId="3E02E9B0" w14:textId="77777777" w:rsidR="004D2798" w:rsidRPr="00AE6C55" w:rsidRDefault="004D2798" w:rsidP="00F22309"/>
        </w:tc>
      </w:tr>
      <w:tr w:rsidR="004D2798" w:rsidRPr="00AE6C55" w14:paraId="64B9ED31" w14:textId="77777777" w:rsidTr="00F22309">
        <w:trPr>
          <w:trHeight w:val="240"/>
          <w:jc w:val="center"/>
        </w:trPr>
        <w:tc>
          <w:tcPr>
            <w:tcW w:w="4876" w:type="dxa"/>
            <w:tcBorders>
              <w:top w:val="nil"/>
              <w:left w:val="nil"/>
              <w:bottom w:val="nil"/>
              <w:right w:val="nil"/>
            </w:tcBorders>
            <w:hideMark/>
          </w:tcPr>
          <w:p w14:paraId="79EEB5C9"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55C0E910" w14:textId="77777777" w:rsidR="004D2798" w:rsidRPr="00AE6C55" w:rsidRDefault="004D2798" w:rsidP="00F22309">
            <w:pPr>
              <w:pStyle w:val="AmColumnHeading"/>
            </w:pPr>
            <w:r w:rsidRPr="00AE6C55">
              <w:t>Pozměňovací návrh</w:t>
            </w:r>
          </w:p>
        </w:tc>
      </w:tr>
      <w:tr w:rsidR="004D2798" w:rsidRPr="00AE6C55" w14:paraId="4A11E1FA" w14:textId="77777777" w:rsidTr="00F22309">
        <w:trPr>
          <w:jc w:val="center"/>
        </w:trPr>
        <w:tc>
          <w:tcPr>
            <w:tcW w:w="4876" w:type="dxa"/>
            <w:tcBorders>
              <w:top w:val="nil"/>
              <w:left w:val="nil"/>
              <w:bottom w:val="nil"/>
              <w:right w:val="nil"/>
            </w:tcBorders>
            <w:hideMark/>
          </w:tcPr>
          <w:p w14:paraId="4BCD5D99" w14:textId="4A458C22"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 by mělo</w:t>
            </w:r>
            <w:r w:rsidRPr="00EC59F3">
              <w:rPr>
                <w:b/>
                <w:i/>
              </w:rPr>
              <w:t xml:space="preserve"> vést ke snížení celkového rizika</w:t>
            </w:r>
            <w:r w:rsidRPr="00EC59F3">
              <w:t xml:space="preserve"> pro lidské zdraví</w:t>
            </w:r>
            <w:r w:rsidR="008041DB">
              <w:t xml:space="preserve"> a </w:t>
            </w:r>
            <w:r w:rsidRPr="00EC59F3">
              <w:rPr>
                <w:b/>
                <w:i/>
              </w:rPr>
              <w:t>životní prostředí</w:t>
            </w:r>
            <w:r w:rsidR="008041DB">
              <w:rPr>
                <w:b/>
                <w:i/>
              </w:rPr>
              <w:t xml:space="preserve"> a </w:t>
            </w:r>
            <w:r w:rsidRPr="00EC59F3">
              <w:rPr>
                <w:b/>
                <w:i/>
              </w:rPr>
              <w:t>že látka by měla</w:t>
            </w:r>
            <w:r w:rsidR="008041DB">
              <w:t xml:space="preserve"> v </w:t>
            </w:r>
            <w:r w:rsidRPr="00EC59F3">
              <w:t>kosmetickém přípravku plnit rovnocennou nebo podobnou funkci</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w:t>
            </w:r>
            <w:r w:rsidRPr="00EC59F3">
              <w:rPr>
                <w:b/>
                <w:i/>
              </w:rPr>
              <w:t xml:space="preserve"> Kromě toho by přístup</w:t>
            </w:r>
            <w:r w:rsidR="008041DB">
              <w:rPr>
                <w:b/>
                <w:i/>
              </w:rPr>
              <w:t xml:space="preserve"> k </w:t>
            </w:r>
            <w:r w:rsidRPr="00EC59F3">
              <w:rPr>
                <w:b/>
                <w:i/>
              </w:rPr>
              <w:t>dané látce neměl být omezen patenty nebo omezeními týkajícími se surovin.</w:t>
            </w:r>
            <w:r w:rsidRPr="00EC59F3">
              <w:t xml:space="preserve"> Při analýze vhodnosti alternativ by mělo být možné zohlednit také ekonomické aspekty, jako jsou náklady na změnu složení</w:t>
            </w:r>
            <w:r w:rsidR="008041DB">
              <w:t xml:space="preserve"> a </w:t>
            </w:r>
            <w:r w:rsidRPr="00EC59F3">
              <w:t>srovnatelný podíl na celkových výrobních nákladech.</w:t>
            </w:r>
          </w:p>
        </w:tc>
        <w:tc>
          <w:tcPr>
            <w:tcW w:w="4876" w:type="dxa"/>
            <w:tcBorders>
              <w:top w:val="nil"/>
              <w:left w:val="nil"/>
              <w:bottom w:val="nil"/>
              <w:right w:val="nil"/>
            </w:tcBorders>
            <w:hideMark/>
          </w:tcPr>
          <w:p w14:paraId="208C8688" w14:textId="54235791"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w:t>
            </w:r>
            <w:r w:rsidRPr="00EC59F3">
              <w:rPr>
                <w:b/>
                <w:i/>
              </w:rPr>
              <w:t xml:space="preserve"> nebo kombinace látek</w:t>
            </w:r>
            <w:r w:rsidRPr="00EC59F3">
              <w:t xml:space="preserve"> by mělo</w:t>
            </w:r>
            <w:r w:rsidRPr="00EC59F3">
              <w:rPr>
                <w:b/>
                <w:i/>
              </w:rPr>
              <w:t xml:space="preserve"> být bezpečné</w:t>
            </w:r>
            <w:r w:rsidRPr="00EC59F3">
              <w:t xml:space="preserve"> pro lidské zdraví</w:t>
            </w:r>
            <w:r w:rsidR="008041DB">
              <w:t xml:space="preserve"> a </w:t>
            </w:r>
            <w:r w:rsidRPr="00EC59F3">
              <w:rPr>
                <w:b/>
                <w:i/>
              </w:rPr>
              <w:t>mělo by</w:t>
            </w:r>
            <w:r w:rsidR="008041DB">
              <w:t xml:space="preserve"> v </w:t>
            </w:r>
            <w:r w:rsidRPr="00EC59F3">
              <w:t>kosmetickém přípravku plnit rovnocennou nebo podobnou funkci</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 Při analýze vhodnosti alternativ by mělo být možné zohlednit také ekonomické aspekty, jako jsou náklady na změnu složení</w:t>
            </w:r>
            <w:r w:rsidR="008041DB">
              <w:t xml:space="preserve"> a </w:t>
            </w:r>
            <w:r w:rsidRPr="00EC59F3">
              <w:t>srovnatelný podíl na celkových výrobních nákladech.</w:t>
            </w:r>
          </w:p>
        </w:tc>
      </w:tr>
    </w:tbl>
    <w:p w14:paraId="2B17141B"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2F6B12F2" w14:textId="77777777" w:rsidR="004D2798" w:rsidRPr="00AE6C55" w:rsidRDefault="004D2798" w:rsidP="004D2798">
      <w:r w:rsidRPr="00AE6C55">
        <w:rPr>
          <w:rStyle w:val="HideTWBExt"/>
        </w:rPr>
        <w:t>&lt;/Amend&gt;</w:t>
      </w:r>
    </w:p>
    <w:p w14:paraId="21BBB7E7"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183</w:t>
      </w:r>
      <w:r w:rsidRPr="00AE6C55">
        <w:rPr>
          <w:rStyle w:val="HideTWBExt"/>
          <w:b w:val="0"/>
        </w:rPr>
        <w:t>&lt;/NumAm&gt;</w:t>
      </w:r>
    </w:p>
    <w:p w14:paraId="398ACF04" w14:textId="77777777" w:rsidR="004D2798" w:rsidRPr="00AE6C55" w:rsidRDefault="004D2798" w:rsidP="004D2798">
      <w:pPr>
        <w:pStyle w:val="NormalBold"/>
      </w:pPr>
      <w:r w:rsidRPr="00AE6C55">
        <w:rPr>
          <w:rStyle w:val="HideTWBExt"/>
          <w:b w:val="0"/>
        </w:rPr>
        <w:t>&lt;RepeatBlock-By&gt;&lt;Members&gt;</w:t>
      </w:r>
      <w:r w:rsidRPr="00AE6C55">
        <w:t>Idoia Mendia, Kristian Vigenin, Elisabeth Grossmann, Sakis Arnaoutoglou, César Luena, Christophe Clergeau, Tiemo Wölken, Annalisa Corrado, Marta Temido</w:t>
      </w:r>
      <w:r w:rsidRPr="00AE6C55">
        <w:rPr>
          <w:rStyle w:val="HideTWBExt"/>
          <w:b w:val="0"/>
        </w:rPr>
        <w:t>&lt;/Members&gt;</w:t>
      </w:r>
    </w:p>
    <w:p w14:paraId="1D34ABD7" w14:textId="77777777" w:rsidR="004D2798" w:rsidRPr="00AE6C55" w:rsidRDefault="004D2798" w:rsidP="004D2798">
      <w:pPr>
        <w:pStyle w:val="NormalBold"/>
      </w:pPr>
      <w:r w:rsidRPr="00AE6C55">
        <w:rPr>
          <w:rStyle w:val="HideTWBExt"/>
          <w:b w:val="0"/>
        </w:rPr>
        <w:t>&lt;/RepeatBlock-By&gt;</w:t>
      </w:r>
    </w:p>
    <w:p w14:paraId="08B1135A"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0C4018AC"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0896803D" w14:textId="77777777" w:rsidTr="00F22309">
        <w:trPr>
          <w:trHeight w:val="240"/>
          <w:jc w:val="center"/>
        </w:trPr>
        <w:tc>
          <w:tcPr>
            <w:tcW w:w="9752" w:type="dxa"/>
            <w:gridSpan w:val="2"/>
            <w:tcBorders>
              <w:top w:val="nil"/>
              <w:left w:val="nil"/>
              <w:bottom w:val="nil"/>
              <w:right w:val="nil"/>
            </w:tcBorders>
          </w:tcPr>
          <w:p w14:paraId="11FF4213" w14:textId="77777777" w:rsidR="004D2798" w:rsidRPr="00AE6C55" w:rsidRDefault="004D2798" w:rsidP="00F22309"/>
        </w:tc>
      </w:tr>
      <w:tr w:rsidR="004D2798" w:rsidRPr="00AE6C55" w14:paraId="599AF2DE" w14:textId="77777777" w:rsidTr="00F22309">
        <w:trPr>
          <w:trHeight w:val="240"/>
          <w:jc w:val="center"/>
        </w:trPr>
        <w:tc>
          <w:tcPr>
            <w:tcW w:w="4876" w:type="dxa"/>
            <w:tcBorders>
              <w:top w:val="nil"/>
              <w:left w:val="nil"/>
              <w:bottom w:val="nil"/>
              <w:right w:val="nil"/>
            </w:tcBorders>
            <w:hideMark/>
          </w:tcPr>
          <w:p w14:paraId="10C25385"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0A0AC101" w14:textId="77777777" w:rsidR="004D2798" w:rsidRPr="00AE6C55" w:rsidRDefault="004D2798" w:rsidP="00F22309">
            <w:pPr>
              <w:pStyle w:val="AmColumnHeading"/>
            </w:pPr>
            <w:r w:rsidRPr="00AE6C55">
              <w:t>Pozměňovací návrh</w:t>
            </w:r>
          </w:p>
        </w:tc>
      </w:tr>
      <w:tr w:rsidR="004D2798" w:rsidRPr="00AE6C55" w14:paraId="7F746B0D" w14:textId="77777777" w:rsidTr="00F22309">
        <w:trPr>
          <w:jc w:val="center"/>
        </w:trPr>
        <w:tc>
          <w:tcPr>
            <w:tcW w:w="4876" w:type="dxa"/>
            <w:tcBorders>
              <w:top w:val="nil"/>
              <w:left w:val="nil"/>
              <w:bottom w:val="nil"/>
              <w:right w:val="nil"/>
            </w:tcBorders>
            <w:hideMark/>
          </w:tcPr>
          <w:p w14:paraId="28640EA2" w14:textId="674163CB"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 by mělo</w:t>
            </w:r>
            <w:r w:rsidRPr="00EC59F3">
              <w:rPr>
                <w:b/>
                <w:i/>
              </w:rPr>
              <w:t xml:space="preserve"> vést ke snížení celkového rizika</w:t>
            </w:r>
            <w:r w:rsidRPr="00EC59F3">
              <w:t xml:space="preserve"> pro lidské zdraví</w:t>
            </w:r>
            <w:r w:rsidR="008041DB">
              <w:t xml:space="preserve"> a </w:t>
            </w:r>
            <w:r w:rsidRPr="00EC59F3">
              <w:rPr>
                <w:b/>
                <w:i/>
              </w:rPr>
              <w:t>životní prostředí</w:t>
            </w:r>
            <w:r w:rsidR="008041DB">
              <w:rPr>
                <w:b/>
                <w:i/>
              </w:rPr>
              <w:t xml:space="preserve"> a </w:t>
            </w:r>
            <w:r w:rsidRPr="00EC59F3">
              <w:rPr>
                <w:b/>
                <w:i/>
              </w:rPr>
              <w:t>že látka by měla</w:t>
            </w:r>
            <w:r w:rsidR="008041DB">
              <w:t xml:space="preserve"> v </w:t>
            </w:r>
            <w:r w:rsidRPr="00EC59F3">
              <w:t>kosmetickém přípravku</w:t>
            </w:r>
            <w:r w:rsidRPr="00EC59F3">
              <w:rPr>
                <w:b/>
                <w:i/>
              </w:rPr>
              <w:t xml:space="preserve"> plnit rovnocennou nebo</w:t>
            </w:r>
            <w:r w:rsidRPr="00EC59F3">
              <w:t xml:space="preserve"> podobnou funkci</w:t>
            </w:r>
            <w:r w:rsidR="008041DB">
              <w:t xml:space="preserve"> a </w:t>
            </w:r>
            <w:r w:rsidRPr="00EC59F3">
              <w:rPr>
                <w:b/>
                <w:i/>
              </w:rPr>
              <w:t>měla</w:t>
            </w:r>
            <w:r w:rsidRPr="00EC59F3">
              <w:t xml:space="preserve"> by být na trhu</w:t>
            </w:r>
            <w:r w:rsidRPr="00EC59F3">
              <w:rPr>
                <w:b/>
                <w:i/>
              </w:rPr>
              <w:t xml:space="preserve"> dostupná</w:t>
            </w:r>
            <w:r w:rsidR="008041DB">
              <w:t xml:space="preserve"> v </w:t>
            </w:r>
            <w:r w:rsidRPr="00EC59F3">
              <w:t>dostatečném množství, aby</w:t>
            </w:r>
            <w:r w:rsidRPr="00EC59F3">
              <w:rPr>
                <w:b/>
                <w:i/>
              </w:rPr>
              <w:t xml:space="preserve"> to</w:t>
            </w:r>
            <w:r w:rsidRPr="00EC59F3">
              <w:t xml:space="preserve"> bylo pro podniky,</w:t>
            </w:r>
            <w:r w:rsidR="008041DB">
              <w:t xml:space="preserve"> a </w:t>
            </w:r>
            <w:r w:rsidRPr="00EC59F3">
              <w:t>zejména pro malé</w:t>
            </w:r>
            <w:r w:rsidR="008041DB">
              <w:t xml:space="preserve"> a </w:t>
            </w:r>
            <w:r w:rsidRPr="00EC59F3">
              <w:t>střední podniky, technicky</w:t>
            </w:r>
            <w:r w:rsidRPr="00EC59F3">
              <w:rPr>
                <w:b/>
                <w:i/>
              </w:rPr>
              <w:t xml:space="preserve"> proveditelné</w:t>
            </w:r>
            <w:r w:rsidR="008041DB">
              <w:t xml:space="preserve"> a </w:t>
            </w:r>
            <w:r w:rsidRPr="00EC59F3">
              <w:t>ekonomicky</w:t>
            </w:r>
            <w:r w:rsidRPr="00EC59F3">
              <w:rPr>
                <w:b/>
                <w:i/>
              </w:rPr>
              <w:t xml:space="preserve"> životaschopné</w:t>
            </w:r>
            <w:r w:rsidRPr="00EC59F3">
              <w:t>.</w:t>
            </w:r>
            <w:r w:rsidRPr="00EC59F3">
              <w:rPr>
                <w:b/>
                <w:i/>
              </w:rPr>
              <w:t xml:space="preserve"> Kromě toho by přístup</w:t>
            </w:r>
            <w:r w:rsidR="008041DB">
              <w:rPr>
                <w:b/>
                <w:i/>
              </w:rPr>
              <w:t xml:space="preserve"> k </w:t>
            </w:r>
            <w:r w:rsidRPr="00EC59F3">
              <w:rPr>
                <w:b/>
                <w:i/>
              </w:rPr>
              <w:t>dané látce neměl být omezen patenty nebo omezeními týkajícími se surovin.</w:t>
            </w:r>
            <w:r w:rsidRPr="00EC59F3">
              <w:t xml:space="preserve"> Při analýze vhodnosti alternativ by</w:t>
            </w:r>
            <w:r w:rsidRPr="00EC59F3">
              <w:rPr>
                <w:b/>
                <w:i/>
              </w:rPr>
              <w:t xml:space="preserve"> mělo být možné zohlednit také</w:t>
            </w:r>
            <w:r w:rsidRPr="00EC59F3">
              <w:t xml:space="preserve"> ekonomické aspekty, jako jsou náklady na změnu složení</w:t>
            </w:r>
            <w:r w:rsidR="008041DB">
              <w:t xml:space="preserve"> a </w:t>
            </w:r>
            <w:r w:rsidRPr="00EC59F3">
              <w:t>srovnatelný podíl na celkových výrobních nákladech.</w:t>
            </w:r>
          </w:p>
        </w:tc>
        <w:tc>
          <w:tcPr>
            <w:tcW w:w="4876" w:type="dxa"/>
            <w:tcBorders>
              <w:top w:val="nil"/>
              <w:left w:val="nil"/>
              <w:bottom w:val="nil"/>
              <w:right w:val="nil"/>
            </w:tcBorders>
            <w:hideMark/>
          </w:tcPr>
          <w:p w14:paraId="21922A7B" w14:textId="6F98A368"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w:t>
            </w:r>
            <w:r w:rsidRPr="00EC59F3">
              <w:rPr>
                <w:b/>
                <w:i/>
              </w:rPr>
              <w:t>, kombinace látek nebo případně alternativního výrobního postupu, který nahrazuje potřebu látky,</w:t>
            </w:r>
            <w:r w:rsidRPr="00EC59F3">
              <w:t xml:space="preserve"> by mělo</w:t>
            </w:r>
            <w:r w:rsidRPr="00EC59F3">
              <w:rPr>
                <w:b/>
                <w:i/>
              </w:rPr>
              <w:t xml:space="preserve"> být bezpečné</w:t>
            </w:r>
            <w:r w:rsidRPr="00EC59F3">
              <w:t xml:space="preserve"> pro lidské zdraví</w:t>
            </w:r>
            <w:r w:rsidR="008041DB">
              <w:t xml:space="preserve"> a </w:t>
            </w:r>
            <w:r w:rsidRPr="00EC59F3">
              <w:rPr>
                <w:b/>
                <w:i/>
              </w:rPr>
              <w:t>mělo by</w:t>
            </w:r>
            <w:r w:rsidR="008041DB">
              <w:t xml:space="preserve"> v </w:t>
            </w:r>
            <w:r w:rsidRPr="00EC59F3">
              <w:t>kosmetickém přípravku</w:t>
            </w:r>
            <w:r w:rsidRPr="00EC59F3">
              <w:rPr>
                <w:b/>
                <w:i/>
              </w:rPr>
              <w:t xml:space="preserve"> poskytovat</w:t>
            </w:r>
            <w:r w:rsidRPr="00EC59F3">
              <w:t xml:space="preserve"> podobnou funkci</w:t>
            </w:r>
            <w:r w:rsidR="008041DB">
              <w:t xml:space="preserve"> a </w:t>
            </w:r>
            <w:r w:rsidRPr="00EC59F3">
              <w:rPr>
                <w:b/>
                <w:i/>
              </w:rPr>
              <w:t>úroveň účinnosti srovnatelnou</w:t>
            </w:r>
            <w:r w:rsidR="008041DB">
              <w:rPr>
                <w:b/>
                <w:i/>
              </w:rPr>
              <w:t xml:space="preserve"> s </w:t>
            </w:r>
            <w:r w:rsidRPr="00EC59F3">
              <w:rPr>
                <w:b/>
                <w:i/>
              </w:rPr>
              <w:t>klasifikovanou látkou, mělo</w:t>
            </w:r>
            <w:r w:rsidRPr="00EC59F3">
              <w:t xml:space="preserve"> by být</w:t>
            </w:r>
            <w:r w:rsidRPr="00EC59F3">
              <w:rPr>
                <w:b/>
                <w:i/>
              </w:rPr>
              <w:t xml:space="preserve"> dostupné</w:t>
            </w:r>
            <w:r w:rsidRPr="00EC59F3">
              <w:t xml:space="preserve"> na trhu</w:t>
            </w:r>
            <w:r w:rsidR="008041DB">
              <w:t xml:space="preserve"> v </w:t>
            </w:r>
            <w:r w:rsidRPr="00EC59F3">
              <w:t>dostatečném množství</w:t>
            </w:r>
            <w:r w:rsidRPr="00EC59F3">
              <w:rPr>
                <w:b/>
                <w:i/>
              </w:rPr>
              <w:t xml:space="preserve"> nebo by pravděpodobně mělo být dostupné</w:t>
            </w:r>
            <w:r w:rsidR="008041DB">
              <w:rPr>
                <w:b/>
                <w:i/>
              </w:rPr>
              <w:t xml:space="preserve"> v </w:t>
            </w:r>
            <w:r w:rsidRPr="00EC59F3">
              <w:rPr>
                <w:b/>
                <w:i/>
              </w:rPr>
              <w:t>přiměřené lhůtě</w:t>
            </w:r>
            <w:r w:rsidRPr="00EC59F3">
              <w:t>, aby bylo</w:t>
            </w:r>
            <w:r w:rsidR="008041DB">
              <w:rPr>
                <w:b/>
                <w:i/>
              </w:rPr>
              <w:t xml:space="preserve"> i </w:t>
            </w:r>
            <w:r w:rsidRPr="00EC59F3">
              <w:t>pro podniky,</w:t>
            </w:r>
            <w:r w:rsidR="008041DB">
              <w:t xml:space="preserve"> a </w:t>
            </w:r>
            <w:r w:rsidRPr="00EC59F3">
              <w:t>zejména pro malé</w:t>
            </w:r>
            <w:r w:rsidR="008041DB">
              <w:t xml:space="preserve"> a </w:t>
            </w:r>
            <w:r w:rsidRPr="00EC59F3">
              <w:t>střední podniky, technicky</w:t>
            </w:r>
            <w:r w:rsidR="008041DB">
              <w:t xml:space="preserve"> a </w:t>
            </w:r>
            <w:r w:rsidRPr="00EC59F3">
              <w:t>ekonomicky</w:t>
            </w:r>
            <w:r w:rsidRPr="00EC59F3">
              <w:rPr>
                <w:b/>
                <w:i/>
              </w:rPr>
              <w:t xml:space="preserve"> proveditelné</w:t>
            </w:r>
            <w:r w:rsidRPr="00EC59F3">
              <w:t>. Při analýze vhodnosti alternativ by</w:t>
            </w:r>
            <w:r w:rsidRPr="00EC59F3">
              <w:rPr>
                <w:b/>
                <w:i/>
              </w:rPr>
              <w:t xml:space="preserve"> mohly být rovněž považovány za relevantní faktory</w:t>
            </w:r>
            <w:r w:rsidRPr="00EC59F3">
              <w:t xml:space="preserve"> ekonomické aspekty, jako jsou náklady na změnu složení</w:t>
            </w:r>
            <w:r w:rsidR="008041DB">
              <w:t xml:space="preserve"> a </w:t>
            </w:r>
            <w:r w:rsidRPr="00EC59F3">
              <w:t>srovnatelný podíl na celkových výrobních nákladech.</w:t>
            </w:r>
          </w:p>
        </w:tc>
      </w:tr>
    </w:tbl>
    <w:p w14:paraId="303BBEAB"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7F0E8427" w14:textId="77777777" w:rsidR="004D2798" w:rsidRPr="00AE6C55" w:rsidRDefault="004D2798" w:rsidP="004D2798">
      <w:r w:rsidRPr="00AE6C55">
        <w:rPr>
          <w:rStyle w:val="HideTWBExt"/>
        </w:rPr>
        <w:t>&lt;/Amend&gt;</w:t>
      </w:r>
    </w:p>
    <w:p w14:paraId="727270FB"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184</w:t>
      </w:r>
      <w:r w:rsidRPr="00AE6C55">
        <w:rPr>
          <w:rStyle w:val="HideTWBExt"/>
          <w:b w:val="0"/>
        </w:rPr>
        <w:t>&lt;/NumAm&gt;</w:t>
      </w:r>
    </w:p>
    <w:p w14:paraId="2B654BBD" w14:textId="77777777" w:rsidR="004D2798" w:rsidRPr="00AE6C55" w:rsidRDefault="004D2798" w:rsidP="004D2798">
      <w:pPr>
        <w:pStyle w:val="NormalBold"/>
      </w:pPr>
      <w:r w:rsidRPr="00AE6C55">
        <w:rPr>
          <w:rStyle w:val="HideTWBExt"/>
          <w:b w:val="0"/>
        </w:rPr>
        <w:t>&lt;RepeatBlock-By&gt;&lt;Members&gt;</w:t>
      </w:r>
      <w:r w:rsidRPr="00AE6C55">
        <w:t>Sirpa Pietikäinen</w:t>
      </w:r>
      <w:r w:rsidRPr="00AE6C55">
        <w:rPr>
          <w:rStyle w:val="HideTWBExt"/>
          <w:b w:val="0"/>
        </w:rPr>
        <w:t>&lt;/Members&gt;</w:t>
      </w:r>
    </w:p>
    <w:p w14:paraId="6817638E" w14:textId="77777777" w:rsidR="004D2798" w:rsidRPr="00AE6C55" w:rsidRDefault="004D2798" w:rsidP="004D2798">
      <w:pPr>
        <w:pStyle w:val="NormalBold"/>
      </w:pPr>
      <w:r w:rsidRPr="00AE6C55">
        <w:rPr>
          <w:rStyle w:val="HideTWBExt"/>
          <w:b w:val="0"/>
        </w:rPr>
        <w:t>&lt;/RepeatBlock-By&gt;</w:t>
      </w:r>
    </w:p>
    <w:p w14:paraId="64532CE1"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65ED9BF6"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791A6515" w14:textId="77777777" w:rsidTr="00F22309">
        <w:trPr>
          <w:trHeight w:val="240"/>
          <w:jc w:val="center"/>
        </w:trPr>
        <w:tc>
          <w:tcPr>
            <w:tcW w:w="9752" w:type="dxa"/>
            <w:gridSpan w:val="2"/>
            <w:tcBorders>
              <w:top w:val="nil"/>
              <w:left w:val="nil"/>
              <w:bottom w:val="nil"/>
              <w:right w:val="nil"/>
            </w:tcBorders>
          </w:tcPr>
          <w:p w14:paraId="67851F9B" w14:textId="77777777" w:rsidR="004D2798" w:rsidRPr="00AE6C55" w:rsidRDefault="004D2798" w:rsidP="00F22309"/>
        </w:tc>
      </w:tr>
      <w:tr w:rsidR="004D2798" w:rsidRPr="00AE6C55" w14:paraId="498AE50E" w14:textId="77777777" w:rsidTr="00F22309">
        <w:trPr>
          <w:trHeight w:val="240"/>
          <w:jc w:val="center"/>
        </w:trPr>
        <w:tc>
          <w:tcPr>
            <w:tcW w:w="4876" w:type="dxa"/>
            <w:tcBorders>
              <w:top w:val="nil"/>
              <w:left w:val="nil"/>
              <w:bottom w:val="nil"/>
              <w:right w:val="nil"/>
            </w:tcBorders>
            <w:hideMark/>
          </w:tcPr>
          <w:p w14:paraId="04A4C66D"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405CF760" w14:textId="77777777" w:rsidR="004D2798" w:rsidRPr="00AE6C55" w:rsidRDefault="004D2798" w:rsidP="00F22309">
            <w:pPr>
              <w:pStyle w:val="AmColumnHeading"/>
            </w:pPr>
            <w:r w:rsidRPr="00AE6C55">
              <w:t>Pozměňovací návrh</w:t>
            </w:r>
          </w:p>
        </w:tc>
      </w:tr>
      <w:tr w:rsidR="004D2798" w:rsidRPr="00AE6C55" w14:paraId="620607AF" w14:textId="77777777" w:rsidTr="00F22309">
        <w:trPr>
          <w:jc w:val="center"/>
        </w:trPr>
        <w:tc>
          <w:tcPr>
            <w:tcW w:w="4876" w:type="dxa"/>
            <w:tcBorders>
              <w:top w:val="nil"/>
              <w:left w:val="nil"/>
              <w:bottom w:val="nil"/>
              <w:right w:val="nil"/>
            </w:tcBorders>
            <w:hideMark/>
          </w:tcPr>
          <w:p w14:paraId="7082395A" w14:textId="07250B01"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 by mělo vést ke snížení celkového rizika pro lidské zdraví</w:t>
            </w:r>
            <w:r w:rsidR="008041DB">
              <w:t xml:space="preserve"> a </w:t>
            </w:r>
            <w:r w:rsidRPr="00EC59F3">
              <w:t>životní prostředí</w:t>
            </w:r>
            <w:r w:rsidR="008041DB">
              <w:t xml:space="preserve"> a </w:t>
            </w:r>
            <w:r w:rsidRPr="00EC59F3">
              <w:t>že látka by měla</w:t>
            </w:r>
            <w:r w:rsidR="008041DB">
              <w:t xml:space="preserve"> v </w:t>
            </w:r>
            <w:r w:rsidRPr="00EC59F3">
              <w:t>kosmetickém přípravku plnit rovnocennou nebo podobnou funkci</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 Kromě toho by přístup</w:t>
            </w:r>
            <w:r w:rsidR="008041DB">
              <w:t xml:space="preserve"> k </w:t>
            </w:r>
            <w:r w:rsidRPr="00EC59F3">
              <w:t>dané látce neměl být omezen patenty nebo omezeními týkajícími se surovin. Při analýze vhodnosti alternativ by mělo být možné zohlednit také ekonomické aspekty, jako jsou náklady na změnu složení</w:t>
            </w:r>
            <w:r w:rsidR="008041DB">
              <w:t xml:space="preserve"> a </w:t>
            </w:r>
            <w:r w:rsidRPr="00EC59F3">
              <w:t>srovnatelný podíl na celkových výrobních nákladech.</w:t>
            </w:r>
          </w:p>
        </w:tc>
        <w:tc>
          <w:tcPr>
            <w:tcW w:w="4876" w:type="dxa"/>
            <w:tcBorders>
              <w:top w:val="nil"/>
              <w:left w:val="nil"/>
              <w:bottom w:val="nil"/>
              <w:right w:val="nil"/>
            </w:tcBorders>
            <w:hideMark/>
          </w:tcPr>
          <w:p w14:paraId="4EDF27C8" w14:textId="2B609759"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 by mělo vést ke snížení celkového rizika pro lidské zdraví</w:t>
            </w:r>
            <w:r w:rsidR="008041DB">
              <w:t xml:space="preserve"> a </w:t>
            </w:r>
            <w:r w:rsidRPr="00EC59F3">
              <w:t>životní prostředí</w:t>
            </w:r>
            <w:r w:rsidR="008041DB">
              <w:t xml:space="preserve"> a </w:t>
            </w:r>
            <w:r w:rsidRPr="00EC59F3">
              <w:t>že látka by měla</w:t>
            </w:r>
            <w:r w:rsidR="008041DB">
              <w:t xml:space="preserve"> v </w:t>
            </w:r>
            <w:r w:rsidRPr="00EC59F3">
              <w:t>kosmetickém přípravku plnit rovnocennou nebo podobnou funkci</w:t>
            </w:r>
            <w:r w:rsidRPr="00EC59F3">
              <w:rPr>
                <w:b/>
                <w:i/>
              </w:rPr>
              <w:t>, uspokojovat potřeby spotřebitelů</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 Kromě toho by přístup</w:t>
            </w:r>
            <w:r w:rsidR="008041DB">
              <w:t xml:space="preserve"> k </w:t>
            </w:r>
            <w:r w:rsidRPr="00EC59F3">
              <w:t>dané látce neměl být omezen patenty nebo omezeními týkajícími se surovin. Při analýze vhodnosti alternativ by mělo být možné zohlednit také ekonomické aspekty, jako jsou náklady na změnu složení</w:t>
            </w:r>
            <w:r w:rsidR="008041DB">
              <w:t xml:space="preserve"> a </w:t>
            </w:r>
            <w:r w:rsidRPr="00EC59F3">
              <w:t>srovnatelný podíl na celkových výrobních nákladech.</w:t>
            </w:r>
          </w:p>
        </w:tc>
      </w:tr>
    </w:tbl>
    <w:p w14:paraId="1C61B139"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6AD899B7" w14:textId="77777777" w:rsidR="004D2798" w:rsidRPr="00AE6C55" w:rsidRDefault="004D2798" w:rsidP="004D2798">
      <w:r w:rsidRPr="00AE6C55">
        <w:rPr>
          <w:rStyle w:val="HideTWBExt"/>
        </w:rPr>
        <w:t>&lt;/Amend&gt;</w:t>
      </w:r>
    </w:p>
    <w:p w14:paraId="5D34E7B8"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185</w:t>
      </w:r>
      <w:r w:rsidRPr="00AE6C55">
        <w:rPr>
          <w:rStyle w:val="HideTWBExt"/>
          <w:b w:val="0"/>
        </w:rPr>
        <w:t>&lt;/NumAm&gt;</w:t>
      </w:r>
    </w:p>
    <w:p w14:paraId="51AA6B63" w14:textId="77777777" w:rsidR="004D2798" w:rsidRPr="00AE6C55" w:rsidRDefault="004D2798" w:rsidP="004D2798">
      <w:pPr>
        <w:pStyle w:val="NormalBold"/>
      </w:pPr>
      <w:r w:rsidRPr="00AE6C55">
        <w:rPr>
          <w:rStyle w:val="HideTWBExt"/>
          <w:b w:val="0"/>
        </w:rPr>
        <w:t>&lt;RepeatBlock-By&gt;&lt;Members&gt;</w:t>
      </w:r>
      <w:r w:rsidRPr="00AE6C55">
        <w:t>Majdouline Sbai</w:t>
      </w:r>
      <w:r w:rsidRPr="00AE6C55">
        <w:rPr>
          <w:rStyle w:val="HideTWBExt"/>
          <w:b w:val="0"/>
        </w:rPr>
        <w:t>&lt;/Members&gt;</w:t>
      </w:r>
    </w:p>
    <w:p w14:paraId="11E6A43D" w14:textId="77777777" w:rsidR="004D2798" w:rsidRPr="00AE6C55" w:rsidRDefault="004D2798" w:rsidP="004D2798">
      <w:pPr>
        <w:pStyle w:val="NormalBold"/>
      </w:pPr>
      <w:r w:rsidRPr="00AE6C55">
        <w:rPr>
          <w:rStyle w:val="HideTWBExt"/>
          <w:b w:val="0"/>
        </w:rPr>
        <w:t>&lt;/RepeatBlock-By&gt;</w:t>
      </w:r>
    </w:p>
    <w:p w14:paraId="58376185"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5FA50F58"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79746268" w14:textId="77777777" w:rsidTr="00F22309">
        <w:trPr>
          <w:trHeight w:val="240"/>
          <w:jc w:val="center"/>
        </w:trPr>
        <w:tc>
          <w:tcPr>
            <w:tcW w:w="9752" w:type="dxa"/>
            <w:gridSpan w:val="2"/>
            <w:tcBorders>
              <w:top w:val="nil"/>
              <w:left w:val="nil"/>
              <w:bottom w:val="nil"/>
              <w:right w:val="nil"/>
            </w:tcBorders>
          </w:tcPr>
          <w:p w14:paraId="5A4A8F9D" w14:textId="77777777" w:rsidR="004D2798" w:rsidRPr="00AE6C55" w:rsidRDefault="004D2798" w:rsidP="00F22309"/>
        </w:tc>
      </w:tr>
      <w:tr w:rsidR="004D2798" w:rsidRPr="00AE6C55" w14:paraId="386EA650" w14:textId="77777777" w:rsidTr="00F22309">
        <w:trPr>
          <w:trHeight w:val="240"/>
          <w:jc w:val="center"/>
        </w:trPr>
        <w:tc>
          <w:tcPr>
            <w:tcW w:w="4876" w:type="dxa"/>
            <w:tcBorders>
              <w:top w:val="nil"/>
              <w:left w:val="nil"/>
              <w:bottom w:val="nil"/>
              <w:right w:val="nil"/>
            </w:tcBorders>
            <w:hideMark/>
          </w:tcPr>
          <w:p w14:paraId="00F030F6"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1993068A" w14:textId="77777777" w:rsidR="004D2798" w:rsidRPr="00AE6C55" w:rsidRDefault="004D2798" w:rsidP="00F22309">
            <w:pPr>
              <w:pStyle w:val="AmColumnHeading"/>
            </w:pPr>
            <w:r w:rsidRPr="00AE6C55">
              <w:t>Pozměňovací návrh</w:t>
            </w:r>
          </w:p>
        </w:tc>
      </w:tr>
      <w:tr w:rsidR="004D2798" w:rsidRPr="00AE6C55" w14:paraId="04A8C53E" w14:textId="77777777" w:rsidTr="00F22309">
        <w:trPr>
          <w:jc w:val="center"/>
        </w:trPr>
        <w:tc>
          <w:tcPr>
            <w:tcW w:w="4876" w:type="dxa"/>
            <w:tcBorders>
              <w:top w:val="nil"/>
              <w:left w:val="nil"/>
              <w:bottom w:val="nil"/>
              <w:right w:val="nil"/>
            </w:tcBorders>
            <w:hideMark/>
          </w:tcPr>
          <w:p w14:paraId="07EF29AA" w14:textId="032F8B30"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 by mělo vést ke snížení celkového rizika pro lidské zdraví</w:t>
            </w:r>
            <w:r w:rsidR="008041DB">
              <w:rPr>
                <w:b/>
                <w:i/>
              </w:rPr>
              <w:t xml:space="preserve"> a </w:t>
            </w:r>
            <w:r w:rsidRPr="00EC59F3">
              <w:rPr>
                <w:b/>
                <w:i/>
              </w:rPr>
              <w:t>životní prostředí</w:t>
            </w:r>
            <w:r w:rsidR="008041DB">
              <w:rPr>
                <w:b/>
                <w:i/>
              </w:rPr>
              <w:t xml:space="preserve"> a </w:t>
            </w:r>
            <w:r w:rsidRPr="00EC59F3">
              <w:rPr>
                <w:b/>
                <w:i/>
              </w:rPr>
              <w:t>že látka</w:t>
            </w:r>
            <w:r w:rsidRPr="00EC59F3">
              <w:t xml:space="preserve"> by měla</w:t>
            </w:r>
            <w:r w:rsidR="008041DB">
              <w:t xml:space="preserve"> v </w:t>
            </w:r>
            <w:r w:rsidRPr="00EC59F3">
              <w:t>kosmetickém přípravku</w:t>
            </w:r>
            <w:r w:rsidRPr="00EC59F3">
              <w:rPr>
                <w:b/>
                <w:i/>
              </w:rPr>
              <w:t xml:space="preserve"> plnit rovnocennou nebo</w:t>
            </w:r>
            <w:r w:rsidRPr="00EC59F3">
              <w:t xml:space="preserve"> podobnou funkci</w:t>
            </w:r>
            <w:r w:rsidR="008041DB">
              <w:t xml:space="preserve"> a </w:t>
            </w:r>
            <w:r w:rsidRPr="00EC59F3">
              <w:t>měla by být na trhu dostupná</w:t>
            </w:r>
            <w:r w:rsidR="008041DB">
              <w:t xml:space="preserve"> v </w:t>
            </w:r>
            <w:r w:rsidRPr="00EC59F3">
              <w:t>dostatečném množství, aby</w:t>
            </w:r>
            <w:r w:rsidRPr="00EC59F3">
              <w:rPr>
                <w:b/>
                <w:i/>
              </w:rPr>
              <w:t xml:space="preserve"> to</w:t>
            </w:r>
            <w:r w:rsidRPr="00EC59F3">
              <w:t xml:space="preserve"> bylo pro podniky,</w:t>
            </w:r>
            <w:r w:rsidR="008041DB">
              <w:t xml:space="preserve"> a </w:t>
            </w:r>
            <w:r w:rsidRPr="00EC59F3">
              <w:t>zejména pro malé</w:t>
            </w:r>
            <w:r w:rsidR="008041DB">
              <w:t xml:space="preserve"> a </w:t>
            </w:r>
            <w:r w:rsidRPr="00EC59F3">
              <w:t>střední podniky, technicky proveditelné</w:t>
            </w:r>
            <w:r w:rsidR="008041DB">
              <w:rPr>
                <w:b/>
                <w:i/>
              </w:rPr>
              <w:t xml:space="preserve"> a </w:t>
            </w:r>
            <w:r w:rsidRPr="00EC59F3">
              <w:rPr>
                <w:b/>
                <w:i/>
              </w:rPr>
              <w:t>ekonomicky životaschopné</w:t>
            </w:r>
            <w:r w:rsidRPr="00EC59F3">
              <w:t>. Kromě toho by přístup</w:t>
            </w:r>
            <w:r w:rsidR="008041DB">
              <w:t xml:space="preserve"> k </w:t>
            </w:r>
            <w:r w:rsidRPr="00EC59F3">
              <w:t>dané látce neměl být omezen patenty nebo omezeními týkajícími se surovin.</w:t>
            </w:r>
            <w:r w:rsidRPr="00EC59F3">
              <w:rPr>
                <w:b/>
                <w:i/>
              </w:rPr>
              <w:t xml:space="preserve"> Při analýze vhodnosti alternativ by mělo být možné zohlednit také ekonomické aspekty, jako jsou náklady na změnu složení</w:t>
            </w:r>
            <w:r w:rsidR="008041DB">
              <w:rPr>
                <w:b/>
                <w:i/>
              </w:rPr>
              <w:t xml:space="preserve"> a </w:t>
            </w:r>
            <w:r w:rsidRPr="00EC59F3">
              <w:rPr>
                <w:b/>
                <w:i/>
              </w:rPr>
              <w:t>srovnatelný podíl na celkových výrobních nákladech.</w:t>
            </w:r>
          </w:p>
        </w:tc>
        <w:tc>
          <w:tcPr>
            <w:tcW w:w="4876" w:type="dxa"/>
            <w:tcBorders>
              <w:top w:val="nil"/>
              <w:left w:val="nil"/>
              <w:bottom w:val="nil"/>
              <w:right w:val="nil"/>
            </w:tcBorders>
            <w:hideMark/>
          </w:tcPr>
          <w:p w14:paraId="7D1E0B69" w14:textId="2BF91593"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w:t>
            </w:r>
            <w:r w:rsidRPr="00EC59F3">
              <w:rPr>
                <w:b/>
                <w:i/>
              </w:rPr>
              <w:t>, kombinace látek nebo případně alternativní technologie, která může nahradit látku CMR,</w:t>
            </w:r>
            <w:r w:rsidRPr="00EC59F3">
              <w:t xml:space="preserve"> by mělo vést ke snížení celkového rizika pro lidské zdraví</w:t>
            </w:r>
            <w:r w:rsidRPr="00EC59F3">
              <w:rPr>
                <w:b/>
                <w:i/>
              </w:rPr>
              <w:t>. Alternativa</w:t>
            </w:r>
            <w:r w:rsidRPr="00EC59F3">
              <w:t xml:space="preserve"> by měla</w:t>
            </w:r>
            <w:r w:rsidR="008041DB">
              <w:t xml:space="preserve"> v </w:t>
            </w:r>
            <w:r w:rsidRPr="00EC59F3">
              <w:t>kosmetickém přípravku</w:t>
            </w:r>
            <w:r w:rsidRPr="00EC59F3">
              <w:rPr>
                <w:b/>
                <w:i/>
              </w:rPr>
              <w:t xml:space="preserve"> zajišťovat</w:t>
            </w:r>
            <w:r w:rsidRPr="00EC59F3">
              <w:t xml:space="preserve"> podobnou funkci</w:t>
            </w:r>
            <w:r w:rsidR="008041DB">
              <w:t xml:space="preserve"> a </w:t>
            </w:r>
            <w:r w:rsidRPr="00EC59F3">
              <w:rPr>
                <w:b/>
                <w:i/>
              </w:rPr>
              <w:t>dostatečnou úroveň účinnosti,</w:t>
            </w:r>
            <w:r w:rsidRPr="00EC59F3">
              <w:t xml:space="preserve"> měla by být na trhu dostupná</w:t>
            </w:r>
            <w:r w:rsidR="008041DB">
              <w:t xml:space="preserve"> v </w:t>
            </w:r>
            <w:r w:rsidRPr="00EC59F3">
              <w:t>dostatečném množství</w:t>
            </w:r>
            <w:r w:rsidRPr="00EC59F3">
              <w:rPr>
                <w:b/>
                <w:i/>
              </w:rPr>
              <w:t xml:space="preserve"> nebo by pravděpodobně měla být dostupná</w:t>
            </w:r>
            <w:r w:rsidR="008041DB">
              <w:rPr>
                <w:b/>
                <w:i/>
              </w:rPr>
              <w:t xml:space="preserve"> v </w:t>
            </w:r>
            <w:r w:rsidRPr="00EC59F3">
              <w:rPr>
                <w:b/>
                <w:i/>
              </w:rPr>
              <w:t>dostatečném množství</w:t>
            </w:r>
            <w:r w:rsidR="008041DB">
              <w:rPr>
                <w:b/>
                <w:i/>
              </w:rPr>
              <w:t xml:space="preserve"> v </w:t>
            </w:r>
            <w:r w:rsidRPr="00EC59F3">
              <w:rPr>
                <w:b/>
                <w:i/>
              </w:rPr>
              <w:t>přiměřeném časovém rámci</w:t>
            </w:r>
            <w:r w:rsidRPr="00EC59F3">
              <w:t>, aby</w:t>
            </w:r>
            <w:r w:rsidRPr="00EC59F3">
              <w:rPr>
                <w:b/>
                <w:i/>
              </w:rPr>
              <w:t xml:space="preserve"> její použití</w:t>
            </w:r>
            <w:r w:rsidRPr="00EC59F3">
              <w:t xml:space="preserve"> bylo pro podniky,</w:t>
            </w:r>
            <w:r w:rsidR="008041DB">
              <w:t xml:space="preserve"> a </w:t>
            </w:r>
            <w:r w:rsidRPr="00EC59F3">
              <w:t>zejména pro malé</w:t>
            </w:r>
            <w:r w:rsidR="008041DB">
              <w:t xml:space="preserve"> a </w:t>
            </w:r>
            <w:r w:rsidRPr="00EC59F3">
              <w:t>střední podniky, technicky proveditelné. Kromě toho by přístup</w:t>
            </w:r>
            <w:r w:rsidR="008041DB">
              <w:t xml:space="preserve"> k </w:t>
            </w:r>
            <w:r w:rsidRPr="00EC59F3">
              <w:t>dané látce neměl být omezen patenty nebo omezeními týkajícími se surovin.</w:t>
            </w:r>
          </w:p>
        </w:tc>
      </w:tr>
    </w:tbl>
    <w:p w14:paraId="59A38602"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7158D430" w14:textId="48FE8530" w:rsidR="004D2798" w:rsidRPr="00AE6C55" w:rsidRDefault="004D2798" w:rsidP="004D2798">
      <w:pPr>
        <w:pStyle w:val="AmCrossRef"/>
      </w:pPr>
      <w:r w:rsidRPr="00AE6C55">
        <w:t>(Tento pozměňovací návrh souvisí</w:t>
      </w:r>
      <w:r w:rsidR="008041DB">
        <w:t xml:space="preserve"> s </w:t>
      </w:r>
      <w:r w:rsidRPr="00AE6C55">
        <w:t>několika pozměňovacími návrhy téhož autora</w:t>
      </w:r>
      <w:r w:rsidR="008041DB">
        <w:t xml:space="preserve"> k </w:t>
      </w:r>
      <w:r w:rsidRPr="00AE6C55">
        <w:t>normativní části textu.)</w:t>
      </w:r>
    </w:p>
    <w:p w14:paraId="77D130FE" w14:textId="77777777" w:rsidR="004D2798" w:rsidRPr="00AE6C55" w:rsidRDefault="004D2798" w:rsidP="004D2798">
      <w:pPr>
        <w:pStyle w:val="AmJustTitle"/>
      </w:pPr>
      <w:r w:rsidRPr="00AE6C55">
        <w:rPr>
          <w:rStyle w:val="HideTWBExt"/>
          <w:i w:val="0"/>
        </w:rPr>
        <w:t>&lt;TitreJust&gt;</w:t>
      </w:r>
      <w:r w:rsidRPr="00AE6C55">
        <w:t>Odůvodnění</w:t>
      </w:r>
      <w:r w:rsidRPr="00AE6C55">
        <w:rPr>
          <w:rStyle w:val="HideTWBExt"/>
          <w:i w:val="0"/>
        </w:rPr>
        <w:t>&lt;/TitreJust&gt;</w:t>
      </w:r>
    </w:p>
    <w:p w14:paraId="2F516E58" w14:textId="10D9FA01" w:rsidR="004D2798" w:rsidRPr="00AE6C55" w:rsidRDefault="004D2798" w:rsidP="004D2798">
      <w:pPr>
        <w:pStyle w:val="AmJustText"/>
      </w:pPr>
      <w:r w:rsidRPr="00AE6C55">
        <w:t>Bod odůvodnění by měl být uveden do souladu</w:t>
      </w:r>
      <w:r w:rsidR="008041DB">
        <w:t xml:space="preserve"> s </w:t>
      </w:r>
      <w:r w:rsidRPr="00AE6C55">
        <w:t>navrhovanými změnami</w:t>
      </w:r>
      <w:r w:rsidR="008041DB">
        <w:t xml:space="preserve"> v </w:t>
      </w:r>
      <w:r w:rsidRPr="00AE6C55">
        <w:t>normativní části. Neměl by obsahovat ustanovení, která nejsou uvedena</w:t>
      </w:r>
      <w:r w:rsidR="008041DB">
        <w:t xml:space="preserve"> v </w:t>
      </w:r>
      <w:r w:rsidRPr="00AE6C55">
        <w:t>normativní části, jako jsou náklady na změnu složení</w:t>
      </w:r>
      <w:r w:rsidR="008041DB">
        <w:t xml:space="preserve"> a </w:t>
      </w:r>
      <w:r w:rsidRPr="00AE6C55">
        <w:t>srovnatelný příspěvek</w:t>
      </w:r>
      <w:r w:rsidR="008041DB">
        <w:t xml:space="preserve"> k </w:t>
      </w:r>
      <w:r w:rsidRPr="00AE6C55">
        <w:t>celkovým nákladům.</w:t>
      </w:r>
    </w:p>
    <w:p w14:paraId="6202F95D" w14:textId="77777777" w:rsidR="004D2798" w:rsidRPr="00AE6C55" w:rsidRDefault="004D2798" w:rsidP="004D2798">
      <w:r w:rsidRPr="00AE6C55">
        <w:rPr>
          <w:rStyle w:val="HideTWBExt"/>
        </w:rPr>
        <w:t>&lt;/Amend&gt;</w:t>
      </w:r>
    </w:p>
    <w:p w14:paraId="1E8B213A"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186</w:t>
      </w:r>
      <w:r w:rsidRPr="00AE6C55">
        <w:rPr>
          <w:rStyle w:val="HideTWBExt"/>
          <w:b w:val="0"/>
        </w:rPr>
        <w:t>&lt;/NumAm&gt;</w:t>
      </w:r>
    </w:p>
    <w:p w14:paraId="5A867EB1" w14:textId="77777777" w:rsidR="004D2798" w:rsidRPr="00AE6C55" w:rsidRDefault="004D2798" w:rsidP="004D2798">
      <w:pPr>
        <w:pStyle w:val="NormalBold"/>
      </w:pPr>
      <w:r w:rsidRPr="00AE6C55">
        <w:rPr>
          <w:rStyle w:val="HideTWBExt"/>
          <w:b w:val="0"/>
        </w:rPr>
        <w:t>&lt;RepeatBlock-By&gt;&lt;Members&gt;</w:t>
      </w:r>
      <w:r w:rsidRPr="00AE6C55">
        <w:t>Nikola Minchev</w:t>
      </w:r>
      <w:r w:rsidRPr="00AE6C55">
        <w:rPr>
          <w:rStyle w:val="HideTWBExt"/>
          <w:b w:val="0"/>
        </w:rPr>
        <w:t>&lt;/Members&gt;</w:t>
      </w:r>
    </w:p>
    <w:p w14:paraId="74B73738" w14:textId="77777777" w:rsidR="004D2798" w:rsidRPr="00AE6C55" w:rsidRDefault="004D2798" w:rsidP="004D2798">
      <w:pPr>
        <w:pStyle w:val="NormalBold"/>
      </w:pPr>
      <w:r w:rsidRPr="00AE6C55">
        <w:rPr>
          <w:rStyle w:val="HideTWBExt"/>
          <w:b w:val="0"/>
        </w:rPr>
        <w:t>&lt;/RepeatBlock-By&gt;</w:t>
      </w:r>
    </w:p>
    <w:p w14:paraId="33CE6744"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105C625D"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147F9201" w14:textId="77777777" w:rsidTr="00F22309">
        <w:trPr>
          <w:trHeight w:val="240"/>
          <w:jc w:val="center"/>
        </w:trPr>
        <w:tc>
          <w:tcPr>
            <w:tcW w:w="9752" w:type="dxa"/>
            <w:gridSpan w:val="2"/>
            <w:tcBorders>
              <w:top w:val="nil"/>
              <w:left w:val="nil"/>
              <w:bottom w:val="nil"/>
              <w:right w:val="nil"/>
            </w:tcBorders>
          </w:tcPr>
          <w:p w14:paraId="43364847" w14:textId="77777777" w:rsidR="004D2798" w:rsidRPr="00AE6C55" w:rsidRDefault="004D2798" w:rsidP="00F22309"/>
        </w:tc>
      </w:tr>
      <w:tr w:rsidR="004D2798" w:rsidRPr="00AE6C55" w14:paraId="327DF2B7" w14:textId="77777777" w:rsidTr="00F22309">
        <w:trPr>
          <w:trHeight w:val="240"/>
          <w:jc w:val="center"/>
        </w:trPr>
        <w:tc>
          <w:tcPr>
            <w:tcW w:w="4876" w:type="dxa"/>
            <w:tcBorders>
              <w:top w:val="nil"/>
              <w:left w:val="nil"/>
              <w:bottom w:val="nil"/>
              <w:right w:val="nil"/>
            </w:tcBorders>
            <w:hideMark/>
          </w:tcPr>
          <w:p w14:paraId="7D10EB67"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0D23D3B8" w14:textId="77777777" w:rsidR="004D2798" w:rsidRPr="00AE6C55" w:rsidRDefault="004D2798" w:rsidP="00F22309">
            <w:pPr>
              <w:pStyle w:val="AmColumnHeading"/>
            </w:pPr>
            <w:r w:rsidRPr="00AE6C55">
              <w:t>Pozměňovací návrh</w:t>
            </w:r>
          </w:p>
        </w:tc>
      </w:tr>
      <w:tr w:rsidR="004D2798" w:rsidRPr="00AE6C55" w14:paraId="14177CCE" w14:textId="77777777" w:rsidTr="00F22309">
        <w:trPr>
          <w:jc w:val="center"/>
        </w:trPr>
        <w:tc>
          <w:tcPr>
            <w:tcW w:w="4876" w:type="dxa"/>
            <w:tcBorders>
              <w:top w:val="nil"/>
              <w:left w:val="nil"/>
              <w:bottom w:val="nil"/>
              <w:right w:val="nil"/>
            </w:tcBorders>
            <w:hideMark/>
          </w:tcPr>
          <w:p w14:paraId="24D52B27" w14:textId="096637E3"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 by mělo</w:t>
            </w:r>
            <w:r w:rsidRPr="00EC59F3">
              <w:rPr>
                <w:b/>
                <w:i/>
              </w:rPr>
              <w:t xml:space="preserve"> vést ke snížení celkového rizika</w:t>
            </w:r>
            <w:r w:rsidRPr="00EC59F3">
              <w:t xml:space="preserve"> pro lidské zdraví</w:t>
            </w:r>
            <w:r w:rsidR="008041DB">
              <w:t xml:space="preserve"> a </w:t>
            </w:r>
            <w:r w:rsidRPr="00EC59F3">
              <w:t>životní prostředí</w:t>
            </w:r>
            <w:r w:rsidR="008041DB">
              <w:rPr>
                <w:b/>
                <w:i/>
              </w:rPr>
              <w:t xml:space="preserve"> a </w:t>
            </w:r>
            <w:r w:rsidRPr="00EC59F3">
              <w:rPr>
                <w:b/>
                <w:i/>
              </w:rPr>
              <w:t>že látka by měla</w:t>
            </w:r>
            <w:r w:rsidR="008041DB">
              <w:t xml:space="preserve"> v </w:t>
            </w:r>
            <w:r w:rsidRPr="00EC59F3">
              <w:t>kosmetickém přípravku plnit</w:t>
            </w:r>
            <w:r w:rsidRPr="00EC59F3">
              <w:rPr>
                <w:b/>
                <w:i/>
              </w:rPr>
              <w:t xml:space="preserve"> rovnocennou nebo podobnou</w:t>
            </w:r>
            <w:r w:rsidRPr="00EC59F3">
              <w:t xml:space="preserve"> funkci</w:t>
            </w:r>
            <w:r w:rsidR="008041DB">
              <w:t xml:space="preserve"> a </w:t>
            </w:r>
            <w:r w:rsidRPr="00EC59F3">
              <w:t>měla</w:t>
            </w:r>
            <w:r w:rsidRPr="00EC59F3">
              <w:rPr>
                <w:b/>
                <w:i/>
              </w:rPr>
              <w:t xml:space="preserve"> by</w:t>
            </w:r>
            <w:r w:rsidRPr="00EC59F3">
              <w:t xml:space="preserve">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 Kromě toho by přístup</w:t>
            </w:r>
            <w:r w:rsidR="008041DB">
              <w:t xml:space="preserve"> k </w:t>
            </w:r>
            <w:r w:rsidRPr="00EC59F3">
              <w:t>dané látce neměl být omezen patenty nebo omezeními týkajícími se surovin. Při analýze vhodnosti alternativ by mělo být možné zohlednit také ekonomické aspekty, jako jsou náklady na změnu složení</w:t>
            </w:r>
            <w:r w:rsidR="008041DB">
              <w:t xml:space="preserve"> a </w:t>
            </w:r>
            <w:r w:rsidRPr="00EC59F3">
              <w:t>srovnatelný podíl na celkových výrobních nákladech.</w:t>
            </w:r>
          </w:p>
        </w:tc>
        <w:tc>
          <w:tcPr>
            <w:tcW w:w="4876" w:type="dxa"/>
            <w:tcBorders>
              <w:top w:val="nil"/>
              <w:left w:val="nil"/>
              <w:bottom w:val="nil"/>
              <w:right w:val="nil"/>
            </w:tcBorders>
            <w:hideMark/>
          </w:tcPr>
          <w:p w14:paraId="20E53463" w14:textId="6550E86A" w:rsidR="004D2798" w:rsidRPr="00AE6C55" w:rsidRDefault="004D2798" w:rsidP="00F22309">
            <w:pPr>
              <w:pStyle w:val="Normal6a"/>
            </w:pPr>
            <w:r w:rsidRPr="00EC59F3">
              <w:t>(18)</w:t>
            </w:r>
            <w:r w:rsidRPr="00EC59F3">
              <w:rPr>
                <w:b/>
                <w:i/>
              </w:rPr>
              <w:tab/>
            </w:r>
            <w:r w:rsidRPr="00EC59F3">
              <w:t>Dále by měly být specifikovány prvky, které je třeba zvážit</w:t>
            </w:r>
            <w:r w:rsidR="008041DB">
              <w:t xml:space="preserve"> v </w:t>
            </w:r>
            <w:r w:rsidRPr="00EC59F3">
              <w:t>rámci podmínky dostupnosti vhodných alternativ. Zejména by mělo být stanoveno, že použití alternativní látky by mělo</w:t>
            </w:r>
            <w:r w:rsidRPr="00EC59F3">
              <w:rPr>
                <w:b/>
                <w:i/>
              </w:rPr>
              <w:t xml:space="preserve"> být bezpečné</w:t>
            </w:r>
            <w:r w:rsidRPr="00EC59F3">
              <w:t xml:space="preserve"> pro lidské zdraví</w:t>
            </w:r>
            <w:r w:rsidR="008041DB">
              <w:t xml:space="preserve"> a </w:t>
            </w:r>
            <w:r w:rsidRPr="00EC59F3">
              <w:t>životní prostředí</w:t>
            </w:r>
            <w:r w:rsidRPr="00EC59F3">
              <w:rPr>
                <w:b/>
                <w:i/>
              </w:rPr>
              <w:t>, mělo by</w:t>
            </w:r>
            <w:r w:rsidR="008041DB">
              <w:t xml:space="preserve"> v </w:t>
            </w:r>
            <w:r w:rsidRPr="00EC59F3">
              <w:t>kosmetickém přípravku plnit</w:t>
            </w:r>
            <w:r w:rsidRPr="00EC59F3">
              <w:rPr>
                <w:b/>
                <w:i/>
              </w:rPr>
              <w:t xml:space="preserve"> stejnou</w:t>
            </w:r>
            <w:r w:rsidRPr="00EC59F3">
              <w:t xml:space="preserve"> funkci</w:t>
            </w:r>
            <w:r w:rsidR="008041DB">
              <w:t xml:space="preserve"> a </w:t>
            </w:r>
            <w:r w:rsidRPr="00EC59F3">
              <w:rPr>
                <w:b/>
                <w:i/>
              </w:rPr>
              <w:t>látka by</w:t>
            </w:r>
            <w:r w:rsidRPr="00EC59F3">
              <w:t xml:space="preserve"> měla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 Kromě toho by přístup</w:t>
            </w:r>
            <w:r w:rsidR="008041DB">
              <w:t xml:space="preserve"> k </w:t>
            </w:r>
            <w:r w:rsidRPr="00EC59F3">
              <w:t>dané látce neměl být omezen patenty nebo omezeními týkajícími se surovin. Při analýze vhodnosti alternativ by mělo být možné zohlednit také ekonomické aspekty, jako jsou náklady na změnu složení</w:t>
            </w:r>
            <w:r w:rsidR="008041DB">
              <w:t xml:space="preserve"> a </w:t>
            </w:r>
            <w:r w:rsidRPr="00EC59F3">
              <w:t>srovnatelný podíl na celkových výrobních nákladech.</w:t>
            </w:r>
          </w:p>
        </w:tc>
      </w:tr>
    </w:tbl>
    <w:p w14:paraId="641B9F35"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12B7B32F" w14:textId="77777777" w:rsidR="004D2798" w:rsidRPr="00AE6C55" w:rsidRDefault="004D2798" w:rsidP="004D2798">
      <w:r w:rsidRPr="00AE6C55">
        <w:rPr>
          <w:rStyle w:val="HideTWBExt"/>
        </w:rPr>
        <w:t>&lt;/Amend&gt;</w:t>
      </w:r>
    </w:p>
    <w:p w14:paraId="753EF1A4"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187</w:t>
      </w:r>
      <w:r w:rsidRPr="00AE6C55">
        <w:rPr>
          <w:rStyle w:val="HideTWBExt"/>
          <w:b w:val="0"/>
        </w:rPr>
        <w:t>&lt;/NumAm&gt;</w:t>
      </w:r>
    </w:p>
    <w:p w14:paraId="0AC91B50" w14:textId="77777777" w:rsidR="004D2798" w:rsidRPr="00AE6C55" w:rsidRDefault="004D2798" w:rsidP="004D2798">
      <w:pPr>
        <w:pStyle w:val="NormalBold"/>
      </w:pPr>
      <w:r w:rsidRPr="00AE6C55">
        <w:rPr>
          <w:rStyle w:val="HideTWBExt"/>
          <w:b w:val="0"/>
        </w:rPr>
        <w:t>&lt;RepeatBlock-By&gt;&lt;Members&gt;</w:t>
      </w:r>
      <w:r w:rsidRPr="00AE6C55">
        <w:t>Pietro Fiocchi, Antonella Sberna</w:t>
      </w:r>
      <w:r w:rsidRPr="00AE6C55">
        <w:rPr>
          <w:rStyle w:val="HideTWBExt"/>
          <w:b w:val="0"/>
        </w:rPr>
        <w:t>&lt;/Members&gt;</w:t>
      </w:r>
    </w:p>
    <w:p w14:paraId="602993EB" w14:textId="77777777" w:rsidR="004D2798" w:rsidRPr="00AE6C55" w:rsidRDefault="004D2798" w:rsidP="004D2798">
      <w:pPr>
        <w:pStyle w:val="NormalBold"/>
      </w:pPr>
      <w:r w:rsidRPr="00AE6C55">
        <w:rPr>
          <w:rStyle w:val="HideTWBExt"/>
          <w:b w:val="0"/>
        </w:rPr>
        <w:t>&lt;/RepeatBlock-By&gt;</w:t>
      </w:r>
    </w:p>
    <w:p w14:paraId="361C7FA1"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7E59147B" w14:textId="77777777" w:rsidR="004D2798" w:rsidRPr="00AE6C55" w:rsidRDefault="004D2798" w:rsidP="004D2798">
      <w:pPr>
        <w:pStyle w:val="NormalBold"/>
      </w:pPr>
      <w:r w:rsidRPr="00AE6C55">
        <w:rPr>
          <w:rStyle w:val="HideTWBExt"/>
          <w:b w:val="0"/>
        </w:rPr>
        <w:t>&lt;Article&gt;</w:t>
      </w:r>
      <w:r w:rsidRPr="00AE6C55">
        <w:t>Bod odůvodnění 18</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05AAC8BC" w14:textId="77777777" w:rsidTr="00F22309">
        <w:trPr>
          <w:trHeight w:val="240"/>
          <w:jc w:val="center"/>
        </w:trPr>
        <w:tc>
          <w:tcPr>
            <w:tcW w:w="9752" w:type="dxa"/>
            <w:gridSpan w:val="2"/>
            <w:tcBorders>
              <w:top w:val="nil"/>
              <w:left w:val="nil"/>
              <w:bottom w:val="nil"/>
              <w:right w:val="nil"/>
            </w:tcBorders>
          </w:tcPr>
          <w:p w14:paraId="3A73C073" w14:textId="77777777" w:rsidR="004D2798" w:rsidRPr="00AE6C55" w:rsidRDefault="004D2798" w:rsidP="00F22309"/>
        </w:tc>
      </w:tr>
      <w:tr w:rsidR="004D2798" w:rsidRPr="00AE6C55" w14:paraId="2B5AF4D0" w14:textId="77777777" w:rsidTr="00F22309">
        <w:trPr>
          <w:trHeight w:val="240"/>
          <w:jc w:val="center"/>
        </w:trPr>
        <w:tc>
          <w:tcPr>
            <w:tcW w:w="4876" w:type="dxa"/>
            <w:tcBorders>
              <w:top w:val="nil"/>
              <w:left w:val="nil"/>
              <w:bottom w:val="nil"/>
              <w:right w:val="nil"/>
            </w:tcBorders>
            <w:hideMark/>
          </w:tcPr>
          <w:p w14:paraId="03E37651"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483EC6BC" w14:textId="77777777" w:rsidR="004D2798" w:rsidRPr="00AE6C55" w:rsidRDefault="004D2798" w:rsidP="00F22309">
            <w:pPr>
              <w:pStyle w:val="AmColumnHeading"/>
            </w:pPr>
            <w:r w:rsidRPr="00AE6C55">
              <w:t>Pozměňovací návrh</w:t>
            </w:r>
          </w:p>
        </w:tc>
      </w:tr>
      <w:tr w:rsidR="004D2798" w:rsidRPr="00AE6C55" w14:paraId="38372A1C" w14:textId="77777777" w:rsidTr="00F22309">
        <w:trPr>
          <w:jc w:val="center"/>
        </w:trPr>
        <w:tc>
          <w:tcPr>
            <w:tcW w:w="4876" w:type="dxa"/>
            <w:tcBorders>
              <w:top w:val="nil"/>
              <w:left w:val="nil"/>
              <w:bottom w:val="nil"/>
              <w:right w:val="nil"/>
            </w:tcBorders>
            <w:hideMark/>
          </w:tcPr>
          <w:p w14:paraId="5B6E9339" w14:textId="47AB9DE4" w:rsidR="004D2798" w:rsidRPr="00AE6C55" w:rsidRDefault="004D2798" w:rsidP="00F22309">
            <w:pPr>
              <w:pStyle w:val="Normal6a"/>
            </w:pPr>
            <w:r w:rsidRPr="00EC59F3">
              <w:t>(18)</w:t>
            </w:r>
            <w:r w:rsidRPr="00EC59F3">
              <w:rPr>
                <w:b/>
                <w:i/>
              </w:rPr>
              <w:tab/>
            </w:r>
            <w:r w:rsidRPr="00EC59F3">
              <w:t>Dále by měly být</w:t>
            </w:r>
            <w:r w:rsidRPr="00EC59F3">
              <w:rPr>
                <w:b/>
                <w:i/>
              </w:rPr>
              <w:t xml:space="preserve"> specifikovány</w:t>
            </w:r>
            <w:r w:rsidRPr="00EC59F3">
              <w:t xml:space="preserve"> prvky, které je třeba zvážit</w:t>
            </w:r>
            <w:r w:rsidR="008041DB">
              <w:t xml:space="preserve"> v </w:t>
            </w:r>
            <w:r w:rsidRPr="00EC59F3">
              <w:t>rámci podmínky dostupnosti vhodných alternativ. Zejména by mělo být stanoveno, že použití alternativní látky</w:t>
            </w:r>
            <w:r w:rsidRPr="00EC59F3">
              <w:rPr>
                <w:b/>
                <w:i/>
              </w:rPr>
              <w:t xml:space="preserve"> by mělo vést ke snížení celkového rizika</w:t>
            </w:r>
            <w:r w:rsidRPr="00EC59F3">
              <w:t xml:space="preserve"> pro lidské zdraví</w:t>
            </w:r>
            <w:r w:rsidR="008041DB">
              <w:t xml:space="preserve"> a </w:t>
            </w:r>
            <w:r w:rsidRPr="00EC59F3">
              <w:t>životní prostředí</w:t>
            </w:r>
            <w:r w:rsidR="008041DB">
              <w:rPr>
                <w:b/>
                <w:i/>
              </w:rPr>
              <w:t xml:space="preserve"> a </w:t>
            </w:r>
            <w:r w:rsidRPr="00EC59F3">
              <w:rPr>
                <w:b/>
                <w:i/>
              </w:rPr>
              <w:t>že</w:t>
            </w:r>
            <w:r w:rsidRPr="00EC59F3">
              <w:t xml:space="preserve"> látka by měla</w:t>
            </w:r>
            <w:r w:rsidR="008041DB">
              <w:rPr>
                <w:b/>
                <w:i/>
              </w:rPr>
              <w:t xml:space="preserve"> v </w:t>
            </w:r>
            <w:r w:rsidRPr="00EC59F3">
              <w:rPr>
                <w:b/>
                <w:i/>
              </w:rPr>
              <w:t>kosmetickém přípravku plnit rovnocennou nebo podobnou</w:t>
            </w:r>
            <w:r w:rsidRPr="00EC59F3">
              <w:t xml:space="preserve"> funkci</w:t>
            </w:r>
            <w:r w:rsidR="008041DB">
              <w:t xml:space="preserve"> a </w:t>
            </w:r>
            <w:r w:rsidRPr="00EC59F3">
              <w:t>měla by být na trhu dostupná</w:t>
            </w:r>
            <w:r w:rsidR="008041DB">
              <w:t xml:space="preserve"> v </w:t>
            </w:r>
            <w:r w:rsidRPr="00EC59F3">
              <w:t>dostatečném množství, aby to bylo pro podniky,</w:t>
            </w:r>
            <w:r w:rsidR="008041DB">
              <w:t xml:space="preserve"> a </w:t>
            </w:r>
            <w:r w:rsidRPr="00EC59F3">
              <w:t>zejména pro malé</w:t>
            </w:r>
            <w:r w:rsidR="008041DB">
              <w:t xml:space="preserve"> a </w:t>
            </w:r>
            <w:r w:rsidRPr="00EC59F3">
              <w:t>střední podniky, technicky proveditelné</w:t>
            </w:r>
            <w:r w:rsidR="008041DB">
              <w:t xml:space="preserve"> a </w:t>
            </w:r>
            <w:r w:rsidRPr="00EC59F3">
              <w:t>ekonomicky životaschopné.</w:t>
            </w:r>
            <w:r w:rsidRPr="00EC59F3">
              <w:rPr>
                <w:b/>
                <w:i/>
              </w:rPr>
              <w:t xml:space="preserve"> Kromě toho by přístup</w:t>
            </w:r>
            <w:r w:rsidR="008041DB">
              <w:rPr>
                <w:b/>
                <w:i/>
              </w:rPr>
              <w:t xml:space="preserve"> k </w:t>
            </w:r>
            <w:r w:rsidRPr="00EC59F3">
              <w:rPr>
                <w:b/>
                <w:i/>
              </w:rPr>
              <w:t>dané látce neměl být omezen patenty nebo omezeními týkajícími se surovin.</w:t>
            </w:r>
            <w:r w:rsidRPr="00EC59F3">
              <w:t xml:space="preserve"> Při</w:t>
            </w:r>
            <w:r w:rsidRPr="00EC59F3">
              <w:rPr>
                <w:b/>
                <w:i/>
              </w:rPr>
              <w:t xml:space="preserve"> analýze</w:t>
            </w:r>
            <w:r w:rsidRPr="00EC59F3">
              <w:t xml:space="preserve"> vhodnosti alternativ by</w:t>
            </w:r>
            <w:r w:rsidRPr="00EC59F3">
              <w:rPr>
                <w:b/>
                <w:i/>
              </w:rPr>
              <w:t xml:space="preserve"> mělo být možné zohlednit také</w:t>
            </w:r>
            <w:r w:rsidRPr="00EC59F3">
              <w:t xml:space="preserve"> ekonomické</w:t>
            </w:r>
            <w:r w:rsidRPr="00EC59F3">
              <w:rPr>
                <w:b/>
                <w:i/>
              </w:rPr>
              <w:t xml:space="preserve"> aspekty</w:t>
            </w:r>
            <w:r w:rsidRPr="00EC59F3">
              <w:t>, jako jsou náklady na změnu složení</w:t>
            </w:r>
            <w:r w:rsidR="008041DB">
              <w:t xml:space="preserve"> a </w:t>
            </w:r>
            <w:r w:rsidRPr="00EC59F3">
              <w:rPr>
                <w:b/>
                <w:i/>
              </w:rPr>
              <w:t>srovnatelný podíl na celkových výrobních nákladech</w:t>
            </w:r>
            <w:r w:rsidRPr="00EC59F3">
              <w:t>.</w:t>
            </w:r>
          </w:p>
        </w:tc>
        <w:tc>
          <w:tcPr>
            <w:tcW w:w="4876" w:type="dxa"/>
            <w:tcBorders>
              <w:top w:val="nil"/>
              <w:left w:val="nil"/>
              <w:bottom w:val="nil"/>
              <w:right w:val="nil"/>
            </w:tcBorders>
            <w:hideMark/>
          </w:tcPr>
          <w:p w14:paraId="3C12CC5F" w14:textId="038E4D70" w:rsidR="004D2798" w:rsidRPr="00AE6C55" w:rsidRDefault="004D2798" w:rsidP="00F22309">
            <w:pPr>
              <w:pStyle w:val="Normal6a"/>
            </w:pPr>
            <w:r w:rsidRPr="00EC59F3">
              <w:t>(18)</w:t>
            </w:r>
            <w:r w:rsidRPr="00EC59F3">
              <w:rPr>
                <w:b/>
                <w:i/>
              </w:rPr>
              <w:tab/>
            </w:r>
            <w:r w:rsidRPr="00EC59F3">
              <w:t>Dále by měly být</w:t>
            </w:r>
            <w:r w:rsidRPr="00EC59F3">
              <w:rPr>
                <w:b/>
                <w:i/>
              </w:rPr>
              <w:t xml:space="preserve"> nastíněny</w:t>
            </w:r>
            <w:r w:rsidRPr="00EC59F3">
              <w:t xml:space="preserve"> prvky, které je třeba zvážit</w:t>
            </w:r>
            <w:r w:rsidR="008041DB">
              <w:t xml:space="preserve"> v </w:t>
            </w:r>
            <w:r w:rsidRPr="00EC59F3">
              <w:t>rámci podmínky dostupnosti vhodných alternativ. Zejména by mělo být stanoveno, že použití alternativní látky</w:t>
            </w:r>
            <w:r w:rsidRPr="00EC59F3">
              <w:rPr>
                <w:b/>
                <w:i/>
              </w:rPr>
              <w:t>, která nahrazuje potřebu látky, je bezpečné</w:t>
            </w:r>
            <w:r w:rsidRPr="00EC59F3">
              <w:t xml:space="preserve"> pro</w:t>
            </w:r>
            <w:r w:rsidRPr="00EC59F3">
              <w:rPr>
                <w:b/>
                <w:i/>
              </w:rPr>
              <w:t> </w:t>
            </w:r>
            <w:r w:rsidRPr="00EC59F3">
              <w:t>lidské zdraví</w:t>
            </w:r>
            <w:r w:rsidR="008041DB">
              <w:t xml:space="preserve"> a </w:t>
            </w:r>
            <w:r w:rsidRPr="00EC59F3">
              <w:t>životní prostředí</w:t>
            </w:r>
            <w:r w:rsidRPr="00EC59F3">
              <w:rPr>
                <w:b/>
                <w:i/>
              </w:rPr>
              <w:t>. Alternativní</w:t>
            </w:r>
            <w:r w:rsidRPr="00EC59F3">
              <w:t xml:space="preserve"> látka by měla</w:t>
            </w:r>
            <w:r w:rsidRPr="00EC59F3">
              <w:rPr>
                <w:b/>
                <w:i/>
              </w:rPr>
              <w:t xml:space="preserve"> zajišťovat stejnou</w:t>
            </w:r>
            <w:r w:rsidRPr="00EC59F3">
              <w:t xml:space="preserve"> funkci</w:t>
            </w:r>
            <w:r w:rsidR="008041DB">
              <w:t xml:space="preserve"> a </w:t>
            </w:r>
            <w:r w:rsidRPr="00EC59F3">
              <w:rPr>
                <w:b/>
                <w:i/>
              </w:rPr>
              <w:t>stejnou míru účinnosti</w:t>
            </w:r>
            <w:r w:rsidR="008041DB">
              <w:rPr>
                <w:b/>
                <w:i/>
              </w:rPr>
              <w:t xml:space="preserve"> a </w:t>
            </w:r>
            <w:r w:rsidRPr="00EC59F3">
              <w:rPr>
                <w:b/>
                <w:i/>
              </w:rPr>
              <w:t>výkonnosti,</w:t>
            </w:r>
            <w:r w:rsidRPr="00EC59F3">
              <w:t xml:space="preserve"> měla by být na trhu dostupná</w:t>
            </w:r>
            <w:r w:rsidR="008041DB">
              <w:t xml:space="preserve"> v </w:t>
            </w:r>
            <w:r w:rsidRPr="00EC59F3">
              <w:t>dostatečném množství, aby to bylo pro podniky,</w:t>
            </w:r>
            <w:r w:rsidR="008041DB">
              <w:t xml:space="preserve"> a </w:t>
            </w:r>
            <w:r w:rsidRPr="00EC59F3">
              <w:t>zejména pro</w:t>
            </w:r>
            <w:r w:rsidRPr="00EC59F3">
              <w:rPr>
                <w:b/>
                <w:i/>
              </w:rPr>
              <w:t> </w:t>
            </w:r>
            <w:r w:rsidRPr="00EC59F3">
              <w:t>malé</w:t>
            </w:r>
            <w:r w:rsidR="008041DB">
              <w:t xml:space="preserve"> a </w:t>
            </w:r>
            <w:r w:rsidRPr="00EC59F3">
              <w:t>střední podniky, technicky proveditelné</w:t>
            </w:r>
            <w:r w:rsidR="008041DB">
              <w:t xml:space="preserve"> a </w:t>
            </w:r>
            <w:r w:rsidRPr="00EC59F3">
              <w:t>ekonomicky životaschopné</w:t>
            </w:r>
            <w:r w:rsidRPr="00EC59F3">
              <w:rPr>
                <w:b/>
                <w:i/>
              </w:rPr>
              <w:t>, tak aby byla zajištěna udržitelná výroba</w:t>
            </w:r>
            <w:r w:rsidRPr="00EC59F3">
              <w:t>. Při</w:t>
            </w:r>
            <w:r w:rsidRPr="00EC59F3">
              <w:rPr>
                <w:b/>
                <w:i/>
              </w:rPr>
              <w:t xml:space="preserve"> posuzování ekonomické proveditelnosti</w:t>
            </w:r>
            <w:r w:rsidR="008041DB">
              <w:rPr>
                <w:b/>
                <w:i/>
              </w:rPr>
              <w:t xml:space="preserve"> a </w:t>
            </w:r>
            <w:r w:rsidRPr="00EC59F3">
              <w:rPr>
                <w:b/>
                <w:i/>
              </w:rPr>
              <w:t>při posuzování</w:t>
            </w:r>
            <w:r w:rsidRPr="00EC59F3">
              <w:t xml:space="preserve"> vhodnosti alternativ by</w:t>
            </w:r>
            <w:r w:rsidRPr="00EC59F3">
              <w:rPr>
                <w:b/>
                <w:i/>
              </w:rPr>
              <w:t xml:space="preserve"> měly být zohledněny relevantní</w:t>
            </w:r>
            <w:r w:rsidRPr="00EC59F3">
              <w:t xml:space="preserve"> ekonomické</w:t>
            </w:r>
            <w:r w:rsidRPr="00EC59F3">
              <w:rPr>
                <w:b/>
                <w:i/>
              </w:rPr>
              <w:t xml:space="preserve"> faktory</w:t>
            </w:r>
            <w:r w:rsidRPr="00EC59F3">
              <w:t>, jako jsou náklady na změnu složení</w:t>
            </w:r>
            <w:r w:rsidR="008041DB">
              <w:t xml:space="preserve"> a </w:t>
            </w:r>
            <w:r w:rsidRPr="00EC59F3">
              <w:rPr>
                <w:b/>
                <w:i/>
              </w:rPr>
              <w:t>relativní příspěvek látky</w:t>
            </w:r>
            <w:r w:rsidR="008041DB">
              <w:rPr>
                <w:b/>
                <w:i/>
              </w:rPr>
              <w:t xml:space="preserve"> k </w:t>
            </w:r>
            <w:r w:rsidRPr="00EC59F3">
              <w:rPr>
                <w:b/>
                <w:i/>
              </w:rPr>
              <w:t>celkovým výrobním nákladům</w:t>
            </w:r>
            <w:r w:rsidRPr="00EC59F3">
              <w:t>.</w:t>
            </w:r>
          </w:p>
        </w:tc>
      </w:tr>
    </w:tbl>
    <w:p w14:paraId="37574698"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2A3C0791" w14:textId="77777777" w:rsidR="004D2798" w:rsidRPr="00AE6C55" w:rsidRDefault="004D2798" w:rsidP="004D2798">
      <w:pPr>
        <w:pStyle w:val="AmJustTitle"/>
      </w:pPr>
      <w:r w:rsidRPr="00AE6C55">
        <w:rPr>
          <w:rStyle w:val="HideTWBExt"/>
          <w:i w:val="0"/>
        </w:rPr>
        <w:t>&lt;TitreJust&gt;</w:t>
      </w:r>
      <w:r w:rsidRPr="00AE6C55">
        <w:t>Odůvodnění</w:t>
      </w:r>
      <w:r w:rsidRPr="00AE6C55">
        <w:rPr>
          <w:rStyle w:val="HideTWBExt"/>
          <w:i w:val="0"/>
        </w:rPr>
        <w:t>&lt;/TitreJust&gt;</w:t>
      </w:r>
    </w:p>
    <w:p w14:paraId="5BFB110D" w14:textId="2134E466" w:rsidR="004D2798" w:rsidRPr="00AE6C55" w:rsidRDefault="004D2798" w:rsidP="004D2798">
      <w:pPr>
        <w:pStyle w:val="AmJustText"/>
      </w:pPr>
      <w:r w:rsidRPr="00AE6C55">
        <w:t>Jakákoli odchylka podle čl. 15 odst. 2 by měla být založena především na posouzení bezpečnosti látek CMR při konkrétních kosmetických použitích Vědeckým výborem pro bezpečnost spotřebitele (SCCS). Pozměňovací návrh dále objasňuje, že vhodné alternativy musí prokazatelně snižovat celkové riziko, zajišťovat stejnou funkci</w:t>
      </w:r>
      <w:r w:rsidR="008041DB">
        <w:t xml:space="preserve"> a </w:t>
      </w:r>
      <w:r w:rsidRPr="00AE6C55">
        <w:t>výkonnost, být technicky proveditelné</w:t>
      </w:r>
      <w:r w:rsidR="008041DB">
        <w:t xml:space="preserve"> v </w:t>
      </w:r>
      <w:r w:rsidRPr="00AE6C55">
        <w:t>průmyslovém měřítku, ekonomicky životaschopné pro udržitelnou výrobu</w:t>
      </w:r>
      <w:r w:rsidR="008041DB">
        <w:t xml:space="preserve"> a </w:t>
      </w:r>
      <w:r w:rsidRPr="00AE6C55">
        <w:t>nesmí podléhat stávajícím nebo budoucím omezením.</w:t>
      </w:r>
    </w:p>
    <w:p w14:paraId="49CA1596" w14:textId="77777777" w:rsidR="004D2798" w:rsidRPr="00AE6C55" w:rsidRDefault="004D2798" w:rsidP="004D2798">
      <w:r w:rsidRPr="00AE6C55">
        <w:rPr>
          <w:rStyle w:val="HideTWBExt"/>
        </w:rPr>
        <w:t>&lt;/Amend&gt;</w:t>
      </w:r>
    </w:p>
    <w:p w14:paraId="2260BFC5"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188</w:t>
      </w:r>
      <w:r w:rsidRPr="00AE6C55">
        <w:rPr>
          <w:rStyle w:val="HideTWBExt"/>
          <w:b w:val="0"/>
        </w:rPr>
        <w:t>&lt;/NumAm&gt;</w:t>
      </w:r>
    </w:p>
    <w:p w14:paraId="74A99DD6" w14:textId="77777777" w:rsidR="004D2798" w:rsidRPr="00AE6C55" w:rsidRDefault="004D2798" w:rsidP="004D2798">
      <w:pPr>
        <w:pStyle w:val="NormalBold"/>
      </w:pPr>
      <w:r w:rsidRPr="00AE6C55">
        <w:rPr>
          <w:rStyle w:val="HideTWBExt"/>
          <w:b w:val="0"/>
        </w:rPr>
        <w:t>&lt;RepeatBlock-By&gt;&lt;Members&gt;</w:t>
      </w:r>
      <w:r w:rsidRPr="00AE6C55">
        <w:t>Majdouline Sbai</w:t>
      </w:r>
      <w:r w:rsidRPr="00AE6C55">
        <w:rPr>
          <w:rStyle w:val="HideTWBExt"/>
          <w:b w:val="0"/>
        </w:rPr>
        <w:t>&lt;/Members&gt;</w:t>
      </w:r>
    </w:p>
    <w:p w14:paraId="2A192091" w14:textId="77777777" w:rsidR="004D2798" w:rsidRPr="00AE6C55" w:rsidRDefault="004D2798" w:rsidP="004D2798">
      <w:pPr>
        <w:pStyle w:val="NormalBold"/>
      </w:pPr>
      <w:r w:rsidRPr="00AE6C55">
        <w:rPr>
          <w:rStyle w:val="HideTWBExt"/>
          <w:b w:val="0"/>
        </w:rPr>
        <w:t>&lt;/RepeatBlock-By&gt;</w:t>
      </w:r>
    </w:p>
    <w:p w14:paraId="21031E0A"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0FA4246D" w14:textId="7A231FEF" w:rsidR="004D2798" w:rsidRPr="00AE6C55" w:rsidRDefault="004D2798" w:rsidP="004D2798">
      <w:pPr>
        <w:pStyle w:val="NormalBold"/>
      </w:pPr>
      <w:r w:rsidRPr="00AE6C55">
        <w:rPr>
          <w:rStyle w:val="HideTWBExt"/>
          <w:b w:val="0"/>
        </w:rPr>
        <w:t>&lt;Article&gt;</w:t>
      </w:r>
      <w:r w:rsidRPr="00AE6C55">
        <w:t>Bod odůvodnění 18</w:t>
      </w:r>
      <w:r w:rsidR="008041DB">
        <w:t xml:space="preserve"> a </w:t>
      </w:r>
      <w:r w:rsidRPr="00AE6C55">
        <w:t>(nový)</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17A2655A" w14:textId="77777777" w:rsidTr="00F22309">
        <w:trPr>
          <w:trHeight w:val="240"/>
          <w:jc w:val="center"/>
        </w:trPr>
        <w:tc>
          <w:tcPr>
            <w:tcW w:w="9752" w:type="dxa"/>
            <w:gridSpan w:val="2"/>
            <w:tcBorders>
              <w:top w:val="nil"/>
              <w:left w:val="nil"/>
              <w:bottom w:val="nil"/>
              <w:right w:val="nil"/>
            </w:tcBorders>
          </w:tcPr>
          <w:p w14:paraId="27162551" w14:textId="77777777" w:rsidR="004D2798" w:rsidRPr="00AE6C55" w:rsidRDefault="004D2798" w:rsidP="00F22309"/>
        </w:tc>
      </w:tr>
      <w:tr w:rsidR="004D2798" w:rsidRPr="00AE6C55" w14:paraId="3C113ACD" w14:textId="77777777" w:rsidTr="00F22309">
        <w:trPr>
          <w:trHeight w:val="240"/>
          <w:jc w:val="center"/>
        </w:trPr>
        <w:tc>
          <w:tcPr>
            <w:tcW w:w="4876" w:type="dxa"/>
            <w:tcBorders>
              <w:top w:val="nil"/>
              <w:left w:val="nil"/>
              <w:bottom w:val="nil"/>
              <w:right w:val="nil"/>
            </w:tcBorders>
            <w:hideMark/>
          </w:tcPr>
          <w:p w14:paraId="4C16E7C4"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25C61B47" w14:textId="77777777" w:rsidR="004D2798" w:rsidRPr="00AE6C55" w:rsidRDefault="004D2798" w:rsidP="00F22309">
            <w:pPr>
              <w:pStyle w:val="AmColumnHeading"/>
            </w:pPr>
            <w:r w:rsidRPr="00AE6C55">
              <w:t>Pozměňovací návrh</w:t>
            </w:r>
          </w:p>
        </w:tc>
      </w:tr>
      <w:tr w:rsidR="004D2798" w:rsidRPr="00AE6C55" w14:paraId="36F5BA95" w14:textId="77777777" w:rsidTr="00F22309">
        <w:trPr>
          <w:jc w:val="center"/>
        </w:trPr>
        <w:tc>
          <w:tcPr>
            <w:tcW w:w="4876" w:type="dxa"/>
            <w:tcBorders>
              <w:top w:val="nil"/>
              <w:left w:val="nil"/>
              <w:bottom w:val="nil"/>
              <w:right w:val="nil"/>
            </w:tcBorders>
          </w:tcPr>
          <w:p w14:paraId="7C09934D" w14:textId="77777777" w:rsidR="004D2798" w:rsidRPr="00AE6C55" w:rsidRDefault="004D2798" w:rsidP="00F22309">
            <w:pPr>
              <w:pStyle w:val="Normal6a"/>
            </w:pPr>
          </w:p>
        </w:tc>
        <w:tc>
          <w:tcPr>
            <w:tcW w:w="4876" w:type="dxa"/>
            <w:tcBorders>
              <w:top w:val="nil"/>
              <w:left w:val="nil"/>
              <w:bottom w:val="nil"/>
              <w:right w:val="nil"/>
            </w:tcBorders>
            <w:hideMark/>
          </w:tcPr>
          <w:p w14:paraId="1664E018" w14:textId="4327A09A" w:rsidR="004D2798" w:rsidRPr="00AE6C55" w:rsidRDefault="004D2798" w:rsidP="00F22309">
            <w:pPr>
              <w:pStyle w:val="Normal6a"/>
            </w:pPr>
            <w:r w:rsidRPr="00EC59F3">
              <w:rPr>
                <w:b/>
                <w:i/>
              </w:rPr>
              <w:t>(</w:t>
            </w:r>
            <w:proofErr w:type="gramStart"/>
            <w:r w:rsidRPr="00EC59F3">
              <w:rPr>
                <w:b/>
                <w:i/>
              </w:rPr>
              <w:t>18a</w:t>
            </w:r>
            <w:proofErr w:type="gramEnd"/>
            <w:r w:rsidRPr="00EC59F3">
              <w:rPr>
                <w:b/>
                <w:i/>
              </w:rPr>
              <w:t>)</w:t>
            </w:r>
            <w:r w:rsidRPr="00EC59F3">
              <w:rPr>
                <w:b/>
                <w:i/>
              </w:rPr>
              <w:tab/>
              <w:t>Pokud jde</w:t>
            </w:r>
            <w:r w:rsidR="008041DB">
              <w:rPr>
                <w:b/>
                <w:i/>
              </w:rPr>
              <w:t xml:space="preserve"> o </w:t>
            </w:r>
            <w:r w:rsidRPr="00EC59F3">
              <w:rPr>
                <w:b/>
                <w:i/>
              </w:rPr>
              <w:t>posouzení alternativ, slova „podobné“</w:t>
            </w:r>
            <w:r w:rsidR="008041DB">
              <w:rPr>
                <w:b/>
                <w:i/>
              </w:rPr>
              <w:t xml:space="preserve"> a </w:t>
            </w:r>
            <w:r w:rsidRPr="00EC59F3">
              <w:rPr>
                <w:b/>
                <w:i/>
              </w:rPr>
              <w:t>„srovnatelné“ odkazují na všechny dostupné alternativy,</w:t>
            </w:r>
            <w:r w:rsidR="008041DB">
              <w:rPr>
                <w:b/>
                <w:i/>
              </w:rPr>
              <w:t xml:space="preserve"> a </w:t>
            </w:r>
            <w:r w:rsidRPr="00EC59F3">
              <w:rPr>
                <w:b/>
                <w:i/>
              </w:rPr>
              <w:t>nikoli pouze na alternativy zajišťující náhradu 1:1. „Technicky proveditelná“ zdůrazňuje, že musí být možné použít alternativu</w:t>
            </w:r>
            <w:r w:rsidR="008041DB">
              <w:rPr>
                <w:b/>
                <w:i/>
              </w:rPr>
              <w:t xml:space="preserve"> s </w:t>
            </w:r>
            <w:r w:rsidRPr="00EC59F3">
              <w:rPr>
                <w:b/>
                <w:i/>
              </w:rPr>
              <w:t>obecně dostupnými technologiemi</w:t>
            </w:r>
            <w:r w:rsidR="008041DB">
              <w:rPr>
                <w:b/>
                <w:i/>
              </w:rPr>
              <w:t xml:space="preserve"> a </w:t>
            </w:r>
            <w:r w:rsidRPr="00EC59F3">
              <w:rPr>
                <w:b/>
                <w:i/>
              </w:rPr>
              <w:t>metodami.</w:t>
            </w:r>
          </w:p>
        </w:tc>
      </w:tr>
    </w:tbl>
    <w:p w14:paraId="0C03B302"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04F71525" w14:textId="77777777" w:rsidR="004D2798" w:rsidRPr="00AE6C55" w:rsidRDefault="004D2798" w:rsidP="004D2798">
      <w:pPr>
        <w:pStyle w:val="AmJustTitle"/>
      </w:pPr>
      <w:r w:rsidRPr="00AE6C55">
        <w:rPr>
          <w:rStyle w:val="HideTWBExt"/>
          <w:i w:val="0"/>
        </w:rPr>
        <w:t>&lt;TitreJust&gt;</w:t>
      </w:r>
      <w:r w:rsidRPr="00AE6C55">
        <w:t>Odůvodnění</w:t>
      </w:r>
      <w:r w:rsidRPr="00AE6C55">
        <w:rPr>
          <w:rStyle w:val="HideTWBExt"/>
          <w:i w:val="0"/>
        </w:rPr>
        <w:t>&lt;/TitreJust&gt;</w:t>
      </w:r>
    </w:p>
    <w:p w14:paraId="15F2CF83" w14:textId="589FAB48" w:rsidR="004D2798" w:rsidRPr="00AE6C55" w:rsidRDefault="004D2798" w:rsidP="004D2798">
      <w:pPr>
        <w:pStyle w:val="AmJustText"/>
      </w:pPr>
      <w:r w:rsidRPr="00AE6C55">
        <w:t>Je důležité, aby se používala široká koncepce alternativ,</w:t>
      </w:r>
      <w:r w:rsidR="008041DB">
        <w:t xml:space="preserve"> a </w:t>
      </w:r>
      <w:r w:rsidRPr="00AE6C55">
        <w:t>nikoli pouze náhrada 1:1. Některé pojmy</w:t>
      </w:r>
      <w:r w:rsidR="008041DB">
        <w:t xml:space="preserve"> v </w:t>
      </w:r>
      <w:r w:rsidRPr="00AE6C55">
        <w:t>normativní části by měly být lépe vysvětleny.</w:t>
      </w:r>
    </w:p>
    <w:p w14:paraId="1F0F885E" w14:textId="77777777" w:rsidR="004D2798" w:rsidRPr="00AE6C55" w:rsidRDefault="004D2798" w:rsidP="004D2798">
      <w:r w:rsidRPr="00AE6C55">
        <w:rPr>
          <w:rStyle w:val="HideTWBExt"/>
        </w:rPr>
        <w:t>&lt;/Amend&gt;</w:t>
      </w:r>
    </w:p>
    <w:p w14:paraId="75C62156"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189</w:t>
      </w:r>
      <w:r w:rsidRPr="00AE6C55">
        <w:rPr>
          <w:rStyle w:val="HideTWBExt"/>
          <w:b w:val="0"/>
        </w:rPr>
        <w:t>&lt;/NumAm&gt;</w:t>
      </w:r>
    </w:p>
    <w:p w14:paraId="4CF9E71D" w14:textId="77777777" w:rsidR="004D2798" w:rsidRPr="00AE6C55" w:rsidRDefault="004D2798" w:rsidP="004D2798">
      <w:pPr>
        <w:pStyle w:val="NormalBold"/>
      </w:pPr>
      <w:r w:rsidRPr="00AE6C55">
        <w:rPr>
          <w:rStyle w:val="HideTWBExt"/>
          <w:b w:val="0"/>
        </w:rPr>
        <w:t>&lt;RepeatBlock-By&gt;&lt;Members&gt;</w:t>
      </w:r>
      <w:r w:rsidRPr="00AE6C55">
        <w:t>Pietro Fiocchi, Antonella Sberna</w:t>
      </w:r>
      <w:r w:rsidRPr="00AE6C55">
        <w:rPr>
          <w:rStyle w:val="HideTWBExt"/>
          <w:b w:val="0"/>
        </w:rPr>
        <w:t>&lt;/Members&gt;</w:t>
      </w:r>
    </w:p>
    <w:p w14:paraId="2A241B94" w14:textId="77777777" w:rsidR="004D2798" w:rsidRPr="00AE6C55" w:rsidRDefault="004D2798" w:rsidP="004D2798">
      <w:pPr>
        <w:pStyle w:val="NormalBold"/>
      </w:pPr>
      <w:r w:rsidRPr="00AE6C55">
        <w:rPr>
          <w:rStyle w:val="HideTWBExt"/>
          <w:b w:val="0"/>
        </w:rPr>
        <w:t>&lt;/RepeatBlock-By&gt;</w:t>
      </w:r>
    </w:p>
    <w:p w14:paraId="4642C0A7"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09E58FE0" w14:textId="79E52345" w:rsidR="004D2798" w:rsidRPr="00AE6C55" w:rsidRDefault="004D2798" w:rsidP="004D2798">
      <w:pPr>
        <w:pStyle w:val="NormalBold"/>
      </w:pPr>
      <w:r w:rsidRPr="00AE6C55">
        <w:rPr>
          <w:rStyle w:val="HideTWBExt"/>
          <w:b w:val="0"/>
        </w:rPr>
        <w:t>&lt;Article&gt;</w:t>
      </w:r>
      <w:r w:rsidRPr="00AE6C55">
        <w:t>Bod odůvodnění 18</w:t>
      </w:r>
      <w:r w:rsidR="008041DB">
        <w:t xml:space="preserve"> a </w:t>
      </w:r>
      <w:r w:rsidRPr="00AE6C55">
        <w:t>(nový)</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4C8DB937" w14:textId="77777777" w:rsidTr="00F22309">
        <w:trPr>
          <w:trHeight w:val="240"/>
          <w:jc w:val="center"/>
        </w:trPr>
        <w:tc>
          <w:tcPr>
            <w:tcW w:w="9752" w:type="dxa"/>
            <w:gridSpan w:val="2"/>
            <w:tcBorders>
              <w:top w:val="nil"/>
              <w:left w:val="nil"/>
              <w:bottom w:val="nil"/>
              <w:right w:val="nil"/>
            </w:tcBorders>
          </w:tcPr>
          <w:p w14:paraId="46CD499C" w14:textId="77777777" w:rsidR="004D2798" w:rsidRPr="00AE6C55" w:rsidRDefault="004D2798" w:rsidP="00F22309"/>
        </w:tc>
      </w:tr>
      <w:tr w:rsidR="004D2798" w:rsidRPr="00AE6C55" w14:paraId="7A7F0033" w14:textId="77777777" w:rsidTr="00F22309">
        <w:trPr>
          <w:trHeight w:val="240"/>
          <w:jc w:val="center"/>
        </w:trPr>
        <w:tc>
          <w:tcPr>
            <w:tcW w:w="4876" w:type="dxa"/>
            <w:tcBorders>
              <w:top w:val="nil"/>
              <w:left w:val="nil"/>
              <w:bottom w:val="nil"/>
              <w:right w:val="nil"/>
            </w:tcBorders>
            <w:hideMark/>
          </w:tcPr>
          <w:p w14:paraId="7407611F"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5A25E2EA" w14:textId="77777777" w:rsidR="004D2798" w:rsidRPr="00AE6C55" w:rsidRDefault="004D2798" w:rsidP="00F22309">
            <w:pPr>
              <w:pStyle w:val="AmColumnHeading"/>
            </w:pPr>
            <w:r w:rsidRPr="00AE6C55">
              <w:t>Pozměňovací návrh</w:t>
            </w:r>
          </w:p>
        </w:tc>
      </w:tr>
      <w:tr w:rsidR="004D2798" w:rsidRPr="00AE6C55" w14:paraId="54D16F57" w14:textId="77777777" w:rsidTr="00F22309">
        <w:trPr>
          <w:jc w:val="center"/>
        </w:trPr>
        <w:tc>
          <w:tcPr>
            <w:tcW w:w="4876" w:type="dxa"/>
            <w:tcBorders>
              <w:top w:val="nil"/>
              <w:left w:val="nil"/>
              <w:bottom w:val="nil"/>
              <w:right w:val="nil"/>
            </w:tcBorders>
          </w:tcPr>
          <w:p w14:paraId="75379285" w14:textId="77777777" w:rsidR="004D2798" w:rsidRPr="00AE6C55" w:rsidRDefault="004D2798" w:rsidP="00F22309">
            <w:pPr>
              <w:pStyle w:val="Normal6a"/>
            </w:pPr>
          </w:p>
        </w:tc>
        <w:tc>
          <w:tcPr>
            <w:tcW w:w="4876" w:type="dxa"/>
            <w:tcBorders>
              <w:top w:val="nil"/>
              <w:left w:val="nil"/>
              <w:bottom w:val="nil"/>
              <w:right w:val="nil"/>
            </w:tcBorders>
            <w:hideMark/>
          </w:tcPr>
          <w:p w14:paraId="6FFCEB07" w14:textId="2521A688" w:rsidR="004D2798" w:rsidRPr="00AE6C55" w:rsidRDefault="004D2798" w:rsidP="00F22309">
            <w:pPr>
              <w:pStyle w:val="Normal6a"/>
            </w:pPr>
            <w:r w:rsidRPr="00EC59F3">
              <w:rPr>
                <w:b/>
                <w:i/>
              </w:rPr>
              <w:t>(</w:t>
            </w:r>
            <w:proofErr w:type="gramStart"/>
            <w:r w:rsidRPr="00EC59F3">
              <w:rPr>
                <w:b/>
                <w:i/>
              </w:rPr>
              <w:t>18a</w:t>
            </w:r>
            <w:proofErr w:type="gramEnd"/>
            <w:r w:rsidRPr="00EC59F3">
              <w:rPr>
                <w:b/>
                <w:i/>
              </w:rPr>
              <w:t>)</w:t>
            </w:r>
            <w:r w:rsidRPr="00EC59F3">
              <w:rPr>
                <w:b/>
                <w:i/>
              </w:rPr>
              <w:tab/>
              <w:t>Pokud jde</w:t>
            </w:r>
            <w:r w:rsidR="008041DB">
              <w:rPr>
                <w:b/>
                <w:i/>
              </w:rPr>
              <w:t xml:space="preserve"> o </w:t>
            </w:r>
            <w:r w:rsidRPr="00EC59F3">
              <w:rPr>
                <w:b/>
                <w:i/>
              </w:rPr>
              <w:t>posouzení alternativních látek, žadatel by měl prokázat, že</w:t>
            </w:r>
            <w:r w:rsidR="008041DB">
              <w:rPr>
                <w:b/>
                <w:i/>
              </w:rPr>
              <w:t xml:space="preserve"> u </w:t>
            </w:r>
            <w:r w:rsidRPr="00EC59F3">
              <w:rPr>
                <w:b/>
                <w:i/>
              </w:rPr>
              <w:t>klasifikované složky neexistuje žádná náhrada 1:1. Vzhledem</w:t>
            </w:r>
            <w:r w:rsidR="008041DB">
              <w:rPr>
                <w:b/>
                <w:i/>
              </w:rPr>
              <w:t xml:space="preserve"> k </w:t>
            </w:r>
            <w:r w:rsidRPr="00EC59F3">
              <w:rPr>
                <w:b/>
                <w:i/>
              </w:rPr>
              <w:t>rozšířeným</w:t>
            </w:r>
            <w:r w:rsidR="008041DB">
              <w:rPr>
                <w:b/>
                <w:i/>
              </w:rPr>
              <w:t xml:space="preserve"> a </w:t>
            </w:r>
            <w:r w:rsidRPr="00EC59F3">
              <w:rPr>
                <w:b/>
                <w:i/>
              </w:rPr>
              <w:t>rozmanitým změnám složení, při nichž by určitá složka vyžadovala náhradu, by se mělo</w:t>
            </w:r>
            <w:r w:rsidR="008041DB">
              <w:rPr>
                <w:b/>
                <w:i/>
              </w:rPr>
              <w:t xml:space="preserve"> s </w:t>
            </w:r>
            <w:r w:rsidRPr="00EC59F3">
              <w:rPr>
                <w:b/>
                <w:i/>
              </w:rPr>
              <w:t>ohledem na důkazní břemeno postupovat přiměřeně.</w:t>
            </w:r>
          </w:p>
        </w:tc>
      </w:tr>
    </w:tbl>
    <w:p w14:paraId="01A949EE"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5685E376" w14:textId="77777777" w:rsidR="004D2798" w:rsidRPr="00AE6C55" w:rsidRDefault="004D2798" w:rsidP="004D2798">
      <w:pPr>
        <w:pStyle w:val="AmJustTitle"/>
      </w:pPr>
      <w:r w:rsidRPr="00AE6C55">
        <w:rPr>
          <w:rStyle w:val="HideTWBExt"/>
          <w:i w:val="0"/>
        </w:rPr>
        <w:t>&lt;TitreJust&gt;</w:t>
      </w:r>
      <w:r w:rsidRPr="00AE6C55">
        <w:t>Odůvodnění</w:t>
      </w:r>
      <w:r w:rsidRPr="00AE6C55">
        <w:rPr>
          <w:rStyle w:val="HideTWBExt"/>
          <w:i w:val="0"/>
        </w:rPr>
        <w:t>&lt;/TitreJust&gt;</w:t>
      </w:r>
    </w:p>
    <w:p w14:paraId="697401F4" w14:textId="0818C833" w:rsidR="004D2798" w:rsidRPr="00AE6C55" w:rsidRDefault="004D2798" w:rsidP="004D2798">
      <w:pPr>
        <w:pStyle w:val="AmJustText"/>
      </w:pPr>
      <w:r w:rsidRPr="00AE6C55">
        <w:t>Vypracování pokynů na podporu jednotnosti</w:t>
      </w:r>
      <w:r w:rsidR="008041DB">
        <w:t xml:space="preserve"> a </w:t>
      </w:r>
      <w:r w:rsidRPr="00AE6C55">
        <w:t>předvídatelnosti při posuzování alternativ je vítaným krokem. Je však třeba dalšího vyjasnění, neboť odkaz na „tyto pojmy“ není přesný. Pokyny by se navíc neměly omezovat na vysvětlení kritérií ekonomické</w:t>
      </w:r>
      <w:r w:rsidR="008041DB">
        <w:t xml:space="preserve"> a </w:t>
      </w:r>
      <w:r w:rsidRPr="00AE6C55">
        <w:t>technické proveditelnosti</w:t>
      </w:r>
      <w:r w:rsidR="008041DB">
        <w:t xml:space="preserve"> a </w:t>
      </w:r>
      <w:r w:rsidRPr="00AE6C55">
        <w:t>životaschopnosti, ale měly by vyjasňovat všechny použitelné podmínky.</w:t>
      </w:r>
    </w:p>
    <w:p w14:paraId="227BDC03" w14:textId="77777777" w:rsidR="004D2798" w:rsidRPr="00AE6C55" w:rsidRDefault="004D2798" w:rsidP="004D2798">
      <w:r w:rsidRPr="00AE6C55">
        <w:rPr>
          <w:rStyle w:val="HideTWBExt"/>
        </w:rPr>
        <w:t>&lt;/Amend&gt;</w:t>
      </w:r>
    </w:p>
    <w:p w14:paraId="3A73A705"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190</w:t>
      </w:r>
      <w:r w:rsidRPr="00AE6C55">
        <w:rPr>
          <w:rStyle w:val="HideTWBExt"/>
          <w:b w:val="0"/>
        </w:rPr>
        <w:t>&lt;/NumAm&gt;</w:t>
      </w:r>
    </w:p>
    <w:p w14:paraId="01DB3380" w14:textId="77777777" w:rsidR="004D2798" w:rsidRPr="00AE6C55" w:rsidRDefault="004D2798" w:rsidP="004D2798">
      <w:pPr>
        <w:pStyle w:val="NormalBold"/>
      </w:pPr>
      <w:r w:rsidRPr="00AE6C55">
        <w:rPr>
          <w:rStyle w:val="HideTWBExt"/>
          <w:b w:val="0"/>
        </w:rPr>
        <w:t>&lt;RepeatBlock-By&gt;&lt;Members&gt;</w:t>
      </w:r>
      <w:r w:rsidRPr="00AE6C55">
        <w:t>Beatrice Timgren</w:t>
      </w:r>
      <w:r w:rsidRPr="00AE6C55">
        <w:rPr>
          <w:rStyle w:val="HideTWBExt"/>
          <w:b w:val="0"/>
        </w:rPr>
        <w:t>&lt;/Members&gt;</w:t>
      </w:r>
    </w:p>
    <w:p w14:paraId="51537051" w14:textId="77777777" w:rsidR="004D2798" w:rsidRPr="00AE6C55" w:rsidRDefault="004D2798" w:rsidP="004D2798">
      <w:pPr>
        <w:pStyle w:val="NormalBold"/>
      </w:pPr>
      <w:r w:rsidRPr="00AE6C55">
        <w:rPr>
          <w:rStyle w:val="HideTWBExt"/>
          <w:b w:val="0"/>
        </w:rPr>
        <w:t>&lt;/RepeatBlock-By&gt;</w:t>
      </w:r>
    </w:p>
    <w:p w14:paraId="0908C3D3"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304D2B74" w14:textId="77777777" w:rsidR="004D2798" w:rsidRPr="00AE6C55" w:rsidRDefault="004D2798" w:rsidP="004D2798">
      <w:pPr>
        <w:pStyle w:val="NormalBold"/>
      </w:pPr>
      <w:r w:rsidRPr="00AE6C55">
        <w:rPr>
          <w:rStyle w:val="HideTWBExt"/>
          <w:b w:val="0"/>
        </w:rPr>
        <w:t>&lt;Article&gt;</w:t>
      </w:r>
      <w:r w:rsidRPr="00AE6C55">
        <w:t>Bod odůvodnění 19</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68ED0764" w14:textId="77777777" w:rsidTr="00F22309">
        <w:trPr>
          <w:trHeight w:val="240"/>
          <w:jc w:val="center"/>
        </w:trPr>
        <w:tc>
          <w:tcPr>
            <w:tcW w:w="9752" w:type="dxa"/>
            <w:gridSpan w:val="2"/>
            <w:tcBorders>
              <w:top w:val="nil"/>
              <w:left w:val="nil"/>
              <w:bottom w:val="nil"/>
              <w:right w:val="nil"/>
            </w:tcBorders>
          </w:tcPr>
          <w:p w14:paraId="1B88C4A7" w14:textId="77777777" w:rsidR="004D2798" w:rsidRPr="00AE6C55" w:rsidRDefault="004D2798" w:rsidP="00F22309"/>
        </w:tc>
      </w:tr>
      <w:tr w:rsidR="004D2798" w:rsidRPr="00AE6C55" w14:paraId="58CF5EA7" w14:textId="77777777" w:rsidTr="00F22309">
        <w:trPr>
          <w:trHeight w:val="240"/>
          <w:jc w:val="center"/>
        </w:trPr>
        <w:tc>
          <w:tcPr>
            <w:tcW w:w="4876" w:type="dxa"/>
            <w:tcBorders>
              <w:top w:val="nil"/>
              <w:left w:val="nil"/>
              <w:bottom w:val="nil"/>
              <w:right w:val="nil"/>
            </w:tcBorders>
            <w:hideMark/>
          </w:tcPr>
          <w:p w14:paraId="68418787"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34F93E14" w14:textId="77777777" w:rsidR="004D2798" w:rsidRPr="00AE6C55" w:rsidRDefault="004D2798" w:rsidP="00F22309">
            <w:pPr>
              <w:pStyle w:val="AmColumnHeading"/>
            </w:pPr>
            <w:r w:rsidRPr="00AE6C55">
              <w:t>Pozměňovací návrh</w:t>
            </w:r>
          </w:p>
        </w:tc>
      </w:tr>
      <w:tr w:rsidR="004D2798" w:rsidRPr="00AE6C55" w14:paraId="27FE4DEA" w14:textId="77777777" w:rsidTr="00F22309">
        <w:trPr>
          <w:jc w:val="center"/>
        </w:trPr>
        <w:tc>
          <w:tcPr>
            <w:tcW w:w="4876" w:type="dxa"/>
            <w:tcBorders>
              <w:top w:val="nil"/>
              <w:left w:val="nil"/>
              <w:bottom w:val="nil"/>
              <w:right w:val="nil"/>
            </w:tcBorders>
            <w:hideMark/>
          </w:tcPr>
          <w:p w14:paraId="266F2142" w14:textId="0126080D" w:rsidR="004D2798" w:rsidRPr="00AE6C55" w:rsidRDefault="004D2798" w:rsidP="00F22309">
            <w:pPr>
              <w:pStyle w:val="Normal6a"/>
            </w:pPr>
            <w:r w:rsidRPr="00EC59F3">
              <w:t>(19)</w:t>
            </w:r>
            <w:r w:rsidRPr="00EC59F3">
              <w:rPr>
                <w:b/>
                <w:i/>
              </w:rPr>
              <w:tab/>
            </w:r>
            <w:r w:rsidRPr="00EC59F3">
              <w:t>Kromě toho by se</w:t>
            </w:r>
            <w:r w:rsidR="008041DB">
              <w:t xml:space="preserve"> v </w:t>
            </w:r>
            <w:r w:rsidRPr="00EC59F3">
              <w:t>zájmu zjednodušení postupu pro udělování odchylek měla podmínka, že žádost</w:t>
            </w:r>
            <w:r w:rsidR="008041DB">
              <w:t xml:space="preserve"> o </w:t>
            </w:r>
            <w:r w:rsidRPr="00EC59F3">
              <w:t>odchylku se podává pro konkrétní použití kategorie výrobků se známou expozicí, stát součástí kritéria pro posouzení výborem SCCS.</w:t>
            </w:r>
            <w:r w:rsidR="008041DB">
              <w:t xml:space="preserve"> V </w:t>
            </w:r>
            <w:r w:rsidRPr="00EC59F3">
              <w:t>současné době již vědecký výbor posuzuje bezpečnost látky</w:t>
            </w:r>
            <w:r w:rsidR="008041DB">
              <w:t xml:space="preserve"> s </w:t>
            </w:r>
            <w:r w:rsidRPr="00EC59F3">
              <w:t>ohledem na její nebezpečné vlastnosti</w:t>
            </w:r>
            <w:r w:rsidR="008041DB">
              <w:t xml:space="preserve"> a </w:t>
            </w:r>
            <w:r w:rsidRPr="00EC59F3">
              <w:t>expozici</w:t>
            </w:r>
            <w:r w:rsidRPr="00EC59F3">
              <w:rPr>
                <w:b/>
                <w:i/>
              </w:rPr>
              <w:t xml:space="preserve"> (tj. konkrétně určité použití</w:t>
            </w:r>
            <w:r w:rsidR="008041DB">
              <w:rPr>
                <w:b/>
                <w:i/>
              </w:rPr>
              <w:t xml:space="preserve"> v </w:t>
            </w:r>
            <w:r w:rsidRPr="00EC59F3">
              <w:rPr>
                <w:b/>
                <w:i/>
              </w:rPr>
              <w:t>dané kategorii výrobků)</w:t>
            </w:r>
            <w:r w:rsidRPr="00EC59F3">
              <w:t>, proto je samostatné kritérium nadbytečné.</w:t>
            </w:r>
          </w:p>
        </w:tc>
        <w:tc>
          <w:tcPr>
            <w:tcW w:w="4876" w:type="dxa"/>
            <w:tcBorders>
              <w:top w:val="nil"/>
              <w:left w:val="nil"/>
              <w:bottom w:val="nil"/>
              <w:right w:val="nil"/>
            </w:tcBorders>
            <w:hideMark/>
          </w:tcPr>
          <w:p w14:paraId="105BACBB" w14:textId="0D6D7C1C" w:rsidR="004D2798" w:rsidRPr="00AE6C55" w:rsidRDefault="004D2798" w:rsidP="00F22309">
            <w:pPr>
              <w:pStyle w:val="Normal6a"/>
            </w:pPr>
            <w:r w:rsidRPr="00EC59F3">
              <w:t>(19)</w:t>
            </w:r>
            <w:r w:rsidRPr="00EC59F3">
              <w:rPr>
                <w:b/>
                <w:i/>
              </w:rPr>
              <w:tab/>
            </w:r>
            <w:r w:rsidRPr="00EC59F3">
              <w:t>Kromě toho by se</w:t>
            </w:r>
            <w:r w:rsidR="008041DB">
              <w:t xml:space="preserve"> v </w:t>
            </w:r>
            <w:r w:rsidRPr="00EC59F3">
              <w:t>zájmu zjednodušení postupu pro udělování odchylek měla podmínka, že žádost</w:t>
            </w:r>
            <w:r w:rsidR="008041DB">
              <w:t xml:space="preserve"> o </w:t>
            </w:r>
            <w:r w:rsidRPr="00EC59F3">
              <w:t>odchylku se podává pro konkrétní použití kategorie výrobků se známou expozicí, stát součástí kritéria pro posouzení výborem SCCS.</w:t>
            </w:r>
            <w:r w:rsidR="008041DB">
              <w:t xml:space="preserve"> V </w:t>
            </w:r>
            <w:r w:rsidRPr="00EC59F3">
              <w:t>současné době již vědecký výbor posuzuje bezpečnost látky</w:t>
            </w:r>
            <w:r w:rsidR="008041DB">
              <w:t xml:space="preserve"> s </w:t>
            </w:r>
            <w:r w:rsidRPr="00EC59F3">
              <w:t>ohledem na její nebezpečné vlastnosti</w:t>
            </w:r>
            <w:r w:rsidR="008041DB">
              <w:t xml:space="preserve"> a </w:t>
            </w:r>
            <w:r w:rsidRPr="00EC59F3">
              <w:t>expozici, proto je samostatné kritérium nadbytečné.</w:t>
            </w:r>
          </w:p>
        </w:tc>
      </w:tr>
    </w:tbl>
    <w:p w14:paraId="61FFC486"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2C234390" w14:textId="77777777" w:rsidR="004D2798" w:rsidRPr="00AE6C55" w:rsidRDefault="004D2798" w:rsidP="004D2798">
      <w:r w:rsidRPr="00AE6C55">
        <w:rPr>
          <w:rStyle w:val="HideTWBExt"/>
        </w:rPr>
        <w:t>&lt;/Amend&gt;</w:t>
      </w:r>
    </w:p>
    <w:p w14:paraId="3E9C3D0A"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191</w:t>
      </w:r>
      <w:r w:rsidRPr="00AE6C55">
        <w:rPr>
          <w:rStyle w:val="HideTWBExt"/>
          <w:b w:val="0"/>
        </w:rPr>
        <w:t>&lt;/NumAm&gt;</w:t>
      </w:r>
    </w:p>
    <w:p w14:paraId="0ADE6F72" w14:textId="77777777" w:rsidR="004D2798" w:rsidRPr="00AE6C55" w:rsidRDefault="004D2798" w:rsidP="004D2798">
      <w:pPr>
        <w:pStyle w:val="NormalBold"/>
      </w:pPr>
      <w:r w:rsidRPr="00AE6C55">
        <w:rPr>
          <w:rStyle w:val="HideTWBExt"/>
          <w:b w:val="0"/>
        </w:rPr>
        <w:t>&lt;RepeatBlock-By&gt;&lt;Members&gt;</w:t>
      </w:r>
      <w:r w:rsidRPr="00AE6C55">
        <w:t>Vytenis Povilas Andriukaitis</w:t>
      </w:r>
      <w:r w:rsidRPr="00AE6C55">
        <w:rPr>
          <w:rStyle w:val="HideTWBExt"/>
          <w:b w:val="0"/>
        </w:rPr>
        <w:t>&lt;/Members&gt;</w:t>
      </w:r>
    </w:p>
    <w:p w14:paraId="12660E7B" w14:textId="77777777" w:rsidR="004D2798" w:rsidRPr="00AE6C55" w:rsidRDefault="004D2798" w:rsidP="004D2798">
      <w:pPr>
        <w:pStyle w:val="NormalBold"/>
      </w:pPr>
      <w:r w:rsidRPr="00AE6C55">
        <w:rPr>
          <w:rStyle w:val="HideTWBExt"/>
          <w:b w:val="0"/>
        </w:rPr>
        <w:t>&lt;/RepeatBlock-By&gt;</w:t>
      </w:r>
    </w:p>
    <w:p w14:paraId="704642A6"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5277BC76" w14:textId="77777777" w:rsidR="004D2798" w:rsidRPr="00AE6C55" w:rsidRDefault="004D2798" w:rsidP="004D2798">
      <w:pPr>
        <w:pStyle w:val="NormalBold"/>
      </w:pPr>
      <w:r w:rsidRPr="00AE6C55">
        <w:rPr>
          <w:rStyle w:val="HideTWBExt"/>
          <w:b w:val="0"/>
        </w:rPr>
        <w:t>&lt;Article&gt;</w:t>
      </w:r>
      <w:r w:rsidRPr="00AE6C55">
        <w:t>Bod odůvodnění 19</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66F8F887" w14:textId="77777777" w:rsidTr="00F22309">
        <w:trPr>
          <w:trHeight w:val="240"/>
          <w:jc w:val="center"/>
        </w:trPr>
        <w:tc>
          <w:tcPr>
            <w:tcW w:w="9752" w:type="dxa"/>
            <w:gridSpan w:val="2"/>
            <w:tcBorders>
              <w:top w:val="nil"/>
              <w:left w:val="nil"/>
              <w:bottom w:val="nil"/>
              <w:right w:val="nil"/>
            </w:tcBorders>
          </w:tcPr>
          <w:p w14:paraId="5685D2E8" w14:textId="77777777" w:rsidR="004D2798" w:rsidRPr="00AE6C55" w:rsidRDefault="004D2798" w:rsidP="00F22309"/>
        </w:tc>
      </w:tr>
      <w:tr w:rsidR="004D2798" w:rsidRPr="00AE6C55" w14:paraId="6637989C" w14:textId="77777777" w:rsidTr="00F22309">
        <w:trPr>
          <w:trHeight w:val="240"/>
          <w:jc w:val="center"/>
        </w:trPr>
        <w:tc>
          <w:tcPr>
            <w:tcW w:w="4876" w:type="dxa"/>
            <w:tcBorders>
              <w:top w:val="nil"/>
              <w:left w:val="nil"/>
              <w:bottom w:val="nil"/>
              <w:right w:val="nil"/>
            </w:tcBorders>
            <w:hideMark/>
          </w:tcPr>
          <w:p w14:paraId="7863429C"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12FF4646" w14:textId="77777777" w:rsidR="004D2798" w:rsidRPr="00AE6C55" w:rsidRDefault="004D2798" w:rsidP="00F22309">
            <w:pPr>
              <w:pStyle w:val="AmColumnHeading"/>
            </w:pPr>
            <w:r w:rsidRPr="00AE6C55">
              <w:t>Pozměňovací návrh</w:t>
            </w:r>
          </w:p>
        </w:tc>
      </w:tr>
      <w:tr w:rsidR="004D2798" w:rsidRPr="00AE6C55" w14:paraId="0D96452D" w14:textId="77777777" w:rsidTr="00F22309">
        <w:trPr>
          <w:jc w:val="center"/>
        </w:trPr>
        <w:tc>
          <w:tcPr>
            <w:tcW w:w="4876" w:type="dxa"/>
            <w:tcBorders>
              <w:top w:val="nil"/>
              <w:left w:val="nil"/>
              <w:bottom w:val="nil"/>
              <w:right w:val="nil"/>
            </w:tcBorders>
            <w:hideMark/>
          </w:tcPr>
          <w:p w14:paraId="7DE686D0" w14:textId="58AA8DCE" w:rsidR="004D2798" w:rsidRPr="00AE6C55" w:rsidRDefault="004D2798" w:rsidP="00F22309">
            <w:pPr>
              <w:pStyle w:val="Normal6a"/>
            </w:pPr>
            <w:r w:rsidRPr="00EC59F3">
              <w:t>(19)</w:t>
            </w:r>
            <w:r w:rsidRPr="00EC59F3">
              <w:rPr>
                <w:b/>
                <w:i/>
              </w:rPr>
              <w:tab/>
            </w:r>
            <w:r w:rsidRPr="00EC59F3">
              <w:t>Kromě toho by se</w:t>
            </w:r>
            <w:r w:rsidR="008041DB">
              <w:t xml:space="preserve"> v </w:t>
            </w:r>
            <w:r w:rsidRPr="00EC59F3">
              <w:t>zájmu zjednodušení postupu pro udělování odchylek měla podmínka, že žádost</w:t>
            </w:r>
            <w:r w:rsidR="008041DB">
              <w:t xml:space="preserve"> o </w:t>
            </w:r>
            <w:r w:rsidRPr="00EC59F3">
              <w:t>odchylku se podává pro konkrétní použití kategorie výrobků se známou expozicí, stát součástí kritéria pro posouzení výborem SCCS.</w:t>
            </w:r>
            <w:r w:rsidR="008041DB">
              <w:t xml:space="preserve"> V </w:t>
            </w:r>
            <w:r w:rsidRPr="00EC59F3">
              <w:t>současné době již vědecký výbor posuzuje bezpečnost látky</w:t>
            </w:r>
            <w:r w:rsidR="008041DB">
              <w:t xml:space="preserve"> s </w:t>
            </w:r>
            <w:r w:rsidRPr="00EC59F3">
              <w:t>ohledem na její nebezpečné vlastnosti</w:t>
            </w:r>
            <w:r w:rsidR="008041DB">
              <w:t xml:space="preserve"> a </w:t>
            </w:r>
            <w:r w:rsidRPr="00EC59F3">
              <w:t>expozici</w:t>
            </w:r>
            <w:r w:rsidRPr="00EC59F3">
              <w:rPr>
                <w:b/>
                <w:i/>
              </w:rPr>
              <w:t xml:space="preserve"> (tj. konkrétně určité použití</w:t>
            </w:r>
            <w:r w:rsidR="008041DB">
              <w:rPr>
                <w:b/>
                <w:i/>
              </w:rPr>
              <w:t xml:space="preserve"> v </w:t>
            </w:r>
            <w:r w:rsidRPr="00EC59F3">
              <w:rPr>
                <w:b/>
                <w:i/>
              </w:rPr>
              <w:t>dané kategorii výrobků)</w:t>
            </w:r>
            <w:r w:rsidRPr="00EC59F3">
              <w:t>, proto je samostatné kritérium nadbytečné.</w:t>
            </w:r>
          </w:p>
        </w:tc>
        <w:tc>
          <w:tcPr>
            <w:tcW w:w="4876" w:type="dxa"/>
            <w:tcBorders>
              <w:top w:val="nil"/>
              <w:left w:val="nil"/>
              <w:bottom w:val="nil"/>
              <w:right w:val="nil"/>
            </w:tcBorders>
            <w:hideMark/>
          </w:tcPr>
          <w:p w14:paraId="0FCEDA38" w14:textId="31FB6FCA" w:rsidR="004D2798" w:rsidRPr="00AE6C55" w:rsidRDefault="004D2798" w:rsidP="00F22309">
            <w:pPr>
              <w:pStyle w:val="Normal6a"/>
            </w:pPr>
            <w:r w:rsidRPr="00EC59F3">
              <w:t>(19)</w:t>
            </w:r>
            <w:r w:rsidRPr="00EC59F3">
              <w:rPr>
                <w:b/>
                <w:i/>
              </w:rPr>
              <w:tab/>
            </w:r>
            <w:r w:rsidRPr="00EC59F3">
              <w:t>Kromě toho by se</w:t>
            </w:r>
            <w:r w:rsidR="008041DB">
              <w:t xml:space="preserve"> v </w:t>
            </w:r>
            <w:r w:rsidRPr="00EC59F3">
              <w:t>zájmu zjednodušení postupu pro udělování odchylek měla podmínka, že žádost</w:t>
            </w:r>
            <w:r w:rsidR="008041DB">
              <w:t xml:space="preserve"> o </w:t>
            </w:r>
            <w:r w:rsidRPr="00EC59F3">
              <w:t>odchylku se podává pro konkrétní použití kategorie výrobků se známou expozicí, stát součástí kritéria pro posouzení výborem SCCS.</w:t>
            </w:r>
            <w:r w:rsidR="008041DB">
              <w:t xml:space="preserve"> V </w:t>
            </w:r>
            <w:r w:rsidRPr="00EC59F3">
              <w:t>současné době již vědecký výbor posuzuje bezpečnost látky</w:t>
            </w:r>
            <w:r w:rsidR="008041DB">
              <w:t xml:space="preserve"> s </w:t>
            </w:r>
            <w:r w:rsidRPr="00EC59F3">
              <w:t>ohledem na její nebezpečné vlastnosti</w:t>
            </w:r>
            <w:r w:rsidR="008041DB">
              <w:t xml:space="preserve"> a </w:t>
            </w:r>
            <w:r w:rsidRPr="00EC59F3">
              <w:t>expozici, proto je samostatné kritérium nadbytečné.</w:t>
            </w:r>
          </w:p>
        </w:tc>
      </w:tr>
    </w:tbl>
    <w:p w14:paraId="58E896FA"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6DF4E788" w14:textId="77777777" w:rsidR="004D2798" w:rsidRPr="00AE6C55" w:rsidRDefault="004D2798" w:rsidP="004D2798">
      <w:r w:rsidRPr="00AE6C55">
        <w:rPr>
          <w:rStyle w:val="HideTWBExt"/>
        </w:rPr>
        <w:t>&lt;/Amend&gt;</w:t>
      </w:r>
    </w:p>
    <w:p w14:paraId="2763E161"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192</w:t>
      </w:r>
      <w:r w:rsidRPr="00AE6C55">
        <w:rPr>
          <w:rStyle w:val="HideTWBExt"/>
          <w:b w:val="0"/>
        </w:rPr>
        <w:t>&lt;/NumAm&gt;</w:t>
      </w:r>
    </w:p>
    <w:p w14:paraId="3DCA0541" w14:textId="77777777" w:rsidR="004D2798" w:rsidRPr="00AE6C55" w:rsidRDefault="004D2798" w:rsidP="004D2798">
      <w:pPr>
        <w:pStyle w:val="NormalBold"/>
      </w:pPr>
      <w:r w:rsidRPr="00AE6C55">
        <w:rPr>
          <w:rStyle w:val="HideTWBExt"/>
          <w:b w:val="0"/>
        </w:rPr>
        <w:t>&lt;RepeatBlock-By&gt;&lt;Members&gt;</w:t>
      </w:r>
      <w:r w:rsidRPr="00AE6C55">
        <w:t>Salvatore De Meo, Flavio Tosi, Massimiliano Salini, Letizia Moratti</w:t>
      </w:r>
      <w:r w:rsidRPr="00AE6C55">
        <w:rPr>
          <w:rStyle w:val="HideTWBExt"/>
          <w:b w:val="0"/>
        </w:rPr>
        <w:t>&lt;/Members&gt;</w:t>
      </w:r>
    </w:p>
    <w:p w14:paraId="0A385F3D" w14:textId="77777777" w:rsidR="004D2798" w:rsidRPr="00AE6C55" w:rsidRDefault="004D2798" w:rsidP="004D2798">
      <w:pPr>
        <w:pStyle w:val="NormalBold"/>
      </w:pPr>
      <w:r w:rsidRPr="00AE6C55">
        <w:rPr>
          <w:rStyle w:val="HideTWBExt"/>
          <w:b w:val="0"/>
        </w:rPr>
        <w:t>&lt;/RepeatBlock-By&gt;</w:t>
      </w:r>
    </w:p>
    <w:p w14:paraId="2FAA6BB9"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37F35367" w14:textId="77777777" w:rsidR="004D2798" w:rsidRPr="00AE6C55" w:rsidRDefault="004D2798" w:rsidP="004D2798">
      <w:pPr>
        <w:pStyle w:val="NormalBold"/>
      </w:pPr>
      <w:r w:rsidRPr="00AE6C55">
        <w:rPr>
          <w:rStyle w:val="HideTWBExt"/>
          <w:b w:val="0"/>
        </w:rPr>
        <w:t>&lt;Article&gt;</w:t>
      </w:r>
      <w:r w:rsidRPr="00AE6C55">
        <w:t>Bod odůvodnění 19</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23A0C704" w14:textId="77777777" w:rsidTr="00F22309">
        <w:trPr>
          <w:trHeight w:val="240"/>
          <w:jc w:val="center"/>
        </w:trPr>
        <w:tc>
          <w:tcPr>
            <w:tcW w:w="9752" w:type="dxa"/>
            <w:gridSpan w:val="2"/>
            <w:tcBorders>
              <w:top w:val="nil"/>
              <w:left w:val="nil"/>
              <w:bottom w:val="nil"/>
              <w:right w:val="nil"/>
            </w:tcBorders>
          </w:tcPr>
          <w:p w14:paraId="0CD35CEE" w14:textId="77777777" w:rsidR="004D2798" w:rsidRPr="00AE6C55" w:rsidRDefault="004D2798" w:rsidP="00F22309"/>
        </w:tc>
      </w:tr>
      <w:tr w:rsidR="004D2798" w:rsidRPr="00AE6C55" w14:paraId="56447561" w14:textId="77777777" w:rsidTr="00F22309">
        <w:trPr>
          <w:trHeight w:val="240"/>
          <w:jc w:val="center"/>
        </w:trPr>
        <w:tc>
          <w:tcPr>
            <w:tcW w:w="4876" w:type="dxa"/>
            <w:tcBorders>
              <w:top w:val="nil"/>
              <w:left w:val="nil"/>
              <w:bottom w:val="nil"/>
              <w:right w:val="nil"/>
            </w:tcBorders>
            <w:hideMark/>
          </w:tcPr>
          <w:p w14:paraId="69FFB2E7"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117F2894" w14:textId="77777777" w:rsidR="004D2798" w:rsidRPr="00AE6C55" w:rsidRDefault="004D2798" w:rsidP="00F22309">
            <w:pPr>
              <w:pStyle w:val="AmColumnHeading"/>
            </w:pPr>
            <w:r w:rsidRPr="00AE6C55">
              <w:t>Pozměňovací návrh</w:t>
            </w:r>
          </w:p>
        </w:tc>
      </w:tr>
      <w:tr w:rsidR="004D2798" w:rsidRPr="00AE6C55" w14:paraId="34207AA9" w14:textId="77777777" w:rsidTr="00F22309">
        <w:trPr>
          <w:jc w:val="center"/>
        </w:trPr>
        <w:tc>
          <w:tcPr>
            <w:tcW w:w="4876" w:type="dxa"/>
            <w:tcBorders>
              <w:top w:val="nil"/>
              <w:left w:val="nil"/>
              <w:bottom w:val="nil"/>
              <w:right w:val="nil"/>
            </w:tcBorders>
            <w:hideMark/>
          </w:tcPr>
          <w:p w14:paraId="1B57EC3F" w14:textId="0E07C54B" w:rsidR="004D2798" w:rsidRPr="00AE6C55" w:rsidRDefault="004D2798" w:rsidP="00F22309">
            <w:pPr>
              <w:pStyle w:val="Normal6a"/>
            </w:pPr>
            <w:r w:rsidRPr="00EC59F3">
              <w:t>(19)</w:t>
            </w:r>
            <w:r w:rsidRPr="00EC59F3">
              <w:rPr>
                <w:b/>
                <w:i/>
              </w:rPr>
              <w:tab/>
            </w:r>
            <w:r w:rsidRPr="00EC59F3">
              <w:t>Kromě toho by se</w:t>
            </w:r>
            <w:r w:rsidR="008041DB">
              <w:t xml:space="preserve"> v </w:t>
            </w:r>
            <w:r w:rsidRPr="00EC59F3">
              <w:t>zájmu zjednodušení postupu pro udělování odchylek měla podmínka, že žádost</w:t>
            </w:r>
            <w:r w:rsidR="008041DB">
              <w:t xml:space="preserve"> o </w:t>
            </w:r>
            <w:r w:rsidRPr="00EC59F3">
              <w:t>odchylku se podává pro konkrétní použití kategorie výrobků se známou expozicí, stát součástí kritéria pro posouzení výborem SCCS.</w:t>
            </w:r>
            <w:r w:rsidR="008041DB">
              <w:t xml:space="preserve"> V </w:t>
            </w:r>
            <w:r w:rsidRPr="00EC59F3">
              <w:t>současné době již vědecký výbor posuzuje bezpečnost látky</w:t>
            </w:r>
            <w:r w:rsidR="008041DB">
              <w:t xml:space="preserve"> s </w:t>
            </w:r>
            <w:r w:rsidRPr="00EC59F3">
              <w:t>ohledem na její nebezpečné vlastnosti</w:t>
            </w:r>
            <w:r w:rsidR="008041DB">
              <w:t xml:space="preserve"> a </w:t>
            </w:r>
            <w:r w:rsidRPr="00EC59F3">
              <w:t>expozici</w:t>
            </w:r>
            <w:r w:rsidRPr="00EC59F3">
              <w:rPr>
                <w:b/>
                <w:i/>
              </w:rPr>
              <w:t xml:space="preserve"> (tj. konkrétně určité použití</w:t>
            </w:r>
            <w:r w:rsidR="008041DB">
              <w:rPr>
                <w:b/>
                <w:i/>
              </w:rPr>
              <w:t xml:space="preserve"> v </w:t>
            </w:r>
            <w:r w:rsidRPr="00EC59F3">
              <w:rPr>
                <w:b/>
                <w:i/>
              </w:rPr>
              <w:t>dané kategorii výrobků)</w:t>
            </w:r>
            <w:r w:rsidRPr="00EC59F3">
              <w:t>, proto je samostatné kritérium nadbytečné.</w:t>
            </w:r>
          </w:p>
        </w:tc>
        <w:tc>
          <w:tcPr>
            <w:tcW w:w="4876" w:type="dxa"/>
            <w:tcBorders>
              <w:top w:val="nil"/>
              <w:left w:val="nil"/>
              <w:bottom w:val="nil"/>
              <w:right w:val="nil"/>
            </w:tcBorders>
            <w:hideMark/>
          </w:tcPr>
          <w:p w14:paraId="170EF6D8" w14:textId="3A141E41" w:rsidR="004D2798" w:rsidRPr="00AE6C55" w:rsidRDefault="004D2798" w:rsidP="00F22309">
            <w:pPr>
              <w:pStyle w:val="Normal6a"/>
            </w:pPr>
            <w:r w:rsidRPr="00EC59F3">
              <w:t>(19)</w:t>
            </w:r>
            <w:r w:rsidRPr="00EC59F3">
              <w:rPr>
                <w:b/>
                <w:i/>
              </w:rPr>
              <w:tab/>
            </w:r>
            <w:r w:rsidRPr="00EC59F3">
              <w:t>Kromě toho by se</w:t>
            </w:r>
            <w:r w:rsidR="008041DB">
              <w:t xml:space="preserve"> v </w:t>
            </w:r>
            <w:r w:rsidRPr="00EC59F3">
              <w:t>zájmu zjednodušení postupu pro udělování odchylek měla podmínka, že žádost</w:t>
            </w:r>
            <w:r w:rsidR="008041DB">
              <w:t xml:space="preserve"> o </w:t>
            </w:r>
            <w:r w:rsidRPr="00EC59F3">
              <w:t>odchylku se podává pro konkrétní použití kategorie výrobků se známou expozicí, stát součástí kritéria pro posouzení výborem SCCS.</w:t>
            </w:r>
            <w:r w:rsidR="008041DB">
              <w:t xml:space="preserve"> V </w:t>
            </w:r>
            <w:r w:rsidRPr="00EC59F3">
              <w:t>současné době již vědecký výbor posuzuje bezpečnost látky</w:t>
            </w:r>
            <w:r w:rsidR="008041DB">
              <w:t xml:space="preserve"> s </w:t>
            </w:r>
            <w:r w:rsidRPr="00EC59F3">
              <w:t>ohledem na její nebezpečné vlastnosti</w:t>
            </w:r>
            <w:r w:rsidR="008041DB">
              <w:t xml:space="preserve"> a </w:t>
            </w:r>
            <w:r w:rsidRPr="00EC59F3">
              <w:t>expozici, proto je samostatné kritérium nadbytečné.</w:t>
            </w:r>
          </w:p>
        </w:tc>
      </w:tr>
    </w:tbl>
    <w:p w14:paraId="5D0E7617"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0ED54240" w14:textId="77777777" w:rsidR="004D2798" w:rsidRPr="00AE6C55" w:rsidRDefault="004D2798" w:rsidP="004D2798">
      <w:r w:rsidRPr="00AE6C55">
        <w:rPr>
          <w:rStyle w:val="HideTWBExt"/>
        </w:rPr>
        <w:t>&lt;/Amend&gt;</w:t>
      </w:r>
    </w:p>
    <w:p w14:paraId="782E98C6"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193</w:t>
      </w:r>
      <w:r w:rsidRPr="00AE6C55">
        <w:rPr>
          <w:rStyle w:val="HideTWBExt"/>
          <w:b w:val="0"/>
        </w:rPr>
        <w:t>&lt;/NumAm&gt;</w:t>
      </w:r>
    </w:p>
    <w:p w14:paraId="2EA7D200" w14:textId="77777777" w:rsidR="004D2798" w:rsidRPr="00AE6C55" w:rsidRDefault="004D2798" w:rsidP="004D2798">
      <w:pPr>
        <w:pStyle w:val="NormalBold"/>
      </w:pPr>
      <w:r w:rsidRPr="00AE6C55">
        <w:rPr>
          <w:rStyle w:val="HideTWBExt"/>
          <w:b w:val="0"/>
        </w:rPr>
        <w:t>&lt;RepeatBlock-By&gt;&lt;Members&gt;</w:t>
      </w:r>
      <w:r w:rsidRPr="00AE6C55">
        <w:t>Pietro Fiocchi, Antonella Sberna</w:t>
      </w:r>
      <w:r w:rsidRPr="00AE6C55">
        <w:rPr>
          <w:rStyle w:val="HideTWBExt"/>
          <w:b w:val="0"/>
        </w:rPr>
        <w:t>&lt;/Members&gt;</w:t>
      </w:r>
    </w:p>
    <w:p w14:paraId="77301D64" w14:textId="77777777" w:rsidR="004D2798" w:rsidRPr="00AE6C55" w:rsidRDefault="004D2798" w:rsidP="004D2798">
      <w:pPr>
        <w:pStyle w:val="NormalBold"/>
      </w:pPr>
      <w:r w:rsidRPr="00AE6C55">
        <w:rPr>
          <w:rStyle w:val="HideTWBExt"/>
          <w:b w:val="0"/>
        </w:rPr>
        <w:t>&lt;/RepeatBlock-By&gt;</w:t>
      </w:r>
    </w:p>
    <w:p w14:paraId="0BE48BE7"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59D7D916" w14:textId="77777777" w:rsidR="004D2798" w:rsidRPr="00AE6C55" w:rsidRDefault="004D2798" w:rsidP="004D2798">
      <w:pPr>
        <w:pStyle w:val="NormalBold"/>
      </w:pPr>
      <w:r w:rsidRPr="00AE6C55">
        <w:rPr>
          <w:rStyle w:val="HideTWBExt"/>
          <w:b w:val="0"/>
        </w:rPr>
        <w:t>&lt;Article&gt;</w:t>
      </w:r>
      <w:r w:rsidRPr="00AE6C55">
        <w:t>Bod odůvodnění 19</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2164B87E" w14:textId="77777777" w:rsidTr="00F22309">
        <w:trPr>
          <w:trHeight w:val="240"/>
          <w:jc w:val="center"/>
        </w:trPr>
        <w:tc>
          <w:tcPr>
            <w:tcW w:w="9752" w:type="dxa"/>
            <w:gridSpan w:val="2"/>
            <w:tcBorders>
              <w:top w:val="nil"/>
              <w:left w:val="nil"/>
              <w:bottom w:val="nil"/>
              <w:right w:val="nil"/>
            </w:tcBorders>
          </w:tcPr>
          <w:p w14:paraId="48AFF55C" w14:textId="77777777" w:rsidR="004D2798" w:rsidRPr="00AE6C55" w:rsidRDefault="004D2798" w:rsidP="00F22309"/>
        </w:tc>
      </w:tr>
      <w:tr w:rsidR="004D2798" w:rsidRPr="00AE6C55" w14:paraId="1F2E5FA8" w14:textId="77777777" w:rsidTr="00F22309">
        <w:trPr>
          <w:trHeight w:val="240"/>
          <w:jc w:val="center"/>
        </w:trPr>
        <w:tc>
          <w:tcPr>
            <w:tcW w:w="4876" w:type="dxa"/>
            <w:tcBorders>
              <w:top w:val="nil"/>
              <w:left w:val="nil"/>
              <w:bottom w:val="nil"/>
              <w:right w:val="nil"/>
            </w:tcBorders>
            <w:hideMark/>
          </w:tcPr>
          <w:p w14:paraId="30068D18"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065FAAF6" w14:textId="77777777" w:rsidR="004D2798" w:rsidRPr="00AE6C55" w:rsidRDefault="004D2798" w:rsidP="00F22309">
            <w:pPr>
              <w:pStyle w:val="AmColumnHeading"/>
            </w:pPr>
            <w:r w:rsidRPr="00AE6C55">
              <w:t>Pozměňovací návrh</w:t>
            </w:r>
          </w:p>
        </w:tc>
      </w:tr>
      <w:tr w:rsidR="004D2798" w:rsidRPr="00AE6C55" w14:paraId="3ECF2C7E" w14:textId="77777777" w:rsidTr="00F22309">
        <w:trPr>
          <w:jc w:val="center"/>
        </w:trPr>
        <w:tc>
          <w:tcPr>
            <w:tcW w:w="4876" w:type="dxa"/>
            <w:tcBorders>
              <w:top w:val="nil"/>
              <w:left w:val="nil"/>
              <w:bottom w:val="nil"/>
              <w:right w:val="nil"/>
            </w:tcBorders>
            <w:hideMark/>
          </w:tcPr>
          <w:p w14:paraId="51188406" w14:textId="20391923" w:rsidR="004D2798" w:rsidRPr="00AE6C55" w:rsidRDefault="004D2798" w:rsidP="00F22309">
            <w:pPr>
              <w:pStyle w:val="Normal6a"/>
            </w:pPr>
            <w:r w:rsidRPr="00EC59F3">
              <w:t>(19)</w:t>
            </w:r>
            <w:r w:rsidRPr="00EC59F3">
              <w:rPr>
                <w:b/>
                <w:i/>
              </w:rPr>
              <w:tab/>
            </w:r>
            <w:r w:rsidRPr="00EC59F3">
              <w:t>Kromě toho by se</w:t>
            </w:r>
            <w:r w:rsidR="008041DB">
              <w:t xml:space="preserve"> v </w:t>
            </w:r>
            <w:r w:rsidRPr="00EC59F3">
              <w:t>zájmu zjednodušení postupu pro udělování odchylek měla podmínka, že žádost</w:t>
            </w:r>
            <w:r w:rsidR="008041DB">
              <w:t xml:space="preserve"> o </w:t>
            </w:r>
            <w:r w:rsidRPr="00EC59F3">
              <w:t>odchylku se podává pro konkrétní použití kategorie výrobků se známou expozicí, stát součástí kritéria pro posouzení výborem SCCS.</w:t>
            </w:r>
            <w:r w:rsidR="008041DB">
              <w:t xml:space="preserve"> V </w:t>
            </w:r>
            <w:r w:rsidRPr="00EC59F3">
              <w:t>současné době již vědecký výbor posuzuje bezpečnost látky</w:t>
            </w:r>
            <w:r w:rsidR="008041DB">
              <w:t xml:space="preserve"> s </w:t>
            </w:r>
            <w:r w:rsidRPr="00EC59F3">
              <w:t>ohledem na její nebezpečné vlastnosti</w:t>
            </w:r>
            <w:r w:rsidR="008041DB">
              <w:t xml:space="preserve"> a </w:t>
            </w:r>
            <w:r w:rsidRPr="00EC59F3">
              <w:t>expozici</w:t>
            </w:r>
            <w:r w:rsidRPr="00EC59F3">
              <w:rPr>
                <w:b/>
                <w:i/>
              </w:rPr>
              <w:t xml:space="preserve"> (tj. konkrétně určité použití</w:t>
            </w:r>
            <w:r w:rsidR="008041DB">
              <w:rPr>
                <w:b/>
                <w:i/>
              </w:rPr>
              <w:t xml:space="preserve"> v </w:t>
            </w:r>
            <w:r w:rsidRPr="00EC59F3">
              <w:rPr>
                <w:b/>
                <w:i/>
              </w:rPr>
              <w:t>dané kategorii výrobků)</w:t>
            </w:r>
            <w:r w:rsidRPr="00EC59F3">
              <w:t>, proto je samostatné kritérium nadbytečné.</w:t>
            </w:r>
          </w:p>
        </w:tc>
        <w:tc>
          <w:tcPr>
            <w:tcW w:w="4876" w:type="dxa"/>
            <w:tcBorders>
              <w:top w:val="nil"/>
              <w:left w:val="nil"/>
              <w:bottom w:val="nil"/>
              <w:right w:val="nil"/>
            </w:tcBorders>
            <w:hideMark/>
          </w:tcPr>
          <w:p w14:paraId="348DCBC6" w14:textId="38C2B276" w:rsidR="004D2798" w:rsidRPr="00AE6C55" w:rsidRDefault="004D2798" w:rsidP="00F22309">
            <w:pPr>
              <w:pStyle w:val="Normal6a"/>
            </w:pPr>
            <w:r w:rsidRPr="00EC59F3">
              <w:t>(19)</w:t>
            </w:r>
            <w:r w:rsidRPr="00EC59F3">
              <w:rPr>
                <w:b/>
                <w:i/>
              </w:rPr>
              <w:tab/>
            </w:r>
            <w:r w:rsidRPr="00EC59F3">
              <w:t>Kromě toho by se</w:t>
            </w:r>
            <w:r w:rsidR="008041DB">
              <w:t xml:space="preserve"> v </w:t>
            </w:r>
            <w:r w:rsidRPr="00EC59F3">
              <w:t>zájmu zjednodušení postupu pro udělování odchylek měla podmínka, že žádost</w:t>
            </w:r>
            <w:r w:rsidR="008041DB">
              <w:t xml:space="preserve"> o </w:t>
            </w:r>
            <w:r w:rsidRPr="00EC59F3">
              <w:t>odchylku se podává pro konkrétní použití kategorie výrobků se známou expozicí, stát součástí kritéria pro posouzení výborem SCCS.</w:t>
            </w:r>
            <w:r w:rsidR="008041DB">
              <w:t xml:space="preserve"> V </w:t>
            </w:r>
            <w:r w:rsidRPr="00EC59F3">
              <w:t>současné době již vědecký výbor posuzuje bezpečnost látky</w:t>
            </w:r>
            <w:r w:rsidR="008041DB">
              <w:t xml:space="preserve"> s </w:t>
            </w:r>
            <w:r w:rsidRPr="00EC59F3">
              <w:t>ohledem na její nebezpečné vlastnosti</w:t>
            </w:r>
            <w:r w:rsidR="008041DB">
              <w:t xml:space="preserve"> a </w:t>
            </w:r>
            <w:r w:rsidRPr="00EC59F3">
              <w:t>expozici, proto je samostatné kritérium nadbytečné.</w:t>
            </w:r>
          </w:p>
        </w:tc>
      </w:tr>
    </w:tbl>
    <w:p w14:paraId="2CEAB524"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4333F7FA" w14:textId="77777777" w:rsidR="004D2798" w:rsidRPr="00AE6C55" w:rsidRDefault="004D2798" w:rsidP="004D2798">
      <w:pPr>
        <w:pStyle w:val="AmJustTitle"/>
      </w:pPr>
      <w:r w:rsidRPr="00AE6C55">
        <w:rPr>
          <w:rStyle w:val="HideTWBExt"/>
          <w:i w:val="0"/>
        </w:rPr>
        <w:t>&lt;TitreJust&gt;</w:t>
      </w:r>
      <w:r w:rsidRPr="00AE6C55">
        <w:t>Odůvodnění</w:t>
      </w:r>
      <w:r w:rsidRPr="00AE6C55">
        <w:rPr>
          <w:rStyle w:val="HideTWBExt"/>
          <w:i w:val="0"/>
        </w:rPr>
        <w:t>&lt;/TitreJust&gt;</w:t>
      </w:r>
    </w:p>
    <w:p w14:paraId="3BBCF9C1" w14:textId="0022EB57" w:rsidR="004D2798" w:rsidRPr="00AE6C55" w:rsidRDefault="004D2798" w:rsidP="004D2798">
      <w:pPr>
        <w:pStyle w:val="AmJustText"/>
      </w:pPr>
      <w:r w:rsidRPr="00AE6C55">
        <w:t>V</w:t>
      </w:r>
      <w:r>
        <w:t> </w:t>
      </w:r>
      <w:r w:rsidRPr="00AE6C55">
        <w:t>19. bodě odůvodnění by odstranění textu</w:t>
      </w:r>
      <w:r w:rsidR="008041DB">
        <w:t xml:space="preserve"> v </w:t>
      </w:r>
      <w:r w:rsidRPr="00AE6C55">
        <w:t>závorkách odstranilo nadbytečnost oproti dřívějším prohlášením</w:t>
      </w:r>
      <w:r w:rsidR="008041DB">
        <w:t xml:space="preserve"> v </w:t>
      </w:r>
      <w:r w:rsidRPr="00AE6C55">
        <w:t>témže bodě odůvodnění.</w:t>
      </w:r>
    </w:p>
    <w:p w14:paraId="5BC622F9" w14:textId="77777777" w:rsidR="004D2798" w:rsidRPr="00AE6C55" w:rsidRDefault="004D2798" w:rsidP="004D2798">
      <w:r w:rsidRPr="00AE6C55">
        <w:rPr>
          <w:rStyle w:val="HideTWBExt"/>
        </w:rPr>
        <w:t>&lt;/Amend&gt;</w:t>
      </w:r>
    </w:p>
    <w:p w14:paraId="671F5745"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194</w:t>
      </w:r>
      <w:r w:rsidRPr="00AE6C55">
        <w:rPr>
          <w:rStyle w:val="HideTWBExt"/>
          <w:b w:val="0"/>
        </w:rPr>
        <w:t>&lt;/NumAm&gt;</w:t>
      </w:r>
    </w:p>
    <w:p w14:paraId="3863CD41" w14:textId="77777777" w:rsidR="004D2798" w:rsidRPr="00AE6C55" w:rsidRDefault="004D2798" w:rsidP="004D2798">
      <w:pPr>
        <w:pStyle w:val="NormalBold"/>
      </w:pPr>
      <w:r w:rsidRPr="00AE6C55">
        <w:rPr>
          <w:rStyle w:val="HideTWBExt"/>
          <w:b w:val="0"/>
        </w:rPr>
        <w:t>&lt;RepeatBlock-By&gt;&lt;Members&gt;</w:t>
      </w:r>
      <w:r w:rsidRPr="00AE6C55">
        <w:t>Elżbieta Katarzyna Łukacijewska, Ewa Kopacz, Hanna Gronkiewicz-Waltz, Adam Jarubas</w:t>
      </w:r>
      <w:r w:rsidRPr="00AE6C55">
        <w:rPr>
          <w:rStyle w:val="HideTWBExt"/>
          <w:b w:val="0"/>
        </w:rPr>
        <w:t>&lt;/Members&gt;</w:t>
      </w:r>
    </w:p>
    <w:p w14:paraId="67C612A0" w14:textId="77777777" w:rsidR="004D2798" w:rsidRPr="00AE6C55" w:rsidRDefault="004D2798" w:rsidP="004D2798">
      <w:pPr>
        <w:pStyle w:val="NormalBold"/>
      </w:pPr>
      <w:r w:rsidRPr="00AE6C55">
        <w:rPr>
          <w:rStyle w:val="HideTWBExt"/>
          <w:b w:val="0"/>
        </w:rPr>
        <w:t>&lt;/RepeatBlock-By&gt;</w:t>
      </w:r>
    </w:p>
    <w:p w14:paraId="34C56010"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13031AC9" w14:textId="77777777" w:rsidR="004D2798" w:rsidRPr="00AE6C55" w:rsidRDefault="004D2798" w:rsidP="004D2798">
      <w:pPr>
        <w:pStyle w:val="NormalBold"/>
      </w:pPr>
      <w:r w:rsidRPr="00AE6C55">
        <w:rPr>
          <w:rStyle w:val="HideTWBExt"/>
          <w:b w:val="0"/>
        </w:rPr>
        <w:t>&lt;Article&gt;</w:t>
      </w:r>
      <w:r w:rsidRPr="00AE6C55">
        <w:t>Bod odůvodnění 19</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725ECF19" w14:textId="77777777" w:rsidTr="00F22309">
        <w:trPr>
          <w:trHeight w:val="240"/>
          <w:jc w:val="center"/>
        </w:trPr>
        <w:tc>
          <w:tcPr>
            <w:tcW w:w="9752" w:type="dxa"/>
            <w:gridSpan w:val="2"/>
            <w:tcBorders>
              <w:top w:val="nil"/>
              <w:left w:val="nil"/>
              <w:bottom w:val="nil"/>
              <w:right w:val="nil"/>
            </w:tcBorders>
          </w:tcPr>
          <w:p w14:paraId="792743BE" w14:textId="77777777" w:rsidR="004D2798" w:rsidRPr="00AE6C55" w:rsidRDefault="004D2798" w:rsidP="00F22309"/>
        </w:tc>
      </w:tr>
      <w:tr w:rsidR="004D2798" w:rsidRPr="00AE6C55" w14:paraId="4B0CC990" w14:textId="77777777" w:rsidTr="00F22309">
        <w:trPr>
          <w:trHeight w:val="240"/>
          <w:jc w:val="center"/>
        </w:trPr>
        <w:tc>
          <w:tcPr>
            <w:tcW w:w="4876" w:type="dxa"/>
            <w:tcBorders>
              <w:top w:val="nil"/>
              <w:left w:val="nil"/>
              <w:bottom w:val="nil"/>
              <w:right w:val="nil"/>
            </w:tcBorders>
            <w:hideMark/>
          </w:tcPr>
          <w:p w14:paraId="3A3BF4AF"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2926A821" w14:textId="77777777" w:rsidR="004D2798" w:rsidRPr="00AE6C55" w:rsidRDefault="004D2798" w:rsidP="00F22309">
            <w:pPr>
              <w:pStyle w:val="AmColumnHeading"/>
            </w:pPr>
            <w:r w:rsidRPr="00AE6C55">
              <w:t>Pozměňovací návrh</w:t>
            </w:r>
          </w:p>
        </w:tc>
      </w:tr>
      <w:tr w:rsidR="004D2798" w:rsidRPr="00AE6C55" w14:paraId="16D012F7" w14:textId="77777777" w:rsidTr="00F22309">
        <w:trPr>
          <w:jc w:val="center"/>
        </w:trPr>
        <w:tc>
          <w:tcPr>
            <w:tcW w:w="4876" w:type="dxa"/>
            <w:tcBorders>
              <w:top w:val="nil"/>
              <w:left w:val="nil"/>
              <w:bottom w:val="nil"/>
              <w:right w:val="nil"/>
            </w:tcBorders>
            <w:hideMark/>
          </w:tcPr>
          <w:p w14:paraId="449D6F68" w14:textId="18330CE3" w:rsidR="004D2798" w:rsidRPr="00AE6C55" w:rsidRDefault="004D2798" w:rsidP="00F22309">
            <w:pPr>
              <w:pStyle w:val="Normal6a"/>
            </w:pPr>
            <w:r w:rsidRPr="00EC59F3">
              <w:t>(19)</w:t>
            </w:r>
            <w:r w:rsidRPr="00EC59F3">
              <w:rPr>
                <w:b/>
                <w:i/>
              </w:rPr>
              <w:tab/>
            </w:r>
            <w:r w:rsidRPr="00EC59F3">
              <w:t>Kromě toho by se</w:t>
            </w:r>
            <w:r w:rsidR="008041DB">
              <w:t xml:space="preserve"> v </w:t>
            </w:r>
            <w:r w:rsidRPr="00EC59F3">
              <w:t>zájmu zjednodušení postupu pro udělování odchylek měla podmínka, že žádost</w:t>
            </w:r>
            <w:r w:rsidR="008041DB">
              <w:t xml:space="preserve"> o </w:t>
            </w:r>
            <w:r w:rsidRPr="00EC59F3">
              <w:t>odchylku se podává pro konkrétní použití kategorie výrobků se známou expozicí, stát součástí kritéria pro posouzení výborem SCCS.</w:t>
            </w:r>
            <w:r w:rsidR="008041DB">
              <w:t xml:space="preserve"> V </w:t>
            </w:r>
            <w:r w:rsidRPr="00EC59F3">
              <w:t>současné době již vědecký výbor posuzuje bezpečnost látky</w:t>
            </w:r>
            <w:r w:rsidR="008041DB">
              <w:t xml:space="preserve"> s </w:t>
            </w:r>
            <w:r w:rsidRPr="00EC59F3">
              <w:t>ohledem na její nebezpečné vlastnosti</w:t>
            </w:r>
            <w:r w:rsidR="008041DB">
              <w:t xml:space="preserve"> a </w:t>
            </w:r>
            <w:r w:rsidRPr="00EC59F3">
              <w:t>expozici</w:t>
            </w:r>
            <w:r w:rsidRPr="00EC59F3">
              <w:rPr>
                <w:b/>
                <w:i/>
              </w:rPr>
              <w:t xml:space="preserve"> (tj. konkrétně určité použití</w:t>
            </w:r>
            <w:r w:rsidR="008041DB">
              <w:rPr>
                <w:b/>
                <w:i/>
              </w:rPr>
              <w:t xml:space="preserve"> v </w:t>
            </w:r>
            <w:r w:rsidRPr="00EC59F3">
              <w:rPr>
                <w:b/>
                <w:i/>
              </w:rPr>
              <w:t>dané kategorii výrobků)</w:t>
            </w:r>
            <w:r w:rsidRPr="00EC59F3">
              <w:t>, proto je samostatné kritérium nadbytečné.</w:t>
            </w:r>
          </w:p>
        </w:tc>
        <w:tc>
          <w:tcPr>
            <w:tcW w:w="4876" w:type="dxa"/>
            <w:tcBorders>
              <w:top w:val="nil"/>
              <w:left w:val="nil"/>
              <w:bottom w:val="nil"/>
              <w:right w:val="nil"/>
            </w:tcBorders>
            <w:hideMark/>
          </w:tcPr>
          <w:p w14:paraId="66C7B74E" w14:textId="111555C4" w:rsidR="004D2798" w:rsidRPr="00AE6C55" w:rsidRDefault="004D2798" w:rsidP="00F22309">
            <w:pPr>
              <w:pStyle w:val="Normal6a"/>
            </w:pPr>
            <w:r w:rsidRPr="00EC59F3">
              <w:t>(19)</w:t>
            </w:r>
            <w:r w:rsidRPr="00EC59F3">
              <w:rPr>
                <w:b/>
                <w:i/>
              </w:rPr>
              <w:tab/>
            </w:r>
            <w:r w:rsidRPr="00EC59F3">
              <w:t>Kromě toho by se</w:t>
            </w:r>
            <w:r w:rsidR="008041DB">
              <w:t xml:space="preserve"> v </w:t>
            </w:r>
            <w:r w:rsidRPr="00EC59F3">
              <w:t>zájmu zjednodušení postupu pro udělování odchylek měla podmínka, že žádost</w:t>
            </w:r>
            <w:r w:rsidR="008041DB">
              <w:t xml:space="preserve"> o </w:t>
            </w:r>
            <w:r w:rsidRPr="00EC59F3">
              <w:t>odchylku se podává pro konkrétní použití kategorie výrobků se známou expozicí, stát součástí kritéria pro posouzení výborem SCCS.</w:t>
            </w:r>
            <w:r w:rsidR="008041DB">
              <w:t xml:space="preserve"> V </w:t>
            </w:r>
            <w:r w:rsidRPr="00EC59F3">
              <w:t>současné době již vědecký výbor posuzuje bezpečnost látky</w:t>
            </w:r>
            <w:r w:rsidR="008041DB">
              <w:t xml:space="preserve"> s </w:t>
            </w:r>
            <w:r w:rsidRPr="00EC59F3">
              <w:t>ohledem na její nebezpečné vlastnosti</w:t>
            </w:r>
            <w:r w:rsidR="008041DB">
              <w:t xml:space="preserve"> a </w:t>
            </w:r>
            <w:r w:rsidRPr="00EC59F3">
              <w:t>expozici, proto je samostatné kritérium nadbytečné.</w:t>
            </w:r>
          </w:p>
        </w:tc>
      </w:tr>
    </w:tbl>
    <w:p w14:paraId="47744939"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5329F216" w14:textId="77777777" w:rsidR="004D2798" w:rsidRPr="00AE6C55" w:rsidRDefault="004D2798" w:rsidP="004D2798">
      <w:r w:rsidRPr="00AE6C55">
        <w:rPr>
          <w:rStyle w:val="HideTWBExt"/>
        </w:rPr>
        <w:t>&lt;/Amend&gt;</w:t>
      </w:r>
    </w:p>
    <w:p w14:paraId="244BD9E8"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195</w:t>
      </w:r>
      <w:r w:rsidRPr="00AE6C55">
        <w:rPr>
          <w:rStyle w:val="HideTWBExt"/>
          <w:b w:val="0"/>
        </w:rPr>
        <w:t>&lt;/NumAm&gt;</w:t>
      </w:r>
    </w:p>
    <w:p w14:paraId="0CF3584D" w14:textId="77777777" w:rsidR="004D2798" w:rsidRPr="00AE6C55" w:rsidRDefault="004D2798" w:rsidP="004D2798">
      <w:pPr>
        <w:pStyle w:val="NormalBold"/>
      </w:pPr>
      <w:r w:rsidRPr="00AE6C55">
        <w:rPr>
          <w:rStyle w:val="HideTWBExt"/>
          <w:b w:val="0"/>
        </w:rPr>
        <w:t>&lt;RepeatBlock-By&gt;&lt;Members&gt;</w:t>
      </w:r>
      <w:r w:rsidRPr="00AE6C55">
        <w:t>Idoia Mendia, François Kalfon, Elisabeth Grossmann, Adnan Dibrani, Sakis Arnaoutoglou, César Luena, Christophe Clergeau, Tiemo Wölken, Annalisa Corrado, Heléne Fritzon, Marta Temido</w:t>
      </w:r>
      <w:r w:rsidRPr="00AE6C55">
        <w:rPr>
          <w:rStyle w:val="HideTWBExt"/>
          <w:b w:val="0"/>
        </w:rPr>
        <w:t>&lt;/Members&gt;</w:t>
      </w:r>
    </w:p>
    <w:p w14:paraId="6E8F2C3B" w14:textId="77777777" w:rsidR="004D2798" w:rsidRPr="00AE6C55" w:rsidRDefault="004D2798" w:rsidP="004D2798">
      <w:pPr>
        <w:pStyle w:val="NormalBold"/>
      </w:pPr>
      <w:r w:rsidRPr="00AE6C55">
        <w:rPr>
          <w:rStyle w:val="HideTWBExt"/>
          <w:b w:val="0"/>
        </w:rPr>
        <w:t>&lt;/RepeatBlock-By&gt;</w:t>
      </w:r>
    </w:p>
    <w:p w14:paraId="05A0BE5C"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02B38AB2" w14:textId="54183212" w:rsidR="004D2798" w:rsidRPr="00AE6C55" w:rsidRDefault="004D2798" w:rsidP="004D2798">
      <w:pPr>
        <w:pStyle w:val="NormalBold"/>
      </w:pPr>
      <w:r w:rsidRPr="00AE6C55">
        <w:rPr>
          <w:rStyle w:val="HideTWBExt"/>
          <w:b w:val="0"/>
        </w:rPr>
        <w:t>&lt;Article&gt;</w:t>
      </w:r>
      <w:r w:rsidRPr="00AE6C55">
        <w:t>Bod odůvodnění 19</w:t>
      </w:r>
      <w:r w:rsidR="008041DB">
        <w:t xml:space="preserve"> a </w:t>
      </w:r>
      <w:r w:rsidRPr="00AE6C55">
        <w:t>(nový)</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709F2617" w14:textId="77777777" w:rsidTr="00F22309">
        <w:trPr>
          <w:trHeight w:val="240"/>
          <w:jc w:val="center"/>
        </w:trPr>
        <w:tc>
          <w:tcPr>
            <w:tcW w:w="9752" w:type="dxa"/>
            <w:gridSpan w:val="2"/>
            <w:tcBorders>
              <w:top w:val="nil"/>
              <w:left w:val="nil"/>
              <w:bottom w:val="nil"/>
              <w:right w:val="nil"/>
            </w:tcBorders>
          </w:tcPr>
          <w:p w14:paraId="3CDC75C7" w14:textId="77777777" w:rsidR="004D2798" w:rsidRPr="00AE6C55" w:rsidRDefault="004D2798" w:rsidP="00F22309"/>
        </w:tc>
      </w:tr>
      <w:tr w:rsidR="004D2798" w:rsidRPr="00AE6C55" w14:paraId="38001682" w14:textId="77777777" w:rsidTr="00F22309">
        <w:trPr>
          <w:trHeight w:val="240"/>
          <w:jc w:val="center"/>
        </w:trPr>
        <w:tc>
          <w:tcPr>
            <w:tcW w:w="4876" w:type="dxa"/>
            <w:tcBorders>
              <w:top w:val="nil"/>
              <w:left w:val="nil"/>
              <w:bottom w:val="nil"/>
              <w:right w:val="nil"/>
            </w:tcBorders>
            <w:hideMark/>
          </w:tcPr>
          <w:p w14:paraId="2485262F"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2316AD39" w14:textId="77777777" w:rsidR="004D2798" w:rsidRPr="00AE6C55" w:rsidRDefault="004D2798" w:rsidP="00F22309">
            <w:pPr>
              <w:pStyle w:val="AmColumnHeading"/>
            </w:pPr>
            <w:r w:rsidRPr="00AE6C55">
              <w:t>Pozměňovací návrh</w:t>
            </w:r>
          </w:p>
        </w:tc>
      </w:tr>
      <w:tr w:rsidR="004D2798" w:rsidRPr="00AE6C55" w14:paraId="325895B2" w14:textId="77777777" w:rsidTr="00F22309">
        <w:trPr>
          <w:jc w:val="center"/>
        </w:trPr>
        <w:tc>
          <w:tcPr>
            <w:tcW w:w="4876" w:type="dxa"/>
            <w:tcBorders>
              <w:top w:val="nil"/>
              <w:left w:val="nil"/>
              <w:bottom w:val="nil"/>
              <w:right w:val="nil"/>
            </w:tcBorders>
          </w:tcPr>
          <w:p w14:paraId="766C58E8" w14:textId="77777777" w:rsidR="004D2798" w:rsidRPr="00AE6C55" w:rsidRDefault="004D2798" w:rsidP="00F22309">
            <w:pPr>
              <w:pStyle w:val="Normal6a"/>
            </w:pPr>
          </w:p>
        </w:tc>
        <w:tc>
          <w:tcPr>
            <w:tcW w:w="4876" w:type="dxa"/>
            <w:tcBorders>
              <w:top w:val="nil"/>
              <w:left w:val="nil"/>
              <w:bottom w:val="nil"/>
              <w:right w:val="nil"/>
            </w:tcBorders>
            <w:hideMark/>
          </w:tcPr>
          <w:p w14:paraId="359BBAC3" w14:textId="4CC46A12" w:rsidR="004D2798" w:rsidRPr="00AE6C55" w:rsidRDefault="004D2798" w:rsidP="00F22309">
            <w:pPr>
              <w:pStyle w:val="Normal6a"/>
            </w:pPr>
            <w:r w:rsidRPr="00EC59F3">
              <w:rPr>
                <w:b/>
                <w:i/>
              </w:rPr>
              <w:t>(</w:t>
            </w:r>
            <w:proofErr w:type="gramStart"/>
            <w:r w:rsidRPr="00EC59F3">
              <w:rPr>
                <w:b/>
                <w:i/>
              </w:rPr>
              <w:t>19a</w:t>
            </w:r>
            <w:proofErr w:type="gramEnd"/>
            <w:r w:rsidRPr="00EC59F3">
              <w:rPr>
                <w:b/>
                <w:i/>
              </w:rPr>
              <w:t>)</w:t>
            </w:r>
            <w:r w:rsidRPr="00EC59F3">
              <w:rPr>
                <w:b/>
                <w:i/>
              </w:rPr>
              <w:tab/>
              <w:t>Sdělení Komise ze dne 14. října 2020 nazvané „Strategie pro udržitelnost</w:t>
            </w:r>
            <w:r w:rsidR="008041DB">
              <w:rPr>
                <w:b/>
                <w:i/>
              </w:rPr>
              <w:t xml:space="preserve"> v </w:t>
            </w:r>
            <w:r w:rsidRPr="00EC59F3">
              <w:rPr>
                <w:b/>
                <w:i/>
              </w:rPr>
              <w:t>oblasti chemických látek –</w:t>
            </w:r>
            <w:r w:rsidR="008041DB">
              <w:rPr>
                <w:b/>
                <w:i/>
              </w:rPr>
              <w:t xml:space="preserve"> K </w:t>
            </w:r>
            <w:r w:rsidRPr="00EC59F3">
              <w:rPr>
                <w:b/>
                <w:i/>
              </w:rPr>
              <w:t>životnímu prostředí bez toxických látek“ vyzvalo ke zjednodušení</w:t>
            </w:r>
            <w:r w:rsidR="008041DB">
              <w:rPr>
                <w:b/>
                <w:i/>
              </w:rPr>
              <w:t xml:space="preserve"> a </w:t>
            </w:r>
            <w:r w:rsidRPr="00EC59F3">
              <w:rPr>
                <w:b/>
                <w:i/>
              </w:rPr>
              <w:t>posílení právního rámce pro chemické látky. Sdělení zejména obsahuje závazek posílit nařízení (ES) č. 1223/2009, pokud jde</w:t>
            </w:r>
            <w:r w:rsidR="008041DB">
              <w:rPr>
                <w:b/>
                <w:i/>
              </w:rPr>
              <w:t xml:space="preserve"> o </w:t>
            </w:r>
            <w:r w:rsidRPr="00EC59F3">
              <w:rPr>
                <w:b/>
                <w:i/>
              </w:rPr>
              <w:t>rizika endokrinních disruptorů. Endokrinní disruptory mohou narušovat normální fungování hormonálního systému</w:t>
            </w:r>
            <w:r w:rsidR="008041DB">
              <w:rPr>
                <w:b/>
                <w:i/>
              </w:rPr>
              <w:t xml:space="preserve"> a </w:t>
            </w:r>
            <w:r w:rsidRPr="00EC59F3">
              <w:rPr>
                <w:b/>
                <w:i/>
              </w:rPr>
              <w:t>jsou spojeny,</w:t>
            </w:r>
            <w:r w:rsidR="008041DB">
              <w:rPr>
                <w:b/>
                <w:i/>
              </w:rPr>
              <w:t xml:space="preserve"> a </w:t>
            </w:r>
            <w:r w:rsidRPr="00EC59F3">
              <w:rPr>
                <w:b/>
                <w:i/>
              </w:rPr>
              <w:t>to</w:t>
            </w:r>
            <w:r w:rsidR="008041DB">
              <w:rPr>
                <w:b/>
                <w:i/>
              </w:rPr>
              <w:t xml:space="preserve"> i v </w:t>
            </w:r>
            <w:r w:rsidRPr="00EC59F3">
              <w:rPr>
                <w:b/>
                <w:i/>
              </w:rPr>
              <w:t>nízkých dávkách,</w:t>
            </w:r>
            <w:r w:rsidR="008041DB">
              <w:rPr>
                <w:b/>
                <w:i/>
              </w:rPr>
              <w:t xml:space="preserve"> s </w:t>
            </w:r>
            <w:r w:rsidRPr="00EC59F3">
              <w:rPr>
                <w:b/>
                <w:i/>
              </w:rPr>
              <w:t>nepříznivými účinky na zdraví, včetně účinků na reprodukční zdraví, metabolických poruch</w:t>
            </w:r>
            <w:r w:rsidR="008041DB">
              <w:rPr>
                <w:b/>
                <w:i/>
              </w:rPr>
              <w:t xml:space="preserve"> a </w:t>
            </w:r>
            <w:r w:rsidRPr="00EC59F3">
              <w:rPr>
                <w:b/>
                <w:i/>
              </w:rPr>
              <w:t>dopadů na vývoj. Vzhledem</w:t>
            </w:r>
            <w:r w:rsidR="008041DB">
              <w:rPr>
                <w:b/>
                <w:i/>
              </w:rPr>
              <w:t xml:space="preserve"> k </w:t>
            </w:r>
            <w:r w:rsidRPr="00EC59F3">
              <w:rPr>
                <w:b/>
                <w:i/>
              </w:rPr>
              <w:t>přímé</w:t>
            </w:r>
            <w:r w:rsidR="008041DB">
              <w:rPr>
                <w:b/>
                <w:i/>
              </w:rPr>
              <w:t xml:space="preserve"> a </w:t>
            </w:r>
            <w:r w:rsidRPr="00EC59F3">
              <w:rPr>
                <w:b/>
                <w:i/>
              </w:rPr>
              <w:t>opakované povaze expozice kosmetickým přípravkům by měla být specificky řešena přítomnost endokrinních disruptorů</w:t>
            </w:r>
            <w:r w:rsidR="008041DB">
              <w:rPr>
                <w:b/>
                <w:i/>
              </w:rPr>
              <w:t xml:space="preserve"> v </w:t>
            </w:r>
            <w:r w:rsidRPr="00EC59F3">
              <w:rPr>
                <w:b/>
                <w:i/>
              </w:rPr>
              <w:t>kosmetických přípravcích.</w:t>
            </w:r>
            <w:r w:rsidR="008041DB">
              <w:rPr>
                <w:b/>
                <w:i/>
              </w:rPr>
              <w:t xml:space="preserve"> V </w:t>
            </w:r>
            <w:r w:rsidRPr="00EC59F3">
              <w:rPr>
                <w:b/>
                <w:i/>
              </w:rPr>
              <w:t>zájmu jednotnosti</w:t>
            </w:r>
            <w:r w:rsidR="008041DB">
              <w:rPr>
                <w:b/>
                <w:i/>
              </w:rPr>
              <w:t xml:space="preserve"> a </w:t>
            </w:r>
            <w:r w:rsidRPr="00EC59F3">
              <w:rPr>
                <w:b/>
                <w:i/>
              </w:rPr>
              <w:t>zajištění stejně vysoké úrovně ochrany napříč různými kategoriemi přípravků je proto nezbytné rozšířit oblast působnosti obecného zákazu uvedeného</w:t>
            </w:r>
            <w:r w:rsidR="008041DB">
              <w:rPr>
                <w:b/>
                <w:i/>
              </w:rPr>
              <w:t xml:space="preserve"> v </w:t>
            </w:r>
            <w:r w:rsidRPr="00EC59F3">
              <w:rPr>
                <w:b/>
                <w:i/>
              </w:rPr>
              <w:t>článku 15 nařízení (ES) č. 1223/2009</w:t>
            </w:r>
            <w:r w:rsidR="008041DB">
              <w:rPr>
                <w:b/>
                <w:i/>
              </w:rPr>
              <w:t xml:space="preserve"> i </w:t>
            </w:r>
            <w:r w:rsidRPr="00EC59F3">
              <w:rPr>
                <w:b/>
                <w:i/>
              </w:rPr>
              <w:t>na látky klasifikované jako endokrinní disruptory pro lidské zdraví kategorie 1</w:t>
            </w:r>
            <w:r w:rsidR="008041DB">
              <w:rPr>
                <w:b/>
                <w:i/>
              </w:rPr>
              <w:t xml:space="preserve"> a </w:t>
            </w:r>
            <w:r w:rsidRPr="00EC59F3">
              <w:rPr>
                <w:b/>
                <w:i/>
              </w:rPr>
              <w:t>2 podle nařízení (ES) č. 1272/2008.</w:t>
            </w:r>
          </w:p>
        </w:tc>
      </w:tr>
    </w:tbl>
    <w:p w14:paraId="0B7392C0"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6BD1955B" w14:textId="77777777" w:rsidR="004D2798" w:rsidRPr="00AE6C55" w:rsidRDefault="004D2798" w:rsidP="004D2798">
      <w:r w:rsidRPr="00AE6C55">
        <w:rPr>
          <w:rStyle w:val="HideTWBExt"/>
        </w:rPr>
        <w:t>&lt;/Amend&gt;</w:t>
      </w:r>
    </w:p>
    <w:p w14:paraId="0D4E5E53"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196</w:t>
      </w:r>
      <w:r w:rsidRPr="00AE6C55">
        <w:rPr>
          <w:rStyle w:val="HideTWBExt"/>
          <w:b w:val="0"/>
        </w:rPr>
        <w:t>&lt;/NumAm&gt;</w:t>
      </w:r>
    </w:p>
    <w:p w14:paraId="1285455C" w14:textId="77777777" w:rsidR="004D2798" w:rsidRPr="00AE6C55" w:rsidRDefault="004D2798" w:rsidP="004D2798">
      <w:pPr>
        <w:pStyle w:val="NormalBold"/>
      </w:pPr>
      <w:r w:rsidRPr="00AE6C55">
        <w:rPr>
          <w:rStyle w:val="HideTWBExt"/>
          <w:b w:val="0"/>
        </w:rPr>
        <w:t>&lt;RepeatBlock-By&gt;&lt;Members&gt;</w:t>
      </w:r>
      <w:r w:rsidRPr="00AE6C55">
        <w:t>Martin Hojsík, Sigrid Friis, Michal Wiezik, Pascal Canfin, Grégory Allione, Gerben-Jan Gerbrandy, Yvan Verougstraete</w:t>
      </w:r>
      <w:r w:rsidRPr="00AE6C55">
        <w:rPr>
          <w:rStyle w:val="HideTWBExt"/>
          <w:b w:val="0"/>
        </w:rPr>
        <w:t>&lt;/Members&gt;</w:t>
      </w:r>
    </w:p>
    <w:p w14:paraId="1DC29E89" w14:textId="77777777" w:rsidR="004D2798" w:rsidRPr="00AE6C55" w:rsidRDefault="004D2798" w:rsidP="004D2798">
      <w:pPr>
        <w:pStyle w:val="NormalBold"/>
      </w:pPr>
      <w:r w:rsidRPr="00AE6C55">
        <w:rPr>
          <w:rStyle w:val="HideTWBExt"/>
          <w:b w:val="0"/>
        </w:rPr>
        <w:t>&lt;/RepeatBlock-By&gt;</w:t>
      </w:r>
    </w:p>
    <w:p w14:paraId="4E48A584"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54029830" w14:textId="77777777" w:rsidR="004D2798" w:rsidRPr="00AE6C55" w:rsidRDefault="004D2798" w:rsidP="004D2798">
      <w:pPr>
        <w:pStyle w:val="NormalBold"/>
      </w:pPr>
      <w:r w:rsidRPr="00AE6C55">
        <w:rPr>
          <w:rStyle w:val="HideTWBExt"/>
          <w:b w:val="0"/>
        </w:rPr>
        <w:t>&lt;Article&gt;</w:t>
      </w:r>
      <w:r w:rsidRPr="00AE6C55">
        <w:t>Bod odůvodnění 20</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327C7564" w14:textId="77777777" w:rsidTr="00F22309">
        <w:trPr>
          <w:trHeight w:val="240"/>
          <w:jc w:val="center"/>
        </w:trPr>
        <w:tc>
          <w:tcPr>
            <w:tcW w:w="9752" w:type="dxa"/>
            <w:gridSpan w:val="2"/>
            <w:tcBorders>
              <w:top w:val="nil"/>
              <w:left w:val="nil"/>
              <w:bottom w:val="nil"/>
              <w:right w:val="nil"/>
            </w:tcBorders>
          </w:tcPr>
          <w:p w14:paraId="02953E1C" w14:textId="77777777" w:rsidR="004D2798" w:rsidRPr="00AE6C55" w:rsidRDefault="004D2798" w:rsidP="00F22309"/>
        </w:tc>
      </w:tr>
      <w:tr w:rsidR="004D2798" w:rsidRPr="00AE6C55" w14:paraId="38BA38A6" w14:textId="77777777" w:rsidTr="00F22309">
        <w:trPr>
          <w:trHeight w:val="240"/>
          <w:jc w:val="center"/>
        </w:trPr>
        <w:tc>
          <w:tcPr>
            <w:tcW w:w="4876" w:type="dxa"/>
            <w:tcBorders>
              <w:top w:val="nil"/>
              <w:left w:val="nil"/>
              <w:bottom w:val="nil"/>
              <w:right w:val="nil"/>
            </w:tcBorders>
            <w:hideMark/>
          </w:tcPr>
          <w:p w14:paraId="6BB0402A"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639A7CFF" w14:textId="77777777" w:rsidR="004D2798" w:rsidRPr="00AE6C55" w:rsidRDefault="004D2798" w:rsidP="00F22309">
            <w:pPr>
              <w:pStyle w:val="AmColumnHeading"/>
            </w:pPr>
            <w:r w:rsidRPr="00AE6C55">
              <w:t>Pozměňovací návrh</w:t>
            </w:r>
          </w:p>
        </w:tc>
      </w:tr>
      <w:tr w:rsidR="004D2798" w:rsidRPr="00AE6C55" w14:paraId="60B2E639" w14:textId="77777777" w:rsidTr="00F22309">
        <w:trPr>
          <w:jc w:val="center"/>
        </w:trPr>
        <w:tc>
          <w:tcPr>
            <w:tcW w:w="4876" w:type="dxa"/>
            <w:tcBorders>
              <w:top w:val="nil"/>
              <w:left w:val="nil"/>
              <w:bottom w:val="nil"/>
              <w:right w:val="nil"/>
            </w:tcBorders>
            <w:hideMark/>
          </w:tcPr>
          <w:p w14:paraId="5B1C155D" w14:textId="49A7CAC3" w:rsidR="004D2798" w:rsidRPr="00AE6C55" w:rsidRDefault="004D2798" w:rsidP="00F22309">
            <w:pPr>
              <w:pStyle w:val="Normal6a"/>
            </w:pPr>
            <w:r w:rsidRPr="00EC59F3">
              <w:rPr>
                <w:b/>
                <w:i/>
              </w:rPr>
              <w:t>(20)</w:t>
            </w:r>
            <w:r w:rsidRPr="00EC59F3">
              <w:rPr>
                <w:b/>
                <w:i/>
              </w:rPr>
              <w:tab/>
              <w:t>Je třeba náležitě zohlednit specifickou expozici kosmetických přípravků, které přicházejí do styku především</w:t>
            </w:r>
            <w:r w:rsidR="008041DB">
              <w:rPr>
                <w:b/>
                <w:i/>
              </w:rPr>
              <w:t xml:space="preserve"> s </w:t>
            </w:r>
            <w:r w:rsidRPr="00EC59F3">
              <w:rPr>
                <w:b/>
                <w:i/>
              </w:rPr>
              <w:t>vnějšími částmi lidského těla (například</w:t>
            </w:r>
            <w:r w:rsidR="008041DB">
              <w:rPr>
                <w:b/>
                <w:i/>
              </w:rPr>
              <w:t xml:space="preserve"> s </w:t>
            </w:r>
            <w:r w:rsidRPr="00EC59F3">
              <w:rPr>
                <w:b/>
                <w:i/>
              </w:rPr>
              <w:t>pokožkou, vlasovým systémem, nehty, vnějšími pohlavními orgány)</w:t>
            </w:r>
            <w:r w:rsidR="008041DB">
              <w:rPr>
                <w:b/>
                <w:i/>
              </w:rPr>
              <w:t xml:space="preserve"> a </w:t>
            </w:r>
            <w:r w:rsidRPr="00EC59F3">
              <w:rPr>
                <w:b/>
                <w:i/>
              </w:rPr>
              <w:t>které nejsou požívány, vdechovány, vstřikovány nebo implantovány do lidského těla. Zákaz vyvolaný článkem 15 nařízení (ES) č. 1223/2009 by se měl vztahovat na látky</w:t>
            </w:r>
            <w:r w:rsidR="008041DB">
              <w:rPr>
                <w:b/>
                <w:i/>
              </w:rPr>
              <w:t xml:space="preserve"> s </w:t>
            </w:r>
            <w:r w:rsidRPr="00EC59F3">
              <w:rPr>
                <w:b/>
                <w:i/>
              </w:rPr>
              <w:t>harmonizovanou klasifikací jako látky CMR podle nařízení (ES) č. 1272/2008, pokud není nebezpečnost CMR přiřazena konkrétním cestám expozice nebo pokud je výslovně přiřazena dermální cestě expozice. Pokud je klasifikace látky jako látky CMR spojena pouze</w:t>
            </w:r>
            <w:r w:rsidR="008041DB">
              <w:rPr>
                <w:b/>
                <w:i/>
              </w:rPr>
              <w:t xml:space="preserve"> s </w:t>
            </w:r>
            <w:r w:rsidRPr="00EC59F3">
              <w:rPr>
                <w:b/>
                <w:i/>
              </w:rPr>
              <w:t>orální nebo inhalační cestou expozice, její použití</w:t>
            </w:r>
            <w:r w:rsidR="008041DB">
              <w:rPr>
                <w:b/>
                <w:i/>
              </w:rPr>
              <w:t xml:space="preserve"> v </w:t>
            </w:r>
            <w:r w:rsidRPr="00EC59F3">
              <w:rPr>
                <w:b/>
                <w:i/>
              </w:rPr>
              <w:t>kosmetických přípravcích nevede ke stejné úrovni rizika pro konečné uživatele, protože orální</w:t>
            </w:r>
            <w:r w:rsidR="008041DB">
              <w:rPr>
                <w:b/>
                <w:i/>
              </w:rPr>
              <w:t xml:space="preserve"> a </w:t>
            </w:r>
            <w:r w:rsidRPr="00EC59F3">
              <w:rPr>
                <w:b/>
                <w:i/>
              </w:rPr>
              <w:t>inhalační expozice jsou náhodné (například kosmetické přípravky používané na rty, zuby nebo sliznice ústní dutiny nebo kosmetické přípravky používané ve spreji nejsou určeny</w:t>
            </w:r>
            <w:r w:rsidR="008041DB">
              <w:rPr>
                <w:b/>
                <w:i/>
              </w:rPr>
              <w:t xml:space="preserve"> k </w:t>
            </w:r>
            <w:r w:rsidRPr="00EC59F3">
              <w:rPr>
                <w:b/>
                <w:i/>
              </w:rPr>
              <w:t>požití nebo vdechnutí). Proto by se na tyto látky neměl vztahovat zákaz podle článku 15 nařízení (ES) č. 1223/2009. Skutečnost, že je látka používaná</w:t>
            </w:r>
            <w:r w:rsidR="008041DB">
              <w:rPr>
                <w:b/>
                <w:i/>
              </w:rPr>
              <w:t xml:space="preserve"> v </w:t>
            </w:r>
            <w:r w:rsidRPr="00EC59F3">
              <w:rPr>
                <w:b/>
                <w:i/>
              </w:rPr>
              <w:t>kosmetických přípravcích pro ústní hygienu nebo kosmetických přípravcích ve spreji klasifikována jako látka CMR</w:t>
            </w:r>
            <w:r w:rsidR="008041DB">
              <w:rPr>
                <w:b/>
                <w:i/>
              </w:rPr>
              <w:t xml:space="preserve"> z </w:t>
            </w:r>
            <w:r w:rsidRPr="00EC59F3">
              <w:rPr>
                <w:b/>
                <w:i/>
              </w:rPr>
              <w:t>důvodu orální nebo inhalační cesty expozice, však může vyvolat obavy</w:t>
            </w:r>
            <w:r w:rsidR="008041DB">
              <w:rPr>
                <w:b/>
                <w:i/>
              </w:rPr>
              <w:t xml:space="preserve"> o </w:t>
            </w:r>
            <w:r w:rsidRPr="00EC59F3">
              <w:rPr>
                <w:b/>
                <w:i/>
              </w:rPr>
              <w:t>lidské zdraví.</w:t>
            </w:r>
            <w:r w:rsidR="008041DB">
              <w:rPr>
                <w:b/>
                <w:i/>
              </w:rPr>
              <w:t xml:space="preserve"> V </w:t>
            </w:r>
            <w:r w:rsidRPr="00EC59F3">
              <w:rPr>
                <w:b/>
                <w:i/>
              </w:rPr>
              <w:t>takových případech by Komise měla pověřit výbor SCCS, aby posoudil bezpečnost těchto látek při jejich použití</w:t>
            </w:r>
            <w:r w:rsidR="008041DB">
              <w:rPr>
                <w:b/>
                <w:i/>
              </w:rPr>
              <w:t xml:space="preserve"> v </w:t>
            </w:r>
            <w:r w:rsidRPr="00EC59F3">
              <w:rPr>
                <w:b/>
                <w:i/>
              </w:rPr>
              <w:t>kosmetických přípravcích,</w:t>
            </w:r>
            <w:r w:rsidR="008041DB">
              <w:rPr>
                <w:b/>
                <w:i/>
              </w:rPr>
              <w:t xml:space="preserve"> a </w:t>
            </w:r>
            <w:r w:rsidRPr="00EC59F3">
              <w:rPr>
                <w:b/>
                <w:i/>
              </w:rPr>
              <w:t>následně přijmout vhodná regulační opatření</w:t>
            </w:r>
            <w:r w:rsidR="008041DB">
              <w:rPr>
                <w:b/>
                <w:i/>
              </w:rPr>
              <w:t xml:space="preserve"> v </w:t>
            </w:r>
            <w:r w:rsidRPr="00EC59F3">
              <w:rPr>
                <w:b/>
                <w:i/>
              </w:rPr>
              <w:t>souladu</w:t>
            </w:r>
            <w:r w:rsidR="008041DB">
              <w:rPr>
                <w:b/>
                <w:i/>
              </w:rPr>
              <w:t xml:space="preserve"> s </w:t>
            </w:r>
            <w:r w:rsidRPr="00EC59F3">
              <w:rPr>
                <w:b/>
                <w:i/>
              </w:rPr>
              <w:t>čl. 31 odst. 1 nařízení (ES) č. 1223/2009.</w:t>
            </w:r>
          </w:p>
        </w:tc>
        <w:tc>
          <w:tcPr>
            <w:tcW w:w="4876" w:type="dxa"/>
            <w:tcBorders>
              <w:top w:val="nil"/>
              <w:left w:val="nil"/>
              <w:bottom w:val="nil"/>
              <w:right w:val="nil"/>
            </w:tcBorders>
            <w:hideMark/>
          </w:tcPr>
          <w:p w14:paraId="5F6C818D" w14:textId="77777777" w:rsidR="004D2798" w:rsidRPr="00AE6C55" w:rsidRDefault="004D2798" w:rsidP="00F22309">
            <w:pPr>
              <w:pStyle w:val="Normal6a"/>
            </w:pPr>
            <w:r w:rsidRPr="00EC59F3">
              <w:rPr>
                <w:b/>
                <w:i/>
              </w:rPr>
              <w:t>vypouští se</w:t>
            </w:r>
          </w:p>
        </w:tc>
      </w:tr>
    </w:tbl>
    <w:p w14:paraId="4A36F70B"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39B02EC6" w14:textId="77777777" w:rsidR="004D2798" w:rsidRPr="00AE6C55" w:rsidRDefault="004D2798" w:rsidP="004D2798">
      <w:pPr>
        <w:pStyle w:val="AmJustTitle"/>
      </w:pPr>
      <w:r w:rsidRPr="00AE6C55">
        <w:rPr>
          <w:rStyle w:val="HideTWBExt"/>
          <w:i w:val="0"/>
        </w:rPr>
        <w:t>&lt;TitreJust&gt;</w:t>
      </w:r>
      <w:r w:rsidRPr="00AE6C55">
        <w:t>Odůvodnění</w:t>
      </w:r>
      <w:r w:rsidRPr="00AE6C55">
        <w:rPr>
          <w:rStyle w:val="HideTWBExt"/>
          <w:i w:val="0"/>
        </w:rPr>
        <w:t>&lt;/TitreJust&gt;</w:t>
      </w:r>
    </w:p>
    <w:p w14:paraId="36FF2A3D" w14:textId="37C3EBEF" w:rsidR="004D2798" w:rsidRPr="00AE6C55" w:rsidRDefault="004D2798" w:rsidP="004D2798">
      <w:pPr>
        <w:pStyle w:val="AmJustText"/>
      </w:pPr>
      <w:r w:rsidRPr="00AE6C55">
        <w:t>Návrh je</w:t>
      </w:r>
      <w:r w:rsidR="008041DB">
        <w:t xml:space="preserve"> v </w:t>
      </w:r>
      <w:r w:rsidRPr="00AE6C55">
        <w:t>rozporu se závěry Vědeckého výboru pro kosmetické prostředky (2001)</w:t>
      </w:r>
      <w:r w:rsidR="008041DB">
        <w:t xml:space="preserve"> a s </w:t>
      </w:r>
      <w:r w:rsidRPr="00AE6C55">
        <w:t>jeho doporučením zakázat používání všech látek CMR</w:t>
      </w:r>
      <w:r w:rsidR="008041DB">
        <w:t xml:space="preserve"> v </w:t>
      </w:r>
      <w:r w:rsidRPr="00AE6C55">
        <w:t>kosmetických přípravcích. Návrh by navíc vedl</w:t>
      </w:r>
      <w:r w:rsidR="008041DB">
        <w:t xml:space="preserve"> k </w:t>
      </w:r>
      <w:r w:rsidRPr="00AE6C55">
        <w:t>větší složitosti</w:t>
      </w:r>
      <w:r w:rsidR="008041DB">
        <w:t xml:space="preserve"> a </w:t>
      </w:r>
      <w:r w:rsidRPr="00AE6C55">
        <w:t>nejistotě pro výrobce kosmetických přípravků, což je</w:t>
      </w:r>
      <w:r w:rsidR="008041DB">
        <w:t xml:space="preserve"> v </w:t>
      </w:r>
      <w:r w:rsidRPr="00AE6C55">
        <w:t>rozporu</w:t>
      </w:r>
      <w:r w:rsidR="008041DB">
        <w:t xml:space="preserve"> s </w:t>
      </w:r>
      <w:r w:rsidRPr="00AE6C55">
        <w:t>výhradním záměrem souhrnného nařízení (jehož cílem je dosáhnout zjednodušení), pokud jde</w:t>
      </w:r>
      <w:r w:rsidR="008041DB">
        <w:t xml:space="preserve"> o </w:t>
      </w:r>
      <w:r w:rsidRPr="00AE6C55">
        <w:t>článek 15</w:t>
      </w:r>
      <w:r w:rsidR="008041DB">
        <w:t xml:space="preserve"> a </w:t>
      </w:r>
      <w:r w:rsidRPr="00AE6C55">
        <w:t>zvážení</w:t>
      </w:r>
      <w:r w:rsidR="008041DB">
        <w:t xml:space="preserve"> a </w:t>
      </w:r>
      <w:r w:rsidRPr="00AE6C55">
        <w:t>určení cest expozice.</w:t>
      </w:r>
    </w:p>
    <w:p w14:paraId="7604247F" w14:textId="77777777" w:rsidR="004D2798" w:rsidRPr="00AE6C55" w:rsidRDefault="004D2798" w:rsidP="004D2798">
      <w:r w:rsidRPr="00AE6C55">
        <w:rPr>
          <w:rStyle w:val="HideTWBExt"/>
        </w:rPr>
        <w:t>&lt;/Amend&gt;</w:t>
      </w:r>
    </w:p>
    <w:p w14:paraId="35FE8393"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197</w:t>
      </w:r>
      <w:r w:rsidRPr="00AE6C55">
        <w:rPr>
          <w:rStyle w:val="HideTWBExt"/>
          <w:b w:val="0"/>
        </w:rPr>
        <w:t>&lt;/NumAm&gt;</w:t>
      </w:r>
    </w:p>
    <w:p w14:paraId="000A7014" w14:textId="77777777" w:rsidR="004D2798" w:rsidRPr="00AE6C55" w:rsidRDefault="004D2798" w:rsidP="004D2798">
      <w:pPr>
        <w:pStyle w:val="NormalBold"/>
      </w:pPr>
      <w:r w:rsidRPr="00AE6C55">
        <w:rPr>
          <w:rStyle w:val="HideTWBExt"/>
          <w:b w:val="0"/>
        </w:rPr>
        <w:t>&lt;RepeatBlock-By&gt;&lt;Members&gt;</w:t>
      </w:r>
      <w:r w:rsidRPr="00AE6C55">
        <w:t>Idoia Mendia, Kristian Vigenin, Elisabeth Grossmann, Adnan Dibrani, Sakis Arnaoutoglou, César Luena, Christophe Clergeau, Tiemo Wölken, Annalisa Corrado, Heléne Fritzon, Marta Temido</w:t>
      </w:r>
      <w:r w:rsidRPr="00AE6C55">
        <w:rPr>
          <w:rStyle w:val="HideTWBExt"/>
          <w:b w:val="0"/>
        </w:rPr>
        <w:t>&lt;/Members&gt;</w:t>
      </w:r>
    </w:p>
    <w:p w14:paraId="2B7A624B" w14:textId="77777777" w:rsidR="004D2798" w:rsidRPr="00AE6C55" w:rsidRDefault="004D2798" w:rsidP="004D2798">
      <w:pPr>
        <w:pStyle w:val="NormalBold"/>
      </w:pPr>
      <w:r w:rsidRPr="00AE6C55">
        <w:rPr>
          <w:rStyle w:val="HideTWBExt"/>
          <w:b w:val="0"/>
        </w:rPr>
        <w:t>&lt;/RepeatBlock-By&gt;</w:t>
      </w:r>
    </w:p>
    <w:p w14:paraId="1119A57A"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1FEDEC59" w14:textId="77777777" w:rsidR="004D2798" w:rsidRPr="00AE6C55" w:rsidRDefault="004D2798" w:rsidP="004D2798">
      <w:pPr>
        <w:pStyle w:val="NormalBold"/>
      </w:pPr>
      <w:r w:rsidRPr="00AE6C55">
        <w:rPr>
          <w:rStyle w:val="HideTWBExt"/>
          <w:b w:val="0"/>
        </w:rPr>
        <w:t>&lt;Article&gt;</w:t>
      </w:r>
      <w:r w:rsidRPr="00AE6C55">
        <w:t>Bod odůvodnění 20</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220399B4" w14:textId="77777777" w:rsidTr="00F22309">
        <w:trPr>
          <w:trHeight w:val="240"/>
          <w:jc w:val="center"/>
        </w:trPr>
        <w:tc>
          <w:tcPr>
            <w:tcW w:w="9752" w:type="dxa"/>
            <w:gridSpan w:val="2"/>
            <w:tcBorders>
              <w:top w:val="nil"/>
              <w:left w:val="nil"/>
              <w:bottom w:val="nil"/>
              <w:right w:val="nil"/>
            </w:tcBorders>
          </w:tcPr>
          <w:p w14:paraId="0590E090" w14:textId="77777777" w:rsidR="004D2798" w:rsidRPr="00AE6C55" w:rsidRDefault="004D2798" w:rsidP="00F22309"/>
        </w:tc>
      </w:tr>
      <w:tr w:rsidR="004D2798" w:rsidRPr="00AE6C55" w14:paraId="32C86C80" w14:textId="77777777" w:rsidTr="00F22309">
        <w:trPr>
          <w:trHeight w:val="240"/>
          <w:jc w:val="center"/>
        </w:trPr>
        <w:tc>
          <w:tcPr>
            <w:tcW w:w="4876" w:type="dxa"/>
            <w:tcBorders>
              <w:top w:val="nil"/>
              <w:left w:val="nil"/>
              <w:bottom w:val="nil"/>
              <w:right w:val="nil"/>
            </w:tcBorders>
            <w:hideMark/>
          </w:tcPr>
          <w:p w14:paraId="7F2C5A5D"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6393A907" w14:textId="77777777" w:rsidR="004D2798" w:rsidRPr="00AE6C55" w:rsidRDefault="004D2798" w:rsidP="00F22309">
            <w:pPr>
              <w:pStyle w:val="AmColumnHeading"/>
            </w:pPr>
            <w:r w:rsidRPr="00AE6C55">
              <w:t>Pozměňovací návrh</w:t>
            </w:r>
          </w:p>
        </w:tc>
      </w:tr>
      <w:tr w:rsidR="004D2798" w:rsidRPr="00AE6C55" w14:paraId="3A83BE23" w14:textId="77777777" w:rsidTr="00F22309">
        <w:trPr>
          <w:jc w:val="center"/>
        </w:trPr>
        <w:tc>
          <w:tcPr>
            <w:tcW w:w="4876" w:type="dxa"/>
            <w:tcBorders>
              <w:top w:val="nil"/>
              <w:left w:val="nil"/>
              <w:bottom w:val="nil"/>
              <w:right w:val="nil"/>
            </w:tcBorders>
            <w:hideMark/>
          </w:tcPr>
          <w:p w14:paraId="4DF7471C" w14:textId="24B5B4F8" w:rsidR="004D2798" w:rsidRPr="00AE6C55" w:rsidRDefault="004D2798" w:rsidP="00F22309">
            <w:pPr>
              <w:pStyle w:val="Normal6a"/>
            </w:pPr>
            <w:r w:rsidRPr="00EC59F3">
              <w:rPr>
                <w:b/>
                <w:i/>
              </w:rPr>
              <w:t>(20)</w:t>
            </w:r>
            <w:r w:rsidRPr="00EC59F3">
              <w:rPr>
                <w:b/>
                <w:i/>
              </w:rPr>
              <w:tab/>
              <w:t>Je třeba náležitě zohlednit specifickou expozici kosmetických přípravků, které přicházejí do styku především</w:t>
            </w:r>
            <w:r w:rsidR="008041DB">
              <w:rPr>
                <w:b/>
                <w:i/>
              </w:rPr>
              <w:t xml:space="preserve"> s </w:t>
            </w:r>
            <w:r w:rsidRPr="00EC59F3">
              <w:rPr>
                <w:b/>
                <w:i/>
              </w:rPr>
              <w:t>vnějšími částmi lidského těla (například</w:t>
            </w:r>
            <w:r w:rsidR="008041DB">
              <w:rPr>
                <w:b/>
                <w:i/>
              </w:rPr>
              <w:t xml:space="preserve"> s </w:t>
            </w:r>
            <w:r w:rsidRPr="00EC59F3">
              <w:rPr>
                <w:b/>
                <w:i/>
              </w:rPr>
              <w:t>pokožkou, vlasovým systémem, nehty, vnějšími pohlavními orgány)</w:t>
            </w:r>
            <w:r w:rsidR="008041DB">
              <w:rPr>
                <w:b/>
                <w:i/>
              </w:rPr>
              <w:t xml:space="preserve"> a </w:t>
            </w:r>
            <w:r w:rsidRPr="00EC59F3">
              <w:rPr>
                <w:b/>
                <w:i/>
              </w:rPr>
              <w:t>které nejsou požívány, vdechovány, vstřikovány nebo implantovány do lidského těla. Zákaz vyvolaný článkem 15 nařízení (ES) č. 1223/2009 by se měl vztahovat na látky</w:t>
            </w:r>
            <w:r w:rsidR="008041DB">
              <w:rPr>
                <w:b/>
                <w:i/>
              </w:rPr>
              <w:t xml:space="preserve"> s </w:t>
            </w:r>
            <w:r w:rsidRPr="00EC59F3">
              <w:rPr>
                <w:b/>
                <w:i/>
              </w:rPr>
              <w:t>harmonizovanou klasifikací jako látky CMR podle nařízení (ES) č. 1272/2008, pokud není nebezpečnost CMR přiřazena konkrétním cestám expozice nebo pokud je výslovně přiřazena dermální cestě expozice. Pokud je klasifikace látky jako látky CMR spojena pouze</w:t>
            </w:r>
            <w:r w:rsidR="008041DB">
              <w:rPr>
                <w:b/>
                <w:i/>
              </w:rPr>
              <w:t xml:space="preserve"> s </w:t>
            </w:r>
            <w:r w:rsidRPr="00EC59F3">
              <w:rPr>
                <w:b/>
                <w:i/>
              </w:rPr>
              <w:t>orální nebo inhalační cestou expozice, její použití</w:t>
            </w:r>
            <w:r w:rsidR="008041DB">
              <w:rPr>
                <w:b/>
                <w:i/>
              </w:rPr>
              <w:t xml:space="preserve"> v </w:t>
            </w:r>
            <w:r w:rsidRPr="00EC59F3">
              <w:rPr>
                <w:b/>
                <w:i/>
              </w:rPr>
              <w:t>kosmetických přípravcích nevede ke stejné úrovni rizika pro konečné uživatele, protože orální</w:t>
            </w:r>
            <w:r w:rsidR="008041DB">
              <w:rPr>
                <w:b/>
                <w:i/>
              </w:rPr>
              <w:t xml:space="preserve"> a </w:t>
            </w:r>
            <w:r w:rsidRPr="00EC59F3">
              <w:rPr>
                <w:b/>
                <w:i/>
              </w:rPr>
              <w:t>inhalační expozice jsou náhodné (například kosmetické přípravky používané na rty, zuby nebo sliznice ústní dutiny nebo kosmetické přípravky používané ve spreji nejsou určeny</w:t>
            </w:r>
            <w:r w:rsidR="008041DB">
              <w:rPr>
                <w:b/>
                <w:i/>
              </w:rPr>
              <w:t xml:space="preserve"> k </w:t>
            </w:r>
            <w:r w:rsidRPr="00EC59F3">
              <w:rPr>
                <w:b/>
                <w:i/>
              </w:rPr>
              <w:t>požití nebo vdechnutí). Proto by se na tyto látky neměl vztahovat zákaz podle článku 15 nařízení (ES) č. 1223/2009. Skutečnost, že je látka používaná</w:t>
            </w:r>
            <w:r w:rsidR="008041DB">
              <w:rPr>
                <w:b/>
                <w:i/>
              </w:rPr>
              <w:t xml:space="preserve"> v </w:t>
            </w:r>
            <w:r w:rsidRPr="00EC59F3">
              <w:rPr>
                <w:b/>
                <w:i/>
              </w:rPr>
              <w:t>kosmetických přípravcích pro ústní hygienu nebo kosmetických přípravcích ve spreji klasifikována jako látka CMR</w:t>
            </w:r>
            <w:r w:rsidR="008041DB">
              <w:rPr>
                <w:b/>
                <w:i/>
              </w:rPr>
              <w:t xml:space="preserve"> z </w:t>
            </w:r>
            <w:r w:rsidRPr="00EC59F3">
              <w:rPr>
                <w:b/>
                <w:i/>
              </w:rPr>
              <w:t>důvodu orální nebo inhalační cesty expozice, však může vyvolat obavy</w:t>
            </w:r>
            <w:r w:rsidR="008041DB">
              <w:rPr>
                <w:b/>
                <w:i/>
              </w:rPr>
              <w:t xml:space="preserve"> o </w:t>
            </w:r>
            <w:r w:rsidRPr="00EC59F3">
              <w:rPr>
                <w:b/>
                <w:i/>
              </w:rPr>
              <w:t>lidské zdraví.</w:t>
            </w:r>
            <w:r w:rsidR="008041DB">
              <w:rPr>
                <w:b/>
                <w:i/>
              </w:rPr>
              <w:t xml:space="preserve"> V </w:t>
            </w:r>
            <w:r w:rsidRPr="00EC59F3">
              <w:rPr>
                <w:b/>
                <w:i/>
              </w:rPr>
              <w:t>takových případech by Komise měla pověřit výbor SCCS, aby posoudil bezpečnost těchto látek při jejich použití</w:t>
            </w:r>
            <w:r w:rsidR="008041DB">
              <w:rPr>
                <w:b/>
                <w:i/>
              </w:rPr>
              <w:t xml:space="preserve"> v </w:t>
            </w:r>
            <w:r w:rsidRPr="00EC59F3">
              <w:rPr>
                <w:b/>
                <w:i/>
              </w:rPr>
              <w:t>kosmetických přípravcích,</w:t>
            </w:r>
            <w:r w:rsidR="008041DB">
              <w:rPr>
                <w:b/>
                <w:i/>
              </w:rPr>
              <w:t xml:space="preserve"> a </w:t>
            </w:r>
            <w:r w:rsidRPr="00EC59F3">
              <w:rPr>
                <w:b/>
                <w:i/>
              </w:rPr>
              <w:t>následně přijmout vhodná regulační opatření</w:t>
            </w:r>
            <w:r w:rsidR="008041DB">
              <w:rPr>
                <w:b/>
                <w:i/>
              </w:rPr>
              <w:t xml:space="preserve"> v </w:t>
            </w:r>
            <w:r w:rsidRPr="00EC59F3">
              <w:rPr>
                <w:b/>
                <w:i/>
              </w:rPr>
              <w:t>souladu</w:t>
            </w:r>
            <w:r w:rsidR="008041DB">
              <w:rPr>
                <w:b/>
                <w:i/>
              </w:rPr>
              <w:t xml:space="preserve"> s </w:t>
            </w:r>
            <w:r w:rsidRPr="00EC59F3">
              <w:rPr>
                <w:b/>
                <w:i/>
              </w:rPr>
              <w:t>čl. 31 odst. 1 nařízení (ES) č. 1223/2009.</w:t>
            </w:r>
          </w:p>
        </w:tc>
        <w:tc>
          <w:tcPr>
            <w:tcW w:w="4876" w:type="dxa"/>
            <w:tcBorders>
              <w:top w:val="nil"/>
              <w:left w:val="nil"/>
              <w:bottom w:val="nil"/>
              <w:right w:val="nil"/>
            </w:tcBorders>
            <w:hideMark/>
          </w:tcPr>
          <w:p w14:paraId="226FEA7F" w14:textId="77777777" w:rsidR="004D2798" w:rsidRPr="00AE6C55" w:rsidRDefault="004D2798" w:rsidP="00F22309">
            <w:pPr>
              <w:pStyle w:val="Normal6a"/>
            </w:pPr>
            <w:r w:rsidRPr="00EC59F3">
              <w:rPr>
                <w:b/>
                <w:i/>
              </w:rPr>
              <w:t>vypouští se</w:t>
            </w:r>
          </w:p>
        </w:tc>
      </w:tr>
    </w:tbl>
    <w:p w14:paraId="6B2220CD"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17513B61" w14:textId="77777777" w:rsidR="004D2798" w:rsidRPr="00AE6C55" w:rsidRDefault="004D2798" w:rsidP="004D2798">
      <w:r w:rsidRPr="00AE6C55">
        <w:rPr>
          <w:rStyle w:val="HideTWBExt"/>
        </w:rPr>
        <w:t>&lt;/Amend&gt;</w:t>
      </w:r>
    </w:p>
    <w:p w14:paraId="53C64C2B"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198</w:t>
      </w:r>
      <w:r w:rsidRPr="00AE6C55">
        <w:rPr>
          <w:rStyle w:val="HideTWBExt"/>
          <w:b w:val="0"/>
        </w:rPr>
        <w:t>&lt;/NumAm&gt;</w:t>
      </w:r>
    </w:p>
    <w:p w14:paraId="7964E1C3" w14:textId="77777777" w:rsidR="004D2798" w:rsidRPr="00AE6C55" w:rsidRDefault="004D2798" w:rsidP="004D2798">
      <w:pPr>
        <w:pStyle w:val="NormalBold"/>
      </w:pPr>
      <w:r w:rsidRPr="00AE6C55">
        <w:rPr>
          <w:rStyle w:val="HideTWBExt"/>
          <w:b w:val="0"/>
        </w:rPr>
        <w:t>&lt;RepeatBlock-By&gt;&lt;Members&gt;</w:t>
      </w:r>
      <w:r w:rsidRPr="00AE6C55">
        <w:t>Per Clausen, Anja Hazekamp</w:t>
      </w:r>
      <w:r w:rsidRPr="00AE6C55">
        <w:rPr>
          <w:rStyle w:val="HideTWBExt"/>
          <w:b w:val="0"/>
        </w:rPr>
        <w:t>&lt;/Members&gt;</w:t>
      </w:r>
    </w:p>
    <w:p w14:paraId="2E35F55F" w14:textId="77777777" w:rsidR="004D2798" w:rsidRPr="00AE6C55" w:rsidRDefault="004D2798" w:rsidP="004D2798">
      <w:pPr>
        <w:pStyle w:val="NormalBold"/>
      </w:pPr>
      <w:r w:rsidRPr="00AE6C55">
        <w:rPr>
          <w:rStyle w:val="HideTWBExt"/>
          <w:b w:val="0"/>
        </w:rPr>
        <w:t>&lt;/RepeatBlock-By&gt;</w:t>
      </w:r>
    </w:p>
    <w:p w14:paraId="6712F6FB"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5D99E13C" w14:textId="77777777" w:rsidR="004D2798" w:rsidRPr="00AE6C55" w:rsidRDefault="004D2798" w:rsidP="004D2798">
      <w:pPr>
        <w:pStyle w:val="NormalBold"/>
      </w:pPr>
      <w:r w:rsidRPr="00AE6C55">
        <w:rPr>
          <w:rStyle w:val="HideTWBExt"/>
          <w:b w:val="0"/>
        </w:rPr>
        <w:t>&lt;Article&gt;</w:t>
      </w:r>
      <w:r w:rsidRPr="00AE6C55">
        <w:t>Bod odůvodnění 20</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2A31A8C4" w14:textId="77777777" w:rsidTr="00F22309">
        <w:trPr>
          <w:trHeight w:val="240"/>
          <w:jc w:val="center"/>
        </w:trPr>
        <w:tc>
          <w:tcPr>
            <w:tcW w:w="9752" w:type="dxa"/>
            <w:gridSpan w:val="2"/>
            <w:tcBorders>
              <w:top w:val="nil"/>
              <w:left w:val="nil"/>
              <w:bottom w:val="nil"/>
              <w:right w:val="nil"/>
            </w:tcBorders>
          </w:tcPr>
          <w:p w14:paraId="7362A3C5" w14:textId="77777777" w:rsidR="004D2798" w:rsidRPr="00AE6C55" w:rsidRDefault="004D2798" w:rsidP="00F22309"/>
        </w:tc>
      </w:tr>
      <w:tr w:rsidR="004D2798" w:rsidRPr="00AE6C55" w14:paraId="66672D4F" w14:textId="77777777" w:rsidTr="00F22309">
        <w:trPr>
          <w:trHeight w:val="240"/>
          <w:jc w:val="center"/>
        </w:trPr>
        <w:tc>
          <w:tcPr>
            <w:tcW w:w="4876" w:type="dxa"/>
            <w:tcBorders>
              <w:top w:val="nil"/>
              <w:left w:val="nil"/>
              <w:bottom w:val="nil"/>
              <w:right w:val="nil"/>
            </w:tcBorders>
            <w:hideMark/>
          </w:tcPr>
          <w:p w14:paraId="4E2425C5"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5BC9C3BE" w14:textId="77777777" w:rsidR="004D2798" w:rsidRPr="00AE6C55" w:rsidRDefault="004D2798" w:rsidP="00F22309">
            <w:pPr>
              <w:pStyle w:val="AmColumnHeading"/>
            </w:pPr>
            <w:r w:rsidRPr="00AE6C55">
              <w:t>Pozměňovací návrh</w:t>
            </w:r>
          </w:p>
        </w:tc>
      </w:tr>
      <w:tr w:rsidR="004D2798" w:rsidRPr="00AE6C55" w14:paraId="63C31E3E" w14:textId="77777777" w:rsidTr="00F22309">
        <w:trPr>
          <w:jc w:val="center"/>
        </w:trPr>
        <w:tc>
          <w:tcPr>
            <w:tcW w:w="4876" w:type="dxa"/>
            <w:tcBorders>
              <w:top w:val="nil"/>
              <w:left w:val="nil"/>
              <w:bottom w:val="nil"/>
              <w:right w:val="nil"/>
            </w:tcBorders>
            <w:hideMark/>
          </w:tcPr>
          <w:p w14:paraId="1F420F03" w14:textId="2A2BB23A" w:rsidR="004D2798" w:rsidRPr="00AE6C55" w:rsidRDefault="004D2798" w:rsidP="00F22309">
            <w:pPr>
              <w:pStyle w:val="Normal6a"/>
            </w:pPr>
            <w:r w:rsidRPr="00EC59F3">
              <w:rPr>
                <w:b/>
                <w:i/>
              </w:rPr>
              <w:t>(20)</w:t>
            </w:r>
            <w:r w:rsidRPr="00EC59F3">
              <w:rPr>
                <w:b/>
                <w:i/>
              </w:rPr>
              <w:tab/>
              <w:t>Je třeba náležitě zohlednit specifickou expozici kosmetických přípravků, které přicházejí do styku především</w:t>
            </w:r>
            <w:r w:rsidR="008041DB">
              <w:rPr>
                <w:b/>
                <w:i/>
              </w:rPr>
              <w:t xml:space="preserve"> s </w:t>
            </w:r>
            <w:r w:rsidRPr="00EC59F3">
              <w:rPr>
                <w:b/>
                <w:i/>
              </w:rPr>
              <w:t>vnějšími částmi lidského těla (například</w:t>
            </w:r>
            <w:r w:rsidR="008041DB">
              <w:rPr>
                <w:b/>
                <w:i/>
              </w:rPr>
              <w:t xml:space="preserve"> s </w:t>
            </w:r>
            <w:r w:rsidRPr="00EC59F3">
              <w:rPr>
                <w:b/>
                <w:i/>
              </w:rPr>
              <w:t>pokožkou, vlasovým systémem, nehty, vnějšími pohlavními orgány)</w:t>
            </w:r>
            <w:r w:rsidR="008041DB">
              <w:rPr>
                <w:b/>
                <w:i/>
              </w:rPr>
              <w:t xml:space="preserve"> a </w:t>
            </w:r>
            <w:r w:rsidRPr="00EC59F3">
              <w:rPr>
                <w:b/>
                <w:i/>
              </w:rPr>
              <w:t>které nejsou požívány, vdechovány, vstřikovány nebo implantovány do lidského těla. Zákaz vyvolaný článkem 15 nařízení (ES) č. 1223/2009 by se měl vztahovat na látky</w:t>
            </w:r>
            <w:r w:rsidR="008041DB">
              <w:rPr>
                <w:b/>
                <w:i/>
              </w:rPr>
              <w:t xml:space="preserve"> s </w:t>
            </w:r>
            <w:r w:rsidRPr="00EC59F3">
              <w:rPr>
                <w:b/>
                <w:i/>
              </w:rPr>
              <w:t>harmonizovanou klasifikací jako látky CMR podle nařízení (ES) č. 1272/2008, pokud není nebezpečnost CMR přiřazena konkrétním cestám expozice nebo pokud je výslovně přiřazena dermální cestě expozice. Pokud je klasifikace látky jako látky CMR spojena pouze</w:t>
            </w:r>
            <w:r w:rsidR="008041DB">
              <w:rPr>
                <w:b/>
                <w:i/>
              </w:rPr>
              <w:t xml:space="preserve"> s </w:t>
            </w:r>
            <w:r w:rsidRPr="00EC59F3">
              <w:rPr>
                <w:b/>
                <w:i/>
              </w:rPr>
              <w:t>orální nebo inhalační cestou expozice, její použití</w:t>
            </w:r>
            <w:r w:rsidR="008041DB">
              <w:rPr>
                <w:b/>
                <w:i/>
              </w:rPr>
              <w:t xml:space="preserve"> v </w:t>
            </w:r>
            <w:r w:rsidRPr="00EC59F3">
              <w:rPr>
                <w:b/>
                <w:i/>
              </w:rPr>
              <w:t>kosmetických přípravcích nevede ke stejné úrovni rizika pro konečné uživatele, protože orální</w:t>
            </w:r>
            <w:r w:rsidR="008041DB">
              <w:rPr>
                <w:b/>
                <w:i/>
              </w:rPr>
              <w:t xml:space="preserve"> a </w:t>
            </w:r>
            <w:r w:rsidRPr="00EC59F3">
              <w:rPr>
                <w:b/>
                <w:i/>
              </w:rPr>
              <w:t>inhalační expozice jsou náhodné (například kosmetické přípravky používané na rty, zuby nebo sliznice ústní dutiny nebo kosmetické přípravky používané ve spreji nejsou určeny</w:t>
            </w:r>
            <w:r w:rsidR="008041DB">
              <w:rPr>
                <w:b/>
                <w:i/>
              </w:rPr>
              <w:t xml:space="preserve"> k </w:t>
            </w:r>
            <w:r w:rsidRPr="00EC59F3">
              <w:rPr>
                <w:b/>
                <w:i/>
              </w:rPr>
              <w:t>požití nebo vdechnutí). Proto by se na tyto látky neměl vztahovat zákaz podle článku 15 nařízení (ES) č. 1223/2009. Skutečnost, že je látka používaná</w:t>
            </w:r>
            <w:r w:rsidR="008041DB">
              <w:rPr>
                <w:b/>
                <w:i/>
              </w:rPr>
              <w:t xml:space="preserve"> v </w:t>
            </w:r>
            <w:r w:rsidRPr="00EC59F3">
              <w:rPr>
                <w:b/>
                <w:i/>
              </w:rPr>
              <w:t>kosmetických přípravcích pro ústní hygienu nebo kosmetických přípravcích ve spreji klasifikována jako látka CMR</w:t>
            </w:r>
            <w:r w:rsidR="008041DB">
              <w:rPr>
                <w:b/>
                <w:i/>
              </w:rPr>
              <w:t xml:space="preserve"> z </w:t>
            </w:r>
            <w:r w:rsidRPr="00EC59F3">
              <w:rPr>
                <w:b/>
                <w:i/>
              </w:rPr>
              <w:t>důvodu orální nebo inhalační cesty expozice, však může vyvolat obavy</w:t>
            </w:r>
            <w:r w:rsidR="008041DB">
              <w:rPr>
                <w:b/>
                <w:i/>
              </w:rPr>
              <w:t xml:space="preserve"> o </w:t>
            </w:r>
            <w:r w:rsidRPr="00EC59F3">
              <w:rPr>
                <w:b/>
                <w:i/>
              </w:rPr>
              <w:t>lidské zdraví.</w:t>
            </w:r>
            <w:r w:rsidR="008041DB">
              <w:rPr>
                <w:b/>
                <w:i/>
              </w:rPr>
              <w:t xml:space="preserve"> V </w:t>
            </w:r>
            <w:r w:rsidRPr="00EC59F3">
              <w:rPr>
                <w:b/>
                <w:i/>
              </w:rPr>
              <w:t>takových případech by Komise měla pověřit výbor SCCS, aby posoudil bezpečnost těchto látek při jejich použití</w:t>
            </w:r>
            <w:r w:rsidR="008041DB">
              <w:rPr>
                <w:b/>
                <w:i/>
              </w:rPr>
              <w:t xml:space="preserve"> v </w:t>
            </w:r>
            <w:r w:rsidRPr="00EC59F3">
              <w:rPr>
                <w:b/>
                <w:i/>
              </w:rPr>
              <w:t>kosmetických přípravcích,</w:t>
            </w:r>
            <w:r w:rsidR="008041DB">
              <w:rPr>
                <w:b/>
                <w:i/>
              </w:rPr>
              <w:t xml:space="preserve"> a </w:t>
            </w:r>
            <w:r w:rsidRPr="00EC59F3">
              <w:rPr>
                <w:b/>
                <w:i/>
              </w:rPr>
              <w:t>následně přijmout vhodná regulační opatření</w:t>
            </w:r>
            <w:r w:rsidR="008041DB">
              <w:rPr>
                <w:b/>
                <w:i/>
              </w:rPr>
              <w:t xml:space="preserve"> v </w:t>
            </w:r>
            <w:r w:rsidRPr="00EC59F3">
              <w:rPr>
                <w:b/>
                <w:i/>
              </w:rPr>
              <w:t>souladu</w:t>
            </w:r>
            <w:r w:rsidR="008041DB">
              <w:rPr>
                <w:b/>
                <w:i/>
              </w:rPr>
              <w:t xml:space="preserve"> s </w:t>
            </w:r>
            <w:r w:rsidRPr="00EC59F3">
              <w:rPr>
                <w:b/>
                <w:i/>
              </w:rPr>
              <w:t>čl. 31 odst. 1 nařízení (ES) č. 1223/2009.</w:t>
            </w:r>
          </w:p>
        </w:tc>
        <w:tc>
          <w:tcPr>
            <w:tcW w:w="4876" w:type="dxa"/>
            <w:tcBorders>
              <w:top w:val="nil"/>
              <w:left w:val="nil"/>
              <w:bottom w:val="nil"/>
              <w:right w:val="nil"/>
            </w:tcBorders>
            <w:hideMark/>
          </w:tcPr>
          <w:p w14:paraId="44469B5D" w14:textId="77777777" w:rsidR="004D2798" w:rsidRPr="00AE6C55" w:rsidRDefault="004D2798" w:rsidP="00F22309">
            <w:pPr>
              <w:pStyle w:val="Normal6a"/>
            </w:pPr>
            <w:r w:rsidRPr="00EC59F3">
              <w:rPr>
                <w:b/>
                <w:i/>
              </w:rPr>
              <w:t>vypouští se</w:t>
            </w:r>
          </w:p>
        </w:tc>
      </w:tr>
    </w:tbl>
    <w:p w14:paraId="4F6C1A19"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0132084D" w14:textId="77777777" w:rsidR="004D2798" w:rsidRPr="00AE6C55" w:rsidRDefault="004D2798" w:rsidP="004D2798">
      <w:r w:rsidRPr="00AE6C55">
        <w:rPr>
          <w:rStyle w:val="HideTWBExt"/>
        </w:rPr>
        <w:t>&lt;/Amend&gt;</w:t>
      </w:r>
    </w:p>
    <w:p w14:paraId="218E3C7B"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199</w:t>
      </w:r>
      <w:r w:rsidRPr="00AE6C55">
        <w:rPr>
          <w:rStyle w:val="HideTWBExt"/>
          <w:b w:val="0"/>
        </w:rPr>
        <w:t>&lt;/NumAm&gt;</w:t>
      </w:r>
    </w:p>
    <w:p w14:paraId="68B2F0DB" w14:textId="77777777" w:rsidR="004D2798" w:rsidRPr="00AE6C55" w:rsidRDefault="004D2798" w:rsidP="004D2798">
      <w:pPr>
        <w:pStyle w:val="NormalBold"/>
      </w:pPr>
      <w:r w:rsidRPr="00AE6C55">
        <w:rPr>
          <w:rStyle w:val="HideTWBExt"/>
          <w:b w:val="0"/>
        </w:rPr>
        <w:t>&lt;RepeatBlock-By&gt;&lt;Members&gt;</w:t>
      </w:r>
      <w:r w:rsidRPr="00AE6C55">
        <w:t>Majdouline Sbai</w:t>
      </w:r>
      <w:r w:rsidRPr="00AE6C55">
        <w:rPr>
          <w:rStyle w:val="HideTWBExt"/>
          <w:b w:val="0"/>
        </w:rPr>
        <w:t>&lt;/Members&gt;</w:t>
      </w:r>
    </w:p>
    <w:p w14:paraId="33CEE7E9" w14:textId="77777777" w:rsidR="004D2798" w:rsidRPr="00AE6C55" w:rsidRDefault="004D2798" w:rsidP="004D2798">
      <w:pPr>
        <w:pStyle w:val="NormalBold"/>
      </w:pPr>
      <w:r w:rsidRPr="00AE6C55">
        <w:rPr>
          <w:rStyle w:val="HideTWBExt"/>
          <w:b w:val="0"/>
        </w:rPr>
        <w:t>&lt;/RepeatBlock-By&gt;</w:t>
      </w:r>
    </w:p>
    <w:p w14:paraId="23A3B422"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5A4231B3" w14:textId="77777777" w:rsidR="004D2798" w:rsidRPr="00AE6C55" w:rsidRDefault="004D2798" w:rsidP="004D2798">
      <w:pPr>
        <w:pStyle w:val="NormalBold"/>
      </w:pPr>
      <w:r w:rsidRPr="00AE6C55">
        <w:rPr>
          <w:rStyle w:val="HideTWBExt"/>
          <w:b w:val="0"/>
        </w:rPr>
        <w:t>&lt;Article&gt;</w:t>
      </w:r>
      <w:r w:rsidRPr="00AE6C55">
        <w:t>Bod odůvodnění 20</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2927F598" w14:textId="77777777" w:rsidTr="00F22309">
        <w:trPr>
          <w:trHeight w:val="240"/>
          <w:jc w:val="center"/>
        </w:trPr>
        <w:tc>
          <w:tcPr>
            <w:tcW w:w="9752" w:type="dxa"/>
            <w:gridSpan w:val="2"/>
            <w:tcBorders>
              <w:top w:val="nil"/>
              <w:left w:val="nil"/>
              <w:bottom w:val="nil"/>
              <w:right w:val="nil"/>
            </w:tcBorders>
          </w:tcPr>
          <w:p w14:paraId="38798675" w14:textId="77777777" w:rsidR="004D2798" w:rsidRPr="00AE6C55" w:rsidRDefault="004D2798" w:rsidP="00F22309"/>
        </w:tc>
      </w:tr>
      <w:tr w:rsidR="004D2798" w:rsidRPr="00AE6C55" w14:paraId="6FD674EE" w14:textId="77777777" w:rsidTr="00F22309">
        <w:trPr>
          <w:trHeight w:val="240"/>
          <w:jc w:val="center"/>
        </w:trPr>
        <w:tc>
          <w:tcPr>
            <w:tcW w:w="4876" w:type="dxa"/>
            <w:tcBorders>
              <w:top w:val="nil"/>
              <w:left w:val="nil"/>
              <w:bottom w:val="nil"/>
              <w:right w:val="nil"/>
            </w:tcBorders>
            <w:hideMark/>
          </w:tcPr>
          <w:p w14:paraId="7D059FCE"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5BD0AF00" w14:textId="77777777" w:rsidR="004D2798" w:rsidRPr="00AE6C55" w:rsidRDefault="004D2798" w:rsidP="00F22309">
            <w:pPr>
              <w:pStyle w:val="AmColumnHeading"/>
            </w:pPr>
            <w:r w:rsidRPr="00AE6C55">
              <w:t>Pozměňovací návrh</w:t>
            </w:r>
          </w:p>
        </w:tc>
      </w:tr>
      <w:tr w:rsidR="004D2798" w:rsidRPr="00AE6C55" w14:paraId="37D1E971" w14:textId="77777777" w:rsidTr="00F22309">
        <w:trPr>
          <w:jc w:val="center"/>
        </w:trPr>
        <w:tc>
          <w:tcPr>
            <w:tcW w:w="4876" w:type="dxa"/>
            <w:tcBorders>
              <w:top w:val="nil"/>
              <w:left w:val="nil"/>
              <w:bottom w:val="nil"/>
              <w:right w:val="nil"/>
            </w:tcBorders>
            <w:hideMark/>
          </w:tcPr>
          <w:p w14:paraId="1150B7D0" w14:textId="4E5201AF" w:rsidR="004D2798" w:rsidRPr="00AE6C55" w:rsidRDefault="004D2798" w:rsidP="00F22309">
            <w:pPr>
              <w:pStyle w:val="Normal6a"/>
            </w:pPr>
            <w:r w:rsidRPr="00EC59F3">
              <w:rPr>
                <w:b/>
                <w:i/>
              </w:rPr>
              <w:t>(20)</w:t>
            </w:r>
            <w:r w:rsidRPr="00EC59F3">
              <w:rPr>
                <w:b/>
                <w:i/>
              </w:rPr>
              <w:tab/>
              <w:t>Je třeba náležitě zohlednit specifickou expozici kosmetických přípravků, které přicházejí do styku především</w:t>
            </w:r>
            <w:r w:rsidR="008041DB">
              <w:rPr>
                <w:b/>
                <w:i/>
              </w:rPr>
              <w:t xml:space="preserve"> s </w:t>
            </w:r>
            <w:r w:rsidRPr="00EC59F3">
              <w:rPr>
                <w:b/>
                <w:i/>
              </w:rPr>
              <w:t>vnějšími částmi lidského těla (například</w:t>
            </w:r>
            <w:r w:rsidR="008041DB">
              <w:rPr>
                <w:b/>
                <w:i/>
              </w:rPr>
              <w:t xml:space="preserve"> s </w:t>
            </w:r>
            <w:r w:rsidRPr="00EC59F3">
              <w:rPr>
                <w:b/>
                <w:i/>
              </w:rPr>
              <w:t>pokožkou, vlasovým systémem, nehty, vnějšími pohlavními orgány)</w:t>
            </w:r>
            <w:r w:rsidR="008041DB">
              <w:rPr>
                <w:b/>
                <w:i/>
              </w:rPr>
              <w:t xml:space="preserve"> a </w:t>
            </w:r>
            <w:r w:rsidRPr="00EC59F3">
              <w:rPr>
                <w:b/>
                <w:i/>
              </w:rPr>
              <w:t>které nejsou požívány, vdechovány, vstřikovány nebo implantovány do lidského těla. Zákaz vyvolaný článkem 15 nařízení (ES) č. 1223/2009 by se měl vztahovat na látky</w:t>
            </w:r>
            <w:r w:rsidR="008041DB">
              <w:rPr>
                <w:b/>
                <w:i/>
              </w:rPr>
              <w:t xml:space="preserve"> s </w:t>
            </w:r>
            <w:r w:rsidRPr="00EC59F3">
              <w:rPr>
                <w:b/>
                <w:i/>
              </w:rPr>
              <w:t>harmonizovanou klasifikací jako látky CMR podle nařízení (ES) č. 1272/2008, pokud není nebezpečnost CMR přiřazena konkrétním cestám expozice nebo pokud je výslovně přiřazena dermální cestě expozice. Pokud je klasifikace látky jako látky CMR spojena pouze</w:t>
            </w:r>
            <w:r w:rsidR="008041DB">
              <w:rPr>
                <w:b/>
                <w:i/>
              </w:rPr>
              <w:t xml:space="preserve"> s </w:t>
            </w:r>
            <w:r w:rsidRPr="00EC59F3">
              <w:rPr>
                <w:b/>
                <w:i/>
              </w:rPr>
              <w:t>orální nebo inhalační cestou expozice, její použití</w:t>
            </w:r>
            <w:r w:rsidR="008041DB">
              <w:rPr>
                <w:b/>
                <w:i/>
              </w:rPr>
              <w:t xml:space="preserve"> v </w:t>
            </w:r>
            <w:r w:rsidRPr="00EC59F3">
              <w:rPr>
                <w:b/>
                <w:i/>
              </w:rPr>
              <w:t>kosmetických přípravcích nevede ke stejné úrovni rizika pro konečné uživatele, protože orální</w:t>
            </w:r>
            <w:r w:rsidR="008041DB">
              <w:rPr>
                <w:b/>
                <w:i/>
              </w:rPr>
              <w:t xml:space="preserve"> a </w:t>
            </w:r>
            <w:r w:rsidRPr="00EC59F3">
              <w:rPr>
                <w:b/>
                <w:i/>
              </w:rPr>
              <w:t>inhalační expozice jsou náhodné (například kosmetické přípravky používané na rty, zuby nebo sliznice ústní dutiny nebo kosmetické přípravky používané ve spreji nejsou určeny</w:t>
            </w:r>
            <w:r w:rsidR="008041DB">
              <w:rPr>
                <w:b/>
                <w:i/>
              </w:rPr>
              <w:t xml:space="preserve"> k </w:t>
            </w:r>
            <w:r w:rsidRPr="00EC59F3">
              <w:rPr>
                <w:b/>
                <w:i/>
              </w:rPr>
              <w:t>požití nebo vdechnutí). Proto by se na tyto látky neměl vztahovat zákaz podle článku 15 nařízení (ES) č. 1223/2009. Skutečnost, že je látka používaná</w:t>
            </w:r>
            <w:r w:rsidR="008041DB">
              <w:rPr>
                <w:b/>
                <w:i/>
              </w:rPr>
              <w:t xml:space="preserve"> v </w:t>
            </w:r>
            <w:r w:rsidRPr="00EC59F3">
              <w:rPr>
                <w:b/>
                <w:i/>
              </w:rPr>
              <w:t>kosmetických přípravcích pro ústní hygienu nebo kosmetických přípravcích ve spreji klasifikována jako látka CMR</w:t>
            </w:r>
            <w:r w:rsidR="008041DB">
              <w:rPr>
                <w:b/>
                <w:i/>
              </w:rPr>
              <w:t xml:space="preserve"> z </w:t>
            </w:r>
            <w:r w:rsidRPr="00EC59F3">
              <w:rPr>
                <w:b/>
                <w:i/>
              </w:rPr>
              <w:t>důvodu orální nebo inhalační cesty expozice, však může vyvolat obavy</w:t>
            </w:r>
            <w:r w:rsidR="008041DB">
              <w:rPr>
                <w:b/>
                <w:i/>
              </w:rPr>
              <w:t xml:space="preserve"> o </w:t>
            </w:r>
            <w:r w:rsidRPr="00EC59F3">
              <w:rPr>
                <w:b/>
                <w:i/>
              </w:rPr>
              <w:t>lidské zdraví.</w:t>
            </w:r>
            <w:r w:rsidR="008041DB">
              <w:rPr>
                <w:b/>
                <w:i/>
              </w:rPr>
              <w:t xml:space="preserve"> V </w:t>
            </w:r>
            <w:r w:rsidRPr="00EC59F3">
              <w:rPr>
                <w:b/>
                <w:i/>
              </w:rPr>
              <w:t>takových případech by Komise měla pověřit výbor SCCS, aby posoudil bezpečnost těchto látek při jejich použití</w:t>
            </w:r>
            <w:r w:rsidR="008041DB">
              <w:rPr>
                <w:b/>
                <w:i/>
              </w:rPr>
              <w:t xml:space="preserve"> v </w:t>
            </w:r>
            <w:r w:rsidRPr="00EC59F3">
              <w:rPr>
                <w:b/>
                <w:i/>
              </w:rPr>
              <w:t>kosmetických přípravcích,</w:t>
            </w:r>
            <w:r w:rsidR="008041DB">
              <w:rPr>
                <w:b/>
                <w:i/>
              </w:rPr>
              <w:t xml:space="preserve"> a </w:t>
            </w:r>
            <w:r w:rsidRPr="00EC59F3">
              <w:rPr>
                <w:b/>
                <w:i/>
              </w:rPr>
              <w:t>následně přijmout vhodná regulační opatření</w:t>
            </w:r>
            <w:r w:rsidR="008041DB">
              <w:rPr>
                <w:b/>
                <w:i/>
              </w:rPr>
              <w:t xml:space="preserve"> v </w:t>
            </w:r>
            <w:r w:rsidRPr="00EC59F3">
              <w:rPr>
                <w:b/>
                <w:i/>
              </w:rPr>
              <w:t>souladu</w:t>
            </w:r>
            <w:r w:rsidR="008041DB">
              <w:rPr>
                <w:b/>
                <w:i/>
              </w:rPr>
              <w:t xml:space="preserve"> s </w:t>
            </w:r>
            <w:r w:rsidRPr="00EC59F3">
              <w:rPr>
                <w:b/>
                <w:i/>
              </w:rPr>
              <w:t>čl. 31 odst. 1 nařízení (ES) č. 1223/2009.</w:t>
            </w:r>
          </w:p>
        </w:tc>
        <w:tc>
          <w:tcPr>
            <w:tcW w:w="4876" w:type="dxa"/>
            <w:tcBorders>
              <w:top w:val="nil"/>
              <w:left w:val="nil"/>
              <w:bottom w:val="nil"/>
              <w:right w:val="nil"/>
            </w:tcBorders>
            <w:hideMark/>
          </w:tcPr>
          <w:p w14:paraId="60A86906" w14:textId="77777777" w:rsidR="004D2798" w:rsidRPr="00AE6C55" w:rsidRDefault="004D2798" w:rsidP="00F22309">
            <w:pPr>
              <w:pStyle w:val="Normal6a"/>
            </w:pPr>
            <w:r w:rsidRPr="00EC59F3">
              <w:rPr>
                <w:b/>
                <w:i/>
              </w:rPr>
              <w:t>vypouští se</w:t>
            </w:r>
          </w:p>
        </w:tc>
      </w:tr>
    </w:tbl>
    <w:p w14:paraId="0AF55ADD"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01AB765A" w14:textId="77777777" w:rsidR="004D2798" w:rsidRPr="00AE6C55" w:rsidRDefault="004D2798" w:rsidP="004D2798">
      <w:pPr>
        <w:pStyle w:val="AmJustTitle"/>
      </w:pPr>
      <w:r w:rsidRPr="00AE6C55">
        <w:rPr>
          <w:rStyle w:val="HideTWBExt"/>
          <w:i w:val="0"/>
        </w:rPr>
        <w:t>&lt;TitreJust&gt;</w:t>
      </w:r>
      <w:r w:rsidRPr="00AE6C55">
        <w:t>Odůvodnění</w:t>
      </w:r>
      <w:r w:rsidRPr="00AE6C55">
        <w:rPr>
          <w:rStyle w:val="HideTWBExt"/>
          <w:i w:val="0"/>
        </w:rPr>
        <w:t>&lt;/TitreJust&gt;</w:t>
      </w:r>
    </w:p>
    <w:p w14:paraId="29E818AA" w14:textId="057BE26E" w:rsidR="004D2798" w:rsidRPr="00AE6C55" w:rsidRDefault="004D2798" w:rsidP="004D2798">
      <w:pPr>
        <w:pStyle w:val="AmJustText"/>
        <w:rPr>
          <w:noProof/>
        </w:rPr>
      </w:pPr>
      <w:r w:rsidRPr="00AE6C55">
        <w:rPr>
          <w:noProof/>
        </w:rPr>
        <w:t>The Commission proposal would effectively undo to the existing CMR ban in cosmetics for substances that are CMR by inhalation or by ingestion. Many cosmetics are inhaled (e.g. perfumes), and some may be ingested (e.g. tooth paste). Undoing such bans flies against the stated objective to maintain the same level of protection of human health (see Recital 2). The real but unstated motivation for the COM amendment is to create</w:t>
      </w:r>
      <w:r w:rsidR="008041DB">
        <w:rPr>
          <w:noProof/>
        </w:rPr>
        <w:t xml:space="preserve"> a </w:t>
      </w:r>
      <w:r w:rsidRPr="00AE6C55">
        <w:rPr>
          <w:noProof/>
        </w:rPr>
        <w:t>lex specialis for ethanol in anticipation of</w:t>
      </w:r>
      <w:r w:rsidR="008041DB">
        <w:rPr>
          <w:noProof/>
        </w:rPr>
        <w:t xml:space="preserve"> a </w:t>
      </w:r>
      <w:r w:rsidRPr="00AE6C55">
        <w:rPr>
          <w:noProof/>
        </w:rPr>
        <w:t>possible classification as CMR for oral use. However, the issue of ethanol has already been explicitly addressed in the recast of the Regulation in 2009. In the context of that recast, the possibility for</w:t>
      </w:r>
      <w:r w:rsidR="008041DB">
        <w:rPr>
          <w:noProof/>
        </w:rPr>
        <w:t xml:space="preserve"> a </w:t>
      </w:r>
      <w:r w:rsidRPr="00AE6C55">
        <w:rPr>
          <w:noProof/>
        </w:rPr>
        <w:t>derogation from the CMR ban was introduced - explicitly to deal with</w:t>
      </w:r>
      <w:r w:rsidR="008041DB">
        <w:rPr>
          <w:noProof/>
        </w:rPr>
        <w:t xml:space="preserve"> a </w:t>
      </w:r>
      <w:r w:rsidRPr="00AE6C55">
        <w:rPr>
          <w:noProof/>
        </w:rPr>
        <w:t>possible classification of ethanol. It is not acceptable that the Commission is now trying to tacitly insert</w:t>
      </w:r>
      <w:r w:rsidR="008041DB">
        <w:rPr>
          <w:noProof/>
        </w:rPr>
        <w:t xml:space="preserve"> a </w:t>
      </w:r>
      <w:r w:rsidRPr="00AE6C55">
        <w:rPr>
          <w:noProof/>
        </w:rPr>
        <w:t>lex specialis for ethanol. In case of classification of ethanol as CMR, it should follow the same rules with regard to derogations as other substances.</w:t>
      </w:r>
    </w:p>
    <w:p w14:paraId="4806ED8E" w14:textId="77777777" w:rsidR="004D2798" w:rsidRPr="00AE6C55" w:rsidRDefault="004D2798" w:rsidP="004D2798">
      <w:r w:rsidRPr="00AE6C55">
        <w:rPr>
          <w:rStyle w:val="HideTWBExt"/>
        </w:rPr>
        <w:t>&lt;/Amend&gt;</w:t>
      </w:r>
    </w:p>
    <w:p w14:paraId="644772A8"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200</w:t>
      </w:r>
      <w:r w:rsidRPr="00AE6C55">
        <w:rPr>
          <w:rStyle w:val="HideTWBExt"/>
          <w:b w:val="0"/>
        </w:rPr>
        <w:t>&lt;/NumAm&gt;</w:t>
      </w:r>
    </w:p>
    <w:p w14:paraId="24068DDF" w14:textId="77777777" w:rsidR="004D2798" w:rsidRPr="00AE6C55" w:rsidRDefault="004D2798" w:rsidP="004D2798">
      <w:pPr>
        <w:pStyle w:val="NormalBold"/>
      </w:pPr>
      <w:r w:rsidRPr="00AE6C55">
        <w:rPr>
          <w:rStyle w:val="HideTWBExt"/>
          <w:b w:val="0"/>
        </w:rPr>
        <w:t>&lt;RepeatBlock-By&gt;&lt;Members&gt;</w:t>
      </w:r>
      <w:r w:rsidRPr="00AE6C55">
        <w:t>Pietro Fiocchi, Antonella Sberna</w:t>
      </w:r>
      <w:r w:rsidRPr="00AE6C55">
        <w:rPr>
          <w:rStyle w:val="HideTWBExt"/>
          <w:b w:val="0"/>
        </w:rPr>
        <w:t>&lt;/Members&gt;</w:t>
      </w:r>
    </w:p>
    <w:p w14:paraId="2A7D5AA3" w14:textId="77777777" w:rsidR="004D2798" w:rsidRPr="00AE6C55" w:rsidRDefault="004D2798" w:rsidP="004D2798">
      <w:pPr>
        <w:pStyle w:val="NormalBold"/>
      </w:pPr>
      <w:r w:rsidRPr="00AE6C55">
        <w:rPr>
          <w:rStyle w:val="HideTWBExt"/>
          <w:b w:val="0"/>
        </w:rPr>
        <w:t>&lt;/RepeatBlock-By&gt;</w:t>
      </w:r>
    </w:p>
    <w:p w14:paraId="260AE2A7"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0AA5E66E" w14:textId="77777777" w:rsidR="004D2798" w:rsidRPr="00AE6C55" w:rsidRDefault="004D2798" w:rsidP="004D2798">
      <w:pPr>
        <w:pStyle w:val="NormalBold"/>
      </w:pPr>
      <w:r w:rsidRPr="00AE6C55">
        <w:rPr>
          <w:rStyle w:val="HideTWBExt"/>
          <w:b w:val="0"/>
        </w:rPr>
        <w:t>&lt;Article&gt;</w:t>
      </w:r>
      <w:r w:rsidRPr="00AE6C55">
        <w:t>Bod odůvodnění 20</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3B5F5C3F" w14:textId="77777777" w:rsidTr="00F22309">
        <w:trPr>
          <w:trHeight w:val="240"/>
          <w:jc w:val="center"/>
        </w:trPr>
        <w:tc>
          <w:tcPr>
            <w:tcW w:w="9752" w:type="dxa"/>
            <w:gridSpan w:val="2"/>
            <w:tcBorders>
              <w:top w:val="nil"/>
              <w:left w:val="nil"/>
              <w:bottom w:val="nil"/>
              <w:right w:val="nil"/>
            </w:tcBorders>
          </w:tcPr>
          <w:p w14:paraId="1985C18F" w14:textId="77777777" w:rsidR="004D2798" w:rsidRPr="00AE6C55" w:rsidRDefault="004D2798" w:rsidP="00F22309"/>
        </w:tc>
      </w:tr>
      <w:tr w:rsidR="004D2798" w:rsidRPr="00AE6C55" w14:paraId="184A4C6F" w14:textId="77777777" w:rsidTr="00F22309">
        <w:trPr>
          <w:trHeight w:val="240"/>
          <w:jc w:val="center"/>
        </w:trPr>
        <w:tc>
          <w:tcPr>
            <w:tcW w:w="4876" w:type="dxa"/>
            <w:tcBorders>
              <w:top w:val="nil"/>
              <w:left w:val="nil"/>
              <w:bottom w:val="nil"/>
              <w:right w:val="nil"/>
            </w:tcBorders>
            <w:hideMark/>
          </w:tcPr>
          <w:p w14:paraId="5462B9CC"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6A7EA9F0" w14:textId="77777777" w:rsidR="004D2798" w:rsidRPr="00AE6C55" w:rsidRDefault="004D2798" w:rsidP="00F22309">
            <w:pPr>
              <w:pStyle w:val="AmColumnHeading"/>
            </w:pPr>
            <w:r w:rsidRPr="00AE6C55">
              <w:t>Pozměňovací návrh</w:t>
            </w:r>
          </w:p>
        </w:tc>
      </w:tr>
      <w:tr w:rsidR="004D2798" w:rsidRPr="00AE6C55" w14:paraId="7FBC6E5C" w14:textId="77777777" w:rsidTr="00F22309">
        <w:trPr>
          <w:jc w:val="center"/>
        </w:trPr>
        <w:tc>
          <w:tcPr>
            <w:tcW w:w="4876" w:type="dxa"/>
            <w:tcBorders>
              <w:top w:val="nil"/>
              <w:left w:val="nil"/>
              <w:bottom w:val="nil"/>
              <w:right w:val="nil"/>
            </w:tcBorders>
            <w:hideMark/>
          </w:tcPr>
          <w:p w14:paraId="7562F58B" w14:textId="0B8B77D7" w:rsidR="004D2798" w:rsidRPr="00AE6C55" w:rsidRDefault="004D2798" w:rsidP="00F22309">
            <w:pPr>
              <w:pStyle w:val="Normal6a"/>
            </w:pPr>
            <w:r w:rsidRPr="00EC59F3">
              <w:t>(20)</w:t>
            </w:r>
            <w:r w:rsidRPr="00EC59F3">
              <w:rPr>
                <w:b/>
                <w:i/>
              </w:rPr>
              <w:tab/>
            </w:r>
            <w:r w:rsidRPr="00EC59F3">
              <w:t>Je třeba náležitě zohlednit specifickou expozici kosmetických přípravků, které přicházejí do styku především</w:t>
            </w:r>
            <w:r w:rsidR="008041DB">
              <w:t xml:space="preserve"> s </w:t>
            </w:r>
            <w:r w:rsidRPr="00EC59F3">
              <w:t>vnějšími částmi lidského těla</w:t>
            </w:r>
            <w:r w:rsidRPr="00EC59F3">
              <w:rPr>
                <w:b/>
                <w:i/>
              </w:rPr>
              <w:t xml:space="preserve"> </w:t>
            </w:r>
            <w:r w:rsidRPr="00EC59F3">
              <w:t>(například</w:t>
            </w:r>
            <w:r w:rsidR="008041DB">
              <w:t xml:space="preserve"> s </w:t>
            </w:r>
            <w:r w:rsidRPr="00EC59F3">
              <w:t>pokožkou, vlasovým systémem, nehty, vnějšími pohlavními orgány)</w:t>
            </w:r>
            <w:r w:rsidR="008041DB">
              <w:t xml:space="preserve"> a </w:t>
            </w:r>
            <w:r w:rsidRPr="00EC59F3">
              <w:t>které nejsou požívány, vdechovány, vstřikovány nebo implantovány do lidského těla. Zákaz vyvolaný článkem 15 nařízení</w:t>
            </w:r>
            <w:r w:rsidRPr="00EC59F3">
              <w:rPr>
                <w:b/>
                <w:i/>
              </w:rPr>
              <w:t xml:space="preserve"> </w:t>
            </w:r>
            <w:r w:rsidRPr="00EC59F3">
              <w:t>(ES) č.</w:t>
            </w:r>
            <w:r w:rsidRPr="00EC59F3">
              <w:rPr>
                <w:b/>
                <w:i/>
              </w:rPr>
              <w:t> </w:t>
            </w:r>
            <w:r w:rsidRPr="00EC59F3">
              <w:t>1223/2009 by se měl vztahovat na látky</w:t>
            </w:r>
            <w:r w:rsidR="008041DB">
              <w:t xml:space="preserve"> s </w:t>
            </w:r>
            <w:r w:rsidRPr="00EC59F3">
              <w:t>harmonizovanou klasifikací jako látky CMR podle nařízení</w:t>
            </w:r>
            <w:r w:rsidRPr="00EC59F3">
              <w:rPr>
                <w:b/>
                <w:i/>
              </w:rPr>
              <w:t xml:space="preserve"> </w:t>
            </w:r>
            <w:r w:rsidRPr="00EC59F3">
              <w:t>(ES) č.</w:t>
            </w:r>
            <w:r w:rsidRPr="00EC59F3">
              <w:rPr>
                <w:b/>
                <w:i/>
              </w:rPr>
              <w:t> </w:t>
            </w:r>
            <w:r w:rsidRPr="00EC59F3">
              <w:t>1272/2008, pokud není nebezpečnost CMR přiřazena konkrétním cestám expozice nebo pokud je výslovně přiřazena</w:t>
            </w:r>
            <w:r w:rsidRPr="00EC59F3">
              <w:rPr>
                <w:b/>
                <w:i/>
              </w:rPr>
              <w:t xml:space="preserve"> dermální</w:t>
            </w:r>
            <w:r w:rsidRPr="00EC59F3">
              <w:t xml:space="preserve"> cestě expozice. Pokud je klasifikace látky jako látky CMR spojena pouze</w:t>
            </w:r>
            <w:r w:rsidR="008041DB">
              <w:t xml:space="preserve"> s </w:t>
            </w:r>
            <w:r w:rsidRPr="00EC59F3">
              <w:t>orální nebo inhalační cestou expozice, její použití</w:t>
            </w:r>
            <w:r w:rsidR="008041DB">
              <w:t xml:space="preserve"> v </w:t>
            </w:r>
            <w:r w:rsidRPr="00EC59F3">
              <w:t>kosmetických přípravcích nevede ke stejné úrovni rizika pro konečné uživatele, protože orální</w:t>
            </w:r>
            <w:r w:rsidR="008041DB">
              <w:t xml:space="preserve"> a </w:t>
            </w:r>
            <w:r w:rsidRPr="00EC59F3">
              <w:t>inhalační expozice jsou náhodné</w:t>
            </w:r>
            <w:r w:rsidRPr="00EC59F3">
              <w:rPr>
                <w:b/>
                <w:i/>
              </w:rPr>
              <w:t xml:space="preserve"> </w:t>
            </w:r>
            <w:r w:rsidRPr="00EC59F3">
              <w:t>(například kosmetické přípravky používané na rty, zuby nebo sliznice ústní dutiny nebo kosmetické přípravky používané ve spreji nejsou určeny</w:t>
            </w:r>
            <w:r w:rsidR="008041DB">
              <w:t xml:space="preserve"> k </w:t>
            </w:r>
            <w:r w:rsidRPr="00EC59F3">
              <w:t>požití nebo vdechnutí).</w:t>
            </w:r>
            <w:r w:rsidRPr="00EC59F3">
              <w:rPr>
                <w:b/>
                <w:i/>
              </w:rPr>
              <w:t xml:space="preserve"> Proto by se</w:t>
            </w:r>
            <w:r w:rsidRPr="00EC59F3">
              <w:t xml:space="preserve"> na tyto látky</w:t>
            </w:r>
            <w:r w:rsidRPr="00EC59F3">
              <w:rPr>
                <w:b/>
                <w:i/>
              </w:rPr>
              <w:t xml:space="preserve"> neměl vztahovat</w:t>
            </w:r>
            <w:r w:rsidRPr="00EC59F3">
              <w:t xml:space="preserve"> zákaz podle článku 15 nařízení</w:t>
            </w:r>
            <w:r w:rsidRPr="00EC59F3">
              <w:rPr>
                <w:b/>
                <w:i/>
              </w:rPr>
              <w:t xml:space="preserve"> </w:t>
            </w:r>
            <w:r w:rsidRPr="00EC59F3">
              <w:t>(ES) č.</w:t>
            </w:r>
            <w:r w:rsidRPr="00EC59F3">
              <w:rPr>
                <w:b/>
                <w:i/>
              </w:rPr>
              <w:t> </w:t>
            </w:r>
            <w:r w:rsidRPr="00EC59F3">
              <w:t>1223/2009</w:t>
            </w:r>
            <w:r w:rsidRPr="00EC59F3">
              <w:rPr>
                <w:b/>
                <w:i/>
              </w:rPr>
              <w:t>. Skutečnost</w:t>
            </w:r>
            <w:r w:rsidRPr="00EC59F3">
              <w:t>, že je</w:t>
            </w:r>
            <w:r w:rsidRPr="00EC59F3">
              <w:rPr>
                <w:b/>
                <w:i/>
              </w:rPr>
              <w:t xml:space="preserve"> látka používaná</w:t>
            </w:r>
            <w:r w:rsidR="008041DB">
              <w:rPr>
                <w:b/>
                <w:i/>
              </w:rPr>
              <w:t xml:space="preserve"> v </w:t>
            </w:r>
            <w:r w:rsidRPr="00EC59F3">
              <w:rPr>
                <w:b/>
                <w:i/>
              </w:rPr>
              <w:t>kosmetických přípravcích pro ústní hygienu nebo kosmetických přípravcích ve spreji klasifikována jako látka CMR</w:t>
            </w:r>
            <w:r w:rsidR="008041DB">
              <w:rPr>
                <w:b/>
                <w:i/>
              </w:rPr>
              <w:t xml:space="preserve"> z </w:t>
            </w:r>
            <w:r w:rsidRPr="00EC59F3">
              <w:rPr>
                <w:b/>
                <w:i/>
              </w:rPr>
              <w:t>důvodu orální nebo inhalační cesty expozice</w:t>
            </w:r>
            <w:r w:rsidRPr="00EC59F3">
              <w:t>,</w:t>
            </w:r>
            <w:r w:rsidRPr="00EC59F3">
              <w:rPr>
                <w:b/>
                <w:i/>
              </w:rPr>
              <w:t xml:space="preserve"> však může vyvolat obavy</w:t>
            </w:r>
            <w:r w:rsidR="008041DB">
              <w:rPr>
                <w:b/>
                <w:i/>
              </w:rPr>
              <w:t xml:space="preserve"> o </w:t>
            </w:r>
            <w:r w:rsidRPr="00EC59F3">
              <w:rPr>
                <w:b/>
                <w:i/>
              </w:rPr>
              <w:t>lidské zdraví.</w:t>
            </w:r>
            <w:r w:rsidR="008041DB">
              <w:rPr>
                <w:b/>
                <w:i/>
              </w:rPr>
              <w:t xml:space="preserve"> V </w:t>
            </w:r>
            <w:r w:rsidRPr="00EC59F3">
              <w:rPr>
                <w:b/>
                <w:i/>
              </w:rPr>
              <w:t>takových případech by Komise měla pověřit výbor SCCS, aby posoudil bezpečnost těchto látek při jejich použití</w:t>
            </w:r>
            <w:r w:rsidR="008041DB">
              <w:rPr>
                <w:b/>
                <w:i/>
              </w:rPr>
              <w:t xml:space="preserve"> v </w:t>
            </w:r>
            <w:r w:rsidRPr="00EC59F3">
              <w:rPr>
                <w:b/>
                <w:i/>
              </w:rPr>
              <w:t>kosmetických přípravcích,</w:t>
            </w:r>
            <w:r w:rsidR="008041DB">
              <w:t xml:space="preserve"> a </w:t>
            </w:r>
            <w:r w:rsidRPr="00EC59F3">
              <w:rPr>
                <w:b/>
                <w:i/>
              </w:rPr>
              <w:t>následně přijmout vhodná regulační opatření</w:t>
            </w:r>
            <w:r w:rsidR="008041DB">
              <w:rPr>
                <w:b/>
                <w:i/>
              </w:rPr>
              <w:t xml:space="preserve"> v </w:t>
            </w:r>
            <w:r w:rsidRPr="00EC59F3">
              <w:rPr>
                <w:b/>
                <w:i/>
              </w:rPr>
              <w:t>souladu</w:t>
            </w:r>
            <w:r w:rsidR="008041DB">
              <w:rPr>
                <w:b/>
                <w:i/>
              </w:rPr>
              <w:t xml:space="preserve"> s </w:t>
            </w:r>
            <w:r w:rsidRPr="00EC59F3">
              <w:rPr>
                <w:b/>
                <w:i/>
              </w:rPr>
              <w:t>čl. 31 odst. 1 nařízení (ES) č. 1223/2009.</w:t>
            </w:r>
          </w:p>
        </w:tc>
        <w:tc>
          <w:tcPr>
            <w:tcW w:w="4876" w:type="dxa"/>
            <w:tcBorders>
              <w:top w:val="nil"/>
              <w:left w:val="nil"/>
              <w:bottom w:val="nil"/>
              <w:right w:val="nil"/>
            </w:tcBorders>
            <w:hideMark/>
          </w:tcPr>
          <w:p w14:paraId="7072D0AD" w14:textId="49D1189A" w:rsidR="004D2798" w:rsidRPr="00AE6C55" w:rsidRDefault="004D2798" w:rsidP="00F22309">
            <w:pPr>
              <w:pStyle w:val="Normal6a"/>
            </w:pPr>
            <w:r w:rsidRPr="00EC59F3">
              <w:t>(20)</w:t>
            </w:r>
            <w:r w:rsidRPr="00EC59F3">
              <w:rPr>
                <w:b/>
                <w:i/>
              </w:rPr>
              <w:tab/>
            </w:r>
            <w:r w:rsidRPr="00EC59F3">
              <w:t>Je třeba náležitě zohlednit specifickou expozici kosmetických přípravků, které přicházejí do styku především</w:t>
            </w:r>
            <w:r w:rsidR="008041DB">
              <w:t xml:space="preserve"> s </w:t>
            </w:r>
            <w:r w:rsidRPr="00EC59F3">
              <w:t>vnějšími částmi lidského těla</w:t>
            </w:r>
            <w:r w:rsidRPr="00EC59F3">
              <w:rPr>
                <w:b/>
                <w:i/>
              </w:rPr>
              <w:t xml:space="preserve"> </w:t>
            </w:r>
            <w:r w:rsidRPr="00EC59F3">
              <w:t>(například</w:t>
            </w:r>
            <w:r w:rsidR="008041DB">
              <w:t xml:space="preserve"> s </w:t>
            </w:r>
            <w:r w:rsidRPr="00EC59F3">
              <w:t>pokožkou, vlasovým systémem, nehty, vnějšími pohlavními orgány)</w:t>
            </w:r>
            <w:r w:rsidR="008041DB">
              <w:t xml:space="preserve"> a </w:t>
            </w:r>
            <w:r w:rsidRPr="00EC59F3">
              <w:t>které nejsou požívány, vdechovány, vstřikovány nebo implantovány do lidského těla. Zákaz vyvolaný článkem 15 nařízení</w:t>
            </w:r>
            <w:r w:rsidRPr="00EC59F3">
              <w:rPr>
                <w:b/>
                <w:i/>
              </w:rPr>
              <w:t xml:space="preserve"> </w:t>
            </w:r>
            <w:r w:rsidRPr="00EC59F3">
              <w:t>(ES) č.</w:t>
            </w:r>
            <w:r w:rsidRPr="00EC59F3">
              <w:rPr>
                <w:b/>
                <w:i/>
              </w:rPr>
              <w:t> </w:t>
            </w:r>
            <w:r w:rsidRPr="00EC59F3">
              <w:t>1223/2009 by se měl vztahovat na látky</w:t>
            </w:r>
            <w:r w:rsidR="008041DB">
              <w:t xml:space="preserve"> s </w:t>
            </w:r>
            <w:r w:rsidRPr="00EC59F3">
              <w:t>harmonizovanou klasifikací jako látky CMR podle nařízení</w:t>
            </w:r>
            <w:r w:rsidRPr="00EC59F3">
              <w:rPr>
                <w:b/>
                <w:i/>
              </w:rPr>
              <w:t xml:space="preserve"> </w:t>
            </w:r>
            <w:r w:rsidRPr="00EC59F3">
              <w:t>(ES) č.</w:t>
            </w:r>
            <w:r w:rsidRPr="00EC59F3">
              <w:rPr>
                <w:b/>
                <w:i/>
              </w:rPr>
              <w:t> </w:t>
            </w:r>
            <w:r w:rsidRPr="00EC59F3">
              <w:t>1272/2008, pokud není nebezpečnost CMR přiřazena konkrétním cestám expozice nebo pokud je výslovně přiřazena</w:t>
            </w:r>
            <w:r w:rsidRPr="00EC59F3">
              <w:rPr>
                <w:b/>
                <w:i/>
              </w:rPr>
              <w:t xml:space="preserve"> nějaké</w:t>
            </w:r>
            <w:r w:rsidRPr="00EC59F3">
              <w:t xml:space="preserve"> cestě expozice. Pokud je klasifikace látky jako látky CMR spojena pouze</w:t>
            </w:r>
            <w:r w:rsidR="008041DB">
              <w:t xml:space="preserve"> s </w:t>
            </w:r>
            <w:r w:rsidRPr="00EC59F3">
              <w:t>orální nebo inhalační cestou expozice, její použití</w:t>
            </w:r>
            <w:r w:rsidR="008041DB">
              <w:t xml:space="preserve"> v </w:t>
            </w:r>
            <w:r w:rsidRPr="00EC59F3">
              <w:t>kosmetických přípravcích nevede ke stejné úrovni rizika pro konečné uživatele, protože orální</w:t>
            </w:r>
            <w:r w:rsidR="008041DB">
              <w:t xml:space="preserve"> a </w:t>
            </w:r>
            <w:r w:rsidRPr="00EC59F3">
              <w:t>inhalační expozice jsou náhodné</w:t>
            </w:r>
            <w:r w:rsidRPr="00EC59F3">
              <w:rPr>
                <w:b/>
                <w:i/>
              </w:rPr>
              <w:t xml:space="preserve"> </w:t>
            </w:r>
            <w:r w:rsidRPr="00EC59F3">
              <w:t>(například kosmetické přípravky používané na rty, zuby nebo sliznice ústní dutiny nebo kosmetické přípravky používané ve spreji nejsou určeny</w:t>
            </w:r>
            <w:r w:rsidR="008041DB">
              <w:t xml:space="preserve"> k </w:t>
            </w:r>
            <w:r w:rsidRPr="00EC59F3">
              <w:t>požití nebo vdechnutí). Na tyto látky</w:t>
            </w:r>
            <w:r w:rsidRPr="00EC59F3">
              <w:rPr>
                <w:b/>
                <w:i/>
              </w:rPr>
              <w:t xml:space="preserve"> se při použití</w:t>
            </w:r>
            <w:r w:rsidR="008041DB">
              <w:rPr>
                <w:b/>
                <w:i/>
              </w:rPr>
              <w:t xml:space="preserve"> v </w:t>
            </w:r>
            <w:r w:rsidRPr="00EC59F3">
              <w:rPr>
                <w:b/>
                <w:i/>
              </w:rPr>
              <w:t>kosmetických přípravcích, jež zahrnuje danou konkrétní cestu expozice, stále vztahuje</w:t>
            </w:r>
            <w:r w:rsidRPr="00EC59F3">
              <w:t xml:space="preserve"> zákaz podle článku 15 nařízení</w:t>
            </w:r>
            <w:r w:rsidRPr="00EC59F3">
              <w:rPr>
                <w:b/>
                <w:i/>
              </w:rPr>
              <w:t xml:space="preserve"> </w:t>
            </w:r>
            <w:r w:rsidRPr="00EC59F3">
              <w:t>(ES) č.</w:t>
            </w:r>
            <w:r w:rsidRPr="00EC59F3">
              <w:rPr>
                <w:b/>
                <w:i/>
              </w:rPr>
              <w:t> </w:t>
            </w:r>
            <w:r w:rsidRPr="00EC59F3">
              <w:t>1223/2009,</w:t>
            </w:r>
            <w:r w:rsidRPr="00EC59F3">
              <w:rPr>
                <w:b/>
                <w:i/>
              </w:rPr>
              <w:t xml:space="preserve"> ale</w:t>
            </w:r>
            <w:r w:rsidR="008041DB">
              <w:rPr>
                <w:b/>
                <w:i/>
              </w:rPr>
              <w:t xml:space="preserve"> v </w:t>
            </w:r>
            <w:r w:rsidRPr="00EC59F3">
              <w:rPr>
                <w:b/>
                <w:i/>
              </w:rPr>
              <w:t>případě,</w:t>
            </w:r>
            <w:r w:rsidRPr="00EC59F3">
              <w:t xml:space="preserve"> že je</w:t>
            </w:r>
            <w:r w:rsidRPr="00EC59F3">
              <w:rPr>
                <w:b/>
                <w:i/>
              </w:rPr>
              <w:t xml:space="preserve"> nutná výjimka</w:t>
            </w:r>
            <w:r w:rsidRPr="00EC59F3">
              <w:t>,</w:t>
            </w:r>
            <w:r w:rsidRPr="00EC59F3">
              <w:rPr>
                <w:b/>
                <w:i/>
              </w:rPr>
              <w:t xml:space="preserve"> by se na ně měl vztahovat postup pro látky CMR kategorie 2,</w:t>
            </w:r>
            <w:r w:rsidR="008041DB">
              <w:t xml:space="preserve"> a </w:t>
            </w:r>
            <w:r w:rsidRPr="00EC59F3">
              <w:rPr>
                <w:b/>
                <w:i/>
              </w:rPr>
              <w:t>proto nemusejí splňovat kritéria týkající se alternativního posouzení.</w:t>
            </w:r>
          </w:p>
        </w:tc>
      </w:tr>
    </w:tbl>
    <w:p w14:paraId="7AE2C6D0"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68F22274" w14:textId="77777777" w:rsidR="004D2798" w:rsidRPr="00AE6C55" w:rsidRDefault="004D2798" w:rsidP="004D2798">
      <w:r w:rsidRPr="00AE6C55">
        <w:rPr>
          <w:rStyle w:val="HideTWBExt"/>
        </w:rPr>
        <w:t>&lt;/Amend&gt;</w:t>
      </w:r>
    </w:p>
    <w:p w14:paraId="2FC2D101"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201</w:t>
      </w:r>
      <w:r w:rsidRPr="00AE6C55">
        <w:rPr>
          <w:rStyle w:val="HideTWBExt"/>
          <w:b w:val="0"/>
        </w:rPr>
        <w:t>&lt;/NumAm&gt;</w:t>
      </w:r>
    </w:p>
    <w:p w14:paraId="5FD8D0CE" w14:textId="77777777" w:rsidR="004D2798" w:rsidRPr="00AE6C55" w:rsidRDefault="004D2798" w:rsidP="004D2798">
      <w:pPr>
        <w:pStyle w:val="NormalBold"/>
      </w:pPr>
      <w:r w:rsidRPr="00AE6C55">
        <w:rPr>
          <w:rStyle w:val="HideTWBExt"/>
          <w:b w:val="0"/>
        </w:rPr>
        <w:t>&lt;RepeatBlock-By&gt;&lt;Members&gt;</w:t>
      </w:r>
      <w:r w:rsidRPr="00AE6C55">
        <w:t>Susana Solís Pérez, Esther Herranz García, Raúl de la Hoz Quintano, Pablo Arias Echeverría, Dolors Montserrat</w:t>
      </w:r>
      <w:r w:rsidRPr="00AE6C55">
        <w:rPr>
          <w:rStyle w:val="HideTWBExt"/>
          <w:b w:val="0"/>
        </w:rPr>
        <w:t>&lt;/Members&gt;</w:t>
      </w:r>
    </w:p>
    <w:p w14:paraId="1BCF4694" w14:textId="77777777" w:rsidR="004D2798" w:rsidRPr="00AE6C55" w:rsidRDefault="004D2798" w:rsidP="004D2798">
      <w:pPr>
        <w:pStyle w:val="NormalBold"/>
      </w:pPr>
      <w:r w:rsidRPr="00AE6C55">
        <w:rPr>
          <w:rStyle w:val="HideTWBExt"/>
          <w:b w:val="0"/>
        </w:rPr>
        <w:t>&lt;/RepeatBlock-By&gt;</w:t>
      </w:r>
    </w:p>
    <w:p w14:paraId="79D36A23"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3E9BC0C5" w14:textId="77777777" w:rsidR="004D2798" w:rsidRPr="00AE6C55" w:rsidRDefault="004D2798" w:rsidP="004D2798">
      <w:pPr>
        <w:pStyle w:val="NormalBold"/>
      </w:pPr>
      <w:r w:rsidRPr="00AE6C55">
        <w:rPr>
          <w:rStyle w:val="HideTWBExt"/>
          <w:b w:val="0"/>
        </w:rPr>
        <w:t>&lt;Article&gt;</w:t>
      </w:r>
      <w:r w:rsidRPr="00AE6C55">
        <w:t>Bod odůvodnění 20</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2557907A" w14:textId="77777777" w:rsidTr="00F22309">
        <w:trPr>
          <w:trHeight w:val="240"/>
          <w:jc w:val="center"/>
        </w:trPr>
        <w:tc>
          <w:tcPr>
            <w:tcW w:w="9752" w:type="dxa"/>
            <w:gridSpan w:val="2"/>
            <w:tcBorders>
              <w:top w:val="nil"/>
              <w:left w:val="nil"/>
              <w:bottom w:val="nil"/>
              <w:right w:val="nil"/>
            </w:tcBorders>
          </w:tcPr>
          <w:p w14:paraId="783F0960" w14:textId="77777777" w:rsidR="004D2798" w:rsidRPr="00AE6C55" w:rsidRDefault="004D2798" w:rsidP="00F22309"/>
        </w:tc>
      </w:tr>
      <w:tr w:rsidR="004D2798" w:rsidRPr="00AE6C55" w14:paraId="75C8741E" w14:textId="77777777" w:rsidTr="00F22309">
        <w:trPr>
          <w:trHeight w:val="240"/>
          <w:jc w:val="center"/>
        </w:trPr>
        <w:tc>
          <w:tcPr>
            <w:tcW w:w="4876" w:type="dxa"/>
            <w:tcBorders>
              <w:top w:val="nil"/>
              <w:left w:val="nil"/>
              <w:bottom w:val="nil"/>
              <w:right w:val="nil"/>
            </w:tcBorders>
            <w:hideMark/>
          </w:tcPr>
          <w:p w14:paraId="2B4E61AD"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7905FD04" w14:textId="77777777" w:rsidR="004D2798" w:rsidRPr="00AE6C55" w:rsidRDefault="004D2798" w:rsidP="00F22309">
            <w:pPr>
              <w:pStyle w:val="AmColumnHeading"/>
            </w:pPr>
            <w:r w:rsidRPr="00AE6C55">
              <w:t>Pozměňovací návrh</w:t>
            </w:r>
          </w:p>
        </w:tc>
      </w:tr>
      <w:tr w:rsidR="004D2798" w:rsidRPr="00AE6C55" w14:paraId="48178B4E" w14:textId="77777777" w:rsidTr="00F22309">
        <w:trPr>
          <w:jc w:val="center"/>
        </w:trPr>
        <w:tc>
          <w:tcPr>
            <w:tcW w:w="4876" w:type="dxa"/>
            <w:tcBorders>
              <w:top w:val="nil"/>
              <w:left w:val="nil"/>
              <w:bottom w:val="nil"/>
              <w:right w:val="nil"/>
            </w:tcBorders>
            <w:hideMark/>
          </w:tcPr>
          <w:p w14:paraId="261B91DF" w14:textId="77839ED9" w:rsidR="004D2798" w:rsidRPr="00AE6C55" w:rsidRDefault="004D2798" w:rsidP="00F22309">
            <w:pPr>
              <w:pStyle w:val="Normal6a"/>
            </w:pPr>
            <w:r w:rsidRPr="00EC59F3">
              <w:t>(20)</w:t>
            </w:r>
            <w:r w:rsidRPr="00EC59F3">
              <w:rPr>
                <w:b/>
                <w:i/>
              </w:rPr>
              <w:tab/>
            </w:r>
            <w:r w:rsidRPr="00EC59F3">
              <w:t>Je třeba náležitě zohlednit specifickou expozici kosmetických přípravků, které přicházejí do styku především</w:t>
            </w:r>
            <w:r w:rsidR="008041DB">
              <w:t xml:space="preserve"> s </w:t>
            </w:r>
            <w:r w:rsidRPr="00EC59F3">
              <w:t>vnějšími částmi lidského těla</w:t>
            </w:r>
            <w:r w:rsidRPr="00EC59F3">
              <w:rPr>
                <w:b/>
                <w:i/>
              </w:rPr>
              <w:t xml:space="preserve"> </w:t>
            </w:r>
            <w:r w:rsidRPr="00EC59F3">
              <w:t>(například</w:t>
            </w:r>
            <w:r w:rsidR="008041DB">
              <w:t xml:space="preserve"> s </w:t>
            </w:r>
            <w:r w:rsidRPr="00EC59F3">
              <w:t>pokožkou, vlasovým systémem, nehty, vnějšími pohlavními orgány)</w:t>
            </w:r>
            <w:r w:rsidR="008041DB">
              <w:t xml:space="preserve"> a </w:t>
            </w:r>
            <w:r w:rsidRPr="00EC59F3">
              <w:t>které nejsou požívány, vdechovány, vstřikovány nebo implantovány do lidského těla. Zákaz vyvolaný článkem 15 nařízení</w:t>
            </w:r>
            <w:r w:rsidRPr="00EC59F3">
              <w:rPr>
                <w:b/>
                <w:i/>
              </w:rPr>
              <w:t xml:space="preserve"> </w:t>
            </w:r>
            <w:r w:rsidRPr="00EC59F3">
              <w:t>(ES) č.</w:t>
            </w:r>
            <w:r w:rsidRPr="00EC59F3">
              <w:rPr>
                <w:b/>
                <w:i/>
              </w:rPr>
              <w:t> </w:t>
            </w:r>
            <w:r w:rsidRPr="00EC59F3">
              <w:t>1223/2009 by se měl vztahovat na látky</w:t>
            </w:r>
            <w:r w:rsidR="008041DB">
              <w:t xml:space="preserve"> s </w:t>
            </w:r>
            <w:r w:rsidRPr="00EC59F3">
              <w:t>harmonizovanou klasifikací jako látky CMR podle nařízení</w:t>
            </w:r>
            <w:r w:rsidRPr="00EC59F3">
              <w:rPr>
                <w:b/>
                <w:i/>
              </w:rPr>
              <w:t xml:space="preserve"> </w:t>
            </w:r>
            <w:r w:rsidRPr="00EC59F3">
              <w:t>(ES) č.</w:t>
            </w:r>
            <w:r w:rsidRPr="00EC59F3">
              <w:rPr>
                <w:b/>
                <w:i/>
              </w:rPr>
              <w:t> </w:t>
            </w:r>
            <w:r w:rsidRPr="00EC59F3">
              <w:t>1272/2008, pokud není nebezpečnost CMR přiřazena</w:t>
            </w:r>
            <w:r w:rsidRPr="00EC59F3">
              <w:rPr>
                <w:b/>
                <w:i/>
              </w:rPr>
              <w:t xml:space="preserve"> konkrétním cestám</w:t>
            </w:r>
            <w:r w:rsidRPr="00EC59F3">
              <w:t xml:space="preserve"> expozice nebo pokud je výslovně přiřazena dermální cestě expozice. Pokud je klasifikace látky jako látky CMR spojena pouze</w:t>
            </w:r>
            <w:r w:rsidR="008041DB">
              <w:t xml:space="preserve"> s </w:t>
            </w:r>
            <w:r w:rsidRPr="00EC59F3">
              <w:t>orální nebo inhalační cestou expozice, její použití</w:t>
            </w:r>
            <w:r w:rsidR="008041DB">
              <w:t xml:space="preserve"> v </w:t>
            </w:r>
            <w:r w:rsidRPr="00EC59F3">
              <w:t>kosmetických přípravcích nevede ke stejné úrovni rizika pro konečné uživatele, protože orální</w:t>
            </w:r>
            <w:r w:rsidR="008041DB">
              <w:t xml:space="preserve"> a </w:t>
            </w:r>
            <w:r w:rsidRPr="00EC59F3">
              <w:t>inhalační expozice jsou náhodné</w:t>
            </w:r>
            <w:r w:rsidRPr="00EC59F3">
              <w:rPr>
                <w:b/>
                <w:i/>
              </w:rPr>
              <w:t xml:space="preserve"> </w:t>
            </w:r>
            <w:r w:rsidRPr="00EC59F3">
              <w:t>(například kosmetické přípravky používané na rty, zuby nebo sliznice ústní dutiny nebo kosmetické přípravky používané ve spreji nejsou určeny</w:t>
            </w:r>
            <w:r w:rsidR="008041DB">
              <w:t xml:space="preserve"> k </w:t>
            </w:r>
            <w:r w:rsidRPr="00EC59F3">
              <w:t>požití nebo vdechnutí).</w:t>
            </w:r>
            <w:r w:rsidRPr="00EC59F3">
              <w:rPr>
                <w:b/>
                <w:i/>
              </w:rPr>
              <w:t xml:space="preserve"> Proto by se</w:t>
            </w:r>
            <w:r w:rsidRPr="00EC59F3">
              <w:t xml:space="preserve"> na tyto látky</w:t>
            </w:r>
            <w:r w:rsidRPr="00EC59F3">
              <w:rPr>
                <w:b/>
                <w:i/>
              </w:rPr>
              <w:t xml:space="preserve"> neměl vztahovat</w:t>
            </w:r>
            <w:r w:rsidRPr="00EC59F3">
              <w:t xml:space="preserve"> zákaz podle článku 15 nařízení</w:t>
            </w:r>
            <w:r w:rsidRPr="00EC59F3">
              <w:rPr>
                <w:b/>
                <w:i/>
              </w:rPr>
              <w:t xml:space="preserve"> </w:t>
            </w:r>
            <w:r w:rsidRPr="00EC59F3">
              <w:t>(ES) č.</w:t>
            </w:r>
            <w:r w:rsidRPr="00EC59F3">
              <w:rPr>
                <w:b/>
                <w:i/>
              </w:rPr>
              <w:t> </w:t>
            </w:r>
            <w:r w:rsidRPr="00EC59F3">
              <w:t>1223/2009</w:t>
            </w:r>
            <w:r w:rsidRPr="00EC59F3">
              <w:rPr>
                <w:b/>
                <w:i/>
              </w:rPr>
              <w:t>. Skutečnost, že je látka používaná</w:t>
            </w:r>
            <w:r w:rsidR="008041DB">
              <w:rPr>
                <w:b/>
                <w:i/>
              </w:rPr>
              <w:t xml:space="preserve"> v </w:t>
            </w:r>
            <w:r w:rsidRPr="00EC59F3">
              <w:rPr>
                <w:b/>
                <w:i/>
              </w:rPr>
              <w:t>kosmetických přípravcích pro ústní hygienu nebo kosmetických přípravcích ve spreji klasifikována jako látka CMR</w:t>
            </w:r>
            <w:r w:rsidR="008041DB">
              <w:rPr>
                <w:b/>
                <w:i/>
              </w:rPr>
              <w:t xml:space="preserve"> z </w:t>
            </w:r>
            <w:r w:rsidRPr="00EC59F3">
              <w:rPr>
                <w:b/>
                <w:i/>
              </w:rPr>
              <w:t>důvodu orální nebo inhalační cesty expozice, však může vyvolat obavy</w:t>
            </w:r>
            <w:r w:rsidR="008041DB">
              <w:rPr>
                <w:b/>
                <w:i/>
              </w:rPr>
              <w:t xml:space="preserve"> o </w:t>
            </w:r>
            <w:r w:rsidRPr="00EC59F3">
              <w:rPr>
                <w:b/>
                <w:i/>
              </w:rPr>
              <w:t>lidské zdraví.</w:t>
            </w:r>
            <w:r w:rsidR="008041DB">
              <w:rPr>
                <w:b/>
                <w:i/>
              </w:rPr>
              <w:t xml:space="preserve"> V </w:t>
            </w:r>
            <w:r w:rsidRPr="00EC59F3">
              <w:rPr>
                <w:b/>
                <w:i/>
              </w:rPr>
              <w:t>takových případech by Komise</w:t>
            </w:r>
            <w:r w:rsidRPr="00EC59F3">
              <w:t xml:space="preserve"> měla</w:t>
            </w:r>
            <w:r w:rsidRPr="00EC59F3">
              <w:rPr>
                <w:b/>
                <w:i/>
              </w:rPr>
              <w:t xml:space="preserve"> pověřit výbor SCCS, aby posoudil bezpečnost těchto látek při jejich použití</w:t>
            </w:r>
            <w:r w:rsidR="008041DB">
              <w:t xml:space="preserve"> v </w:t>
            </w:r>
            <w:r w:rsidRPr="00EC59F3">
              <w:rPr>
                <w:b/>
                <w:i/>
              </w:rPr>
              <w:t>kosmetických přípravcích,</w:t>
            </w:r>
            <w:r w:rsidR="008041DB">
              <w:rPr>
                <w:b/>
                <w:i/>
              </w:rPr>
              <w:t xml:space="preserve"> a </w:t>
            </w:r>
            <w:r w:rsidRPr="00EC59F3">
              <w:rPr>
                <w:b/>
                <w:i/>
              </w:rPr>
              <w:t>následně přijmout vhodná regulační opatření</w:t>
            </w:r>
            <w:r w:rsidR="008041DB">
              <w:rPr>
                <w:b/>
                <w:i/>
              </w:rPr>
              <w:t xml:space="preserve"> v </w:t>
            </w:r>
            <w:r w:rsidRPr="00EC59F3">
              <w:t>souladu</w:t>
            </w:r>
            <w:r w:rsidR="008041DB">
              <w:t xml:space="preserve"> s </w:t>
            </w:r>
            <w:r w:rsidRPr="00EC59F3">
              <w:rPr>
                <w:b/>
                <w:i/>
              </w:rPr>
              <w:t>čl. 31 odst. 1 nařízení (ES) č. 1223/2009.</w:t>
            </w:r>
          </w:p>
        </w:tc>
        <w:tc>
          <w:tcPr>
            <w:tcW w:w="4876" w:type="dxa"/>
            <w:tcBorders>
              <w:top w:val="nil"/>
              <w:left w:val="nil"/>
              <w:bottom w:val="nil"/>
              <w:right w:val="nil"/>
            </w:tcBorders>
            <w:hideMark/>
          </w:tcPr>
          <w:p w14:paraId="0AB7CBF1" w14:textId="1DF130FA" w:rsidR="004D2798" w:rsidRPr="00AE6C55" w:rsidRDefault="004D2798" w:rsidP="00F22309">
            <w:pPr>
              <w:pStyle w:val="Normal6a"/>
            </w:pPr>
            <w:r w:rsidRPr="00EC59F3">
              <w:t>(20)</w:t>
            </w:r>
            <w:r w:rsidRPr="00EC59F3">
              <w:rPr>
                <w:b/>
                <w:i/>
              </w:rPr>
              <w:tab/>
            </w:r>
            <w:r w:rsidRPr="00EC59F3">
              <w:t>Je třeba náležitě zohlednit specifickou expozici kosmetických přípravků, které přicházejí do styku především</w:t>
            </w:r>
            <w:r w:rsidR="008041DB">
              <w:t xml:space="preserve"> s </w:t>
            </w:r>
            <w:r w:rsidRPr="00EC59F3">
              <w:t>vnějšími částmi lidského těla</w:t>
            </w:r>
            <w:r w:rsidRPr="00EC59F3">
              <w:rPr>
                <w:b/>
                <w:i/>
              </w:rPr>
              <w:t xml:space="preserve"> </w:t>
            </w:r>
            <w:r w:rsidRPr="00EC59F3">
              <w:t>(například</w:t>
            </w:r>
            <w:r w:rsidR="008041DB">
              <w:t xml:space="preserve"> s </w:t>
            </w:r>
            <w:r w:rsidRPr="00EC59F3">
              <w:t>pokožkou, vlasovým systémem, nehty, vnějšími pohlavními orgány)</w:t>
            </w:r>
            <w:r w:rsidRPr="00EC59F3">
              <w:rPr>
                <w:b/>
                <w:i/>
              </w:rPr>
              <w:t>,</w:t>
            </w:r>
            <w:r w:rsidR="008041DB">
              <w:t xml:space="preserve"> a </w:t>
            </w:r>
            <w:r w:rsidRPr="00EC59F3">
              <w:rPr>
                <w:b/>
                <w:i/>
              </w:rPr>
              <w:t>skutečné podmínky expozice,</w:t>
            </w:r>
            <w:r w:rsidRPr="00EC59F3">
              <w:t xml:space="preserve"> které</w:t>
            </w:r>
            <w:r w:rsidRPr="00EC59F3">
              <w:rPr>
                <w:b/>
                <w:i/>
              </w:rPr>
              <w:t xml:space="preserve"> vycházejí</w:t>
            </w:r>
            <w:r w:rsidR="008041DB">
              <w:rPr>
                <w:b/>
                <w:i/>
              </w:rPr>
              <w:t xml:space="preserve"> z </w:t>
            </w:r>
            <w:r w:rsidRPr="00EC59F3">
              <w:rPr>
                <w:b/>
                <w:i/>
              </w:rPr>
              <w:t>jejich použití,</w:t>
            </w:r>
            <w:r w:rsidR="008041DB">
              <w:rPr>
                <w:b/>
                <w:i/>
              </w:rPr>
              <w:t xml:space="preserve"> a </w:t>
            </w:r>
            <w:r w:rsidRPr="00EC59F3">
              <w:rPr>
                <w:b/>
                <w:i/>
              </w:rPr>
              <w:t>že</w:t>
            </w:r>
            <w:r w:rsidRPr="00EC59F3">
              <w:t xml:space="preserve"> nejsou požívány, vdechovány, vstřikovány nebo implantovány do lidského těla. Zákaz vyvolaný článkem 15 nařízení</w:t>
            </w:r>
            <w:r w:rsidRPr="00EC59F3">
              <w:rPr>
                <w:b/>
                <w:i/>
              </w:rPr>
              <w:t xml:space="preserve"> </w:t>
            </w:r>
            <w:r w:rsidRPr="00EC59F3">
              <w:t>(ES) č.</w:t>
            </w:r>
            <w:r w:rsidRPr="00EC59F3">
              <w:rPr>
                <w:b/>
                <w:i/>
              </w:rPr>
              <w:t> </w:t>
            </w:r>
            <w:r w:rsidRPr="00EC59F3">
              <w:t>1223/2009 by se měl vztahovat na látky</w:t>
            </w:r>
            <w:r w:rsidR="008041DB">
              <w:t xml:space="preserve"> s </w:t>
            </w:r>
            <w:r w:rsidRPr="00EC59F3">
              <w:t>harmonizovanou klasifikací jako látky CMR podle nařízení</w:t>
            </w:r>
            <w:r w:rsidRPr="00EC59F3">
              <w:rPr>
                <w:b/>
                <w:i/>
              </w:rPr>
              <w:t xml:space="preserve"> </w:t>
            </w:r>
            <w:r w:rsidRPr="00EC59F3">
              <w:t>(ES) č.</w:t>
            </w:r>
            <w:r w:rsidRPr="00EC59F3">
              <w:rPr>
                <w:b/>
                <w:i/>
              </w:rPr>
              <w:t> </w:t>
            </w:r>
            <w:r w:rsidRPr="00EC59F3">
              <w:t>1272/2008, pokud není nebezpečnost CMR přiřazena</w:t>
            </w:r>
            <w:r w:rsidRPr="00EC59F3">
              <w:rPr>
                <w:b/>
                <w:i/>
              </w:rPr>
              <w:t xml:space="preserve"> </w:t>
            </w:r>
            <w:r w:rsidRPr="00EC59F3">
              <w:rPr>
                <w:b/>
                <w:bCs/>
                <w:i/>
                <w:iCs/>
              </w:rPr>
              <w:t>nějaké</w:t>
            </w:r>
            <w:r w:rsidRPr="00EC59F3">
              <w:rPr>
                <w:b/>
                <w:i/>
              </w:rPr>
              <w:t xml:space="preserve"> cestě</w:t>
            </w:r>
            <w:r w:rsidRPr="00EC59F3">
              <w:t xml:space="preserve"> expozice nebo pokud je výslovně přiřazena dermální cestě expozice. </w:t>
            </w:r>
            <w:r w:rsidRPr="00EC59F3">
              <w:rPr>
                <w:bCs/>
                <w:iCs/>
              </w:rPr>
              <w:t>Pokud</w:t>
            </w:r>
            <w:r w:rsidRPr="00EC59F3">
              <w:t xml:space="preserve"> je klasifikace </w:t>
            </w:r>
            <w:r w:rsidRPr="00EC59F3">
              <w:rPr>
                <w:bCs/>
                <w:iCs/>
              </w:rPr>
              <w:t>látky</w:t>
            </w:r>
            <w:r w:rsidRPr="00EC59F3">
              <w:rPr>
                <w:b/>
                <w:bCs/>
                <w:i/>
                <w:iCs/>
              </w:rPr>
              <w:t xml:space="preserve"> nebo složky přírodní komplexní látky</w:t>
            </w:r>
            <w:r w:rsidRPr="00EC59F3">
              <w:t xml:space="preserve"> jako látky CMR spojena pouze</w:t>
            </w:r>
            <w:r w:rsidR="008041DB">
              <w:t xml:space="preserve"> s </w:t>
            </w:r>
            <w:r w:rsidRPr="00EC59F3">
              <w:t>orální nebo inhalační cestou expozice, její použití</w:t>
            </w:r>
            <w:r w:rsidR="008041DB">
              <w:t xml:space="preserve"> v </w:t>
            </w:r>
            <w:r w:rsidRPr="00EC59F3">
              <w:t>kosmetických přípravcích nevede ke stejné úrovni rizika pro konečné uživatele</w:t>
            </w:r>
            <w:r w:rsidRPr="00EC59F3">
              <w:rPr>
                <w:bCs/>
                <w:iCs/>
              </w:rPr>
              <w:t>,</w:t>
            </w:r>
            <w:r w:rsidRPr="00EC59F3">
              <w:rPr>
                <w:b/>
                <w:bCs/>
                <w:i/>
                <w:iCs/>
              </w:rPr>
              <w:t xml:space="preserve"> pokud vědecké posouzení realistických scénářů expozice potvrdí její bezpečnost</w:t>
            </w:r>
            <w:r w:rsidRPr="00EC59F3">
              <w:rPr>
                <w:b/>
                <w:i/>
              </w:rPr>
              <w:t>,</w:t>
            </w:r>
            <w:r w:rsidRPr="00EC59F3">
              <w:t xml:space="preserve"> protože orální</w:t>
            </w:r>
            <w:r w:rsidR="008041DB">
              <w:t xml:space="preserve"> a </w:t>
            </w:r>
            <w:r w:rsidRPr="00EC59F3">
              <w:t>inhalační expozice jsou náhodné</w:t>
            </w:r>
            <w:r w:rsidRPr="00EC59F3">
              <w:rPr>
                <w:b/>
                <w:i/>
              </w:rPr>
              <w:t xml:space="preserve"> </w:t>
            </w:r>
            <w:r w:rsidRPr="00EC59F3">
              <w:t>(například kosmetické přípravky používané na rty, zuby nebo sliznice ústní dutiny nebo kosmetické přípravky používané ve spreji nejsou určeny</w:t>
            </w:r>
            <w:r w:rsidR="008041DB">
              <w:t xml:space="preserve"> k </w:t>
            </w:r>
            <w:r w:rsidRPr="00EC59F3">
              <w:t>požití nebo vdechnutí).Na tyto látky</w:t>
            </w:r>
            <w:r w:rsidRPr="00EC59F3">
              <w:rPr>
                <w:b/>
                <w:i/>
              </w:rPr>
              <w:t xml:space="preserve"> se při použití</w:t>
            </w:r>
            <w:r w:rsidR="008041DB">
              <w:rPr>
                <w:b/>
                <w:i/>
              </w:rPr>
              <w:t xml:space="preserve"> v </w:t>
            </w:r>
            <w:r w:rsidRPr="00EC59F3">
              <w:rPr>
                <w:b/>
                <w:i/>
              </w:rPr>
              <w:t>kosmetických přípravcích</w:t>
            </w:r>
            <w:r w:rsidRPr="00EC59F3">
              <w:rPr>
                <w:b/>
                <w:bCs/>
                <w:i/>
                <w:iCs/>
              </w:rPr>
              <w:t>, jež zahrnuje danou konkrétní cestu expozice, stále vztahuje</w:t>
            </w:r>
            <w:r w:rsidRPr="00EC59F3">
              <w:t xml:space="preserve"> zákaz podle článku 15 nařízení</w:t>
            </w:r>
            <w:r w:rsidRPr="00EC59F3">
              <w:rPr>
                <w:b/>
                <w:i/>
              </w:rPr>
              <w:t xml:space="preserve"> </w:t>
            </w:r>
            <w:r w:rsidRPr="00EC59F3">
              <w:t>(ES) č.</w:t>
            </w:r>
            <w:r w:rsidRPr="00EC59F3">
              <w:rPr>
                <w:b/>
                <w:i/>
              </w:rPr>
              <w:t> </w:t>
            </w:r>
            <w:r w:rsidRPr="00EC59F3">
              <w:t>1223/2009</w:t>
            </w:r>
            <w:r w:rsidRPr="00EC59F3">
              <w:rPr>
                <w:b/>
                <w:bCs/>
                <w:i/>
                <w:iCs/>
              </w:rPr>
              <w:t>, ale jejich bezpečnost by</w:t>
            </w:r>
            <w:r w:rsidRPr="00EC59F3">
              <w:rPr>
                <w:bCs/>
                <w:iCs/>
              </w:rPr>
              <w:t xml:space="preserve"> měla</w:t>
            </w:r>
            <w:r w:rsidRPr="00EC59F3">
              <w:rPr>
                <w:b/>
                <w:bCs/>
                <w:i/>
                <w:iCs/>
              </w:rPr>
              <w:t xml:space="preserve"> být posuzována</w:t>
            </w:r>
            <w:r w:rsidR="008041DB">
              <w:rPr>
                <w:bCs/>
                <w:iCs/>
              </w:rPr>
              <w:t xml:space="preserve"> v </w:t>
            </w:r>
            <w:r w:rsidRPr="00EC59F3">
              <w:rPr>
                <w:bCs/>
                <w:iCs/>
              </w:rPr>
              <w:t>souladu</w:t>
            </w:r>
            <w:r w:rsidR="008041DB">
              <w:rPr>
                <w:bCs/>
                <w:iCs/>
              </w:rPr>
              <w:t xml:space="preserve"> s </w:t>
            </w:r>
            <w:r w:rsidRPr="00EC59F3">
              <w:rPr>
                <w:b/>
                <w:bCs/>
                <w:i/>
                <w:iCs/>
              </w:rPr>
              <w:t>postupem pro látky CMR kategorie 2 na základě nezávislého vědeckého hodnocení provedeného Vědeckým výborem pro bezpečnost spotřebitele,</w:t>
            </w:r>
            <w:r w:rsidR="008041DB">
              <w:rPr>
                <w:b/>
                <w:bCs/>
                <w:i/>
                <w:iCs/>
              </w:rPr>
              <w:t xml:space="preserve"> a </w:t>
            </w:r>
            <w:r w:rsidRPr="00EC59F3">
              <w:rPr>
                <w:b/>
                <w:bCs/>
                <w:i/>
                <w:iCs/>
              </w:rPr>
              <w:t>proto nesplňují alternativní kritéria pro bezpečnost.</w:t>
            </w:r>
          </w:p>
        </w:tc>
      </w:tr>
    </w:tbl>
    <w:p w14:paraId="4A48165D"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4A8EBE42" w14:textId="77777777" w:rsidR="004D2798" w:rsidRPr="00AE6C55" w:rsidRDefault="004D2798" w:rsidP="004D2798">
      <w:r w:rsidRPr="00AE6C55">
        <w:rPr>
          <w:rStyle w:val="HideTWBExt"/>
        </w:rPr>
        <w:t>&lt;/Amend&gt;</w:t>
      </w:r>
    </w:p>
    <w:p w14:paraId="00FB0F8F"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202</w:t>
      </w:r>
      <w:r w:rsidRPr="00AE6C55">
        <w:rPr>
          <w:rStyle w:val="HideTWBExt"/>
          <w:b w:val="0"/>
        </w:rPr>
        <w:t>&lt;/NumAm&gt;</w:t>
      </w:r>
    </w:p>
    <w:p w14:paraId="3A909CAB" w14:textId="77777777" w:rsidR="004D2798" w:rsidRPr="00AE6C55" w:rsidRDefault="004D2798" w:rsidP="004D2798">
      <w:pPr>
        <w:pStyle w:val="NormalBold"/>
      </w:pPr>
      <w:r w:rsidRPr="00AE6C55">
        <w:rPr>
          <w:rStyle w:val="HideTWBExt"/>
          <w:b w:val="0"/>
        </w:rPr>
        <w:t>&lt;RepeatBlock-By&gt;&lt;Members&gt;</w:t>
      </w:r>
      <w:r w:rsidRPr="00AE6C55">
        <w:t>Per Clausen, Anja Hazekamp</w:t>
      </w:r>
      <w:r w:rsidRPr="00AE6C55">
        <w:rPr>
          <w:rStyle w:val="HideTWBExt"/>
          <w:b w:val="0"/>
        </w:rPr>
        <w:t>&lt;/Members&gt;</w:t>
      </w:r>
    </w:p>
    <w:p w14:paraId="58D71D0B" w14:textId="77777777" w:rsidR="004D2798" w:rsidRPr="00AE6C55" w:rsidRDefault="004D2798" w:rsidP="004D2798">
      <w:pPr>
        <w:pStyle w:val="NormalBold"/>
      </w:pPr>
      <w:r w:rsidRPr="00AE6C55">
        <w:rPr>
          <w:rStyle w:val="HideTWBExt"/>
          <w:b w:val="0"/>
        </w:rPr>
        <w:t>&lt;/RepeatBlock-By&gt;</w:t>
      </w:r>
    </w:p>
    <w:p w14:paraId="4F821AE4"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4D4E8C3F" w14:textId="77777777" w:rsidR="004D2798" w:rsidRPr="00AE6C55" w:rsidRDefault="004D2798" w:rsidP="004D2798">
      <w:pPr>
        <w:pStyle w:val="NormalBold"/>
      </w:pPr>
      <w:r w:rsidRPr="00AE6C55">
        <w:rPr>
          <w:rStyle w:val="HideTWBExt"/>
          <w:b w:val="0"/>
        </w:rPr>
        <w:t>&lt;Article&gt;</w:t>
      </w:r>
      <w:r w:rsidRPr="00AE6C55">
        <w:t>Bod odůvodnění 21</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65D818A5" w14:textId="77777777" w:rsidTr="00F22309">
        <w:trPr>
          <w:trHeight w:val="240"/>
          <w:jc w:val="center"/>
        </w:trPr>
        <w:tc>
          <w:tcPr>
            <w:tcW w:w="9752" w:type="dxa"/>
            <w:gridSpan w:val="2"/>
            <w:tcBorders>
              <w:top w:val="nil"/>
              <w:left w:val="nil"/>
              <w:bottom w:val="nil"/>
              <w:right w:val="nil"/>
            </w:tcBorders>
          </w:tcPr>
          <w:p w14:paraId="59672A8C" w14:textId="77777777" w:rsidR="004D2798" w:rsidRPr="00AE6C55" w:rsidRDefault="004D2798" w:rsidP="00F22309"/>
        </w:tc>
      </w:tr>
      <w:tr w:rsidR="004D2798" w:rsidRPr="00AE6C55" w14:paraId="146AAA5F" w14:textId="77777777" w:rsidTr="00F22309">
        <w:trPr>
          <w:trHeight w:val="240"/>
          <w:jc w:val="center"/>
        </w:trPr>
        <w:tc>
          <w:tcPr>
            <w:tcW w:w="4876" w:type="dxa"/>
            <w:tcBorders>
              <w:top w:val="nil"/>
              <w:left w:val="nil"/>
              <w:bottom w:val="nil"/>
              <w:right w:val="nil"/>
            </w:tcBorders>
            <w:hideMark/>
          </w:tcPr>
          <w:p w14:paraId="2E365F57"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76F44792" w14:textId="77777777" w:rsidR="004D2798" w:rsidRPr="00AE6C55" w:rsidRDefault="004D2798" w:rsidP="00F22309">
            <w:pPr>
              <w:pStyle w:val="AmColumnHeading"/>
            </w:pPr>
            <w:r w:rsidRPr="00AE6C55">
              <w:t>Pozměňovací návrh</w:t>
            </w:r>
          </w:p>
        </w:tc>
      </w:tr>
      <w:tr w:rsidR="004D2798" w:rsidRPr="00AE6C55" w14:paraId="7C060785" w14:textId="77777777" w:rsidTr="00F22309">
        <w:trPr>
          <w:jc w:val="center"/>
        </w:trPr>
        <w:tc>
          <w:tcPr>
            <w:tcW w:w="4876" w:type="dxa"/>
            <w:tcBorders>
              <w:top w:val="nil"/>
              <w:left w:val="nil"/>
              <w:bottom w:val="nil"/>
              <w:right w:val="nil"/>
            </w:tcBorders>
            <w:hideMark/>
          </w:tcPr>
          <w:p w14:paraId="5B16BB94" w14:textId="02C2F95D" w:rsidR="004D2798" w:rsidRPr="00AE6C55" w:rsidRDefault="004D2798" w:rsidP="00F22309">
            <w:pPr>
              <w:pStyle w:val="Normal6a"/>
            </w:pPr>
            <w:r w:rsidRPr="00EC59F3">
              <w:rPr>
                <w:b/>
                <w:i/>
              </w:rPr>
              <w:t>(21)</w:t>
            </w:r>
            <w:r w:rsidRPr="00EC59F3">
              <w:rPr>
                <w:b/>
                <w:i/>
              </w:rPr>
              <w:tab/>
              <w:t>Často může být látka také součástí přírodních komplexních látek, například esenciálních olejů.</w:t>
            </w:r>
            <w:r w:rsidR="008041DB">
              <w:rPr>
                <w:b/>
                <w:i/>
              </w:rPr>
              <w:t xml:space="preserve"> V </w:t>
            </w:r>
            <w:r w:rsidRPr="00EC59F3">
              <w:rPr>
                <w:b/>
                <w:i/>
              </w:rPr>
              <w:t>takových případech se zákaz použití</w:t>
            </w:r>
            <w:r w:rsidR="008041DB">
              <w:rPr>
                <w:b/>
                <w:i/>
              </w:rPr>
              <w:t xml:space="preserve"> v </w:t>
            </w:r>
            <w:r w:rsidRPr="00EC59F3">
              <w:rPr>
                <w:b/>
                <w:i/>
              </w:rPr>
              <w:t>kosmetických přípravcích podle článku 15 nařízení (ES) č. 1223/2009 vztahuje pouze na látku, jak je uvedena</w:t>
            </w:r>
            <w:r w:rsidR="008041DB">
              <w:rPr>
                <w:b/>
                <w:i/>
              </w:rPr>
              <w:t xml:space="preserve"> v </w:t>
            </w:r>
            <w:r w:rsidRPr="00EC59F3">
              <w:rPr>
                <w:b/>
                <w:i/>
              </w:rPr>
              <w:t>části 3 přílohy VI nařízení (ES) č. 1272/2008. To znamená, že přírodní komplexní látky, které obsahují složku klasifikovanou jako látka CMR, nepodléhají zákazu,</w:t>
            </w:r>
            <w:r w:rsidR="008041DB">
              <w:rPr>
                <w:b/>
                <w:i/>
              </w:rPr>
              <w:t xml:space="preserve"> s </w:t>
            </w:r>
            <w:r w:rsidRPr="00EC59F3">
              <w:rPr>
                <w:b/>
                <w:i/>
              </w:rPr>
              <w:t xml:space="preserve">výjimkou případů, kdy je tato přírodní komplexní látka sama uvedena jako látka CMR kategorie </w:t>
            </w:r>
            <w:proofErr w:type="gramStart"/>
            <w:r w:rsidRPr="00EC59F3">
              <w:rPr>
                <w:b/>
                <w:i/>
              </w:rPr>
              <w:t>1A</w:t>
            </w:r>
            <w:proofErr w:type="gramEnd"/>
            <w:r w:rsidRPr="00EC59F3">
              <w:rPr>
                <w:b/>
                <w:i/>
              </w:rPr>
              <w:t>, 1B nebo 2</w:t>
            </w:r>
            <w:r w:rsidR="008041DB">
              <w:rPr>
                <w:b/>
                <w:i/>
              </w:rPr>
              <w:t xml:space="preserve"> v </w:t>
            </w:r>
            <w:r w:rsidRPr="00EC59F3">
              <w:rPr>
                <w:b/>
                <w:i/>
              </w:rPr>
              <w:t>části 3 přílohy VI nařízení (ES) č. 1272/2008. Nicméně vzhledem</w:t>
            </w:r>
            <w:r w:rsidR="008041DB">
              <w:rPr>
                <w:b/>
                <w:i/>
              </w:rPr>
              <w:t xml:space="preserve"> k </w:t>
            </w:r>
            <w:r w:rsidRPr="00EC59F3">
              <w:rPr>
                <w:b/>
                <w:i/>
              </w:rPr>
              <w:t>tomu, že harmonizovaná klasifikace složky může vyvolat obavy ohledně bezpečnosti přírodních komplexních látek použitých</w:t>
            </w:r>
            <w:r w:rsidR="008041DB">
              <w:rPr>
                <w:b/>
                <w:i/>
              </w:rPr>
              <w:t xml:space="preserve"> v </w:t>
            </w:r>
            <w:r w:rsidRPr="00EC59F3">
              <w:rPr>
                <w:b/>
                <w:i/>
              </w:rPr>
              <w:t>kosmetických přípravcích, měla by Komise pověřit výbor SCCS, aby posoudil dopad dané složky na bezpečnost přírodních komplexních látek, pokud vzniknou obavy</w:t>
            </w:r>
            <w:r w:rsidR="008041DB">
              <w:rPr>
                <w:b/>
                <w:i/>
              </w:rPr>
              <w:t xml:space="preserve"> o </w:t>
            </w:r>
            <w:r w:rsidRPr="00EC59F3">
              <w:rPr>
                <w:b/>
                <w:i/>
              </w:rPr>
              <w:t>bezpečnost,</w:t>
            </w:r>
            <w:r w:rsidR="008041DB">
              <w:rPr>
                <w:b/>
                <w:i/>
              </w:rPr>
              <w:t xml:space="preserve"> a </w:t>
            </w:r>
            <w:r w:rsidRPr="00EC59F3">
              <w:rPr>
                <w:b/>
                <w:i/>
              </w:rPr>
              <w:t>následně přijmout vhodná regulační opatření</w:t>
            </w:r>
            <w:r w:rsidR="008041DB">
              <w:rPr>
                <w:b/>
                <w:i/>
              </w:rPr>
              <w:t xml:space="preserve"> v </w:t>
            </w:r>
            <w:r w:rsidRPr="00EC59F3">
              <w:rPr>
                <w:b/>
                <w:i/>
              </w:rPr>
              <w:t>souladu</w:t>
            </w:r>
            <w:r w:rsidR="008041DB">
              <w:rPr>
                <w:b/>
                <w:i/>
              </w:rPr>
              <w:t xml:space="preserve"> s </w:t>
            </w:r>
            <w:r w:rsidRPr="00EC59F3">
              <w:rPr>
                <w:b/>
                <w:i/>
              </w:rPr>
              <w:t>čl. 31 odst. 1 nařízení (ES) č. 1223/2009.</w:t>
            </w:r>
          </w:p>
        </w:tc>
        <w:tc>
          <w:tcPr>
            <w:tcW w:w="4876" w:type="dxa"/>
            <w:tcBorders>
              <w:top w:val="nil"/>
              <w:left w:val="nil"/>
              <w:bottom w:val="nil"/>
              <w:right w:val="nil"/>
            </w:tcBorders>
            <w:hideMark/>
          </w:tcPr>
          <w:p w14:paraId="1226F808" w14:textId="77777777" w:rsidR="004D2798" w:rsidRPr="00AE6C55" w:rsidRDefault="004D2798" w:rsidP="00F22309">
            <w:pPr>
              <w:pStyle w:val="Normal6a"/>
            </w:pPr>
            <w:r w:rsidRPr="00EC59F3">
              <w:rPr>
                <w:b/>
                <w:i/>
              </w:rPr>
              <w:t>vypouští se</w:t>
            </w:r>
          </w:p>
        </w:tc>
      </w:tr>
    </w:tbl>
    <w:p w14:paraId="0E5B7780"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6604187A" w14:textId="77777777" w:rsidR="004D2798" w:rsidRPr="00AE6C55" w:rsidRDefault="004D2798" w:rsidP="004D2798">
      <w:r w:rsidRPr="00AE6C55">
        <w:rPr>
          <w:rStyle w:val="HideTWBExt"/>
        </w:rPr>
        <w:t>&lt;/Amend&gt;</w:t>
      </w:r>
    </w:p>
    <w:p w14:paraId="0A3D88E5" w14:textId="77777777" w:rsidR="004D2798" w:rsidRPr="00AE6C55" w:rsidRDefault="004D2798" w:rsidP="004D2798">
      <w:pPr>
        <w:pStyle w:val="AmNumberTabs"/>
      </w:pPr>
      <w:r w:rsidRPr="00AE6C55">
        <w:rPr>
          <w:rStyle w:val="HideTWBExt"/>
          <w:b w:val="0"/>
        </w:rPr>
        <w:t>&lt;Amend&gt;</w:t>
      </w:r>
      <w:r w:rsidRPr="00AE6C55">
        <w:t>Pozměňovací návrh</w:t>
      </w:r>
      <w:r w:rsidRPr="00AE6C55">
        <w:tab/>
      </w:r>
      <w:r w:rsidRPr="00AE6C55">
        <w:tab/>
      </w:r>
      <w:r w:rsidRPr="00AE6C55">
        <w:rPr>
          <w:rStyle w:val="HideTWBExt"/>
          <w:b w:val="0"/>
        </w:rPr>
        <w:t>&lt;NumAm&gt;</w:t>
      </w:r>
      <w:r w:rsidRPr="00AE6C55">
        <w:t>203</w:t>
      </w:r>
      <w:r w:rsidRPr="00AE6C55">
        <w:rPr>
          <w:rStyle w:val="HideTWBExt"/>
          <w:b w:val="0"/>
        </w:rPr>
        <w:t>&lt;/NumAm&gt;</w:t>
      </w:r>
    </w:p>
    <w:p w14:paraId="75B977C1" w14:textId="77777777" w:rsidR="004D2798" w:rsidRPr="00AE6C55" w:rsidRDefault="004D2798" w:rsidP="004D2798">
      <w:pPr>
        <w:pStyle w:val="NormalBold"/>
      </w:pPr>
      <w:r w:rsidRPr="00AE6C55">
        <w:rPr>
          <w:rStyle w:val="HideTWBExt"/>
          <w:b w:val="0"/>
        </w:rPr>
        <w:t>&lt;RepeatBlock-By&gt;&lt;Members&gt;</w:t>
      </w:r>
      <w:r w:rsidRPr="00AE6C55">
        <w:t>Susana Solís Pérez, Esther Herranz García, Raúl de la Hoz Quintano, Pablo Arias Echeverría, Dolors Montserrat</w:t>
      </w:r>
      <w:r w:rsidRPr="00AE6C55">
        <w:rPr>
          <w:rStyle w:val="HideTWBExt"/>
          <w:b w:val="0"/>
        </w:rPr>
        <w:t>&lt;/Members&gt;</w:t>
      </w:r>
    </w:p>
    <w:p w14:paraId="67341AA7" w14:textId="77777777" w:rsidR="004D2798" w:rsidRPr="00AE6C55" w:rsidRDefault="004D2798" w:rsidP="004D2798">
      <w:pPr>
        <w:pStyle w:val="NormalBold"/>
      </w:pPr>
      <w:r w:rsidRPr="00AE6C55">
        <w:rPr>
          <w:rStyle w:val="HideTWBExt"/>
          <w:b w:val="0"/>
        </w:rPr>
        <w:t>&lt;/RepeatBlock-By&gt;</w:t>
      </w:r>
    </w:p>
    <w:p w14:paraId="54EF561A" w14:textId="77777777" w:rsidR="004D2798" w:rsidRPr="00AE6C55" w:rsidRDefault="004D2798" w:rsidP="004D2798">
      <w:pPr>
        <w:pStyle w:val="NormalBold"/>
      </w:pPr>
      <w:r w:rsidRPr="00AE6C55">
        <w:rPr>
          <w:rStyle w:val="HideTWBExt"/>
          <w:b w:val="0"/>
        </w:rPr>
        <w:t>&lt;DocAmend&gt;</w:t>
      </w:r>
      <w:r w:rsidRPr="00AE6C55">
        <w:t>Návrh nařízení</w:t>
      </w:r>
      <w:r w:rsidRPr="00AE6C55">
        <w:rPr>
          <w:rStyle w:val="HideTWBExt"/>
          <w:b w:val="0"/>
        </w:rPr>
        <w:t>&lt;/DocAmend&gt;</w:t>
      </w:r>
    </w:p>
    <w:p w14:paraId="7CC710B0" w14:textId="77777777" w:rsidR="004D2798" w:rsidRPr="00AE6C55" w:rsidRDefault="004D2798" w:rsidP="004D2798">
      <w:pPr>
        <w:pStyle w:val="NormalBold"/>
      </w:pPr>
      <w:r w:rsidRPr="00AE6C55">
        <w:rPr>
          <w:rStyle w:val="HideTWBExt"/>
          <w:b w:val="0"/>
        </w:rPr>
        <w:t>&lt;Article&gt;</w:t>
      </w:r>
      <w:r w:rsidRPr="00AE6C55">
        <w:t>Bod odůvodnění 21</w:t>
      </w:r>
      <w:r w:rsidRPr="00AE6C5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rsidRPr="00AE6C55" w14:paraId="2EC471F3" w14:textId="77777777" w:rsidTr="00F22309">
        <w:trPr>
          <w:trHeight w:val="240"/>
          <w:jc w:val="center"/>
        </w:trPr>
        <w:tc>
          <w:tcPr>
            <w:tcW w:w="9752" w:type="dxa"/>
            <w:gridSpan w:val="2"/>
            <w:tcBorders>
              <w:top w:val="nil"/>
              <w:left w:val="nil"/>
              <w:bottom w:val="nil"/>
              <w:right w:val="nil"/>
            </w:tcBorders>
          </w:tcPr>
          <w:p w14:paraId="7BD829B1" w14:textId="77777777" w:rsidR="004D2798" w:rsidRPr="00AE6C55" w:rsidRDefault="004D2798" w:rsidP="00F22309"/>
        </w:tc>
      </w:tr>
      <w:tr w:rsidR="004D2798" w:rsidRPr="00AE6C55" w14:paraId="653C7872" w14:textId="77777777" w:rsidTr="00F22309">
        <w:trPr>
          <w:trHeight w:val="240"/>
          <w:jc w:val="center"/>
        </w:trPr>
        <w:tc>
          <w:tcPr>
            <w:tcW w:w="4876" w:type="dxa"/>
            <w:tcBorders>
              <w:top w:val="nil"/>
              <w:left w:val="nil"/>
              <w:bottom w:val="nil"/>
              <w:right w:val="nil"/>
            </w:tcBorders>
            <w:hideMark/>
          </w:tcPr>
          <w:p w14:paraId="41543A7D" w14:textId="77777777" w:rsidR="004D2798" w:rsidRPr="00AE6C55" w:rsidRDefault="004D2798" w:rsidP="00F22309">
            <w:pPr>
              <w:pStyle w:val="AmColumnHeading"/>
            </w:pPr>
            <w:r w:rsidRPr="00AE6C55">
              <w:t>Znění navržené Komisí</w:t>
            </w:r>
          </w:p>
        </w:tc>
        <w:tc>
          <w:tcPr>
            <w:tcW w:w="4876" w:type="dxa"/>
            <w:tcBorders>
              <w:top w:val="nil"/>
              <w:left w:val="nil"/>
              <w:bottom w:val="nil"/>
              <w:right w:val="nil"/>
            </w:tcBorders>
            <w:hideMark/>
          </w:tcPr>
          <w:p w14:paraId="5754A4A0" w14:textId="77777777" w:rsidR="004D2798" w:rsidRPr="00AE6C55" w:rsidRDefault="004D2798" w:rsidP="00F22309">
            <w:pPr>
              <w:pStyle w:val="AmColumnHeading"/>
            </w:pPr>
            <w:r w:rsidRPr="00AE6C55">
              <w:t>Pozměňovací návrh</w:t>
            </w:r>
          </w:p>
        </w:tc>
      </w:tr>
      <w:tr w:rsidR="004D2798" w:rsidRPr="00AE6C55" w14:paraId="1BBE2809" w14:textId="77777777" w:rsidTr="00F22309">
        <w:trPr>
          <w:jc w:val="center"/>
        </w:trPr>
        <w:tc>
          <w:tcPr>
            <w:tcW w:w="4876" w:type="dxa"/>
            <w:tcBorders>
              <w:top w:val="nil"/>
              <w:left w:val="nil"/>
              <w:bottom w:val="nil"/>
              <w:right w:val="nil"/>
            </w:tcBorders>
            <w:hideMark/>
          </w:tcPr>
          <w:p w14:paraId="5BE5A3F3" w14:textId="4C36D022" w:rsidR="004D2798" w:rsidRPr="00AE6C55" w:rsidRDefault="004D2798" w:rsidP="00F22309">
            <w:pPr>
              <w:pStyle w:val="Normal6a"/>
            </w:pPr>
            <w:r w:rsidRPr="00EC59F3">
              <w:t>(21)</w:t>
            </w:r>
            <w:r w:rsidRPr="00EC59F3">
              <w:rPr>
                <w:b/>
                <w:i/>
              </w:rPr>
              <w:tab/>
            </w:r>
            <w:r w:rsidRPr="00EC59F3">
              <w:t>Často</w:t>
            </w:r>
            <w:r w:rsidRPr="00EC59F3">
              <w:rPr>
                <w:b/>
                <w:i/>
              </w:rPr>
              <w:t xml:space="preserve"> může být látka také součástí přírodních komplexních látek, například esenciálních olejů.</w:t>
            </w:r>
            <w:r w:rsidR="008041DB">
              <w:rPr>
                <w:b/>
                <w:i/>
              </w:rPr>
              <w:t xml:space="preserve"> V </w:t>
            </w:r>
            <w:r w:rsidRPr="00EC59F3">
              <w:rPr>
                <w:b/>
                <w:i/>
              </w:rPr>
              <w:t>takových případech se</w:t>
            </w:r>
            <w:r w:rsidRPr="00EC59F3">
              <w:t xml:space="preserve"> zákaz použití</w:t>
            </w:r>
            <w:r w:rsidR="008041DB">
              <w:t xml:space="preserve"> v </w:t>
            </w:r>
            <w:r w:rsidRPr="00EC59F3">
              <w:t>kosmetických přípravcích podle článku 15 nařízení</w:t>
            </w:r>
            <w:r w:rsidRPr="00EC59F3">
              <w:rPr>
                <w:b/>
                <w:i/>
              </w:rPr>
              <w:t xml:space="preserve"> </w:t>
            </w:r>
            <w:r w:rsidRPr="00EC59F3">
              <w:t>(ES) č.</w:t>
            </w:r>
            <w:r w:rsidRPr="00EC59F3">
              <w:rPr>
                <w:b/>
                <w:i/>
              </w:rPr>
              <w:t> </w:t>
            </w:r>
            <w:r w:rsidRPr="00EC59F3">
              <w:t>1223/2009 vztahuje</w:t>
            </w:r>
            <w:r w:rsidRPr="00EC59F3">
              <w:rPr>
                <w:b/>
                <w:i/>
              </w:rPr>
              <w:t xml:space="preserve"> pouze na látku, jak</w:t>
            </w:r>
            <w:r w:rsidRPr="00EC59F3">
              <w:t xml:space="preserve"> je uvedena</w:t>
            </w:r>
            <w:r w:rsidR="008041DB">
              <w:t xml:space="preserve"> v </w:t>
            </w:r>
            <w:r w:rsidRPr="00EC59F3">
              <w:t>části 3 přílohy VI nařízení</w:t>
            </w:r>
            <w:r w:rsidRPr="00EC59F3">
              <w:rPr>
                <w:b/>
                <w:i/>
              </w:rPr>
              <w:t xml:space="preserve"> </w:t>
            </w:r>
            <w:r w:rsidRPr="00EC59F3">
              <w:t>(ES) č.</w:t>
            </w:r>
            <w:r w:rsidRPr="00EC59F3">
              <w:rPr>
                <w:b/>
                <w:i/>
              </w:rPr>
              <w:t> </w:t>
            </w:r>
            <w:r w:rsidRPr="00EC59F3">
              <w:t>1272/2008</w:t>
            </w:r>
            <w:r w:rsidRPr="00EC59F3">
              <w:rPr>
                <w:b/>
                <w:i/>
              </w:rPr>
              <w:t>. To znamená, že</w:t>
            </w:r>
            <w:r w:rsidRPr="00EC59F3">
              <w:t xml:space="preserve"> přírodní komplexní látky,</w:t>
            </w:r>
            <w:r w:rsidRPr="00EC59F3">
              <w:rPr>
                <w:b/>
                <w:i/>
              </w:rPr>
              <w:t xml:space="preserve"> které obsahují složku klasifikovanou</w:t>
            </w:r>
            <w:r w:rsidRPr="00EC59F3">
              <w:t xml:space="preserve"> jako látka CMR</w:t>
            </w:r>
            <w:r w:rsidRPr="00EC59F3">
              <w:rPr>
                <w:b/>
                <w:i/>
              </w:rPr>
              <w:t>, nepodléhají zákazu,</w:t>
            </w:r>
            <w:r w:rsidR="008041DB">
              <w:rPr>
                <w:b/>
                <w:i/>
              </w:rPr>
              <w:t xml:space="preserve"> s </w:t>
            </w:r>
            <w:r w:rsidRPr="00EC59F3">
              <w:rPr>
                <w:b/>
                <w:i/>
              </w:rPr>
              <w:t>výjimkou případů, kdy je tato přírodní komplexní látka sama uvedena jako látka CMR</w:t>
            </w:r>
            <w:r w:rsidRPr="00EC59F3">
              <w:t xml:space="preserve"> kategorie </w:t>
            </w:r>
            <w:proofErr w:type="gramStart"/>
            <w:r w:rsidRPr="00EC59F3">
              <w:t>1A</w:t>
            </w:r>
            <w:proofErr w:type="gramEnd"/>
            <w:r w:rsidRPr="00EC59F3">
              <w:t>, 1B nebo 2</w:t>
            </w:r>
            <w:r w:rsidR="008041DB">
              <w:rPr>
                <w:b/>
                <w:i/>
              </w:rPr>
              <w:t xml:space="preserve"> v </w:t>
            </w:r>
            <w:r w:rsidRPr="00EC59F3">
              <w:rPr>
                <w:b/>
                <w:i/>
              </w:rPr>
              <w:t>části 3 přílohy VI nařízení (ES) č. 1272/2008. Nicméně vzhledem</w:t>
            </w:r>
            <w:r w:rsidR="008041DB">
              <w:rPr>
                <w:b/>
                <w:i/>
              </w:rPr>
              <w:t xml:space="preserve"> k </w:t>
            </w:r>
            <w:r w:rsidRPr="00EC59F3">
              <w:rPr>
                <w:b/>
                <w:i/>
              </w:rPr>
              <w:t>tomu, že harmonizovaná klasifikace složky</w:t>
            </w:r>
            <w:r w:rsidRPr="00EC59F3">
              <w:t xml:space="preserve"> může vyvolat obavy ohledně</w:t>
            </w:r>
            <w:r w:rsidRPr="00EC59F3">
              <w:rPr>
                <w:b/>
                <w:i/>
              </w:rPr>
              <w:t xml:space="preserve"> bezpečnosti přírodních komplexních látek použitých</w:t>
            </w:r>
            <w:r w:rsidR="008041DB">
              <w:t xml:space="preserve"> v </w:t>
            </w:r>
            <w:r w:rsidRPr="00EC59F3">
              <w:t>kosmetických přípravcích</w:t>
            </w:r>
            <w:r w:rsidRPr="00EC59F3">
              <w:rPr>
                <w:b/>
                <w:i/>
              </w:rPr>
              <w:t>, měla</w:t>
            </w:r>
            <w:r w:rsidRPr="00EC59F3">
              <w:t xml:space="preserve"> by Komise pověřit výbor</w:t>
            </w:r>
            <w:r w:rsidRPr="00EC59F3">
              <w:rPr>
                <w:b/>
                <w:i/>
              </w:rPr>
              <w:t xml:space="preserve"> SCCS</w:t>
            </w:r>
            <w:r w:rsidRPr="00EC59F3">
              <w:t>, aby posoudil</w:t>
            </w:r>
            <w:r w:rsidRPr="00EC59F3">
              <w:rPr>
                <w:b/>
                <w:i/>
              </w:rPr>
              <w:t xml:space="preserve"> dopad dané složky na</w:t>
            </w:r>
            <w:r w:rsidRPr="00EC59F3">
              <w:t xml:space="preserve"> bezpečnost</w:t>
            </w:r>
            <w:r w:rsidRPr="00EC59F3">
              <w:rPr>
                <w:b/>
                <w:i/>
              </w:rPr>
              <w:t xml:space="preserve"> přírodních komplexních látek, pokud vzniknou obavy</w:t>
            </w:r>
            <w:r w:rsidR="008041DB">
              <w:rPr>
                <w:b/>
                <w:i/>
              </w:rPr>
              <w:t xml:space="preserve"> o </w:t>
            </w:r>
            <w:r w:rsidRPr="00EC59F3">
              <w:rPr>
                <w:b/>
                <w:i/>
              </w:rPr>
              <w:t>bezpečnost,</w:t>
            </w:r>
            <w:r w:rsidR="008041DB">
              <w:rPr>
                <w:b/>
                <w:i/>
              </w:rPr>
              <w:t xml:space="preserve"> a </w:t>
            </w:r>
            <w:r w:rsidRPr="00EC59F3">
              <w:rPr>
                <w:b/>
                <w:i/>
              </w:rPr>
              <w:t>následně přijmout vhodná</w:t>
            </w:r>
            <w:r w:rsidRPr="00EC59F3">
              <w:t xml:space="preserve"> regulační opatření</w:t>
            </w:r>
            <w:r w:rsidR="008041DB">
              <w:rPr>
                <w:b/>
                <w:i/>
              </w:rPr>
              <w:t xml:space="preserve"> v </w:t>
            </w:r>
            <w:r w:rsidRPr="00EC59F3">
              <w:rPr>
                <w:b/>
                <w:i/>
              </w:rPr>
              <w:t>souladu</w:t>
            </w:r>
            <w:r w:rsidR="008041DB">
              <w:rPr>
                <w:b/>
                <w:i/>
              </w:rPr>
              <w:t xml:space="preserve"> s </w:t>
            </w:r>
            <w:r w:rsidRPr="00EC59F3">
              <w:t>čl.</w:t>
            </w:r>
            <w:r w:rsidRPr="00EC59F3">
              <w:rPr>
                <w:b/>
                <w:i/>
              </w:rPr>
              <w:t> </w:t>
            </w:r>
            <w:r w:rsidRPr="00EC59F3">
              <w:t>31 odst.</w:t>
            </w:r>
            <w:r w:rsidRPr="00EC59F3">
              <w:rPr>
                <w:b/>
                <w:i/>
              </w:rPr>
              <w:t> </w:t>
            </w:r>
            <w:r w:rsidRPr="00EC59F3">
              <w:t>1 nařízení</w:t>
            </w:r>
            <w:r w:rsidRPr="00EC59F3">
              <w:rPr>
                <w:b/>
                <w:i/>
              </w:rPr>
              <w:t xml:space="preserve"> </w:t>
            </w:r>
            <w:r w:rsidRPr="00EC59F3">
              <w:t>(ES) č.</w:t>
            </w:r>
            <w:r w:rsidRPr="00EC59F3">
              <w:rPr>
                <w:b/>
                <w:i/>
              </w:rPr>
              <w:t> </w:t>
            </w:r>
            <w:r w:rsidRPr="00EC59F3">
              <w:t>1223/2009.</w:t>
            </w:r>
          </w:p>
        </w:tc>
        <w:tc>
          <w:tcPr>
            <w:tcW w:w="4876" w:type="dxa"/>
            <w:tcBorders>
              <w:top w:val="nil"/>
              <w:left w:val="nil"/>
              <w:bottom w:val="nil"/>
              <w:right w:val="nil"/>
            </w:tcBorders>
            <w:hideMark/>
          </w:tcPr>
          <w:p w14:paraId="13CF88C2" w14:textId="6A3E265D" w:rsidR="004D2798" w:rsidRPr="00AE6C55" w:rsidRDefault="004D2798" w:rsidP="00F22309">
            <w:pPr>
              <w:pStyle w:val="Normal6a"/>
            </w:pPr>
            <w:r w:rsidRPr="00EC59F3">
              <w:t>(21)</w:t>
            </w:r>
            <w:r w:rsidRPr="00EC59F3">
              <w:rPr>
                <w:b/>
                <w:i/>
              </w:rPr>
              <w:tab/>
              <w:t>V článku 5 nařízení (ES) č. 1272/2008 je stanoveno zvláštní pravidlo týkající se vyhledávání</w:t>
            </w:r>
            <w:r w:rsidR="008041DB">
              <w:rPr>
                <w:b/>
                <w:i/>
              </w:rPr>
              <w:t xml:space="preserve"> a </w:t>
            </w:r>
            <w:r w:rsidRPr="00EC59F3">
              <w:rPr>
                <w:b/>
                <w:i/>
              </w:rPr>
              <w:t>zkoumání dostupných informací při hodnocení nebezpečných vlastností látek obsahujících více než jednu složku, které jsou extrahovány</w:t>
            </w:r>
            <w:r w:rsidR="008041DB">
              <w:rPr>
                <w:b/>
                <w:i/>
              </w:rPr>
              <w:t xml:space="preserve"> z </w:t>
            </w:r>
            <w:r w:rsidRPr="00EC59F3">
              <w:rPr>
                <w:b/>
                <w:i/>
              </w:rPr>
              <w:t>rostlin nebo částí rostlin</w:t>
            </w:r>
            <w:r w:rsidR="008041DB">
              <w:rPr>
                <w:b/>
                <w:i/>
              </w:rPr>
              <w:t xml:space="preserve"> a </w:t>
            </w:r>
            <w:r w:rsidRPr="00EC59F3">
              <w:rPr>
                <w:b/>
                <w:i/>
              </w:rPr>
              <w:t>které nejsou chemicky upraveny ve smyslu čl. 3 bodu 40 nařízení (ES) č. 1907/2006. Tyto látky,</w:t>
            </w:r>
            <w:r w:rsidRPr="00EC59F3">
              <w:t xml:space="preserve"> často</w:t>
            </w:r>
            <w:r w:rsidRPr="00EC59F3">
              <w:rPr>
                <w:b/>
                <w:i/>
              </w:rPr>
              <w:t xml:space="preserve"> označované jako přírodní komplexní látky (NCS), mohou obsahovat jednu nebo více látek klasifikovaných jako karcinogenní, mutagenní nebo toxické pro reprodukci (CMR), přičemž celková přírodní komplexní látka sama</w:t>
            </w:r>
            <w:r w:rsidR="008041DB">
              <w:rPr>
                <w:b/>
                <w:i/>
              </w:rPr>
              <w:t xml:space="preserve"> o </w:t>
            </w:r>
            <w:r w:rsidRPr="00EC59F3">
              <w:rPr>
                <w:b/>
                <w:i/>
              </w:rPr>
              <w:t>sobě není klasifikována jako látka CMR. Na tyto látky se musí vztahovat vysoká úroveň ochrany spotřebitele, která by měla být založena na vědeckých poznatcích</w:t>
            </w:r>
            <w:r w:rsidR="008041DB">
              <w:rPr>
                <w:b/>
                <w:i/>
              </w:rPr>
              <w:t xml:space="preserve"> o </w:t>
            </w:r>
            <w:r w:rsidRPr="00EC59F3">
              <w:rPr>
                <w:b/>
                <w:i/>
              </w:rPr>
              <w:t>jejich složení, jejich chování jako celku</w:t>
            </w:r>
            <w:r w:rsidR="008041DB">
              <w:rPr>
                <w:b/>
                <w:i/>
              </w:rPr>
              <w:t xml:space="preserve"> a </w:t>
            </w:r>
            <w:r w:rsidRPr="00EC59F3">
              <w:rPr>
                <w:b/>
                <w:i/>
              </w:rPr>
              <w:t>skutečných podmínkách expozice vyplývajících</w:t>
            </w:r>
            <w:r w:rsidR="008041DB">
              <w:rPr>
                <w:b/>
                <w:i/>
              </w:rPr>
              <w:t xml:space="preserve"> z </w:t>
            </w:r>
            <w:r w:rsidRPr="00EC59F3">
              <w:rPr>
                <w:b/>
                <w:i/>
              </w:rPr>
              <w:t>jejich použití</w:t>
            </w:r>
            <w:r w:rsidR="008041DB">
              <w:rPr>
                <w:b/>
                <w:i/>
              </w:rPr>
              <w:t xml:space="preserve"> v </w:t>
            </w:r>
            <w:r w:rsidRPr="00EC59F3">
              <w:rPr>
                <w:b/>
                <w:i/>
              </w:rPr>
              <w:t>kosmetických přípravcích. </w:t>
            </w:r>
            <w:r w:rsidRPr="00EC59F3">
              <w:t>Zákaz použití</w:t>
            </w:r>
            <w:r w:rsidR="008041DB">
              <w:t xml:space="preserve"> v </w:t>
            </w:r>
            <w:r w:rsidRPr="00EC59F3">
              <w:t>kosmetických přípravcích podle článku 15 nařízení</w:t>
            </w:r>
            <w:r w:rsidRPr="00EC59F3">
              <w:rPr>
                <w:b/>
                <w:i/>
              </w:rPr>
              <w:t xml:space="preserve"> </w:t>
            </w:r>
            <w:r w:rsidRPr="00EC59F3">
              <w:t>(ES) č.</w:t>
            </w:r>
            <w:r w:rsidRPr="00EC59F3">
              <w:rPr>
                <w:b/>
                <w:i/>
              </w:rPr>
              <w:t> </w:t>
            </w:r>
            <w:r w:rsidRPr="00EC59F3">
              <w:t>1223/2009</w:t>
            </w:r>
            <w:r w:rsidRPr="00EC59F3">
              <w:rPr>
                <w:b/>
                <w:i/>
              </w:rPr>
              <w:t xml:space="preserve"> se </w:t>
            </w:r>
            <w:r w:rsidRPr="00EC59F3">
              <w:t>vztahuje</w:t>
            </w:r>
            <w:r w:rsidRPr="00EC59F3">
              <w:rPr>
                <w:b/>
                <w:i/>
              </w:rPr>
              <w:t xml:space="preserve"> na příslušnou složku. Na přírodní komplexní látky, které obsahují složku klasifikovanou jako CMR, se zákaz nevztahuje,</w:t>
            </w:r>
            <w:r w:rsidR="008041DB">
              <w:rPr>
                <w:b/>
                <w:i/>
              </w:rPr>
              <w:t xml:space="preserve"> s </w:t>
            </w:r>
            <w:r w:rsidRPr="00EC59F3">
              <w:rPr>
                <w:b/>
                <w:i/>
              </w:rPr>
              <w:t>výjimkou případů, kdy</w:t>
            </w:r>
            <w:r w:rsidRPr="00EC59F3">
              <w:t xml:space="preserve"> je</w:t>
            </w:r>
            <w:r w:rsidRPr="00EC59F3">
              <w:rPr>
                <w:b/>
                <w:i/>
              </w:rPr>
              <w:t xml:space="preserve"> samotná přírodní komplexní látka klasifikována jako látka CMR kategorie </w:t>
            </w:r>
            <w:proofErr w:type="gramStart"/>
            <w:r w:rsidRPr="00EC59F3">
              <w:rPr>
                <w:b/>
                <w:i/>
              </w:rPr>
              <w:t>1A</w:t>
            </w:r>
            <w:proofErr w:type="gramEnd"/>
            <w:r w:rsidRPr="00EC59F3">
              <w:rPr>
                <w:b/>
                <w:i/>
              </w:rPr>
              <w:t>, 1B nebo 2</w:t>
            </w:r>
            <w:r w:rsidR="008041DB">
              <w:rPr>
                <w:b/>
                <w:i/>
              </w:rPr>
              <w:t xml:space="preserve"> a </w:t>
            </w:r>
            <w:r w:rsidRPr="00EC59F3">
              <w:rPr>
                <w:b/>
                <w:i/>
              </w:rPr>
              <w:t>jako taková je</w:t>
            </w:r>
            <w:r w:rsidRPr="00EC59F3">
              <w:t xml:space="preserve"> uvedena</w:t>
            </w:r>
            <w:r w:rsidRPr="00EC59F3">
              <w:rPr>
                <w:b/>
                <w:i/>
              </w:rPr>
              <w:t xml:space="preserve"> na seznamu</w:t>
            </w:r>
            <w:r w:rsidR="008041DB">
              <w:t xml:space="preserve"> v </w:t>
            </w:r>
            <w:r w:rsidRPr="00EC59F3">
              <w:t>části 3 přílohy VI nařízení</w:t>
            </w:r>
            <w:r w:rsidRPr="00EC59F3">
              <w:rPr>
                <w:b/>
                <w:i/>
              </w:rPr>
              <w:t xml:space="preserve"> </w:t>
            </w:r>
            <w:r w:rsidRPr="00EC59F3">
              <w:t>(ES) č.</w:t>
            </w:r>
            <w:r w:rsidRPr="00EC59F3">
              <w:rPr>
                <w:b/>
                <w:i/>
              </w:rPr>
              <w:t> </w:t>
            </w:r>
            <w:r w:rsidRPr="00EC59F3">
              <w:t>1272/2008</w:t>
            </w:r>
            <w:r w:rsidRPr="00EC59F3">
              <w:rPr>
                <w:b/>
                <w:i/>
              </w:rPr>
              <w:t>,</w:t>
            </w:r>
            <w:r w:rsidR="008041DB">
              <w:rPr>
                <w:b/>
                <w:i/>
              </w:rPr>
              <w:t xml:space="preserve"> a </w:t>
            </w:r>
            <w:r w:rsidRPr="00EC59F3">
              <w:rPr>
                <w:b/>
                <w:i/>
              </w:rPr>
              <w:t>to na základě údajů týkajících se samotné</w:t>
            </w:r>
            <w:r w:rsidRPr="00EC59F3">
              <w:t xml:space="preserve"> přírodní komplexní látky,</w:t>
            </w:r>
            <w:r w:rsidRPr="00EC59F3">
              <w:rPr>
                <w:b/>
                <w:i/>
              </w:rPr>
              <w:t xml:space="preserve"> jsou-li</w:t>
            </w:r>
            <w:r w:rsidR="008041DB">
              <w:rPr>
                <w:b/>
                <w:i/>
              </w:rPr>
              <w:t xml:space="preserve"> k </w:t>
            </w:r>
            <w:r w:rsidRPr="00EC59F3">
              <w:rPr>
                <w:b/>
                <w:i/>
              </w:rPr>
              <w:t>dispozici. Je-li složka přírodní komplexní látky klasifikována</w:t>
            </w:r>
            <w:r w:rsidRPr="00EC59F3">
              <w:t xml:space="preserve"> jako látka CMR</w:t>
            </w:r>
            <w:r w:rsidRPr="00EC59F3">
              <w:rPr>
                <w:b/>
                <w:i/>
              </w:rPr>
              <w:t xml:space="preserve"> (</w:t>
            </w:r>
            <w:r w:rsidRPr="00EC59F3">
              <w:t xml:space="preserve">kategorie </w:t>
            </w:r>
            <w:proofErr w:type="gramStart"/>
            <w:r w:rsidRPr="00EC59F3">
              <w:t>1A</w:t>
            </w:r>
            <w:proofErr w:type="gramEnd"/>
            <w:r w:rsidRPr="00EC59F3">
              <w:t>, 1B nebo 2</w:t>
            </w:r>
            <w:r w:rsidRPr="00EC59F3">
              <w:rPr>
                <w:b/>
                <w:i/>
              </w:rPr>
              <w:t>),</w:t>
            </w:r>
            <w:r w:rsidRPr="00EC59F3">
              <w:t xml:space="preserve"> může</w:t>
            </w:r>
            <w:r w:rsidRPr="00EC59F3">
              <w:rPr>
                <w:b/>
                <w:i/>
              </w:rPr>
              <w:t xml:space="preserve"> to</w:t>
            </w:r>
            <w:r w:rsidRPr="00EC59F3">
              <w:t xml:space="preserve"> vyvolat obavy ohledně</w:t>
            </w:r>
            <w:r w:rsidRPr="00EC59F3">
              <w:rPr>
                <w:b/>
                <w:i/>
              </w:rPr>
              <w:t xml:space="preserve"> jejího bezpečného použití</w:t>
            </w:r>
            <w:r w:rsidR="008041DB">
              <w:t xml:space="preserve"> v </w:t>
            </w:r>
            <w:r w:rsidRPr="00EC59F3">
              <w:t>kosmetických přípravcích</w:t>
            </w:r>
            <w:r w:rsidRPr="00EC59F3">
              <w:rPr>
                <w:b/>
                <w:i/>
              </w:rPr>
              <w:t>.</w:t>
            </w:r>
            <w:r w:rsidR="008041DB">
              <w:rPr>
                <w:b/>
                <w:i/>
              </w:rPr>
              <w:t xml:space="preserve"> V </w:t>
            </w:r>
            <w:r w:rsidRPr="00EC59F3">
              <w:rPr>
                <w:b/>
                <w:i/>
              </w:rPr>
              <w:t>takových případech</w:t>
            </w:r>
            <w:r w:rsidRPr="00EC59F3">
              <w:t xml:space="preserve"> by Komise</w:t>
            </w:r>
            <w:r w:rsidRPr="00EC59F3">
              <w:rPr>
                <w:b/>
                <w:i/>
              </w:rPr>
              <w:t xml:space="preserve"> měla</w:t>
            </w:r>
            <w:r w:rsidRPr="00EC59F3">
              <w:t xml:space="preserve"> pověřit</w:t>
            </w:r>
            <w:r w:rsidRPr="00EC59F3">
              <w:rPr>
                <w:b/>
                <w:i/>
              </w:rPr>
              <w:t xml:space="preserve"> Vědecký</w:t>
            </w:r>
            <w:r w:rsidRPr="00EC59F3">
              <w:t xml:space="preserve"> výbor</w:t>
            </w:r>
            <w:r w:rsidRPr="00EC59F3">
              <w:rPr>
                <w:b/>
                <w:i/>
              </w:rPr>
              <w:t xml:space="preserve"> pro bezpečnost spotřebitele</w:t>
            </w:r>
            <w:r w:rsidRPr="00EC59F3">
              <w:t>, aby posoudil bezpečnost</w:t>
            </w:r>
            <w:r w:rsidRPr="00EC59F3">
              <w:rPr>
                <w:b/>
                <w:i/>
              </w:rPr>
              <w:t xml:space="preserve"> přírodní komplexní látky</w:t>
            </w:r>
            <w:r w:rsidR="008041DB">
              <w:rPr>
                <w:b/>
                <w:i/>
              </w:rPr>
              <w:t xml:space="preserve"> s </w:t>
            </w:r>
            <w:r w:rsidRPr="00EC59F3">
              <w:rPr>
                <w:b/>
                <w:i/>
              </w:rPr>
              <w:t>přihlédnutím</w:t>
            </w:r>
            <w:r w:rsidR="008041DB">
              <w:rPr>
                <w:b/>
                <w:i/>
              </w:rPr>
              <w:t xml:space="preserve"> k </w:t>
            </w:r>
            <w:r w:rsidRPr="00EC59F3">
              <w:rPr>
                <w:b/>
                <w:i/>
              </w:rPr>
              <w:t>příslušným scénářům expozice</w:t>
            </w:r>
            <w:r w:rsidR="008041DB">
              <w:rPr>
                <w:b/>
                <w:i/>
              </w:rPr>
              <w:t xml:space="preserve"> a </w:t>
            </w:r>
            <w:r w:rsidRPr="00EC59F3">
              <w:rPr>
                <w:b/>
                <w:i/>
              </w:rPr>
              <w:t>cestám expozice.</w:t>
            </w:r>
            <w:r w:rsidR="008041DB">
              <w:rPr>
                <w:b/>
                <w:i/>
              </w:rPr>
              <w:t xml:space="preserve"> V </w:t>
            </w:r>
            <w:r w:rsidRPr="00EC59F3">
              <w:rPr>
                <w:b/>
                <w:i/>
              </w:rPr>
              <w:t>případě potřeby by měla být přijata</w:t>
            </w:r>
            <w:r w:rsidRPr="00EC59F3">
              <w:t xml:space="preserve"> regulační opatření</w:t>
            </w:r>
            <w:r w:rsidRPr="00EC59F3">
              <w:rPr>
                <w:b/>
                <w:i/>
              </w:rPr>
              <w:t xml:space="preserve"> podle</w:t>
            </w:r>
            <w:r w:rsidRPr="00EC59F3">
              <w:t xml:space="preserve"> čl.</w:t>
            </w:r>
            <w:r w:rsidRPr="00EC59F3">
              <w:rPr>
                <w:b/>
                <w:i/>
              </w:rPr>
              <w:t> </w:t>
            </w:r>
            <w:r w:rsidRPr="00EC59F3">
              <w:t>31 odst.</w:t>
            </w:r>
            <w:r w:rsidRPr="00EC59F3">
              <w:rPr>
                <w:b/>
                <w:i/>
              </w:rPr>
              <w:t> </w:t>
            </w:r>
            <w:r w:rsidRPr="00EC59F3">
              <w:t>1 nařízení</w:t>
            </w:r>
            <w:r w:rsidRPr="00EC59F3">
              <w:rPr>
                <w:b/>
                <w:i/>
              </w:rPr>
              <w:t xml:space="preserve"> </w:t>
            </w:r>
            <w:r w:rsidRPr="00EC59F3">
              <w:t>(ES) č.</w:t>
            </w:r>
            <w:r w:rsidRPr="00EC59F3">
              <w:rPr>
                <w:b/>
                <w:i/>
              </w:rPr>
              <w:t> </w:t>
            </w:r>
            <w:r w:rsidRPr="00EC59F3">
              <w:t>1223/2009.</w:t>
            </w:r>
          </w:p>
        </w:tc>
      </w:tr>
    </w:tbl>
    <w:p w14:paraId="6912A587" w14:textId="77777777" w:rsidR="004D2798" w:rsidRPr="00AE6C55" w:rsidRDefault="004D2798" w:rsidP="004D2798">
      <w:pPr>
        <w:pStyle w:val="AmOrLang"/>
        <w:rPr>
          <w:lang w:eastAsia="en-US"/>
        </w:rPr>
      </w:pPr>
      <w:r w:rsidRPr="00AE6C55">
        <w:t xml:space="preserve">Or. </w:t>
      </w:r>
      <w:r w:rsidRPr="00AE6C55">
        <w:rPr>
          <w:rStyle w:val="HideTWBExt"/>
        </w:rPr>
        <w:t>&lt;Original&gt;</w:t>
      </w:r>
      <w:r w:rsidRPr="00AE6C55">
        <w:rPr>
          <w:rStyle w:val="HideTWBInt"/>
          <w:rFonts w:eastAsiaTheme="majorEastAsia"/>
        </w:rPr>
        <w:t>{EN}</w:t>
      </w:r>
      <w:r w:rsidRPr="00AE6C55">
        <w:t>en</w:t>
      </w:r>
      <w:r w:rsidRPr="00AE6C55">
        <w:rPr>
          <w:rStyle w:val="HideTWBExt"/>
        </w:rPr>
        <w:t>&lt;/Original&gt;</w:t>
      </w:r>
    </w:p>
    <w:p w14:paraId="0B651818" w14:textId="77777777" w:rsidR="004D2798" w:rsidRPr="00AE6C55" w:rsidRDefault="004D2798" w:rsidP="004D2798">
      <w:r w:rsidRPr="00AE6C55">
        <w:rPr>
          <w:rStyle w:val="HideTWBExt"/>
        </w:rPr>
        <w:t>&lt;/Amend&gt;</w:t>
      </w:r>
    </w:p>
    <w:p w14:paraId="7578B3FD"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204</w:t>
      </w:r>
      <w:r>
        <w:rPr>
          <w:rStyle w:val="HideTWBExt"/>
          <w:b w:val="0"/>
        </w:rPr>
        <w:t>&lt;/NumAm&gt;</w:t>
      </w:r>
    </w:p>
    <w:p w14:paraId="329DF323" w14:textId="77777777" w:rsidR="004D2798" w:rsidRPr="00556E01" w:rsidRDefault="004D2798" w:rsidP="004D2798">
      <w:pPr>
        <w:pStyle w:val="NormalBold"/>
      </w:pPr>
      <w:r>
        <w:rPr>
          <w:rStyle w:val="HideTWBExt"/>
          <w:b w:val="0"/>
        </w:rPr>
        <w:t>&lt;RepeatBlock-By&gt;&lt;Members&gt;</w:t>
      </w:r>
      <w:r>
        <w:t>Martin Hojsík, Sigrid Friis, Michal Wiezik, Pascal Canfin, Grégory Allione, Gerben-Jan Gerbrandy</w:t>
      </w:r>
      <w:r>
        <w:rPr>
          <w:rStyle w:val="HideTWBExt"/>
          <w:b w:val="0"/>
        </w:rPr>
        <w:t>&lt;/Members&gt;</w:t>
      </w:r>
    </w:p>
    <w:p w14:paraId="708553DD" w14:textId="77777777" w:rsidR="004D2798" w:rsidRPr="00556E01" w:rsidRDefault="004D2798" w:rsidP="004D2798">
      <w:pPr>
        <w:pStyle w:val="NormalBold"/>
      </w:pPr>
      <w:r>
        <w:rPr>
          <w:rStyle w:val="HideTWBExt"/>
          <w:b w:val="0"/>
        </w:rPr>
        <w:t>&lt;/RepeatBlock-By&gt;</w:t>
      </w:r>
    </w:p>
    <w:p w14:paraId="45EF306F"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421E294" w14:textId="77777777" w:rsidR="004D2798" w:rsidRPr="00556E01" w:rsidRDefault="004D2798" w:rsidP="004D2798">
      <w:pPr>
        <w:pStyle w:val="NormalBold"/>
      </w:pPr>
      <w:r>
        <w:rPr>
          <w:rStyle w:val="HideTWBExt"/>
          <w:b w:val="0"/>
        </w:rPr>
        <w:t>&lt;Article&gt;</w:t>
      </w:r>
      <w:r>
        <w:t>Bod odůvodnění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01F309DA" w14:textId="77777777" w:rsidTr="00F22309">
        <w:trPr>
          <w:trHeight w:val="240"/>
          <w:jc w:val="center"/>
        </w:trPr>
        <w:tc>
          <w:tcPr>
            <w:tcW w:w="9752" w:type="dxa"/>
            <w:gridSpan w:val="2"/>
            <w:tcBorders>
              <w:top w:val="nil"/>
              <w:left w:val="nil"/>
              <w:bottom w:val="nil"/>
              <w:right w:val="nil"/>
            </w:tcBorders>
          </w:tcPr>
          <w:p w14:paraId="22FDE97C" w14:textId="77777777" w:rsidR="004D2798" w:rsidRPr="00556E01" w:rsidRDefault="004D2798" w:rsidP="00F22309"/>
        </w:tc>
      </w:tr>
      <w:tr w:rsidR="004D2798" w14:paraId="159D12DE" w14:textId="77777777" w:rsidTr="00F22309">
        <w:trPr>
          <w:trHeight w:val="240"/>
          <w:jc w:val="center"/>
        </w:trPr>
        <w:tc>
          <w:tcPr>
            <w:tcW w:w="4876" w:type="dxa"/>
            <w:tcBorders>
              <w:top w:val="nil"/>
              <w:left w:val="nil"/>
              <w:bottom w:val="nil"/>
              <w:right w:val="nil"/>
            </w:tcBorders>
            <w:hideMark/>
          </w:tcPr>
          <w:p w14:paraId="63CD8E77"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5FDF53C2" w14:textId="77777777" w:rsidR="004D2798" w:rsidRPr="00556E01" w:rsidRDefault="004D2798" w:rsidP="00F22309">
            <w:pPr>
              <w:pStyle w:val="AmColumnHeading"/>
            </w:pPr>
            <w:r>
              <w:t>Pozměňovací návrh</w:t>
            </w:r>
          </w:p>
        </w:tc>
      </w:tr>
      <w:tr w:rsidR="004D2798" w14:paraId="1D4F02F8" w14:textId="77777777" w:rsidTr="00F22309">
        <w:trPr>
          <w:jc w:val="center"/>
        </w:trPr>
        <w:tc>
          <w:tcPr>
            <w:tcW w:w="4876" w:type="dxa"/>
            <w:tcBorders>
              <w:top w:val="nil"/>
              <w:left w:val="nil"/>
              <w:bottom w:val="nil"/>
              <w:right w:val="nil"/>
            </w:tcBorders>
            <w:hideMark/>
          </w:tcPr>
          <w:p w14:paraId="45E99CE0" w14:textId="4DF38EF3" w:rsidR="004D2798" w:rsidRPr="00556E01" w:rsidRDefault="004D2798" w:rsidP="00F22309">
            <w:pPr>
              <w:pStyle w:val="Normal6a"/>
            </w:pPr>
            <w:r>
              <w:t>(21)</w:t>
            </w:r>
            <w:r>
              <w:tab/>
              <w:t xml:space="preserve">Často </w:t>
            </w:r>
            <w:r>
              <w:rPr>
                <w:b/>
                <w:i/>
              </w:rPr>
              <w:t>může být látka také součástí přírodních komplexních</w:t>
            </w:r>
            <w:r>
              <w:t xml:space="preserve"> látek, například </w:t>
            </w:r>
            <w:r>
              <w:rPr>
                <w:b/>
                <w:i/>
              </w:rPr>
              <w:t>esenciálních olejů</w:t>
            </w:r>
            <w:r>
              <w:t>.</w:t>
            </w:r>
            <w:r w:rsidR="008041DB">
              <w:t xml:space="preserve"> V </w:t>
            </w:r>
            <w:r>
              <w:rPr>
                <w:b/>
                <w:i/>
              </w:rPr>
              <w:t>takových případech se</w:t>
            </w:r>
            <w:r>
              <w:t xml:space="preserve"> zákaz použití</w:t>
            </w:r>
            <w:r w:rsidR="008041DB">
              <w:t xml:space="preserve"> v </w:t>
            </w:r>
            <w:r>
              <w:t>kosmetických přípravcích podle článku 15 nařízení (ES) č. 1223/2009 vztahuje pouze na látku, jak je uvedena</w:t>
            </w:r>
            <w:r w:rsidR="008041DB">
              <w:t xml:space="preserve"> v </w:t>
            </w:r>
            <w:r>
              <w:t xml:space="preserve">části 3 přílohy VI nařízení (ES) č. 1272/2008. </w:t>
            </w:r>
            <w:r>
              <w:rPr>
                <w:b/>
                <w:i/>
              </w:rPr>
              <w:t xml:space="preserve">To znamená, že </w:t>
            </w:r>
            <w:r>
              <w:t>přírodní komplexní látky</w:t>
            </w:r>
            <w:r>
              <w:rPr>
                <w:b/>
                <w:i/>
              </w:rPr>
              <w:t>, které obsahují složku klasifikovanou jako látka CMR,</w:t>
            </w:r>
            <w:r>
              <w:t xml:space="preserve"> nepodléhají zákazu,</w:t>
            </w:r>
            <w:r w:rsidR="008041DB">
              <w:t xml:space="preserve"> s </w:t>
            </w:r>
            <w:r>
              <w:t xml:space="preserve">výjimkou případů, kdy je tato přírodní komplexní látka sama uvedena jako látka </w:t>
            </w:r>
            <w:r>
              <w:rPr>
                <w:b/>
                <w:i/>
              </w:rPr>
              <w:t>CMR</w:t>
            </w:r>
            <w:r>
              <w:t xml:space="preserve"> kategorie </w:t>
            </w:r>
            <w:proofErr w:type="gramStart"/>
            <w:r>
              <w:t>1A</w:t>
            </w:r>
            <w:proofErr w:type="gramEnd"/>
            <w:r>
              <w:t>, 1B nebo 2</w:t>
            </w:r>
            <w:r w:rsidR="008041DB">
              <w:t xml:space="preserve"> v </w:t>
            </w:r>
            <w:r>
              <w:t xml:space="preserve">části 3 přílohy VI nařízení (ES) č. 1272/2008. </w:t>
            </w:r>
            <w:r>
              <w:rPr>
                <w:b/>
                <w:i/>
              </w:rPr>
              <w:t>Nicméně vzhledem</w:t>
            </w:r>
            <w:r w:rsidR="008041DB">
              <w:rPr>
                <w:b/>
                <w:i/>
              </w:rPr>
              <w:t xml:space="preserve"> k </w:t>
            </w:r>
            <w:r>
              <w:rPr>
                <w:b/>
                <w:i/>
              </w:rPr>
              <w:t>tomu</w:t>
            </w:r>
            <w:r>
              <w:t xml:space="preserve">, </w:t>
            </w:r>
            <w:r>
              <w:rPr>
                <w:b/>
                <w:i/>
              </w:rPr>
              <w:t>že harmonizovaná klasifikace složky může vyvolat obavy ohledně bezpečnosti přírodních komplexních látek použitých</w:t>
            </w:r>
            <w:r w:rsidR="008041DB">
              <w:rPr>
                <w:b/>
                <w:i/>
              </w:rPr>
              <w:t xml:space="preserve"> v </w:t>
            </w:r>
            <w:r>
              <w:rPr>
                <w:b/>
                <w:i/>
              </w:rPr>
              <w:t xml:space="preserve">kosmetických přípravcích, měla by Komise pověřit výbor SCCS, aby posoudil dopad dané složky na </w:t>
            </w:r>
            <w:r>
              <w:t xml:space="preserve">bezpečnost </w:t>
            </w:r>
            <w:r>
              <w:rPr>
                <w:b/>
                <w:i/>
              </w:rPr>
              <w:t>přírodních komplexních látek</w:t>
            </w:r>
            <w:r w:rsidRPr="005F4AE1">
              <w:rPr>
                <w:b/>
                <w:bCs/>
                <w:i/>
                <w:iCs/>
              </w:rPr>
              <w:t xml:space="preserve">, </w:t>
            </w:r>
            <w:r>
              <w:rPr>
                <w:b/>
                <w:i/>
              </w:rPr>
              <w:t>pokud vzniknou obavy</w:t>
            </w:r>
            <w:r w:rsidR="008041DB">
              <w:rPr>
                <w:b/>
                <w:i/>
              </w:rPr>
              <w:t xml:space="preserve"> o </w:t>
            </w:r>
            <w:r>
              <w:rPr>
                <w:b/>
                <w:i/>
              </w:rPr>
              <w:t>bezpečnost</w:t>
            </w:r>
            <w:r w:rsidRPr="005F4AE1">
              <w:rPr>
                <w:b/>
                <w:bCs/>
                <w:i/>
                <w:iCs/>
              </w:rPr>
              <w:t>,</w:t>
            </w:r>
            <w:r w:rsidR="008041DB">
              <w:rPr>
                <w:b/>
                <w:bCs/>
                <w:i/>
                <w:iCs/>
              </w:rPr>
              <w:t xml:space="preserve"> a </w:t>
            </w:r>
            <w:r>
              <w:rPr>
                <w:b/>
                <w:i/>
              </w:rPr>
              <w:t>následně</w:t>
            </w:r>
            <w:r>
              <w:t xml:space="preserve"> přijmout </w:t>
            </w:r>
            <w:r>
              <w:rPr>
                <w:b/>
                <w:i/>
              </w:rPr>
              <w:t xml:space="preserve">vhodná </w:t>
            </w:r>
            <w:r>
              <w:t>regulační opatření</w:t>
            </w:r>
            <w:r w:rsidR="008041DB">
              <w:t xml:space="preserve"> v </w:t>
            </w:r>
            <w:r>
              <w:rPr>
                <w:b/>
                <w:i/>
              </w:rPr>
              <w:t>souladu</w:t>
            </w:r>
            <w:r w:rsidR="008041DB">
              <w:rPr>
                <w:b/>
                <w:i/>
              </w:rPr>
              <w:t xml:space="preserve"> s </w:t>
            </w:r>
            <w:r>
              <w:t>čl. 31 odst. 1 nařízení (ES) č. 1223/2009.</w:t>
            </w:r>
          </w:p>
        </w:tc>
        <w:tc>
          <w:tcPr>
            <w:tcW w:w="4876" w:type="dxa"/>
            <w:tcBorders>
              <w:top w:val="nil"/>
              <w:left w:val="nil"/>
              <w:bottom w:val="nil"/>
              <w:right w:val="nil"/>
            </w:tcBorders>
            <w:hideMark/>
          </w:tcPr>
          <w:p w14:paraId="2E340921" w14:textId="17E56064" w:rsidR="004D2798" w:rsidRPr="00556E01" w:rsidRDefault="004D2798" w:rsidP="00F22309">
            <w:pPr>
              <w:pStyle w:val="Normal6a"/>
            </w:pPr>
            <w:r>
              <w:t>(21)</w:t>
            </w:r>
            <w:r>
              <w:tab/>
            </w:r>
            <w:r>
              <w:rPr>
                <w:b/>
                <w:i/>
              </w:rPr>
              <w:t>V článku 5 nařízení (ES) č. 1272/2008 je stanoveno zvláštní pravidlo týkající se vyhledávání</w:t>
            </w:r>
            <w:r w:rsidR="008041DB">
              <w:rPr>
                <w:b/>
                <w:i/>
              </w:rPr>
              <w:t xml:space="preserve"> a </w:t>
            </w:r>
            <w:r>
              <w:rPr>
                <w:b/>
                <w:i/>
              </w:rPr>
              <w:t>zkoumání dostupných informací při hodnocení nebezpečných vlastností látek obsahujících více než jednu složku, které jsou extrahovány</w:t>
            </w:r>
            <w:r w:rsidR="008041DB">
              <w:rPr>
                <w:b/>
                <w:i/>
              </w:rPr>
              <w:t xml:space="preserve"> z </w:t>
            </w:r>
            <w:r>
              <w:rPr>
                <w:b/>
                <w:i/>
              </w:rPr>
              <w:t>rostlin nebo částí rostlin</w:t>
            </w:r>
            <w:r w:rsidR="008041DB">
              <w:rPr>
                <w:b/>
                <w:i/>
              </w:rPr>
              <w:t xml:space="preserve"> a </w:t>
            </w:r>
            <w:r>
              <w:rPr>
                <w:b/>
                <w:i/>
              </w:rPr>
              <w:t>které nejsou chemicky upraveny ve smyslu čl. 3 bodu 40 nařízení (ES) č. 1907/2006. Tyto látky,</w:t>
            </w:r>
            <w:r>
              <w:t xml:space="preserve"> </w:t>
            </w:r>
            <w:r w:rsidRPr="005F4AE1">
              <w:t>často</w:t>
            </w:r>
            <w:r>
              <w:t xml:space="preserve"> </w:t>
            </w:r>
            <w:r>
              <w:rPr>
                <w:b/>
                <w:i/>
              </w:rPr>
              <w:t>označované jako „přírodní komplexní látky“, mohou obsahovat jednu nebo více</w:t>
            </w:r>
            <w:r>
              <w:t xml:space="preserve"> látek</w:t>
            </w:r>
            <w:r>
              <w:rPr>
                <w:b/>
                <w:i/>
              </w:rPr>
              <w:t xml:space="preserve"> klasifikovaných jako látky karcinogenní, mutagenní nebo toxické pro reprodukci</w:t>
            </w:r>
            <w:r>
              <w:t xml:space="preserve">, například </w:t>
            </w:r>
            <w:r>
              <w:rPr>
                <w:b/>
                <w:i/>
              </w:rPr>
              <w:t>esenciální oleje</w:t>
            </w:r>
            <w:r>
              <w:t>.</w:t>
            </w:r>
            <w:r w:rsidR="008041DB">
              <w:t xml:space="preserve"> V </w:t>
            </w:r>
            <w:r>
              <w:rPr>
                <w:b/>
                <w:i/>
              </w:rPr>
              <w:t>těchto případech celková přírodní komplexní látka sama klasifikována jako karcinogenní, mutagenní nebo toxická pro reprodukci není.</w:t>
            </w:r>
            <w:r>
              <w:t xml:space="preserve"> Zákaz </w:t>
            </w:r>
            <w:r>
              <w:rPr>
                <w:b/>
                <w:i/>
              </w:rPr>
              <w:t xml:space="preserve">jejich </w:t>
            </w:r>
            <w:r>
              <w:t>použití</w:t>
            </w:r>
            <w:r w:rsidR="008041DB">
              <w:t xml:space="preserve"> v </w:t>
            </w:r>
            <w:r>
              <w:t>kosmetických přípravcích podle článku 15 nařízení (ES) č. 1223/2009</w:t>
            </w:r>
            <w:r>
              <w:rPr>
                <w:b/>
                <w:i/>
              </w:rPr>
              <w:t xml:space="preserve"> se</w:t>
            </w:r>
            <w:r>
              <w:t xml:space="preserve"> vztahuje pouze na látku, jak je uvedena</w:t>
            </w:r>
            <w:r w:rsidR="008041DB">
              <w:t xml:space="preserve"> v </w:t>
            </w:r>
            <w:r>
              <w:t>části 3 přílohy VI nařízení (ES) č. 1272/2008. Přírodní komplexní látky nepodléhají zákazu,</w:t>
            </w:r>
            <w:r w:rsidR="008041DB">
              <w:t xml:space="preserve"> s </w:t>
            </w:r>
            <w:r>
              <w:t xml:space="preserve">výjimkou případů, kdy je tato přírodní komplexní látka sama uvedena jako látka </w:t>
            </w:r>
            <w:r>
              <w:rPr>
                <w:b/>
                <w:i/>
              </w:rPr>
              <w:t>karcinogenní, mutagenní nebo toxické pro reprodukci</w:t>
            </w:r>
            <w:r>
              <w:t xml:space="preserve"> kategorie </w:t>
            </w:r>
            <w:proofErr w:type="gramStart"/>
            <w:r>
              <w:t>1A</w:t>
            </w:r>
            <w:proofErr w:type="gramEnd"/>
            <w:r>
              <w:t>, 1B nebo 2</w:t>
            </w:r>
            <w:r w:rsidR="008041DB">
              <w:t xml:space="preserve"> v </w:t>
            </w:r>
            <w:r>
              <w:t xml:space="preserve">části 3 přílohy VI nařízení (ES) č. 1272/2008. </w:t>
            </w:r>
            <w:r>
              <w:rPr>
                <w:b/>
                <w:i/>
              </w:rPr>
              <w:t>Pokud je složka přírodní komplexní látky klasifikována jako karcinogenní</w:t>
            </w:r>
            <w:r>
              <w:t xml:space="preserve">, </w:t>
            </w:r>
            <w:r>
              <w:rPr>
                <w:b/>
                <w:i/>
              </w:rPr>
              <w:t xml:space="preserve">mutagenní nebo toxická pro reprodukci (kategorie </w:t>
            </w:r>
            <w:proofErr w:type="gramStart"/>
            <w:r>
              <w:rPr>
                <w:b/>
                <w:i/>
              </w:rPr>
              <w:t>1A</w:t>
            </w:r>
            <w:proofErr w:type="gramEnd"/>
            <w:r>
              <w:rPr>
                <w:b/>
                <w:i/>
              </w:rPr>
              <w:t>, 1B nebo 2), vyvolává to obavy ohledně jejího bezpečného použití</w:t>
            </w:r>
            <w:r w:rsidR="008041DB">
              <w:rPr>
                <w:b/>
                <w:i/>
              </w:rPr>
              <w:t xml:space="preserve"> v </w:t>
            </w:r>
            <w:r>
              <w:rPr>
                <w:b/>
                <w:i/>
              </w:rPr>
              <w:t>kosmetických přípravcích.</w:t>
            </w:r>
            <w:r w:rsidR="008041DB">
              <w:rPr>
                <w:b/>
                <w:i/>
              </w:rPr>
              <w:t xml:space="preserve"> V </w:t>
            </w:r>
            <w:r>
              <w:rPr>
                <w:b/>
                <w:i/>
              </w:rPr>
              <w:t>takových případech by Komise měla po Vědeckém výboru pro </w:t>
            </w:r>
            <w:r>
              <w:t xml:space="preserve">bezpečnost </w:t>
            </w:r>
            <w:r>
              <w:rPr>
                <w:b/>
                <w:i/>
              </w:rPr>
              <w:t>spotřebitele systematicky urychleně požadovat</w:t>
            </w:r>
            <w:r>
              <w:t xml:space="preserve">, </w:t>
            </w:r>
            <w:r>
              <w:rPr>
                <w:b/>
                <w:i/>
              </w:rPr>
              <w:t>aby posoudil bezpečnost těchto složek</w:t>
            </w:r>
            <w:r w:rsidRPr="005F4AE1">
              <w:rPr>
                <w:b/>
                <w:bCs/>
                <w:i/>
                <w:iCs/>
              </w:rPr>
              <w:t>,</w:t>
            </w:r>
            <w:r w:rsidR="008041DB">
              <w:rPr>
                <w:b/>
                <w:bCs/>
                <w:i/>
                <w:iCs/>
              </w:rPr>
              <w:t xml:space="preserve"> a </w:t>
            </w:r>
            <w:r>
              <w:rPr>
                <w:b/>
                <w:i/>
              </w:rPr>
              <w:t>případně</w:t>
            </w:r>
            <w:r>
              <w:t xml:space="preserve"> přijmout regulační opatření </w:t>
            </w:r>
            <w:r>
              <w:rPr>
                <w:b/>
                <w:i/>
              </w:rPr>
              <w:t>ve smyslu kroků uvedených</w:t>
            </w:r>
            <w:r w:rsidR="008041DB">
              <w:rPr>
                <w:b/>
                <w:i/>
              </w:rPr>
              <w:t xml:space="preserve"> v </w:t>
            </w:r>
            <w:r>
              <w:t xml:space="preserve">čl. 31 odst. 1 nařízení (ES) č. 1223/2009. </w:t>
            </w:r>
            <w:r>
              <w:rPr>
                <w:b/>
                <w:i/>
              </w:rPr>
              <w:t>Posuzování ze strany Vědeckého výboru pro bezpečnost spotřebitele by mělo proběhnout včas, aby byla zajištěna předvídatelnost pro průmysl.</w:t>
            </w:r>
          </w:p>
        </w:tc>
      </w:tr>
    </w:tbl>
    <w:p w14:paraId="7B319E9C"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399EC18E" w14:textId="77777777" w:rsidR="004D2798" w:rsidRPr="00556E01" w:rsidRDefault="004D2798" w:rsidP="004D2798">
      <w:r>
        <w:rPr>
          <w:rStyle w:val="HideTWBExt"/>
        </w:rPr>
        <w:t>&lt;/Amend&gt;</w:t>
      </w:r>
    </w:p>
    <w:p w14:paraId="48ACE0D4"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205</w:t>
      </w:r>
      <w:r>
        <w:rPr>
          <w:rStyle w:val="HideTWBExt"/>
          <w:b w:val="0"/>
        </w:rPr>
        <w:t>&lt;/NumAm&gt;</w:t>
      </w:r>
    </w:p>
    <w:p w14:paraId="2B39FACF"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 Christel Schaldemose</w:t>
      </w:r>
      <w:r>
        <w:rPr>
          <w:rStyle w:val="HideTWBExt"/>
          <w:b w:val="0"/>
        </w:rPr>
        <w:t>&lt;/Members&gt;</w:t>
      </w:r>
    </w:p>
    <w:p w14:paraId="6A57B036" w14:textId="77777777" w:rsidR="004D2798" w:rsidRPr="00556E01" w:rsidRDefault="004D2798" w:rsidP="004D2798">
      <w:pPr>
        <w:pStyle w:val="NormalBold"/>
      </w:pPr>
      <w:r>
        <w:rPr>
          <w:rStyle w:val="HideTWBExt"/>
          <w:b w:val="0"/>
        </w:rPr>
        <w:t>&lt;/RepeatBlock-By&gt;</w:t>
      </w:r>
    </w:p>
    <w:p w14:paraId="410FFFBA"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1DD262EE" w14:textId="77777777" w:rsidR="004D2798" w:rsidRPr="00556E01" w:rsidRDefault="004D2798" w:rsidP="004D2798">
      <w:pPr>
        <w:pStyle w:val="NormalBold"/>
      </w:pPr>
      <w:r>
        <w:rPr>
          <w:rStyle w:val="HideTWBExt"/>
          <w:b w:val="0"/>
        </w:rPr>
        <w:t>&lt;Article&gt;</w:t>
      </w:r>
      <w:r>
        <w:t>Bod odůvodnění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077D9CCF" w14:textId="77777777" w:rsidTr="00F22309">
        <w:trPr>
          <w:trHeight w:val="240"/>
          <w:jc w:val="center"/>
        </w:trPr>
        <w:tc>
          <w:tcPr>
            <w:tcW w:w="9752" w:type="dxa"/>
            <w:gridSpan w:val="2"/>
            <w:tcBorders>
              <w:top w:val="nil"/>
              <w:left w:val="nil"/>
              <w:bottom w:val="nil"/>
              <w:right w:val="nil"/>
            </w:tcBorders>
          </w:tcPr>
          <w:p w14:paraId="2B2A0E91" w14:textId="77777777" w:rsidR="004D2798" w:rsidRPr="00556E01" w:rsidRDefault="004D2798" w:rsidP="00F22309"/>
        </w:tc>
      </w:tr>
      <w:tr w:rsidR="004D2798" w14:paraId="08175B3A" w14:textId="77777777" w:rsidTr="00F22309">
        <w:trPr>
          <w:trHeight w:val="240"/>
          <w:jc w:val="center"/>
        </w:trPr>
        <w:tc>
          <w:tcPr>
            <w:tcW w:w="4876" w:type="dxa"/>
            <w:tcBorders>
              <w:top w:val="nil"/>
              <w:left w:val="nil"/>
              <w:bottom w:val="nil"/>
              <w:right w:val="nil"/>
            </w:tcBorders>
            <w:hideMark/>
          </w:tcPr>
          <w:p w14:paraId="78F5534A"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76893085" w14:textId="77777777" w:rsidR="004D2798" w:rsidRPr="00556E01" w:rsidRDefault="004D2798" w:rsidP="00F22309">
            <w:pPr>
              <w:pStyle w:val="AmColumnHeading"/>
            </w:pPr>
            <w:r>
              <w:t>Pozměňovací návrh</w:t>
            </w:r>
          </w:p>
        </w:tc>
      </w:tr>
      <w:tr w:rsidR="004D2798" w14:paraId="41419D2B" w14:textId="77777777" w:rsidTr="00F22309">
        <w:trPr>
          <w:jc w:val="center"/>
        </w:trPr>
        <w:tc>
          <w:tcPr>
            <w:tcW w:w="4876" w:type="dxa"/>
            <w:tcBorders>
              <w:top w:val="nil"/>
              <w:left w:val="nil"/>
              <w:bottom w:val="nil"/>
              <w:right w:val="nil"/>
            </w:tcBorders>
            <w:hideMark/>
          </w:tcPr>
          <w:p w14:paraId="03136BC2" w14:textId="754C59D8" w:rsidR="004D2798" w:rsidRPr="00556E01" w:rsidRDefault="004D2798" w:rsidP="00F22309">
            <w:pPr>
              <w:pStyle w:val="Normal6a"/>
            </w:pPr>
            <w:r>
              <w:t>(21)</w:t>
            </w:r>
            <w:r>
              <w:tab/>
              <w:t xml:space="preserve">Často </w:t>
            </w:r>
            <w:r>
              <w:rPr>
                <w:b/>
                <w:i/>
              </w:rPr>
              <w:t>může být látka také součástí přírodních komplexních</w:t>
            </w:r>
            <w:r>
              <w:t xml:space="preserve"> látek, například </w:t>
            </w:r>
            <w:r>
              <w:rPr>
                <w:b/>
                <w:i/>
              </w:rPr>
              <w:t>esenciálních olejů</w:t>
            </w:r>
            <w:r>
              <w:t>.</w:t>
            </w:r>
            <w:r w:rsidR="008041DB">
              <w:t xml:space="preserve"> V </w:t>
            </w:r>
            <w:r>
              <w:t>takových případech se zákaz použití</w:t>
            </w:r>
            <w:r w:rsidR="008041DB">
              <w:t xml:space="preserve"> v </w:t>
            </w:r>
            <w:r>
              <w:t>kosmetických přípravcích podle článku 15 nařízení (ES) č. 1223/2009 vztahuje pouze na látku, jak je uvedena</w:t>
            </w:r>
            <w:r w:rsidR="008041DB">
              <w:t xml:space="preserve"> v </w:t>
            </w:r>
            <w:r>
              <w:t>části 3 přílohy VI nařízení (ES) č. 1272/2008. To znamená, že přírodní komplexní látky, které obsahují složku klasifikovanou jako látka CMR, nepodléhají zákazu,</w:t>
            </w:r>
            <w:r w:rsidR="008041DB">
              <w:t xml:space="preserve"> s </w:t>
            </w:r>
            <w:r>
              <w:t xml:space="preserve">výjimkou případů, kdy je tato přírodní komplexní látka sama uvedena jako látka CMR kategorie </w:t>
            </w:r>
            <w:proofErr w:type="gramStart"/>
            <w:r>
              <w:t>1A</w:t>
            </w:r>
            <w:proofErr w:type="gramEnd"/>
            <w:r>
              <w:t>, 1B nebo 2</w:t>
            </w:r>
            <w:r w:rsidR="008041DB">
              <w:t xml:space="preserve"> v </w:t>
            </w:r>
            <w:r>
              <w:t>části 3 přílohy VI nařízení (ES) č. 1272/2008. Nicméně vzhledem</w:t>
            </w:r>
            <w:r w:rsidR="008041DB">
              <w:t xml:space="preserve"> k </w:t>
            </w:r>
            <w:r>
              <w:t xml:space="preserve">tomu, že harmonizovaná klasifikace složky </w:t>
            </w:r>
            <w:r>
              <w:rPr>
                <w:b/>
                <w:i/>
              </w:rPr>
              <w:t>může vyvolat</w:t>
            </w:r>
            <w:r>
              <w:t xml:space="preserve"> obavy ohledně bezpečnosti přírodních komplexních látek použitých</w:t>
            </w:r>
            <w:r w:rsidR="008041DB">
              <w:t xml:space="preserve"> v </w:t>
            </w:r>
            <w:r>
              <w:t xml:space="preserve">kosmetických přípravcích, měla by Komise pověřit výbor SCCS, aby posoudil dopad </w:t>
            </w:r>
            <w:r>
              <w:rPr>
                <w:b/>
                <w:i/>
              </w:rPr>
              <w:t>dané složky</w:t>
            </w:r>
            <w:r>
              <w:t xml:space="preserve"> na bezpečnost</w:t>
            </w:r>
            <w:r>
              <w:rPr>
                <w:b/>
                <w:i/>
              </w:rPr>
              <w:t xml:space="preserve"> přírodních komplexních látek</w:t>
            </w:r>
            <w:r>
              <w:t xml:space="preserve">, </w:t>
            </w:r>
            <w:r>
              <w:rPr>
                <w:b/>
                <w:i/>
              </w:rPr>
              <w:t>pokud vzniknou obavy</w:t>
            </w:r>
            <w:r w:rsidR="008041DB">
              <w:rPr>
                <w:b/>
                <w:i/>
              </w:rPr>
              <w:t xml:space="preserve"> o </w:t>
            </w:r>
            <w:r>
              <w:rPr>
                <w:b/>
                <w:i/>
              </w:rPr>
              <w:t>bezpečnost,</w:t>
            </w:r>
            <w:r w:rsidR="008041DB">
              <w:rPr>
                <w:b/>
                <w:i/>
              </w:rPr>
              <w:t xml:space="preserve"> a </w:t>
            </w:r>
            <w:r>
              <w:rPr>
                <w:b/>
                <w:i/>
              </w:rPr>
              <w:t>následně</w:t>
            </w:r>
            <w:r>
              <w:t xml:space="preserve"> přijmout vhodná regulační opatření</w:t>
            </w:r>
            <w:r w:rsidR="008041DB">
              <w:t xml:space="preserve"> v </w:t>
            </w:r>
            <w:r>
              <w:t>souladu</w:t>
            </w:r>
            <w:r w:rsidR="008041DB">
              <w:t xml:space="preserve"> s </w:t>
            </w:r>
            <w:r>
              <w:t>čl. 31 odst. 1 nařízení (ES) č. 1223/2009.</w:t>
            </w:r>
          </w:p>
        </w:tc>
        <w:tc>
          <w:tcPr>
            <w:tcW w:w="4876" w:type="dxa"/>
            <w:tcBorders>
              <w:top w:val="nil"/>
              <w:left w:val="nil"/>
              <w:bottom w:val="nil"/>
              <w:right w:val="nil"/>
            </w:tcBorders>
            <w:hideMark/>
          </w:tcPr>
          <w:p w14:paraId="1B19A0FC" w14:textId="4BAB1DD1" w:rsidR="004D2798" w:rsidRPr="00556E01" w:rsidRDefault="004D2798" w:rsidP="00F22309">
            <w:pPr>
              <w:pStyle w:val="Normal6a"/>
            </w:pPr>
            <w:r>
              <w:t>(21)</w:t>
            </w:r>
            <w:r>
              <w:tab/>
            </w:r>
            <w:r>
              <w:rPr>
                <w:b/>
                <w:i/>
              </w:rPr>
              <w:t>V článku 5 nařízení (ES) č. 1272/2008 je stanoveno zvláštní pravidlo týkající se vyhledávání</w:t>
            </w:r>
            <w:r w:rsidR="008041DB">
              <w:rPr>
                <w:b/>
                <w:i/>
              </w:rPr>
              <w:t xml:space="preserve"> a </w:t>
            </w:r>
            <w:r>
              <w:rPr>
                <w:b/>
                <w:i/>
              </w:rPr>
              <w:t>zkoumání dostupných informací při hodnocení nebezpečných vlastností látek obsahujících více než jednu složku, které jsou extrahovány</w:t>
            </w:r>
            <w:r w:rsidR="008041DB">
              <w:rPr>
                <w:b/>
                <w:i/>
              </w:rPr>
              <w:t xml:space="preserve"> z </w:t>
            </w:r>
            <w:r>
              <w:rPr>
                <w:b/>
                <w:i/>
              </w:rPr>
              <w:t>rostlin nebo částí rostlin</w:t>
            </w:r>
            <w:r w:rsidR="008041DB">
              <w:rPr>
                <w:b/>
                <w:i/>
              </w:rPr>
              <w:t xml:space="preserve"> a </w:t>
            </w:r>
            <w:r>
              <w:rPr>
                <w:b/>
                <w:i/>
              </w:rPr>
              <w:t>které nejsou chemicky upraveny ve smyslu čl. 3 bodu 40 nařízení (ES) č. 1907/2006. Tyto látky,</w:t>
            </w:r>
            <w:r>
              <w:t xml:space="preserve"> často </w:t>
            </w:r>
            <w:r>
              <w:rPr>
                <w:b/>
                <w:i/>
              </w:rPr>
              <w:t>označované jako „přírodní komplexní látky“, mohou obsahovat jednu nebo více</w:t>
            </w:r>
            <w:r>
              <w:t xml:space="preserve"> látek</w:t>
            </w:r>
            <w:r>
              <w:rPr>
                <w:b/>
                <w:i/>
              </w:rPr>
              <w:t xml:space="preserve"> klasifikovaných jako látky karcinogenní, mutagenní nebo toxické pro reprodukci</w:t>
            </w:r>
            <w:r>
              <w:t xml:space="preserve">, například </w:t>
            </w:r>
            <w:r>
              <w:rPr>
                <w:b/>
                <w:i/>
              </w:rPr>
              <w:t>esenciální oleje</w:t>
            </w:r>
            <w:r>
              <w:t>.</w:t>
            </w:r>
            <w:r w:rsidR="008041DB">
              <w:t xml:space="preserve"> V </w:t>
            </w:r>
            <w:r>
              <w:t>takových případech se zákaz použití</w:t>
            </w:r>
            <w:r w:rsidR="008041DB">
              <w:t xml:space="preserve"> v </w:t>
            </w:r>
            <w:r>
              <w:t>kosmetických přípravcích podle článku 15 nařízení (ES) č. 1223/2009 vztahuje pouze na látku, jak je uvedena</w:t>
            </w:r>
            <w:r w:rsidR="008041DB">
              <w:t xml:space="preserve"> v </w:t>
            </w:r>
            <w:r>
              <w:t>části 3 přílohy VI nařízení (ES) č. 1272/2008. To znamená, že přírodní komplexní látky, které obsahují složku klasifikovanou jako látka CMR, nepodléhají zákazu,</w:t>
            </w:r>
            <w:r w:rsidR="008041DB">
              <w:t xml:space="preserve"> s </w:t>
            </w:r>
            <w:r>
              <w:t xml:space="preserve">výjimkou případů, kdy je tato přírodní komplexní látka sama uvedena jako látka CMR kategorie </w:t>
            </w:r>
            <w:proofErr w:type="gramStart"/>
            <w:r>
              <w:t>1A</w:t>
            </w:r>
            <w:proofErr w:type="gramEnd"/>
            <w:r>
              <w:t>, 1B nebo 2</w:t>
            </w:r>
            <w:r w:rsidR="008041DB">
              <w:t xml:space="preserve"> v </w:t>
            </w:r>
            <w:r>
              <w:t>části 3 přílohy VI nařízení (ES) č. 1272/2008. Nicméně vzhledem</w:t>
            </w:r>
            <w:r w:rsidR="008041DB">
              <w:t xml:space="preserve"> k </w:t>
            </w:r>
            <w:r>
              <w:t xml:space="preserve">tomu, že harmonizovaná klasifikace složky </w:t>
            </w:r>
            <w:r>
              <w:rPr>
                <w:b/>
                <w:i/>
              </w:rPr>
              <w:t>vyvolává</w:t>
            </w:r>
            <w:r>
              <w:t xml:space="preserve"> obavy ohledně </w:t>
            </w:r>
            <w:r>
              <w:rPr>
                <w:b/>
                <w:i/>
              </w:rPr>
              <w:t>používání</w:t>
            </w:r>
            <w:r w:rsidR="008041DB">
              <w:rPr>
                <w:b/>
                <w:i/>
              </w:rPr>
              <w:t xml:space="preserve"> a </w:t>
            </w:r>
            <w:r>
              <w:t>bezpečnosti přírodních komplexních látek použitých</w:t>
            </w:r>
            <w:r w:rsidR="008041DB">
              <w:t xml:space="preserve"> v </w:t>
            </w:r>
            <w:r>
              <w:t>kosmetických přípravcích, měla by Komise</w:t>
            </w:r>
            <w:r>
              <w:rPr>
                <w:b/>
                <w:i/>
              </w:rPr>
              <w:t xml:space="preserve"> neodkladně</w:t>
            </w:r>
            <w:r>
              <w:t xml:space="preserve"> pověřit výbor SCCS, aby posoudil dopad </w:t>
            </w:r>
            <w:r>
              <w:rPr>
                <w:b/>
                <w:i/>
              </w:rPr>
              <w:t>těchto složek</w:t>
            </w:r>
            <w:r>
              <w:t xml:space="preserve"> na bezpečnost,</w:t>
            </w:r>
            <w:r w:rsidR="008041DB">
              <w:t xml:space="preserve"> a v </w:t>
            </w:r>
            <w:r>
              <w:rPr>
                <w:b/>
                <w:i/>
              </w:rPr>
              <w:t>případě nutnosti</w:t>
            </w:r>
            <w:r>
              <w:t xml:space="preserve"> přijmout vhodná regulační opatření</w:t>
            </w:r>
            <w:r w:rsidR="008041DB">
              <w:t xml:space="preserve"> v </w:t>
            </w:r>
            <w:r>
              <w:t>souladu</w:t>
            </w:r>
            <w:r w:rsidR="008041DB">
              <w:t xml:space="preserve"> s </w:t>
            </w:r>
            <w:r>
              <w:t>čl. 31 odst. 1 nařízení (ES) č. 1223/2009.</w:t>
            </w:r>
          </w:p>
        </w:tc>
      </w:tr>
    </w:tbl>
    <w:p w14:paraId="0D375F41"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204DF1EB" w14:textId="77777777" w:rsidR="004D2798" w:rsidRPr="00556E01" w:rsidRDefault="004D2798" w:rsidP="004D2798">
      <w:r>
        <w:rPr>
          <w:rStyle w:val="HideTWBExt"/>
        </w:rPr>
        <w:t>&lt;/Amend&gt;</w:t>
      </w:r>
    </w:p>
    <w:p w14:paraId="409FEA6D"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206</w:t>
      </w:r>
      <w:r>
        <w:rPr>
          <w:rStyle w:val="HideTWBExt"/>
          <w:b w:val="0"/>
        </w:rPr>
        <w:t>&lt;/NumAm&gt;</w:t>
      </w:r>
    </w:p>
    <w:p w14:paraId="51F14105" w14:textId="77777777" w:rsidR="004D2798" w:rsidRPr="00556E01" w:rsidRDefault="004D2798" w:rsidP="004D2798">
      <w:pPr>
        <w:pStyle w:val="NormalBold"/>
      </w:pPr>
      <w:r>
        <w:rPr>
          <w:rStyle w:val="HideTWBExt"/>
          <w:b w:val="0"/>
        </w:rPr>
        <w:t>&lt;RepeatBlock-By&gt;&lt;Members&gt;</w:t>
      </w:r>
      <w:r>
        <w:t>Majdouline Sbai</w:t>
      </w:r>
      <w:r>
        <w:rPr>
          <w:rStyle w:val="HideTWBExt"/>
          <w:b w:val="0"/>
        </w:rPr>
        <w:t>&lt;/Members&gt;</w:t>
      </w:r>
    </w:p>
    <w:p w14:paraId="2F584C76" w14:textId="77777777" w:rsidR="004D2798" w:rsidRPr="00556E01" w:rsidRDefault="004D2798" w:rsidP="004D2798">
      <w:pPr>
        <w:pStyle w:val="NormalBold"/>
      </w:pPr>
      <w:r>
        <w:rPr>
          <w:rStyle w:val="HideTWBExt"/>
          <w:b w:val="0"/>
        </w:rPr>
        <w:t>&lt;/RepeatBlock-By&gt;</w:t>
      </w:r>
    </w:p>
    <w:p w14:paraId="697A1711"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BD3DCF7" w14:textId="77777777" w:rsidR="004D2798" w:rsidRPr="00556E01" w:rsidRDefault="004D2798" w:rsidP="004D2798">
      <w:pPr>
        <w:pStyle w:val="NormalBold"/>
      </w:pPr>
      <w:r>
        <w:rPr>
          <w:rStyle w:val="HideTWBExt"/>
          <w:b w:val="0"/>
        </w:rPr>
        <w:t>&lt;Article&gt;</w:t>
      </w:r>
      <w:r>
        <w:t>Bod odůvodnění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72B563C" w14:textId="77777777" w:rsidTr="00F22309">
        <w:trPr>
          <w:trHeight w:val="240"/>
          <w:jc w:val="center"/>
        </w:trPr>
        <w:tc>
          <w:tcPr>
            <w:tcW w:w="9752" w:type="dxa"/>
            <w:gridSpan w:val="2"/>
            <w:tcBorders>
              <w:top w:val="nil"/>
              <w:left w:val="nil"/>
              <w:bottom w:val="nil"/>
              <w:right w:val="nil"/>
            </w:tcBorders>
          </w:tcPr>
          <w:p w14:paraId="59D0B7E3" w14:textId="77777777" w:rsidR="004D2798" w:rsidRPr="00556E01" w:rsidRDefault="004D2798" w:rsidP="00F22309"/>
        </w:tc>
      </w:tr>
      <w:tr w:rsidR="004D2798" w14:paraId="03DC11D0" w14:textId="77777777" w:rsidTr="00F22309">
        <w:trPr>
          <w:trHeight w:val="240"/>
          <w:jc w:val="center"/>
        </w:trPr>
        <w:tc>
          <w:tcPr>
            <w:tcW w:w="4876" w:type="dxa"/>
            <w:tcBorders>
              <w:top w:val="nil"/>
              <w:left w:val="nil"/>
              <w:bottom w:val="nil"/>
              <w:right w:val="nil"/>
            </w:tcBorders>
            <w:hideMark/>
          </w:tcPr>
          <w:p w14:paraId="1497FC5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5B74B9A" w14:textId="77777777" w:rsidR="004D2798" w:rsidRPr="00556E01" w:rsidRDefault="004D2798" w:rsidP="00F22309">
            <w:pPr>
              <w:pStyle w:val="AmColumnHeading"/>
            </w:pPr>
            <w:r>
              <w:t>Pozměňovací návrh</w:t>
            </w:r>
          </w:p>
        </w:tc>
      </w:tr>
      <w:tr w:rsidR="004D2798" w14:paraId="1ED15A88" w14:textId="77777777" w:rsidTr="00F22309">
        <w:trPr>
          <w:jc w:val="center"/>
        </w:trPr>
        <w:tc>
          <w:tcPr>
            <w:tcW w:w="4876" w:type="dxa"/>
            <w:tcBorders>
              <w:top w:val="nil"/>
              <w:left w:val="nil"/>
              <w:bottom w:val="nil"/>
              <w:right w:val="nil"/>
            </w:tcBorders>
            <w:hideMark/>
          </w:tcPr>
          <w:p w14:paraId="2CA41B40" w14:textId="1B9F9B3E" w:rsidR="004D2798" w:rsidRPr="00556E01" w:rsidRDefault="004D2798" w:rsidP="00F22309">
            <w:pPr>
              <w:pStyle w:val="Normal6a"/>
            </w:pPr>
            <w:r>
              <w:t>(21)</w:t>
            </w:r>
            <w:r>
              <w:tab/>
            </w:r>
            <w:r>
              <w:rPr>
                <w:b/>
                <w:i/>
              </w:rPr>
              <w:t>Často může být látka také součástí přírodních komplexních látek</w:t>
            </w:r>
            <w:r>
              <w:t xml:space="preserve">, </w:t>
            </w:r>
            <w:r>
              <w:rPr>
                <w:b/>
                <w:i/>
              </w:rPr>
              <w:t>například esenciálních olejů.</w:t>
            </w:r>
            <w:r w:rsidR="008041DB">
              <w:rPr>
                <w:b/>
                <w:i/>
              </w:rPr>
              <w:t xml:space="preserve"> V </w:t>
            </w:r>
            <w:r>
              <w:rPr>
                <w:b/>
                <w:i/>
              </w:rPr>
              <w:t>takových případech se zákaz použití</w:t>
            </w:r>
            <w:r w:rsidR="008041DB">
              <w:rPr>
                <w:b/>
                <w:i/>
              </w:rPr>
              <w:t xml:space="preserve"> v </w:t>
            </w:r>
            <w:r>
              <w:rPr>
                <w:b/>
                <w:i/>
              </w:rPr>
              <w:t>kosmetických přípravcích podle článku 15 nařízení (ES) č. 1223/2009 vztahuje pouze na látku, jak je uvedena</w:t>
            </w:r>
            <w:r w:rsidR="008041DB">
              <w:rPr>
                <w:b/>
                <w:i/>
              </w:rPr>
              <w:t xml:space="preserve"> v </w:t>
            </w:r>
            <w:r>
              <w:rPr>
                <w:b/>
                <w:i/>
              </w:rPr>
              <w:t>části 3 přílohy VI nařízení (ES) č. 1272/2008. To znamená</w:t>
            </w:r>
            <w:r>
              <w:t xml:space="preserve">, </w:t>
            </w:r>
            <w:r>
              <w:rPr>
                <w:b/>
                <w:i/>
              </w:rPr>
              <w:t>že přírodní komplexní látky, které obsahují složku klasifikovanou</w:t>
            </w:r>
            <w:r>
              <w:t xml:space="preserve"> jako </w:t>
            </w:r>
            <w:r>
              <w:rPr>
                <w:b/>
                <w:i/>
              </w:rPr>
              <w:t>látka CMR</w:t>
            </w:r>
            <w:r>
              <w:t xml:space="preserve">, </w:t>
            </w:r>
            <w:r>
              <w:rPr>
                <w:b/>
                <w:i/>
              </w:rPr>
              <w:t>nepodléhají zákazu,</w:t>
            </w:r>
            <w:r w:rsidR="008041DB">
              <w:rPr>
                <w:b/>
                <w:i/>
              </w:rPr>
              <w:t xml:space="preserve"> s </w:t>
            </w:r>
            <w:r>
              <w:rPr>
                <w:b/>
                <w:i/>
              </w:rPr>
              <w:t>výjimkou případů</w:t>
            </w:r>
            <w:r>
              <w:t xml:space="preserve">, </w:t>
            </w:r>
            <w:r>
              <w:rPr>
                <w:b/>
                <w:i/>
              </w:rPr>
              <w:t xml:space="preserve">kdy je tato přírodní komplexní látka sama uvedena jako látka CMR kategorie </w:t>
            </w:r>
            <w:proofErr w:type="gramStart"/>
            <w:r>
              <w:rPr>
                <w:b/>
                <w:i/>
              </w:rPr>
              <w:t>1A</w:t>
            </w:r>
            <w:proofErr w:type="gramEnd"/>
            <w:r>
              <w:t xml:space="preserve">, </w:t>
            </w:r>
            <w:r>
              <w:rPr>
                <w:b/>
                <w:i/>
              </w:rPr>
              <w:t>1B nebo 2</w:t>
            </w:r>
            <w:r w:rsidR="008041DB">
              <w:rPr>
                <w:b/>
                <w:i/>
              </w:rPr>
              <w:t xml:space="preserve"> v </w:t>
            </w:r>
            <w:r>
              <w:rPr>
                <w:b/>
                <w:i/>
              </w:rPr>
              <w:t>části 3 přílohy VI nařízení (ES) č</w:t>
            </w:r>
            <w:r>
              <w:t>. </w:t>
            </w:r>
            <w:r>
              <w:rPr>
                <w:b/>
                <w:i/>
              </w:rPr>
              <w:t>1272/2008. Nicméně vzhledem</w:t>
            </w:r>
            <w:r w:rsidR="008041DB">
              <w:rPr>
                <w:b/>
                <w:i/>
              </w:rPr>
              <w:t xml:space="preserve"> k </w:t>
            </w:r>
            <w:r>
              <w:rPr>
                <w:b/>
                <w:i/>
              </w:rPr>
              <w:t>tomu, že harmonizovaná klasifikace složky může vyvolat obavy ohledně bezpečnosti přírodních komplexních látek použitých</w:t>
            </w:r>
            <w:r w:rsidR="008041DB">
              <w:rPr>
                <w:b/>
                <w:i/>
              </w:rPr>
              <w:t xml:space="preserve"> v </w:t>
            </w:r>
            <w:r>
              <w:rPr>
                <w:b/>
                <w:i/>
              </w:rPr>
              <w:t>kosmetických přípravcích</w:t>
            </w:r>
            <w:r>
              <w:t xml:space="preserve">, </w:t>
            </w:r>
            <w:r>
              <w:rPr>
                <w:b/>
                <w:i/>
              </w:rPr>
              <w:t xml:space="preserve">měla by Komise pověřit výbor SCCS, aby posoudil dopad dané složky na </w:t>
            </w:r>
            <w:r>
              <w:t xml:space="preserve">bezpečnost </w:t>
            </w:r>
            <w:r>
              <w:rPr>
                <w:b/>
                <w:i/>
              </w:rPr>
              <w:t>přírodních komplexních látek</w:t>
            </w:r>
            <w:r>
              <w:t xml:space="preserve">, </w:t>
            </w:r>
            <w:r>
              <w:rPr>
                <w:b/>
                <w:i/>
              </w:rPr>
              <w:t>pokud vzniknou obavy</w:t>
            </w:r>
            <w:r w:rsidR="008041DB">
              <w:rPr>
                <w:b/>
                <w:i/>
              </w:rPr>
              <w:t xml:space="preserve"> o </w:t>
            </w:r>
            <w:r>
              <w:rPr>
                <w:b/>
                <w:i/>
              </w:rPr>
              <w:t>bezpečnost</w:t>
            </w:r>
            <w:r>
              <w:t>,</w:t>
            </w:r>
            <w:r w:rsidR="008041DB">
              <w:t xml:space="preserve"> a </w:t>
            </w:r>
            <w:r>
              <w:rPr>
                <w:b/>
                <w:i/>
              </w:rPr>
              <w:t>následně</w:t>
            </w:r>
            <w:r>
              <w:t xml:space="preserve"> přijmout vhodná regulační opatření</w:t>
            </w:r>
            <w:r w:rsidR="008041DB">
              <w:t xml:space="preserve"> v </w:t>
            </w:r>
            <w:r>
              <w:t>souladu</w:t>
            </w:r>
            <w:r w:rsidR="008041DB">
              <w:t xml:space="preserve"> s </w:t>
            </w:r>
            <w:r>
              <w:t>čl. 31 odst. 1 nařízení (ES) č. 1223/2009.</w:t>
            </w:r>
          </w:p>
        </w:tc>
        <w:tc>
          <w:tcPr>
            <w:tcW w:w="4876" w:type="dxa"/>
            <w:tcBorders>
              <w:top w:val="nil"/>
              <w:left w:val="nil"/>
              <w:bottom w:val="nil"/>
              <w:right w:val="nil"/>
            </w:tcBorders>
            <w:hideMark/>
          </w:tcPr>
          <w:p w14:paraId="2EB6330E" w14:textId="1C16DEAD" w:rsidR="004D2798" w:rsidRPr="00556E01" w:rsidRDefault="004D2798" w:rsidP="00F22309">
            <w:pPr>
              <w:pStyle w:val="Normal6a"/>
            </w:pPr>
            <w:r>
              <w:t>(21)</w:t>
            </w:r>
            <w:r>
              <w:tab/>
            </w:r>
            <w:r>
              <w:rPr>
                <w:b/>
                <w:i/>
              </w:rPr>
              <w:t>Látky obsahující více než jednu složku</w:t>
            </w:r>
            <w:r>
              <w:t xml:space="preserve">, </w:t>
            </w:r>
            <w:r>
              <w:rPr>
                <w:b/>
                <w:i/>
              </w:rPr>
              <w:t>které jsou extrahovány</w:t>
            </w:r>
            <w:r w:rsidR="008041DB">
              <w:rPr>
                <w:b/>
                <w:i/>
              </w:rPr>
              <w:t xml:space="preserve"> z </w:t>
            </w:r>
            <w:r>
              <w:rPr>
                <w:b/>
                <w:i/>
              </w:rPr>
              <w:t>rostlin nebo částí rostlin</w:t>
            </w:r>
            <w:r w:rsidR="008041DB">
              <w:rPr>
                <w:b/>
                <w:i/>
              </w:rPr>
              <w:t xml:space="preserve"> a </w:t>
            </w:r>
            <w:r>
              <w:rPr>
                <w:b/>
                <w:i/>
              </w:rPr>
              <w:t>které nejsou chemicky upraveny ve smyslu čl. 3 bodu 40</w:t>
            </w:r>
            <w:r>
              <w:t xml:space="preserve"> nařízení (ES) č. </w:t>
            </w:r>
            <w:r>
              <w:rPr>
                <w:b/>
                <w:i/>
              </w:rPr>
              <w:t>1907</w:t>
            </w:r>
            <w:r>
              <w:t>/</w:t>
            </w:r>
            <w:r>
              <w:rPr>
                <w:b/>
                <w:i/>
              </w:rPr>
              <w:t>2006, jsou označovány jako přírodní komplexní látky. Tyto látky mohou obsahovat jednu nebo více složek klasifikovaných jako karcinogenní, mutagenní nebo toxické pro reprodukci. Zatímco směsi látek jsou klasifikovány</w:t>
            </w:r>
            <w:r>
              <w:t xml:space="preserve"> jako </w:t>
            </w:r>
            <w:r>
              <w:rPr>
                <w:b/>
                <w:i/>
              </w:rPr>
              <w:t>karcinogenní</w:t>
            </w:r>
            <w:r>
              <w:t xml:space="preserve">, </w:t>
            </w:r>
            <w:r>
              <w:rPr>
                <w:b/>
                <w:i/>
              </w:rPr>
              <w:t>mutagenní nebo toxické pro reprodukci</w:t>
            </w:r>
            <w:r>
              <w:t xml:space="preserve">, </w:t>
            </w:r>
            <w:r>
              <w:rPr>
                <w:b/>
                <w:i/>
              </w:rPr>
              <w:t>pokud koncentrace karcinogenních</w:t>
            </w:r>
            <w:r w:rsidR="008041DB">
              <w:rPr>
                <w:b/>
                <w:i/>
              </w:rPr>
              <w:t xml:space="preserve"> a </w:t>
            </w:r>
            <w:r>
              <w:rPr>
                <w:b/>
                <w:i/>
              </w:rPr>
              <w:t>mutagenních složek nebo složek toxických pro reprodukci, které jsou</w:t>
            </w:r>
            <w:r w:rsidR="008041DB">
              <w:rPr>
                <w:b/>
                <w:i/>
              </w:rPr>
              <w:t xml:space="preserve"> v </w:t>
            </w:r>
            <w:r>
              <w:rPr>
                <w:b/>
                <w:i/>
              </w:rPr>
              <w:t>nich obsaženy</w:t>
            </w:r>
            <w:r>
              <w:t xml:space="preserve">, </w:t>
            </w:r>
            <w:r>
              <w:rPr>
                <w:b/>
                <w:i/>
              </w:rPr>
              <w:t>přesahuje určitou mezní hodnotu, přírodní komplexní látky obsahující uvedené složky jsou podle čl. 5 odst</w:t>
            </w:r>
            <w:r>
              <w:t>. </w:t>
            </w:r>
            <w:r>
              <w:rPr>
                <w:b/>
                <w:i/>
              </w:rPr>
              <w:t>6 uvedeného nařízení</w:t>
            </w:r>
            <w:r w:rsidR="008041DB">
              <w:rPr>
                <w:b/>
                <w:i/>
              </w:rPr>
              <w:t xml:space="preserve"> z </w:t>
            </w:r>
            <w:r>
              <w:rPr>
                <w:b/>
                <w:i/>
              </w:rPr>
              <w:t>této klasifikace vyňaty. Pokud je však složka přírodní komplexní látky klasifikována jako karcinogenní, mutagenní nebo toxická pro reprodukci (kategorie </w:t>
            </w:r>
            <w:proofErr w:type="gramStart"/>
            <w:r>
              <w:rPr>
                <w:b/>
                <w:i/>
              </w:rPr>
              <w:t>1A</w:t>
            </w:r>
            <w:proofErr w:type="gramEnd"/>
            <w:r>
              <w:t xml:space="preserve">, </w:t>
            </w:r>
            <w:r>
              <w:rPr>
                <w:b/>
                <w:i/>
              </w:rPr>
              <w:t>1B nebo 2), vyvolává to obavy ohledně jejího bezpečného použití</w:t>
            </w:r>
            <w:r w:rsidR="008041DB">
              <w:rPr>
                <w:b/>
                <w:i/>
              </w:rPr>
              <w:t xml:space="preserve"> v </w:t>
            </w:r>
            <w:r>
              <w:rPr>
                <w:b/>
                <w:i/>
              </w:rPr>
              <w:t>kosmetických přípravcích.</w:t>
            </w:r>
            <w:r w:rsidR="008041DB">
              <w:rPr>
                <w:b/>
                <w:i/>
              </w:rPr>
              <w:t xml:space="preserve"> V </w:t>
            </w:r>
            <w:r>
              <w:rPr>
                <w:b/>
                <w:i/>
              </w:rPr>
              <w:t>takových případech by Komise měla po Vědeckém výboru pro </w:t>
            </w:r>
            <w:r>
              <w:t xml:space="preserve">bezpečnost </w:t>
            </w:r>
            <w:r>
              <w:rPr>
                <w:b/>
                <w:i/>
              </w:rPr>
              <w:t>spotřebitele požadovat</w:t>
            </w:r>
            <w:r>
              <w:t xml:space="preserve">, </w:t>
            </w:r>
            <w:r>
              <w:rPr>
                <w:b/>
                <w:i/>
              </w:rPr>
              <w:t>aby posoudil bezpečnost těchto složek</w:t>
            </w:r>
            <w:r>
              <w:t>,</w:t>
            </w:r>
            <w:r w:rsidR="008041DB">
              <w:t xml:space="preserve"> a </w:t>
            </w:r>
            <w:r>
              <w:rPr>
                <w:b/>
                <w:i/>
              </w:rPr>
              <w:t>případně</w:t>
            </w:r>
            <w:r>
              <w:t xml:space="preserve"> přijmout vhodná regulační opatření</w:t>
            </w:r>
            <w:r w:rsidR="008041DB">
              <w:t xml:space="preserve"> v </w:t>
            </w:r>
            <w:r>
              <w:t>souladu</w:t>
            </w:r>
            <w:r w:rsidR="008041DB">
              <w:t xml:space="preserve"> s </w:t>
            </w:r>
            <w:r>
              <w:t>čl. 31 odst. 1 nařízení (ES) č. 1223/2009.</w:t>
            </w:r>
          </w:p>
        </w:tc>
      </w:tr>
    </w:tbl>
    <w:p w14:paraId="608AE0F5"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AE4F0C5"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4BF58045" w14:textId="11982397" w:rsidR="004D2798" w:rsidRPr="00556E01" w:rsidRDefault="004D2798" w:rsidP="004D2798">
      <w:pPr>
        <w:pStyle w:val="AmJustText"/>
      </w:pPr>
      <w:r>
        <w:t>Je nutné správně popsat právní situaci.</w:t>
      </w:r>
      <w:r w:rsidR="008041DB">
        <w:t xml:space="preserve"> V </w:t>
      </w:r>
      <w:r>
        <w:t>případě, že přírodní komplexní látky používané</w:t>
      </w:r>
      <w:r w:rsidR="008041DB">
        <w:t xml:space="preserve"> v </w:t>
      </w:r>
      <w:r>
        <w:t>kosmetických přípravcích obsahují složku, která je klasifikována jako karcinogenní, mutagenní nebo toxická pro reprodukci, měla by být Komise povinna požadovat po Vědeckém výboru pro bezpečnost spotřebitele stanovisko ohledně její bezpečnosti. Pokud se zjistí, že bezpečná není, měla by Komise přijmout nezbytná regulační opatření.</w:t>
      </w:r>
    </w:p>
    <w:p w14:paraId="2446B494" w14:textId="77777777" w:rsidR="004D2798" w:rsidRPr="00556E01" w:rsidRDefault="004D2798" w:rsidP="004D2798">
      <w:r>
        <w:rPr>
          <w:rStyle w:val="HideTWBExt"/>
        </w:rPr>
        <w:t>&lt;/Amend&gt;</w:t>
      </w:r>
    </w:p>
    <w:p w14:paraId="4F5F67FF"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207</w:t>
      </w:r>
      <w:r>
        <w:rPr>
          <w:rStyle w:val="HideTWBExt"/>
          <w:b w:val="0"/>
        </w:rPr>
        <w:t>&lt;/NumAm&gt;</w:t>
      </w:r>
    </w:p>
    <w:p w14:paraId="1A257EB3"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2B7A636F" w14:textId="77777777" w:rsidR="004D2798" w:rsidRPr="00556E01" w:rsidRDefault="004D2798" w:rsidP="004D2798">
      <w:pPr>
        <w:pStyle w:val="NormalBold"/>
      </w:pPr>
      <w:r>
        <w:rPr>
          <w:rStyle w:val="HideTWBExt"/>
          <w:b w:val="0"/>
        </w:rPr>
        <w:t>&lt;/RepeatBlock-By&gt;</w:t>
      </w:r>
    </w:p>
    <w:p w14:paraId="11455AF7"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CBF6DB4" w14:textId="77777777" w:rsidR="004D2798" w:rsidRPr="00556E01" w:rsidRDefault="004D2798" w:rsidP="004D2798">
      <w:pPr>
        <w:pStyle w:val="NormalBold"/>
      </w:pPr>
      <w:r>
        <w:rPr>
          <w:rStyle w:val="HideTWBExt"/>
          <w:b w:val="0"/>
        </w:rPr>
        <w:t>&lt;Article&gt;</w:t>
      </w:r>
      <w:r>
        <w:t>Bod odůvodnění 21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8D619EE" w14:textId="77777777" w:rsidTr="00F22309">
        <w:trPr>
          <w:trHeight w:val="240"/>
          <w:jc w:val="center"/>
        </w:trPr>
        <w:tc>
          <w:tcPr>
            <w:tcW w:w="9752" w:type="dxa"/>
            <w:gridSpan w:val="2"/>
            <w:tcBorders>
              <w:top w:val="nil"/>
              <w:left w:val="nil"/>
              <w:bottom w:val="nil"/>
              <w:right w:val="nil"/>
            </w:tcBorders>
          </w:tcPr>
          <w:p w14:paraId="46E0602B" w14:textId="77777777" w:rsidR="004D2798" w:rsidRPr="00556E01" w:rsidRDefault="004D2798" w:rsidP="00F22309"/>
        </w:tc>
      </w:tr>
      <w:tr w:rsidR="004D2798" w14:paraId="4AD0F575" w14:textId="77777777" w:rsidTr="00F22309">
        <w:trPr>
          <w:trHeight w:val="240"/>
          <w:jc w:val="center"/>
        </w:trPr>
        <w:tc>
          <w:tcPr>
            <w:tcW w:w="4876" w:type="dxa"/>
            <w:tcBorders>
              <w:top w:val="nil"/>
              <w:left w:val="nil"/>
              <w:bottom w:val="nil"/>
              <w:right w:val="nil"/>
            </w:tcBorders>
            <w:hideMark/>
          </w:tcPr>
          <w:p w14:paraId="38AD7DCD"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72C0001B" w14:textId="77777777" w:rsidR="004D2798" w:rsidRPr="00556E01" w:rsidRDefault="004D2798" w:rsidP="00F22309">
            <w:pPr>
              <w:pStyle w:val="AmColumnHeading"/>
            </w:pPr>
            <w:r>
              <w:t>Pozměňovací návrh</w:t>
            </w:r>
          </w:p>
        </w:tc>
      </w:tr>
      <w:tr w:rsidR="004D2798" w14:paraId="23F05669" w14:textId="77777777" w:rsidTr="00F22309">
        <w:trPr>
          <w:jc w:val="center"/>
        </w:trPr>
        <w:tc>
          <w:tcPr>
            <w:tcW w:w="4876" w:type="dxa"/>
            <w:tcBorders>
              <w:top w:val="nil"/>
              <w:left w:val="nil"/>
              <w:bottom w:val="nil"/>
              <w:right w:val="nil"/>
            </w:tcBorders>
            <w:hideMark/>
          </w:tcPr>
          <w:p w14:paraId="4D6567D7" w14:textId="76245CDD" w:rsidR="004D2798" w:rsidRPr="00556E01" w:rsidRDefault="004D2798" w:rsidP="00F22309">
            <w:pPr>
              <w:pStyle w:val="Normal6a"/>
            </w:pPr>
            <w:r>
              <w:t>(21)</w:t>
            </w:r>
            <w:r>
              <w:tab/>
              <w:t>Často může být látka také součástí přírodních komplexních látek, například esenciálních olejů.</w:t>
            </w:r>
            <w:r w:rsidR="008041DB">
              <w:t xml:space="preserve"> V </w:t>
            </w:r>
            <w:r>
              <w:t>takových případech se zákaz použití</w:t>
            </w:r>
            <w:r w:rsidR="008041DB">
              <w:t xml:space="preserve"> v </w:t>
            </w:r>
            <w:r>
              <w:t>kosmetických přípravcích podle článku 15 nařízení (ES) č. 1223/2009 vztahuje pouze na</w:t>
            </w:r>
            <w:r>
              <w:rPr>
                <w:b/>
                <w:i/>
              </w:rPr>
              <w:t xml:space="preserve"> látku</w:t>
            </w:r>
            <w:r>
              <w:t>, jak je uvedena</w:t>
            </w:r>
            <w:r w:rsidR="008041DB">
              <w:t xml:space="preserve"> v </w:t>
            </w:r>
            <w:r>
              <w:t xml:space="preserve">části 3 přílohy VI nařízení (ES) č. 1272/2008. To znamená, že přírodní komplexní látky, které obsahují složku klasifikovanou jako látka </w:t>
            </w:r>
            <w:r>
              <w:rPr>
                <w:b/>
                <w:i/>
              </w:rPr>
              <w:t>CMR</w:t>
            </w:r>
            <w:r>
              <w:t>, nepodléhají zákazu,</w:t>
            </w:r>
            <w:r w:rsidR="008041DB">
              <w:t xml:space="preserve"> s </w:t>
            </w:r>
            <w:r>
              <w:t xml:space="preserve">výjimkou případů, kdy je tato přírodní komplexní látka sama uvedena jako látka </w:t>
            </w:r>
            <w:r>
              <w:rPr>
                <w:b/>
                <w:i/>
              </w:rPr>
              <w:t>CMR</w:t>
            </w:r>
            <w:r>
              <w:t xml:space="preserve"> kategorie </w:t>
            </w:r>
            <w:proofErr w:type="gramStart"/>
            <w:r>
              <w:t>1A</w:t>
            </w:r>
            <w:proofErr w:type="gramEnd"/>
            <w:r>
              <w:t>, 1B nebo 2</w:t>
            </w:r>
            <w:r w:rsidR="008041DB">
              <w:rPr>
                <w:b/>
                <w:i/>
              </w:rPr>
              <w:t xml:space="preserve"> v </w:t>
            </w:r>
            <w:r>
              <w:rPr>
                <w:b/>
                <w:i/>
              </w:rPr>
              <w:t>části 3 přílohy VI nařízení (ES) č</w:t>
            </w:r>
            <w:r>
              <w:t>.</w:t>
            </w:r>
            <w:r>
              <w:rPr>
                <w:b/>
                <w:i/>
              </w:rPr>
              <w:t> 1272/2008. Nicméně vzhledem</w:t>
            </w:r>
            <w:r w:rsidR="008041DB">
              <w:rPr>
                <w:b/>
                <w:i/>
              </w:rPr>
              <w:t xml:space="preserve"> k </w:t>
            </w:r>
            <w:r>
              <w:rPr>
                <w:b/>
                <w:i/>
              </w:rPr>
              <w:t>tomu</w:t>
            </w:r>
            <w:r>
              <w:t xml:space="preserve">, </w:t>
            </w:r>
            <w:r>
              <w:rPr>
                <w:b/>
                <w:i/>
              </w:rPr>
              <w:t>že harmonizovaná klasifikace složky</w:t>
            </w:r>
            <w:r>
              <w:t xml:space="preserve"> může </w:t>
            </w:r>
            <w:r>
              <w:rPr>
                <w:b/>
                <w:i/>
              </w:rPr>
              <w:t>vyvolat</w:t>
            </w:r>
            <w:r>
              <w:t xml:space="preserve"> obavy ohledně </w:t>
            </w:r>
            <w:r>
              <w:rPr>
                <w:b/>
                <w:i/>
              </w:rPr>
              <w:t>bezpečnosti přírodních komplexních látek použitých</w:t>
            </w:r>
            <w:r w:rsidR="008041DB">
              <w:t xml:space="preserve"> v </w:t>
            </w:r>
            <w:r>
              <w:t>kosmetických přípravcích</w:t>
            </w:r>
            <w:r>
              <w:rPr>
                <w:b/>
                <w:i/>
              </w:rPr>
              <w:t>, měla</w:t>
            </w:r>
            <w:r>
              <w:t xml:space="preserve"> by Komise </w:t>
            </w:r>
            <w:r>
              <w:rPr>
                <w:b/>
                <w:i/>
              </w:rPr>
              <w:t xml:space="preserve">pověřit výbor SCCS, aby posoudil dopad dané složky na </w:t>
            </w:r>
            <w:r>
              <w:t xml:space="preserve">bezpečnost </w:t>
            </w:r>
            <w:r>
              <w:rPr>
                <w:b/>
                <w:i/>
              </w:rPr>
              <w:t>přírodních komplexních látek</w:t>
            </w:r>
            <w:r>
              <w:t xml:space="preserve">, </w:t>
            </w:r>
            <w:r>
              <w:rPr>
                <w:b/>
                <w:i/>
              </w:rPr>
              <w:t>pokud vzniknou obavy</w:t>
            </w:r>
            <w:r w:rsidR="008041DB">
              <w:rPr>
                <w:b/>
                <w:i/>
              </w:rPr>
              <w:t xml:space="preserve"> o </w:t>
            </w:r>
            <w:r>
              <w:rPr>
                <w:b/>
                <w:i/>
              </w:rPr>
              <w:t>bezpečnost</w:t>
            </w:r>
            <w:r w:rsidRPr="005F4AE1">
              <w:rPr>
                <w:b/>
                <w:bCs/>
                <w:i/>
                <w:iCs/>
              </w:rPr>
              <w:t>,</w:t>
            </w:r>
            <w:r w:rsidR="008041DB">
              <w:rPr>
                <w:b/>
                <w:bCs/>
                <w:i/>
                <w:iCs/>
              </w:rPr>
              <w:t xml:space="preserve"> a </w:t>
            </w:r>
            <w:r>
              <w:rPr>
                <w:b/>
                <w:i/>
              </w:rPr>
              <w:t>následně</w:t>
            </w:r>
            <w:r>
              <w:t xml:space="preserve"> přijmout vhodná regulační opatření</w:t>
            </w:r>
            <w:r w:rsidR="008041DB">
              <w:t xml:space="preserve"> </w:t>
            </w:r>
            <w:proofErr w:type="gramStart"/>
            <w:r w:rsidR="008041DB">
              <w:t>v </w:t>
            </w:r>
            <w:r>
              <w:t> souladu</w:t>
            </w:r>
            <w:proofErr w:type="gramEnd"/>
            <w:r w:rsidR="008041DB">
              <w:t xml:space="preserve"> s </w:t>
            </w:r>
            <w:r>
              <w:t>čl. 31 odst. 1 nařízení (ES) č. 1223/2009.</w:t>
            </w:r>
          </w:p>
        </w:tc>
        <w:tc>
          <w:tcPr>
            <w:tcW w:w="4876" w:type="dxa"/>
            <w:tcBorders>
              <w:top w:val="nil"/>
              <w:left w:val="nil"/>
              <w:bottom w:val="nil"/>
              <w:right w:val="nil"/>
            </w:tcBorders>
            <w:hideMark/>
          </w:tcPr>
          <w:p w14:paraId="464D70E2" w14:textId="31284948" w:rsidR="004D2798" w:rsidRPr="00556E01" w:rsidRDefault="004D2798" w:rsidP="00F22309">
            <w:pPr>
              <w:pStyle w:val="Normal6a"/>
            </w:pPr>
            <w:r>
              <w:t>(21)</w:t>
            </w:r>
            <w:r>
              <w:tab/>
              <w:t>Často může být látka také součástí přírodních komplexních látek, například esenciálních olejů.</w:t>
            </w:r>
            <w:r w:rsidR="008041DB">
              <w:t xml:space="preserve"> V </w:t>
            </w:r>
            <w:r>
              <w:t>takových případech se zákaz použití</w:t>
            </w:r>
            <w:r w:rsidR="008041DB">
              <w:t xml:space="preserve"> v </w:t>
            </w:r>
            <w:r>
              <w:t>kosmetických přípravcích podle článku 15 nařízení (ES) č. 1223/2009 vztahuje pouze na</w:t>
            </w:r>
            <w:r>
              <w:rPr>
                <w:b/>
                <w:i/>
              </w:rPr>
              <w:t> součást nebo součásti takové látky</w:t>
            </w:r>
            <w:r>
              <w:t>, jak je uvedena</w:t>
            </w:r>
            <w:r w:rsidR="008041DB">
              <w:t xml:space="preserve"> v </w:t>
            </w:r>
            <w:r>
              <w:t xml:space="preserve">části 3 přílohy VI nařízení (ES) č. 1272/2008. To znamená, že přírodní komplexní látky, které obsahují složku klasifikovanou jako látka </w:t>
            </w:r>
            <w:r>
              <w:rPr>
                <w:b/>
                <w:i/>
              </w:rPr>
              <w:t>karcinogenní, mutagenní nebo toxická pro reprodukci</w:t>
            </w:r>
            <w:r>
              <w:t>, nepodléhají zákazu,</w:t>
            </w:r>
            <w:r w:rsidR="008041DB">
              <w:t xml:space="preserve"> s </w:t>
            </w:r>
            <w:r>
              <w:t>výjimkou případů, kdy je tato přírodní komplexní látka sama uvedena</w:t>
            </w:r>
            <w:r w:rsidR="008041DB">
              <w:t xml:space="preserve"> v </w:t>
            </w:r>
            <w:r>
              <w:rPr>
                <w:b/>
                <w:i/>
              </w:rPr>
              <w:t xml:space="preserve">části 3 přílohy VI nařízení (ES) č. 1272/2008 </w:t>
            </w:r>
            <w:r>
              <w:t xml:space="preserve">jako látka </w:t>
            </w:r>
            <w:r>
              <w:rPr>
                <w:b/>
                <w:i/>
              </w:rPr>
              <w:t>karcinogenní, mutagenní nebo toxická pro reprodukci</w:t>
            </w:r>
            <w:r>
              <w:t xml:space="preserve"> kategorie </w:t>
            </w:r>
            <w:proofErr w:type="gramStart"/>
            <w:r>
              <w:t>1A</w:t>
            </w:r>
            <w:proofErr w:type="gramEnd"/>
            <w:r>
              <w:t>, 1B nebo 2</w:t>
            </w:r>
            <w:r>
              <w:rPr>
                <w:b/>
                <w:i/>
              </w:rPr>
              <w:t>,</w:t>
            </w:r>
            <w:r w:rsidR="008041DB">
              <w:rPr>
                <w:b/>
                <w:i/>
              </w:rPr>
              <w:t xml:space="preserve"> a </w:t>
            </w:r>
            <w:r>
              <w:rPr>
                <w:b/>
                <w:i/>
              </w:rPr>
              <w:t>to na základě údajů</w:t>
            </w:r>
            <w:r w:rsidR="008041DB">
              <w:rPr>
                <w:b/>
                <w:i/>
              </w:rPr>
              <w:t xml:space="preserve"> o </w:t>
            </w:r>
            <w:r>
              <w:rPr>
                <w:b/>
                <w:i/>
              </w:rPr>
              <w:t>samotné přírodní komplexní látce, pokud existují</w:t>
            </w:r>
            <w:r>
              <w:t>.</w:t>
            </w:r>
            <w:r>
              <w:rPr>
                <w:b/>
                <w:i/>
              </w:rPr>
              <w:t xml:space="preserve"> Jestliže je složka přírodní komplexní látky klasifikována jako karcinogenní, mutagenní nebo toxická pro reprodukci (kategorie </w:t>
            </w:r>
            <w:proofErr w:type="gramStart"/>
            <w:r>
              <w:rPr>
                <w:b/>
                <w:i/>
              </w:rPr>
              <w:t>1A</w:t>
            </w:r>
            <w:proofErr w:type="gramEnd"/>
            <w:r>
              <w:rPr>
                <w:b/>
                <w:i/>
              </w:rPr>
              <w:t>, 1B nebo 2), může to vyvolávat obavy ohledně jejího bezpečného použití</w:t>
            </w:r>
            <w:r w:rsidR="008041DB">
              <w:rPr>
                <w:b/>
                <w:i/>
              </w:rPr>
              <w:t xml:space="preserve"> v </w:t>
            </w:r>
            <w:r>
              <w:rPr>
                <w:b/>
                <w:i/>
              </w:rPr>
              <w:t>kosmetických přípravcích.</w:t>
            </w:r>
            <w:r w:rsidR="008041DB">
              <w:rPr>
                <w:b/>
                <w:i/>
              </w:rPr>
              <w:t xml:space="preserve"> V </w:t>
            </w:r>
            <w:r>
              <w:rPr>
                <w:b/>
                <w:i/>
              </w:rPr>
              <w:t>takových případech</w:t>
            </w:r>
            <w:r>
              <w:t xml:space="preserve"> by Komise </w:t>
            </w:r>
            <w:r>
              <w:rPr>
                <w:b/>
                <w:i/>
              </w:rPr>
              <w:t>měla po Vědeckém výboru pro </w:t>
            </w:r>
            <w:r>
              <w:t xml:space="preserve">bezpečnost </w:t>
            </w:r>
            <w:r>
              <w:rPr>
                <w:b/>
                <w:i/>
              </w:rPr>
              <w:t>spotřebitele systematicky požadovat</w:t>
            </w:r>
            <w:r>
              <w:t xml:space="preserve">, </w:t>
            </w:r>
            <w:r>
              <w:rPr>
                <w:b/>
                <w:i/>
              </w:rPr>
              <w:t>aby tyto složky posoudil</w:t>
            </w:r>
            <w:r w:rsidRPr="005F4AE1">
              <w:rPr>
                <w:b/>
                <w:bCs/>
                <w:i/>
                <w:iCs/>
              </w:rPr>
              <w:t>,</w:t>
            </w:r>
            <w:r w:rsidR="008041DB">
              <w:rPr>
                <w:b/>
                <w:bCs/>
                <w:i/>
                <w:iCs/>
              </w:rPr>
              <w:t xml:space="preserve"> a </w:t>
            </w:r>
            <w:r>
              <w:rPr>
                <w:b/>
                <w:i/>
              </w:rPr>
              <w:t>případně</w:t>
            </w:r>
            <w:r>
              <w:t xml:space="preserve"> přijmout vhodná regulační opatření</w:t>
            </w:r>
            <w:r w:rsidR="008041DB">
              <w:t xml:space="preserve"> v </w:t>
            </w:r>
            <w:r>
              <w:t>souladu</w:t>
            </w:r>
            <w:r w:rsidR="008041DB">
              <w:t xml:space="preserve"> s </w:t>
            </w:r>
            <w:r>
              <w:t>čl. 31 odst. 1 nařízení (ES) č. 1223/2009.</w:t>
            </w:r>
          </w:p>
        </w:tc>
      </w:tr>
    </w:tbl>
    <w:p w14:paraId="562FB87C"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FC54BAE" w14:textId="77777777" w:rsidR="004D2798" w:rsidRPr="00556E01" w:rsidRDefault="004D2798" w:rsidP="004D2798">
      <w:r>
        <w:rPr>
          <w:rStyle w:val="HideTWBExt"/>
        </w:rPr>
        <w:t>&lt;/Amend&gt;</w:t>
      </w:r>
    </w:p>
    <w:p w14:paraId="5C2F1E29"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208</w:t>
      </w:r>
      <w:r>
        <w:rPr>
          <w:rStyle w:val="HideTWBExt"/>
          <w:b w:val="0"/>
        </w:rPr>
        <w:t>&lt;/NumAm&gt;</w:t>
      </w:r>
    </w:p>
    <w:p w14:paraId="16A50182" w14:textId="77777777" w:rsidR="004D2798" w:rsidRPr="00556E01" w:rsidRDefault="004D2798" w:rsidP="004D2798">
      <w:pPr>
        <w:pStyle w:val="NormalBold"/>
      </w:pPr>
      <w:r>
        <w:rPr>
          <w:rStyle w:val="HideTWBExt"/>
          <w:b w:val="0"/>
        </w:rPr>
        <w:t>&lt;RepeatBlock-By&gt;&lt;Members&gt;</w:t>
      </w:r>
      <w:r>
        <w:t>Anne-Sophie Frigout, Mathilde Androuët, Silvia Sardone, Marie-Luce Brasier-Clain, Valérie Deloge, Antonín Staněk, Virginie Joron</w:t>
      </w:r>
      <w:r>
        <w:rPr>
          <w:rStyle w:val="HideTWBExt"/>
          <w:b w:val="0"/>
        </w:rPr>
        <w:t>&lt;/Members&gt;</w:t>
      </w:r>
    </w:p>
    <w:p w14:paraId="5337A04F" w14:textId="77777777" w:rsidR="004D2798" w:rsidRPr="00556E01" w:rsidRDefault="004D2798" w:rsidP="004D2798">
      <w:pPr>
        <w:pStyle w:val="NormalBold"/>
      </w:pPr>
      <w:r>
        <w:rPr>
          <w:rStyle w:val="HideTWBExt"/>
          <w:b w:val="0"/>
        </w:rPr>
        <w:t>&lt;/RepeatBlock-By&gt;</w:t>
      </w:r>
    </w:p>
    <w:p w14:paraId="180DC680"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384E122" w14:textId="64930510" w:rsidR="004D2798" w:rsidRPr="00556E01" w:rsidRDefault="004D2798" w:rsidP="004D2798">
      <w:pPr>
        <w:pStyle w:val="NormalBold"/>
      </w:pPr>
      <w:r>
        <w:rPr>
          <w:rStyle w:val="HideTWBExt"/>
          <w:b w:val="0"/>
        </w:rPr>
        <w:t>&lt;Article&gt;</w:t>
      </w:r>
      <w:r>
        <w:t>Bod odůvodnění 21</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92A2320" w14:textId="77777777" w:rsidTr="00F22309">
        <w:trPr>
          <w:trHeight w:val="240"/>
          <w:jc w:val="center"/>
        </w:trPr>
        <w:tc>
          <w:tcPr>
            <w:tcW w:w="9752" w:type="dxa"/>
            <w:gridSpan w:val="2"/>
            <w:tcBorders>
              <w:top w:val="nil"/>
              <w:left w:val="nil"/>
              <w:bottom w:val="nil"/>
              <w:right w:val="nil"/>
            </w:tcBorders>
          </w:tcPr>
          <w:p w14:paraId="7BBDBDE0" w14:textId="77777777" w:rsidR="004D2798" w:rsidRPr="00556E01" w:rsidRDefault="004D2798" w:rsidP="00F22309"/>
        </w:tc>
      </w:tr>
      <w:tr w:rsidR="004D2798" w14:paraId="7DFEC4CE" w14:textId="77777777" w:rsidTr="00F22309">
        <w:trPr>
          <w:trHeight w:val="240"/>
          <w:jc w:val="center"/>
        </w:trPr>
        <w:tc>
          <w:tcPr>
            <w:tcW w:w="4876" w:type="dxa"/>
            <w:tcBorders>
              <w:top w:val="nil"/>
              <w:left w:val="nil"/>
              <w:bottom w:val="nil"/>
              <w:right w:val="nil"/>
            </w:tcBorders>
            <w:hideMark/>
          </w:tcPr>
          <w:p w14:paraId="20925A12"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996170B" w14:textId="77777777" w:rsidR="004D2798" w:rsidRPr="00556E01" w:rsidRDefault="004D2798" w:rsidP="00F22309">
            <w:pPr>
              <w:pStyle w:val="AmColumnHeading"/>
            </w:pPr>
            <w:r>
              <w:t>Pozměňovací návrh</w:t>
            </w:r>
          </w:p>
        </w:tc>
      </w:tr>
      <w:tr w:rsidR="004D2798" w14:paraId="03DC962C" w14:textId="77777777" w:rsidTr="00F22309">
        <w:trPr>
          <w:jc w:val="center"/>
        </w:trPr>
        <w:tc>
          <w:tcPr>
            <w:tcW w:w="4876" w:type="dxa"/>
            <w:tcBorders>
              <w:top w:val="nil"/>
              <w:left w:val="nil"/>
              <w:bottom w:val="nil"/>
              <w:right w:val="nil"/>
            </w:tcBorders>
          </w:tcPr>
          <w:p w14:paraId="31D0FB70" w14:textId="77777777" w:rsidR="004D2798" w:rsidRPr="00556E01" w:rsidRDefault="004D2798" w:rsidP="00F22309">
            <w:pPr>
              <w:pStyle w:val="Normal6a"/>
            </w:pPr>
          </w:p>
        </w:tc>
        <w:tc>
          <w:tcPr>
            <w:tcW w:w="4876" w:type="dxa"/>
            <w:tcBorders>
              <w:top w:val="nil"/>
              <w:left w:val="nil"/>
              <w:bottom w:val="nil"/>
              <w:right w:val="nil"/>
            </w:tcBorders>
            <w:hideMark/>
          </w:tcPr>
          <w:p w14:paraId="394AC10B" w14:textId="58FBD88C" w:rsidR="004D2798" w:rsidRPr="00556E01" w:rsidRDefault="004D2798" w:rsidP="00F22309">
            <w:pPr>
              <w:pStyle w:val="Normal6a"/>
            </w:pPr>
            <w:r>
              <w:rPr>
                <w:b/>
                <w:i/>
              </w:rPr>
              <w:t>(</w:t>
            </w:r>
            <w:proofErr w:type="gramStart"/>
            <w:r>
              <w:rPr>
                <w:b/>
                <w:i/>
              </w:rPr>
              <w:t>21a</w:t>
            </w:r>
            <w:proofErr w:type="gramEnd"/>
            <w:r>
              <w:rPr>
                <w:b/>
                <w:i/>
              </w:rPr>
              <w:t>)</w:t>
            </w:r>
            <w:r>
              <w:tab/>
            </w:r>
            <w:r>
              <w:rPr>
                <w:b/>
                <w:i/>
              </w:rPr>
              <w:t>Je nutné přihlížet ke specifickým vlastnostem přírodních komplexních látek, jako jsou esenciální oleje</w:t>
            </w:r>
            <w:r w:rsidR="008041DB">
              <w:rPr>
                <w:b/>
                <w:i/>
              </w:rPr>
              <w:t xml:space="preserve"> a </w:t>
            </w:r>
            <w:r>
              <w:rPr>
                <w:b/>
                <w:i/>
              </w:rPr>
              <w:t>rostlinné oleje, aby nedošlo</w:t>
            </w:r>
            <w:r w:rsidR="008041DB">
              <w:rPr>
                <w:b/>
                <w:i/>
              </w:rPr>
              <w:t xml:space="preserve"> k </w:t>
            </w:r>
            <w:r>
              <w:rPr>
                <w:b/>
                <w:i/>
              </w:rPr>
              <w:t>nepřiměřené penalizaci odvětví složené zejména</w:t>
            </w:r>
            <w:r w:rsidR="008041DB">
              <w:rPr>
                <w:b/>
                <w:i/>
              </w:rPr>
              <w:t xml:space="preserve"> z </w:t>
            </w:r>
            <w:r>
              <w:rPr>
                <w:b/>
                <w:i/>
              </w:rPr>
              <w:t>malých</w:t>
            </w:r>
            <w:r w:rsidR="008041DB">
              <w:rPr>
                <w:b/>
                <w:i/>
              </w:rPr>
              <w:t xml:space="preserve"> a </w:t>
            </w:r>
            <w:r>
              <w:rPr>
                <w:b/>
                <w:i/>
              </w:rPr>
              <w:t>středních podniků</w:t>
            </w:r>
            <w:r w:rsidR="008041DB">
              <w:rPr>
                <w:b/>
                <w:i/>
              </w:rPr>
              <w:t xml:space="preserve"> a z </w:t>
            </w:r>
            <w:r>
              <w:rPr>
                <w:b/>
                <w:i/>
              </w:rPr>
              <w:t>rodinných podniků.</w:t>
            </w:r>
            <w:r w:rsidR="008041DB">
              <w:rPr>
                <w:b/>
                <w:i/>
              </w:rPr>
              <w:t xml:space="preserve"> K </w:t>
            </w:r>
            <w:r>
              <w:rPr>
                <w:b/>
                <w:i/>
              </w:rPr>
              <w:t>zachování těchto tradičních průmyslových odvětví, podpoře jejich konkurenceschopnosti</w:t>
            </w:r>
            <w:r w:rsidR="008041DB">
              <w:rPr>
                <w:b/>
                <w:i/>
              </w:rPr>
              <w:t xml:space="preserve"> a </w:t>
            </w:r>
            <w:r>
              <w:rPr>
                <w:b/>
                <w:i/>
              </w:rPr>
              <w:t>prosazování výroby na základě místních odborných zkušeností je zapotřebí přijmout otevřený přiměřený přístup</w:t>
            </w:r>
            <w:r w:rsidR="008041DB">
              <w:rPr>
                <w:b/>
                <w:i/>
              </w:rPr>
              <w:t xml:space="preserve"> a </w:t>
            </w:r>
            <w:r>
              <w:rPr>
                <w:b/>
                <w:i/>
              </w:rPr>
              <w:t>stanovit vhodné lhůty, které by umožnily splnit příslušné povinnosti.</w:t>
            </w:r>
          </w:p>
        </w:tc>
      </w:tr>
    </w:tbl>
    <w:p w14:paraId="4079BAED"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{FR}</w:t>
      </w:r>
      <w:r w:rsidRPr="00556E01">
        <w:t>fr</w:t>
      </w:r>
      <w:r w:rsidRPr="00556E01">
        <w:rPr>
          <w:rStyle w:val="HideTWBExt"/>
        </w:rPr>
        <w:t>&lt;/Original&gt;</w:t>
      </w:r>
    </w:p>
    <w:p w14:paraId="1904DEA2" w14:textId="77777777" w:rsidR="004D2798" w:rsidRPr="00556E01" w:rsidRDefault="004D2798" w:rsidP="004D2798">
      <w:r>
        <w:rPr>
          <w:rStyle w:val="HideTWBExt"/>
        </w:rPr>
        <w:t>&lt;/Amend&gt;</w:t>
      </w:r>
    </w:p>
    <w:p w14:paraId="50A8F1C2"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209</w:t>
      </w:r>
      <w:r>
        <w:rPr>
          <w:rStyle w:val="HideTWBExt"/>
          <w:b w:val="0"/>
        </w:rPr>
        <w:t>&lt;/NumAm&gt;</w:t>
      </w:r>
    </w:p>
    <w:p w14:paraId="7C4F750B" w14:textId="77777777" w:rsidR="004D2798" w:rsidRPr="00556E01" w:rsidRDefault="004D2798" w:rsidP="004D2798">
      <w:pPr>
        <w:pStyle w:val="NormalBold"/>
      </w:pPr>
      <w:r>
        <w:rPr>
          <w:rStyle w:val="HideTWBExt"/>
          <w:b w:val="0"/>
        </w:rPr>
        <w:t>&lt;RepeatBlock-By&gt;&lt;Members&gt;</w:t>
      </w:r>
      <w:r>
        <w:t>Salvatore De Meo, Flavio Tosi, Massimiliano Salini, Letizia Moratti</w:t>
      </w:r>
      <w:r>
        <w:rPr>
          <w:rStyle w:val="HideTWBExt"/>
          <w:b w:val="0"/>
        </w:rPr>
        <w:t>&lt;/Members&gt;</w:t>
      </w:r>
    </w:p>
    <w:p w14:paraId="0F4A1179" w14:textId="77777777" w:rsidR="004D2798" w:rsidRPr="00556E01" w:rsidRDefault="004D2798" w:rsidP="004D2798">
      <w:pPr>
        <w:pStyle w:val="NormalBold"/>
      </w:pPr>
      <w:r>
        <w:rPr>
          <w:rStyle w:val="HideTWBExt"/>
          <w:b w:val="0"/>
        </w:rPr>
        <w:t>&lt;/RepeatBlock-By&gt;</w:t>
      </w:r>
    </w:p>
    <w:p w14:paraId="278D06C8"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849E67E" w14:textId="77777777" w:rsidR="004D2798" w:rsidRPr="00556E01" w:rsidRDefault="004D2798" w:rsidP="004D2798">
      <w:pPr>
        <w:pStyle w:val="NormalBold"/>
      </w:pPr>
      <w:r>
        <w:rPr>
          <w:rStyle w:val="HideTWBExt"/>
          <w:b w:val="0"/>
        </w:rPr>
        <w:t>&lt;Article&gt;</w:t>
      </w:r>
      <w:r>
        <w:t>Bod odůvodnění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A9C2B87" w14:textId="77777777" w:rsidTr="00F22309">
        <w:trPr>
          <w:trHeight w:val="240"/>
          <w:jc w:val="center"/>
        </w:trPr>
        <w:tc>
          <w:tcPr>
            <w:tcW w:w="9752" w:type="dxa"/>
            <w:gridSpan w:val="2"/>
            <w:tcBorders>
              <w:top w:val="nil"/>
              <w:left w:val="nil"/>
              <w:bottom w:val="nil"/>
              <w:right w:val="nil"/>
            </w:tcBorders>
          </w:tcPr>
          <w:p w14:paraId="761C66AF" w14:textId="77777777" w:rsidR="004D2798" w:rsidRPr="00556E01" w:rsidRDefault="004D2798" w:rsidP="00F22309"/>
        </w:tc>
      </w:tr>
      <w:tr w:rsidR="004D2798" w14:paraId="117DD1D4" w14:textId="77777777" w:rsidTr="00F22309">
        <w:trPr>
          <w:trHeight w:val="240"/>
          <w:jc w:val="center"/>
        </w:trPr>
        <w:tc>
          <w:tcPr>
            <w:tcW w:w="4876" w:type="dxa"/>
            <w:tcBorders>
              <w:top w:val="nil"/>
              <w:left w:val="nil"/>
              <w:bottom w:val="nil"/>
              <w:right w:val="nil"/>
            </w:tcBorders>
            <w:hideMark/>
          </w:tcPr>
          <w:p w14:paraId="143EBFE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653A215" w14:textId="77777777" w:rsidR="004D2798" w:rsidRPr="00556E01" w:rsidRDefault="004D2798" w:rsidP="00F22309">
            <w:pPr>
              <w:pStyle w:val="AmColumnHeading"/>
            </w:pPr>
            <w:r>
              <w:t>Pozměňovací návrh</w:t>
            </w:r>
          </w:p>
        </w:tc>
      </w:tr>
      <w:tr w:rsidR="004D2798" w14:paraId="0D084644" w14:textId="77777777" w:rsidTr="00F22309">
        <w:trPr>
          <w:jc w:val="center"/>
        </w:trPr>
        <w:tc>
          <w:tcPr>
            <w:tcW w:w="4876" w:type="dxa"/>
            <w:tcBorders>
              <w:top w:val="nil"/>
              <w:left w:val="nil"/>
              <w:bottom w:val="nil"/>
              <w:right w:val="nil"/>
            </w:tcBorders>
            <w:hideMark/>
          </w:tcPr>
          <w:p w14:paraId="22E76F75" w14:textId="72EFC03C"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w:t>
            </w:r>
            <w:r>
              <w:rPr>
                <w:b/>
                <w:i/>
              </w:rPr>
              <w:t xml:space="preserve"> ke změně</w:t>
            </w:r>
            <w:r>
              <w:t xml:space="preserve"> složení</w:t>
            </w:r>
            <w:r w:rsidR="008041DB">
              <w:t xml:space="preserve"> a </w:t>
            </w:r>
            <w:r>
              <w:rPr>
                <w:b/>
                <w:i/>
              </w:rPr>
              <w:t>přeznačení svých</w:t>
            </w:r>
            <w:r>
              <w:t xml:space="preserve"> výrobků</w:t>
            </w:r>
            <w:r w:rsidR="008041DB">
              <w:t xml:space="preserve"> a </w:t>
            </w:r>
            <w:r>
              <w:t xml:space="preserve">ke </w:t>
            </w:r>
            <w:r>
              <w:rPr>
                <w:b/>
                <w:i/>
              </w:rPr>
              <w:t>stažení</w:t>
            </w:r>
            <w:r>
              <w:t xml:space="preserve"> neprodaných výrobků, které nesplňují nové požadavky</w:t>
            </w:r>
            <w:r>
              <w:rPr>
                <w:b/>
                <w:i/>
              </w:rPr>
              <w:t>,</w:t>
            </w:r>
            <w:r w:rsidR="008041DB">
              <w:rPr>
                <w:b/>
                <w:i/>
              </w:rPr>
              <w:t xml:space="preserve"> z </w:t>
            </w:r>
            <w:r>
              <w:rPr>
                <w:b/>
                <w:i/>
              </w:rPr>
              <w:t>distribuce</w:t>
            </w:r>
            <w:r w:rsidR="008041DB">
              <w:t xml:space="preserve"> a </w:t>
            </w:r>
            <w:r>
              <w:rPr>
                <w:b/>
                <w:i/>
              </w:rPr>
              <w:t>jejich zničení</w:t>
            </w:r>
            <w:r>
              <w:t xml:space="preserve">. Proto by </w:t>
            </w:r>
            <w:r>
              <w:rPr>
                <w:b/>
                <w:i/>
              </w:rPr>
              <w:t>měly</w:t>
            </w:r>
            <w:r>
              <w:t xml:space="preserve"> být </w:t>
            </w:r>
            <w:r>
              <w:rPr>
                <w:b/>
                <w:i/>
              </w:rPr>
              <w:t xml:space="preserve">stanoveny lhůty 12 měsíců </w:t>
            </w:r>
            <w:r>
              <w:t>pro</w:t>
            </w:r>
            <w:r>
              <w:rPr>
                <w:b/>
                <w:i/>
              </w:rPr>
              <w:t xml:space="preserve"> </w:t>
            </w:r>
            <w:r>
              <w:t>uvedení kosmetických přípravků obsahujících danou látku na trh</w:t>
            </w:r>
            <w:r w:rsidR="008041DB">
              <w:t xml:space="preserve"> a </w:t>
            </w:r>
            <w:r>
              <w:t>24 měsíců pro</w:t>
            </w:r>
            <w:r>
              <w:rPr>
                <w:b/>
                <w:i/>
              </w:rPr>
              <w:t xml:space="preserve"> </w:t>
            </w:r>
            <w:r>
              <w:t xml:space="preserve">jejich dodání na trh </w:t>
            </w:r>
            <w:r>
              <w:rPr>
                <w:b/>
                <w:i/>
              </w:rPr>
              <w:t>po</w:t>
            </w:r>
            <w:r>
              <w:t xml:space="preserve"> vstupu příslušných změn nařízení (ES) č. 1223/2009</w:t>
            </w:r>
            <w:r w:rsidR="008041DB">
              <w:t xml:space="preserve"> v </w:t>
            </w:r>
            <w:r>
              <w:t>platnost.</w:t>
            </w:r>
          </w:p>
        </w:tc>
        <w:tc>
          <w:tcPr>
            <w:tcW w:w="4876" w:type="dxa"/>
            <w:tcBorders>
              <w:top w:val="nil"/>
              <w:left w:val="nil"/>
              <w:bottom w:val="nil"/>
              <w:right w:val="nil"/>
            </w:tcBorders>
            <w:hideMark/>
          </w:tcPr>
          <w:p w14:paraId="23ABB33F" w14:textId="34E135FE"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w:t>
            </w:r>
            <w:r>
              <w:rPr>
                <w:b/>
                <w:i/>
              </w:rPr>
              <w:t>. Aby mohli mimo jiné výrobci kosmetických přípravků zajistit vhodné alternativní látky, provádět zkoušky</w:t>
            </w:r>
            <w:r w:rsidR="008041DB">
              <w:rPr>
                <w:b/>
                <w:i/>
              </w:rPr>
              <w:t xml:space="preserve"> v </w:t>
            </w:r>
            <w:r>
              <w:rPr>
                <w:b/>
                <w:i/>
              </w:rPr>
              <w:t>rámci změny</w:t>
            </w:r>
            <w:r>
              <w:t xml:space="preserve"> složení </w:t>
            </w:r>
            <w:r>
              <w:rPr>
                <w:b/>
                <w:i/>
              </w:rPr>
              <w:t>těchto přípravků</w:t>
            </w:r>
            <w:r w:rsidR="008041DB">
              <w:rPr>
                <w:b/>
                <w:i/>
              </w:rPr>
              <w:t xml:space="preserve"> a </w:t>
            </w:r>
            <w:r>
              <w:rPr>
                <w:b/>
                <w:i/>
              </w:rPr>
              <w:t>pokračovat</w:t>
            </w:r>
            <w:r w:rsidR="008041DB">
              <w:rPr>
                <w:b/>
                <w:i/>
              </w:rPr>
              <w:t xml:space="preserve"> v </w:t>
            </w:r>
            <w:r>
              <w:rPr>
                <w:b/>
                <w:i/>
              </w:rPr>
              <w:t>posuzování bezpečnosti konečných přípravků</w:t>
            </w:r>
            <w:r w:rsidR="008041DB">
              <w:rPr>
                <w:b/>
                <w:i/>
              </w:rPr>
              <w:t xml:space="preserve"> a v </w:t>
            </w:r>
            <w:r>
              <w:rPr>
                <w:b/>
                <w:i/>
              </w:rPr>
              <w:t>jejich přeznačování</w:t>
            </w:r>
            <w:r w:rsidR="008041DB">
              <w:rPr>
                <w:b/>
                <w:i/>
              </w:rPr>
              <w:t xml:space="preserve"> a </w:t>
            </w:r>
            <w:r>
              <w:rPr>
                <w:b/>
                <w:i/>
              </w:rPr>
              <w:t>povinných oznámeních, mělo by jim být poskytnuto vhodné adaptační období. Během tohoto období dostávají distributoři</w:t>
            </w:r>
            <w:r w:rsidR="008041DB">
              <w:rPr>
                <w:b/>
                <w:i/>
              </w:rPr>
              <w:t xml:space="preserve"> a </w:t>
            </w:r>
            <w:r>
              <w:rPr>
                <w:b/>
                <w:i/>
              </w:rPr>
              <w:t>maloobchodníci nadále kosmetické přípravky obsahující látku, na kterou se vztahují regulační opatření. Proto potřebují více času ke stažení těchto</w:t>
            </w:r>
            <w:r>
              <w:t xml:space="preserve"> výrobků</w:t>
            </w:r>
            <w:r w:rsidR="008041DB">
              <w:t xml:space="preserve"> z </w:t>
            </w:r>
            <w:r>
              <w:rPr>
                <w:b/>
                <w:i/>
              </w:rPr>
              <w:t>distribučního řetězce</w:t>
            </w:r>
            <w:r w:rsidR="008041DB">
              <w:rPr>
                <w:b/>
                <w:i/>
              </w:rPr>
              <w:t xml:space="preserve"> a </w:t>
            </w:r>
            <w:r>
              <w:t xml:space="preserve">ke </w:t>
            </w:r>
            <w:r>
              <w:rPr>
                <w:b/>
                <w:i/>
              </w:rPr>
              <w:t>zničení</w:t>
            </w:r>
            <w:r>
              <w:t xml:space="preserve"> neprodaných výrobků, které nesplňují nové požadavky</w:t>
            </w:r>
            <w:r>
              <w:rPr>
                <w:b/>
                <w:i/>
              </w:rPr>
              <w:t>.</w:t>
            </w:r>
            <w:r>
              <w:t xml:space="preserve"> </w:t>
            </w:r>
            <w:r>
              <w:rPr>
                <w:b/>
                <w:i/>
              </w:rPr>
              <w:t>Tato opatření mají dopad na stávající smluvní ujednání</w:t>
            </w:r>
            <w:r w:rsidR="008041DB">
              <w:rPr>
                <w:b/>
                <w:i/>
              </w:rPr>
              <w:t xml:space="preserve"> a </w:t>
            </w:r>
            <w:r>
              <w:rPr>
                <w:b/>
                <w:i/>
              </w:rPr>
              <w:t xml:space="preserve">vyžadují značné logistické úsilí. </w:t>
            </w:r>
            <w:r>
              <w:t xml:space="preserve">Proto by </w:t>
            </w:r>
            <w:r>
              <w:rPr>
                <w:b/>
                <w:i/>
              </w:rPr>
              <w:t>měla</w:t>
            </w:r>
            <w:r>
              <w:t xml:space="preserve"> být pro</w:t>
            </w:r>
            <w:r>
              <w:rPr>
                <w:b/>
                <w:i/>
              </w:rPr>
              <w:t> </w:t>
            </w:r>
            <w:r>
              <w:t xml:space="preserve">uvedení kosmetických přípravků obsahujících danou látku na trh </w:t>
            </w:r>
            <w:r>
              <w:rPr>
                <w:b/>
                <w:i/>
              </w:rPr>
              <w:t>stanovena lhůta</w:t>
            </w:r>
            <w:r>
              <w:t xml:space="preserve"> 24 měsíců</w:t>
            </w:r>
            <w:r w:rsidR="008041DB">
              <w:t xml:space="preserve"> a </w:t>
            </w:r>
            <w:r>
              <w:t>pro</w:t>
            </w:r>
            <w:r>
              <w:rPr>
                <w:b/>
                <w:i/>
              </w:rPr>
              <w:t> </w:t>
            </w:r>
            <w:r>
              <w:t xml:space="preserve">jejich dodání na trh </w:t>
            </w:r>
            <w:r>
              <w:rPr>
                <w:b/>
                <w:i/>
              </w:rPr>
              <w:t>lhůta 48 měsíců od</w:t>
            </w:r>
            <w:r>
              <w:t xml:space="preserve"> vstupu příslušných změn nařízení (ES) č. 1223/2009</w:t>
            </w:r>
            <w:r w:rsidR="008041DB">
              <w:t xml:space="preserve"> v </w:t>
            </w:r>
            <w:r>
              <w:t xml:space="preserve">platnost. </w:t>
            </w:r>
            <w:r>
              <w:rPr>
                <w:b/>
                <w:i/>
              </w:rPr>
              <w:t>Přitom by měla být vždy</w:t>
            </w:r>
            <w:r w:rsidR="008041DB">
              <w:rPr>
                <w:b/>
                <w:i/>
              </w:rPr>
              <w:t xml:space="preserve"> k </w:t>
            </w:r>
            <w:r>
              <w:rPr>
                <w:b/>
                <w:i/>
              </w:rPr>
              <w:t>dispozici aktuální zpráva</w:t>
            </w:r>
            <w:r w:rsidR="008041DB">
              <w:rPr>
                <w:b/>
                <w:i/>
              </w:rPr>
              <w:t xml:space="preserve"> o </w:t>
            </w:r>
            <w:r>
              <w:rPr>
                <w:b/>
                <w:i/>
              </w:rPr>
              <w:t>bezpečnosti daného kosmetického přípravku.</w:t>
            </w:r>
          </w:p>
        </w:tc>
      </w:tr>
    </w:tbl>
    <w:p w14:paraId="117C5208"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963C0A4" w14:textId="77777777" w:rsidR="004D2798" w:rsidRPr="00556E01" w:rsidRDefault="004D2798" w:rsidP="004D2798">
      <w:r>
        <w:rPr>
          <w:rStyle w:val="HideTWBExt"/>
        </w:rPr>
        <w:t>&lt;/Amend&gt;</w:t>
      </w:r>
    </w:p>
    <w:p w14:paraId="6760AF0C"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210</w:t>
      </w:r>
      <w:r>
        <w:rPr>
          <w:rStyle w:val="HideTWBExt"/>
          <w:b w:val="0"/>
        </w:rPr>
        <w:t>&lt;/NumAm&gt;</w:t>
      </w:r>
    </w:p>
    <w:p w14:paraId="03284F28"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3C71654F" w14:textId="77777777" w:rsidR="004D2798" w:rsidRPr="00556E01" w:rsidRDefault="004D2798" w:rsidP="004D2798">
      <w:pPr>
        <w:pStyle w:val="NormalBold"/>
      </w:pPr>
      <w:r>
        <w:rPr>
          <w:rStyle w:val="HideTWBExt"/>
          <w:b w:val="0"/>
        </w:rPr>
        <w:t>&lt;/RepeatBlock-By&gt;</w:t>
      </w:r>
    </w:p>
    <w:p w14:paraId="65484EE2"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2071403" w14:textId="77777777" w:rsidR="004D2798" w:rsidRPr="00556E01" w:rsidRDefault="004D2798" w:rsidP="004D2798">
      <w:pPr>
        <w:pStyle w:val="NormalBold"/>
      </w:pPr>
      <w:r>
        <w:rPr>
          <w:rStyle w:val="HideTWBExt"/>
          <w:b w:val="0"/>
        </w:rPr>
        <w:t>&lt;Article&gt;</w:t>
      </w:r>
      <w:r>
        <w:t>Bod odůvodnění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2BFED3E" w14:textId="77777777" w:rsidTr="00F22309">
        <w:trPr>
          <w:trHeight w:val="240"/>
          <w:jc w:val="center"/>
        </w:trPr>
        <w:tc>
          <w:tcPr>
            <w:tcW w:w="9752" w:type="dxa"/>
            <w:gridSpan w:val="2"/>
            <w:tcBorders>
              <w:top w:val="nil"/>
              <w:left w:val="nil"/>
              <w:bottom w:val="nil"/>
              <w:right w:val="nil"/>
            </w:tcBorders>
          </w:tcPr>
          <w:p w14:paraId="04977DC0" w14:textId="77777777" w:rsidR="004D2798" w:rsidRPr="00556E01" w:rsidRDefault="004D2798" w:rsidP="00F22309"/>
        </w:tc>
      </w:tr>
      <w:tr w:rsidR="004D2798" w14:paraId="1F4A048B" w14:textId="77777777" w:rsidTr="00F22309">
        <w:trPr>
          <w:trHeight w:val="240"/>
          <w:jc w:val="center"/>
        </w:trPr>
        <w:tc>
          <w:tcPr>
            <w:tcW w:w="4876" w:type="dxa"/>
            <w:tcBorders>
              <w:top w:val="nil"/>
              <w:left w:val="nil"/>
              <w:bottom w:val="nil"/>
              <w:right w:val="nil"/>
            </w:tcBorders>
            <w:hideMark/>
          </w:tcPr>
          <w:p w14:paraId="57FD29BB"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636CC58" w14:textId="77777777" w:rsidR="004D2798" w:rsidRPr="00556E01" w:rsidRDefault="004D2798" w:rsidP="00F22309">
            <w:pPr>
              <w:pStyle w:val="AmColumnHeading"/>
            </w:pPr>
            <w:r>
              <w:t>Pozměňovací návrh</w:t>
            </w:r>
          </w:p>
        </w:tc>
      </w:tr>
      <w:tr w:rsidR="004D2798" w14:paraId="056B96B2" w14:textId="77777777" w:rsidTr="00F22309">
        <w:trPr>
          <w:jc w:val="center"/>
        </w:trPr>
        <w:tc>
          <w:tcPr>
            <w:tcW w:w="4876" w:type="dxa"/>
            <w:tcBorders>
              <w:top w:val="nil"/>
              <w:left w:val="nil"/>
              <w:bottom w:val="nil"/>
              <w:right w:val="nil"/>
            </w:tcBorders>
            <w:hideMark/>
          </w:tcPr>
          <w:p w14:paraId="759D014A" w14:textId="5CE9E41B"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w:t>
            </w:r>
            <w:r>
              <w:rPr>
                <w:b/>
                <w:i/>
              </w:rPr>
              <w:t xml:space="preserve"> ke změně</w:t>
            </w:r>
            <w:r>
              <w:t xml:space="preserve"> složení</w:t>
            </w:r>
            <w:r w:rsidR="008041DB">
              <w:t xml:space="preserve"> a </w:t>
            </w:r>
            <w:r>
              <w:rPr>
                <w:b/>
                <w:i/>
              </w:rPr>
              <w:t>přeznačení svých výrobků</w:t>
            </w:r>
            <w:r w:rsidR="008041DB">
              <w:t xml:space="preserve"> a </w:t>
            </w:r>
            <w:r>
              <w:t>ke stažení neprodaných výrobků, které nesplňují nové požadavky</w:t>
            </w:r>
            <w:r>
              <w:rPr>
                <w:b/>
                <w:i/>
              </w:rPr>
              <w:t>,</w:t>
            </w:r>
            <w:r w:rsidR="008041DB">
              <w:rPr>
                <w:b/>
                <w:i/>
              </w:rPr>
              <w:t xml:space="preserve"> z </w:t>
            </w:r>
            <w:r>
              <w:rPr>
                <w:b/>
                <w:i/>
              </w:rPr>
              <w:t>distribuce</w:t>
            </w:r>
            <w:r w:rsidR="008041DB">
              <w:t xml:space="preserve"> a </w:t>
            </w:r>
            <w:r>
              <w:rPr>
                <w:b/>
                <w:i/>
              </w:rPr>
              <w:t>jejich zničení</w:t>
            </w:r>
            <w:r>
              <w:t xml:space="preserve">. Proto by </w:t>
            </w:r>
            <w:r>
              <w:rPr>
                <w:b/>
                <w:i/>
              </w:rPr>
              <w:t>měly</w:t>
            </w:r>
            <w:r>
              <w:t xml:space="preserve"> být </w:t>
            </w:r>
            <w:r>
              <w:rPr>
                <w:b/>
                <w:i/>
              </w:rPr>
              <w:t xml:space="preserve">stanoveny lhůty 12 měsíců </w:t>
            </w:r>
            <w:r>
              <w:t>pro</w:t>
            </w:r>
            <w:r>
              <w:rPr>
                <w:b/>
                <w:i/>
              </w:rPr>
              <w:t xml:space="preserve"> </w:t>
            </w:r>
            <w:r>
              <w:t>uvedení kosmetických přípravků obsahujících danou látku na trh</w:t>
            </w:r>
            <w:r w:rsidR="008041DB">
              <w:t xml:space="preserve"> a </w:t>
            </w:r>
            <w:r>
              <w:t>24 měsíců pro</w:t>
            </w:r>
            <w:r>
              <w:rPr>
                <w:b/>
                <w:i/>
              </w:rPr>
              <w:t xml:space="preserve"> </w:t>
            </w:r>
            <w:r>
              <w:t xml:space="preserve">jejich dodání na trh </w:t>
            </w:r>
            <w:r>
              <w:rPr>
                <w:b/>
                <w:i/>
              </w:rPr>
              <w:t>po</w:t>
            </w:r>
            <w:r>
              <w:t xml:space="preserve"> vstupu příslušných změn nařízení (ES) č. 1223/2009</w:t>
            </w:r>
            <w:r w:rsidR="008041DB">
              <w:t xml:space="preserve"> v </w:t>
            </w:r>
            <w:r>
              <w:t>platnost.</w:t>
            </w:r>
          </w:p>
        </w:tc>
        <w:tc>
          <w:tcPr>
            <w:tcW w:w="4876" w:type="dxa"/>
            <w:tcBorders>
              <w:top w:val="nil"/>
              <w:left w:val="nil"/>
              <w:bottom w:val="nil"/>
              <w:right w:val="nil"/>
            </w:tcBorders>
            <w:hideMark/>
          </w:tcPr>
          <w:p w14:paraId="234767F3" w14:textId="312790FE"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w:t>
            </w:r>
            <w:r>
              <w:rPr>
                <w:b/>
                <w:i/>
              </w:rPr>
              <w:t>. Aby mohli mimo jiné výrobci kosmetických přípravků zajistit vhodné alternativní látky, provádět zkoušky</w:t>
            </w:r>
            <w:r w:rsidR="008041DB">
              <w:rPr>
                <w:b/>
                <w:i/>
              </w:rPr>
              <w:t xml:space="preserve"> v </w:t>
            </w:r>
            <w:r>
              <w:rPr>
                <w:b/>
                <w:i/>
              </w:rPr>
              <w:t>rámci změny</w:t>
            </w:r>
            <w:r>
              <w:t xml:space="preserve"> složení </w:t>
            </w:r>
            <w:r>
              <w:rPr>
                <w:b/>
                <w:i/>
              </w:rPr>
              <w:t>těchto přípravků</w:t>
            </w:r>
            <w:r w:rsidR="008041DB">
              <w:rPr>
                <w:b/>
                <w:i/>
              </w:rPr>
              <w:t xml:space="preserve"> a </w:t>
            </w:r>
            <w:r>
              <w:rPr>
                <w:b/>
                <w:i/>
              </w:rPr>
              <w:t>pokračovat</w:t>
            </w:r>
            <w:r w:rsidR="008041DB">
              <w:rPr>
                <w:b/>
                <w:i/>
              </w:rPr>
              <w:t xml:space="preserve"> v </w:t>
            </w:r>
            <w:r>
              <w:rPr>
                <w:b/>
                <w:i/>
              </w:rPr>
              <w:t>posuzování bezpečnosti konečných přípravků</w:t>
            </w:r>
            <w:r w:rsidR="008041DB">
              <w:rPr>
                <w:b/>
                <w:i/>
              </w:rPr>
              <w:t xml:space="preserve"> a v </w:t>
            </w:r>
            <w:r>
              <w:rPr>
                <w:b/>
                <w:i/>
              </w:rPr>
              <w:t>jejich přeznačování</w:t>
            </w:r>
            <w:r w:rsidR="008041DB">
              <w:rPr>
                <w:b/>
                <w:i/>
              </w:rPr>
              <w:t xml:space="preserve"> a </w:t>
            </w:r>
            <w:r>
              <w:rPr>
                <w:b/>
                <w:i/>
              </w:rPr>
              <w:t>povinných oznámeních, mělo by jim být poskytnuto vhodné adaptační období. Během tohoto období dostávají distributoři</w:t>
            </w:r>
            <w:r w:rsidR="008041DB">
              <w:rPr>
                <w:b/>
                <w:i/>
              </w:rPr>
              <w:t xml:space="preserve"> a </w:t>
            </w:r>
            <w:r>
              <w:rPr>
                <w:b/>
                <w:i/>
              </w:rPr>
              <w:t>maloobchodníci nadále kosmetické přípravky obsahující látku, na kterou se vztahují regulační opatření. Proto potřebují více času</w:t>
            </w:r>
            <w:r>
              <w:t xml:space="preserve"> ke stažení </w:t>
            </w:r>
            <w:r>
              <w:rPr>
                <w:b/>
                <w:i/>
              </w:rPr>
              <w:t>těchto výrobků</w:t>
            </w:r>
            <w:r w:rsidR="008041DB">
              <w:rPr>
                <w:b/>
                <w:i/>
              </w:rPr>
              <w:t xml:space="preserve"> z </w:t>
            </w:r>
            <w:r>
              <w:rPr>
                <w:b/>
                <w:i/>
              </w:rPr>
              <w:t>distribučního řetězce</w:t>
            </w:r>
            <w:r w:rsidR="008041DB">
              <w:rPr>
                <w:b/>
                <w:i/>
              </w:rPr>
              <w:t xml:space="preserve"> a </w:t>
            </w:r>
            <w:r>
              <w:rPr>
                <w:b/>
                <w:i/>
              </w:rPr>
              <w:t xml:space="preserve">ke zničení </w:t>
            </w:r>
            <w:r>
              <w:t>neprodaných výrobků, které nesplňují nové požadavky</w:t>
            </w:r>
            <w:r>
              <w:rPr>
                <w:b/>
                <w:i/>
              </w:rPr>
              <w:t>.</w:t>
            </w:r>
            <w:r>
              <w:t xml:space="preserve"> </w:t>
            </w:r>
            <w:r>
              <w:rPr>
                <w:b/>
                <w:i/>
              </w:rPr>
              <w:t>Tato opatření mají dopad na stávající smluvní ujednání</w:t>
            </w:r>
            <w:r w:rsidR="008041DB">
              <w:rPr>
                <w:b/>
                <w:i/>
              </w:rPr>
              <w:t xml:space="preserve"> a </w:t>
            </w:r>
            <w:r>
              <w:rPr>
                <w:b/>
                <w:i/>
              </w:rPr>
              <w:t xml:space="preserve">vyžadují značné logistické úsilí. </w:t>
            </w:r>
            <w:r>
              <w:t xml:space="preserve">Proto by </w:t>
            </w:r>
            <w:r>
              <w:rPr>
                <w:b/>
                <w:i/>
              </w:rPr>
              <w:t>měla</w:t>
            </w:r>
            <w:r>
              <w:t xml:space="preserve"> být pro</w:t>
            </w:r>
            <w:r>
              <w:rPr>
                <w:b/>
                <w:i/>
              </w:rPr>
              <w:t> </w:t>
            </w:r>
            <w:r>
              <w:t xml:space="preserve">uvedení kosmetických přípravků obsahujících danou látku na trh </w:t>
            </w:r>
            <w:r>
              <w:rPr>
                <w:b/>
                <w:i/>
              </w:rPr>
              <w:t>stanovena lhůta</w:t>
            </w:r>
            <w:r>
              <w:t xml:space="preserve"> 24 měsíců</w:t>
            </w:r>
            <w:r w:rsidR="008041DB">
              <w:t xml:space="preserve"> a </w:t>
            </w:r>
            <w:r>
              <w:t>pro</w:t>
            </w:r>
            <w:r>
              <w:rPr>
                <w:b/>
                <w:i/>
              </w:rPr>
              <w:t> </w:t>
            </w:r>
            <w:r>
              <w:t xml:space="preserve">jejich dodání na trh </w:t>
            </w:r>
            <w:r>
              <w:rPr>
                <w:b/>
                <w:i/>
              </w:rPr>
              <w:t>lhůta 48 měsíců od</w:t>
            </w:r>
            <w:r>
              <w:t xml:space="preserve"> vstupu příslušných změn nařízení (ES) č. 1223/2009</w:t>
            </w:r>
            <w:r w:rsidR="008041DB">
              <w:t xml:space="preserve"> v </w:t>
            </w:r>
            <w:r>
              <w:t>platnost.</w:t>
            </w:r>
          </w:p>
        </w:tc>
      </w:tr>
    </w:tbl>
    <w:p w14:paraId="0B80CDBC"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7615912"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1CA2F516" w14:textId="4C1A70D7" w:rsidR="004D2798" w:rsidRPr="00556E01" w:rsidRDefault="004D2798" w:rsidP="004D2798">
      <w:pPr>
        <w:pStyle w:val="AmJustText"/>
      </w:pPr>
      <w:r>
        <w:t>Under the CPR, the absence of formal transitional periods following</w:t>
      </w:r>
      <w:r w:rsidR="008041DB">
        <w:t xml:space="preserve"> a </w:t>
      </w:r>
      <w:r>
        <w:t>ban or restriction leads to the immediate withdrawal of products from the market, even where they are demonstrably safe, resulting in unnecessary waste and economic loss. The Omnibus proposal therefore rightly introduces transitional arrangements. These should be set at 24 months for placing on the market and 48 months for making available, where</w:t>
      </w:r>
      <w:r w:rsidR="008041DB">
        <w:t xml:space="preserve"> a </w:t>
      </w:r>
      <w:r>
        <w:t>valid Cosmetic Product Safety Report (CPSR) exists, allowing sufficient time for reformulation without compromising consumer safety. Urgent risks would continue to be addressed through existing emergency procedures, while limited flexibility to grant longer periods in duly justified, technically complex cases would further enhance legal certainty and prevent avoidable market disruption.</w:t>
      </w:r>
    </w:p>
    <w:p w14:paraId="32A115E6" w14:textId="77777777" w:rsidR="004D2798" w:rsidRPr="00556E01" w:rsidRDefault="004D2798" w:rsidP="004D2798">
      <w:r>
        <w:rPr>
          <w:rStyle w:val="HideTWBExt"/>
        </w:rPr>
        <w:t>&lt;/Amend&gt;</w:t>
      </w:r>
    </w:p>
    <w:p w14:paraId="5ADA64F2"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211</w:t>
      </w:r>
      <w:r>
        <w:rPr>
          <w:rStyle w:val="HideTWBExt"/>
          <w:b w:val="0"/>
        </w:rPr>
        <w:t>&lt;/NumAm&gt;</w:t>
      </w:r>
    </w:p>
    <w:p w14:paraId="075F7235" w14:textId="77777777" w:rsidR="004D2798" w:rsidRPr="00556E01" w:rsidRDefault="004D2798" w:rsidP="004D2798">
      <w:pPr>
        <w:pStyle w:val="NormalBold"/>
      </w:pPr>
      <w:r>
        <w:rPr>
          <w:rStyle w:val="HideTWBExt"/>
          <w:b w:val="0"/>
        </w:rPr>
        <w:t>&lt;RepeatBlock-By&gt;&lt;Members&gt;</w:t>
      </w:r>
      <w:r>
        <w:t>Majdouline Sbai</w:t>
      </w:r>
      <w:r>
        <w:rPr>
          <w:rStyle w:val="HideTWBExt"/>
          <w:b w:val="0"/>
        </w:rPr>
        <w:t>&lt;/Members&gt;</w:t>
      </w:r>
    </w:p>
    <w:p w14:paraId="73AD0A02" w14:textId="77777777" w:rsidR="004D2798" w:rsidRPr="00556E01" w:rsidRDefault="004D2798" w:rsidP="004D2798">
      <w:pPr>
        <w:pStyle w:val="NormalBold"/>
      </w:pPr>
      <w:r>
        <w:rPr>
          <w:rStyle w:val="HideTWBExt"/>
          <w:b w:val="0"/>
        </w:rPr>
        <w:t>&lt;/RepeatBlock-By&gt;</w:t>
      </w:r>
    </w:p>
    <w:p w14:paraId="5065D5C1"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DC61DA9" w14:textId="77777777" w:rsidR="004D2798" w:rsidRPr="00556E01" w:rsidRDefault="004D2798" w:rsidP="004D2798">
      <w:pPr>
        <w:pStyle w:val="NormalBold"/>
      </w:pPr>
      <w:r>
        <w:rPr>
          <w:rStyle w:val="HideTWBExt"/>
          <w:b w:val="0"/>
        </w:rPr>
        <w:t>&lt;Article&gt;</w:t>
      </w:r>
      <w:r>
        <w:t>Bod odůvodnění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B1BFC29" w14:textId="77777777" w:rsidTr="00F22309">
        <w:trPr>
          <w:trHeight w:val="240"/>
          <w:jc w:val="center"/>
        </w:trPr>
        <w:tc>
          <w:tcPr>
            <w:tcW w:w="9752" w:type="dxa"/>
            <w:gridSpan w:val="2"/>
            <w:tcBorders>
              <w:top w:val="nil"/>
              <w:left w:val="nil"/>
              <w:bottom w:val="nil"/>
              <w:right w:val="nil"/>
            </w:tcBorders>
          </w:tcPr>
          <w:p w14:paraId="646CC059" w14:textId="77777777" w:rsidR="004D2798" w:rsidRPr="00556E01" w:rsidRDefault="004D2798" w:rsidP="00F22309"/>
        </w:tc>
      </w:tr>
      <w:tr w:rsidR="004D2798" w14:paraId="65516CE6" w14:textId="77777777" w:rsidTr="00F22309">
        <w:trPr>
          <w:trHeight w:val="240"/>
          <w:jc w:val="center"/>
        </w:trPr>
        <w:tc>
          <w:tcPr>
            <w:tcW w:w="4876" w:type="dxa"/>
            <w:tcBorders>
              <w:top w:val="nil"/>
              <w:left w:val="nil"/>
              <w:bottom w:val="nil"/>
              <w:right w:val="nil"/>
            </w:tcBorders>
            <w:hideMark/>
          </w:tcPr>
          <w:p w14:paraId="3BA584F7"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57EAC9ED" w14:textId="77777777" w:rsidR="004D2798" w:rsidRPr="00556E01" w:rsidRDefault="004D2798" w:rsidP="00F22309">
            <w:pPr>
              <w:pStyle w:val="AmColumnHeading"/>
            </w:pPr>
            <w:r>
              <w:t>Pozměňovací návrh</w:t>
            </w:r>
          </w:p>
        </w:tc>
      </w:tr>
      <w:tr w:rsidR="004D2798" w14:paraId="68855567" w14:textId="77777777" w:rsidTr="00F22309">
        <w:trPr>
          <w:jc w:val="center"/>
        </w:trPr>
        <w:tc>
          <w:tcPr>
            <w:tcW w:w="4876" w:type="dxa"/>
            <w:tcBorders>
              <w:top w:val="nil"/>
              <w:left w:val="nil"/>
              <w:bottom w:val="nil"/>
              <w:right w:val="nil"/>
            </w:tcBorders>
            <w:hideMark/>
          </w:tcPr>
          <w:p w14:paraId="7FCBB1A8" w14:textId="4719CE50"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w:t>
            </w:r>
            <w:r>
              <w:rPr>
                <w:b/>
                <w:i/>
              </w:rPr>
              <w:t xml:space="preserve"> ke změně složení</w:t>
            </w:r>
            <w:r w:rsidR="008041DB">
              <w:rPr>
                <w:b/>
                <w:i/>
              </w:rPr>
              <w:t xml:space="preserve"> a </w:t>
            </w:r>
            <w:r>
              <w:rPr>
                <w:b/>
                <w:i/>
              </w:rPr>
              <w:t>přeznačení svých výrobků</w:t>
            </w:r>
            <w:r w:rsidR="008041DB">
              <w:rPr>
                <w:b/>
                <w:i/>
              </w:rPr>
              <w:t xml:space="preserve"> a </w:t>
            </w:r>
            <w:r>
              <w:t>ke stažení neprodaných výrobků, které nesplňují nové požadavky</w:t>
            </w:r>
            <w:r>
              <w:rPr>
                <w:b/>
                <w:i/>
              </w:rPr>
              <w:t>,</w:t>
            </w:r>
            <w:r w:rsidR="008041DB">
              <w:rPr>
                <w:b/>
                <w:i/>
              </w:rPr>
              <w:t xml:space="preserve"> z </w:t>
            </w:r>
            <w:r>
              <w:rPr>
                <w:b/>
                <w:i/>
              </w:rPr>
              <w:t>distribuce</w:t>
            </w:r>
            <w:r w:rsidR="008041DB">
              <w:rPr>
                <w:b/>
                <w:i/>
              </w:rPr>
              <w:t xml:space="preserve"> a </w:t>
            </w:r>
            <w:r>
              <w:rPr>
                <w:b/>
                <w:i/>
              </w:rPr>
              <w:t>jejich zničení.</w:t>
            </w:r>
            <w:r>
              <w:t xml:space="preserve"> </w:t>
            </w:r>
            <w:r>
              <w:rPr>
                <w:b/>
                <w:i/>
              </w:rPr>
              <w:t>Proto</w:t>
            </w:r>
            <w:r>
              <w:t xml:space="preserve"> by </w:t>
            </w:r>
            <w:r>
              <w:rPr>
                <w:b/>
                <w:i/>
              </w:rPr>
              <w:t>měly</w:t>
            </w:r>
            <w:r>
              <w:t xml:space="preserve"> být </w:t>
            </w:r>
            <w:r>
              <w:rPr>
                <w:b/>
                <w:i/>
              </w:rPr>
              <w:t>stanoveny lhůty 12</w:t>
            </w:r>
            <w:r>
              <w:t xml:space="preserve"> měsíců pro uvedení kosmetických přípravků obsahujících danou látku na trh</w:t>
            </w:r>
            <w:r w:rsidR="008041DB">
              <w:t xml:space="preserve"> a </w:t>
            </w:r>
            <w:r>
              <w:rPr>
                <w:b/>
                <w:i/>
              </w:rPr>
              <w:t>24</w:t>
            </w:r>
            <w:r>
              <w:t> měsíců pro</w:t>
            </w:r>
            <w:r>
              <w:rPr>
                <w:b/>
                <w:i/>
              </w:rPr>
              <w:t xml:space="preserve"> </w:t>
            </w:r>
            <w:r>
              <w:t>jejich dodání na trh po vstupu příslušných změn nařízení (ES) č. 1223/2009</w:t>
            </w:r>
            <w:r w:rsidR="008041DB">
              <w:t xml:space="preserve"> v </w:t>
            </w:r>
            <w:r>
              <w:t>platnost.</w:t>
            </w:r>
          </w:p>
        </w:tc>
        <w:tc>
          <w:tcPr>
            <w:tcW w:w="4876" w:type="dxa"/>
            <w:tcBorders>
              <w:top w:val="nil"/>
              <w:left w:val="nil"/>
              <w:bottom w:val="nil"/>
              <w:right w:val="nil"/>
            </w:tcBorders>
            <w:hideMark/>
          </w:tcPr>
          <w:p w14:paraId="446B6EC5" w14:textId="4DAB538D" w:rsidR="004D2798" w:rsidRPr="00556E01" w:rsidRDefault="004D2798" w:rsidP="00F22309">
            <w:pPr>
              <w:pStyle w:val="Normal6a"/>
            </w:pPr>
            <w:r>
              <w:t>(22)</w:t>
            </w:r>
            <w:r>
              <w:tab/>
              <w:t xml:space="preserve">Pokud je použití </w:t>
            </w:r>
            <w:r>
              <w:rPr>
                <w:b/>
                <w:i/>
              </w:rPr>
              <w:t xml:space="preserve">určité </w:t>
            </w:r>
            <w:r>
              <w:t>látky</w:t>
            </w:r>
            <w:r w:rsidR="008041DB">
              <w:t xml:space="preserve"> v </w:t>
            </w:r>
            <w:r>
              <w:t>kosmetických přípravcích</w:t>
            </w:r>
            <w:r w:rsidR="008041DB">
              <w:t xml:space="preserve"> z </w:t>
            </w:r>
            <w:r>
              <w:rPr>
                <w:b/>
                <w:i/>
              </w:rPr>
              <w:t>důvodu obav</w:t>
            </w:r>
            <w:r w:rsidR="008041DB">
              <w:rPr>
                <w:b/>
                <w:i/>
              </w:rPr>
              <w:t xml:space="preserve"> o </w:t>
            </w:r>
            <w:r>
              <w:rPr>
                <w:b/>
                <w:i/>
              </w:rPr>
              <w:t xml:space="preserve">její bezpečnost </w:t>
            </w:r>
            <w:r>
              <w:t>zakázáno nebo omezeno, měli by výrobci, dovozci, distributoři</w:t>
            </w:r>
            <w:r w:rsidR="008041DB">
              <w:t xml:space="preserve"> a </w:t>
            </w:r>
            <w:r>
              <w:t xml:space="preserve">odpovědné osoby </w:t>
            </w:r>
            <w:r>
              <w:rPr>
                <w:b/>
                <w:i/>
              </w:rPr>
              <w:t>stáhnout daný přípravek</w:t>
            </w:r>
            <w:r w:rsidR="008041DB">
              <w:rPr>
                <w:b/>
                <w:i/>
              </w:rPr>
              <w:t xml:space="preserve"> z </w:t>
            </w:r>
            <w:r>
              <w:rPr>
                <w:b/>
                <w:i/>
              </w:rPr>
              <w:t>trhu velmi rychle. Jestliže je použití určité látky</w:t>
            </w:r>
            <w:r w:rsidR="008041DB">
              <w:rPr>
                <w:b/>
                <w:i/>
              </w:rPr>
              <w:t xml:space="preserve"> v </w:t>
            </w:r>
            <w:r>
              <w:rPr>
                <w:b/>
                <w:i/>
              </w:rPr>
              <w:t>kosmetických přípravcích zakázáno nebo omezeno proto, že existují vhodné alternativní látky, měli by výrobci, dovozci, distributoři</w:t>
            </w:r>
            <w:r w:rsidR="008041DB">
              <w:rPr>
                <w:b/>
                <w:i/>
              </w:rPr>
              <w:t xml:space="preserve"> a </w:t>
            </w:r>
            <w:r>
              <w:rPr>
                <w:b/>
                <w:i/>
              </w:rPr>
              <w:t xml:space="preserve">odpovědné osoby </w:t>
            </w:r>
            <w:r>
              <w:t>dostat přiměřenou lhůtu</w:t>
            </w:r>
            <w:r w:rsidR="008041DB">
              <w:t xml:space="preserve"> k </w:t>
            </w:r>
            <w:r>
              <w:t>přijetí nezbytných opatření</w:t>
            </w:r>
            <w:r>
              <w:rPr>
                <w:b/>
                <w:i/>
              </w:rPr>
              <w:t>. Proto je</w:t>
            </w:r>
            <w:r w:rsidR="008041DB">
              <w:rPr>
                <w:b/>
                <w:i/>
              </w:rPr>
              <w:t xml:space="preserve"> v </w:t>
            </w:r>
            <w:r>
              <w:rPr>
                <w:b/>
                <w:i/>
              </w:rPr>
              <w:t xml:space="preserve">těchto případech správné poskytnout více času </w:t>
            </w:r>
            <w:r>
              <w:t xml:space="preserve">ke stažení </w:t>
            </w:r>
            <w:r>
              <w:rPr>
                <w:b/>
                <w:i/>
              </w:rPr>
              <w:t>těchto výrobků</w:t>
            </w:r>
            <w:r w:rsidR="008041DB">
              <w:rPr>
                <w:b/>
                <w:i/>
              </w:rPr>
              <w:t xml:space="preserve"> z </w:t>
            </w:r>
            <w:r>
              <w:rPr>
                <w:b/>
                <w:i/>
              </w:rPr>
              <w:t>distribučního řetězce</w:t>
            </w:r>
            <w:r w:rsidR="008041DB">
              <w:rPr>
                <w:b/>
                <w:i/>
              </w:rPr>
              <w:t xml:space="preserve"> a </w:t>
            </w:r>
            <w:r>
              <w:rPr>
                <w:b/>
                <w:i/>
              </w:rPr>
              <w:t xml:space="preserve">ke zničení </w:t>
            </w:r>
            <w:r>
              <w:t>neprodaných výrobků, které nesplňují nové požadavky</w:t>
            </w:r>
            <w:r>
              <w:rPr>
                <w:b/>
                <w:i/>
              </w:rPr>
              <w:t>.</w:t>
            </w:r>
            <w:r w:rsidR="008041DB">
              <w:t xml:space="preserve"> V </w:t>
            </w:r>
            <w:r>
              <w:rPr>
                <w:b/>
                <w:i/>
              </w:rPr>
              <w:t>případě, že existuje vhodná alternativní látky,</w:t>
            </w:r>
            <w:r>
              <w:t xml:space="preserve"> by </w:t>
            </w:r>
            <w:r>
              <w:rPr>
                <w:b/>
                <w:i/>
              </w:rPr>
              <w:t>proto měla</w:t>
            </w:r>
            <w:r>
              <w:t xml:space="preserve"> být </w:t>
            </w:r>
            <w:r>
              <w:rPr>
                <w:b/>
                <w:i/>
              </w:rPr>
              <w:t>stanovena lhůta 6</w:t>
            </w:r>
            <w:r>
              <w:t xml:space="preserve"> měsíců pro uvedení kosmetických přípravků obsahujících danou látku na trh</w:t>
            </w:r>
            <w:r w:rsidR="008041DB">
              <w:t xml:space="preserve"> a </w:t>
            </w:r>
            <w:r>
              <w:rPr>
                <w:b/>
                <w:i/>
              </w:rPr>
              <w:t>12</w:t>
            </w:r>
            <w:r>
              <w:t> měsíců pro</w:t>
            </w:r>
            <w:r>
              <w:rPr>
                <w:b/>
                <w:i/>
              </w:rPr>
              <w:t> </w:t>
            </w:r>
            <w:r>
              <w:t>jejich dodání na trh po vstupu příslušných změn nařízení (ES) č. 1223/2009</w:t>
            </w:r>
            <w:r w:rsidR="008041DB">
              <w:t xml:space="preserve"> v </w:t>
            </w:r>
            <w:r>
              <w:t>platnost.</w:t>
            </w:r>
          </w:p>
        </w:tc>
      </w:tr>
    </w:tbl>
    <w:p w14:paraId="5E2A4874"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72A6388"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503926A1" w14:textId="65B11A47" w:rsidR="004D2798" w:rsidRPr="00556E01" w:rsidRDefault="004D2798" w:rsidP="004D2798">
      <w:pPr>
        <w:pStyle w:val="AmJustText"/>
      </w:pPr>
      <w:r>
        <w:t>Je důležité rozlišovat mezi dvěma různými případy, které mohou potvrdit zákaz karcinogenních</w:t>
      </w:r>
      <w:r w:rsidR="008041DB">
        <w:t xml:space="preserve"> a </w:t>
      </w:r>
      <w:r>
        <w:t>mutagenních látek nebo látek toxických pro reprodukci</w:t>
      </w:r>
      <w:r w:rsidR="008041DB">
        <w:t xml:space="preserve"> v </w:t>
      </w:r>
      <w:r>
        <w:t>kosmetických přípravcích: jejich nedostatečnou bezpečností nebo existencí vhodných alternativních látek.</w:t>
      </w:r>
      <w:r w:rsidR="008041DB">
        <w:t xml:space="preserve"> V </w:t>
      </w:r>
      <w:r>
        <w:t>případě problémů</w:t>
      </w:r>
      <w:r w:rsidR="008041DB">
        <w:t xml:space="preserve"> s </w:t>
      </w:r>
      <w:r>
        <w:t>bezpečností by měly být tyto přípravky staženy</w:t>
      </w:r>
      <w:r w:rsidR="008041DB">
        <w:t xml:space="preserve"> z </w:t>
      </w:r>
      <w:r>
        <w:t>trhu rychle. Bylo by nezodpovědné umožnit, aby byly ještě jeden rok uváděny na trh kosmetické přípravky, které nejsou bezpečné, protože obsahují karcinogenní</w:t>
      </w:r>
      <w:r w:rsidR="008041DB">
        <w:t xml:space="preserve"> a </w:t>
      </w:r>
      <w:r>
        <w:t>mutagenní látky nebo látky toxické pro reprodukci,</w:t>
      </w:r>
      <w:r w:rsidR="008041DB">
        <w:t xml:space="preserve"> a </w:t>
      </w:r>
      <w:r>
        <w:t>aby byly prodávány ještě další rok. Přechodnou dobu lze poskytnout pouze</w:t>
      </w:r>
      <w:r w:rsidR="008041DB">
        <w:t xml:space="preserve"> v </w:t>
      </w:r>
      <w:r>
        <w:t>případě, že existuje vhodná alternativní látka. Přechodná doba</w:t>
      </w:r>
      <w:r w:rsidR="008041DB">
        <w:t xml:space="preserve"> v </w:t>
      </w:r>
      <w:r>
        <w:t xml:space="preserve">délce 6/12 měsíců </w:t>
      </w:r>
      <w:proofErr w:type="gramStart"/>
      <w:r>
        <w:t>postačí</w:t>
      </w:r>
      <w:proofErr w:type="gramEnd"/>
      <w:r>
        <w:t>.</w:t>
      </w:r>
    </w:p>
    <w:p w14:paraId="3B8BE09B" w14:textId="77777777" w:rsidR="004D2798" w:rsidRPr="00556E01" w:rsidRDefault="004D2798" w:rsidP="004D2798">
      <w:r>
        <w:rPr>
          <w:rStyle w:val="HideTWBExt"/>
        </w:rPr>
        <w:t>&lt;/Amend&gt;</w:t>
      </w:r>
    </w:p>
    <w:p w14:paraId="72DB6B9C"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212</w:t>
      </w:r>
      <w:r>
        <w:rPr>
          <w:rStyle w:val="HideTWBExt"/>
          <w:b w:val="0"/>
        </w:rPr>
        <w:t>&lt;/NumAm&gt;</w:t>
      </w:r>
    </w:p>
    <w:p w14:paraId="66BC3947" w14:textId="77777777" w:rsidR="004D2798" w:rsidRPr="00556E01" w:rsidRDefault="004D2798" w:rsidP="004D2798">
      <w:pPr>
        <w:pStyle w:val="NormalBold"/>
      </w:pPr>
      <w:r>
        <w:rPr>
          <w:rStyle w:val="HideTWBExt"/>
          <w:b w:val="0"/>
        </w:rPr>
        <w:t>&lt;RepeatBlock-By&gt;&lt;Members&gt;</w:t>
      </w:r>
      <w:r>
        <w:t>Silvia Sardone, Ondřej Knotek, Jana Nagyová, Roberto Vannacci</w:t>
      </w:r>
      <w:r>
        <w:rPr>
          <w:rStyle w:val="HideTWBExt"/>
          <w:b w:val="0"/>
        </w:rPr>
        <w:t>&lt;/Members&gt;</w:t>
      </w:r>
    </w:p>
    <w:p w14:paraId="5DEE5180" w14:textId="77777777" w:rsidR="004D2798" w:rsidRPr="00556E01" w:rsidRDefault="004D2798" w:rsidP="004D2798">
      <w:pPr>
        <w:pStyle w:val="NormalBold"/>
      </w:pPr>
      <w:r>
        <w:rPr>
          <w:rStyle w:val="HideTWBExt"/>
          <w:b w:val="0"/>
        </w:rPr>
        <w:t>&lt;/RepeatBlock-By&gt;</w:t>
      </w:r>
    </w:p>
    <w:p w14:paraId="1AB98D3E"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5B6C5305" w14:textId="77777777" w:rsidR="004D2798" w:rsidRPr="00556E01" w:rsidRDefault="004D2798" w:rsidP="004D2798">
      <w:pPr>
        <w:pStyle w:val="NormalBold"/>
      </w:pPr>
      <w:r>
        <w:rPr>
          <w:rStyle w:val="HideTWBExt"/>
          <w:b w:val="0"/>
        </w:rPr>
        <w:t>&lt;Article&gt;</w:t>
      </w:r>
      <w:r>
        <w:t>Bod odůvodnění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6456EFC" w14:textId="77777777" w:rsidTr="00F22309">
        <w:trPr>
          <w:trHeight w:val="240"/>
          <w:jc w:val="center"/>
        </w:trPr>
        <w:tc>
          <w:tcPr>
            <w:tcW w:w="9752" w:type="dxa"/>
            <w:gridSpan w:val="2"/>
            <w:tcBorders>
              <w:top w:val="nil"/>
              <w:left w:val="nil"/>
              <w:bottom w:val="nil"/>
              <w:right w:val="nil"/>
            </w:tcBorders>
          </w:tcPr>
          <w:p w14:paraId="65B9DC4D" w14:textId="77777777" w:rsidR="004D2798" w:rsidRPr="00556E01" w:rsidRDefault="004D2798" w:rsidP="00F22309"/>
        </w:tc>
      </w:tr>
      <w:tr w:rsidR="004D2798" w14:paraId="20549F04" w14:textId="77777777" w:rsidTr="00F22309">
        <w:trPr>
          <w:trHeight w:val="240"/>
          <w:jc w:val="center"/>
        </w:trPr>
        <w:tc>
          <w:tcPr>
            <w:tcW w:w="4876" w:type="dxa"/>
            <w:tcBorders>
              <w:top w:val="nil"/>
              <w:left w:val="nil"/>
              <w:bottom w:val="nil"/>
              <w:right w:val="nil"/>
            </w:tcBorders>
            <w:hideMark/>
          </w:tcPr>
          <w:p w14:paraId="50BF7A6F"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5CC8D9B3" w14:textId="77777777" w:rsidR="004D2798" w:rsidRPr="00556E01" w:rsidRDefault="004D2798" w:rsidP="00F22309">
            <w:pPr>
              <w:pStyle w:val="AmColumnHeading"/>
            </w:pPr>
            <w:r>
              <w:t>Pozměňovací návrh</w:t>
            </w:r>
          </w:p>
        </w:tc>
      </w:tr>
      <w:tr w:rsidR="004D2798" w14:paraId="723913CF" w14:textId="77777777" w:rsidTr="00F22309">
        <w:trPr>
          <w:jc w:val="center"/>
        </w:trPr>
        <w:tc>
          <w:tcPr>
            <w:tcW w:w="4876" w:type="dxa"/>
            <w:tcBorders>
              <w:top w:val="nil"/>
              <w:left w:val="nil"/>
              <w:bottom w:val="nil"/>
              <w:right w:val="nil"/>
            </w:tcBorders>
            <w:hideMark/>
          </w:tcPr>
          <w:p w14:paraId="69652103" w14:textId="6F2A181F"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 ke změně složení</w:t>
            </w:r>
            <w:r w:rsidR="008041DB">
              <w:t xml:space="preserve"> a </w:t>
            </w:r>
            <w:r>
              <w:t>přeznačení svých výrobků</w:t>
            </w:r>
            <w:r w:rsidR="008041DB">
              <w:t xml:space="preserve"> a </w:t>
            </w:r>
            <w:r>
              <w:t>ke</w:t>
            </w:r>
            <w:r>
              <w:rPr>
                <w:b/>
                <w:i/>
              </w:rPr>
              <w:t xml:space="preserve"> </w:t>
            </w:r>
            <w:r>
              <w:t>stažení neprodaných výrobků, které nesplňují nové požadavky,</w:t>
            </w:r>
            <w:r w:rsidR="008041DB">
              <w:t xml:space="preserve"> z </w:t>
            </w:r>
            <w:r>
              <w:t>distribuce</w:t>
            </w:r>
            <w:r w:rsidR="008041DB">
              <w:t xml:space="preserve"> a </w:t>
            </w:r>
            <w:r>
              <w:t xml:space="preserve">jejich zničení. Proto by měly být stanoveny lhůty </w:t>
            </w:r>
            <w:r>
              <w:rPr>
                <w:b/>
                <w:i/>
              </w:rPr>
              <w:t>12</w:t>
            </w:r>
            <w:r>
              <w:t xml:space="preserve"> měsíců pro uvedení kosmetických přípravků obsahujících danou látku na trh</w:t>
            </w:r>
            <w:r w:rsidR="008041DB">
              <w:t xml:space="preserve"> a </w:t>
            </w:r>
            <w:r>
              <w:rPr>
                <w:b/>
                <w:i/>
              </w:rPr>
              <w:t xml:space="preserve">24 </w:t>
            </w:r>
            <w:r>
              <w:t>měsíců pro jejich dodání na trh po vstupu příslušných změn nařízení (ES) č. 1223/2009</w:t>
            </w:r>
            <w:r w:rsidR="008041DB">
              <w:t xml:space="preserve"> v </w:t>
            </w:r>
            <w:r>
              <w:t>platnost.</w:t>
            </w:r>
          </w:p>
        </w:tc>
        <w:tc>
          <w:tcPr>
            <w:tcW w:w="4876" w:type="dxa"/>
            <w:tcBorders>
              <w:top w:val="nil"/>
              <w:left w:val="nil"/>
              <w:bottom w:val="nil"/>
              <w:right w:val="nil"/>
            </w:tcBorders>
            <w:hideMark/>
          </w:tcPr>
          <w:p w14:paraId="67B051A5" w14:textId="52127841"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 ke změně složení</w:t>
            </w:r>
            <w:r w:rsidR="008041DB">
              <w:t xml:space="preserve"> a </w:t>
            </w:r>
            <w:r>
              <w:t>přeznačení svých výrobků</w:t>
            </w:r>
            <w:r w:rsidR="008041DB">
              <w:t xml:space="preserve"> a </w:t>
            </w:r>
            <w:r>
              <w:t>ke</w:t>
            </w:r>
            <w:r>
              <w:rPr>
                <w:b/>
                <w:i/>
              </w:rPr>
              <w:t> </w:t>
            </w:r>
            <w:r>
              <w:t>stažení neprodaných výrobků, které nesplňují nové požadavky,</w:t>
            </w:r>
            <w:r w:rsidR="008041DB">
              <w:t xml:space="preserve"> z </w:t>
            </w:r>
            <w:r>
              <w:t>distribuce</w:t>
            </w:r>
            <w:r w:rsidR="008041DB">
              <w:t xml:space="preserve"> a </w:t>
            </w:r>
            <w:r>
              <w:t xml:space="preserve">jejich zničení. Proto by měly být stanoveny lhůty </w:t>
            </w:r>
            <w:r>
              <w:rPr>
                <w:b/>
                <w:i/>
              </w:rPr>
              <w:t>24</w:t>
            </w:r>
            <w:r>
              <w:t xml:space="preserve"> měsíců pro uvedení kosmetických přípravků obsahujících danou látku na trh</w:t>
            </w:r>
            <w:r w:rsidR="008041DB">
              <w:t xml:space="preserve"> a </w:t>
            </w:r>
            <w:r>
              <w:rPr>
                <w:b/>
                <w:i/>
              </w:rPr>
              <w:t>48 </w:t>
            </w:r>
            <w:r>
              <w:t>měsíců pro jejich dodání na trh po vstupu příslušných změn nařízení (ES) č. 1223/2009</w:t>
            </w:r>
            <w:r w:rsidR="008041DB">
              <w:t xml:space="preserve"> v </w:t>
            </w:r>
            <w:r>
              <w:t>platnost.</w:t>
            </w:r>
          </w:p>
        </w:tc>
      </w:tr>
    </w:tbl>
    <w:p w14:paraId="12B9E97B"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013EE223" w14:textId="77777777" w:rsidR="004D2798" w:rsidRPr="00556E01" w:rsidRDefault="004D2798" w:rsidP="004D2798">
      <w:r>
        <w:rPr>
          <w:rStyle w:val="HideTWBExt"/>
        </w:rPr>
        <w:t>&lt;/Amend&gt;</w:t>
      </w:r>
    </w:p>
    <w:p w14:paraId="3610B472"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213</w:t>
      </w:r>
      <w:r>
        <w:rPr>
          <w:rStyle w:val="HideTWBExt"/>
          <w:b w:val="0"/>
        </w:rPr>
        <w:t>&lt;/NumAm&gt;</w:t>
      </w:r>
    </w:p>
    <w:p w14:paraId="39E74970" w14:textId="77777777" w:rsidR="004D2798" w:rsidRPr="00556E01" w:rsidRDefault="004D2798" w:rsidP="004D2798">
      <w:pPr>
        <w:pStyle w:val="NormalBold"/>
      </w:pPr>
      <w:r>
        <w:rPr>
          <w:rStyle w:val="HideTWBExt"/>
          <w:b w:val="0"/>
        </w:rPr>
        <w:t>&lt;RepeatBlock-By&gt;&lt;Members&gt;</w:t>
      </w:r>
      <w:r>
        <w:t>Raúl de la Hoz Quintano, Dolors Montserrat, Esther Herranz García, Susana Solís Pérez, Pablo Arias Echeverría</w:t>
      </w:r>
      <w:r>
        <w:rPr>
          <w:rStyle w:val="HideTWBExt"/>
          <w:b w:val="0"/>
        </w:rPr>
        <w:t>&lt;/Members&gt;</w:t>
      </w:r>
    </w:p>
    <w:p w14:paraId="78F92739" w14:textId="77777777" w:rsidR="004D2798" w:rsidRPr="00556E01" w:rsidRDefault="004D2798" w:rsidP="004D2798">
      <w:pPr>
        <w:pStyle w:val="NormalBold"/>
      </w:pPr>
      <w:r>
        <w:rPr>
          <w:rStyle w:val="HideTWBExt"/>
          <w:b w:val="0"/>
        </w:rPr>
        <w:t>&lt;/RepeatBlock-By&gt;</w:t>
      </w:r>
    </w:p>
    <w:p w14:paraId="0962B83C"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B429975" w14:textId="77777777" w:rsidR="004D2798" w:rsidRPr="00556E01" w:rsidRDefault="004D2798" w:rsidP="004D2798">
      <w:pPr>
        <w:pStyle w:val="NormalBold"/>
      </w:pPr>
      <w:r>
        <w:rPr>
          <w:rStyle w:val="HideTWBExt"/>
          <w:b w:val="0"/>
        </w:rPr>
        <w:t>&lt;Article&gt;</w:t>
      </w:r>
      <w:r>
        <w:t>Bod odůvodnění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10E5B38" w14:textId="77777777" w:rsidTr="00F22309">
        <w:trPr>
          <w:trHeight w:val="240"/>
          <w:jc w:val="center"/>
        </w:trPr>
        <w:tc>
          <w:tcPr>
            <w:tcW w:w="9752" w:type="dxa"/>
            <w:gridSpan w:val="2"/>
            <w:tcBorders>
              <w:top w:val="nil"/>
              <w:left w:val="nil"/>
              <w:bottom w:val="nil"/>
              <w:right w:val="nil"/>
            </w:tcBorders>
          </w:tcPr>
          <w:p w14:paraId="3505F82B" w14:textId="77777777" w:rsidR="004D2798" w:rsidRPr="00556E01" w:rsidRDefault="004D2798" w:rsidP="00F22309"/>
        </w:tc>
      </w:tr>
      <w:tr w:rsidR="004D2798" w14:paraId="70A0E699" w14:textId="77777777" w:rsidTr="00F22309">
        <w:trPr>
          <w:trHeight w:val="240"/>
          <w:jc w:val="center"/>
        </w:trPr>
        <w:tc>
          <w:tcPr>
            <w:tcW w:w="4876" w:type="dxa"/>
            <w:tcBorders>
              <w:top w:val="nil"/>
              <w:left w:val="nil"/>
              <w:bottom w:val="nil"/>
              <w:right w:val="nil"/>
            </w:tcBorders>
            <w:hideMark/>
          </w:tcPr>
          <w:p w14:paraId="5ECE45C3"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A57428D" w14:textId="77777777" w:rsidR="004D2798" w:rsidRPr="00556E01" w:rsidRDefault="004D2798" w:rsidP="00F22309">
            <w:pPr>
              <w:pStyle w:val="AmColumnHeading"/>
            </w:pPr>
            <w:r>
              <w:t>Pozměňovací návrh</w:t>
            </w:r>
          </w:p>
        </w:tc>
      </w:tr>
      <w:tr w:rsidR="004D2798" w14:paraId="0870EDA7" w14:textId="77777777" w:rsidTr="00F22309">
        <w:trPr>
          <w:jc w:val="center"/>
        </w:trPr>
        <w:tc>
          <w:tcPr>
            <w:tcW w:w="4876" w:type="dxa"/>
            <w:tcBorders>
              <w:top w:val="nil"/>
              <w:left w:val="nil"/>
              <w:bottom w:val="nil"/>
              <w:right w:val="nil"/>
            </w:tcBorders>
            <w:hideMark/>
          </w:tcPr>
          <w:p w14:paraId="67BB7171" w14:textId="681763D6"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 ke změně složení</w:t>
            </w:r>
            <w:r w:rsidR="008041DB">
              <w:t xml:space="preserve"> a </w:t>
            </w:r>
            <w:r>
              <w:t>přeznačení svých výrobků</w:t>
            </w:r>
            <w:r w:rsidR="008041DB">
              <w:t xml:space="preserve"> a </w:t>
            </w:r>
            <w:r>
              <w:t>ke stažení neprodaných výrobků, které nesplňují nové požadavky,</w:t>
            </w:r>
            <w:r w:rsidR="008041DB">
              <w:t xml:space="preserve"> z </w:t>
            </w:r>
            <w:r>
              <w:t>distribuce</w:t>
            </w:r>
            <w:r w:rsidR="008041DB">
              <w:t xml:space="preserve"> a </w:t>
            </w:r>
            <w:r>
              <w:t xml:space="preserve">jejich zničení. Proto by měly být stanoveny lhůty </w:t>
            </w:r>
            <w:r>
              <w:rPr>
                <w:b/>
                <w:i/>
              </w:rPr>
              <w:t>12</w:t>
            </w:r>
            <w:r>
              <w:t xml:space="preserve"> měsíců pro uvedení kosmetických přípravků obsahujících danou látku na trh</w:t>
            </w:r>
            <w:r w:rsidR="008041DB">
              <w:t xml:space="preserve"> a </w:t>
            </w:r>
            <w:r>
              <w:rPr>
                <w:b/>
                <w:i/>
              </w:rPr>
              <w:t>24</w:t>
            </w:r>
            <w:r>
              <w:t xml:space="preserve"> měsíců pro jejich dodání na trh po vstupu příslušných změn nařízení (ES) č. 1223/2009</w:t>
            </w:r>
            <w:r w:rsidR="008041DB">
              <w:t xml:space="preserve"> v </w:t>
            </w:r>
            <w:r>
              <w:t>platnost.</w:t>
            </w:r>
          </w:p>
        </w:tc>
        <w:tc>
          <w:tcPr>
            <w:tcW w:w="4876" w:type="dxa"/>
            <w:tcBorders>
              <w:top w:val="nil"/>
              <w:left w:val="nil"/>
              <w:bottom w:val="nil"/>
              <w:right w:val="nil"/>
            </w:tcBorders>
            <w:hideMark/>
          </w:tcPr>
          <w:p w14:paraId="1CFBF19E" w14:textId="03C3FD89"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 ke změně složení</w:t>
            </w:r>
            <w:r w:rsidR="008041DB">
              <w:t xml:space="preserve"> a </w:t>
            </w:r>
            <w:r>
              <w:t>přeznačení svých výrobků</w:t>
            </w:r>
            <w:r w:rsidR="008041DB">
              <w:t xml:space="preserve"> a </w:t>
            </w:r>
            <w:r>
              <w:t>ke stažení neprodaných výrobků, které nesplňují nové požadavky,</w:t>
            </w:r>
            <w:r w:rsidR="008041DB">
              <w:t xml:space="preserve"> z </w:t>
            </w:r>
            <w:r>
              <w:t>distribuce</w:t>
            </w:r>
            <w:r w:rsidR="008041DB">
              <w:t xml:space="preserve"> a </w:t>
            </w:r>
            <w:r>
              <w:t xml:space="preserve">jejich zničení. Proto by měly být stanoveny lhůty </w:t>
            </w:r>
            <w:r>
              <w:rPr>
                <w:b/>
                <w:i/>
              </w:rPr>
              <w:t>24</w:t>
            </w:r>
            <w:r>
              <w:t xml:space="preserve"> měsíců pro uvedení kosmetických přípravků obsahujících danou látku na trh</w:t>
            </w:r>
            <w:r w:rsidR="008041DB">
              <w:t xml:space="preserve"> a </w:t>
            </w:r>
            <w:r>
              <w:rPr>
                <w:b/>
                <w:i/>
              </w:rPr>
              <w:t>48</w:t>
            </w:r>
            <w:r>
              <w:t xml:space="preserve"> měsíců pro jejich dodání na trh po vstupu příslušných změn nařízení (ES) č. 1223/2009</w:t>
            </w:r>
            <w:r w:rsidR="008041DB">
              <w:t xml:space="preserve"> v </w:t>
            </w:r>
            <w:r>
              <w:t>platnost.</w:t>
            </w:r>
          </w:p>
        </w:tc>
      </w:tr>
    </w:tbl>
    <w:p w14:paraId="6F59DC6F"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56A7413" w14:textId="77777777" w:rsidR="004D2798" w:rsidRPr="00556E01" w:rsidRDefault="004D2798" w:rsidP="004D2798">
      <w:r>
        <w:rPr>
          <w:rStyle w:val="HideTWBExt"/>
        </w:rPr>
        <w:t>&lt;/Amend&gt;</w:t>
      </w:r>
    </w:p>
    <w:p w14:paraId="44E37279"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214</w:t>
      </w:r>
      <w:r>
        <w:rPr>
          <w:rStyle w:val="HideTWBExt"/>
          <w:b w:val="0"/>
        </w:rPr>
        <w:t>&lt;/NumAm&gt;</w:t>
      </w:r>
    </w:p>
    <w:p w14:paraId="64AB6199" w14:textId="77777777" w:rsidR="004D2798" w:rsidRPr="00556E01" w:rsidRDefault="004D2798" w:rsidP="004D2798">
      <w:pPr>
        <w:pStyle w:val="NormalBold"/>
      </w:pPr>
      <w:r>
        <w:rPr>
          <w:rStyle w:val="HideTWBExt"/>
          <w:b w:val="0"/>
        </w:rPr>
        <w:t>&lt;RepeatBlock-By&gt;&lt;Members&gt;</w:t>
      </w:r>
      <w:r>
        <w:t>Per Clausen, Anja Hazekamp</w:t>
      </w:r>
      <w:r>
        <w:rPr>
          <w:rStyle w:val="HideTWBExt"/>
          <w:b w:val="0"/>
        </w:rPr>
        <w:t>&lt;/Members&gt;</w:t>
      </w:r>
    </w:p>
    <w:p w14:paraId="1DCC1C07" w14:textId="77777777" w:rsidR="004D2798" w:rsidRPr="00556E01" w:rsidRDefault="004D2798" w:rsidP="004D2798">
      <w:pPr>
        <w:pStyle w:val="NormalBold"/>
      </w:pPr>
      <w:r>
        <w:rPr>
          <w:rStyle w:val="HideTWBExt"/>
          <w:b w:val="0"/>
        </w:rPr>
        <w:t>&lt;/RepeatBlock-By&gt;</w:t>
      </w:r>
    </w:p>
    <w:p w14:paraId="3A5BEC2B"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73800D3A" w14:textId="77777777" w:rsidR="004D2798" w:rsidRPr="00556E01" w:rsidRDefault="004D2798" w:rsidP="004D2798">
      <w:pPr>
        <w:pStyle w:val="NormalBold"/>
      </w:pPr>
      <w:r>
        <w:rPr>
          <w:rStyle w:val="HideTWBExt"/>
          <w:b w:val="0"/>
        </w:rPr>
        <w:t>&lt;Article&gt;</w:t>
      </w:r>
      <w:r>
        <w:t>Bod odůvodnění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514602E" w14:textId="77777777" w:rsidTr="00F22309">
        <w:trPr>
          <w:trHeight w:val="240"/>
          <w:jc w:val="center"/>
        </w:trPr>
        <w:tc>
          <w:tcPr>
            <w:tcW w:w="9752" w:type="dxa"/>
            <w:gridSpan w:val="2"/>
            <w:tcBorders>
              <w:top w:val="nil"/>
              <w:left w:val="nil"/>
              <w:bottom w:val="nil"/>
              <w:right w:val="nil"/>
            </w:tcBorders>
          </w:tcPr>
          <w:p w14:paraId="12886196" w14:textId="77777777" w:rsidR="004D2798" w:rsidRPr="00556E01" w:rsidRDefault="004D2798" w:rsidP="00F22309"/>
        </w:tc>
      </w:tr>
      <w:tr w:rsidR="004D2798" w14:paraId="229FF53F" w14:textId="77777777" w:rsidTr="00F22309">
        <w:trPr>
          <w:trHeight w:val="240"/>
          <w:jc w:val="center"/>
        </w:trPr>
        <w:tc>
          <w:tcPr>
            <w:tcW w:w="4876" w:type="dxa"/>
            <w:tcBorders>
              <w:top w:val="nil"/>
              <w:left w:val="nil"/>
              <w:bottom w:val="nil"/>
              <w:right w:val="nil"/>
            </w:tcBorders>
            <w:hideMark/>
          </w:tcPr>
          <w:p w14:paraId="49BA9063"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5421157" w14:textId="77777777" w:rsidR="004D2798" w:rsidRPr="00556E01" w:rsidRDefault="004D2798" w:rsidP="00F22309">
            <w:pPr>
              <w:pStyle w:val="AmColumnHeading"/>
            </w:pPr>
            <w:r>
              <w:t>Pozměňovací návrh</w:t>
            </w:r>
          </w:p>
        </w:tc>
      </w:tr>
      <w:tr w:rsidR="004D2798" w14:paraId="48E6E45F" w14:textId="77777777" w:rsidTr="00F22309">
        <w:trPr>
          <w:jc w:val="center"/>
        </w:trPr>
        <w:tc>
          <w:tcPr>
            <w:tcW w:w="4876" w:type="dxa"/>
            <w:tcBorders>
              <w:top w:val="nil"/>
              <w:left w:val="nil"/>
              <w:bottom w:val="nil"/>
              <w:right w:val="nil"/>
            </w:tcBorders>
            <w:hideMark/>
          </w:tcPr>
          <w:p w14:paraId="6D904607" w14:textId="4BD5163E"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 ke změně složení</w:t>
            </w:r>
            <w:r w:rsidR="008041DB">
              <w:t xml:space="preserve"> a </w:t>
            </w:r>
            <w:r>
              <w:t>přeznačení svých výrobků</w:t>
            </w:r>
            <w:r w:rsidR="008041DB">
              <w:t xml:space="preserve"> a </w:t>
            </w:r>
            <w:r>
              <w:t>ke</w:t>
            </w:r>
            <w:r>
              <w:rPr>
                <w:b/>
                <w:i/>
              </w:rPr>
              <w:t xml:space="preserve"> </w:t>
            </w:r>
            <w:r>
              <w:t>stažení neprodaných výrobků, které nesplňují nové požadavky,</w:t>
            </w:r>
            <w:r w:rsidR="008041DB">
              <w:t xml:space="preserve"> z </w:t>
            </w:r>
            <w:r>
              <w:t>distribuce</w:t>
            </w:r>
            <w:r w:rsidR="008041DB">
              <w:t xml:space="preserve"> a </w:t>
            </w:r>
            <w:r>
              <w:t xml:space="preserve">jejich zničení. Proto by </w:t>
            </w:r>
            <w:r>
              <w:rPr>
                <w:b/>
                <w:i/>
              </w:rPr>
              <w:t>měly</w:t>
            </w:r>
            <w:r>
              <w:t xml:space="preserve"> být </w:t>
            </w:r>
            <w:r>
              <w:rPr>
                <w:b/>
                <w:i/>
              </w:rPr>
              <w:t xml:space="preserve">stanoveny lhůty 12 měsíců </w:t>
            </w:r>
            <w:r>
              <w:t>pro</w:t>
            </w:r>
            <w:r>
              <w:rPr>
                <w:b/>
                <w:i/>
              </w:rPr>
              <w:t xml:space="preserve"> </w:t>
            </w:r>
            <w:r>
              <w:t>uvedení kosmetických přípravků obsahujících danou látku na trh</w:t>
            </w:r>
            <w:r w:rsidR="008041DB">
              <w:t xml:space="preserve"> a </w:t>
            </w:r>
            <w:r>
              <w:rPr>
                <w:b/>
                <w:i/>
              </w:rPr>
              <w:t xml:space="preserve">24 </w:t>
            </w:r>
            <w:r>
              <w:t>měsíců pro</w:t>
            </w:r>
            <w:r>
              <w:rPr>
                <w:b/>
                <w:i/>
              </w:rPr>
              <w:t xml:space="preserve"> </w:t>
            </w:r>
            <w:r>
              <w:t xml:space="preserve">jejich dodání na trh </w:t>
            </w:r>
            <w:r>
              <w:rPr>
                <w:b/>
                <w:i/>
              </w:rPr>
              <w:t>po</w:t>
            </w:r>
            <w:r>
              <w:t xml:space="preserve"> vstupu příslušných změn nařízení (ES) č. 1223/2009</w:t>
            </w:r>
            <w:r w:rsidR="008041DB">
              <w:t xml:space="preserve"> v </w:t>
            </w:r>
            <w:r>
              <w:t>platnost.</w:t>
            </w:r>
          </w:p>
        </w:tc>
        <w:tc>
          <w:tcPr>
            <w:tcW w:w="4876" w:type="dxa"/>
            <w:tcBorders>
              <w:top w:val="nil"/>
              <w:left w:val="nil"/>
              <w:bottom w:val="nil"/>
              <w:right w:val="nil"/>
            </w:tcBorders>
            <w:hideMark/>
          </w:tcPr>
          <w:p w14:paraId="52DB7A12" w14:textId="02CD6728"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 ke změně složení</w:t>
            </w:r>
            <w:r w:rsidR="008041DB">
              <w:t xml:space="preserve"> a </w:t>
            </w:r>
            <w:r>
              <w:t>přeznačení svých výrobků</w:t>
            </w:r>
            <w:r w:rsidR="008041DB">
              <w:t xml:space="preserve"> a </w:t>
            </w:r>
            <w:r>
              <w:t>ke</w:t>
            </w:r>
            <w:r>
              <w:rPr>
                <w:b/>
                <w:i/>
              </w:rPr>
              <w:t> </w:t>
            </w:r>
            <w:r>
              <w:t>stažení neprodaných výrobků, které nesplňují nové požadavky,</w:t>
            </w:r>
            <w:r w:rsidR="008041DB">
              <w:t xml:space="preserve"> z </w:t>
            </w:r>
            <w:r>
              <w:t>distribuce</w:t>
            </w:r>
            <w:r w:rsidR="008041DB">
              <w:t xml:space="preserve"> a </w:t>
            </w:r>
            <w:r>
              <w:t xml:space="preserve">jejich zničení. Proto by </w:t>
            </w:r>
            <w:r>
              <w:rPr>
                <w:b/>
                <w:i/>
              </w:rPr>
              <w:t>měla</w:t>
            </w:r>
            <w:r>
              <w:t xml:space="preserve"> být pro</w:t>
            </w:r>
            <w:r>
              <w:rPr>
                <w:b/>
                <w:i/>
              </w:rPr>
              <w:t> </w:t>
            </w:r>
            <w:r>
              <w:t xml:space="preserve">uvedení kosmetických přípravků obsahujících danou látku na trh </w:t>
            </w:r>
            <w:r>
              <w:rPr>
                <w:b/>
                <w:i/>
              </w:rPr>
              <w:t>stanovena lhůta 6 </w:t>
            </w:r>
            <w:r>
              <w:t>měsíců</w:t>
            </w:r>
            <w:r w:rsidR="008041DB">
              <w:t xml:space="preserve"> a </w:t>
            </w:r>
            <w:r>
              <w:t>pro</w:t>
            </w:r>
            <w:r>
              <w:rPr>
                <w:b/>
                <w:i/>
              </w:rPr>
              <w:t> </w:t>
            </w:r>
            <w:r>
              <w:t xml:space="preserve">jejich dodání na trh </w:t>
            </w:r>
            <w:r>
              <w:rPr>
                <w:b/>
                <w:i/>
              </w:rPr>
              <w:t>lhůta 6 měsíců od</w:t>
            </w:r>
            <w:r>
              <w:t xml:space="preserve"> vstupu příslušných změn nařízení (ES) č. 1223/2009</w:t>
            </w:r>
            <w:r w:rsidR="008041DB">
              <w:t xml:space="preserve"> v </w:t>
            </w:r>
            <w:r>
              <w:t>platnost.</w:t>
            </w:r>
          </w:p>
        </w:tc>
      </w:tr>
    </w:tbl>
    <w:p w14:paraId="5CD3F690"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AA6DB49" w14:textId="77777777" w:rsidR="004D2798" w:rsidRPr="00556E01" w:rsidRDefault="004D2798" w:rsidP="004D2798">
      <w:r>
        <w:rPr>
          <w:rStyle w:val="HideTWBExt"/>
        </w:rPr>
        <w:t>&lt;/Amend&gt;</w:t>
      </w:r>
    </w:p>
    <w:p w14:paraId="1F3B2088"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215</w:t>
      </w:r>
      <w:r>
        <w:rPr>
          <w:rStyle w:val="HideTWBExt"/>
          <w:b w:val="0"/>
        </w:rPr>
        <w:t>&lt;/NumAm&gt;</w:t>
      </w:r>
    </w:p>
    <w:p w14:paraId="3A5BBC86" w14:textId="77777777" w:rsidR="004D2798" w:rsidRPr="00556E01" w:rsidRDefault="004D2798" w:rsidP="004D2798">
      <w:pPr>
        <w:pStyle w:val="NormalBold"/>
      </w:pPr>
      <w:r>
        <w:rPr>
          <w:rStyle w:val="HideTWBExt"/>
          <w:b w:val="0"/>
        </w:rPr>
        <w:t>&lt;RepeatBlock-By&gt;&lt;Members&gt;</w:t>
      </w:r>
      <w:r>
        <w:t>Martin Hojsík, Sigrid Friis, Michal Wiezik, Pascal Canfin, Grégory Allione, Gerben-Jan Gerbrandy, Yvan Verougstraete</w:t>
      </w:r>
      <w:r>
        <w:rPr>
          <w:rStyle w:val="HideTWBExt"/>
          <w:b w:val="0"/>
        </w:rPr>
        <w:t>&lt;/Members&gt;</w:t>
      </w:r>
    </w:p>
    <w:p w14:paraId="6C5C4694" w14:textId="77777777" w:rsidR="004D2798" w:rsidRPr="00556E01" w:rsidRDefault="004D2798" w:rsidP="004D2798">
      <w:pPr>
        <w:pStyle w:val="NormalBold"/>
      </w:pPr>
      <w:r>
        <w:rPr>
          <w:rStyle w:val="HideTWBExt"/>
          <w:b w:val="0"/>
        </w:rPr>
        <w:t>&lt;/RepeatBlock-By&gt;</w:t>
      </w:r>
    </w:p>
    <w:p w14:paraId="2B0C9D2B"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1DF648C6" w14:textId="77777777" w:rsidR="004D2798" w:rsidRPr="00556E01" w:rsidRDefault="004D2798" w:rsidP="004D2798">
      <w:pPr>
        <w:pStyle w:val="NormalBold"/>
      </w:pPr>
      <w:r>
        <w:rPr>
          <w:rStyle w:val="HideTWBExt"/>
          <w:b w:val="0"/>
        </w:rPr>
        <w:t>&lt;Article&gt;</w:t>
      </w:r>
      <w:r>
        <w:t>Bod odůvodnění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7B97494" w14:textId="77777777" w:rsidTr="00F22309">
        <w:trPr>
          <w:trHeight w:val="240"/>
          <w:jc w:val="center"/>
        </w:trPr>
        <w:tc>
          <w:tcPr>
            <w:tcW w:w="9752" w:type="dxa"/>
            <w:gridSpan w:val="2"/>
            <w:tcBorders>
              <w:top w:val="nil"/>
              <w:left w:val="nil"/>
              <w:bottom w:val="nil"/>
              <w:right w:val="nil"/>
            </w:tcBorders>
          </w:tcPr>
          <w:p w14:paraId="0C5298B8" w14:textId="77777777" w:rsidR="004D2798" w:rsidRPr="00556E01" w:rsidRDefault="004D2798" w:rsidP="00F22309"/>
        </w:tc>
      </w:tr>
      <w:tr w:rsidR="004D2798" w14:paraId="405208D8" w14:textId="77777777" w:rsidTr="00F22309">
        <w:trPr>
          <w:trHeight w:val="240"/>
          <w:jc w:val="center"/>
        </w:trPr>
        <w:tc>
          <w:tcPr>
            <w:tcW w:w="4876" w:type="dxa"/>
            <w:tcBorders>
              <w:top w:val="nil"/>
              <w:left w:val="nil"/>
              <w:bottom w:val="nil"/>
              <w:right w:val="nil"/>
            </w:tcBorders>
            <w:hideMark/>
          </w:tcPr>
          <w:p w14:paraId="00BA3247"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02277F79" w14:textId="77777777" w:rsidR="004D2798" w:rsidRPr="00556E01" w:rsidRDefault="004D2798" w:rsidP="00F22309">
            <w:pPr>
              <w:pStyle w:val="AmColumnHeading"/>
            </w:pPr>
            <w:r>
              <w:t>Pozměňovací návrh</w:t>
            </w:r>
          </w:p>
        </w:tc>
      </w:tr>
      <w:tr w:rsidR="004D2798" w14:paraId="076AE008" w14:textId="77777777" w:rsidTr="00F22309">
        <w:trPr>
          <w:jc w:val="center"/>
        </w:trPr>
        <w:tc>
          <w:tcPr>
            <w:tcW w:w="4876" w:type="dxa"/>
            <w:tcBorders>
              <w:top w:val="nil"/>
              <w:left w:val="nil"/>
              <w:bottom w:val="nil"/>
              <w:right w:val="nil"/>
            </w:tcBorders>
            <w:hideMark/>
          </w:tcPr>
          <w:p w14:paraId="262A1B2D" w14:textId="6949BF40"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 ke změně složení</w:t>
            </w:r>
            <w:r w:rsidR="008041DB">
              <w:t xml:space="preserve"> a </w:t>
            </w:r>
            <w:r>
              <w:t>přeznačení svých výrobků</w:t>
            </w:r>
            <w:r w:rsidR="008041DB">
              <w:t xml:space="preserve"> a </w:t>
            </w:r>
            <w:r>
              <w:t>ke</w:t>
            </w:r>
            <w:r>
              <w:rPr>
                <w:b/>
                <w:i/>
              </w:rPr>
              <w:t xml:space="preserve"> </w:t>
            </w:r>
            <w:r>
              <w:t>stažení neprodaných výrobků, které nesplňují nové požadavky,</w:t>
            </w:r>
            <w:r w:rsidR="008041DB">
              <w:t xml:space="preserve"> z </w:t>
            </w:r>
            <w:r>
              <w:t>distribuce</w:t>
            </w:r>
            <w:r w:rsidR="008041DB">
              <w:t xml:space="preserve"> a </w:t>
            </w:r>
            <w:r>
              <w:t xml:space="preserve">jejich zničení. Proto by </w:t>
            </w:r>
            <w:r>
              <w:rPr>
                <w:b/>
                <w:i/>
              </w:rPr>
              <w:t>měly</w:t>
            </w:r>
            <w:r>
              <w:t xml:space="preserve"> být </w:t>
            </w:r>
            <w:r>
              <w:rPr>
                <w:b/>
                <w:i/>
              </w:rPr>
              <w:t>stanoveny lhůty 12</w:t>
            </w:r>
            <w:r>
              <w:t xml:space="preserve"> měsíců pro uvedení kosmetických přípravků obsahujících danou látku na trh</w:t>
            </w:r>
            <w:r w:rsidR="008041DB">
              <w:t xml:space="preserve"> a </w:t>
            </w:r>
            <w:r>
              <w:t>24</w:t>
            </w:r>
            <w:r>
              <w:rPr>
                <w:b/>
                <w:i/>
              </w:rPr>
              <w:t xml:space="preserve"> </w:t>
            </w:r>
            <w:r>
              <w:t>měsíců pro jejich dodání na trh po vstupu příslušných změn nařízení (ES) č. 1223/2009</w:t>
            </w:r>
            <w:r w:rsidR="008041DB">
              <w:t xml:space="preserve"> v </w:t>
            </w:r>
            <w:r>
              <w:t>platnost.</w:t>
            </w:r>
          </w:p>
        </w:tc>
        <w:tc>
          <w:tcPr>
            <w:tcW w:w="4876" w:type="dxa"/>
            <w:tcBorders>
              <w:top w:val="nil"/>
              <w:left w:val="nil"/>
              <w:bottom w:val="nil"/>
              <w:right w:val="nil"/>
            </w:tcBorders>
            <w:hideMark/>
          </w:tcPr>
          <w:p w14:paraId="38614A44" w14:textId="699E91B5"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w:t>
            </w:r>
            <w:r>
              <w:rPr>
                <w:b/>
                <w:i/>
              </w:rPr>
              <w:t xml:space="preserve"> poté, co </w:t>
            </w:r>
            <w:proofErr w:type="gramStart"/>
            <w:r>
              <w:rPr>
                <w:b/>
                <w:i/>
              </w:rPr>
              <w:t>předloží</w:t>
            </w:r>
            <w:proofErr w:type="gramEnd"/>
            <w:r>
              <w:rPr>
                <w:b/>
                <w:i/>
              </w:rPr>
              <w:t xml:space="preserve"> žádost</w:t>
            </w:r>
            <w:r w:rsidR="008041DB">
              <w:rPr>
                <w:b/>
                <w:i/>
              </w:rPr>
              <w:t xml:space="preserve"> o </w:t>
            </w:r>
            <w:r>
              <w:rPr>
                <w:b/>
                <w:i/>
              </w:rPr>
              <w:t>výjimku,</w:t>
            </w:r>
            <w:r>
              <w:t xml:space="preserve"> přiměřenou lhůtu</w:t>
            </w:r>
            <w:r w:rsidR="008041DB">
              <w:t xml:space="preserve"> k </w:t>
            </w:r>
            <w:r>
              <w:t>přijetí nezbytných opatření ke změně složení</w:t>
            </w:r>
            <w:r w:rsidR="008041DB">
              <w:t xml:space="preserve"> a </w:t>
            </w:r>
            <w:r>
              <w:t>přeznačení svých výrobků</w:t>
            </w:r>
            <w:r w:rsidR="008041DB">
              <w:t xml:space="preserve"> a </w:t>
            </w:r>
            <w:r>
              <w:t>ke</w:t>
            </w:r>
            <w:r>
              <w:rPr>
                <w:b/>
                <w:i/>
              </w:rPr>
              <w:t> </w:t>
            </w:r>
            <w:r>
              <w:t>stažení neprodaných výrobků, které nesplňují nové požadavky,</w:t>
            </w:r>
            <w:r w:rsidR="008041DB">
              <w:t xml:space="preserve"> z </w:t>
            </w:r>
            <w:r>
              <w:t>distribuce</w:t>
            </w:r>
            <w:r w:rsidR="008041DB">
              <w:t xml:space="preserve"> a </w:t>
            </w:r>
            <w:r>
              <w:t xml:space="preserve">jejich zničení. Proto by </w:t>
            </w:r>
            <w:r>
              <w:rPr>
                <w:b/>
                <w:i/>
              </w:rPr>
              <w:t>měla</w:t>
            </w:r>
            <w:r>
              <w:t xml:space="preserve"> být </w:t>
            </w:r>
            <w:r>
              <w:rPr>
                <w:b/>
                <w:i/>
              </w:rPr>
              <w:t>stanovena lhůta 6</w:t>
            </w:r>
            <w:r>
              <w:t xml:space="preserve"> měsíců pro uvedení kosmetických přípravků obsahujících danou látku na trh</w:t>
            </w:r>
            <w:r w:rsidR="008041DB">
              <w:t xml:space="preserve"> a </w:t>
            </w:r>
            <w:r>
              <w:t>24</w:t>
            </w:r>
            <w:r>
              <w:rPr>
                <w:b/>
                <w:i/>
              </w:rPr>
              <w:t> </w:t>
            </w:r>
            <w:r>
              <w:t>měsíců pro jejich dodání na trh po vstupu příslušných změn nařízení (ES) č. 1223/2009</w:t>
            </w:r>
            <w:r w:rsidR="008041DB">
              <w:t xml:space="preserve"> v </w:t>
            </w:r>
            <w:r>
              <w:t>platnost.</w:t>
            </w:r>
          </w:p>
        </w:tc>
      </w:tr>
    </w:tbl>
    <w:p w14:paraId="2A2157C4"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5C30D145"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57D92074" w14:textId="1A2DED37" w:rsidR="004D2798" w:rsidRPr="00556E01" w:rsidRDefault="004D2798" w:rsidP="004D2798">
      <w:pPr>
        <w:pStyle w:val="AmJustText"/>
      </w:pPr>
      <w:r>
        <w:t>Aby bylo dosaženo řádného stažení kosmetických přípravků</w:t>
      </w:r>
      <w:r w:rsidR="008041DB">
        <w:t xml:space="preserve"> z </w:t>
      </w:r>
      <w:r>
        <w:t>trhu, měla by být hospodářským subjektům poté, co budou látky ve stávajících kosmetických přípravcích klasifikovány jako karcinogenní</w:t>
      </w:r>
      <w:r w:rsidR="008041DB">
        <w:t xml:space="preserve"> a </w:t>
      </w:r>
      <w:r>
        <w:t>mutagenní látky nebo látky toxické pro reprodukci, poskytnuta omezená přechodná lhůta. Pro provedení klasifikace těchto látek by však nemělo být povoleno uvádět na trh nové přípravky, abychom zabránili vzniku závislosti na těchto látkách</w:t>
      </w:r>
      <w:r w:rsidR="008041DB">
        <w:t xml:space="preserve"> a </w:t>
      </w:r>
      <w:r>
        <w:t>ztrátě investic</w:t>
      </w:r>
      <w:r w:rsidR="008041DB">
        <w:t xml:space="preserve"> a </w:t>
      </w:r>
      <w:r>
        <w:t>abychom ochránili občany, mimo jiné děti</w:t>
      </w:r>
      <w:r w:rsidR="008041DB">
        <w:t xml:space="preserve"> a </w:t>
      </w:r>
      <w:r>
        <w:t>jiné ohrožené skupiny obyvatel.</w:t>
      </w:r>
    </w:p>
    <w:p w14:paraId="3FBEDA8E" w14:textId="77777777" w:rsidR="004D2798" w:rsidRPr="00556E01" w:rsidRDefault="004D2798" w:rsidP="004D2798">
      <w:r>
        <w:rPr>
          <w:rStyle w:val="HideTWBExt"/>
        </w:rPr>
        <w:t>&lt;/Amend&gt;</w:t>
      </w:r>
    </w:p>
    <w:p w14:paraId="65B6A86C"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216</w:t>
      </w:r>
      <w:r>
        <w:rPr>
          <w:rStyle w:val="HideTWBExt"/>
          <w:b w:val="0"/>
        </w:rPr>
        <w:t>&lt;/NumAm&gt;</w:t>
      </w:r>
    </w:p>
    <w:p w14:paraId="2B6828AD"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 Christel Schaldemose</w:t>
      </w:r>
      <w:r>
        <w:rPr>
          <w:rStyle w:val="HideTWBExt"/>
          <w:b w:val="0"/>
        </w:rPr>
        <w:t>&lt;/Members&gt;</w:t>
      </w:r>
    </w:p>
    <w:p w14:paraId="55ED4ED6" w14:textId="77777777" w:rsidR="004D2798" w:rsidRPr="00556E01" w:rsidRDefault="004D2798" w:rsidP="004D2798">
      <w:pPr>
        <w:pStyle w:val="NormalBold"/>
      </w:pPr>
      <w:r>
        <w:rPr>
          <w:rStyle w:val="HideTWBExt"/>
          <w:b w:val="0"/>
        </w:rPr>
        <w:t>&lt;/RepeatBlock-By&gt;</w:t>
      </w:r>
    </w:p>
    <w:p w14:paraId="0BF6475B"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21C18D9" w14:textId="77777777" w:rsidR="004D2798" w:rsidRPr="00556E01" w:rsidRDefault="004D2798" w:rsidP="004D2798">
      <w:pPr>
        <w:pStyle w:val="NormalBold"/>
      </w:pPr>
      <w:r>
        <w:rPr>
          <w:rStyle w:val="HideTWBExt"/>
          <w:b w:val="0"/>
        </w:rPr>
        <w:t>&lt;Article&gt;</w:t>
      </w:r>
      <w:r>
        <w:t>Bod odůvodnění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7CFC0B1F" w14:textId="77777777" w:rsidTr="00F22309">
        <w:trPr>
          <w:trHeight w:val="240"/>
          <w:jc w:val="center"/>
        </w:trPr>
        <w:tc>
          <w:tcPr>
            <w:tcW w:w="9752" w:type="dxa"/>
            <w:gridSpan w:val="2"/>
            <w:tcBorders>
              <w:top w:val="nil"/>
              <w:left w:val="nil"/>
              <w:bottom w:val="nil"/>
              <w:right w:val="nil"/>
            </w:tcBorders>
          </w:tcPr>
          <w:p w14:paraId="0AF1E572" w14:textId="77777777" w:rsidR="004D2798" w:rsidRPr="00556E01" w:rsidRDefault="004D2798" w:rsidP="00F22309"/>
        </w:tc>
      </w:tr>
      <w:tr w:rsidR="004D2798" w14:paraId="707946E1" w14:textId="77777777" w:rsidTr="00F22309">
        <w:trPr>
          <w:trHeight w:val="240"/>
          <w:jc w:val="center"/>
        </w:trPr>
        <w:tc>
          <w:tcPr>
            <w:tcW w:w="4876" w:type="dxa"/>
            <w:tcBorders>
              <w:top w:val="nil"/>
              <w:left w:val="nil"/>
              <w:bottom w:val="nil"/>
              <w:right w:val="nil"/>
            </w:tcBorders>
            <w:hideMark/>
          </w:tcPr>
          <w:p w14:paraId="6C43AABF"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7AFA5419" w14:textId="77777777" w:rsidR="004D2798" w:rsidRPr="00556E01" w:rsidRDefault="004D2798" w:rsidP="00F22309">
            <w:pPr>
              <w:pStyle w:val="AmColumnHeading"/>
            </w:pPr>
            <w:r>
              <w:t>Pozměňovací návrh</w:t>
            </w:r>
          </w:p>
        </w:tc>
      </w:tr>
      <w:tr w:rsidR="004D2798" w14:paraId="32DFE799" w14:textId="77777777" w:rsidTr="00F22309">
        <w:trPr>
          <w:jc w:val="center"/>
        </w:trPr>
        <w:tc>
          <w:tcPr>
            <w:tcW w:w="4876" w:type="dxa"/>
            <w:tcBorders>
              <w:top w:val="nil"/>
              <w:left w:val="nil"/>
              <w:bottom w:val="nil"/>
              <w:right w:val="nil"/>
            </w:tcBorders>
            <w:hideMark/>
          </w:tcPr>
          <w:p w14:paraId="77A1130E" w14:textId="56FB0E01"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 ke změně složení</w:t>
            </w:r>
            <w:r w:rsidR="008041DB">
              <w:t xml:space="preserve"> a </w:t>
            </w:r>
            <w:r>
              <w:t>přeznačení svých výrobků</w:t>
            </w:r>
            <w:r w:rsidR="008041DB">
              <w:t xml:space="preserve"> a </w:t>
            </w:r>
            <w:r>
              <w:t>ke stažení neprodaných výrobků, které nesplňují nové požadavky,</w:t>
            </w:r>
            <w:r w:rsidR="008041DB">
              <w:t xml:space="preserve"> z </w:t>
            </w:r>
            <w:r>
              <w:t>distribuce</w:t>
            </w:r>
            <w:r w:rsidR="008041DB">
              <w:t xml:space="preserve"> a </w:t>
            </w:r>
            <w:r>
              <w:t xml:space="preserve">jejich zničení. Proto by </w:t>
            </w:r>
            <w:r>
              <w:rPr>
                <w:b/>
                <w:i/>
              </w:rPr>
              <w:t>měly</w:t>
            </w:r>
            <w:r>
              <w:t xml:space="preserve"> být </w:t>
            </w:r>
            <w:r>
              <w:rPr>
                <w:b/>
                <w:i/>
              </w:rPr>
              <w:t>stanoveny lhůty</w:t>
            </w:r>
            <w:r>
              <w:t xml:space="preserve"> 12 měsíců pro</w:t>
            </w:r>
            <w:r>
              <w:rPr>
                <w:b/>
                <w:i/>
              </w:rPr>
              <w:t xml:space="preserve"> </w:t>
            </w:r>
            <w:r>
              <w:t>uvedení kosmetických přípravků obsahujících danou látku na</w:t>
            </w:r>
            <w:r>
              <w:rPr>
                <w:b/>
                <w:i/>
              </w:rPr>
              <w:t xml:space="preserve"> trh</w:t>
            </w:r>
            <w:r w:rsidR="008041DB">
              <w:rPr>
                <w:b/>
                <w:i/>
              </w:rPr>
              <w:t xml:space="preserve"> a </w:t>
            </w:r>
            <w:r>
              <w:rPr>
                <w:b/>
                <w:i/>
              </w:rPr>
              <w:t xml:space="preserve">24 měsíců pro jejich dodání na </w:t>
            </w:r>
            <w:r>
              <w:t>trh po vstupu příslušných změn nařízení (ES) č. 1223/2009</w:t>
            </w:r>
            <w:r w:rsidR="008041DB">
              <w:t xml:space="preserve"> v </w:t>
            </w:r>
            <w:r>
              <w:t>platnost.</w:t>
            </w:r>
          </w:p>
        </w:tc>
        <w:tc>
          <w:tcPr>
            <w:tcW w:w="4876" w:type="dxa"/>
            <w:tcBorders>
              <w:top w:val="nil"/>
              <w:left w:val="nil"/>
              <w:bottom w:val="nil"/>
              <w:right w:val="nil"/>
            </w:tcBorders>
            <w:hideMark/>
          </w:tcPr>
          <w:p w14:paraId="796500E2" w14:textId="75E23C4C" w:rsidR="004D2798" w:rsidRPr="00556E01" w:rsidRDefault="004D2798" w:rsidP="00F22309">
            <w:pPr>
              <w:pStyle w:val="Normal6a"/>
            </w:pPr>
            <w:r>
              <w:t>(22)</w:t>
            </w:r>
            <w:r>
              <w:tab/>
              <w:t>Pokud je použití látky</w:t>
            </w:r>
            <w:r w:rsidR="008041DB">
              <w:t xml:space="preserve"> v </w:t>
            </w:r>
            <w:r>
              <w:t>kosmetických přípravcích zakázáno nebo omezeno, měli by výrobci, dovozci, distributoři</w:t>
            </w:r>
            <w:r w:rsidR="008041DB">
              <w:t xml:space="preserve"> a </w:t>
            </w:r>
            <w:r>
              <w:t>odpovědné osoby dostat přiměřenou lhůtu</w:t>
            </w:r>
            <w:r w:rsidR="008041DB">
              <w:t xml:space="preserve"> k </w:t>
            </w:r>
            <w:r>
              <w:t>přijetí nezbytných opatření ke změně složení</w:t>
            </w:r>
            <w:r w:rsidR="008041DB">
              <w:t xml:space="preserve"> a </w:t>
            </w:r>
            <w:r>
              <w:t>přeznačení svých výrobků</w:t>
            </w:r>
            <w:r w:rsidR="008041DB">
              <w:t xml:space="preserve"> a </w:t>
            </w:r>
            <w:r>
              <w:t>ke stažení neprodaných výrobků, které nesplňují nové požadavky,</w:t>
            </w:r>
            <w:r w:rsidR="008041DB">
              <w:t xml:space="preserve"> z </w:t>
            </w:r>
            <w:r>
              <w:t>distribuce</w:t>
            </w:r>
            <w:r w:rsidR="008041DB">
              <w:t xml:space="preserve"> a </w:t>
            </w:r>
            <w:r>
              <w:t xml:space="preserve">jejich zničení. Proto by </w:t>
            </w:r>
            <w:r>
              <w:rPr>
                <w:b/>
                <w:i/>
              </w:rPr>
              <w:t>měla</w:t>
            </w:r>
            <w:r>
              <w:t xml:space="preserve"> být </w:t>
            </w:r>
            <w:r>
              <w:rPr>
                <w:b/>
                <w:i/>
              </w:rPr>
              <w:t>stanovena lhůta</w:t>
            </w:r>
            <w:r w:rsidR="008041DB">
              <w:rPr>
                <w:b/>
                <w:i/>
              </w:rPr>
              <w:t xml:space="preserve"> v </w:t>
            </w:r>
            <w:r>
              <w:rPr>
                <w:b/>
                <w:i/>
              </w:rPr>
              <w:t>délce nejvýše</w:t>
            </w:r>
            <w:r>
              <w:t xml:space="preserve"> 12 měsíců pro</w:t>
            </w:r>
            <w:r>
              <w:rPr>
                <w:b/>
                <w:i/>
              </w:rPr>
              <w:t> </w:t>
            </w:r>
            <w:r>
              <w:t>uvedení kosmetických přípravků obsahujících danou látku na trh po vstupu příslušných změn nařízení (ES) č. 1223/2009</w:t>
            </w:r>
            <w:r w:rsidR="008041DB">
              <w:t xml:space="preserve"> v </w:t>
            </w:r>
            <w:r>
              <w:t>platnost.</w:t>
            </w:r>
          </w:p>
        </w:tc>
      </w:tr>
    </w:tbl>
    <w:p w14:paraId="52C4980C"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5B09D86D" w14:textId="77777777" w:rsidR="004D2798" w:rsidRPr="00556E01" w:rsidRDefault="004D2798" w:rsidP="004D2798">
      <w:r>
        <w:rPr>
          <w:rStyle w:val="HideTWBExt"/>
        </w:rPr>
        <w:t>&lt;/Amend&gt;</w:t>
      </w:r>
    </w:p>
    <w:p w14:paraId="0A13ADE3"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217</w:t>
      </w:r>
      <w:r>
        <w:rPr>
          <w:rStyle w:val="HideTWBExt"/>
          <w:b w:val="0"/>
        </w:rPr>
        <w:t>&lt;/NumAm&gt;</w:t>
      </w:r>
    </w:p>
    <w:p w14:paraId="3002A566" w14:textId="77777777" w:rsidR="004D2798" w:rsidRPr="00556E01" w:rsidRDefault="004D2798" w:rsidP="004D2798">
      <w:pPr>
        <w:pStyle w:val="NormalBold"/>
      </w:pPr>
      <w:r>
        <w:rPr>
          <w:rStyle w:val="HideTWBExt"/>
          <w:b w:val="0"/>
        </w:rPr>
        <w:t>&lt;RepeatBlock-By&gt;&lt;Members&gt;</w:t>
      </w:r>
      <w:r>
        <w:t>Idoia Mendia, François Kalfon, Elisabeth Grossmann, Adnan Dibrani, Sakis Arnaoutoglou, César Luena, Christophe Clergeau, Tiemo Wölken, Annalisa Corrado, Heléne Fritzon, Marta Temido</w:t>
      </w:r>
      <w:r>
        <w:rPr>
          <w:rStyle w:val="HideTWBExt"/>
          <w:b w:val="0"/>
        </w:rPr>
        <w:t>&lt;/Members&gt;</w:t>
      </w:r>
    </w:p>
    <w:p w14:paraId="708FFBEA" w14:textId="77777777" w:rsidR="004D2798" w:rsidRPr="00556E01" w:rsidRDefault="004D2798" w:rsidP="004D2798">
      <w:pPr>
        <w:pStyle w:val="NormalBold"/>
      </w:pPr>
      <w:r>
        <w:rPr>
          <w:rStyle w:val="HideTWBExt"/>
          <w:b w:val="0"/>
        </w:rPr>
        <w:t>&lt;/RepeatBlock-By&gt;</w:t>
      </w:r>
    </w:p>
    <w:p w14:paraId="5EC0333F"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E7ADFD1" w14:textId="3AFF4D62" w:rsidR="004D2798" w:rsidRPr="00556E01" w:rsidRDefault="004D2798" w:rsidP="004D2798">
      <w:pPr>
        <w:pStyle w:val="NormalBold"/>
      </w:pPr>
      <w:r>
        <w:rPr>
          <w:rStyle w:val="HideTWBExt"/>
          <w:b w:val="0"/>
        </w:rPr>
        <w:t>&lt;Article&gt;</w:t>
      </w:r>
      <w:r>
        <w:t>Bod odůvodnění 22</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78954D5B" w14:textId="77777777" w:rsidTr="00F22309">
        <w:trPr>
          <w:trHeight w:val="240"/>
          <w:jc w:val="center"/>
        </w:trPr>
        <w:tc>
          <w:tcPr>
            <w:tcW w:w="9752" w:type="dxa"/>
            <w:gridSpan w:val="2"/>
            <w:tcBorders>
              <w:top w:val="nil"/>
              <w:left w:val="nil"/>
              <w:bottom w:val="nil"/>
              <w:right w:val="nil"/>
            </w:tcBorders>
          </w:tcPr>
          <w:p w14:paraId="1AE905EE" w14:textId="77777777" w:rsidR="004D2798" w:rsidRPr="00556E01" w:rsidRDefault="004D2798" w:rsidP="00F22309"/>
        </w:tc>
      </w:tr>
      <w:tr w:rsidR="004D2798" w14:paraId="6899D89C" w14:textId="77777777" w:rsidTr="00F22309">
        <w:trPr>
          <w:trHeight w:val="240"/>
          <w:jc w:val="center"/>
        </w:trPr>
        <w:tc>
          <w:tcPr>
            <w:tcW w:w="4876" w:type="dxa"/>
            <w:tcBorders>
              <w:top w:val="nil"/>
              <w:left w:val="nil"/>
              <w:bottom w:val="nil"/>
              <w:right w:val="nil"/>
            </w:tcBorders>
            <w:hideMark/>
          </w:tcPr>
          <w:p w14:paraId="12C58A5B"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F5986EC" w14:textId="77777777" w:rsidR="004D2798" w:rsidRPr="00556E01" w:rsidRDefault="004D2798" w:rsidP="00F22309">
            <w:pPr>
              <w:pStyle w:val="AmColumnHeading"/>
            </w:pPr>
            <w:r>
              <w:t>Pozměňovací návrh</w:t>
            </w:r>
          </w:p>
        </w:tc>
      </w:tr>
      <w:tr w:rsidR="004D2798" w14:paraId="7E205C64" w14:textId="77777777" w:rsidTr="00F22309">
        <w:trPr>
          <w:jc w:val="center"/>
        </w:trPr>
        <w:tc>
          <w:tcPr>
            <w:tcW w:w="4876" w:type="dxa"/>
            <w:tcBorders>
              <w:top w:val="nil"/>
              <w:left w:val="nil"/>
              <w:bottom w:val="nil"/>
              <w:right w:val="nil"/>
            </w:tcBorders>
          </w:tcPr>
          <w:p w14:paraId="7117C072" w14:textId="77777777" w:rsidR="004D2798" w:rsidRPr="00556E01" w:rsidRDefault="004D2798" w:rsidP="00F22309">
            <w:pPr>
              <w:pStyle w:val="Normal6a"/>
            </w:pPr>
          </w:p>
        </w:tc>
        <w:tc>
          <w:tcPr>
            <w:tcW w:w="4876" w:type="dxa"/>
            <w:tcBorders>
              <w:top w:val="nil"/>
              <w:left w:val="nil"/>
              <w:bottom w:val="nil"/>
              <w:right w:val="nil"/>
            </w:tcBorders>
            <w:hideMark/>
          </w:tcPr>
          <w:p w14:paraId="373EC535" w14:textId="4A2AEF7B" w:rsidR="004D2798" w:rsidRPr="00556E01" w:rsidRDefault="004D2798" w:rsidP="00F22309">
            <w:pPr>
              <w:pStyle w:val="Normal6a"/>
            </w:pPr>
            <w:r>
              <w:rPr>
                <w:b/>
                <w:i/>
              </w:rPr>
              <w:t>(</w:t>
            </w:r>
            <w:proofErr w:type="gramStart"/>
            <w:r>
              <w:rPr>
                <w:b/>
                <w:i/>
              </w:rPr>
              <w:t>22a</w:t>
            </w:r>
            <w:proofErr w:type="gramEnd"/>
            <w:r>
              <w:rPr>
                <w:b/>
                <w:i/>
              </w:rPr>
              <w:t>)</w:t>
            </w:r>
            <w:r>
              <w:tab/>
            </w:r>
            <w:r>
              <w:rPr>
                <w:b/>
                <w:i/>
              </w:rPr>
              <w:t>Per-</w:t>
            </w:r>
            <w:r w:rsidR="008041DB">
              <w:rPr>
                <w:b/>
                <w:i/>
              </w:rPr>
              <w:t xml:space="preserve"> a </w:t>
            </w:r>
            <w:r>
              <w:rPr>
                <w:b/>
                <w:i/>
              </w:rPr>
              <w:t>polyfluoroalkylové látky (PFAS) představují rozsáhlou skupinu více než 10 000 syntetických chemických látek. Tyto látky se používají ve stále širší škále výrobků, mj. ve spotřebních výrobcích. Vzhledem</w:t>
            </w:r>
            <w:r w:rsidR="008041DB">
              <w:rPr>
                <w:b/>
                <w:i/>
              </w:rPr>
              <w:t xml:space="preserve"> k </w:t>
            </w:r>
            <w:r>
              <w:rPr>
                <w:b/>
                <w:i/>
              </w:rPr>
              <w:t>jejich výjimečné stabilitě, vodoodpudivým vlastnostem</w:t>
            </w:r>
            <w:r w:rsidR="008041DB">
              <w:rPr>
                <w:b/>
                <w:i/>
              </w:rPr>
              <w:t xml:space="preserve"> a </w:t>
            </w:r>
            <w:r>
              <w:rPr>
                <w:b/>
                <w:i/>
              </w:rPr>
              <w:t>schopnosti vytvářen tenký povlak se uvedené látky používají</w:t>
            </w:r>
            <w:r w:rsidR="008041DB">
              <w:rPr>
                <w:b/>
                <w:i/>
              </w:rPr>
              <w:t xml:space="preserve"> v </w:t>
            </w:r>
            <w:r>
              <w:rPr>
                <w:b/>
                <w:i/>
              </w:rPr>
              <w:t>kosmetických přípravcích jako emulgátory, stabilizátory</w:t>
            </w:r>
            <w:r w:rsidR="008041DB">
              <w:rPr>
                <w:b/>
                <w:i/>
              </w:rPr>
              <w:t xml:space="preserve"> a </w:t>
            </w:r>
            <w:r>
              <w:rPr>
                <w:b/>
                <w:i/>
              </w:rPr>
              <w:t>látky vytvářející film, zejména</w:t>
            </w:r>
            <w:r w:rsidR="008041DB">
              <w:rPr>
                <w:b/>
                <w:i/>
              </w:rPr>
              <w:t xml:space="preserve"> v </w:t>
            </w:r>
            <w:r>
              <w:rPr>
                <w:b/>
                <w:i/>
              </w:rPr>
              <w:t>dlouhodobých podkladech, voděodolných řasenkách, přípravcích pro úpravu vlasů</w:t>
            </w:r>
            <w:r w:rsidR="008041DB">
              <w:rPr>
                <w:b/>
                <w:i/>
              </w:rPr>
              <w:t xml:space="preserve"> a </w:t>
            </w:r>
            <w:r>
              <w:rPr>
                <w:b/>
                <w:i/>
              </w:rPr>
              <w:t xml:space="preserve">krémech na opalování. Vědecké poznatky ukazují, že působení </w:t>
            </w:r>
            <w:proofErr w:type="gramStart"/>
            <w:r>
              <w:rPr>
                <w:b/>
                <w:i/>
              </w:rPr>
              <w:t>per-</w:t>
            </w:r>
            <w:r w:rsidR="008041DB">
              <w:rPr>
                <w:b/>
                <w:i/>
              </w:rPr>
              <w:t xml:space="preserve"> a</w:t>
            </w:r>
            <w:proofErr w:type="gramEnd"/>
            <w:r w:rsidR="008041DB">
              <w:rPr>
                <w:b/>
                <w:i/>
              </w:rPr>
              <w:t> </w:t>
            </w:r>
            <w:r>
              <w:rPr>
                <w:b/>
                <w:i/>
              </w:rPr>
              <w:t>polyfluoroalkylových látek představuje významné riziko pro lidské zdraví, má mimo jiné potenciální karcinogenní vliv, poškozuje játra</w:t>
            </w:r>
            <w:r w:rsidR="008041DB">
              <w:rPr>
                <w:b/>
                <w:i/>
              </w:rPr>
              <w:t xml:space="preserve"> a </w:t>
            </w:r>
            <w:r>
              <w:rPr>
                <w:b/>
                <w:i/>
              </w:rPr>
              <w:t>vede</w:t>
            </w:r>
            <w:r w:rsidR="008041DB">
              <w:rPr>
                <w:b/>
                <w:i/>
              </w:rPr>
              <w:t xml:space="preserve"> k </w:t>
            </w:r>
            <w:r>
              <w:rPr>
                <w:b/>
                <w:i/>
              </w:rPr>
              <w:t>potlačení funkce imunitního systému,</w:t>
            </w:r>
            <w:r w:rsidR="008041DB">
              <w:rPr>
                <w:b/>
                <w:i/>
              </w:rPr>
              <w:t xml:space="preserve"> k </w:t>
            </w:r>
            <w:r>
              <w:rPr>
                <w:b/>
                <w:i/>
              </w:rPr>
              <w:t>dysfunkci štítné žlázy</w:t>
            </w:r>
            <w:r w:rsidR="008041DB">
              <w:rPr>
                <w:b/>
                <w:i/>
              </w:rPr>
              <w:t xml:space="preserve"> a k </w:t>
            </w:r>
            <w:r>
              <w:rPr>
                <w:b/>
                <w:i/>
              </w:rPr>
              <w:t>vývojovým problémům</w:t>
            </w:r>
            <w:r w:rsidR="008041DB">
              <w:rPr>
                <w:b/>
                <w:i/>
              </w:rPr>
              <w:t xml:space="preserve"> u </w:t>
            </w:r>
            <w:r>
              <w:rPr>
                <w:b/>
                <w:i/>
              </w:rPr>
              <w:t>dětí. Ve studiích se ukazuje, že</w:t>
            </w:r>
            <w:r w:rsidR="008041DB">
              <w:rPr>
                <w:b/>
                <w:i/>
              </w:rPr>
              <w:t xml:space="preserve"> k </w:t>
            </w:r>
            <w:r>
              <w:rPr>
                <w:b/>
                <w:i/>
              </w:rPr>
              <w:t>nepříznivému působení na zdraví, zejména</w:t>
            </w:r>
            <w:r w:rsidR="008041DB">
              <w:rPr>
                <w:b/>
                <w:i/>
              </w:rPr>
              <w:t xml:space="preserve"> v </w:t>
            </w:r>
            <w:r>
              <w:rPr>
                <w:b/>
                <w:i/>
              </w:rPr>
              <w:t>případě ohrožených skupin obyvatel, může vést</w:t>
            </w:r>
            <w:r w:rsidR="008041DB">
              <w:rPr>
                <w:b/>
                <w:i/>
              </w:rPr>
              <w:t xml:space="preserve"> i </w:t>
            </w:r>
            <w:r>
              <w:rPr>
                <w:b/>
                <w:i/>
              </w:rPr>
              <w:t>nízká expozice. Některé</w:t>
            </w:r>
            <w:r w:rsidR="008041DB">
              <w:rPr>
                <w:b/>
                <w:i/>
              </w:rPr>
              <w:t xml:space="preserve"> z </w:t>
            </w:r>
            <w:r>
              <w:rPr>
                <w:b/>
                <w:i/>
              </w:rPr>
              <w:t>těchto látek jsou už</w:t>
            </w:r>
            <w:r w:rsidR="008041DB">
              <w:rPr>
                <w:b/>
                <w:i/>
              </w:rPr>
              <w:t xml:space="preserve"> v </w:t>
            </w:r>
            <w:r>
              <w:rPr>
                <w:b/>
                <w:i/>
              </w:rPr>
              <w:t>důsledku svého zařazení do přílohy II</w:t>
            </w:r>
            <w:r w:rsidR="008041DB">
              <w:rPr>
                <w:b/>
                <w:i/>
              </w:rPr>
              <w:t xml:space="preserve"> a </w:t>
            </w:r>
            <w:r>
              <w:rPr>
                <w:b/>
                <w:i/>
              </w:rPr>
              <w:t>III nařízení (ES) č. 1223/2009 vzhledem</w:t>
            </w:r>
            <w:r w:rsidR="008041DB">
              <w:rPr>
                <w:b/>
                <w:i/>
              </w:rPr>
              <w:t xml:space="preserve"> k </w:t>
            </w:r>
            <w:r>
              <w:rPr>
                <w:b/>
                <w:i/>
              </w:rPr>
              <w:t>tomu, že jsou klasifikovány jako karcinogenní, mutagenní nebo toxické pro reprodukci, nebo</w:t>
            </w:r>
            <w:r w:rsidR="008041DB">
              <w:rPr>
                <w:b/>
                <w:i/>
              </w:rPr>
              <w:t xml:space="preserve"> v </w:t>
            </w:r>
            <w:r>
              <w:rPr>
                <w:b/>
                <w:i/>
              </w:rPr>
              <w:t>návaznosti na hodnocení jejich bezpečnosti, které poukázalo na jejich nepřijatelné riziko</w:t>
            </w:r>
            <w:r w:rsidR="008041DB">
              <w:rPr>
                <w:b/>
                <w:i/>
              </w:rPr>
              <w:t xml:space="preserve"> z </w:t>
            </w:r>
            <w:r>
              <w:rPr>
                <w:b/>
                <w:i/>
              </w:rPr>
              <w:t>hlediska lidského zdraví,</w:t>
            </w:r>
            <w:r w:rsidR="008041DB">
              <w:rPr>
                <w:b/>
                <w:i/>
              </w:rPr>
              <w:t xml:space="preserve"> v </w:t>
            </w:r>
            <w:r>
              <w:rPr>
                <w:b/>
                <w:i/>
              </w:rPr>
              <w:t>kosmetických přípravcích zakázány, avšak nejednotná úprava týkající se jednotlivých per-</w:t>
            </w:r>
            <w:r w:rsidR="008041DB">
              <w:rPr>
                <w:b/>
                <w:i/>
              </w:rPr>
              <w:t xml:space="preserve"> a </w:t>
            </w:r>
            <w:r>
              <w:rPr>
                <w:b/>
                <w:i/>
              </w:rPr>
              <w:t>polyfluoroalkylových látek nepostačuje tomu, aby vyřešila riziko, které se pojí</w:t>
            </w:r>
            <w:r w:rsidR="008041DB">
              <w:rPr>
                <w:b/>
                <w:i/>
              </w:rPr>
              <w:t xml:space="preserve"> s </w:t>
            </w:r>
            <w:r>
              <w:rPr>
                <w:b/>
                <w:i/>
              </w:rPr>
              <w:t>touto rozsáhlou skupinou strukturálně podobných látek. Důkazy navíc ukazují, že už existují technicky</w:t>
            </w:r>
            <w:r w:rsidR="008041DB">
              <w:rPr>
                <w:b/>
                <w:i/>
              </w:rPr>
              <w:t xml:space="preserve"> a </w:t>
            </w:r>
            <w:r>
              <w:rPr>
                <w:b/>
                <w:i/>
              </w:rPr>
              <w:t>ekonomicky schůdné alternativní látky, které jsou na trhu</w:t>
            </w:r>
            <w:r w:rsidR="008041DB">
              <w:rPr>
                <w:b/>
                <w:i/>
              </w:rPr>
              <w:t xml:space="preserve"> k </w:t>
            </w:r>
            <w:r>
              <w:rPr>
                <w:b/>
                <w:i/>
              </w:rPr>
              <w:t>dispozici, včetně sloučenin na základě silikonu, biologicky odbouratelných polymerů</w:t>
            </w:r>
            <w:r w:rsidR="008041DB">
              <w:rPr>
                <w:b/>
                <w:i/>
              </w:rPr>
              <w:t xml:space="preserve"> a </w:t>
            </w:r>
            <w:r>
              <w:rPr>
                <w:b/>
                <w:i/>
              </w:rPr>
              <w:t xml:space="preserve">přírodních vosků. Kosmetickému průmyslu se podařilo najít takové složení přípravků, které neobsahuje úmyslně přidávané </w:t>
            </w:r>
            <w:proofErr w:type="gramStart"/>
            <w:r>
              <w:rPr>
                <w:b/>
                <w:i/>
              </w:rPr>
              <w:t>per-</w:t>
            </w:r>
            <w:r w:rsidR="008041DB">
              <w:rPr>
                <w:b/>
                <w:i/>
              </w:rPr>
              <w:t xml:space="preserve"> a</w:t>
            </w:r>
            <w:proofErr w:type="gramEnd"/>
            <w:r w:rsidR="008041DB">
              <w:rPr>
                <w:b/>
                <w:i/>
              </w:rPr>
              <w:t> </w:t>
            </w:r>
            <w:r>
              <w:rPr>
                <w:b/>
                <w:i/>
              </w:rPr>
              <w:t>polyfluoroalkylové látky, což ukazuje, že schůdné náhradní látky mohou zachovat vlastnosti</w:t>
            </w:r>
            <w:r w:rsidR="008041DB">
              <w:rPr>
                <w:b/>
                <w:i/>
              </w:rPr>
              <w:t xml:space="preserve"> a </w:t>
            </w:r>
            <w:r>
              <w:rPr>
                <w:b/>
                <w:i/>
              </w:rPr>
              <w:t>kvalitu kosmetických přípravků.</w:t>
            </w:r>
            <w:r w:rsidR="008041DB">
              <w:rPr>
                <w:b/>
                <w:i/>
              </w:rPr>
              <w:t xml:space="preserve"> K </w:t>
            </w:r>
            <w:r>
              <w:rPr>
                <w:b/>
                <w:i/>
              </w:rPr>
              <w:t>tomu, abychom zajistili rovné podmínky pro hospodářské subjekty, zabránili roztříštěnosti trhu</w:t>
            </w:r>
            <w:r w:rsidR="008041DB">
              <w:rPr>
                <w:b/>
                <w:i/>
              </w:rPr>
              <w:t xml:space="preserve"> a </w:t>
            </w:r>
            <w:r>
              <w:rPr>
                <w:b/>
                <w:i/>
              </w:rPr>
              <w:t>poskytli všem spotřebitelům</w:t>
            </w:r>
            <w:r w:rsidR="008041DB">
              <w:rPr>
                <w:b/>
                <w:i/>
              </w:rPr>
              <w:t xml:space="preserve"> v </w:t>
            </w:r>
            <w:r>
              <w:rPr>
                <w:b/>
                <w:i/>
              </w:rPr>
              <w:t xml:space="preserve">Unii důslednou ochranu, je zapotřebí přijmout jednotný celounijní přístup. Proto je nutné zavést komplexní zákaz používání </w:t>
            </w:r>
            <w:proofErr w:type="gramStart"/>
            <w:r>
              <w:rPr>
                <w:b/>
                <w:i/>
              </w:rPr>
              <w:t>per-</w:t>
            </w:r>
            <w:r w:rsidR="008041DB">
              <w:rPr>
                <w:b/>
                <w:i/>
              </w:rPr>
              <w:t xml:space="preserve"> a</w:t>
            </w:r>
            <w:proofErr w:type="gramEnd"/>
            <w:r w:rsidR="008041DB">
              <w:rPr>
                <w:b/>
                <w:i/>
              </w:rPr>
              <w:t> </w:t>
            </w:r>
            <w:r>
              <w:rPr>
                <w:b/>
                <w:i/>
              </w:rPr>
              <w:t>polyfluoroalkylových látek</w:t>
            </w:r>
            <w:r w:rsidR="008041DB">
              <w:rPr>
                <w:b/>
                <w:i/>
              </w:rPr>
              <w:t xml:space="preserve"> v </w:t>
            </w:r>
            <w:r>
              <w:rPr>
                <w:b/>
                <w:i/>
              </w:rPr>
              <w:t>kosmetických přípravcích, protože se jedná</w:t>
            </w:r>
            <w:r w:rsidR="008041DB">
              <w:rPr>
                <w:b/>
                <w:i/>
              </w:rPr>
              <w:t xml:space="preserve"> o </w:t>
            </w:r>
            <w:r>
              <w:rPr>
                <w:b/>
                <w:i/>
              </w:rPr>
              <w:t>nejúčinnější regulační opatření, které minimalizuje jejich působení na lidi</w:t>
            </w:r>
            <w:r w:rsidR="008041DB">
              <w:rPr>
                <w:b/>
                <w:i/>
              </w:rPr>
              <w:t xml:space="preserve"> a </w:t>
            </w:r>
            <w:r>
              <w:rPr>
                <w:b/>
                <w:i/>
              </w:rPr>
              <w:t>znečištění životního prostředí</w:t>
            </w:r>
            <w:r w:rsidR="008041DB">
              <w:rPr>
                <w:b/>
                <w:i/>
              </w:rPr>
              <w:t xml:space="preserve"> z </w:t>
            </w:r>
            <w:r>
              <w:rPr>
                <w:b/>
                <w:i/>
              </w:rPr>
              <w:t>tohoto zdroje.</w:t>
            </w:r>
          </w:p>
        </w:tc>
      </w:tr>
    </w:tbl>
    <w:p w14:paraId="3A8555E0"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283C3B6F" w14:textId="77777777" w:rsidR="004D2798" w:rsidRPr="00556E01" w:rsidRDefault="004D2798" w:rsidP="004D2798">
      <w:r>
        <w:rPr>
          <w:rStyle w:val="HideTWBExt"/>
        </w:rPr>
        <w:t>&lt;/Amend&gt;</w:t>
      </w:r>
    </w:p>
    <w:p w14:paraId="1668F194"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218</w:t>
      </w:r>
      <w:r>
        <w:rPr>
          <w:rStyle w:val="HideTWBExt"/>
          <w:b w:val="0"/>
        </w:rPr>
        <w:t>&lt;/NumAm&gt;</w:t>
      </w:r>
    </w:p>
    <w:p w14:paraId="53088265" w14:textId="77777777" w:rsidR="004D2798" w:rsidRPr="00556E01" w:rsidRDefault="004D2798" w:rsidP="004D2798">
      <w:pPr>
        <w:pStyle w:val="NormalBold"/>
      </w:pPr>
      <w:r>
        <w:rPr>
          <w:rStyle w:val="HideTWBExt"/>
          <w:b w:val="0"/>
        </w:rPr>
        <w:t>&lt;RepeatBlock-By&gt;&lt;Members&gt;</w:t>
      </w:r>
      <w:r>
        <w:t>Martin Hojsík, Sigrid Friis, Michal Wiezik, Pascal Canfin, Grégory Allione, Gerben-Jan Gerbrandy, Yvan Verougstraete</w:t>
      </w:r>
      <w:r>
        <w:rPr>
          <w:rStyle w:val="HideTWBExt"/>
          <w:b w:val="0"/>
        </w:rPr>
        <w:t>&lt;/Members&gt;</w:t>
      </w:r>
    </w:p>
    <w:p w14:paraId="087F4F69" w14:textId="77777777" w:rsidR="004D2798" w:rsidRPr="00556E01" w:rsidRDefault="004D2798" w:rsidP="004D2798">
      <w:pPr>
        <w:pStyle w:val="NormalBold"/>
      </w:pPr>
      <w:r>
        <w:rPr>
          <w:rStyle w:val="HideTWBExt"/>
          <w:b w:val="0"/>
        </w:rPr>
        <w:t>&lt;/RepeatBlock-By&gt;</w:t>
      </w:r>
    </w:p>
    <w:p w14:paraId="17162625"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7C2195B" w14:textId="48DB19C1" w:rsidR="004D2798" w:rsidRPr="00556E01" w:rsidRDefault="004D2798" w:rsidP="004D2798">
      <w:pPr>
        <w:pStyle w:val="NormalBold"/>
      </w:pPr>
      <w:r>
        <w:rPr>
          <w:rStyle w:val="HideTWBExt"/>
          <w:b w:val="0"/>
        </w:rPr>
        <w:t>&lt;Article&gt;</w:t>
      </w:r>
      <w:r>
        <w:t>Bod odůvodnění 22</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CB7DA3D" w14:textId="77777777" w:rsidTr="00F22309">
        <w:trPr>
          <w:trHeight w:val="240"/>
          <w:jc w:val="center"/>
        </w:trPr>
        <w:tc>
          <w:tcPr>
            <w:tcW w:w="9752" w:type="dxa"/>
            <w:gridSpan w:val="2"/>
            <w:tcBorders>
              <w:top w:val="nil"/>
              <w:left w:val="nil"/>
              <w:bottom w:val="nil"/>
              <w:right w:val="nil"/>
            </w:tcBorders>
          </w:tcPr>
          <w:p w14:paraId="7C538F92" w14:textId="77777777" w:rsidR="004D2798" w:rsidRPr="00556E01" w:rsidRDefault="004D2798" w:rsidP="00F22309"/>
        </w:tc>
      </w:tr>
      <w:tr w:rsidR="004D2798" w14:paraId="20CE4AED" w14:textId="77777777" w:rsidTr="00F22309">
        <w:trPr>
          <w:trHeight w:val="240"/>
          <w:jc w:val="center"/>
        </w:trPr>
        <w:tc>
          <w:tcPr>
            <w:tcW w:w="4876" w:type="dxa"/>
            <w:tcBorders>
              <w:top w:val="nil"/>
              <w:left w:val="nil"/>
              <w:bottom w:val="nil"/>
              <w:right w:val="nil"/>
            </w:tcBorders>
            <w:hideMark/>
          </w:tcPr>
          <w:p w14:paraId="243C15ED"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021EEAE" w14:textId="77777777" w:rsidR="004D2798" w:rsidRPr="00556E01" w:rsidRDefault="004D2798" w:rsidP="00F22309">
            <w:pPr>
              <w:pStyle w:val="AmColumnHeading"/>
            </w:pPr>
            <w:r>
              <w:t>Pozměňovací návrh</w:t>
            </w:r>
          </w:p>
        </w:tc>
      </w:tr>
      <w:tr w:rsidR="004D2798" w14:paraId="51517190" w14:textId="77777777" w:rsidTr="00F22309">
        <w:trPr>
          <w:jc w:val="center"/>
        </w:trPr>
        <w:tc>
          <w:tcPr>
            <w:tcW w:w="4876" w:type="dxa"/>
            <w:tcBorders>
              <w:top w:val="nil"/>
              <w:left w:val="nil"/>
              <w:bottom w:val="nil"/>
              <w:right w:val="nil"/>
            </w:tcBorders>
          </w:tcPr>
          <w:p w14:paraId="251D250A" w14:textId="77777777" w:rsidR="004D2798" w:rsidRPr="00556E01" w:rsidRDefault="004D2798" w:rsidP="00F22309">
            <w:pPr>
              <w:pStyle w:val="Normal6a"/>
            </w:pPr>
          </w:p>
        </w:tc>
        <w:tc>
          <w:tcPr>
            <w:tcW w:w="4876" w:type="dxa"/>
            <w:tcBorders>
              <w:top w:val="nil"/>
              <w:left w:val="nil"/>
              <w:bottom w:val="nil"/>
              <w:right w:val="nil"/>
            </w:tcBorders>
            <w:hideMark/>
          </w:tcPr>
          <w:p w14:paraId="6A22BA49" w14:textId="28C3C5BA" w:rsidR="004D2798" w:rsidRPr="00556E01" w:rsidRDefault="004D2798" w:rsidP="00F22309">
            <w:pPr>
              <w:pStyle w:val="Normal6a"/>
            </w:pPr>
            <w:r>
              <w:rPr>
                <w:b/>
                <w:i/>
              </w:rPr>
              <w:t>(</w:t>
            </w:r>
            <w:proofErr w:type="gramStart"/>
            <w:r>
              <w:rPr>
                <w:b/>
                <w:i/>
              </w:rPr>
              <w:t>22a</w:t>
            </w:r>
            <w:proofErr w:type="gramEnd"/>
            <w:r>
              <w:rPr>
                <w:b/>
                <w:i/>
              </w:rPr>
              <w:t>)</w:t>
            </w:r>
            <w:r>
              <w:tab/>
            </w:r>
            <w:r>
              <w:rPr>
                <w:b/>
                <w:i/>
              </w:rPr>
              <w:t>Per-</w:t>
            </w:r>
            <w:r w:rsidR="008041DB">
              <w:rPr>
                <w:b/>
                <w:i/>
              </w:rPr>
              <w:t xml:space="preserve"> a </w:t>
            </w:r>
            <w:r>
              <w:rPr>
                <w:b/>
                <w:i/>
              </w:rPr>
              <w:t>polyfluoroalkylové látky (PFAS) představují rozsáhlou skupinu více než 10 000 syntetických chemických látek. Tyto látky se používají ve stále širší škále výrobků, mj. ve spotřebních výrobcích. Hlavním problémem, který vede ke zvyšování jejich koncentrace</w:t>
            </w:r>
            <w:r w:rsidR="008041DB">
              <w:rPr>
                <w:b/>
                <w:i/>
              </w:rPr>
              <w:t xml:space="preserve"> v </w:t>
            </w:r>
            <w:r>
              <w:rPr>
                <w:b/>
                <w:i/>
              </w:rPr>
              <w:t xml:space="preserve">životním prostředí, je perzistence všech těchto látek. Působení nejvíce prozkoumaných </w:t>
            </w:r>
            <w:proofErr w:type="gramStart"/>
            <w:r>
              <w:rPr>
                <w:b/>
                <w:i/>
              </w:rPr>
              <w:t>per-</w:t>
            </w:r>
            <w:r w:rsidR="008041DB">
              <w:rPr>
                <w:b/>
                <w:i/>
              </w:rPr>
              <w:t xml:space="preserve"> a</w:t>
            </w:r>
            <w:proofErr w:type="gramEnd"/>
            <w:r w:rsidR="008041DB">
              <w:rPr>
                <w:b/>
                <w:i/>
              </w:rPr>
              <w:t> </w:t>
            </w:r>
            <w:r>
              <w:rPr>
                <w:b/>
                <w:i/>
              </w:rPr>
              <w:t>polyfluoroalkylových látek je spojeno</w:t>
            </w:r>
            <w:r w:rsidR="008041DB">
              <w:rPr>
                <w:b/>
                <w:i/>
              </w:rPr>
              <w:t xml:space="preserve"> s </w:t>
            </w:r>
            <w:r>
              <w:rPr>
                <w:b/>
                <w:i/>
              </w:rPr>
              <w:t>řadou nepříznivých účinků na zdraví. Úmyslné používání těchto látek</w:t>
            </w:r>
            <w:r w:rsidR="008041DB">
              <w:rPr>
                <w:b/>
                <w:i/>
              </w:rPr>
              <w:t xml:space="preserve"> v </w:t>
            </w:r>
            <w:r>
              <w:rPr>
                <w:b/>
                <w:i/>
              </w:rPr>
              <w:t>kosmetických přípravcích</w:t>
            </w:r>
            <w:r w:rsidR="008041DB">
              <w:rPr>
                <w:b/>
                <w:i/>
              </w:rPr>
              <w:t xml:space="preserve"> a </w:t>
            </w:r>
            <w:r>
              <w:rPr>
                <w:b/>
                <w:i/>
              </w:rPr>
              <w:t>jejich složkách by mělo být zakázáno.</w:t>
            </w:r>
          </w:p>
        </w:tc>
      </w:tr>
    </w:tbl>
    <w:p w14:paraId="3C7E827F"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5C610C2A"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121C92C8" w14:textId="560C68B0" w:rsidR="004D2798" w:rsidRPr="00556E01" w:rsidRDefault="004D2798" w:rsidP="004D2798">
      <w:pPr>
        <w:pStyle w:val="AmJustText"/>
      </w:pPr>
      <w:r>
        <w:t xml:space="preserve">Používání některých </w:t>
      </w:r>
      <w:proofErr w:type="gramStart"/>
      <w:r>
        <w:t>per-</w:t>
      </w:r>
      <w:r w:rsidR="008041DB">
        <w:t xml:space="preserve"> a</w:t>
      </w:r>
      <w:proofErr w:type="gramEnd"/>
      <w:r w:rsidR="008041DB">
        <w:t> </w:t>
      </w:r>
      <w:r>
        <w:t>polyfluoroalkylových látek, např. PFHxA</w:t>
      </w:r>
      <w:r w:rsidR="008041DB">
        <w:t xml:space="preserve"> a </w:t>
      </w:r>
      <w:r>
        <w:t>látek souvisejících</w:t>
      </w:r>
      <w:r w:rsidR="008041DB">
        <w:t xml:space="preserve"> s </w:t>
      </w:r>
      <w:r>
        <w:t>PFHxA,</w:t>
      </w:r>
      <w:r w:rsidR="008041DB">
        <w:t xml:space="preserve"> v </w:t>
      </w:r>
      <w:r>
        <w:t>kosmetických přípravcích je už zakázáno. Evropská komise prohlásila, že má</w:t>
      </w:r>
      <w:r w:rsidR="008041DB">
        <w:t xml:space="preserve"> v </w:t>
      </w:r>
      <w:r>
        <w:t>úmyslu zakázat používání všech těchto látek</w:t>
      </w:r>
      <w:r w:rsidR="008041DB">
        <w:t xml:space="preserve"> v </w:t>
      </w:r>
      <w:r>
        <w:t>kosmetických přípravcích, stejně jako</w:t>
      </w:r>
      <w:r w:rsidR="008041DB">
        <w:t xml:space="preserve"> v </w:t>
      </w:r>
      <w:r>
        <w:t>případě hraček. Francie už vzhledem</w:t>
      </w:r>
      <w:r w:rsidR="008041DB">
        <w:t xml:space="preserve"> k </w:t>
      </w:r>
      <w:r>
        <w:t>neexistenci celounijního opatření zakázala od ledna 2026 kosmetické přípravky</w:t>
      </w:r>
      <w:r w:rsidR="008041DB">
        <w:t xml:space="preserve"> s </w:t>
      </w:r>
      <w:r>
        <w:t xml:space="preserve">obsahem všech záměrně přidávaných </w:t>
      </w:r>
      <w:proofErr w:type="gramStart"/>
      <w:r>
        <w:t>per-</w:t>
      </w:r>
      <w:r w:rsidR="008041DB">
        <w:t xml:space="preserve"> a</w:t>
      </w:r>
      <w:proofErr w:type="gramEnd"/>
      <w:r w:rsidR="008041DB">
        <w:t> </w:t>
      </w:r>
      <w:r>
        <w:t>polyfluoroalkylových látek (s 12měsíčním přechodným obdobím</w:t>
      </w:r>
      <w:r w:rsidR="008041DB">
        <w:t xml:space="preserve"> u </w:t>
      </w:r>
      <w:r>
        <w:t xml:space="preserve">přípravků, které byly uvedeny na trh před tímto datem). Tento návrh už obsahuje zákaz používání </w:t>
      </w:r>
      <w:proofErr w:type="gramStart"/>
      <w:r>
        <w:t>per-</w:t>
      </w:r>
      <w:r w:rsidR="008041DB">
        <w:t xml:space="preserve"> a</w:t>
      </w:r>
      <w:proofErr w:type="gramEnd"/>
      <w:r w:rsidR="008041DB">
        <w:t> </w:t>
      </w:r>
      <w:r>
        <w:t>polyfluoroalkylových látek, aby nedošlo ke vzniku bariér na vnitřním trhu</w:t>
      </w:r>
      <w:r w:rsidR="008041DB">
        <w:t xml:space="preserve"> s </w:t>
      </w:r>
      <w:r>
        <w:t>kosmetickými přípravky</w:t>
      </w:r>
      <w:r w:rsidR="008041DB">
        <w:t xml:space="preserve"> a </w:t>
      </w:r>
      <w:r>
        <w:t>dvojích norem, pokud jde</w:t>
      </w:r>
      <w:r w:rsidR="008041DB">
        <w:t xml:space="preserve"> o </w:t>
      </w:r>
      <w:r>
        <w:t>ochranu,</w:t>
      </w:r>
      <w:r w:rsidR="008041DB">
        <w:t xml:space="preserve"> a </w:t>
      </w:r>
      <w:r>
        <w:t>aby bylo zajištěno, že</w:t>
      </w:r>
      <w:r w:rsidR="008041DB">
        <w:t xml:space="preserve"> v </w:t>
      </w:r>
      <w:r>
        <w:t>dohledné době nebude nutné projednávat nařízení</w:t>
      </w:r>
      <w:r w:rsidR="008041DB">
        <w:t xml:space="preserve"> o </w:t>
      </w:r>
      <w:r>
        <w:t>kosmetických přípravcích znovu.</w:t>
      </w:r>
    </w:p>
    <w:p w14:paraId="6D37CF3B" w14:textId="77777777" w:rsidR="004D2798" w:rsidRPr="00556E01" w:rsidRDefault="004D2798" w:rsidP="004D2798">
      <w:r>
        <w:rPr>
          <w:rStyle w:val="HideTWBExt"/>
        </w:rPr>
        <w:t>&lt;/Amend&gt;</w:t>
      </w:r>
    </w:p>
    <w:p w14:paraId="4107A33E"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219</w:t>
      </w:r>
      <w:r>
        <w:rPr>
          <w:rStyle w:val="HideTWBExt"/>
          <w:b w:val="0"/>
        </w:rPr>
        <w:t>&lt;/NumAm&gt;</w:t>
      </w:r>
    </w:p>
    <w:p w14:paraId="5D0E59A3" w14:textId="77777777" w:rsidR="004D2798" w:rsidRPr="00556E01" w:rsidRDefault="004D2798" w:rsidP="004D2798">
      <w:pPr>
        <w:pStyle w:val="NormalBold"/>
      </w:pPr>
      <w:r>
        <w:rPr>
          <w:rStyle w:val="HideTWBExt"/>
          <w:b w:val="0"/>
        </w:rPr>
        <w:t>&lt;RepeatBlock-By&gt;&lt;Members&gt;</w:t>
      </w:r>
      <w:r>
        <w:t>Majdouline Sbai</w:t>
      </w:r>
      <w:r>
        <w:rPr>
          <w:rStyle w:val="HideTWBExt"/>
          <w:b w:val="0"/>
        </w:rPr>
        <w:t>&lt;/Members&gt;</w:t>
      </w:r>
    </w:p>
    <w:p w14:paraId="0A91B36F" w14:textId="77777777" w:rsidR="004D2798" w:rsidRPr="00556E01" w:rsidRDefault="004D2798" w:rsidP="004D2798">
      <w:pPr>
        <w:pStyle w:val="NormalBold"/>
      </w:pPr>
      <w:r>
        <w:rPr>
          <w:rStyle w:val="HideTWBExt"/>
          <w:b w:val="0"/>
        </w:rPr>
        <w:t>&lt;/RepeatBlock-By&gt;</w:t>
      </w:r>
    </w:p>
    <w:p w14:paraId="129D6E69"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3CA177C1" w14:textId="6A2BEE53" w:rsidR="004D2798" w:rsidRPr="00556E01" w:rsidRDefault="004D2798" w:rsidP="004D2798">
      <w:pPr>
        <w:pStyle w:val="NormalBold"/>
      </w:pPr>
      <w:r>
        <w:rPr>
          <w:rStyle w:val="HideTWBExt"/>
          <w:b w:val="0"/>
        </w:rPr>
        <w:t>&lt;Article&gt;</w:t>
      </w:r>
      <w:r>
        <w:t>Bod odůvodnění 22</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3C4D341" w14:textId="77777777" w:rsidTr="00F22309">
        <w:trPr>
          <w:trHeight w:val="240"/>
          <w:jc w:val="center"/>
        </w:trPr>
        <w:tc>
          <w:tcPr>
            <w:tcW w:w="9752" w:type="dxa"/>
            <w:gridSpan w:val="2"/>
            <w:tcBorders>
              <w:top w:val="nil"/>
              <w:left w:val="nil"/>
              <w:bottom w:val="nil"/>
              <w:right w:val="nil"/>
            </w:tcBorders>
          </w:tcPr>
          <w:p w14:paraId="197BF724" w14:textId="77777777" w:rsidR="004D2798" w:rsidRPr="00556E01" w:rsidRDefault="004D2798" w:rsidP="00F22309"/>
        </w:tc>
      </w:tr>
      <w:tr w:rsidR="004D2798" w14:paraId="67250CA3" w14:textId="77777777" w:rsidTr="00F22309">
        <w:trPr>
          <w:trHeight w:val="240"/>
          <w:jc w:val="center"/>
        </w:trPr>
        <w:tc>
          <w:tcPr>
            <w:tcW w:w="4876" w:type="dxa"/>
            <w:tcBorders>
              <w:top w:val="nil"/>
              <w:left w:val="nil"/>
              <w:bottom w:val="nil"/>
              <w:right w:val="nil"/>
            </w:tcBorders>
            <w:hideMark/>
          </w:tcPr>
          <w:p w14:paraId="70E940C6"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F66D5CE" w14:textId="77777777" w:rsidR="004D2798" w:rsidRPr="00556E01" w:rsidRDefault="004D2798" w:rsidP="00F22309">
            <w:pPr>
              <w:pStyle w:val="AmColumnHeading"/>
            </w:pPr>
            <w:r>
              <w:t>Pozměňovací návrh</w:t>
            </w:r>
          </w:p>
        </w:tc>
      </w:tr>
      <w:tr w:rsidR="004D2798" w14:paraId="5DAE60B2" w14:textId="77777777" w:rsidTr="00F22309">
        <w:trPr>
          <w:jc w:val="center"/>
        </w:trPr>
        <w:tc>
          <w:tcPr>
            <w:tcW w:w="4876" w:type="dxa"/>
            <w:tcBorders>
              <w:top w:val="nil"/>
              <w:left w:val="nil"/>
              <w:bottom w:val="nil"/>
              <w:right w:val="nil"/>
            </w:tcBorders>
          </w:tcPr>
          <w:p w14:paraId="1362AA06" w14:textId="77777777" w:rsidR="004D2798" w:rsidRPr="00556E01" w:rsidRDefault="004D2798" w:rsidP="00F22309">
            <w:pPr>
              <w:pStyle w:val="Normal6a"/>
            </w:pPr>
          </w:p>
        </w:tc>
        <w:tc>
          <w:tcPr>
            <w:tcW w:w="4876" w:type="dxa"/>
            <w:tcBorders>
              <w:top w:val="nil"/>
              <w:left w:val="nil"/>
              <w:bottom w:val="nil"/>
              <w:right w:val="nil"/>
            </w:tcBorders>
            <w:hideMark/>
          </w:tcPr>
          <w:p w14:paraId="4B2175BB" w14:textId="170A6CB3" w:rsidR="004D2798" w:rsidRPr="00556E01" w:rsidRDefault="004D2798" w:rsidP="00F22309">
            <w:pPr>
              <w:pStyle w:val="Normal6a"/>
            </w:pPr>
            <w:r>
              <w:rPr>
                <w:b/>
                <w:i/>
              </w:rPr>
              <w:t>(</w:t>
            </w:r>
            <w:proofErr w:type="gramStart"/>
            <w:r>
              <w:rPr>
                <w:b/>
                <w:i/>
              </w:rPr>
              <w:t>22a</w:t>
            </w:r>
            <w:proofErr w:type="gramEnd"/>
            <w:r>
              <w:rPr>
                <w:b/>
                <w:i/>
              </w:rPr>
              <w:t>)</w:t>
            </w:r>
            <w:r>
              <w:tab/>
            </w:r>
            <w:r>
              <w:rPr>
                <w:b/>
                <w:i/>
              </w:rPr>
              <w:t>Per-</w:t>
            </w:r>
            <w:r w:rsidR="008041DB">
              <w:rPr>
                <w:b/>
                <w:i/>
              </w:rPr>
              <w:t xml:space="preserve"> a </w:t>
            </w:r>
            <w:r>
              <w:rPr>
                <w:b/>
                <w:i/>
              </w:rPr>
              <w:t>polyfluoroalkylové látky (PFAS) představují rozsáhlou skupinu více než 10 000 syntetických chemických látek. Tyto látky se používají ve stále širší škále výrobků, mj.</w:t>
            </w:r>
            <w:r w:rsidR="008041DB">
              <w:rPr>
                <w:b/>
                <w:i/>
              </w:rPr>
              <w:t xml:space="preserve"> v </w:t>
            </w:r>
            <w:r>
              <w:rPr>
                <w:b/>
                <w:i/>
              </w:rPr>
              <w:t>kosmetických přípravcích. Hlavním problémem, který vede ke zvyšování jejich koncentrace</w:t>
            </w:r>
            <w:r w:rsidR="008041DB">
              <w:rPr>
                <w:b/>
                <w:i/>
              </w:rPr>
              <w:t xml:space="preserve"> v </w:t>
            </w:r>
            <w:r>
              <w:rPr>
                <w:b/>
                <w:i/>
              </w:rPr>
              <w:t xml:space="preserve">životním prostředí, je perzistence všech těchto látek. Působení nejvíce prozkoumaných </w:t>
            </w:r>
            <w:proofErr w:type="gramStart"/>
            <w:r>
              <w:rPr>
                <w:b/>
                <w:i/>
              </w:rPr>
              <w:t>per-</w:t>
            </w:r>
            <w:r w:rsidR="008041DB">
              <w:rPr>
                <w:b/>
                <w:i/>
              </w:rPr>
              <w:t xml:space="preserve"> a</w:t>
            </w:r>
            <w:proofErr w:type="gramEnd"/>
            <w:r w:rsidR="008041DB">
              <w:rPr>
                <w:b/>
                <w:i/>
              </w:rPr>
              <w:t> </w:t>
            </w:r>
            <w:r>
              <w:rPr>
                <w:b/>
                <w:i/>
              </w:rPr>
              <w:t>polyfluoroalkylových látek je spojeno</w:t>
            </w:r>
            <w:r w:rsidR="008041DB">
              <w:rPr>
                <w:b/>
                <w:i/>
              </w:rPr>
              <w:t xml:space="preserve"> s </w:t>
            </w:r>
            <w:r>
              <w:rPr>
                <w:b/>
                <w:i/>
              </w:rPr>
              <w:t>řadou nepříznivých účinků na zdraví. Používání těchto látek</w:t>
            </w:r>
            <w:r w:rsidR="008041DB">
              <w:rPr>
                <w:b/>
                <w:i/>
              </w:rPr>
              <w:t xml:space="preserve"> v </w:t>
            </w:r>
            <w:r>
              <w:rPr>
                <w:b/>
                <w:i/>
              </w:rPr>
              <w:t>kosmetických přípravcích</w:t>
            </w:r>
            <w:r w:rsidR="008041DB">
              <w:rPr>
                <w:b/>
                <w:i/>
              </w:rPr>
              <w:t xml:space="preserve"> a </w:t>
            </w:r>
            <w:r>
              <w:rPr>
                <w:b/>
                <w:i/>
              </w:rPr>
              <w:t>jejich složkách by mělo být zakázáno.</w:t>
            </w:r>
          </w:p>
        </w:tc>
      </w:tr>
    </w:tbl>
    <w:p w14:paraId="05C07DBC"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4A44C72"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6E157F43" w14:textId="2CFEBE55" w:rsidR="004D2798" w:rsidRPr="00556E01" w:rsidRDefault="004D2798" w:rsidP="004D2798">
      <w:pPr>
        <w:pStyle w:val="AmJustText"/>
      </w:pPr>
      <w:r>
        <w:t>PFAS are banned in France in cosmetics since January 2026. In 2025, the EU banned PFAS in toys. In 2024, the EU banned PFAS in food contact packaging. In 2023, four Member States and Norway proposed</w:t>
      </w:r>
      <w:r w:rsidR="008041DB">
        <w:t xml:space="preserve"> a </w:t>
      </w:r>
      <w:r>
        <w:t>universal restriction of PFAS, including for cosmetics. They made</w:t>
      </w:r>
      <w:r w:rsidR="008041DB">
        <w:t xml:space="preserve"> a </w:t>
      </w:r>
      <w:r>
        <w:t xml:space="preserve">clear case for prohibiting PFAS in cosmetics. About </w:t>
      </w:r>
      <w:proofErr w:type="gramStart"/>
      <w:r>
        <w:t>1%</w:t>
      </w:r>
      <w:proofErr w:type="gramEnd"/>
      <w:r>
        <w:t xml:space="preserve"> of cosmetic products contain PFAS. An analysis of the market share of PFAS-containing products showed that most occurred in the product category decorative cosmetics (3.</w:t>
      </w:r>
      <w:proofErr w:type="gramStart"/>
      <w:r>
        <w:t>7%</w:t>
      </w:r>
      <w:proofErr w:type="gramEnd"/>
      <w:r>
        <w:t>), followed by skin care, hair care and toiletries (0.78, 0.65 and 0.27% respectively). There is sufficiently strong evidence that technically and economically feasible alternatives exist. There is no evidence of</w:t>
      </w:r>
      <w:r w:rsidR="008041DB">
        <w:t xml:space="preserve"> a </w:t>
      </w:r>
      <w:r>
        <w:t>shortage in supply of alternatives. The costs of</w:t>
      </w:r>
      <w:r w:rsidR="008041DB">
        <w:t xml:space="preserve"> a </w:t>
      </w:r>
      <w:r>
        <w:t>restriction within 18 months are assessed to be low. They proposed</w:t>
      </w:r>
      <w:r w:rsidR="008041DB">
        <w:t xml:space="preserve"> a </w:t>
      </w:r>
      <w:r>
        <w:t>restriction applicable within 18 months after entry into force. In October 2024, EVP Séjourné committed the following in his written responses to the European Parliament: "I will seek to ban the use of PFAS in consumer uses, like cosmetics, food contact materials and outdoor clothing." However, in the meantime, the Commission has made clear that it will not take any action until ECHA's scientific committees have given their opinion. Their opinions are expected for the end of 2026. So it will take at least until mid-2027 before the Commission will take any restrictive action against PFAS in cosmetics. Given the clear case for</w:t>
      </w:r>
      <w:r w:rsidR="008041DB">
        <w:t xml:space="preserve"> a </w:t>
      </w:r>
      <w:r>
        <w:t>restriction already made three years ago, we cannot afford to wait any longer. We should seize the opportunity of the chemical omnibus to also improve protection of human health and the environment.</w:t>
      </w:r>
      <w:r w:rsidR="008041DB">
        <w:t xml:space="preserve"> A </w:t>
      </w:r>
      <w:r>
        <w:t>ban of PFAS in cosmetics should be applicable within 18 months. As co-legislator we are entitled to adopt such</w:t>
      </w:r>
      <w:r w:rsidR="008041DB">
        <w:t xml:space="preserve"> a </w:t>
      </w:r>
      <w:r>
        <w:t>ban, there is no need to wait for ECHA's opinions as confirmed in the judgment by the ECJ in Case T 745/20.</w:t>
      </w:r>
    </w:p>
    <w:p w14:paraId="49C022FA" w14:textId="77777777" w:rsidR="004D2798" w:rsidRPr="00556E01" w:rsidRDefault="004D2798" w:rsidP="004D2798">
      <w:r>
        <w:rPr>
          <w:rStyle w:val="HideTWBExt"/>
        </w:rPr>
        <w:t>&lt;/Amend&gt;</w:t>
      </w:r>
    </w:p>
    <w:p w14:paraId="763BFF00"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220</w:t>
      </w:r>
      <w:r>
        <w:rPr>
          <w:rStyle w:val="HideTWBExt"/>
          <w:b w:val="0"/>
        </w:rPr>
        <w:t>&lt;/NumAm&gt;</w:t>
      </w:r>
    </w:p>
    <w:p w14:paraId="76B29EC7" w14:textId="77777777" w:rsidR="004D2798" w:rsidRPr="00556E01" w:rsidRDefault="004D2798" w:rsidP="004D2798">
      <w:pPr>
        <w:pStyle w:val="NormalBold"/>
      </w:pPr>
      <w:r>
        <w:rPr>
          <w:rStyle w:val="HideTWBExt"/>
          <w:b w:val="0"/>
        </w:rPr>
        <w:t>&lt;RepeatBlock-By&gt;&lt;Members&gt;</w:t>
      </w:r>
      <w:r>
        <w:t>Sigrid Friis, Gerben-Jan Gerbrandy</w:t>
      </w:r>
      <w:r>
        <w:rPr>
          <w:rStyle w:val="HideTWBExt"/>
          <w:b w:val="0"/>
        </w:rPr>
        <w:t>&lt;/Members&gt;</w:t>
      </w:r>
    </w:p>
    <w:p w14:paraId="3D823B31" w14:textId="77777777" w:rsidR="004D2798" w:rsidRPr="00556E01" w:rsidRDefault="004D2798" w:rsidP="004D2798">
      <w:pPr>
        <w:pStyle w:val="NormalBold"/>
      </w:pPr>
      <w:r>
        <w:rPr>
          <w:rStyle w:val="HideTWBExt"/>
          <w:b w:val="0"/>
        </w:rPr>
        <w:t>&lt;/RepeatBlock-By&gt;</w:t>
      </w:r>
    </w:p>
    <w:p w14:paraId="4825AD3A"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8736F85" w14:textId="575AF0F9" w:rsidR="004D2798" w:rsidRPr="00556E01" w:rsidRDefault="004D2798" w:rsidP="004D2798">
      <w:pPr>
        <w:pStyle w:val="NormalBold"/>
      </w:pPr>
      <w:r>
        <w:rPr>
          <w:rStyle w:val="HideTWBExt"/>
          <w:b w:val="0"/>
        </w:rPr>
        <w:t>&lt;Article&gt;</w:t>
      </w:r>
      <w:r>
        <w:t>Bod odůvodnění 22</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65AA20DE" w14:textId="77777777" w:rsidTr="00F22309">
        <w:trPr>
          <w:trHeight w:val="240"/>
          <w:jc w:val="center"/>
        </w:trPr>
        <w:tc>
          <w:tcPr>
            <w:tcW w:w="9752" w:type="dxa"/>
            <w:gridSpan w:val="2"/>
            <w:tcBorders>
              <w:top w:val="nil"/>
              <w:left w:val="nil"/>
              <w:bottom w:val="nil"/>
              <w:right w:val="nil"/>
            </w:tcBorders>
          </w:tcPr>
          <w:p w14:paraId="2F8A3F46" w14:textId="77777777" w:rsidR="004D2798" w:rsidRPr="00556E01" w:rsidRDefault="004D2798" w:rsidP="00F22309"/>
        </w:tc>
      </w:tr>
      <w:tr w:rsidR="004D2798" w14:paraId="34D71236" w14:textId="77777777" w:rsidTr="00F22309">
        <w:trPr>
          <w:trHeight w:val="240"/>
          <w:jc w:val="center"/>
        </w:trPr>
        <w:tc>
          <w:tcPr>
            <w:tcW w:w="4876" w:type="dxa"/>
            <w:tcBorders>
              <w:top w:val="nil"/>
              <w:left w:val="nil"/>
              <w:bottom w:val="nil"/>
              <w:right w:val="nil"/>
            </w:tcBorders>
            <w:hideMark/>
          </w:tcPr>
          <w:p w14:paraId="4ABBC694"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0BE051E" w14:textId="77777777" w:rsidR="004D2798" w:rsidRPr="00556E01" w:rsidRDefault="004D2798" w:rsidP="00F22309">
            <w:pPr>
              <w:pStyle w:val="AmColumnHeading"/>
            </w:pPr>
            <w:r>
              <w:t>Pozměňovací návrh</w:t>
            </w:r>
          </w:p>
        </w:tc>
      </w:tr>
      <w:tr w:rsidR="004D2798" w14:paraId="2E2954A0" w14:textId="77777777" w:rsidTr="00F22309">
        <w:trPr>
          <w:jc w:val="center"/>
        </w:trPr>
        <w:tc>
          <w:tcPr>
            <w:tcW w:w="4876" w:type="dxa"/>
            <w:tcBorders>
              <w:top w:val="nil"/>
              <w:left w:val="nil"/>
              <w:bottom w:val="nil"/>
              <w:right w:val="nil"/>
            </w:tcBorders>
          </w:tcPr>
          <w:p w14:paraId="39E271F1" w14:textId="77777777" w:rsidR="004D2798" w:rsidRPr="00556E01" w:rsidRDefault="004D2798" w:rsidP="00F22309">
            <w:pPr>
              <w:pStyle w:val="Normal6a"/>
            </w:pPr>
          </w:p>
        </w:tc>
        <w:tc>
          <w:tcPr>
            <w:tcW w:w="4876" w:type="dxa"/>
            <w:tcBorders>
              <w:top w:val="nil"/>
              <w:left w:val="nil"/>
              <w:bottom w:val="nil"/>
              <w:right w:val="nil"/>
            </w:tcBorders>
            <w:hideMark/>
          </w:tcPr>
          <w:p w14:paraId="3F39F99A" w14:textId="34FCAD02" w:rsidR="004D2798" w:rsidRPr="00556E01" w:rsidRDefault="004D2798" w:rsidP="00F22309">
            <w:pPr>
              <w:pStyle w:val="Normal6a"/>
            </w:pPr>
            <w:r>
              <w:rPr>
                <w:b/>
                <w:i/>
              </w:rPr>
              <w:t>(</w:t>
            </w:r>
            <w:proofErr w:type="gramStart"/>
            <w:r>
              <w:rPr>
                <w:b/>
                <w:i/>
              </w:rPr>
              <w:t>22a</w:t>
            </w:r>
            <w:proofErr w:type="gramEnd"/>
            <w:r>
              <w:rPr>
                <w:b/>
                <w:i/>
              </w:rPr>
              <w:t>)</w:t>
            </w:r>
            <w:r>
              <w:tab/>
            </w:r>
            <w:r>
              <w:rPr>
                <w:b/>
                <w:i/>
              </w:rPr>
              <w:t>Strategie pro udržitelnost</w:t>
            </w:r>
            <w:r w:rsidR="008041DB">
              <w:rPr>
                <w:b/>
                <w:i/>
              </w:rPr>
              <w:t xml:space="preserve"> v </w:t>
            </w:r>
            <w:r>
              <w:rPr>
                <w:b/>
                <w:i/>
              </w:rPr>
              <w:t>oblasti chemických látek vyzvala ke zjednodušení</w:t>
            </w:r>
            <w:r w:rsidR="008041DB">
              <w:rPr>
                <w:b/>
                <w:i/>
              </w:rPr>
              <w:t xml:space="preserve"> a </w:t>
            </w:r>
            <w:r>
              <w:rPr>
                <w:b/>
                <w:i/>
              </w:rPr>
              <w:t>posílení právního rámce pro chemické látky. Strategie se zejména zavazuje posílit nařízení</w:t>
            </w:r>
            <w:r w:rsidR="008041DB">
              <w:rPr>
                <w:b/>
                <w:i/>
              </w:rPr>
              <w:t xml:space="preserve"> o </w:t>
            </w:r>
            <w:r>
              <w:rPr>
                <w:b/>
                <w:i/>
              </w:rPr>
              <w:t>kosmetických přípravcích, pokud jde</w:t>
            </w:r>
            <w:r w:rsidR="008041DB">
              <w:rPr>
                <w:b/>
                <w:i/>
              </w:rPr>
              <w:t xml:space="preserve"> o </w:t>
            </w:r>
            <w:r>
              <w:rPr>
                <w:b/>
                <w:i/>
              </w:rPr>
              <w:t>rizika endokrinních disruptorů</w:t>
            </w:r>
            <w:r w:rsidR="008041DB">
              <w:rPr>
                <w:b/>
                <w:i/>
              </w:rPr>
              <w:t xml:space="preserve"> a </w:t>
            </w:r>
            <w:r>
              <w:rPr>
                <w:b/>
                <w:i/>
              </w:rPr>
              <w:t>možných kombinovaných účinků chemických látek.</w:t>
            </w:r>
          </w:p>
        </w:tc>
      </w:tr>
    </w:tbl>
    <w:p w14:paraId="02A04323"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593C545B" w14:textId="77777777" w:rsidR="004D2798" w:rsidRPr="00556E01" w:rsidRDefault="004D2798" w:rsidP="004D2798">
      <w:r>
        <w:rPr>
          <w:rStyle w:val="HideTWBExt"/>
        </w:rPr>
        <w:t>&lt;/Amend&gt;</w:t>
      </w:r>
    </w:p>
    <w:p w14:paraId="6B552685"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221</w:t>
      </w:r>
      <w:r>
        <w:rPr>
          <w:rStyle w:val="HideTWBExt"/>
          <w:b w:val="0"/>
        </w:rPr>
        <w:t>&lt;/NumAm&gt;</w:t>
      </w:r>
    </w:p>
    <w:p w14:paraId="3CB3BED8" w14:textId="77777777" w:rsidR="004D2798" w:rsidRPr="00556E01" w:rsidRDefault="004D2798" w:rsidP="004D2798">
      <w:pPr>
        <w:pStyle w:val="NormalBold"/>
      </w:pPr>
      <w:r>
        <w:rPr>
          <w:rStyle w:val="HideTWBExt"/>
          <w:b w:val="0"/>
        </w:rPr>
        <w:t>&lt;RepeatBlock-By&gt;&lt;Members&gt;</w:t>
      </w:r>
      <w:r>
        <w:t>Sigrid Friis, Gerben-Jan Gerbrandy</w:t>
      </w:r>
      <w:r>
        <w:rPr>
          <w:rStyle w:val="HideTWBExt"/>
          <w:b w:val="0"/>
        </w:rPr>
        <w:t>&lt;/Members&gt;</w:t>
      </w:r>
    </w:p>
    <w:p w14:paraId="56AD2821" w14:textId="77777777" w:rsidR="004D2798" w:rsidRPr="00556E01" w:rsidRDefault="004D2798" w:rsidP="004D2798">
      <w:pPr>
        <w:pStyle w:val="NormalBold"/>
      </w:pPr>
      <w:r>
        <w:rPr>
          <w:rStyle w:val="HideTWBExt"/>
          <w:b w:val="0"/>
        </w:rPr>
        <w:t>&lt;/RepeatBlock-By&gt;</w:t>
      </w:r>
    </w:p>
    <w:p w14:paraId="4BE954A7"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51615C44" w14:textId="77777777" w:rsidR="004D2798" w:rsidRPr="00556E01" w:rsidRDefault="004D2798" w:rsidP="004D2798">
      <w:pPr>
        <w:pStyle w:val="NormalBold"/>
      </w:pPr>
      <w:r>
        <w:rPr>
          <w:rStyle w:val="HideTWBExt"/>
          <w:b w:val="0"/>
        </w:rPr>
        <w:t>&lt;Article&gt;</w:t>
      </w:r>
      <w:r>
        <w:t>Bod odůvodnění 22 b (nový)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73CF0F9" w14:textId="77777777" w:rsidTr="00F22309">
        <w:trPr>
          <w:trHeight w:val="240"/>
          <w:jc w:val="center"/>
        </w:trPr>
        <w:tc>
          <w:tcPr>
            <w:tcW w:w="9752" w:type="dxa"/>
            <w:gridSpan w:val="2"/>
            <w:tcBorders>
              <w:top w:val="nil"/>
              <w:left w:val="nil"/>
              <w:bottom w:val="nil"/>
              <w:right w:val="nil"/>
            </w:tcBorders>
          </w:tcPr>
          <w:p w14:paraId="1F1D6F20" w14:textId="77777777" w:rsidR="004D2798" w:rsidRPr="00556E01" w:rsidRDefault="004D2798" w:rsidP="00F22309"/>
        </w:tc>
      </w:tr>
      <w:tr w:rsidR="004D2798" w14:paraId="70C0B9A5" w14:textId="77777777" w:rsidTr="00F22309">
        <w:trPr>
          <w:trHeight w:val="240"/>
          <w:jc w:val="center"/>
        </w:trPr>
        <w:tc>
          <w:tcPr>
            <w:tcW w:w="4876" w:type="dxa"/>
            <w:tcBorders>
              <w:top w:val="nil"/>
              <w:left w:val="nil"/>
              <w:bottom w:val="nil"/>
              <w:right w:val="nil"/>
            </w:tcBorders>
            <w:hideMark/>
          </w:tcPr>
          <w:p w14:paraId="07F54BD7"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686B203D" w14:textId="77777777" w:rsidR="004D2798" w:rsidRPr="00556E01" w:rsidRDefault="004D2798" w:rsidP="00F22309">
            <w:pPr>
              <w:pStyle w:val="AmColumnHeading"/>
            </w:pPr>
            <w:r>
              <w:t>Pozměňovací návrh</w:t>
            </w:r>
          </w:p>
        </w:tc>
      </w:tr>
      <w:tr w:rsidR="004D2798" w14:paraId="0062CC4C" w14:textId="77777777" w:rsidTr="00F22309">
        <w:trPr>
          <w:jc w:val="center"/>
        </w:trPr>
        <w:tc>
          <w:tcPr>
            <w:tcW w:w="4876" w:type="dxa"/>
            <w:tcBorders>
              <w:top w:val="nil"/>
              <w:left w:val="nil"/>
              <w:bottom w:val="nil"/>
              <w:right w:val="nil"/>
            </w:tcBorders>
          </w:tcPr>
          <w:p w14:paraId="2C9EE7F4" w14:textId="77777777" w:rsidR="004D2798" w:rsidRPr="00556E01" w:rsidRDefault="004D2798" w:rsidP="00F22309">
            <w:pPr>
              <w:pStyle w:val="Normal6a"/>
            </w:pPr>
          </w:p>
        </w:tc>
        <w:tc>
          <w:tcPr>
            <w:tcW w:w="4876" w:type="dxa"/>
            <w:tcBorders>
              <w:top w:val="nil"/>
              <w:left w:val="nil"/>
              <w:bottom w:val="nil"/>
              <w:right w:val="nil"/>
            </w:tcBorders>
            <w:hideMark/>
          </w:tcPr>
          <w:p w14:paraId="67353C9A" w14:textId="1A541EBD" w:rsidR="004D2798" w:rsidRPr="00556E01" w:rsidRDefault="004D2798" w:rsidP="00F22309">
            <w:pPr>
              <w:pStyle w:val="Normal6a"/>
            </w:pPr>
            <w:r>
              <w:rPr>
                <w:b/>
                <w:i/>
              </w:rPr>
              <w:t>(</w:t>
            </w:r>
            <w:proofErr w:type="gramStart"/>
            <w:r>
              <w:rPr>
                <w:b/>
                <w:i/>
              </w:rPr>
              <w:t>22b</w:t>
            </w:r>
            <w:proofErr w:type="gramEnd"/>
            <w:r>
              <w:rPr>
                <w:b/>
                <w:i/>
              </w:rPr>
              <w:t>)</w:t>
            </w:r>
            <w:r>
              <w:tab/>
            </w:r>
            <w:r>
              <w:rPr>
                <w:b/>
                <w:i/>
              </w:rPr>
              <w:t>Vzhledem</w:t>
            </w:r>
            <w:r w:rsidR="008041DB">
              <w:rPr>
                <w:b/>
                <w:i/>
              </w:rPr>
              <w:t xml:space="preserve"> k </w:t>
            </w:r>
            <w:r>
              <w:rPr>
                <w:b/>
                <w:i/>
              </w:rPr>
              <w:t>zásadní úloze endokrinního systému během vývoje člověka může expozice endokrinním disruptorům vést</w:t>
            </w:r>
            <w:r w:rsidR="008041DB">
              <w:rPr>
                <w:b/>
                <w:i/>
              </w:rPr>
              <w:t xml:space="preserve"> k </w:t>
            </w:r>
            <w:r>
              <w:rPr>
                <w:b/>
                <w:i/>
              </w:rPr>
              <w:t>nepříznivým zdravotním účinkům</w:t>
            </w:r>
            <w:r w:rsidR="008041DB">
              <w:rPr>
                <w:b/>
                <w:i/>
              </w:rPr>
              <w:t xml:space="preserve"> i </w:t>
            </w:r>
            <w:r>
              <w:rPr>
                <w:b/>
                <w:i/>
              </w:rPr>
              <w:t>při velmi nízkých dávkách. Proto je třeba se konkrétně zabývat chemickými látkami, které ovlivňují endokrinní systém, obsaženými</w:t>
            </w:r>
            <w:r w:rsidR="008041DB">
              <w:rPr>
                <w:b/>
                <w:i/>
              </w:rPr>
              <w:t xml:space="preserve"> v </w:t>
            </w:r>
            <w:r>
              <w:rPr>
                <w:b/>
                <w:i/>
              </w:rPr>
              <w:t>kosmetických přípravcích. Zejména je třeba zjednodušit</w:t>
            </w:r>
            <w:r w:rsidR="008041DB">
              <w:rPr>
                <w:b/>
                <w:i/>
              </w:rPr>
              <w:t xml:space="preserve"> a </w:t>
            </w:r>
            <w:r>
              <w:rPr>
                <w:b/>
                <w:i/>
              </w:rPr>
              <w:t>posílit požadavky na tyto látky rozšířením článku 15 nařízení (ES) č. 1223/2009 na látky klasifikované jako endokrinní disruptory pro lidské zdraví kategorie 1</w:t>
            </w:r>
            <w:r w:rsidR="008041DB">
              <w:rPr>
                <w:b/>
                <w:i/>
              </w:rPr>
              <w:t xml:space="preserve"> a </w:t>
            </w:r>
            <w:r>
              <w:rPr>
                <w:b/>
                <w:i/>
              </w:rPr>
              <w:t>2 podle nařízení (ES) č. 1272/2008.</w:t>
            </w:r>
          </w:p>
        </w:tc>
      </w:tr>
    </w:tbl>
    <w:p w14:paraId="694425BF"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668FBAF" w14:textId="77777777" w:rsidR="004D2798" w:rsidRPr="00556E01" w:rsidRDefault="004D2798" w:rsidP="004D2798">
      <w:r>
        <w:rPr>
          <w:rStyle w:val="HideTWBExt"/>
        </w:rPr>
        <w:t>&lt;/Amend&gt;</w:t>
      </w:r>
    </w:p>
    <w:p w14:paraId="4F352FA7"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222</w:t>
      </w:r>
      <w:r>
        <w:rPr>
          <w:rStyle w:val="HideTWBExt"/>
          <w:b w:val="0"/>
        </w:rPr>
        <w:t>&lt;/NumAm&gt;</w:t>
      </w:r>
    </w:p>
    <w:p w14:paraId="4671FE39" w14:textId="77777777" w:rsidR="004D2798" w:rsidRPr="00556E01" w:rsidRDefault="004D2798" w:rsidP="004D2798">
      <w:pPr>
        <w:pStyle w:val="NormalBold"/>
      </w:pPr>
      <w:r>
        <w:rPr>
          <w:rStyle w:val="HideTWBExt"/>
          <w:b w:val="0"/>
        </w:rPr>
        <w:t>&lt;RepeatBlock-By&gt;&lt;Members&gt;</w:t>
      </w:r>
      <w:r>
        <w:t>Per Clausen, Anja Hazekamp</w:t>
      </w:r>
      <w:r>
        <w:rPr>
          <w:rStyle w:val="HideTWBExt"/>
          <w:b w:val="0"/>
        </w:rPr>
        <w:t>&lt;/Members&gt;</w:t>
      </w:r>
    </w:p>
    <w:p w14:paraId="1E32A168" w14:textId="77777777" w:rsidR="004D2798" w:rsidRPr="00556E01" w:rsidRDefault="004D2798" w:rsidP="004D2798">
      <w:pPr>
        <w:pStyle w:val="NormalBold"/>
      </w:pPr>
      <w:r>
        <w:rPr>
          <w:rStyle w:val="HideTWBExt"/>
          <w:b w:val="0"/>
        </w:rPr>
        <w:t>&lt;/RepeatBlock-By&gt;</w:t>
      </w:r>
    </w:p>
    <w:p w14:paraId="1766DE50"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06B5A22" w14:textId="77777777" w:rsidR="004D2798" w:rsidRPr="00556E01" w:rsidRDefault="004D2798" w:rsidP="004D2798">
      <w:pPr>
        <w:pStyle w:val="NormalBold"/>
      </w:pPr>
      <w:r>
        <w:rPr>
          <w:rStyle w:val="HideTWBExt"/>
          <w:b w:val="0"/>
        </w:rPr>
        <w:t>&lt;Article&gt;</w:t>
      </w:r>
      <w:r>
        <w:t>Bod odůvodnění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9293BFA" w14:textId="77777777" w:rsidTr="00F22309">
        <w:trPr>
          <w:trHeight w:val="240"/>
          <w:jc w:val="center"/>
        </w:trPr>
        <w:tc>
          <w:tcPr>
            <w:tcW w:w="9752" w:type="dxa"/>
            <w:gridSpan w:val="2"/>
            <w:tcBorders>
              <w:top w:val="nil"/>
              <w:left w:val="nil"/>
              <w:bottom w:val="nil"/>
              <w:right w:val="nil"/>
            </w:tcBorders>
          </w:tcPr>
          <w:p w14:paraId="116DB79A" w14:textId="77777777" w:rsidR="004D2798" w:rsidRPr="00556E01" w:rsidRDefault="004D2798" w:rsidP="00F22309"/>
        </w:tc>
      </w:tr>
      <w:tr w:rsidR="004D2798" w14:paraId="6340F658" w14:textId="77777777" w:rsidTr="00F22309">
        <w:trPr>
          <w:trHeight w:val="240"/>
          <w:jc w:val="center"/>
        </w:trPr>
        <w:tc>
          <w:tcPr>
            <w:tcW w:w="4876" w:type="dxa"/>
            <w:tcBorders>
              <w:top w:val="nil"/>
              <w:left w:val="nil"/>
              <w:bottom w:val="nil"/>
              <w:right w:val="nil"/>
            </w:tcBorders>
            <w:hideMark/>
          </w:tcPr>
          <w:p w14:paraId="7DEEC606"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C2FDD13" w14:textId="77777777" w:rsidR="004D2798" w:rsidRPr="00556E01" w:rsidRDefault="004D2798" w:rsidP="00F22309">
            <w:pPr>
              <w:pStyle w:val="AmColumnHeading"/>
            </w:pPr>
            <w:r>
              <w:t>Pozměňovací návrh</w:t>
            </w:r>
          </w:p>
        </w:tc>
      </w:tr>
      <w:tr w:rsidR="004D2798" w14:paraId="034207B7" w14:textId="77777777" w:rsidTr="00F22309">
        <w:trPr>
          <w:jc w:val="center"/>
        </w:trPr>
        <w:tc>
          <w:tcPr>
            <w:tcW w:w="4876" w:type="dxa"/>
            <w:tcBorders>
              <w:top w:val="nil"/>
              <w:left w:val="nil"/>
              <w:bottom w:val="nil"/>
              <w:right w:val="nil"/>
            </w:tcBorders>
            <w:hideMark/>
          </w:tcPr>
          <w:p w14:paraId="4E378302" w14:textId="4E6FE7E6" w:rsidR="004D2798" w:rsidRPr="00556E01" w:rsidRDefault="004D2798" w:rsidP="00F22309">
            <w:pPr>
              <w:pStyle w:val="Normal6a"/>
            </w:pPr>
            <w:r>
              <w:rPr>
                <w:b/>
                <w:i/>
              </w:rPr>
              <w:t>(23)</w:t>
            </w:r>
            <w:r>
              <w:tab/>
            </w:r>
            <w:r>
              <w:rPr>
                <w:b/>
                <w:i/>
              </w:rPr>
              <w:t>Aby se snížila zátěž podniků působících</w:t>
            </w:r>
            <w:r w:rsidR="008041DB">
              <w:rPr>
                <w:b/>
                <w:i/>
              </w:rPr>
              <w:t xml:space="preserve"> v </w:t>
            </w:r>
            <w:r>
              <w:rPr>
                <w:b/>
                <w:i/>
              </w:rPr>
              <w:t>kosmetickém odvětví spojená</w:t>
            </w:r>
            <w:r w:rsidR="008041DB">
              <w:rPr>
                <w:b/>
                <w:i/>
              </w:rPr>
              <w:t xml:space="preserve"> s </w:t>
            </w:r>
            <w:r>
              <w:rPr>
                <w:b/>
                <w:i/>
              </w:rPr>
              <w:t>dodržováním předpisů</w:t>
            </w:r>
            <w:r w:rsidR="008041DB">
              <w:rPr>
                <w:b/>
                <w:i/>
              </w:rPr>
              <w:t xml:space="preserve"> a </w:t>
            </w:r>
            <w:r>
              <w:rPr>
                <w:b/>
                <w:i/>
              </w:rPr>
              <w:t>administrativou, mělo by se před uvedením kosmetických přípravku na trh Unie požadovat pouze jedno oznámení. Podmínky tohoto oznámení by se měly nediskriminačním způsobem vztahovat na kosmetické přípravky obsahující nanomateriály</w:t>
            </w:r>
            <w:r w:rsidR="008041DB">
              <w:rPr>
                <w:b/>
                <w:i/>
              </w:rPr>
              <w:t xml:space="preserve"> i </w:t>
            </w:r>
            <w:r>
              <w:rPr>
                <w:b/>
                <w:i/>
              </w:rPr>
              <w:t>na kosmetické výrobky, které je neobsahují.</w:t>
            </w:r>
            <w:r w:rsidR="008041DB">
              <w:rPr>
                <w:b/>
                <w:i/>
              </w:rPr>
              <w:t xml:space="preserve"> V </w:t>
            </w:r>
            <w:r>
              <w:rPr>
                <w:b/>
                <w:i/>
              </w:rPr>
              <w:t>zájmu zachování ostražitosti</w:t>
            </w:r>
            <w:r w:rsidR="008041DB">
              <w:rPr>
                <w:b/>
                <w:i/>
              </w:rPr>
              <w:t xml:space="preserve"> v </w:t>
            </w:r>
            <w:r>
              <w:rPr>
                <w:b/>
                <w:i/>
              </w:rPr>
              <w:t>oblasti nanomateriálů by se mělo vyžadovat, aby konkrétní informace</w:t>
            </w:r>
            <w:r w:rsidR="008041DB">
              <w:rPr>
                <w:b/>
                <w:i/>
              </w:rPr>
              <w:t xml:space="preserve"> o </w:t>
            </w:r>
            <w:r>
              <w:rPr>
                <w:b/>
                <w:i/>
              </w:rPr>
              <w:t>nanomateriálech použitých</w:t>
            </w:r>
            <w:r w:rsidR="008041DB">
              <w:rPr>
                <w:b/>
                <w:i/>
              </w:rPr>
              <w:t xml:space="preserve"> v </w:t>
            </w:r>
            <w:r>
              <w:rPr>
                <w:b/>
                <w:i/>
              </w:rPr>
              <w:t>kosmetickém přípravku byly uvedeny ve zprávě</w:t>
            </w:r>
            <w:r w:rsidR="008041DB">
              <w:rPr>
                <w:b/>
                <w:i/>
              </w:rPr>
              <w:t xml:space="preserve"> o </w:t>
            </w:r>
            <w:r>
              <w:rPr>
                <w:b/>
                <w:i/>
              </w:rPr>
              <w:t>bezpečnosti kosmetického přípravku tak, aby do ní mohly příslušné orgány nahlédnout</w:t>
            </w:r>
            <w:r w:rsidR="008041DB">
              <w:rPr>
                <w:b/>
                <w:i/>
              </w:rPr>
              <w:t xml:space="preserve"> v </w:t>
            </w:r>
            <w:r>
              <w:rPr>
                <w:b/>
                <w:i/>
              </w:rPr>
              <w:t>případě, že vzniknou obavy</w:t>
            </w:r>
            <w:r w:rsidR="008041DB">
              <w:rPr>
                <w:b/>
                <w:i/>
              </w:rPr>
              <w:t xml:space="preserve"> v </w:t>
            </w:r>
            <w:r>
              <w:rPr>
                <w:b/>
                <w:i/>
              </w:rPr>
              <w:t>souvislosti</w:t>
            </w:r>
            <w:r w:rsidR="008041DB">
              <w:rPr>
                <w:b/>
                <w:i/>
              </w:rPr>
              <w:t xml:space="preserve"> s </w:t>
            </w:r>
            <w:r>
              <w:rPr>
                <w:b/>
                <w:i/>
              </w:rPr>
              <w:t>možným rizikem pro lidské zdraví</w:t>
            </w:r>
            <w:r w:rsidR="008041DB">
              <w:rPr>
                <w:b/>
                <w:i/>
              </w:rPr>
              <w:t xml:space="preserve"> v </w:t>
            </w:r>
            <w:r>
              <w:rPr>
                <w:b/>
                <w:i/>
              </w:rPr>
              <w:t>důsledku použití určitého nanomateriálu.</w:t>
            </w:r>
          </w:p>
        </w:tc>
        <w:tc>
          <w:tcPr>
            <w:tcW w:w="4876" w:type="dxa"/>
            <w:tcBorders>
              <w:top w:val="nil"/>
              <w:left w:val="nil"/>
              <w:bottom w:val="nil"/>
              <w:right w:val="nil"/>
            </w:tcBorders>
            <w:hideMark/>
          </w:tcPr>
          <w:p w14:paraId="42A9B2ED" w14:textId="77777777" w:rsidR="004D2798" w:rsidRPr="00556E01" w:rsidRDefault="004D2798" w:rsidP="00F22309">
            <w:pPr>
              <w:pStyle w:val="Normal6a"/>
            </w:pPr>
            <w:r>
              <w:rPr>
                <w:b/>
                <w:i/>
              </w:rPr>
              <w:t>vypouští se</w:t>
            </w:r>
          </w:p>
        </w:tc>
      </w:tr>
    </w:tbl>
    <w:p w14:paraId="172EB440"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5C5BAA4" w14:textId="77777777" w:rsidR="004D2798" w:rsidRPr="00556E01" w:rsidRDefault="004D2798" w:rsidP="004D2798">
      <w:r>
        <w:rPr>
          <w:rStyle w:val="HideTWBExt"/>
        </w:rPr>
        <w:t>&lt;/Amend&gt;</w:t>
      </w:r>
    </w:p>
    <w:p w14:paraId="2A4985FF"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223</w:t>
      </w:r>
      <w:r>
        <w:rPr>
          <w:rStyle w:val="HideTWBExt"/>
          <w:b w:val="0"/>
        </w:rPr>
        <w:t>&lt;/NumAm&gt;</w:t>
      </w:r>
    </w:p>
    <w:p w14:paraId="61A648AC"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433EE1CD" w14:textId="77777777" w:rsidR="004D2798" w:rsidRPr="00556E01" w:rsidRDefault="004D2798" w:rsidP="004D2798">
      <w:pPr>
        <w:pStyle w:val="NormalBold"/>
      </w:pPr>
      <w:r>
        <w:rPr>
          <w:rStyle w:val="HideTWBExt"/>
          <w:b w:val="0"/>
        </w:rPr>
        <w:t>&lt;/RepeatBlock-By&gt;</w:t>
      </w:r>
    </w:p>
    <w:p w14:paraId="5E693DDA"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676BFDF" w14:textId="77777777" w:rsidR="004D2798" w:rsidRPr="00556E01" w:rsidRDefault="004D2798" w:rsidP="004D2798">
      <w:pPr>
        <w:pStyle w:val="NormalBold"/>
      </w:pPr>
      <w:r>
        <w:rPr>
          <w:rStyle w:val="HideTWBExt"/>
          <w:b w:val="0"/>
        </w:rPr>
        <w:t>&lt;Article&gt;</w:t>
      </w:r>
      <w:r>
        <w:t>Bod odůvodnění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2AD48EC" w14:textId="77777777" w:rsidTr="00F22309">
        <w:trPr>
          <w:trHeight w:val="240"/>
          <w:jc w:val="center"/>
        </w:trPr>
        <w:tc>
          <w:tcPr>
            <w:tcW w:w="9752" w:type="dxa"/>
            <w:gridSpan w:val="2"/>
            <w:tcBorders>
              <w:top w:val="nil"/>
              <w:left w:val="nil"/>
              <w:bottom w:val="nil"/>
              <w:right w:val="nil"/>
            </w:tcBorders>
          </w:tcPr>
          <w:p w14:paraId="14AB822A" w14:textId="77777777" w:rsidR="004D2798" w:rsidRPr="00556E01" w:rsidRDefault="004D2798" w:rsidP="00F22309"/>
        </w:tc>
      </w:tr>
      <w:tr w:rsidR="004D2798" w14:paraId="6339E311" w14:textId="77777777" w:rsidTr="00F22309">
        <w:trPr>
          <w:trHeight w:val="240"/>
          <w:jc w:val="center"/>
        </w:trPr>
        <w:tc>
          <w:tcPr>
            <w:tcW w:w="4876" w:type="dxa"/>
            <w:tcBorders>
              <w:top w:val="nil"/>
              <w:left w:val="nil"/>
              <w:bottom w:val="nil"/>
              <w:right w:val="nil"/>
            </w:tcBorders>
            <w:hideMark/>
          </w:tcPr>
          <w:p w14:paraId="1CD33A09"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6E663CDD" w14:textId="77777777" w:rsidR="004D2798" w:rsidRPr="00556E01" w:rsidRDefault="004D2798" w:rsidP="00F22309">
            <w:pPr>
              <w:pStyle w:val="AmColumnHeading"/>
            </w:pPr>
            <w:r>
              <w:t>Pozměňovací návrh</w:t>
            </w:r>
          </w:p>
        </w:tc>
      </w:tr>
      <w:tr w:rsidR="004D2798" w14:paraId="600473F7" w14:textId="77777777" w:rsidTr="00F22309">
        <w:trPr>
          <w:jc w:val="center"/>
        </w:trPr>
        <w:tc>
          <w:tcPr>
            <w:tcW w:w="4876" w:type="dxa"/>
            <w:tcBorders>
              <w:top w:val="nil"/>
              <w:left w:val="nil"/>
              <w:bottom w:val="nil"/>
              <w:right w:val="nil"/>
            </w:tcBorders>
            <w:hideMark/>
          </w:tcPr>
          <w:p w14:paraId="3EC8FBE3" w14:textId="0DCDDF76" w:rsidR="004D2798" w:rsidRPr="00556E01" w:rsidRDefault="004D2798" w:rsidP="00F22309">
            <w:pPr>
              <w:pStyle w:val="Normal6a"/>
            </w:pPr>
            <w:r>
              <w:t>(23)</w:t>
            </w:r>
            <w:r>
              <w:tab/>
              <w:t>Aby se snížila zátěž podniků působících</w:t>
            </w:r>
            <w:r w:rsidR="008041DB">
              <w:t xml:space="preserve"> v </w:t>
            </w:r>
            <w:r>
              <w:t>kosmetickém odvětví spojená</w:t>
            </w:r>
            <w:r w:rsidR="008041DB">
              <w:t xml:space="preserve"> s </w:t>
            </w:r>
            <w:r>
              <w:t>dodržováním předpisů</w:t>
            </w:r>
            <w:r w:rsidR="008041DB">
              <w:t xml:space="preserve"> a </w:t>
            </w:r>
            <w:r>
              <w:t>administrativou, mělo by se před uvedením kosmetických přípravku na trh Unie požadovat pouze jedno oznámení. Podmínky tohoto oznámení by se měly nediskriminačním způsobem vztahovat na kosmetické přípravky obsahující nanomateriály</w:t>
            </w:r>
            <w:r w:rsidR="008041DB">
              <w:t xml:space="preserve"> i </w:t>
            </w:r>
            <w:r>
              <w:t>na kosmetické výrobky, které je neobsahují.</w:t>
            </w:r>
            <w:r w:rsidR="008041DB">
              <w:t xml:space="preserve"> V </w:t>
            </w:r>
            <w:r>
              <w:rPr>
                <w:b/>
                <w:i/>
              </w:rPr>
              <w:t>zájmu zachování ostražitosti</w:t>
            </w:r>
            <w:r w:rsidR="008041DB">
              <w:rPr>
                <w:b/>
                <w:i/>
              </w:rPr>
              <w:t xml:space="preserve"> v </w:t>
            </w:r>
            <w:r>
              <w:rPr>
                <w:b/>
                <w:i/>
              </w:rPr>
              <w:t>oblasti nanomateriálů by se mělo vyžadovat</w:t>
            </w:r>
            <w:r>
              <w:t>, aby konkrétní informace</w:t>
            </w:r>
            <w:r w:rsidR="008041DB">
              <w:t xml:space="preserve"> o </w:t>
            </w:r>
            <w:r>
              <w:t>nanomateriálech použitých</w:t>
            </w:r>
            <w:r w:rsidR="008041DB">
              <w:t xml:space="preserve"> v </w:t>
            </w:r>
            <w:r>
              <w:t>kosmetickém přípravku byly uvedeny ve zprávě</w:t>
            </w:r>
            <w:r w:rsidR="008041DB">
              <w:t xml:space="preserve"> o </w:t>
            </w:r>
            <w:r>
              <w:t>bezpečnosti kosmetického přípravku</w:t>
            </w:r>
            <w:r>
              <w:rPr>
                <w:b/>
                <w:i/>
              </w:rPr>
              <w:t xml:space="preserve"> tak</w:t>
            </w:r>
            <w:r>
              <w:t xml:space="preserve">, </w:t>
            </w:r>
            <w:r>
              <w:rPr>
                <w:b/>
                <w:i/>
              </w:rPr>
              <w:t>aby do ní mohly</w:t>
            </w:r>
            <w:r>
              <w:t xml:space="preserve"> příslušné orgány </w:t>
            </w:r>
            <w:r>
              <w:rPr>
                <w:b/>
                <w:i/>
              </w:rPr>
              <w:t>nahlédnout</w:t>
            </w:r>
            <w:r w:rsidR="008041DB">
              <w:t xml:space="preserve"> v </w:t>
            </w:r>
            <w:r>
              <w:t>případě, že vzniknou obavy</w:t>
            </w:r>
            <w:r w:rsidR="008041DB">
              <w:t xml:space="preserve"> v </w:t>
            </w:r>
            <w:r>
              <w:t>souvislosti</w:t>
            </w:r>
            <w:r w:rsidR="008041DB">
              <w:t xml:space="preserve"> s </w:t>
            </w:r>
            <w:r>
              <w:t>možným rizikem pro lidské zdraví</w:t>
            </w:r>
            <w:r w:rsidR="008041DB">
              <w:t xml:space="preserve"> v </w:t>
            </w:r>
            <w:r>
              <w:t>důsledku použití určitého nanomateriálu.</w:t>
            </w:r>
          </w:p>
        </w:tc>
        <w:tc>
          <w:tcPr>
            <w:tcW w:w="4876" w:type="dxa"/>
            <w:tcBorders>
              <w:top w:val="nil"/>
              <w:left w:val="nil"/>
              <w:bottom w:val="nil"/>
              <w:right w:val="nil"/>
            </w:tcBorders>
            <w:hideMark/>
          </w:tcPr>
          <w:p w14:paraId="3F73FED8" w14:textId="79F7CE0F" w:rsidR="004D2798" w:rsidRPr="00556E01" w:rsidRDefault="004D2798" w:rsidP="00F22309">
            <w:pPr>
              <w:pStyle w:val="Normal6a"/>
            </w:pPr>
            <w:r>
              <w:t>(23)</w:t>
            </w:r>
            <w:r>
              <w:tab/>
              <w:t>Aby se snížila zátěž podniků působících</w:t>
            </w:r>
            <w:r w:rsidR="008041DB">
              <w:t xml:space="preserve"> v </w:t>
            </w:r>
            <w:r>
              <w:t>kosmetickém odvětví spojená</w:t>
            </w:r>
            <w:r w:rsidR="008041DB">
              <w:t xml:space="preserve"> s </w:t>
            </w:r>
            <w:r>
              <w:t>dodržováním předpisů</w:t>
            </w:r>
            <w:r w:rsidR="008041DB">
              <w:t xml:space="preserve"> a </w:t>
            </w:r>
            <w:r>
              <w:t>administrativou, mělo by se před uvedením kosmetických přípravku na trh Unie požadovat pouze jedno oznámení. Podmínky tohoto oznámení by se měly nediskriminačním způsobem vztahovat na kosmetické přípravky obsahující nanomateriály</w:t>
            </w:r>
            <w:r w:rsidR="008041DB">
              <w:t xml:space="preserve"> i </w:t>
            </w:r>
            <w:r>
              <w:t xml:space="preserve">na kosmetické výrobky, které je neobsahují. </w:t>
            </w:r>
            <w:r>
              <w:rPr>
                <w:b/>
                <w:i/>
              </w:rPr>
              <w:t>Ostražitost vůči nanomateriálům je zajištěna stávajícími požadavky</w:t>
            </w:r>
            <w:r>
              <w:t>, aby konkrétní informace</w:t>
            </w:r>
            <w:r w:rsidR="008041DB">
              <w:t xml:space="preserve"> o </w:t>
            </w:r>
            <w:r>
              <w:t>nanomateriálech použitých</w:t>
            </w:r>
            <w:r w:rsidR="008041DB">
              <w:t xml:space="preserve"> v </w:t>
            </w:r>
            <w:r>
              <w:t>kosmetickém přípravku byly uvedeny</w:t>
            </w:r>
            <w:r w:rsidR="008041DB">
              <w:t xml:space="preserve"> v </w:t>
            </w:r>
            <w:r>
              <w:rPr>
                <w:b/>
                <w:i/>
              </w:rPr>
              <w:t>oznámení prostřednictvím Portálu pro oznamování kosmetických přípravků (CPNP)</w:t>
            </w:r>
            <w:r w:rsidR="008041DB">
              <w:rPr>
                <w:b/>
                <w:i/>
              </w:rPr>
              <w:t xml:space="preserve"> a </w:t>
            </w:r>
            <w:r>
              <w:t>ve zprávě</w:t>
            </w:r>
            <w:r w:rsidR="008041DB">
              <w:t xml:space="preserve"> o </w:t>
            </w:r>
            <w:r>
              <w:t>bezpečnosti kosmetického přípravku,</w:t>
            </w:r>
            <w:r w:rsidR="008041DB">
              <w:t xml:space="preserve"> k </w:t>
            </w:r>
            <w:r>
              <w:rPr>
                <w:b/>
                <w:i/>
              </w:rPr>
              <w:t>nimž mají</w:t>
            </w:r>
            <w:r>
              <w:t xml:space="preserve"> příslušné orgány </w:t>
            </w:r>
            <w:r>
              <w:rPr>
                <w:b/>
                <w:i/>
              </w:rPr>
              <w:t>přístup</w:t>
            </w:r>
            <w:r w:rsidR="008041DB">
              <w:t xml:space="preserve"> v </w:t>
            </w:r>
            <w:r>
              <w:t>případě, že vzniknou obavy</w:t>
            </w:r>
            <w:r w:rsidR="008041DB">
              <w:t xml:space="preserve"> v </w:t>
            </w:r>
            <w:r>
              <w:t>souvislosti</w:t>
            </w:r>
            <w:r w:rsidR="008041DB">
              <w:t xml:space="preserve"> s </w:t>
            </w:r>
            <w:r>
              <w:t>možným rizikem pro lidské zdraví</w:t>
            </w:r>
            <w:r w:rsidR="008041DB">
              <w:t xml:space="preserve"> v </w:t>
            </w:r>
            <w:r>
              <w:t>důsledku použití určitého nanomateriálu</w:t>
            </w:r>
            <w:r>
              <w:rPr>
                <w:b/>
                <w:i/>
              </w:rPr>
              <w:t>, které lze náležitě řešit postupem omezení přísad stanoveným</w:t>
            </w:r>
            <w:r w:rsidR="008041DB">
              <w:rPr>
                <w:b/>
                <w:i/>
              </w:rPr>
              <w:t xml:space="preserve"> v </w:t>
            </w:r>
            <w:r>
              <w:rPr>
                <w:b/>
                <w:i/>
              </w:rPr>
              <w:t>tomto nařízení,</w:t>
            </w:r>
            <w:r w:rsidR="008041DB">
              <w:rPr>
                <w:b/>
                <w:i/>
              </w:rPr>
              <w:t xml:space="preserve"> v </w:t>
            </w:r>
            <w:r>
              <w:rPr>
                <w:b/>
                <w:i/>
              </w:rPr>
              <w:t>případě potřeby</w:t>
            </w:r>
            <w:r w:rsidR="008041DB">
              <w:rPr>
                <w:b/>
                <w:i/>
              </w:rPr>
              <w:t xml:space="preserve"> v </w:t>
            </w:r>
            <w:r>
              <w:rPr>
                <w:b/>
                <w:i/>
              </w:rPr>
              <w:t>souladu</w:t>
            </w:r>
            <w:r w:rsidR="008041DB">
              <w:rPr>
                <w:b/>
                <w:i/>
              </w:rPr>
              <w:t xml:space="preserve"> s </w:t>
            </w:r>
            <w:r>
              <w:rPr>
                <w:b/>
                <w:i/>
              </w:rPr>
              <w:t>postupem pro naléhavé případy uvedeným</w:t>
            </w:r>
            <w:r w:rsidR="008041DB">
              <w:rPr>
                <w:b/>
                <w:i/>
              </w:rPr>
              <w:t xml:space="preserve"> v </w:t>
            </w:r>
            <w:r>
              <w:rPr>
                <w:b/>
                <w:i/>
              </w:rPr>
              <w:t>čl. 32 odst. 4 tohoto nařízení</w:t>
            </w:r>
            <w:r>
              <w:t>.</w:t>
            </w:r>
          </w:p>
        </w:tc>
      </w:tr>
    </w:tbl>
    <w:p w14:paraId="25E1C038"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097F6FD"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40EB2F29" w14:textId="3AD51D2F" w:rsidR="004D2798" w:rsidRPr="00556E01" w:rsidRDefault="004D2798" w:rsidP="004D2798">
      <w:pPr>
        <w:pStyle w:val="AmJustText"/>
      </w:pPr>
      <w:r>
        <w:t>Návrh na zavedení zvláštních požadavků na nanomateriály</w:t>
      </w:r>
      <w:r w:rsidR="008041DB">
        <w:t xml:space="preserve"> v </w:t>
      </w:r>
      <w:r>
        <w:t>příloze</w:t>
      </w:r>
      <w:r w:rsidR="008041DB">
        <w:t xml:space="preserve"> I </w:t>
      </w:r>
      <w:r>
        <w:t>části</w:t>
      </w:r>
      <w:r w:rsidR="008041DB">
        <w:t xml:space="preserve"> A </w:t>
      </w:r>
      <w:r>
        <w:t>bodě 2 nařízení</w:t>
      </w:r>
      <w:r w:rsidR="008041DB">
        <w:t xml:space="preserve"> o </w:t>
      </w:r>
      <w:r>
        <w:t>kosmetických přípravcích by vedl ke zbytečné duplicitě</w:t>
      </w:r>
      <w:r w:rsidR="008041DB">
        <w:t xml:space="preserve"> a </w:t>
      </w:r>
      <w:r>
        <w:t>další administrativní zátěži. Tytéž informace jsou již vyžadovány podle stávajících ustanovení, zejména podle článku 13</w:t>
      </w:r>
      <w:r w:rsidR="008041DB">
        <w:t xml:space="preserve"> a </w:t>
      </w:r>
      <w:r>
        <w:t>dalších příslušných částí přílohy</w:t>
      </w:r>
      <w:r w:rsidR="008041DB">
        <w:t xml:space="preserve"> I </w:t>
      </w:r>
      <w:r>
        <w:t>zprávy</w:t>
      </w:r>
      <w:r w:rsidR="008041DB">
        <w:t xml:space="preserve"> o </w:t>
      </w:r>
      <w:r>
        <w:t>bezpečnosti kosmetického přípravku. Odstranění těchto ustanovení by zabránilo nadbytečné dokumentaci</w:t>
      </w:r>
      <w:r w:rsidR="008041DB">
        <w:t xml:space="preserve"> a </w:t>
      </w:r>
      <w:r>
        <w:t>snížilo náklady, aniž by byla ohrožena bezpečnost, neboť jinde</w:t>
      </w:r>
      <w:r w:rsidR="008041DB">
        <w:t xml:space="preserve"> v </w:t>
      </w:r>
      <w:r>
        <w:t>nařízení</w:t>
      </w:r>
      <w:r w:rsidR="008041DB">
        <w:t xml:space="preserve"> o </w:t>
      </w:r>
      <w:r>
        <w:t>kosmetických přípravcích zůstávají zavedeny spolehlivé mechanismy pro posuzování nanomateriálů.</w:t>
      </w:r>
    </w:p>
    <w:p w14:paraId="197D1D46" w14:textId="77777777" w:rsidR="004D2798" w:rsidRPr="00556E01" w:rsidRDefault="004D2798" w:rsidP="004D2798">
      <w:r>
        <w:rPr>
          <w:rStyle w:val="HideTWBExt"/>
        </w:rPr>
        <w:t>&lt;/Amend&gt;</w:t>
      </w:r>
    </w:p>
    <w:p w14:paraId="14FE19D7"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224</w:t>
      </w:r>
      <w:r>
        <w:rPr>
          <w:rStyle w:val="HideTWBExt"/>
          <w:b w:val="0"/>
        </w:rPr>
        <w:t>&lt;/NumAm&gt;</w:t>
      </w:r>
    </w:p>
    <w:p w14:paraId="7331FB42"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w:t>
      </w:r>
      <w:r>
        <w:rPr>
          <w:rStyle w:val="HideTWBExt"/>
          <w:b w:val="0"/>
        </w:rPr>
        <w:t>&lt;/Members&gt;</w:t>
      </w:r>
    </w:p>
    <w:p w14:paraId="5F810EFB" w14:textId="77777777" w:rsidR="004D2798" w:rsidRPr="00556E01" w:rsidRDefault="004D2798" w:rsidP="004D2798">
      <w:pPr>
        <w:pStyle w:val="NormalBold"/>
      </w:pPr>
      <w:r>
        <w:rPr>
          <w:rStyle w:val="HideTWBExt"/>
          <w:b w:val="0"/>
        </w:rPr>
        <w:t>&lt;/RepeatBlock-By&gt;</w:t>
      </w:r>
    </w:p>
    <w:p w14:paraId="7528A4B2"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334347FC" w14:textId="77777777" w:rsidR="004D2798" w:rsidRPr="00556E01" w:rsidRDefault="004D2798" w:rsidP="004D2798">
      <w:pPr>
        <w:pStyle w:val="NormalBold"/>
      </w:pPr>
      <w:r>
        <w:rPr>
          <w:rStyle w:val="HideTWBExt"/>
          <w:b w:val="0"/>
        </w:rPr>
        <w:t>&lt;Article&gt;</w:t>
      </w:r>
      <w:r>
        <w:t>Bod odůvodnění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644F6C88" w14:textId="77777777" w:rsidTr="00F22309">
        <w:trPr>
          <w:trHeight w:val="240"/>
          <w:jc w:val="center"/>
        </w:trPr>
        <w:tc>
          <w:tcPr>
            <w:tcW w:w="9752" w:type="dxa"/>
            <w:gridSpan w:val="2"/>
            <w:tcBorders>
              <w:top w:val="nil"/>
              <w:left w:val="nil"/>
              <w:bottom w:val="nil"/>
              <w:right w:val="nil"/>
            </w:tcBorders>
          </w:tcPr>
          <w:p w14:paraId="372D6A2F" w14:textId="77777777" w:rsidR="004D2798" w:rsidRPr="00556E01" w:rsidRDefault="004D2798" w:rsidP="00F22309"/>
        </w:tc>
      </w:tr>
      <w:tr w:rsidR="004D2798" w14:paraId="165A8D61" w14:textId="77777777" w:rsidTr="00F22309">
        <w:trPr>
          <w:trHeight w:val="240"/>
          <w:jc w:val="center"/>
        </w:trPr>
        <w:tc>
          <w:tcPr>
            <w:tcW w:w="4876" w:type="dxa"/>
            <w:tcBorders>
              <w:top w:val="nil"/>
              <w:left w:val="nil"/>
              <w:bottom w:val="nil"/>
              <w:right w:val="nil"/>
            </w:tcBorders>
            <w:hideMark/>
          </w:tcPr>
          <w:p w14:paraId="560386FB"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605E2266" w14:textId="77777777" w:rsidR="004D2798" w:rsidRPr="00556E01" w:rsidRDefault="004D2798" w:rsidP="00F22309">
            <w:pPr>
              <w:pStyle w:val="AmColumnHeading"/>
            </w:pPr>
            <w:r>
              <w:t>Pozměňovací návrh</w:t>
            </w:r>
          </w:p>
        </w:tc>
      </w:tr>
      <w:tr w:rsidR="004D2798" w14:paraId="79D880AE" w14:textId="77777777" w:rsidTr="00F22309">
        <w:trPr>
          <w:jc w:val="center"/>
        </w:trPr>
        <w:tc>
          <w:tcPr>
            <w:tcW w:w="4876" w:type="dxa"/>
            <w:tcBorders>
              <w:top w:val="nil"/>
              <w:left w:val="nil"/>
              <w:bottom w:val="nil"/>
              <w:right w:val="nil"/>
            </w:tcBorders>
            <w:hideMark/>
          </w:tcPr>
          <w:p w14:paraId="2AEE926A" w14:textId="2E5282FE" w:rsidR="004D2798" w:rsidRPr="00556E01" w:rsidRDefault="004D2798" w:rsidP="00F22309">
            <w:pPr>
              <w:pStyle w:val="Normal6a"/>
            </w:pPr>
            <w:r>
              <w:t>(23)</w:t>
            </w:r>
            <w:r>
              <w:tab/>
              <w:t>Aby se snížila zátěž podniků působících</w:t>
            </w:r>
            <w:r w:rsidR="008041DB">
              <w:t xml:space="preserve"> v </w:t>
            </w:r>
            <w:r>
              <w:t>kosmetickém odvětví spojená</w:t>
            </w:r>
            <w:r w:rsidR="008041DB">
              <w:t xml:space="preserve"> s </w:t>
            </w:r>
            <w:r>
              <w:t>dodržováním předpisů</w:t>
            </w:r>
            <w:r w:rsidR="008041DB">
              <w:t xml:space="preserve"> a </w:t>
            </w:r>
            <w:r>
              <w:t xml:space="preserve">administrativou, </w:t>
            </w:r>
            <w:r>
              <w:rPr>
                <w:b/>
                <w:i/>
              </w:rPr>
              <w:t>mělo</w:t>
            </w:r>
            <w:r>
              <w:t xml:space="preserve"> by se </w:t>
            </w:r>
            <w:r>
              <w:rPr>
                <w:b/>
                <w:i/>
              </w:rPr>
              <w:t>před uvedením</w:t>
            </w:r>
            <w:r>
              <w:t xml:space="preserve"> kosmetických </w:t>
            </w:r>
            <w:r>
              <w:rPr>
                <w:b/>
                <w:i/>
              </w:rPr>
              <w:t>přípravku na trh Unie</w:t>
            </w:r>
            <w:r>
              <w:t xml:space="preserve"> požadovat pouze </w:t>
            </w:r>
            <w:r>
              <w:rPr>
                <w:b/>
                <w:i/>
              </w:rPr>
              <w:t>jedno oznámení.</w:t>
            </w:r>
            <w:r>
              <w:t xml:space="preserve"> </w:t>
            </w:r>
            <w:r>
              <w:rPr>
                <w:b/>
                <w:i/>
              </w:rPr>
              <w:t>Podmínky tohoto oznámení by se měly nediskriminačním způsobem vztahovat na kosmetické přípravky obsahující nanomateriály</w:t>
            </w:r>
            <w:r w:rsidR="008041DB">
              <w:rPr>
                <w:b/>
                <w:i/>
              </w:rPr>
              <w:t xml:space="preserve"> i </w:t>
            </w:r>
            <w:r>
              <w:rPr>
                <w:b/>
                <w:i/>
              </w:rPr>
              <w:t>na kosmetické výrobky, které je neobsahují.</w:t>
            </w:r>
            <w:r w:rsidR="008041DB">
              <w:t xml:space="preserve"> V </w:t>
            </w:r>
            <w:r>
              <w:t>zájmu zachování ostražitosti</w:t>
            </w:r>
            <w:r w:rsidR="008041DB">
              <w:t xml:space="preserve"> v </w:t>
            </w:r>
            <w:r>
              <w:t xml:space="preserve">oblasti nanomateriálů by </w:t>
            </w:r>
            <w:r>
              <w:rPr>
                <w:b/>
                <w:i/>
              </w:rPr>
              <w:t>se mělo vyžadovat, aby</w:t>
            </w:r>
            <w:r>
              <w:t xml:space="preserve"> konkrétní informace</w:t>
            </w:r>
            <w:r w:rsidR="008041DB">
              <w:t xml:space="preserve"> o </w:t>
            </w:r>
            <w:r>
              <w:t>nanomateriálech použitých</w:t>
            </w:r>
            <w:r w:rsidR="008041DB">
              <w:t xml:space="preserve"> v </w:t>
            </w:r>
            <w:r>
              <w:t>kosmetickém přípravku</w:t>
            </w:r>
            <w:r>
              <w:rPr>
                <w:b/>
                <w:i/>
              </w:rPr>
              <w:t xml:space="preserve"> byly uvedeny ve zprávě</w:t>
            </w:r>
            <w:r w:rsidR="008041DB">
              <w:rPr>
                <w:b/>
                <w:i/>
              </w:rPr>
              <w:t xml:space="preserve"> o </w:t>
            </w:r>
            <w:r>
              <w:rPr>
                <w:b/>
                <w:i/>
              </w:rPr>
              <w:t>bezpečnosti kosmetického přípravku tak</w:t>
            </w:r>
            <w:r>
              <w:t xml:space="preserve">, </w:t>
            </w:r>
            <w:r>
              <w:rPr>
                <w:b/>
                <w:i/>
              </w:rPr>
              <w:t>aby do ní mohly příslušné orgány nahlédnout</w:t>
            </w:r>
            <w:r w:rsidR="008041DB">
              <w:rPr>
                <w:b/>
                <w:i/>
              </w:rPr>
              <w:t xml:space="preserve"> v </w:t>
            </w:r>
            <w:r>
              <w:rPr>
                <w:b/>
                <w:i/>
              </w:rPr>
              <w:t>případě, že vzniknou obavy</w:t>
            </w:r>
            <w:r w:rsidR="008041DB">
              <w:rPr>
                <w:b/>
                <w:i/>
              </w:rPr>
              <w:t xml:space="preserve"> v </w:t>
            </w:r>
            <w:r>
              <w:rPr>
                <w:b/>
                <w:i/>
              </w:rPr>
              <w:t>souvislosti</w:t>
            </w:r>
            <w:r w:rsidR="008041DB">
              <w:rPr>
                <w:b/>
                <w:i/>
              </w:rPr>
              <w:t xml:space="preserve"> s </w:t>
            </w:r>
            <w:r>
              <w:rPr>
                <w:b/>
                <w:i/>
              </w:rPr>
              <w:t>možným rizikem pro lidské zdraví</w:t>
            </w:r>
            <w:r w:rsidR="008041DB">
              <w:rPr>
                <w:b/>
                <w:i/>
              </w:rPr>
              <w:t xml:space="preserve"> v </w:t>
            </w:r>
            <w:r>
              <w:rPr>
                <w:b/>
                <w:i/>
              </w:rPr>
              <w:t>důsledku použití určitého nanomateriálu</w:t>
            </w:r>
            <w:r>
              <w:t>.</w:t>
            </w:r>
          </w:p>
        </w:tc>
        <w:tc>
          <w:tcPr>
            <w:tcW w:w="4876" w:type="dxa"/>
            <w:tcBorders>
              <w:top w:val="nil"/>
              <w:left w:val="nil"/>
              <w:bottom w:val="nil"/>
              <w:right w:val="nil"/>
            </w:tcBorders>
            <w:hideMark/>
          </w:tcPr>
          <w:p w14:paraId="1D73AD9F" w14:textId="51FFDEDA" w:rsidR="004D2798" w:rsidRPr="00556E01" w:rsidRDefault="004D2798" w:rsidP="00F22309">
            <w:pPr>
              <w:pStyle w:val="Normal6a"/>
            </w:pPr>
            <w:r>
              <w:t>(23)</w:t>
            </w:r>
            <w:r>
              <w:tab/>
              <w:t>Aby se snížila zátěž podniků působících</w:t>
            </w:r>
            <w:r w:rsidR="008041DB">
              <w:t xml:space="preserve"> v </w:t>
            </w:r>
            <w:r>
              <w:t>kosmetickém odvětví spojená</w:t>
            </w:r>
            <w:r w:rsidR="008041DB">
              <w:t xml:space="preserve"> s </w:t>
            </w:r>
            <w:r>
              <w:t>dodržováním předpisů</w:t>
            </w:r>
            <w:r w:rsidR="008041DB">
              <w:t xml:space="preserve"> a </w:t>
            </w:r>
            <w:r>
              <w:t xml:space="preserve">administrativou, </w:t>
            </w:r>
            <w:r>
              <w:rPr>
                <w:b/>
                <w:i/>
              </w:rPr>
              <w:t>měla</w:t>
            </w:r>
            <w:r>
              <w:t xml:space="preserve"> by se </w:t>
            </w:r>
            <w:r>
              <w:rPr>
                <w:b/>
                <w:i/>
              </w:rPr>
              <w:t>oznámení</w:t>
            </w:r>
            <w:r>
              <w:t xml:space="preserve"> kosmetických </w:t>
            </w:r>
            <w:r>
              <w:rPr>
                <w:b/>
                <w:i/>
              </w:rPr>
              <w:t>přípravků</w:t>
            </w:r>
            <w:r>
              <w:t xml:space="preserve"> požadovat pouze </w:t>
            </w:r>
            <w:r>
              <w:rPr>
                <w:b/>
                <w:i/>
              </w:rPr>
              <w:t>před jejich uvedením</w:t>
            </w:r>
            <w:r>
              <w:t xml:space="preserve"> na </w:t>
            </w:r>
            <w:r>
              <w:rPr>
                <w:b/>
                <w:i/>
              </w:rPr>
              <w:t>trh Unie</w:t>
            </w:r>
            <w:r>
              <w:t>.</w:t>
            </w:r>
            <w:r w:rsidR="008041DB">
              <w:t xml:space="preserve"> V </w:t>
            </w:r>
            <w:r>
              <w:t>zájmu zachování ostražitosti</w:t>
            </w:r>
            <w:r w:rsidR="008041DB">
              <w:t xml:space="preserve"> v </w:t>
            </w:r>
            <w:r>
              <w:t xml:space="preserve">oblasti nanomateriálů by </w:t>
            </w:r>
            <w:r>
              <w:rPr>
                <w:b/>
                <w:i/>
              </w:rPr>
              <w:t>odpovědné osoby měly</w:t>
            </w:r>
            <w:r w:rsidR="008041DB">
              <w:rPr>
                <w:b/>
                <w:i/>
              </w:rPr>
              <w:t xml:space="preserve"> v </w:t>
            </w:r>
            <w:r>
              <w:rPr>
                <w:b/>
                <w:i/>
              </w:rPr>
              <w:t>rámci stávajícího postupu</w:t>
            </w:r>
            <w:r w:rsidR="008041DB">
              <w:rPr>
                <w:b/>
                <w:i/>
              </w:rPr>
              <w:t xml:space="preserve"> i </w:t>
            </w:r>
            <w:r>
              <w:rPr>
                <w:b/>
                <w:i/>
              </w:rPr>
              <w:t>nadále poskytovat</w:t>
            </w:r>
            <w:r>
              <w:t xml:space="preserve"> konkrétní informace</w:t>
            </w:r>
            <w:r w:rsidR="008041DB">
              <w:t xml:space="preserve"> o </w:t>
            </w:r>
            <w:r>
              <w:t>nanomateriálech použitých</w:t>
            </w:r>
            <w:r w:rsidR="008041DB">
              <w:t xml:space="preserve"> v </w:t>
            </w:r>
            <w:r>
              <w:t>kosmetickém přípravku,</w:t>
            </w:r>
            <w:r w:rsidR="008041DB">
              <w:t xml:space="preserve"> a </w:t>
            </w:r>
            <w:r>
              <w:rPr>
                <w:b/>
                <w:i/>
              </w:rPr>
              <w:t>to před uvedením přípravku na trh</w:t>
            </w:r>
            <w:r>
              <w:t>.</w:t>
            </w:r>
          </w:p>
        </w:tc>
      </w:tr>
    </w:tbl>
    <w:p w14:paraId="01CD7DD7"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3614080" w14:textId="77777777" w:rsidR="004D2798" w:rsidRPr="00556E01" w:rsidRDefault="004D2798" w:rsidP="004D2798">
      <w:r>
        <w:rPr>
          <w:rStyle w:val="HideTWBExt"/>
        </w:rPr>
        <w:t>&lt;/Amend&gt;</w:t>
      </w:r>
    </w:p>
    <w:p w14:paraId="67B3B985"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225</w:t>
      </w:r>
      <w:r>
        <w:rPr>
          <w:rStyle w:val="HideTWBExt"/>
          <w:b w:val="0"/>
        </w:rPr>
        <w:t>&lt;/NumAm&gt;</w:t>
      </w:r>
    </w:p>
    <w:p w14:paraId="74E11D12" w14:textId="77777777" w:rsidR="004D2798" w:rsidRPr="00556E01" w:rsidRDefault="004D2798" w:rsidP="004D2798">
      <w:pPr>
        <w:pStyle w:val="NormalBold"/>
      </w:pPr>
      <w:r>
        <w:rPr>
          <w:rStyle w:val="HideTWBExt"/>
          <w:b w:val="0"/>
        </w:rPr>
        <w:t>&lt;RepeatBlock-By&gt;&lt;Members&gt;</w:t>
      </w:r>
      <w:r>
        <w:t>Majdouline Sbai</w:t>
      </w:r>
      <w:r>
        <w:rPr>
          <w:rStyle w:val="HideTWBExt"/>
          <w:b w:val="0"/>
        </w:rPr>
        <w:t>&lt;/Members&gt;</w:t>
      </w:r>
    </w:p>
    <w:p w14:paraId="7B25421B" w14:textId="77777777" w:rsidR="004D2798" w:rsidRPr="00556E01" w:rsidRDefault="004D2798" w:rsidP="004D2798">
      <w:pPr>
        <w:pStyle w:val="NormalBold"/>
      </w:pPr>
      <w:r>
        <w:rPr>
          <w:rStyle w:val="HideTWBExt"/>
          <w:b w:val="0"/>
        </w:rPr>
        <w:t>&lt;/RepeatBlock-By&gt;</w:t>
      </w:r>
    </w:p>
    <w:p w14:paraId="5F660EB3"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94EE3D5" w14:textId="77777777" w:rsidR="004D2798" w:rsidRPr="00556E01" w:rsidRDefault="004D2798" w:rsidP="004D2798">
      <w:pPr>
        <w:pStyle w:val="NormalBold"/>
      </w:pPr>
      <w:r>
        <w:rPr>
          <w:rStyle w:val="HideTWBExt"/>
          <w:b w:val="0"/>
        </w:rPr>
        <w:t>&lt;Article&gt;</w:t>
      </w:r>
      <w:r>
        <w:t>Bod odůvodnění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6D317311" w14:textId="77777777" w:rsidTr="00F22309">
        <w:trPr>
          <w:trHeight w:val="240"/>
          <w:jc w:val="center"/>
        </w:trPr>
        <w:tc>
          <w:tcPr>
            <w:tcW w:w="9752" w:type="dxa"/>
            <w:gridSpan w:val="2"/>
            <w:tcBorders>
              <w:top w:val="nil"/>
              <w:left w:val="nil"/>
              <w:bottom w:val="nil"/>
              <w:right w:val="nil"/>
            </w:tcBorders>
          </w:tcPr>
          <w:p w14:paraId="1287576C" w14:textId="77777777" w:rsidR="004D2798" w:rsidRPr="00556E01" w:rsidRDefault="004D2798" w:rsidP="00F22309"/>
        </w:tc>
      </w:tr>
      <w:tr w:rsidR="004D2798" w14:paraId="7308635C" w14:textId="77777777" w:rsidTr="00F22309">
        <w:trPr>
          <w:trHeight w:val="240"/>
          <w:jc w:val="center"/>
        </w:trPr>
        <w:tc>
          <w:tcPr>
            <w:tcW w:w="4876" w:type="dxa"/>
            <w:tcBorders>
              <w:top w:val="nil"/>
              <w:left w:val="nil"/>
              <w:bottom w:val="nil"/>
              <w:right w:val="nil"/>
            </w:tcBorders>
            <w:hideMark/>
          </w:tcPr>
          <w:p w14:paraId="1D185328"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93AE24C" w14:textId="77777777" w:rsidR="004D2798" w:rsidRPr="00556E01" w:rsidRDefault="004D2798" w:rsidP="00F22309">
            <w:pPr>
              <w:pStyle w:val="AmColumnHeading"/>
            </w:pPr>
            <w:r>
              <w:t>Pozměňovací návrh</w:t>
            </w:r>
          </w:p>
        </w:tc>
      </w:tr>
      <w:tr w:rsidR="004D2798" w14:paraId="1DDA78F6" w14:textId="77777777" w:rsidTr="00F22309">
        <w:trPr>
          <w:jc w:val="center"/>
        </w:trPr>
        <w:tc>
          <w:tcPr>
            <w:tcW w:w="4876" w:type="dxa"/>
            <w:tcBorders>
              <w:top w:val="nil"/>
              <w:left w:val="nil"/>
              <w:bottom w:val="nil"/>
              <w:right w:val="nil"/>
            </w:tcBorders>
            <w:hideMark/>
          </w:tcPr>
          <w:p w14:paraId="23D8B3E3" w14:textId="2A260728" w:rsidR="004D2798" w:rsidRPr="00556E01" w:rsidRDefault="004D2798" w:rsidP="00F22309">
            <w:pPr>
              <w:pStyle w:val="Normal6a"/>
            </w:pPr>
            <w:r>
              <w:t>(23)</w:t>
            </w:r>
            <w:r>
              <w:tab/>
              <w:t>Aby se snížila zátěž podniků působících</w:t>
            </w:r>
            <w:r w:rsidR="008041DB">
              <w:t xml:space="preserve"> v </w:t>
            </w:r>
            <w:r>
              <w:t>kosmetickém odvětví spojená</w:t>
            </w:r>
            <w:r w:rsidR="008041DB">
              <w:t xml:space="preserve"> s </w:t>
            </w:r>
            <w:r>
              <w:t>dodržováním předpisů</w:t>
            </w:r>
            <w:r w:rsidR="008041DB">
              <w:t xml:space="preserve"> a </w:t>
            </w:r>
            <w:r>
              <w:t xml:space="preserve">administrativou, mělo by se před uvedením kosmetických přípravku na trh Unie požadovat pouze jedno oznámení. </w:t>
            </w:r>
            <w:r>
              <w:rPr>
                <w:b/>
                <w:i/>
              </w:rPr>
              <w:t>Podmínky tohoto oznámení by se měly nediskriminačním způsobem vztahovat na kosmetické přípravky obsahující nanomateriály</w:t>
            </w:r>
            <w:r w:rsidR="008041DB">
              <w:rPr>
                <w:b/>
                <w:i/>
              </w:rPr>
              <w:t xml:space="preserve"> i </w:t>
            </w:r>
            <w:r>
              <w:rPr>
                <w:b/>
                <w:i/>
              </w:rPr>
              <w:t>na kosmetické výrobky, které je neobsahují.</w:t>
            </w:r>
            <w:r w:rsidR="008041DB">
              <w:t xml:space="preserve"> V </w:t>
            </w:r>
            <w:r>
              <w:rPr>
                <w:b/>
                <w:i/>
              </w:rPr>
              <w:t>zájmu zachování ostražitosti</w:t>
            </w:r>
            <w:r w:rsidR="008041DB">
              <w:rPr>
                <w:b/>
                <w:i/>
              </w:rPr>
              <w:t xml:space="preserve"> v </w:t>
            </w:r>
            <w:r>
              <w:rPr>
                <w:b/>
                <w:i/>
              </w:rPr>
              <w:t>oblasti nanomateriálů</w:t>
            </w:r>
            <w:r>
              <w:t xml:space="preserve"> by se mělo vyžadovat, aby konkrétní informace</w:t>
            </w:r>
            <w:r w:rsidR="008041DB">
              <w:t xml:space="preserve"> o </w:t>
            </w:r>
            <w:r>
              <w:t>nanomateriálech použitých</w:t>
            </w:r>
            <w:r w:rsidR="008041DB">
              <w:t xml:space="preserve"> v </w:t>
            </w:r>
            <w:r>
              <w:t>kosmetickém přípravku byly uvedeny ve zprávě</w:t>
            </w:r>
            <w:r w:rsidR="008041DB">
              <w:t xml:space="preserve"> o </w:t>
            </w:r>
            <w:r>
              <w:t>bezpečnosti kosmetického přípravku tak, aby do ní mohly příslušné orgány nahlédnout</w:t>
            </w:r>
            <w:r w:rsidR="008041DB">
              <w:t xml:space="preserve"> v </w:t>
            </w:r>
            <w:r>
              <w:t>případě, že vzniknou obavy</w:t>
            </w:r>
            <w:r w:rsidR="008041DB">
              <w:t xml:space="preserve"> v </w:t>
            </w:r>
            <w:r>
              <w:t>souvislosti</w:t>
            </w:r>
            <w:r w:rsidR="008041DB">
              <w:t xml:space="preserve"> s </w:t>
            </w:r>
            <w:r>
              <w:t>možným rizikem pro lidské zdraví</w:t>
            </w:r>
            <w:r w:rsidR="008041DB">
              <w:t xml:space="preserve"> v </w:t>
            </w:r>
            <w:r>
              <w:t>důsledku použití určitého nanomateriálu.</w:t>
            </w:r>
          </w:p>
        </w:tc>
        <w:tc>
          <w:tcPr>
            <w:tcW w:w="4876" w:type="dxa"/>
            <w:tcBorders>
              <w:top w:val="nil"/>
              <w:left w:val="nil"/>
              <w:bottom w:val="nil"/>
              <w:right w:val="nil"/>
            </w:tcBorders>
            <w:hideMark/>
          </w:tcPr>
          <w:p w14:paraId="4B79E1DB" w14:textId="1BD16153" w:rsidR="004D2798" w:rsidRPr="00556E01" w:rsidRDefault="004D2798" w:rsidP="00F22309">
            <w:pPr>
              <w:pStyle w:val="Normal6a"/>
            </w:pPr>
            <w:r>
              <w:t>(23)</w:t>
            </w:r>
            <w:r>
              <w:tab/>
              <w:t>Aby se snížila zátěž podniků působících</w:t>
            </w:r>
            <w:r w:rsidR="008041DB">
              <w:t xml:space="preserve"> v </w:t>
            </w:r>
            <w:r>
              <w:t>kosmetickém odvětví spojená</w:t>
            </w:r>
            <w:r w:rsidR="008041DB">
              <w:t xml:space="preserve"> s </w:t>
            </w:r>
            <w:r>
              <w:t>dodržováním předpisů</w:t>
            </w:r>
            <w:r w:rsidR="008041DB">
              <w:t xml:space="preserve"> a </w:t>
            </w:r>
            <w:r>
              <w:t>administrativou, mělo by se před uvedením kosmetických přípravku na trh Unie požadovat pouze jedno oznámení.</w:t>
            </w:r>
            <w:r w:rsidR="008041DB">
              <w:t xml:space="preserve"> V </w:t>
            </w:r>
            <w:r>
              <w:rPr>
                <w:b/>
                <w:i/>
              </w:rPr>
              <w:t>zájmu zachování ostražitosti</w:t>
            </w:r>
            <w:r w:rsidR="008041DB">
              <w:rPr>
                <w:b/>
                <w:i/>
              </w:rPr>
              <w:t xml:space="preserve"> v </w:t>
            </w:r>
            <w:r>
              <w:rPr>
                <w:b/>
                <w:i/>
              </w:rPr>
              <w:t>oblasti nanomateriálů</w:t>
            </w:r>
            <w:r w:rsidR="008041DB">
              <w:rPr>
                <w:b/>
                <w:i/>
              </w:rPr>
              <w:t xml:space="preserve"> v </w:t>
            </w:r>
            <w:r>
              <w:rPr>
                <w:b/>
                <w:i/>
              </w:rPr>
              <w:t>kosmetických přípravcích</w:t>
            </w:r>
            <w:r>
              <w:t xml:space="preserve"> by se </w:t>
            </w:r>
            <w:r>
              <w:rPr>
                <w:b/>
                <w:i/>
              </w:rPr>
              <w:t>mělo vyžadovat, aby toto oznámení obsahovalo konkrétní informace</w:t>
            </w:r>
            <w:r w:rsidR="008041DB">
              <w:rPr>
                <w:b/>
                <w:i/>
              </w:rPr>
              <w:t xml:space="preserve"> o </w:t>
            </w:r>
            <w:r>
              <w:rPr>
                <w:b/>
                <w:i/>
              </w:rPr>
              <w:t>dotčených nanomateriálech, které mají odpovědné osoby poskytnout prostřednictvím stávajícího postupu před uvedením přípravku</w:t>
            </w:r>
            <w:r>
              <w:t xml:space="preserve"> na </w:t>
            </w:r>
            <w:r>
              <w:rPr>
                <w:b/>
                <w:i/>
              </w:rPr>
              <w:t>trh. To je nezbytné, aby Komise mohla</w:t>
            </w:r>
            <w:r w:rsidR="008041DB">
              <w:rPr>
                <w:b/>
                <w:i/>
              </w:rPr>
              <w:t xml:space="preserve"> v </w:t>
            </w:r>
            <w:r>
              <w:rPr>
                <w:b/>
                <w:i/>
              </w:rPr>
              <w:t>případě obav požádat</w:t>
            </w:r>
            <w:r w:rsidR="008041DB">
              <w:rPr>
                <w:b/>
                <w:i/>
              </w:rPr>
              <w:t xml:space="preserve"> o </w:t>
            </w:r>
            <w:r>
              <w:rPr>
                <w:b/>
                <w:i/>
              </w:rPr>
              <w:t>posouzení bezpečnosti. Dále</w:t>
            </w:r>
            <w:r>
              <w:t xml:space="preserve"> by se mělo vyžadovat, aby konkrétní informace</w:t>
            </w:r>
            <w:r w:rsidR="008041DB">
              <w:t xml:space="preserve"> o </w:t>
            </w:r>
            <w:r>
              <w:t>nanomateriálech použitých</w:t>
            </w:r>
            <w:r w:rsidR="008041DB">
              <w:t xml:space="preserve"> v </w:t>
            </w:r>
            <w:r>
              <w:t>kosmetickém přípravku byly uvedeny ve zprávě</w:t>
            </w:r>
            <w:r w:rsidR="008041DB">
              <w:t xml:space="preserve"> o </w:t>
            </w:r>
            <w:r>
              <w:t>bezpečnosti kosmetického přípravku tak, aby do ní mohly příslušné orgány nahlédnout</w:t>
            </w:r>
            <w:r w:rsidR="008041DB">
              <w:t xml:space="preserve"> v </w:t>
            </w:r>
            <w:r>
              <w:t>případě, že vzniknou obavy</w:t>
            </w:r>
            <w:r w:rsidR="008041DB">
              <w:t xml:space="preserve"> v </w:t>
            </w:r>
            <w:r>
              <w:t>souvislosti</w:t>
            </w:r>
            <w:r w:rsidR="008041DB">
              <w:t xml:space="preserve"> s </w:t>
            </w:r>
            <w:r>
              <w:t>možným rizikem pro lidské zdraví</w:t>
            </w:r>
            <w:r w:rsidR="008041DB">
              <w:t xml:space="preserve"> v </w:t>
            </w:r>
            <w:r>
              <w:t>důsledku použití určitého nanomateriálu</w:t>
            </w:r>
            <w:r w:rsidR="008041DB">
              <w:rPr>
                <w:b/>
                <w:i/>
              </w:rPr>
              <w:t xml:space="preserve"> v </w:t>
            </w:r>
            <w:r>
              <w:rPr>
                <w:b/>
                <w:i/>
              </w:rPr>
              <w:t>kosmetických přípravcích</w:t>
            </w:r>
            <w:r>
              <w:t>.</w:t>
            </w:r>
          </w:p>
        </w:tc>
      </w:tr>
    </w:tbl>
    <w:p w14:paraId="615F2625"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A473CCD"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39F43268" w14:textId="1E5007D6" w:rsidR="004D2798" w:rsidRPr="00556E01" w:rsidRDefault="004D2798" w:rsidP="004D2798">
      <w:pPr>
        <w:pStyle w:val="AmJustText"/>
      </w:pPr>
      <w:r>
        <w:t>Safety of cosmetic products is top priority. Nanomaterials in cosmetics raise potential safety concerns. Both the Commission and Member States should be able to address any such safety concerns. It is therefore necessary to maintain the existing notification of specific risk information with regard to nanomaterials to the Commission. Including it in the general notification means that the notification is delayed by six months compared to current law, but this could be accepted with</w:t>
      </w:r>
      <w:r w:rsidR="008041DB">
        <w:t xml:space="preserve"> a </w:t>
      </w:r>
      <w:r>
        <w:t>view to simplify procedures while maintaining responsibility of the Commission to act in case of concerns. At the same time, it makes sense to include this information also in the cosmetic product report, so that it is also available to Member States.</w:t>
      </w:r>
    </w:p>
    <w:p w14:paraId="683E8084" w14:textId="77777777" w:rsidR="004D2798" w:rsidRPr="00556E01" w:rsidRDefault="004D2798" w:rsidP="004D2798">
      <w:r>
        <w:rPr>
          <w:rStyle w:val="HideTWBExt"/>
        </w:rPr>
        <w:t>&lt;/Amend&gt;</w:t>
      </w:r>
    </w:p>
    <w:p w14:paraId="64DB0C6F"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226</w:t>
      </w:r>
      <w:r>
        <w:rPr>
          <w:rStyle w:val="HideTWBExt"/>
          <w:b w:val="0"/>
        </w:rPr>
        <w:t>&lt;/NumAm&gt;</w:t>
      </w:r>
    </w:p>
    <w:p w14:paraId="4278FB9B"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365937C2" w14:textId="77777777" w:rsidR="004D2798" w:rsidRPr="00556E01" w:rsidRDefault="004D2798" w:rsidP="004D2798">
      <w:pPr>
        <w:pStyle w:val="NormalBold"/>
      </w:pPr>
      <w:r>
        <w:rPr>
          <w:rStyle w:val="HideTWBExt"/>
          <w:b w:val="0"/>
        </w:rPr>
        <w:t>&lt;/RepeatBlock-By&gt;</w:t>
      </w:r>
    </w:p>
    <w:p w14:paraId="17BCEE23"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6087454" w14:textId="77777777" w:rsidR="004D2798" w:rsidRPr="00556E01" w:rsidRDefault="004D2798" w:rsidP="004D2798">
      <w:pPr>
        <w:pStyle w:val="NormalBold"/>
      </w:pPr>
      <w:r>
        <w:rPr>
          <w:rStyle w:val="HideTWBExt"/>
          <w:b w:val="0"/>
        </w:rPr>
        <w:t>&lt;Article&gt;</w:t>
      </w:r>
      <w:r>
        <w:t>Bod odůvodnění 25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01788AA3" w14:textId="77777777" w:rsidTr="00F22309">
        <w:trPr>
          <w:trHeight w:val="240"/>
          <w:jc w:val="center"/>
        </w:trPr>
        <w:tc>
          <w:tcPr>
            <w:tcW w:w="9752" w:type="dxa"/>
            <w:gridSpan w:val="2"/>
            <w:tcBorders>
              <w:top w:val="nil"/>
              <w:left w:val="nil"/>
              <w:bottom w:val="nil"/>
              <w:right w:val="nil"/>
            </w:tcBorders>
          </w:tcPr>
          <w:p w14:paraId="4D639C85" w14:textId="77777777" w:rsidR="004D2798" w:rsidRPr="00556E01" w:rsidRDefault="004D2798" w:rsidP="00F22309"/>
        </w:tc>
      </w:tr>
      <w:tr w:rsidR="004D2798" w14:paraId="72ACC8B6" w14:textId="77777777" w:rsidTr="00F22309">
        <w:trPr>
          <w:trHeight w:val="240"/>
          <w:jc w:val="center"/>
        </w:trPr>
        <w:tc>
          <w:tcPr>
            <w:tcW w:w="4876" w:type="dxa"/>
            <w:tcBorders>
              <w:top w:val="nil"/>
              <w:left w:val="nil"/>
              <w:bottom w:val="nil"/>
              <w:right w:val="nil"/>
            </w:tcBorders>
            <w:hideMark/>
          </w:tcPr>
          <w:p w14:paraId="086B4D69"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7855F7C" w14:textId="77777777" w:rsidR="004D2798" w:rsidRPr="00556E01" w:rsidRDefault="004D2798" w:rsidP="00F22309">
            <w:pPr>
              <w:pStyle w:val="AmColumnHeading"/>
            </w:pPr>
            <w:r>
              <w:t>Pozměňovací návrh</w:t>
            </w:r>
          </w:p>
        </w:tc>
      </w:tr>
      <w:tr w:rsidR="004D2798" w14:paraId="5E56756B" w14:textId="77777777" w:rsidTr="00F22309">
        <w:trPr>
          <w:jc w:val="center"/>
        </w:trPr>
        <w:tc>
          <w:tcPr>
            <w:tcW w:w="4876" w:type="dxa"/>
            <w:tcBorders>
              <w:top w:val="nil"/>
              <w:left w:val="nil"/>
              <w:bottom w:val="nil"/>
              <w:right w:val="nil"/>
            </w:tcBorders>
            <w:hideMark/>
          </w:tcPr>
          <w:p w14:paraId="699CDA33" w14:textId="7773D79F" w:rsidR="004D2798" w:rsidRPr="00556E01" w:rsidRDefault="004D2798" w:rsidP="00F22309">
            <w:pPr>
              <w:pStyle w:val="Normal6a"/>
            </w:pPr>
            <w:r>
              <w:t>(25)</w:t>
            </w:r>
            <w:r>
              <w:tab/>
              <w:t>Kosmetické přípravy jsou celosvětově obchodovaným zbožím</w:t>
            </w:r>
            <w:r>
              <w:rPr>
                <w:b/>
                <w:i/>
              </w:rPr>
              <w:t>.</w:t>
            </w:r>
            <w:r>
              <w:t xml:space="preserve"> Je </w:t>
            </w:r>
            <w:r>
              <w:rPr>
                <w:b/>
                <w:i/>
              </w:rPr>
              <w:t>proto důležité</w:t>
            </w:r>
            <w:r>
              <w:t>, aby názvy složek uvedené na</w:t>
            </w:r>
            <w:r>
              <w:rPr>
                <w:b/>
                <w:i/>
              </w:rPr>
              <w:t xml:space="preserve"> </w:t>
            </w:r>
            <w:r>
              <w:t>jejich štítcích odrážely současný stav vědeckého</w:t>
            </w:r>
            <w:r w:rsidR="008041DB">
              <w:t xml:space="preserve"> a </w:t>
            </w:r>
            <w:r>
              <w:t xml:space="preserve">technologického vývoje. Používání mezinárodně </w:t>
            </w:r>
            <w:r>
              <w:rPr>
                <w:b/>
                <w:i/>
              </w:rPr>
              <w:t>uznávaných názvů</w:t>
            </w:r>
            <w:r>
              <w:t xml:space="preserve"> kosmetických </w:t>
            </w:r>
            <w:r>
              <w:rPr>
                <w:b/>
                <w:i/>
              </w:rPr>
              <w:t>složek</w:t>
            </w:r>
            <w:r>
              <w:t xml:space="preserve"> je důležitým faktorem, který podporuje transparentnost</w:t>
            </w:r>
            <w:r w:rsidR="008041DB">
              <w:t xml:space="preserve"> a </w:t>
            </w:r>
            <w:r>
              <w:t>usnadňuje přeshraniční obchod</w:t>
            </w:r>
            <w:r w:rsidR="008041DB">
              <w:t xml:space="preserve"> s </w:t>
            </w:r>
            <w:r>
              <w:t>kosmetickými přípravky. Toto nařízení by mělo umožnit používání mezinárodně uznávaných názvů</w:t>
            </w:r>
            <w:r>
              <w:rPr>
                <w:b/>
                <w:i/>
              </w:rPr>
              <w:t xml:space="preserve"> na </w:t>
            </w:r>
            <w:r>
              <w:t>štítcích kosmetických přípravků bez</w:t>
            </w:r>
            <w:r>
              <w:rPr>
                <w:b/>
                <w:i/>
              </w:rPr>
              <w:t xml:space="preserve"> </w:t>
            </w:r>
            <w:r>
              <w:t>dalších regulačních opatření ze strany Komise. Vzhledem</w:t>
            </w:r>
            <w:r w:rsidR="008041DB">
              <w:t xml:space="preserve"> k </w:t>
            </w:r>
            <w:r>
              <w:t>tomu, že seznam názvů přísad podle společné nomenklatury přijatý Komisí by zpomalil proces zavádění nových názvů, mělo by být zrušeno ustanovení, které Komisi ukládá povinnost uvedený seznam přijmout.</w:t>
            </w:r>
          </w:p>
        </w:tc>
        <w:tc>
          <w:tcPr>
            <w:tcW w:w="4876" w:type="dxa"/>
            <w:tcBorders>
              <w:top w:val="nil"/>
              <w:left w:val="nil"/>
              <w:bottom w:val="nil"/>
              <w:right w:val="nil"/>
            </w:tcBorders>
            <w:hideMark/>
          </w:tcPr>
          <w:p w14:paraId="416BC44C" w14:textId="68E8CAA0" w:rsidR="004D2798" w:rsidRPr="00556E01" w:rsidRDefault="004D2798" w:rsidP="00F22309">
            <w:pPr>
              <w:pStyle w:val="Normal6a"/>
            </w:pPr>
            <w:r>
              <w:t>(25)</w:t>
            </w:r>
            <w:r>
              <w:tab/>
              <w:t>Kosmetické přípravy jsou celosvětově obchodovaným zbožím</w:t>
            </w:r>
            <w:r>
              <w:rPr>
                <w:b/>
                <w:i/>
              </w:rPr>
              <w:t>,</w:t>
            </w:r>
            <w:r w:rsidR="008041DB">
              <w:rPr>
                <w:b/>
                <w:i/>
              </w:rPr>
              <w:t xml:space="preserve"> a </w:t>
            </w:r>
            <w:r>
              <w:rPr>
                <w:b/>
                <w:i/>
              </w:rPr>
              <w:t>proto</w:t>
            </w:r>
            <w:r>
              <w:t xml:space="preserve"> je </w:t>
            </w:r>
            <w:r>
              <w:rPr>
                <w:b/>
                <w:i/>
              </w:rPr>
              <w:t>naprosto nezbytné</w:t>
            </w:r>
            <w:r>
              <w:t>, aby názvy složek uvedené na</w:t>
            </w:r>
            <w:r>
              <w:rPr>
                <w:b/>
                <w:i/>
              </w:rPr>
              <w:t> </w:t>
            </w:r>
            <w:r>
              <w:t>jejich štítcích odrážely současný stav vědeckého</w:t>
            </w:r>
            <w:r w:rsidR="008041DB">
              <w:t xml:space="preserve"> a </w:t>
            </w:r>
            <w:r>
              <w:t>technologického vývoje</w:t>
            </w:r>
            <w:r w:rsidR="008041DB">
              <w:rPr>
                <w:b/>
                <w:i/>
              </w:rPr>
              <w:t xml:space="preserve"> v </w:t>
            </w:r>
            <w:r>
              <w:rPr>
                <w:b/>
                <w:i/>
              </w:rPr>
              <w:t>přiměřené lhůtě</w:t>
            </w:r>
            <w:r>
              <w:t xml:space="preserve">. Používání mezinárodně </w:t>
            </w:r>
            <w:r>
              <w:rPr>
                <w:b/>
                <w:i/>
              </w:rPr>
              <w:t>uznávané nomenklatury, jako jsou názvy uvedené</w:t>
            </w:r>
            <w:r w:rsidR="008041DB">
              <w:rPr>
                <w:b/>
                <w:i/>
              </w:rPr>
              <w:t xml:space="preserve"> v </w:t>
            </w:r>
            <w:r>
              <w:rPr>
                <w:b/>
                <w:i/>
              </w:rPr>
              <w:t>Mezinárodní nomenklatuře</w:t>
            </w:r>
            <w:r>
              <w:t xml:space="preserve"> kosmetických </w:t>
            </w:r>
            <w:r>
              <w:rPr>
                <w:b/>
                <w:i/>
              </w:rPr>
              <w:t>přísad (INCI),</w:t>
            </w:r>
            <w:r>
              <w:t xml:space="preserve"> je důležitým faktorem, který podporuje transparentnost </w:t>
            </w:r>
            <w:r>
              <w:rPr>
                <w:b/>
                <w:i/>
              </w:rPr>
              <w:t>přísad pro spotřebitele, zajišťuje důslednost</w:t>
            </w:r>
            <w:r w:rsidR="008041DB">
              <w:rPr>
                <w:b/>
                <w:i/>
              </w:rPr>
              <w:t xml:space="preserve"> v </w:t>
            </w:r>
            <w:r>
              <w:rPr>
                <w:b/>
                <w:i/>
              </w:rPr>
              <w:t>rámci různých jurisdikcí</w:t>
            </w:r>
            <w:r w:rsidR="008041DB">
              <w:rPr>
                <w:b/>
                <w:i/>
              </w:rPr>
              <w:t xml:space="preserve"> a </w:t>
            </w:r>
            <w:r>
              <w:t>usnadňuje přeshraniční obchod</w:t>
            </w:r>
            <w:r w:rsidR="008041DB">
              <w:t xml:space="preserve"> s </w:t>
            </w:r>
            <w:r>
              <w:t xml:space="preserve">kosmetickými přípravky. </w:t>
            </w:r>
            <w:r>
              <w:rPr>
                <w:b/>
                <w:i/>
              </w:rPr>
              <w:t>Názvy</w:t>
            </w:r>
            <w:r w:rsidR="008041DB">
              <w:rPr>
                <w:b/>
                <w:i/>
              </w:rPr>
              <w:t xml:space="preserve"> v </w:t>
            </w:r>
            <w:r>
              <w:rPr>
                <w:b/>
                <w:i/>
              </w:rPr>
              <w:t>rámci nomenklatury INCI, které spravuje Rada pro výrobky pro osobní hygienu (PCPC) jako mezinárodní odvětvovou normu, jsou široce uznávány regulačními orgány</w:t>
            </w:r>
            <w:r w:rsidR="008041DB">
              <w:rPr>
                <w:b/>
                <w:i/>
              </w:rPr>
              <w:t xml:space="preserve"> a </w:t>
            </w:r>
            <w:r>
              <w:rPr>
                <w:b/>
                <w:i/>
              </w:rPr>
              <w:t>zúčastněnými stranami po celém světě.</w:t>
            </w:r>
            <w:r>
              <w:t xml:space="preserve"> Toto nařízení by mělo umožnit</w:t>
            </w:r>
            <w:r>
              <w:rPr>
                <w:b/>
                <w:i/>
              </w:rPr>
              <w:t xml:space="preserve"> přímé</w:t>
            </w:r>
            <w:r>
              <w:t xml:space="preserve"> používání </w:t>
            </w:r>
            <w:r>
              <w:rPr>
                <w:b/>
                <w:i/>
              </w:rPr>
              <w:t xml:space="preserve">nomenklatury </w:t>
            </w:r>
            <w:r>
              <w:t>mezinárodně uznávaných názvů</w:t>
            </w:r>
            <w:r>
              <w:rPr>
                <w:b/>
                <w:i/>
              </w:rPr>
              <w:t>, jako je nomenklatura INCI, na </w:t>
            </w:r>
            <w:r>
              <w:t>štítcích kosmetických přípravků bez</w:t>
            </w:r>
            <w:r>
              <w:rPr>
                <w:b/>
                <w:i/>
              </w:rPr>
              <w:t> </w:t>
            </w:r>
            <w:r>
              <w:t>dalších regulačních opatření ze strany Komise</w:t>
            </w:r>
            <w:r>
              <w:rPr>
                <w:b/>
                <w:i/>
              </w:rPr>
              <w:t>. Pokud není běžný název přísady</w:t>
            </w:r>
            <w:r w:rsidR="008041DB">
              <w:rPr>
                <w:b/>
                <w:i/>
              </w:rPr>
              <w:t xml:space="preserve"> v </w:t>
            </w:r>
            <w:r>
              <w:rPr>
                <w:b/>
                <w:i/>
              </w:rPr>
              <w:t>rámci nomenklatury INCI</w:t>
            </w:r>
            <w:r w:rsidR="008041DB">
              <w:rPr>
                <w:b/>
                <w:i/>
              </w:rPr>
              <w:t xml:space="preserve"> k </w:t>
            </w:r>
            <w:r>
              <w:rPr>
                <w:b/>
                <w:i/>
              </w:rPr>
              <w:t>dispozici, měla by se použít jiná obecně uznávaná nomenklatura, například názvy stanovené</w:t>
            </w:r>
            <w:r w:rsidR="008041DB">
              <w:rPr>
                <w:b/>
                <w:i/>
              </w:rPr>
              <w:t xml:space="preserve"> v </w:t>
            </w:r>
            <w:r>
              <w:rPr>
                <w:b/>
                <w:i/>
              </w:rPr>
              <w:t>uznávaných mezinárodních odkazech na chemické látky nebo lékopisy nebo</w:t>
            </w:r>
            <w:r w:rsidR="008041DB">
              <w:rPr>
                <w:b/>
                <w:i/>
              </w:rPr>
              <w:t xml:space="preserve"> v </w:t>
            </w:r>
            <w:r>
              <w:rPr>
                <w:b/>
                <w:i/>
              </w:rPr>
              <w:t>jiných směrodatných zdrojích, na které se průmysl</w:t>
            </w:r>
            <w:r w:rsidR="008041DB">
              <w:rPr>
                <w:b/>
                <w:i/>
              </w:rPr>
              <w:t xml:space="preserve"> a </w:t>
            </w:r>
            <w:r>
              <w:rPr>
                <w:b/>
                <w:i/>
              </w:rPr>
              <w:t>regulační orgány běžně spoléhají. Tento postup zajišťuje flexibilitu, zabraňuje zbytečné administrativní zátěži</w:t>
            </w:r>
            <w:r w:rsidR="008041DB">
              <w:rPr>
                <w:b/>
                <w:i/>
              </w:rPr>
              <w:t xml:space="preserve"> a </w:t>
            </w:r>
            <w:r>
              <w:rPr>
                <w:b/>
                <w:i/>
              </w:rPr>
              <w:t>zaručuje, aby byly názvy přísad používané při označování kosmetických přípravků</w:t>
            </w:r>
            <w:r w:rsidR="008041DB">
              <w:rPr>
                <w:b/>
                <w:i/>
              </w:rPr>
              <w:t xml:space="preserve"> i </w:t>
            </w:r>
            <w:r>
              <w:rPr>
                <w:b/>
                <w:i/>
              </w:rPr>
              <w:t>nadále aktuální, mezinárodně jednotné</w:t>
            </w:r>
            <w:r w:rsidR="008041DB">
              <w:rPr>
                <w:b/>
                <w:i/>
              </w:rPr>
              <w:t xml:space="preserve"> a </w:t>
            </w:r>
            <w:r>
              <w:rPr>
                <w:b/>
                <w:i/>
              </w:rPr>
              <w:t>pro spotřebitele snadno srozumitelné</w:t>
            </w:r>
            <w:r>
              <w:t>. Vzhledem</w:t>
            </w:r>
            <w:r w:rsidR="008041DB">
              <w:t xml:space="preserve"> k </w:t>
            </w:r>
            <w:r>
              <w:t>tomu, že seznam názvů přísad podle společné nomenklatury přijatý Komisí by zpomalil proces zavádění nových názvů, mělo by být zrušeno ustanovení, které Komisi ukládá povinnost uvedený seznam přijmout.</w:t>
            </w:r>
          </w:p>
        </w:tc>
      </w:tr>
    </w:tbl>
    <w:p w14:paraId="35E37399"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1D6735F"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4B14E598" w14:textId="66871472" w:rsidR="004D2798" w:rsidRPr="00556E01" w:rsidRDefault="004D2798" w:rsidP="004D2798">
      <w:pPr>
        <w:pStyle w:val="AmJustText"/>
      </w:pPr>
      <w:r>
        <w:t>Komise navrhuje vypustit článek 33</w:t>
      </w:r>
      <w:r w:rsidR="008041DB">
        <w:t xml:space="preserve"> a </w:t>
      </w:r>
      <w:r>
        <w:t>změnit článek 19 tak, aby se opíral</w:t>
      </w:r>
      <w:r w:rsidR="008041DB">
        <w:t xml:space="preserve"> o </w:t>
      </w:r>
      <w:r>
        <w:t>mezinárodně uznávanou nomenklaturu pro kosmetické označování,</w:t>
      </w:r>
      <w:r w:rsidR="008041DB">
        <w:t xml:space="preserve"> a </w:t>
      </w:r>
      <w:r>
        <w:t>nahradit tak stávající terminologický seznam. Neupřesňuje však, která nomenklatura by se měla použít. Návrh by proto měl být doplněn, stejně jako</w:t>
      </w:r>
      <w:r w:rsidR="008041DB">
        <w:t xml:space="preserve"> v </w:t>
      </w:r>
      <w:r>
        <w:t>obecném přístupu Rady (25. bod odůvodnění), vyjasněním, že se jedná</w:t>
      </w:r>
      <w:r w:rsidR="008041DB">
        <w:t xml:space="preserve"> o </w:t>
      </w:r>
      <w:r>
        <w:t>Mezinárodní nomenklaturu kosmetických přísad (INCI).</w:t>
      </w:r>
    </w:p>
    <w:p w14:paraId="7BB8C937" w14:textId="77777777" w:rsidR="004D2798" w:rsidRPr="00556E01" w:rsidRDefault="004D2798" w:rsidP="004D2798">
      <w:r>
        <w:rPr>
          <w:rStyle w:val="HideTWBExt"/>
        </w:rPr>
        <w:t>&lt;/Amend&gt;</w:t>
      </w:r>
    </w:p>
    <w:p w14:paraId="40DBD97D"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227</w:t>
      </w:r>
      <w:r>
        <w:rPr>
          <w:rStyle w:val="HideTWBExt"/>
          <w:b w:val="0"/>
        </w:rPr>
        <w:t>&lt;/NumAm&gt;</w:t>
      </w:r>
    </w:p>
    <w:p w14:paraId="4D336A53"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 Christel Schaldemose</w:t>
      </w:r>
      <w:r>
        <w:rPr>
          <w:rStyle w:val="HideTWBExt"/>
          <w:b w:val="0"/>
        </w:rPr>
        <w:t>&lt;/Members&gt;</w:t>
      </w:r>
    </w:p>
    <w:p w14:paraId="4882D642" w14:textId="77777777" w:rsidR="004D2798" w:rsidRPr="00556E01" w:rsidRDefault="004D2798" w:rsidP="004D2798">
      <w:pPr>
        <w:pStyle w:val="NormalBold"/>
      </w:pPr>
      <w:r>
        <w:rPr>
          <w:rStyle w:val="HideTWBExt"/>
          <w:b w:val="0"/>
        </w:rPr>
        <w:t>&lt;/RepeatBlock-By&gt;</w:t>
      </w:r>
    </w:p>
    <w:p w14:paraId="5E626F3A"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151E854" w14:textId="68D6EF8B" w:rsidR="004D2798" w:rsidRPr="00556E01" w:rsidRDefault="004D2798" w:rsidP="004D2798">
      <w:pPr>
        <w:pStyle w:val="NormalBold"/>
      </w:pPr>
      <w:r>
        <w:rPr>
          <w:rStyle w:val="HideTWBExt"/>
          <w:b w:val="0"/>
        </w:rPr>
        <w:t>&lt;Article&gt;</w:t>
      </w:r>
      <w:r>
        <w:t>Bod odůvodnění 25</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E034C9E" w14:textId="77777777" w:rsidTr="00F22309">
        <w:trPr>
          <w:trHeight w:val="240"/>
          <w:jc w:val="center"/>
        </w:trPr>
        <w:tc>
          <w:tcPr>
            <w:tcW w:w="9752" w:type="dxa"/>
            <w:gridSpan w:val="2"/>
            <w:tcBorders>
              <w:top w:val="nil"/>
              <w:left w:val="nil"/>
              <w:bottom w:val="nil"/>
              <w:right w:val="nil"/>
            </w:tcBorders>
          </w:tcPr>
          <w:p w14:paraId="3E4A9357" w14:textId="77777777" w:rsidR="004D2798" w:rsidRPr="00556E01" w:rsidRDefault="004D2798" w:rsidP="00F22309"/>
        </w:tc>
      </w:tr>
      <w:tr w:rsidR="004D2798" w14:paraId="6A171F0D" w14:textId="77777777" w:rsidTr="00F22309">
        <w:trPr>
          <w:trHeight w:val="240"/>
          <w:jc w:val="center"/>
        </w:trPr>
        <w:tc>
          <w:tcPr>
            <w:tcW w:w="4876" w:type="dxa"/>
            <w:tcBorders>
              <w:top w:val="nil"/>
              <w:left w:val="nil"/>
              <w:bottom w:val="nil"/>
              <w:right w:val="nil"/>
            </w:tcBorders>
            <w:hideMark/>
          </w:tcPr>
          <w:p w14:paraId="6F9F30CC"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91FF56C" w14:textId="77777777" w:rsidR="004D2798" w:rsidRPr="00556E01" w:rsidRDefault="004D2798" w:rsidP="00F22309">
            <w:pPr>
              <w:pStyle w:val="AmColumnHeading"/>
            </w:pPr>
            <w:r>
              <w:t>Pozměňovací návrh</w:t>
            </w:r>
          </w:p>
        </w:tc>
      </w:tr>
      <w:tr w:rsidR="004D2798" w14:paraId="359FFEBF" w14:textId="77777777" w:rsidTr="00F22309">
        <w:trPr>
          <w:jc w:val="center"/>
        </w:trPr>
        <w:tc>
          <w:tcPr>
            <w:tcW w:w="4876" w:type="dxa"/>
            <w:tcBorders>
              <w:top w:val="nil"/>
              <w:left w:val="nil"/>
              <w:bottom w:val="nil"/>
              <w:right w:val="nil"/>
            </w:tcBorders>
          </w:tcPr>
          <w:p w14:paraId="140F285E" w14:textId="77777777" w:rsidR="004D2798" w:rsidRPr="00556E01" w:rsidRDefault="004D2798" w:rsidP="00F22309">
            <w:pPr>
              <w:pStyle w:val="Normal6a"/>
            </w:pPr>
          </w:p>
        </w:tc>
        <w:tc>
          <w:tcPr>
            <w:tcW w:w="4876" w:type="dxa"/>
            <w:tcBorders>
              <w:top w:val="nil"/>
              <w:left w:val="nil"/>
              <w:bottom w:val="nil"/>
              <w:right w:val="nil"/>
            </w:tcBorders>
            <w:hideMark/>
          </w:tcPr>
          <w:p w14:paraId="248C4E2E" w14:textId="0D6E08D7" w:rsidR="004D2798" w:rsidRPr="00556E01" w:rsidRDefault="004D2798" w:rsidP="00F22309">
            <w:pPr>
              <w:pStyle w:val="Normal6a"/>
            </w:pPr>
            <w:r>
              <w:rPr>
                <w:b/>
                <w:i/>
              </w:rPr>
              <w:t>(</w:t>
            </w:r>
            <w:proofErr w:type="gramStart"/>
            <w:r>
              <w:rPr>
                <w:b/>
                <w:i/>
              </w:rPr>
              <w:t>25a</w:t>
            </w:r>
            <w:proofErr w:type="gramEnd"/>
            <w:r>
              <w:rPr>
                <w:b/>
                <w:i/>
              </w:rPr>
              <w:t>)</w:t>
            </w:r>
            <w:r>
              <w:tab/>
            </w:r>
            <w:r>
              <w:rPr>
                <w:b/>
                <w:i/>
              </w:rPr>
              <w:t>Aby byla zajištěna vysoká úroveň ochrany lidského zdraví, měly by se na všechny hospodářské subjekty, které uvádějí kosmetické přípravky na trh Unie, ať už off-line nebo on-line, vztahovat rovnocenné povinnosti</w:t>
            </w:r>
            <w:r w:rsidR="008041DB">
              <w:rPr>
                <w:b/>
                <w:i/>
              </w:rPr>
              <w:t xml:space="preserve"> a </w:t>
            </w:r>
            <w:r>
              <w:rPr>
                <w:b/>
                <w:i/>
              </w:rPr>
              <w:t>účinné prosazování. To je obzvláště důležité vzhledem</w:t>
            </w:r>
            <w:r w:rsidR="008041DB">
              <w:rPr>
                <w:b/>
                <w:i/>
              </w:rPr>
              <w:t xml:space="preserve"> k </w:t>
            </w:r>
            <w:r>
              <w:rPr>
                <w:b/>
                <w:i/>
              </w:rPr>
              <w:t>rostoucímu prodeji kosmetických přípravků prostřednictvím on-line tržišť, včetně výrobků pocházejících ze třetích zemí, na které se nevztahují stejné požadavky na ochranu zdraví</w:t>
            </w:r>
            <w:r w:rsidR="008041DB">
              <w:rPr>
                <w:b/>
                <w:i/>
              </w:rPr>
              <w:t xml:space="preserve"> a </w:t>
            </w:r>
            <w:r>
              <w:rPr>
                <w:b/>
                <w:i/>
              </w:rPr>
              <w:t>bezpečnost. Proto je nezbytné požadovat, aby informace na štítku podle článku 19 byly</w:t>
            </w:r>
            <w:r w:rsidR="008041DB">
              <w:rPr>
                <w:b/>
                <w:i/>
              </w:rPr>
              <w:t xml:space="preserve"> v </w:t>
            </w:r>
            <w:r>
              <w:rPr>
                <w:b/>
                <w:i/>
              </w:rPr>
              <w:t>případě prodeje na dálku,</w:t>
            </w:r>
            <w:r w:rsidR="008041DB">
              <w:rPr>
                <w:b/>
                <w:i/>
              </w:rPr>
              <w:t xml:space="preserve"> a </w:t>
            </w:r>
            <w:r>
              <w:rPr>
                <w:b/>
                <w:i/>
              </w:rPr>
              <w:t>to</w:t>
            </w:r>
            <w:r w:rsidR="008041DB">
              <w:rPr>
                <w:b/>
                <w:i/>
              </w:rPr>
              <w:t xml:space="preserve"> i </w:t>
            </w:r>
            <w:r>
              <w:rPr>
                <w:b/>
                <w:i/>
              </w:rPr>
              <w:t>prostřednictvím on-line tržišť, uváděny jasně</w:t>
            </w:r>
            <w:r w:rsidR="008041DB">
              <w:rPr>
                <w:b/>
                <w:i/>
              </w:rPr>
              <w:t xml:space="preserve"> a </w:t>
            </w:r>
            <w:r>
              <w:rPr>
                <w:b/>
                <w:i/>
              </w:rPr>
              <w:t xml:space="preserve">viditelně. Tento požadavek </w:t>
            </w:r>
            <w:proofErr w:type="gramStart"/>
            <w:r>
              <w:rPr>
                <w:b/>
                <w:i/>
              </w:rPr>
              <w:t>zjednoduší</w:t>
            </w:r>
            <w:proofErr w:type="gramEnd"/>
            <w:r>
              <w:rPr>
                <w:b/>
                <w:i/>
              </w:rPr>
              <w:t xml:space="preserve"> prosazování nařízení (ES) č. 1223/2009,</w:t>
            </w:r>
            <w:r w:rsidR="008041DB">
              <w:rPr>
                <w:b/>
                <w:i/>
              </w:rPr>
              <w:t xml:space="preserve"> a </w:t>
            </w:r>
            <w:r>
              <w:rPr>
                <w:b/>
                <w:i/>
              </w:rPr>
              <w:t>přispěje tak ke spravedlivé hospodářské soutěži</w:t>
            </w:r>
            <w:r w:rsidR="008041DB">
              <w:rPr>
                <w:b/>
                <w:i/>
              </w:rPr>
              <w:t xml:space="preserve"> a </w:t>
            </w:r>
            <w:r>
              <w:rPr>
                <w:b/>
                <w:i/>
              </w:rPr>
              <w:t>vysoké úrovni ochrany lidského zdraví. Kromě toho by měl být posílen dozor po uvedení na trh, zejména</w:t>
            </w:r>
            <w:r w:rsidR="008041DB">
              <w:rPr>
                <w:b/>
                <w:i/>
              </w:rPr>
              <w:t xml:space="preserve"> u </w:t>
            </w:r>
            <w:r>
              <w:rPr>
                <w:b/>
                <w:i/>
              </w:rPr>
              <w:t>on-line prodeje</w:t>
            </w:r>
            <w:r w:rsidR="008041DB">
              <w:rPr>
                <w:b/>
                <w:i/>
              </w:rPr>
              <w:t xml:space="preserve"> a </w:t>
            </w:r>
            <w:r>
              <w:rPr>
                <w:b/>
                <w:i/>
              </w:rPr>
              <w:t>dovozu,</w:t>
            </w:r>
            <w:r w:rsidR="008041DB">
              <w:rPr>
                <w:b/>
                <w:i/>
              </w:rPr>
              <w:t xml:space="preserve"> a </w:t>
            </w:r>
            <w:r>
              <w:rPr>
                <w:b/>
                <w:i/>
              </w:rPr>
              <w:t>kosmetické přípravky, které byly prostřednictvím systému včasného varování Unie (Safety Gate) označeny jako nevyhovující, by neměly být zařazeny do nabídky ani nabízeny</w:t>
            </w:r>
            <w:r w:rsidR="008041DB">
              <w:rPr>
                <w:b/>
                <w:i/>
              </w:rPr>
              <w:t xml:space="preserve"> k </w:t>
            </w:r>
            <w:r>
              <w:rPr>
                <w:b/>
                <w:i/>
              </w:rPr>
              <w:t>prodeji. Za tímto účelem by online platformy měly před povolením uvedení výrobků na trh Unie ověřit totožnost odpovědné osoby</w:t>
            </w:r>
            <w:r w:rsidR="008041DB">
              <w:rPr>
                <w:b/>
                <w:i/>
              </w:rPr>
              <w:t xml:space="preserve"> a </w:t>
            </w:r>
            <w:r>
              <w:rPr>
                <w:b/>
                <w:i/>
              </w:rPr>
              <w:t>mělo by být výslovně zakázáno, aby se zakázané kosmetické přípravky, zejména výrobky</w:t>
            </w:r>
            <w:r w:rsidR="008041DB">
              <w:rPr>
                <w:b/>
                <w:i/>
              </w:rPr>
              <w:t xml:space="preserve"> s </w:t>
            </w:r>
            <w:r>
              <w:rPr>
                <w:b/>
                <w:i/>
              </w:rPr>
              <w:t>přidanou rtutí, prodávaly, nabízely</w:t>
            </w:r>
            <w:r w:rsidR="008041DB">
              <w:rPr>
                <w:b/>
                <w:i/>
              </w:rPr>
              <w:t xml:space="preserve"> k </w:t>
            </w:r>
            <w:r>
              <w:rPr>
                <w:b/>
                <w:i/>
              </w:rPr>
              <w:t>prodeji</w:t>
            </w:r>
            <w:r w:rsidR="008041DB">
              <w:rPr>
                <w:b/>
                <w:i/>
              </w:rPr>
              <w:t xml:space="preserve"> a </w:t>
            </w:r>
            <w:r>
              <w:rPr>
                <w:b/>
                <w:i/>
              </w:rPr>
              <w:t>propagovaly online,</w:t>
            </w:r>
            <w:r w:rsidR="008041DB">
              <w:rPr>
                <w:b/>
                <w:i/>
              </w:rPr>
              <w:t xml:space="preserve"> a </w:t>
            </w:r>
            <w:r>
              <w:rPr>
                <w:b/>
                <w:i/>
              </w:rPr>
              <w:t>to</w:t>
            </w:r>
            <w:r w:rsidR="008041DB">
              <w:rPr>
                <w:b/>
                <w:i/>
              </w:rPr>
              <w:t xml:space="preserve"> i </w:t>
            </w:r>
            <w:r>
              <w:rPr>
                <w:b/>
                <w:i/>
              </w:rPr>
              <w:t>prostřednictvím sociálních médií.</w:t>
            </w:r>
          </w:p>
        </w:tc>
      </w:tr>
    </w:tbl>
    <w:p w14:paraId="55FCBC87"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5BD96A66" w14:textId="77777777" w:rsidR="004D2798" w:rsidRPr="00556E01" w:rsidRDefault="004D2798" w:rsidP="004D2798">
      <w:r>
        <w:rPr>
          <w:rStyle w:val="HideTWBExt"/>
        </w:rPr>
        <w:t>&lt;/Amend&gt;</w:t>
      </w:r>
    </w:p>
    <w:p w14:paraId="5F20286D"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228</w:t>
      </w:r>
      <w:r>
        <w:rPr>
          <w:rStyle w:val="HideTWBExt"/>
          <w:b w:val="0"/>
        </w:rPr>
        <w:t>&lt;/NumAm&gt;</w:t>
      </w:r>
    </w:p>
    <w:p w14:paraId="6FBBD81A" w14:textId="77777777" w:rsidR="004D2798" w:rsidRPr="00556E01" w:rsidRDefault="004D2798" w:rsidP="004D2798">
      <w:pPr>
        <w:pStyle w:val="NormalBold"/>
      </w:pPr>
      <w:r>
        <w:rPr>
          <w:rStyle w:val="HideTWBExt"/>
          <w:b w:val="0"/>
        </w:rPr>
        <w:t>&lt;RepeatBlock-By&gt;&lt;Members&gt;</w:t>
      </w:r>
      <w:r>
        <w:t>Sander Smit</w:t>
      </w:r>
      <w:r>
        <w:rPr>
          <w:rStyle w:val="HideTWBExt"/>
          <w:b w:val="0"/>
        </w:rPr>
        <w:t>&lt;/Members&gt;</w:t>
      </w:r>
    </w:p>
    <w:p w14:paraId="145E5CFA" w14:textId="77777777" w:rsidR="004D2798" w:rsidRPr="00556E01" w:rsidRDefault="004D2798" w:rsidP="004D2798">
      <w:pPr>
        <w:pStyle w:val="NormalBold"/>
      </w:pPr>
      <w:r>
        <w:rPr>
          <w:rStyle w:val="HideTWBExt"/>
          <w:b w:val="0"/>
        </w:rPr>
        <w:t>&lt;/RepeatBlock-By&gt;</w:t>
      </w:r>
    </w:p>
    <w:p w14:paraId="03219C4B"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3B75A8F0" w14:textId="77777777" w:rsidR="004D2798" w:rsidRPr="00556E01" w:rsidRDefault="004D2798" w:rsidP="004D2798">
      <w:pPr>
        <w:pStyle w:val="NormalBold"/>
      </w:pPr>
      <w:r>
        <w:rPr>
          <w:rStyle w:val="HideTWBExt"/>
          <w:b w:val="0"/>
        </w:rPr>
        <w:t>&lt;Article&gt;</w:t>
      </w:r>
      <w:r>
        <w:t>Bod odůvodnění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BBDB250" w14:textId="77777777" w:rsidTr="00F22309">
        <w:trPr>
          <w:trHeight w:val="240"/>
          <w:jc w:val="center"/>
        </w:trPr>
        <w:tc>
          <w:tcPr>
            <w:tcW w:w="9752" w:type="dxa"/>
            <w:gridSpan w:val="2"/>
            <w:tcBorders>
              <w:top w:val="nil"/>
              <w:left w:val="nil"/>
              <w:bottom w:val="nil"/>
              <w:right w:val="nil"/>
            </w:tcBorders>
          </w:tcPr>
          <w:p w14:paraId="2BDEC1CD" w14:textId="77777777" w:rsidR="004D2798" w:rsidRPr="00556E01" w:rsidRDefault="004D2798" w:rsidP="00F22309"/>
        </w:tc>
      </w:tr>
      <w:tr w:rsidR="004D2798" w14:paraId="54B4B046" w14:textId="77777777" w:rsidTr="00F22309">
        <w:trPr>
          <w:trHeight w:val="240"/>
          <w:jc w:val="center"/>
        </w:trPr>
        <w:tc>
          <w:tcPr>
            <w:tcW w:w="4876" w:type="dxa"/>
            <w:tcBorders>
              <w:top w:val="nil"/>
              <w:left w:val="nil"/>
              <w:bottom w:val="nil"/>
              <w:right w:val="nil"/>
            </w:tcBorders>
            <w:hideMark/>
          </w:tcPr>
          <w:p w14:paraId="576E5C8F"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FE1CE50" w14:textId="77777777" w:rsidR="004D2798" w:rsidRPr="00556E01" w:rsidRDefault="004D2798" w:rsidP="00F22309">
            <w:pPr>
              <w:pStyle w:val="AmColumnHeading"/>
            </w:pPr>
            <w:r>
              <w:t>Pozměňovací návrh</w:t>
            </w:r>
          </w:p>
        </w:tc>
      </w:tr>
      <w:tr w:rsidR="004D2798" w14:paraId="0F982D3D" w14:textId="77777777" w:rsidTr="00F22309">
        <w:trPr>
          <w:jc w:val="center"/>
        </w:trPr>
        <w:tc>
          <w:tcPr>
            <w:tcW w:w="4876" w:type="dxa"/>
            <w:tcBorders>
              <w:top w:val="nil"/>
              <w:left w:val="nil"/>
              <w:bottom w:val="nil"/>
              <w:right w:val="nil"/>
            </w:tcBorders>
            <w:hideMark/>
          </w:tcPr>
          <w:p w14:paraId="32DB45C5" w14:textId="58F4F9BF" w:rsidR="004D2798" w:rsidRPr="00556E01" w:rsidRDefault="004D2798" w:rsidP="00F22309">
            <w:pPr>
              <w:pStyle w:val="Normal6a"/>
            </w:pPr>
            <w:r>
              <w:t>(26)</w:t>
            </w:r>
            <w:r>
              <w:tab/>
            </w:r>
            <w:r>
              <w:rPr>
                <w:b/>
                <w:i/>
              </w:rPr>
              <w:t>V souladu</w:t>
            </w:r>
            <w:r w:rsidR="008041DB">
              <w:rPr>
                <w:b/>
                <w:i/>
              </w:rPr>
              <w:t xml:space="preserve"> s </w:t>
            </w:r>
            <w:r>
              <w:rPr>
                <w:b/>
                <w:i/>
              </w:rPr>
              <w:t>cílem Komise racionalizovat</w:t>
            </w:r>
            <w:r w:rsidR="008041DB">
              <w:rPr>
                <w:b/>
                <w:i/>
              </w:rPr>
              <w:t xml:space="preserve"> a </w:t>
            </w:r>
            <w:r>
              <w:rPr>
                <w:b/>
                <w:i/>
              </w:rPr>
              <w:t>zjednodušit požadavky na podávání zpráv</w:t>
            </w:r>
            <w:r w:rsidR="008041DB">
              <w:rPr>
                <w:b/>
                <w:i/>
              </w:rPr>
              <w:t xml:space="preserve"> a </w:t>
            </w:r>
            <w:r>
              <w:rPr>
                <w:b/>
                <w:i/>
              </w:rPr>
              <w:t>prosazovat zásadu „digitalizace jako standard“ na podporu digitálních transformací by hospodářské subjekty, které obchodují</w:t>
            </w:r>
            <w:r w:rsidR="008041DB">
              <w:rPr>
                <w:b/>
                <w:i/>
              </w:rPr>
              <w:t xml:space="preserve"> s </w:t>
            </w:r>
            <w:r>
              <w:rPr>
                <w:b/>
                <w:i/>
              </w:rPr>
              <w:t>hnojivými výrobky EU</w:t>
            </w:r>
            <w:r w:rsidR="008041DB">
              <w:rPr>
                <w:b/>
                <w:i/>
              </w:rPr>
              <w:t xml:space="preserve"> v </w:t>
            </w:r>
            <w:r>
              <w:rPr>
                <w:b/>
                <w:i/>
              </w:rPr>
              <w:t>souladu</w:t>
            </w:r>
            <w:r w:rsidR="008041DB">
              <w:rPr>
                <w:b/>
                <w:i/>
              </w:rPr>
              <w:t xml:space="preserve"> s </w:t>
            </w:r>
            <w:r>
              <w:rPr>
                <w:b/>
                <w:i/>
              </w:rPr>
              <w:t>nařízením (EU) 2019/1009, měly poskytnout</w:t>
            </w:r>
            <w:r>
              <w:t xml:space="preserve"> digitální </w:t>
            </w:r>
            <w:r>
              <w:rPr>
                <w:b/>
                <w:i/>
              </w:rPr>
              <w:t>kontakt, jehož prostřednictvím je lze kontaktovat, vypracovat</w:t>
            </w:r>
            <w:r>
              <w:t xml:space="preserve"> EU prohlášení</w:t>
            </w:r>
            <w:r w:rsidR="008041DB">
              <w:t xml:space="preserve"> o </w:t>
            </w:r>
            <w:r>
              <w:t>shodě</w:t>
            </w:r>
            <w:r w:rsidR="008041DB">
              <w:t xml:space="preserve"> v </w:t>
            </w:r>
            <w:r>
              <w:rPr>
                <w:b/>
                <w:i/>
              </w:rPr>
              <w:t>elektronické podobě</w:t>
            </w:r>
            <w:r w:rsidR="008041DB">
              <w:rPr>
                <w:b/>
                <w:i/>
              </w:rPr>
              <w:t xml:space="preserve"> a </w:t>
            </w:r>
            <w:r>
              <w:rPr>
                <w:b/>
                <w:i/>
              </w:rPr>
              <w:t>zpřístupnit je prostřednictvím internetové adresy nebo nosiče údajů</w:t>
            </w:r>
            <w:r w:rsidR="008041DB">
              <w:rPr>
                <w:b/>
                <w:i/>
              </w:rPr>
              <w:t xml:space="preserve"> a </w:t>
            </w:r>
            <w:r>
              <w:rPr>
                <w:b/>
                <w:i/>
              </w:rPr>
              <w:t>na požádání poskytnout orgánům veškeré příslušné informace</w:t>
            </w:r>
            <w:r w:rsidR="008041DB">
              <w:rPr>
                <w:b/>
                <w:i/>
              </w:rPr>
              <w:t xml:space="preserve"> a </w:t>
            </w:r>
            <w:r>
              <w:rPr>
                <w:b/>
                <w:i/>
              </w:rPr>
              <w:t>dokumentaci</w:t>
            </w:r>
            <w:r w:rsidR="008041DB">
              <w:rPr>
                <w:b/>
                <w:i/>
              </w:rPr>
              <w:t xml:space="preserve"> v </w:t>
            </w:r>
            <w:r>
              <w:rPr>
                <w:b/>
                <w:i/>
              </w:rPr>
              <w:t>elektronické podobě.</w:t>
            </w:r>
            <w:r>
              <w:t xml:space="preserve"> </w:t>
            </w:r>
            <w:r>
              <w:rPr>
                <w:b/>
                <w:i/>
              </w:rPr>
              <w:t>Dokumenty</w:t>
            </w:r>
            <w:r w:rsidR="008041DB">
              <w:rPr>
                <w:b/>
                <w:i/>
              </w:rPr>
              <w:t xml:space="preserve"> a </w:t>
            </w:r>
            <w:r>
              <w:rPr>
                <w:b/>
                <w:i/>
              </w:rPr>
              <w:t>korespondence</w:t>
            </w:r>
            <w:r w:rsidR="008041DB">
              <w:rPr>
                <w:b/>
                <w:i/>
              </w:rPr>
              <w:t xml:space="preserve"> s </w:t>
            </w:r>
            <w:r>
              <w:rPr>
                <w:b/>
                <w:i/>
              </w:rPr>
              <w:t>oznámenými subjekty týkající se posuzování shody hnojivých výrobků EU by měly být rovněž poskytovány</w:t>
            </w:r>
            <w:r w:rsidR="008041DB">
              <w:rPr>
                <w:b/>
                <w:i/>
              </w:rPr>
              <w:t xml:space="preserve"> v </w:t>
            </w:r>
            <w:r>
              <w:rPr>
                <w:b/>
                <w:i/>
              </w:rPr>
              <w:t>elektronické podobě. Používá-li se digitální štítek, měli by výrobci používat stejný nosič údajů, jenž se používá pro digitální štítek, aby se zabránilo přítomnosti více nosičů údajů na stejném výrobku. Vyžaduje-li se</w:t>
            </w:r>
            <w:r w:rsidR="008041DB">
              <w:rPr>
                <w:b/>
                <w:i/>
              </w:rPr>
              <w:t xml:space="preserve"> u </w:t>
            </w:r>
            <w:r>
              <w:rPr>
                <w:b/>
                <w:i/>
              </w:rPr>
              <w:t>hnojivých výrobků EU podle jiných právních předpisů EU digitální pas výrobku, měly by být informace</w:t>
            </w:r>
            <w:r w:rsidR="008041DB">
              <w:rPr>
                <w:b/>
                <w:i/>
              </w:rPr>
              <w:t xml:space="preserve"> z </w:t>
            </w:r>
            <w:r>
              <w:rPr>
                <w:b/>
                <w:i/>
              </w:rPr>
              <w:t>digitálního štítku</w:t>
            </w:r>
            <w:r w:rsidR="008041DB">
              <w:rPr>
                <w:b/>
                <w:i/>
              </w:rPr>
              <w:t xml:space="preserve"> a </w:t>
            </w:r>
            <w:r>
              <w:rPr>
                <w:b/>
                <w:i/>
              </w:rPr>
              <w:t>EU prohlášení</w:t>
            </w:r>
            <w:r w:rsidR="008041DB">
              <w:rPr>
                <w:b/>
                <w:i/>
              </w:rPr>
              <w:t xml:space="preserve"> o </w:t>
            </w:r>
            <w:r>
              <w:rPr>
                <w:b/>
                <w:i/>
              </w:rPr>
              <w:t>shodě uvedeny</w:t>
            </w:r>
            <w:r w:rsidR="008041DB">
              <w:rPr>
                <w:b/>
                <w:i/>
              </w:rPr>
              <w:t xml:space="preserve"> v </w:t>
            </w:r>
            <w:r>
              <w:rPr>
                <w:b/>
                <w:i/>
              </w:rPr>
              <w:t>tomto digitálním pasu výrobku.</w:t>
            </w:r>
          </w:p>
        </w:tc>
        <w:tc>
          <w:tcPr>
            <w:tcW w:w="4876" w:type="dxa"/>
            <w:tcBorders>
              <w:top w:val="nil"/>
              <w:left w:val="nil"/>
              <w:bottom w:val="nil"/>
              <w:right w:val="nil"/>
            </w:tcBorders>
            <w:hideMark/>
          </w:tcPr>
          <w:p w14:paraId="21107654" w14:textId="249BCB11" w:rsidR="004D2798" w:rsidRPr="00556E01" w:rsidRDefault="004D2798" w:rsidP="00F22309">
            <w:pPr>
              <w:pStyle w:val="Normal6a"/>
            </w:pPr>
            <w:r>
              <w:t>(26)</w:t>
            </w:r>
            <w:r>
              <w:tab/>
              <w:t xml:space="preserve">Digitální </w:t>
            </w:r>
            <w:r>
              <w:rPr>
                <w:b/>
                <w:i/>
              </w:rPr>
              <w:t>řešení pro</w:t>
            </w:r>
            <w:r>
              <w:t xml:space="preserve"> EU prohlášení</w:t>
            </w:r>
            <w:r w:rsidR="008041DB">
              <w:t xml:space="preserve"> o </w:t>
            </w:r>
            <w:r>
              <w:t xml:space="preserve">shodě by </w:t>
            </w:r>
            <w:r>
              <w:rPr>
                <w:b/>
                <w:i/>
              </w:rPr>
              <w:t>měla zůstat dobrovolná</w:t>
            </w:r>
            <w:r w:rsidR="008041DB">
              <w:rPr>
                <w:b/>
                <w:i/>
              </w:rPr>
              <w:t xml:space="preserve"> a </w:t>
            </w:r>
            <w:r>
              <w:rPr>
                <w:b/>
                <w:i/>
              </w:rPr>
              <w:t>neměla</w:t>
            </w:r>
            <w:r>
              <w:t xml:space="preserve"> by </w:t>
            </w:r>
            <w:r>
              <w:rPr>
                <w:b/>
                <w:i/>
              </w:rPr>
              <w:t>mít vliv na povahu prohlášení jako interního dokumentu</w:t>
            </w:r>
            <w:r w:rsidR="008041DB">
              <w:rPr>
                <w:b/>
                <w:i/>
              </w:rPr>
              <w:t xml:space="preserve"> o </w:t>
            </w:r>
            <w:r>
              <w:rPr>
                <w:b/>
                <w:i/>
              </w:rPr>
              <w:t>souladu; ta mají být</w:t>
            </w:r>
            <w:r>
              <w:t xml:space="preserve"> na </w:t>
            </w:r>
            <w:r>
              <w:rPr>
                <w:b/>
                <w:i/>
              </w:rPr>
              <w:t>požádání zpřístupněna příslušným orgánům</w:t>
            </w:r>
            <w:r w:rsidR="008041DB">
              <w:t xml:space="preserve"> a </w:t>
            </w:r>
            <w:r>
              <w:rPr>
                <w:b/>
                <w:i/>
              </w:rPr>
              <w:t>příslušným hospodářským subjektům</w:t>
            </w:r>
            <w:r w:rsidR="008041DB">
              <w:rPr>
                <w:b/>
                <w:i/>
              </w:rPr>
              <w:t xml:space="preserve"> v </w:t>
            </w:r>
            <w:r>
              <w:rPr>
                <w:b/>
                <w:i/>
              </w:rPr>
              <w:t>souladu</w:t>
            </w:r>
            <w:r w:rsidR="008041DB">
              <w:rPr>
                <w:b/>
                <w:i/>
              </w:rPr>
              <w:t xml:space="preserve"> s </w:t>
            </w:r>
            <w:r>
              <w:rPr>
                <w:b/>
                <w:i/>
              </w:rPr>
              <w:t>nařízením (EU) 2019/1009</w:t>
            </w:r>
            <w:r>
              <w:t>.</w:t>
            </w:r>
          </w:p>
        </w:tc>
      </w:tr>
    </w:tbl>
    <w:p w14:paraId="5C0C43E4"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{NL}</w:t>
      </w:r>
      <w:r w:rsidRPr="00556E01">
        <w:t>nl</w:t>
      </w:r>
      <w:r w:rsidRPr="00556E01">
        <w:rPr>
          <w:rStyle w:val="HideTWBExt"/>
        </w:rPr>
        <w:t>&lt;/Original&gt;</w:t>
      </w:r>
    </w:p>
    <w:p w14:paraId="5D956DA6" w14:textId="77777777" w:rsidR="004D2798" w:rsidRPr="00556E01" w:rsidRDefault="004D2798" w:rsidP="004D2798">
      <w:r>
        <w:rPr>
          <w:rStyle w:val="HideTWBExt"/>
        </w:rPr>
        <w:t>&lt;/Amend&gt;</w:t>
      </w:r>
    </w:p>
    <w:p w14:paraId="45384FCA"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229</w:t>
      </w:r>
      <w:r>
        <w:rPr>
          <w:rStyle w:val="HideTWBExt"/>
          <w:b w:val="0"/>
        </w:rPr>
        <w:t>&lt;/NumAm&gt;</w:t>
      </w:r>
    </w:p>
    <w:p w14:paraId="1C59DDB0" w14:textId="77777777" w:rsidR="004D2798" w:rsidRPr="00556E01" w:rsidRDefault="004D2798" w:rsidP="004D2798">
      <w:pPr>
        <w:pStyle w:val="NormalBold"/>
      </w:pPr>
      <w:r>
        <w:rPr>
          <w:rStyle w:val="HideTWBExt"/>
          <w:b w:val="0"/>
        </w:rPr>
        <w:t>&lt;RepeatBlock-By&gt;&lt;Members&gt;</w:t>
      </w:r>
      <w:r>
        <w:t>Katrin Langensiepen</w:t>
      </w:r>
      <w:r>
        <w:rPr>
          <w:rStyle w:val="HideTWBExt"/>
          <w:b w:val="0"/>
        </w:rPr>
        <w:t>&lt;/Members&gt;</w:t>
      </w:r>
    </w:p>
    <w:p w14:paraId="3E9A7298" w14:textId="77777777" w:rsidR="004D2798" w:rsidRPr="00556E01" w:rsidRDefault="004D2798" w:rsidP="004D2798">
      <w:r>
        <w:rPr>
          <w:rStyle w:val="HideTWBExt"/>
        </w:rPr>
        <w:t>&lt;AuNomDe&gt;</w:t>
      </w:r>
      <w:r>
        <w:rPr>
          <w:rStyle w:val="HideTWBInt"/>
        </w:rPr>
        <w:t>{Verts/ALE}</w:t>
      </w:r>
      <w:r>
        <w:t>za skupinu Verts/ALE</w:t>
      </w:r>
      <w:r>
        <w:rPr>
          <w:rStyle w:val="HideTWBExt"/>
        </w:rPr>
        <w:t>&lt;/AuNomDe&gt;</w:t>
      </w:r>
    </w:p>
    <w:p w14:paraId="462AF9E6" w14:textId="77777777" w:rsidR="004D2798" w:rsidRPr="00556E01" w:rsidRDefault="004D2798" w:rsidP="004D2798">
      <w:pPr>
        <w:pStyle w:val="NormalBold"/>
      </w:pPr>
      <w:r>
        <w:rPr>
          <w:rStyle w:val="HideTWBExt"/>
          <w:b w:val="0"/>
        </w:rPr>
        <w:t>&lt;/RepeatBlock-By&gt;</w:t>
      </w:r>
    </w:p>
    <w:p w14:paraId="79C1CDBC"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1AFE95B1" w14:textId="77777777" w:rsidR="004D2798" w:rsidRPr="00556E01" w:rsidRDefault="004D2798" w:rsidP="004D2798">
      <w:pPr>
        <w:pStyle w:val="NormalBold"/>
      </w:pPr>
      <w:r>
        <w:rPr>
          <w:rStyle w:val="HideTWBExt"/>
          <w:b w:val="0"/>
        </w:rPr>
        <w:t>&lt;Article&gt;</w:t>
      </w:r>
      <w:r>
        <w:t>Bod odůvodnění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E6AB772" w14:textId="77777777" w:rsidTr="00F22309">
        <w:trPr>
          <w:trHeight w:val="240"/>
          <w:jc w:val="center"/>
        </w:trPr>
        <w:tc>
          <w:tcPr>
            <w:tcW w:w="9752" w:type="dxa"/>
            <w:gridSpan w:val="2"/>
            <w:tcBorders>
              <w:top w:val="nil"/>
              <w:left w:val="nil"/>
              <w:bottom w:val="nil"/>
              <w:right w:val="nil"/>
            </w:tcBorders>
          </w:tcPr>
          <w:p w14:paraId="33C16C76" w14:textId="77777777" w:rsidR="004D2798" w:rsidRPr="00556E01" w:rsidRDefault="004D2798" w:rsidP="00F22309"/>
        </w:tc>
      </w:tr>
      <w:tr w:rsidR="004D2798" w14:paraId="2D5C073F" w14:textId="77777777" w:rsidTr="00F22309">
        <w:trPr>
          <w:trHeight w:val="240"/>
          <w:jc w:val="center"/>
        </w:trPr>
        <w:tc>
          <w:tcPr>
            <w:tcW w:w="4876" w:type="dxa"/>
            <w:tcBorders>
              <w:top w:val="nil"/>
              <w:left w:val="nil"/>
              <w:bottom w:val="nil"/>
              <w:right w:val="nil"/>
            </w:tcBorders>
            <w:hideMark/>
          </w:tcPr>
          <w:p w14:paraId="7F0C5C5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83E6958" w14:textId="77777777" w:rsidR="004D2798" w:rsidRPr="00556E01" w:rsidRDefault="004D2798" w:rsidP="00F22309">
            <w:pPr>
              <w:pStyle w:val="AmColumnHeading"/>
            </w:pPr>
            <w:r>
              <w:t>Pozměňovací návrh</w:t>
            </w:r>
          </w:p>
        </w:tc>
      </w:tr>
      <w:tr w:rsidR="004D2798" w14:paraId="38C37295" w14:textId="77777777" w:rsidTr="00F22309">
        <w:trPr>
          <w:jc w:val="center"/>
        </w:trPr>
        <w:tc>
          <w:tcPr>
            <w:tcW w:w="4876" w:type="dxa"/>
            <w:tcBorders>
              <w:top w:val="nil"/>
              <w:left w:val="nil"/>
              <w:bottom w:val="nil"/>
              <w:right w:val="nil"/>
            </w:tcBorders>
            <w:hideMark/>
          </w:tcPr>
          <w:p w14:paraId="3E8ED128" w14:textId="1FF7CE53" w:rsidR="004D2798" w:rsidRPr="00556E01" w:rsidRDefault="004D2798" w:rsidP="00F22309">
            <w:pPr>
              <w:pStyle w:val="Normal6a"/>
            </w:pPr>
            <w:r>
              <w:t>(26)</w:t>
            </w:r>
            <w:r>
              <w:tab/>
              <w:t>V souladu</w:t>
            </w:r>
            <w:r w:rsidR="008041DB">
              <w:t xml:space="preserve"> s </w:t>
            </w:r>
            <w:r>
              <w:t>cílem Komise racionalizovat</w:t>
            </w:r>
            <w:r w:rsidR="008041DB">
              <w:t xml:space="preserve"> a </w:t>
            </w:r>
            <w:r>
              <w:t>zjednodušit požadavky na podávání zpráv</w:t>
            </w:r>
            <w:r w:rsidR="008041DB">
              <w:t xml:space="preserve"> a </w:t>
            </w:r>
            <w:r>
              <w:t>prosazovat zásadu „digitalizace jako standard“ na podporu digitálních transformací by hospodářské subjekty, které obchodují</w:t>
            </w:r>
            <w:r w:rsidR="008041DB">
              <w:t xml:space="preserve"> s </w:t>
            </w:r>
            <w:r>
              <w:t>hnojivými výrobky EU</w:t>
            </w:r>
            <w:r w:rsidR="008041DB">
              <w:t xml:space="preserve"> v </w:t>
            </w:r>
            <w:r>
              <w:t>souladu</w:t>
            </w:r>
            <w:r w:rsidR="008041DB">
              <w:t xml:space="preserve"> s </w:t>
            </w:r>
            <w:r>
              <w:t xml:space="preserve">nařízením (EU) 2019/1009, měly poskytnout digitální kontakt, jehož prostřednictvím </w:t>
            </w:r>
            <w:r>
              <w:rPr>
                <w:b/>
                <w:i/>
              </w:rPr>
              <w:t>je lze kontaktovat</w:t>
            </w:r>
            <w:r>
              <w:t>, vypracovat EU prohlášení</w:t>
            </w:r>
            <w:r w:rsidR="008041DB">
              <w:t xml:space="preserve"> o </w:t>
            </w:r>
            <w:r>
              <w:t>shodě</w:t>
            </w:r>
            <w:r w:rsidR="008041DB">
              <w:t xml:space="preserve"> v </w:t>
            </w:r>
            <w:r>
              <w:t>elektronické podobě</w:t>
            </w:r>
            <w:r w:rsidR="008041DB">
              <w:t xml:space="preserve"> a </w:t>
            </w:r>
            <w:r>
              <w:t>zpřístupnit je prostřednictvím internetové adresy nebo nosiče údajů</w:t>
            </w:r>
            <w:r w:rsidR="008041DB">
              <w:t xml:space="preserve"> a </w:t>
            </w:r>
            <w:r>
              <w:t>na požádání poskytnout orgánům veškeré příslušné informace</w:t>
            </w:r>
            <w:r w:rsidR="008041DB">
              <w:t xml:space="preserve"> a </w:t>
            </w:r>
            <w:r>
              <w:t>dokumentaci</w:t>
            </w:r>
            <w:r w:rsidR="008041DB">
              <w:t xml:space="preserve"> v </w:t>
            </w:r>
            <w:r>
              <w:t>elektronické podobě. Dokumenty</w:t>
            </w:r>
            <w:r w:rsidR="008041DB">
              <w:t xml:space="preserve"> a </w:t>
            </w:r>
            <w:r>
              <w:t>korespondence</w:t>
            </w:r>
            <w:r w:rsidR="008041DB">
              <w:t xml:space="preserve"> s </w:t>
            </w:r>
            <w:r>
              <w:t>oznámenými subjekty týkající se posuzování shody hnojivých výrobků EU by měly být rovněž poskytovány</w:t>
            </w:r>
            <w:r w:rsidR="008041DB">
              <w:t xml:space="preserve"> v </w:t>
            </w:r>
            <w:r>
              <w:t>elektronické podobě. Používá-li se digitální štítek, měli by výrobci používat stejný nosič údajů, jenž se používá pro digitální štítek, aby se zabránilo přítomnosti více nosičů údajů na stejném výrobku. Vyžaduje-li se</w:t>
            </w:r>
            <w:r w:rsidR="008041DB">
              <w:t xml:space="preserve"> u </w:t>
            </w:r>
            <w:r>
              <w:t>hnojivých výrobků EU podle jiných právních předpisů EU digitální pas výrobku, měly by být informace</w:t>
            </w:r>
            <w:r w:rsidR="008041DB">
              <w:t xml:space="preserve"> z </w:t>
            </w:r>
            <w:r>
              <w:t>digitálního štítku</w:t>
            </w:r>
            <w:r w:rsidR="008041DB">
              <w:t xml:space="preserve"> a </w:t>
            </w:r>
            <w:r>
              <w:t>EU prohlášení</w:t>
            </w:r>
            <w:r w:rsidR="008041DB">
              <w:t xml:space="preserve"> o </w:t>
            </w:r>
            <w:r>
              <w:t>shodě uvedeny</w:t>
            </w:r>
            <w:r w:rsidR="008041DB">
              <w:t xml:space="preserve"> v </w:t>
            </w:r>
            <w:r>
              <w:t>tomto digitálním pasu výrobku.</w:t>
            </w:r>
          </w:p>
        </w:tc>
        <w:tc>
          <w:tcPr>
            <w:tcW w:w="4876" w:type="dxa"/>
            <w:tcBorders>
              <w:top w:val="nil"/>
              <w:left w:val="nil"/>
              <w:bottom w:val="nil"/>
              <w:right w:val="nil"/>
            </w:tcBorders>
            <w:hideMark/>
          </w:tcPr>
          <w:p w14:paraId="07FABA23" w14:textId="7174F53D" w:rsidR="004D2798" w:rsidRPr="00556E01" w:rsidRDefault="004D2798" w:rsidP="00F22309">
            <w:pPr>
              <w:pStyle w:val="Normal6a"/>
            </w:pPr>
            <w:r>
              <w:t>(26)</w:t>
            </w:r>
            <w:r>
              <w:tab/>
              <w:t>V souladu</w:t>
            </w:r>
            <w:r w:rsidR="008041DB">
              <w:t xml:space="preserve"> s </w:t>
            </w:r>
            <w:r>
              <w:t>cílem Komise racionalizovat</w:t>
            </w:r>
            <w:r w:rsidR="008041DB">
              <w:t xml:space="preserve"> a </w:t>
            </w:r>
            <w:r>
              <w:t>zjednodušit požadavky na podávání zpráv</w:t>
            </w:r>
            <w:r w:rsidR="008041DB">
              <w:t xml:space="preserve"> a </w:t>
            </w:r>
            <w:r>
              <w:t>prosazovat zásadu „digitalizace jako standard“ na podporu digitálních transformací by hospodářské subjekty, které obchodují</w:t>
            </w:r>
            <w:r w:rsidR="008041DB">
              <w:t xml:space="preserve"> s </w:t>
            </w:r>
            <w:r>
              <w:t>hnojivými výrobky EU</w:t>
            </w:r>
            <w:r w:rsidR="008041DB">
              <w:t xml:space="preserve"> v </w:t>
            </w:r>
            <w:r>
              <w:t>souladu</w:t>
            </w:r>
            <w:r w:rsidR="008041DB">
              <w:t xml:space="preserve"> s </w:t>
            </w:r>
            <w:r>
              <w:t xml:space="preserve">nařízením (EU) 2019/1009, měly poskytnout digitální kontakt, jehož prostřednictvím </w:t>
            </w:r>
            <w:r>
              <w:rPr>
                <w:b/>
                <w:i/>
              </w:rPr>
              <w:t>se na ně mohou obracet uživatelé</w:t>
            </w:r>
            <w:r w:rsidR="008041DB">
              <w:rPr>
                <w:b/>
                <w:i/>
              </w:rPr>
              <w:t xml:space="preserve"> a </w:t>
            </w:r>
            <w:r>
              <w:rPr>
                <w:b/>
                <w:i/>
              </w:rPr>
              <w:t>příslušné orgány</w:t>
            </w:r>
            <w:r w:rsidR="008041DB">
              <w:rPr>
                <w:b/>
                <w:i/>
              </w:rPr>
              <w:t xml:space="preserve"> s </w:t>
            </w:r>
            <w:r>
              <w:rPr>
                <w:b/>
                <w:i/>
              </w:rPr>
              <w:t>jakýmikoli dotazy</w:t>
            </w:r>
            <w:r w:rsidR="008041DB">
              <w:rPr>
                <w:b/>
                <w:i/>
              </w:rPr>
              <w:t xml:space="preserve"> a </w:t>
            </w:r>
            <w:r>
              <w:rPr>
                <w:b/>
                <w:i/>
              </w:rPr>
              <w:t>obdržet na ně náležité odpovědi</w:t>
            </w:r>
            <w:r>
              <w:t>, vypracovat EU prohlášení</w:t>
            </w:r>
            <w:r w:rsidR="008041DB">
              <w:t xml:space="preserve"> o </w:t>
            </w:r>
            <w:r>
              <w:t>shodě</w:t>
            </w:r>
            <w:r w:rsidR="008041DB">
              <w:t xml:space="preserve"> v </w:t>
            </w:r>
            <w:r>
              <w:t>elektronické podobě</w:t>
            </w:r>
            <w:r w:rsidR="008041DB">
              <w:t xml:space="preserve"> a </w:t>
            </w:r>
            <w:r>
              <w:t>zpřístupnit je prostřednictvím internetové adresy nebo nosiče údajů</w:t>
            </w:r>
            <w:r w:rsidR="008041DB">
              <w:t xml:space="preserve"> a </w:t>
            </w:r>
            <w:r>
              <w:t>na požádání poskytnout orgánům veškeré příslušné informace</w:t>
            </w:r>
            <w:r w:rsidR="008041DB">
              <w:t xml:space="preserve"> a </w:t>
            </w:r>
            <w:r>
              <w:t>dokumentaci</w:t>
            </w:r>
            <w:r w:rsidR="008041DB">
              <w:t xml:space="preserve"> v </w:t>
            </w:r>
            <w:r>
              <w:t>elektronické podobě. Dokumenty</w:t>
            </w:r>
            <w:r w:rsidR="008041DB">
              <w:t xml:space="preserve"> a </w:t>
            </w:r>
            <w:r>
              <w:t>korespondence</w:t>
            </w:r>
            <w:r w:rsidR="008041DB">
              <w:t xml:space="preserve"> s </w:t>
            </w:r>
            <w:r>
              <w:t>oznámenými subjekty týkající se posuzování shody hnojivých výrobků EU by měly být rovněž poskytovány</w:t>
            </w:r>
            <w:r w:rsidR="008041DB">
              <w:t xml:space="preserve"> v </w:t>
            </w:r>
            <w:r>
              <w:t>elektronické podobě. Používá-li se digitální štítek, měli by výrobci používat stejný nosič údajů, jenž se používá pro digitální štítek, aby se zabránilo přítomnosti více nosičů údajů na stejném výrobku. Vyžaduje-li se</w:t>
            </w:r>
            <w:r w:rsidR="008041DB">
              <w:t xml:space="preserve"> u </w:t>
            </w:r>
            <w:r>
              <w:t>hnojivých výrobků EU podle jiných právních předpisů EU digitální pas výrobku, měly by být informace</w:t>
            </w:r>
            <w:r w:rsidR="008041DB">
              <w:t xml:space="preserve"> z </w:t>
            </w:r>
            <w:r>
              <w:t>digitálního štítku</w:t>
            </w:r>
            <w:r w:rsidR="008041DB">
              <w:t xml:space="preserve"> a </w:t>
            </w:r>
            <w:r>
              <w:t>EU prohlášení</w:t>
            </w:r>
            <w:r w:rsidR="008041DB">
              <w:t xml:space="preserve"> o </w:t>
            </w:r>
            <w:r>
              <w:t>shodě uvedeny</w:t>
            </w:r>
            <w:r w:rsidR="008041DB">
              <w:t xml:space="preserve"> v </w:t>
            </w:r>
            <w:r>
              <w:t>tomto digitálním pasu výrobku.</w:t>
            </w:r>
          </w:p>
        </w:tc>
      </w:tr>
    </w:tbl>
    <w:p w14:paraId="3D0F9BDD"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ADB500B" w14:textId="77777777" w:rsidR="004D2798" w:rsidRPr="00556E01" w:rsidRDefault="004D2798" w:rsidP="004D2798">
      <w:r>
        <w:rPr>
          <w:rStyle w:val="HideTWBExt"/>
        </w:rPr>
        <w:t>&lt;/Amend&gt;</w:t>
      </w:r>
    </w:p>
    <w:p w14:paraId="3C81D7B7"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230</w:t>
      </w:r>
      <w:r>
        <w:rPr>
          <w:rStyle w:val="HideTWBExt"/>
          <w:b w:val="0"/>
        </w:rPr>
        <w:t>&lt;/NumAm&gt;</w:t>
      </w:r>
    </w:p>
    <w:p w14:paraId="5C3D4F30"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 Christel Schaldemose</w:t>
      </w:r>
      <w:r>
        <w:rPr>
          <w:rStyle w:val="HideTWBExt"/>
          <w:b w:val="0"/>
        </w:rPr>
        <w:t>&lt;/Members&gt;</w:t>
      </w:r>
    </w:p>
    <w:p w14:paraId="3713C339" w14:textId="77777777" w:rsidR="004D2798" w:rsidRPr="00556E01" w:rsidRDefault="004D2798" w:rsidP="004D2798">
      <w:pPr>
        <w:pStyle w:val="NormalBold"/>
      </w:pPr>
      <w:r>
        <w:rPr>
          <w:rStyle w:val="HideTWBExt"/>
          <w:b w:val="0"/>
        </w:rPr>
        <w:t>&lt;/RepeatBlock-By&gt;</w:t>
      </w:r>
    </w:p>
    <w:p w14:paraId="0C3532EF"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FEFAA67" w14:textId="77777777" w:rsidR="004D2798" w:rsidRPr="00556E01" w:rsidRDefault="004D2798" w:rsidP="004D2798">
      <w:pPr>
        <w:pStyle w:val="NormalBold"/>
      </w:pPr>
      <w:r>
        <w:rPr>
          <w:rStyle w:val="HideTWBExt"/>
          <w:b w:val="0"/>
        </w:rPr>
        <w:t>&lt;Article&gt;</w:t>
      </w:r>
      <w:r>
        <w:t>Bod odůvodnění 26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2D8BE2A" w14:textId="77777777" w:rsidTr="00F22309">
        <w:trPr>
          <w:trHeight w:val="240"/>
          <w:jc w:val="center"/>
        </w:trPr>
        <w:tc>
          <w:tcPr>
            <w:tcW w:w="9752" w:type="dxa"/>
            <w:gridSpan w:val="2"/>
            <w:tcBorders>
              <w:top w:val="nil"/>
              <w:left w:val="nil"/>
              <w:bottom w:val="nil"/>
              <w:right w:val="nil"/>
            </w:tcBorders>
          </w:tcPr>
          <w:p w14:paraId="5869185E" w14:textId="77777777" w:rsidR="004D2798" w:rsidRPr="00556E01" w:rsidRDefault="004D2798" w:rsidP="00F22309"/>
        </w:tc>
      </w:tr>
      <w:tr w:rsidR="004D2798" w14:paraId="5969E78F" w14:textId="77777777" w:rsidTr="00F22309">
        <w:trPr>
          <w:trHeight w:val="240"/>
          <w:jc w:val="center"/>
        </w:trPr>
        <w:tc>
          <w:tcPr>
            <w:tcW w:w="4876" w:type="dxa"/>
            <w:tcBorders>
              <w:top w:val="nil"/>
              <w:left w:val="nil"/>
              <w:bottom w:val="nil"/>
              <w:right w:val="nil"/>
            </w:tcBorders>
            <w:hideMark/>
          </w:tcPr>
          <w:p w14:paraId="6004404D"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E23AB28" w14:textId="77777777" w:rsidR="004D2798" w:rsidRPr="00556E01" w:rsidRDefault="004D2798" w:rsidP="00F22309">
            <w:pPr>
              <w:pStyle w:val="AmColumnHeading"/>
            </w:pPr>
            <w:r>
              <w:t>Pozměňovací návrh</w:t>
            </w:r>
          </w:p>
        </w:tc>
      </w:tr>
      <w:tr w:rsidR="004D2798" w14:paraId="7DE82DAB" w14:textId="77777777" w:rsidTr="00F22309">
        <w:trPr>
          <w:jc w:val="center"/>
        </w:trPr>
        <w:tc>
          <w:tcPr>
            <w:tcW w:w="4876" w:type="dxa"/>
            <w:tcBorders>
              <w:top w:val="nil"/>
              <w:left w:val="nil"/>
              <w:bottom w:val="nil"/>
              <w:right w:val="nil"/>
            </w:tcBorders>
            <w:hideMark/>
          </w:tcPr>
          <w:p w14:paraId="4EE54479" w14:textId="7175DDA0" w:rsidR="004D2798" w:rsidRPr="00556E01" w:rsidRDefault="004D2798" w:rsidP="00F22309">
            <w:pPr>
              <w:pStyle w:val="Normal6a"/>
            </w:pPr>
            <w:r>
              <w:t>(26)</w:t>
            </w:r>
            <w:r>
              <w:tab/>
              <w:t>V souladu</w:t>
            </w:r>
            <w:r w:rsidR="008041DB">
              <w:t xml:space="preserve"> s </w:t>
            </w:r>
            <w:r>
              <w:t>cílem Komise racionalizovat</w:t>
            </w:r>
            <w:r w:rsidR="008041DB">
              <w:t xml:space="preserve"> a </w:t>
            </w:r>
            <w:r>
              <w:t>zjednodušit požadavky na podávání zpráv</w:t>
            </w:r>
            <w:r w:rsidR="008041DB">
              <w:t xml:space="preserve"> a </w:t>
            </w:r>
            <w:r>
              <w:t>prosazovat zásadu „digitalizace jako standard“ na podporu digitálních transformací by hospodářské subjekty, které obchodují</w:t>
            </w:r>
            <w:r w:rsidR="008041DB">
              <w:t xml:space="preserve"> s </w:t>
            </w:r>
            <w:r>
              <w:t>hnojivými výrobky EU</w:t>
            </w:r>
            <w:r w:rsidR="008041DB">
              <w:t xml:space="preserve"> v </w:t>
            </w:r>
            <w:r>
              <w:t>souladu</w:t>
            </w:r>
            <w:r w:rsidR="008041DB">
              <w:t xml:space="preserve"> s </w:t>
            </w:r>
            <w:r>
              <w:t>nařízením (EU) 2019/1009, měly poskytnout digitální kontakt, jehož prostřednictvím je lze kontaktovat, vypracovat EU prohlášení</w:t>
            </w:r>
            <w:r w:rsidR="008041DB">
              <w:t xml:space="preserve"> o </w:t>
            </w:r>
            <w:r>
              <w:t>shodě</w:t>
            </w:r>
            <w:r w:rsidR="008041DB">
              <w:t xml:space="preserve"> v </w:t>
            </w:r>
            <w:r>
              <w:t>elektronické podobě</w:t>
            </w:r>
            <w:r w:rsidR="008041DB">
              <w:t xml:space="preserve"> a </w:t>
            </w:r>
            <w:r>
              <w:t>zpřístupnit je prostřednictvím internetové adresy nebo nosiče údajů</w:t>
            </w:r>
            <w:r w:rsidR="008041DB">
              <w:t xml:space="preserve"> a </w:t>
            </w:r>
            <w:r>
              <w:t>na požádání poskytnout orgánům veškeré příslušné informace</w:t>
            </w:r>
            <w:r w:rsidR="008041DB">
              <w:t xml:space="preserve"> a </w:t>
            </w:r>
            <w:r>
              <w:t>dokumentaci</w:t>
            </w:r>
            <w:r w:rsidR="008041DB">
              <w:t xml:space="preserve"> v </w:t>
            </w:r>
            <w:r>
              <w:t>elektronické podobě. Dokumenty</w:t>
            </w:r>
            <w:r w:rsidR="008041DB">
              <w:t xml:space="preserve"> a </w:t>
            </w:r>
            <w:r>
              <w:t>korespondence</w:t>
            </w:r>
            <w:r w:rsidR="008041DB">
              <w:t xml:space="preserve"> s </w:t>
            </w:r>
            <w:r>
              <w:t>oznámenými subjekty týkající se posuzování shody hnojivých výrobků EU by měly být rovněž poskytovány</w:t>
            </w:r>
            <w:r w:rsidR="008041DB">
              <w:t xml:space="preserve"> v </w:t>
            </w:r>
            <w:r>
              <w:t>elektronické podobě. Používá-li se digitální štítek, měli by výrobci používat stejný nosič údajů, jenž se používá pro digitální štítek, aby se zabránilo přítomnosti více nosičů údajů na stejném výrobku. Vyžaduje-li se</w:t>
            </w:r>
            <w:r w:rsidR="008041DB">
              <w:t xml:space="preserve"> u </w:t>
            </w:r>
            <w:r>
              <w:t>hnojivých výrobků EU podle jiných právních předpisů EU digitální pas výrobku, měly by být informace</w:t>
            </w:r>
            <w:r w:rsidR="008041DB">
              <w:t xml:space="preserve"> z </w:t>
            </w:r>
            <w:r>
              <w:t>digitálního štítku</w:t>
            </w:r>
            <w:r w:rsidR="008041DB">
              <w:t xml:space="preserve"> a </w:t>
            </w:r>
            <w:r>
              <w:t>EU prohlášení</w:t>
            </w:r>
            <w:r w:rsidR="008041DB">
              <w:t xml:space="preserve"> o </w:t>
            </w:r>
            <w:r>
              <w:t>shodě uvedeny</w:t>
            </w:r>
            <w:r w:rsidR="008041DB">
              <w:t xml:space="preserve"> v </w:t>
            </w:r>
            <w:r>
              <w:t>tomto digitálním pasu výrobku.</w:t>
            </w:r>
          </w:p>
        </w:tc>
        <w:tc>
          <w:tcPr>
            <w:tcW w:w="4876" w:type="dxa"/>
            <w:tcBorders>
              <w:top w:val="nil"/>
              <w:left w:val="nil"/>
              <w:bottom w:val="nil"/>
              <w:right w:val="nil"/>
            </w:tcBorders>
            <w:hideMark/>
          </w:tcPr>
          <w:p w14:paraId="4C80A289" w14:textId="6DA049FE" w:rsidR="004D2798" w:rsidRPr="00556E01" w:rsidRDefault="004D2798" w:rsidP="00F22309">
            <w:pPr>
              <w:pStyle w:val="Normal6a"/>
            </w:pPr>
            <w:r>
              <w:t>(26)</w:t>
            </w:r>
            <w:r>
              <w:tab/>
              <w:t>V souladu</w:t>
            </w:r>
            <w:r w:rsidR="008041DB">
              <w:t xml:space="preserve"> s </w:t>
            </w:r>
            <w:r>
              <w:t>cílem Komise racionalizovat</w:t>
            </w:r>
            <w:r w:rsidR="008041DB">
              <w:t xml:space="preserve"> a </w:t>
            </w:r>
            <w:r>
              <w:t>zjednodušit požadavky na podávání zpráv</w:t>
            </w:r>
            <w:r w:rsidR="008041DB">
              <w:t xml:space="preserve"> a </w:t>
            </w:r>
            <w:r>
              <w:t>prosazovat zásadu „digitalizace jako standard“ na podporu digitálních transformací by hospodářské subjekty, které obchodují</w:t>
            </w:r>
            <w:r w:rsidR="008041DB">
              <w:t xml:space="preserve"> s </w:t>
            </w:r>
            <w:r>
              <w:t>hnojivými výrobky EU</w:t>
            </w:r>
            <w:r w:rsidR="008041DB">
              <w:t xml:space="preserve"> v </w:t>
            </w:r>
            <w:r>
              <w:t>souladu</w:t>
            </w:r>
            <w:r w:rsidR="008041DB">
              <w:t xml:space="preserve"> s </w:t>
            </w:r>
            <w:r>
              <w:t>nařízením (EU) 2019/1009, měly poskytnout digitální kontakt, jehož prostřednictvím je lze kontaktovat, vypracovat EU prohlášení</w:t>
            </w:r>
            <w:r w:rsidR="008041DB">
              <w:t xml:space="preserve"> o </w:t>
            </w:r>
            <w:r>
              <w:t>shodě</w:t>
            </w:r>
            <w:r w:rsidR="008041DB">
              <w:t xml:space="preserve"> v </w:t>
            </w:r>
            <w:r>
              <w:t>elektronické podobě</w:t>
            </w:r>
            <w:r w:rsidR="008041DB">
              <w:t xml:space="preserve"> a </w:t>
            </w:r>
            <w:r>
              <w:t>zpřístupnit je prostřednictvím internetové adresy nebo nosiče údajů</w:t>
            </w:r>
            <w:r w:rsidR="008041DB">
              <w:t xml:space="preserve"> a </w:t>
            </w:r>
            <w:r>
              <w:t xml:space="preserve">na požádání </w:t>
            </w:r>
            <w:r>
              <w:rPr>
                <w:b/>
                <w:i/>
              </w:rPr>
              <w:t>rychle</w:t>
            </w:r>
            <w:r w:rsidR="008041DB">
              <w:rPr>
                <w:b/>
                <w:i/>
              </w:rPr>
              <w:t xml:space="preserve"> a </w:t>
            </w:r>
            <w:r>
              <w:rPr>
                <w:b/>
                <w:i/>
              </w:rPr>
              <w:t xml:space="preserve">bez zbytečného odkladu </w:t>
            </w:r>
            <w:r>
              <w:t>poskytnout orgánům veškeré příslušné informace</w:t>
            </w:r>
            <w:r w:rsidR="008041DB">
              <w:t xml:space="preserve"> a </w:t>
            </w:r>
            <w:r>
              <w:t>dokumentaci</w:t>
            </w:r>
            <w:r w:rsidR="008041DB">
              <w:t xml:space="preserve"> v </w:t>
            </w:r>
            <w:r>
              <w:t>elektronické podobě. Dokumenty</w:t>
            </w:r>
            <w:r w:rsidR="008041DB">
              <w:t xml:space="preserve"> a </w:t>
            </w:r>
            <w:r>
              <w:t>korespondence</w:t>
            </w:r>
            <w:r w:rsidR="008041DB">
              <w:t xml:space="preserve"> s </w:t>
            </w:r>
            <w:r>
              <w:t>oznámenými subjekty</w:t>
            </w:r>
            <w:r>
              <w:rPr>
                <w:b/>
                <w:i/>
              </w:rPr>
              <w:t>, vnitrostátními orgány nebo úřadem EFSA</w:t>
            </w:r>
            <w:r>
              <w:t xml:space="preserve"> týkající se posuzování shody hnojivých výrobků EU by měly být rovněž poskytovány</w:t>
            </w:r>
            <w:r w:rsidR="008041DB">
              <w:t xml:space="preserve"> v </w:t>
            </w:r>
            <w:r>
              <w:t>elektronické podobě. Používá-li se digitální štítek, měli by výrobci používat stejný nosič údajů, jenž se používá pro digitální štítek, aby se zabránilo přítomnosti více nosičů údajů na stejném výrobku. Vyžaduje-li se</w:t>
            </w:r>
            <w:r w:rsidR="008041DB">
              <w:t xml:space="preserve"> u </w:t>
            </w:r>
            <w:r>
              <w:t>hnojivých výrobků EU podle jiných právních předpisů EU digitální pas výrobku, měly by být informace</w:t>
            </w:r>
            <w:r w:rsidR="008041DB">
              <w:t xml:space="preserve"> z </w:t>
            </w:r>
            <w:r>
              <w:t>digitálního štítku</w:t>
            </w:r>
            <w:r w:rsidR="008041DB">
              <w:t xml:space="preserve"> a </w:t>
            </w:r>
            <w:r>
              <w:t>EU prohlášení</w:t>
            </w:r>
            <w:r w:rsidR="008041DB">
              <w:t xml:space="preserve"> o </w:t>
            </w:r>
            <w:r>
              <w:t>shodě uvedeny</w:t>
            </w:r>
            <w:r w:rsidR="008041DB">
              <w:t xml:space="preserve"> v </w:t>
            </w:r>
            <w:r>
              <w:t>tomto digitálním pasu výrobku.</w:t>
            </w:r>
          </w:p>
        </w:tc>
      </w:tr>
    </w:tbl>
    <w:p w14:paraId="4F2CF966"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0B6896B3" w14:textId="77777777" w:rsidR="004D2798" w:rsidRPr="00556E01" w:rsidRDefault="004D2798" w:rsidP="004D2798">
      <w:r>
        <w:rPr>
          <w:rStyle w:val="HideTWBExt"/>
        </w:rPr>
        <w:t>&lt;/Amend&gt;</w:t>
      </w:r>
    </w:p>
    <w:p w14:paraId="25E64A46"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231</w:t>
      </w:r>
      <w:r>
        <w:rPr>
          <w:rStyle w:val="HideTWBExt"/>
          <w:b w:val="0"/>
        </w:rPr>
        <w:t>&lt;/NumAm&gt;</w:t>
      </w:r>
    </w:p>
    <w:p w14:paraId="0EBC2FAE"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w:t>
      </w:r>
      <w:r>
        <w:rPr>
          <w:rStyle w:val="HideTWBExt"/>
          <w:b w:val="0"/>
        </w:rPr>
        <w:t>&lt;/Members&gt;</w:t>
      </w:r>
    </w:p>
    <w:p w14:paraId="647DEE4A" w14:textId="77777777" w:rsidR="004D2798" w:rsidRPr="00556E01" w:rsidRDefault="004D2798" w:rsidP="004D2798">
      <w:pPr>
        <w:pStyle w:val="NormalBold"/>
      </w:pPr>
      <w:r>
        <w:rPr>
          <w:rStyle w:val="HideTWBExt"/>
          <w:b w:val="0"/>
        </w:rPr>
        <w:t>&lt;/RepeatBlock-By&gt;</w:t>
      </w:r>
    </w:p>
    <w:p w14:paraId="4E2B830B"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764F27FE" w14:textId="76A620F0" w:rsidR="004D2798" w:rsidRPr="00556E01" w:rsidRDefault="004D2798" w:rsidP="004D2798">
      <w:pPr>
        <w:pStyle w:val="NormalBold"/>
      </w:pPr>
      <w:r>
        <w:rPr>
          <w:rStyle w:val="HideTWBExt"/>
          <w:b w:val="0"/>
        </w:rPr>
        <w:t>&lt;Article&gt;</w:t>
      </w:r>
      <w:r>
        <w:t>Bod odůvodnění 26</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7A7031EE" w14:textId="77777777" w:rsidTr="00F22309">
        <w:trPr>
          <w:trHeight w:val="240"/>
          <w:jc w:val="center"/>
        </w:trPr>
        <w:tc>
          <w:tcPr>
            <w:tcW w:w="9752" w:type="dxa"/>
            <w:gridSpan w:val="2"/>
            <w:tcBorders>
              <w:top w:val="nil"/>
              <w:left w:val="nil"/>
              <w:bottom w:val="nil"/>
              <w:right w:val="nil"/>
            </w:tcBorders>
          </w:tcPr>
          <w:p w14:paraId="55BE23CC" w14:textId="77777777" w:rsidR="004D2798" w:rsidRPr="00556E01" w:rsidRDefault="004D2798" w:rsidP="00F22309"/>
        </w:tc>
      </w:tr>
      <w:tr w:rsidR="004D2798" w14:paraId="1B992AA5" w14:textId="77777777" w:rsidTr="00F22309">
        <w:trPr>
          <w:trHeight w:val="240"/>
          <w:jc w:val="center"/>
        </w:trPr>
        <w:tc>
          <w:tcPr>
            <w:tcW w:w="4876" w:type="dxa"/>
            <w:tcBorders>
              <w:top w:val="nil"/>
              <w:left w:val="nil"/>
              <w:bottom w:val="nil"/>
              <w:right w:val="nil"/>
            </w:tcBorders>
            <w:hideMark/>
          </w:tcPr>
          <w:p w14:paraId="3D387C16"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AFD1EF3" w14:textId="77777777" w:rsidR="004D2798" w:rsidRPr="00556E01" w:rsidRDefault="004D2798" w:rsidP="00F22309">
            <w:pPr>
              <w:pStyle w:val="AmColumnHeading"/>
            </w:pPr>
            <w:r>
              <w:t>Pozměňovací návrh</w:t>
            </w:r>
          </w:p>
        </w:tc>
      </w:tr>
      <w:tr w:rsidR="004D2798" w14:paraId="3EE2AF9B" w14:textId="77777777" w:rsidTr="00F22309">
        <w:trPr>
          <w:jc w:val="center"/>
        </w:trPr>
        <w:tc>
          <w:tcPr>
            <w:tcW w:w="4876" w:type="dxa"/>
            <w:tcBorders>
              <w:top w:val="nil"/>
              <w:left w:val="nil"/>
              <w:bottom w:val="nil"/>
              <w:right w:val="nil"/>
            </w:tcBorders>
          </w:tcPr>
          <w:p w14:paraId="5E05B1AA" w14:textId="77777777" w:rsidR="004D2798" w:rsidRPr="00556E01" w:rsidRDefault="004D2798" w:rsidP="00F22309">
            <w:pPr>
              <w:pStyle w:val="Normal6a"/>
            </w:pPr>
          </w:p>
        </w:tc>
        <w:tc>
          <w:tcPr>
            <w:tcW w:w="4876" w:type="dxa"/>
            <w:tcBorders>
              <w:top w:val="nil"/>
              <w:left w:val="nil"/>
              <w:bottom w:val="nil"/>
              <w:right w:val="nil"/>
            </w:tcBorders>
            <w:hideMark/>
          </w:tcPr>
          <w:p w14:paraId="1B7DA9AA" w14:textId="6DF321A7" w:rsidR="004D2798" w:rsidRPr="00556E01" w:rsidRDefault="004D2798" w:rsidP="00F22309">
            <w:pPr>
              <w:pStyle w:val="Normal6a"/>
            </w:pPr>
            <w:r>
              <w:rPr>
                <w:b/>
                <w:i/>
              </w:rPr>
              <w:t>(</w:t>
            </w:r>
            <w:proofErr w:type="gramStart"/>
            <w:r>
              <w:rPr>
                <w:b/>
                <w:i/>
              </w:rPr>
              <w:t>26a</w:t>
            </w:r>
            <w:proofErr w:type="gramEnd"/>
            <w:r>
              <w:rPr>
                <w:b/>
                <w:i/>
              </w:rPr>
              <w:t>)</w:t>
            </w:r>
            <w:r>
              <w:tab/>
            </w:r>
            <w:r>
              <w:rPr>
                <w:b/>
                <w:i/>
              </w:rPr>
              <w:t>Zjednodušení má snížit administrativní zátěž</w:t>
            </w:r>
            <w:r w:rsidR="008041DB">
              <w:rPr>
                <w:b/>
                <w:i/>
              </w:rPr>
              <w:t xml:space="preserve"> a </w:t>
            </w:r>
            <w:r>
              <w:rPr>
                <w:b/>
                <w:i/>
              </w:rPr>
              <w:t>může obchodníkům</w:t>
            </w:r>
            <w:r w:rsidR="008041DB">
              <w:rPr>
                <w:b/>
                <w:i/>
              </w:rPr>
              <w:t xml:space="preserve"> s </w:t>
            </w:r>
            <w:r>
              <w:rPr>
                <w:b/>
                <w:i/>
              </w:rPr>
              <w:t>hnojivy usnadnit přístup na trh, což hospodářským subjektům usnadní vstup na trh EU</w:t>
            </w:r>
            <w:r w:rsidR="008041DB">
              <w:rPr>
                <w:b/>
                <w:i/>
              </w:rPr>
              <w:t xml:space="preserve"> a </w:t>
            </w:r>
            <w:r>
              <w:rPr>
                <w:b/>
                <w:i/>
              </w:rPr>
              <w:t>působení mimo vnitrostátní trhy ve prospěch jednotného trhu, nemělo by však to oslabit vysokou úroveň ochrany spotřebitele, zdraví</w:t>
            </w:r>
            <w:r w:rsidR="008041DB">
              <w:rPr>
                <w:b/>
                <w:i/>
              </w:rPr>
              <w:t xml:space="preserve"> a </w:t>
            </w:r>
            <w:r>
              <w:rPr>
                <w:b/>
                <w:i/>
              </w:rPr>
              <w:t>životního prostředí ani řízení rizik. Zmírnění odvětvových požadavků na hnojivé výrobky může zvýšit riziko vstupu chemických látek podléhajících nižší úrovni kontroly na trh, což vyvolává obavy ohledně sledovatelnosti, bezpečnosti</w:t>
            </w:r>
            <w:r w:rsidR="008041DB">
              <w:rPr>
                <w:b/>
                <w:i/>
              </w:rPr>
              <w:t xml:space="preserve"> a </w:t>
            </w:r>
            <w:r>
              <w:rPr>
                <w:b/>
                <w:i/>
              </w:rPr>
              <w:t>dopadů na dobrou pověst. Přesunutí povinností zpět do obecného rámce pro chemické látky, zejména nařízení REACH, může vyvolat nejistotu, pokud jde</w:t>
            </w:r>
            <w:r w:rsidR="008041DB">
              <w:rPr>
                <w:b/>
                <w:i/>
              </w:rPr>
              <w:t xml:space="preserve"> o </w:t>
            </w:r>
            <w:r>
              <w:rPr>
                <w:b/>
                <w:i/>
              </w:rPr>
              <w:t>požadavky na registraci, oznamování</w:t>
            </w:r>
            <w:r w:rsidR="008041DB">
              <w:rPr>
                <w:b/>
                <w:i/>
              </w:rPr>
              <w:t xml:space="preserve"> a </w:t>
            </w:r>
            <w:r>
              <w:rPr>
                <w:b/>
                <w:i/>
              </w:rPr>
              <w:t>označování,</w:t>
            </w:r>
            <w:r w:rsidR="008041DB">
              <w:rPr>
                <w:b/>
                <w:i/>
              </w:rPr>
              <w:t xml:space="preserve"> a </w:t>
            </w:r>
            <w:r>
              <w:rPr>
                <w:b/>
                <w:i/>
              </w:rPr>
              <w:t>proto je nezbytné zajistit trvalý soulad</w:t>
            </w:r>
            <w:r w:rsidR="008041DB">
              <w:rPr>
                <w:b/>
                <w:i/>
              </w:rPr>
              <w:t xml:space="preserve"> s </w:t>
            </w:r>
            <w:r>
              <w:rPr>
                <w:b/>
                <w:i/>
              </w:rPr>
              <w:t>horizontálními právními předpisy</w:t>
            </w:r>
            <w:r w:rsidR="008041DB">
              <w:rPr>
                <w:b/>
                <w:i/>
              </w:rPr>
              <w:t xml:space="preserve"> v </w:t>
            </w:r>
            <w:r>
              <w:rPr>
                <w:b/>
                <w:i/>
              </w:rPr>
              <w:t>oblasti chemických látek, životního prostředí</w:t>
            </w:r>
            <w:r w:rsidR="008041DB">
              <w:rPr>
                <w:b/>
                <w:i/>
              </w:rPr>
              <w:t xml:space="preserve"> a </w:t>
            </w:r>
            <w:r>
              <w:rPr>
                <w:b/>
                <w:i/>
              </w:rPr>
              <w:t>bezpečnosti.</w:t>
            </w:r>
          </w:p>
        </w:tc>
      </w:tr>
    </w:tbl>
    <w:p w14:paraId="1977A6C7"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E45CF20" w14:textId="77777777" w:rsidR="004D2798" w:rsidRPr="00556E01" w:rsidRDefault="004D2798" w:rsidP="004D2798">
      <w:r>
        <w:rPr>
          <w:rStyle w:val="HideTWBExt"/>
        </w:rPr>
        <w:t>&lt;/Amend&gt;</w:t>
      </w:r>
    </w:p>
    <w:p w14:paraId="1F77F992"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232</w:t>
      </w:r>
      <w:r>
        <w:rPr>
          <w:rStyle w:val="HideTWBExt"/>
          <w:b w:val="0"/>
        </w:rPr>
        <w:t>&lt;/NumAm&gt;</w:t>
      </w:r>
    </w:p>
    <w:p w14:paraId="58AE0F5C" w14:textId="77777777" w:rsidR="004D2798" w:rsidRPr="00556E01" w:rsidRDefault="004D2798" w:rsidP="004D2798">
      <w:pPr>
        <w:pStyle w:val="NormalBold"/>
      </w:pPr>
      <w:r>
        <w:rPr>
          <w:rStyle w:val="HideTWBExt"/>
          <w:b w:val="0"/>
        </w:rPr>
        <w:t>&lt;RepeatBlock-By&gt;&lt;Members&gt;</w:t>
      </w:r>
      <w:r>
        <w:t>Anne-Sophie Frigout, Mathilde Androuët, Silvia Sardone, Marie-Luce Brasier-Clain, Valérie Deloge, Antonín Staněk, Virginie Joron</w:t>
      </w:r>
      <w:r>
        <w:rPr>
          <w:rStyle w:val="HideTWBExt"/>
          <w:b w:val="0"/>
        </w:rPr>
        <w:t>&lt;/Members&gt;</w:t>
      </w:r>
    </w:p>
    <w:p w14:paraId="2890148A" w14:textId="77777777" w:rsidR="004D2798" w:rsidRPr="00556E01" w:rsidRDefault="004D2798" w:rsidP="004D2798">
      <w:pPr>
        <w:pStyle w:val="NormalBold"/>
      </w:pPr>
      <w:r>
        <w:rPr>
          <w:rStyle w:val="HideTWBExt"/>
          <w:b w:val="0"/>
        </w:rPr>
        <w:t>&lt;/RepeatBlock-By&gt;</w:t>
      </w:r>
    </w:p>
    <w:p w14:paraId="3A70BCFD"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120EFAFF" w14:textId="020F0823" w:rsidR="004D2798" w:rsidRPr="00556E01" w:rsidRDefault="004D2798" w:rsidP="004D2798">
      <w:pPr>
        <w:pStyle w:val="NormalBold"/>
      </w:pPr>
      <w:r>
        <w:rPr>
          <w:rStyle w:val="HideTWBExt"/>
          <w:b w:val="0"/>
        </w:rPr>
        <w:t>&lt;Article&gt;</w:t>
      </w:r>
      <w:r>
        <w:t>Bod odůvodnění 26</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05816E9" w14:textId="77777777" w:rsidTr="00F22309">
        <w:trPr>
          <w:trHeight w:val="240"/>
          <w:jc w:val="center"/>
        </w:trPr>
        <w:tc>
          <w:tcPr>
            <w:tcW w:w="9752" w:type="dxa"/>
            <w:gridSpan w:val="2"/>
            <w:tcBorders>
              <w:top w:val="nil"/>
              <w:left w:val="nil"/>
              <w:bottom w:val="nil"/>
              <w:right w:val="nil"/>
            </w:tcBorders>
          </w:tcPr>
          <w:p w14:paraId="63BFCE3E" w14:textId="77777777" w:rsidR="004D2798" w:rsidRPr="00556E01" w:rsidRDefault="004D2798" w:rsidP="00F22309"/>
        </w:tc>
      </w:tr>
      <w:tr w:rsidR="004D2798" w14:paraId="42B824AC" w14:textId="77777777" w:rsidTr="00F22309">
        <w:trPr>
          <w:trHeight w:val="240"/>
          <w:jc w:val="center"/>
        </w:trPr>
        <w:tc>
          <w:tcPr>
            <w:tcW w:w="4876" w:type="dxa"/>
            <w:tcBorders>
              <w:top w:val="nil"/>
              <w:left w:val="nil"/>
              <w:bottom w:val="nil"/>
              <w:right w:val="nil"/>
            </w:tcBorders>
            <w:hideMark/>
          </w:tcPr>
          <w:p w14:paraId="5E73C22F"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9ED613D" w14:textId="77777777" w:rsidR="004D2798" w:rsidRPr="00556E01" w:rsidRDefault="004D2798" w:rsidP="00F22309">
            <w:pPr>
              <w:pStyle w:val="AmColumnHeading"/>
            </w:pPr>
            <w:r>
              <w:t>Pozměňovací návrh</w:t>
            </w:r>
          </w:p>
        </w:tc>
      </w:tr>
      <w:tr w:rsidR="004D2798" w14:paraId="5C09062D" w14:textId="77777777" w:rsidTr="00F22309">
        <w:trPr>
          <w:jc w:val="center"/>
        </w:trPr>
        <w:tc>
          <w:tcPr>
            <w:tcW w:w="4876" w:type="dxa"/>
            <w:tcBorders>
              <w:top w:val="nil"/>
              <w:left w:val="nil"/>
              <w:bottom w:val="nil"/>
              <w:right w:val="nil"/>
            </w:tcBorders>
          </w:tcPr>
          <w:p w14:paraId="2D63A736" w14:textId="77777777" w:rsidR="004D2798" w:rsidRPr="00556E01" w:rsidRDefault="004D2798" w:rsidP="00F22309">
            <w:pPr>
              <w:pStyle w:val="Normal6a"/>
            </w:pPr>
          </w:p>
        </w:tc>
        <w:tc>
          <w:tcPr>
            <w:tcW w:w="4876" w:type="dxa"/>
            <w:tcBorders>
              <w:top w:val="nil"/>
              <w:left w:val="nil"/>
              <w:bottom w:val="nil"/>
              <w:right w:val="nil"/>
            </w:tcBorders>
            <w:hideMark/>
          </w:tcPr>
          <w:p w14:paraId="63129C74" w14:textId="5A91EF60" w:rsidR="004D2798" w:rsidRPr="00556E01" w:rsidRDefault="004D2798" w:rsidP="00F22309">
            <w:pPr>
              <w:pStyle w:val="Normal6a"/>
            </w:pPr>
            <w:r>
              <w:rPr>
                <w:b/>
                <w:i/>
              </w:rPr>
              <w:t>(</w:t>
            </w:r>
            <w:proofErr w:type="gramStart"/>
            <w:r>
              <w:rPr>
                <w:b/>
                <w:i/>
              </w:rPr>
              <w:t>26a</w:t>
            </w:r>
            <w:proofErr w:type="gramEnd"/>
            <w:r>
              <w:rPr>
                <w:b/>
                <w:i/>
              </w:rPr>
              <w:t>)</w:t>
            </w:r>
            <w:r>
              <w:tab/>
            </w:r>
            <w:r>
              <w:rPr>
                <w:b/>
                <w:i/>
              </w:rPr>
              <w:t>Hnojivé výrobky, na něž se vztahuje nařízení (EU) 2019/1009, tvoří významný podíl nákladů na zemědělskou produkci</w:t>
            </w:r>
            <w:r w:rsidR="008041DB">
              <w:rPr>
                <w:b/>
                <w:i/>
              </w:rPr>
              <w:t xml:space="preserve"> a </w:t>
            </w:r>
            <w:r>
              <w:rPr>
                <w:b/>
                <w:i/>
              </w:rPr>
              <w:t>mají přímý dopad na příjmy</w:t>
            </w:r>
            <w:r w:rsidR="008041DB">
              <w:rPr>
                <w:b/>
                <w:i/>
              </w:rPr>
              <w:t xml:space="preserve"> a </w:t>
            </w:r>
            <w:r>
              <w:rPr>
                <w:b/>
                <w:i/>
              </w:rPr>
              <w:t>konkurenceschopnost zemědělců. Zvýšení regulační</w:t>
            </w:r>
            <w:r w:rsidR="008041DB">
              <w:rPr>
                <w:b/>
                <w:i/>
              </w:rPr>
              <w:t xml:space="preserve"> a </w:t>
            </w:r>
            <w:r>
              <w:rPr>
                <w:b/>
                <w:i/>
              </w:rPr>
              <w:t>administrativní zátěže producentů má lavinový efekt na celý dodavatelský řetězec, zvyšuje náklady zemědělců</w:t>
            </w:r>
            <w:r w:rsidR="008041DB">
              <w:rPr>
                <w:b/>
                <w:i/>
              </w:rPr>
              <w:t xml:space="preserve"> a </w:t>
            </w:r>
            <w:r>
              <w:rPr>
                <w:b/>
                <w:i/>
              </w:rPr>
              <w:t>prohlubuje rozdíl mezi náklady na zemědělskou produkci</w:t>
            </w:r>
            <w:r w:rsidR="008041DB">
              <w:rPr>
                <w:b/>
                <w:i/>
              </w:rPr>
              <w:t xml:space="preserve"> v </w:t>
            </w:r>
            <w:r>
              <w:rPr>
                <w:b/>
                <w:i/>
              </w:rPr>
              <w:t>Unii</w:t>
            </w:r>
            <w:r w:rsidR="008041DB">
              <w:rPr>
                <w:b/>
                <w:i/>
              </w:rPr>
              <w:t xml:space="preserve"> a </w:t>
            </w:r>
            <w:r>
              <w:rPr>
                <w:b/>
                <w:i/>
              </w:rPr>
              <w:t>náklady ve třetích zemích. Případná revize nařízení (EU) 2019/1009 by se proto měla přednostně zaměřovat na zjednodušení právních předpisů pro výrobce hnojiv</w:t>
            </w:r>
            <w:r w:rsidR="008041DB">
              <w:rPr>
                <w:b/>
                <w:i/>
              </w:rPr>
              <w:t xml:space="preserve"> v </w:t>
            </w:r>
            <w:r>
              <w:rPr>
                <w:b/>
                <w:i/>
              </w:rPr>
              <w:t>EU, což by mělo přímý přínos pro zemědělce</w:t>
            </w:r>
            <w:r w:rsidR="008041DB">
              <w:rPr>
                <w:b/>
                <w:i/>
              </w:rPr>
              <w:t xml:space="preserve"> v </w:t>
            </w:r>
            <w:r>
              <w:rPr>
                <w:b/>
                <w:i/>
              </w:rPr>
              <w:t>EU.</w:t>
            </w:r>
          </w:p>
        </w:tc>
      </w:tr>
    </w:tbl>
    <w:p w14:paraId="613EC5BC"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{FR}</w:t>
      </w:r>
      <w:r w:rsidRPr="00556E01">
        <w:t>fr</w:t>
      </w:r>
      <w:r w:rsidRPr="00556E01">
        <w:rPr>
          <w:rStyle w:val="HideTWBExt"/>
        </w:rPr>
        <w:t>&lt;/Original&gt;</w:t>
      </w:r>
    </w:p>
    <w:p w14:paraId="4034B1E3" w14:textId="77777777" w:rsidR="004D2798" w:rsidRPr="00556E01" w:rsidRDefault="004D2798" w:rsidP="004D2798">
      <w:r>
        <w:rPr>
          <w:rStyle w:val="HideTWBExt"/>
        </w:rPr>
        <w:t>&lt;/Amend&gt;</w:t>
      </w:r>
    </w:p>
    <w:p w14:paraId="65871A19"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233</w:t>
      </w:r>
      <w:r>
        <w:rPr>
          <w:rStyle w:val="HideTWBExt"/>
          <w:b w:val="0"/>
        </w:rPr>
        <w:t>&lt;/NumAm&gt;</w:t>
      </w:r>
    </w:p>
    <w:p w14:paraId="0B012620" w14:textId="77777777" w:rsidR="004D2798" w:rsidRPr="00556E01" w:rsidRDefault="004D2798" w:rsidP="004D2798">
      <w:pPr>
        <w:pStyle w:val="NormalBold"/>
      </w:pPr>
      <w:r>
        <w:rPr>
          <w:rStyle w:val="HideTWBExt"/>
          <w:b w:val="0"/>
        </w:rPr>
        <w:t>&lt;RepeatBlock-By&gt;&lt;Members&gt;</w:t>
      </w:r>
      <w:r>
        <w:t>Per Clausen, Anja Hazekamp</w:t>
      </w:r>
      <w:r>
        <w:rPr>
          <w:rStyle w:val="HideTWBExt"/>
          <w:b w:val="0"/>
        </w:rPr>
        <w:t>&lt;/Members&gt;</w:t>
      </w:r>
    </w:p>
    <w:p w14:paraId="46204276" w14:textId="77777777" w:rsidR="004D2798" w:rsidRPr="00556E01" w:rsidRDefault="004D2798" w:rsidP="004D2798">
      <w:pPr>
        <w:pStyle w:val="NormalBold"/>
      </w:pPr>
      <w:r>
        <w:rPr>
          <w:rStyle w:val="HideTWBExt"/>
          <w:b w:val="0"/>
        </w:rPr>
        <w:t>&lt;/RepeatBlock-By&gt;</w:t>
      </w:r>
    </w:p>
    <w:p w14:paraId="5EA2827B"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1B748BD1" w14:textId="4130C95A" w:rsidR="004D2798" w:rsidRPr="00556E01" w:rsidRDefault="004D2798" w:rsidP="004D2798">
      <w:pPr>
        <w:pStyle w:val="NormalBold"/>
      </w:pPr>
      <w:r>
        <w:rPr>
          <w:rStyle w:val="HideTWBExt"/>
          <w:b w:val="0"/>
        </w:rPr>
        <w:t>&lt;Article&gt;</w:t>
      </w:r>
      <w:r>
        <w:t>Bod odůvodnění 26</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2C14087" w14:textId="77777777" w:rsidTr="00F22309">
        <w:trPr>
          <w:trHeight w:val="240"/>
          <w:jc w:val="center"/>
        </w:trPr>
        <w:tc>
          <w:tcPr>
            <w:tcW w:w="9752" w:type="dxa"/>
            <w:gridSpan w:val="2"/>
            <w:tcBorders>
              <w:top w:val="nil"/>
              <w:left w:val="nil"/>
              <w:bottom w:val="nil"/>
              <w:right w:val="nil"/>
            </w:tcBorders>
          </w:tcPr>
          <w:p w14:paraId="61249050" w14:textId="77777777" w:rsidR="004D2798" w:rsidRPr="00556E01" w:rsidRDefault="004D2798" w:rsidP="00F22309"/>
        </w:tc>
      </w:tr>
      <w:tr w:rsidR="004D2798" w14:paraId="26AF9B76" w14:textId="77777777" w:rsidTr="00F22309">
        <w:trPr>
          <w:trHeight w:val="240"/>
          <w:jc w:val="center"/>
        </w:trPr>
        <w:tc>
          <w:tcPr>
            <w:tcW w:w="4876" w:type="dxa"/>
            <w:tcBorders>
              <w:top w:val="nil"/>
              <w:left w:val="nil"/>
              <w:bottom w:val="nil"/>
              <w:right w:val="nil"/>
            </w:tcBorders>
            <w:hideMark/>
          </w:tcPr>
          <w:p w14:paraId="5AD5515C"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49F19DA" w14:textId="77777777" w:rsidR="004D2798" w:rsidRPr="00556E01" w:rsidRDefault="004D2798" w:rsidP="00F22309">
            <w:pPr>
              <w:pStyle w:val="AmColumnHeading"/>
            </w:pPr>
            <w:r>
              <w:t>Pozměňovací návrh</w:t>
            </w:r>
          </w:p>
        </w:tc>
      </w:tr>
      <w:tr w:rsidR="004D2798" w14:paraId="680739A0" w14:textId="77777777" w:rsidTr="00F22309">
        <w:trPr>
          <w:jc w:val="center"/>
        </w:trPr>
        <w:tc>
          <w:tcPr>
            <w:tcW w:w="4876" w:type="dxa"/>
            <w:tcBorders>
              <w:top w:val="nil"/>
              <w:left w:val="nil"/>
              <w:bottom w:val="nil"/>
              <w:right w:val="nil"/>
            </w:tcBorders>
          </w:tcPr>
          <w:p w14:paraId="39EBBA7C" w14:textId="77777777" w:rsidR="004D2798" w:rsidRPr="00556E01" w:rsidRDefault="004D2798" w:rsidP="00F22309">
            <w:pPr>
              <w:pStyle w:val="Normal6a"/>
            </w:pPr>
          </w:p>
        </w:tc>
        <w:tc>
          <w:tcPr>
            <w:tcW w:w="4876" w:type="dxa"/>
            <w:tcBorders>
              <w:top w:val="nil"/>
              <w:left w:val="nil"/>
              <w:bottom w:val="nil"/>
              <w:right w:val="nil"/>
            </w:tcBorders>
            <w:hideMark/>
          </w:tcPr>
          <w:p w14:paraId="235DFEDD" w14:textId="29C333BE" w:rsidR="004D2798" w:rsidRPr="00556E01" w:rsidRDefault="004D2798" w:rsidP="00F22309">
            <w:pPr>
              <w:pStyle w:val="Normal6a"/>
            </w:pPr>
            <w:r>
              <w:rPr>
                <w:b/>
                <w:i/>
              </w:rPr>
              <w:t>(</w:t>
            </w:r>
            <w:proofErr w:type="gramStart"/>
            <w:r>
              <w:rPr>
                <w:b/>
                <w:i/>
              </w:rPr>
              <w:t>26a</w:t>
            </w:r>
            <w:proofErr w:type="gramEnd"/>
            <w:r>
              <w:rPr>
                <w:b/>
                <w:i/>
              </w:rPr>
              <w:t>)</w:t>
            </w:r>
            <w:r>
              <w:tab/>
            </w:r>
            <w:r>
              <w:rPr>
                <w:b/>
                <w:i/>
              </w:rPr>
              <w:t>Evropský parlament vyzval Unii</w:t>
            </w:r>
            <w:r w:rsidR="008041DB">
              <w:rPr>
                <w:b/>
                <w:i/>
              </w:rPr>
              <w:t xml:space="preserve"> a </w:t>
            </w:r>
            <w:r>
              <w:rPr>
                <w:b/>
                <w:i/>
              </w:rPr>
              <w:t>její členské státy, aby neudělovaly patenty na biologický materiál. Proto by se patentové právní předpisy neměly vztahovat na procesy, které jsou</w:t>
            </w:r>
            <w:r w:rsidR="008041DB">
              <w:rPr>
                <w:b/>
                <w:i/>
              </w:rPr>
              <w:t xml:space="preserve"> v </w:t>
            </w:r>
            <w:r>
              <w:rPr>
                <w:b/>
                <w:i/>
              </w:rPr>
              <w:t>podstatě biologické, ani na druhy nebo organismy, včetně mikroorganismů, jejich částí, genetických informací</w:t>
            </w:r>
            <w:r w:rsidR="008041DB">
              <w:rPr>
                <w:b/>
                <w:i/>
              </w:rPr>
              <w:t xml:space="preserve"> a </w:t>
            </w:r>
            <w:r>
              <w:rPr>
                <w:b/>
                <w:i/>
              </w:rPr>
              <w:t>vlastností procesu, které obsahují.</w:t>
            </w:r>
          </w:p>
        </w:tc>
      </w:tr>
    </w:tbl>
    <w:p w14:paraId="783AAB0E"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DC1228E" w14:textId="77777777" w:rsidR="004D2798" w:rsidRPr="00556E01" w:rsidRDefault="004D2798" w:rsidP="004D2798">
      <w:r>
        <w:rPr>
          <w:rStyle w:val="HideTWBExt"/>
        </w:rPr>
        <w:t>&lt;/Amend&gt;</w:t>
      </w:r>
    </w:p>
    <w:p w14:paraId="7919B6F9"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234</w:t>
      </w:r>
      <w:r>
        <w:rPr>
          <w:rStyle w:val="HideTWBExt"/>
          <w:b w:val="0"/>
        </w:rPr>
        <w:t>&lt;/NumAm&gt;</w:t>
      </w:r>
    </w:p>
    <w:p w14:paraId="6A8D6AD6" w14:textId="77777777" w:rsidR="004D2798" w:rsidRPr="00556E01" w:rsidRDefault="004D2798" w:rsidP="004D2798">
      <w:pPr>
        <w:pStyle w:val="NormalBold"/>
      </w:pPr>
      <w:r>
        <w:rPr>
          <w:rStyle w:val="HideTWBExt"/>
          <w:b w:val="0"/>
        </w:rPr>
        <w:t>&lt;RepeatBlock-By&gt;&lt;Members&gt;</w:t>
      </w:r>
      <w:r>
        <w:t>Anne-Sophie Frigout, Mathilde Androuët, Silvia Sardone, Marie-Luce Brasier-Clain, Valérie Deloge, Antonín Staněk, Virginie Joron</w:t>
      </w:r>
      <w:r>
        <w:rPr>
          <w:rStyle w:val="HideTWBExt"/>
          <w:b w:val="0"/>
        </w:rPr>
        <w:t>&lt;/Members&gt;</w:t>
      </w:r>
    </w:p>
    <w:p w14:paraId="4E4881A9" w14:textId="77777777" w:rsidR="004D2798" w:rsidRPr="00556E01" w:rsidRDefault="004D2798" w:rsidP="004D2798">
      <w:pPr>
        <w:pStyle w:val="NormalBold"/>
      </w:pPr>
      <w:r>
        <w:rPr>
          <w:rStyle w:val="HideTWBExt"/>
          <w:b w:val="0"/>
        </w:rPr>
        <w:t>&lt;/RepeatBlock-By&gt;</w:t>
      </w:r>
    </w:p>
    <w:p w14:paraId="4EA31C24"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27B728F" w14:textId="77777777" w:rsidR="004D2798" w:rsidRPr="00556E01" w:rsidRDefault="004D2798" w:rsidP="004D2798">
      <w:pPr>
        <w:pStyle w:val="NormalBold"/>
      </w:pPr>
      <w:r>
        <w:rPr>
          <w:rStyle w:val="HideTWBExt"/>
          <w:b w:val="0"/>
        </w:rPr>
        <w:t>&lt;Article&gt;</w:t>
      </w:r>
      <w:r>
        <w:t>Bod odůvodnění 27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30E2F3C" w14:textId="77777777" w:rsidTr="00F22309">
        <w:trPr>
          <w:trHeight w:val="240"/>
          <w:jc w:val="center"/>
        </w:trPr>
        <w:tc>
          <w:tcPr>
            <w:tcW w:w="9752" w:type="dxa"/>
            <w:gridSpan w:val="2"/>
            <w:tcBorders>
              <w:top w:val="nil"/>
              <w:left w:val="nil"/>
              <w:bottom w:val="nil"/>
              <w:right w:val="nil"/>
            </w:tcBorders>
          </w:tcPr>
          <w:p w14:paraId="34E6BDDA" w14:textId="77777777" w:rsidR="004D2798" w:rsidRPr="00556E01" w:rsidRDefault="004D2798" w:rsidP="00F22309"/>
        </w:tc>
      </w:tr>
      <w:tr w:rsidR="004D2798" w14:paraId="5B9B2D05" w14:textId="77777777" w:rsidTr="00F22309">
        <w:trPr>
          <w:trHeight w:val="240"/>
          <w:jc w:val="center"/>
        </w:trPr>
        <w:tc>
          <w:tcPr>
            <w:tcW w:w="4876" w:type="dxa"/>
            <w:tcBorders>
              <w:top w:val="nil"/>
              <w:left w:val="nil"/>
              <w:bottom w:val="nil"/>
              <w:right w:val="nil"/>
            </w:tcBorders>
            <w:hideMark/>
          </w:tcPr>
          <w:p w14:paraId="2236DEE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E10F531" w14:textId="77777777" w:rsidR="004D2798" w:rsidRPr="00556E01" w:rsidRDefault="004D2798" w:rsidP="00F22309">
            <w:pPr>
              <w:pStyle w:val="AmColumnHeading"/>
            </w:pPr>
            <w:r>
              <w:t>Pozměňovací návrh</w:t>
            </w:r>
          </w:p>
        </w:tc>
      </w:tr>
      <w:tr w:rsidR="004D2798" w14:paraId="5595D9BF" w14:textId="77777777" w:rsidTr="00F22309">
        <w:trPr>
          <w:jc w:val="center"/>
        </w:trPr>
        <w:tc>
          <w:tcPr>
            <w:tcW w:w="4876" w:type="dxa"/>
            <w:tcBorders>
              <w:top w:val="nil"/>
              <w:left w:val="nil"/>
              <w:bottom w:val="nil"/>
              <w:right w:val="nil"/>
            </w:tcBorders>
            <w:hideMark/>
          </w:tcPr>
          <w:p w14:paraId="6B1AF8F2" w14:textId="6E2C7946" w:rsidR="004D2798" w:rsidRPr="00556E01" w:rsidRDefault="004D2798" w:rsidP="00F22309">
            <w:pPr>
              <w:pStyle w:val="Normal6a"/>
            </w:pPr>
            <w:r>
              <w:t>(27)</w:t>
            </w:r>
            <w:r>
              <w:tab/>
              <w:t>Podle nařízení (EU) 2019/1009 mohou být jako složkový materiál mikrobiálních rostlinných biostimulantů použity pouze mikroorganismy uvedené na pozitivním seznamu</w:t>
            </w:r>
            <w:r w:rsidR="008041DB">
              <w:t xml:space="preserve"> v </w:t>
            </w:r>
            <w:r>
              <w:t>příloze II uvedeného nařízení. Komisi je svěřena pravomoc zařadit na tento seznam nové mikroorganismy nebo kmeny mikroorganismů po posouzení, které dospělo</w:t>
            </w:r>
            <w:r w:rsidR="008041DB">
              <w:t xml:space="preserve"> k </w:t>
            </w:r>
            <w:r>
              <w:t>závěru, že žádný</w:t>
            </w:r>
            <w:r w:rsidR="008041DB">
              <w:t xml:space="preserve"> z </w:t>
            </w:r>
            <w:r>
              <w:t>kmenů nepředstavuje riziko pro zdraví lidí, zvířat nebo rostlin, pro bezpečnost nebo pro životní prostředí</w:t>
            </w:r>
            <w:r w:rsidR="008041DB">
              <w:t xml:space="preserve"> a </w:t>
            </w:r>
            <w:r>
              <w:t>že zajišťuje agronomickou účinnost. Vzhledem</w:t>
            </w:r>
            <w:r w:rsidR="008041DB">
              <w:t xml:space="preserve"> k </w:t>
            </w:r>
            <w:r>
              <w:t>velkému počtu mikroorganismů na trhu zaostává posuzování</w:t>
            </w:r>
            <w:r w:rsidR="008041DB">
              <w:t xml:space="preserve"> a </w:t>
            </w:r>
            <w:r>
              <w:t>následné zařazování nových mikroorganismů nebo kmenů mikroorganismů na pozitivní seznam za vědeckým pokrokem. Současný mechanismus zpomaluje vývoj mikrobiálních rostlinných biostimulantů</w:t>
            </w:r>
            <w:r w:rsidR="008041DB">
              <w:t xml:space="preserve"> a </w:t>
            </w:r>
            <w:r>
              <w:t>zpožďuje přístup zemědělců</w:t>
            </w:r>
            <w:r w:rsidR="008041DB">
              <w:t xml:space="preserve"> k </w:t>
            </w:r>
            <w:r>
              <w:t>těmto inovativním hnojivým výrobkům</w:t>
            </w:r>
            <w:r>
              <w:rPr>
                <w:b/>
                <w:i/>
              </w:rPr>
              <w:t>, které mohou stimulovat procesy výživy rostlin,</w:t>
            </w:r>
            <w:r w:rsidR="008041DB">
              <w:t xml:space="preserve"> a </w:t>
            </w:r>
            <w:r>
              <w:rPr>
                <w:b/>
                <w:i/>
              </w:rPr>
              <w:t>tím snížit používání tradičních hnojiv</w:t>
            </w:r>
            <w:r>
              <w:t>.</w:t>
            </w:r>
          </w:p>
        </w:tc>
        <w:tc>
          <w:tcPr>
            <w:tcW w:w="4876" w:type="dxa"/>
            <w:tcBorders>
              <w:top w:val="nil"/>
              <w:left w:val="nil"/>
              <w:bottom w:val="nil"/>
              <w:right w:val="nil"/>
            </w:tcBorders>
            <w:hideMark/>
          </w:tcPr>
          <w:p w14:paraId="04CD5DD8" w14:textId="08EC4BAC" w:rsidR="004D2798" w:rsidRPr="00556E01" w:rsidRDefault="004D2798" w:rsidP="00F22309">
            <w:pPr>
              <w:pStyle w:val="Normal6a"/>
            </w:pPr>
            <w:r>
              <w:rPr>
                <w:b/>
                <w:i/>
              </w:rPr>
              <w:t>(27)</w:t>
            </w:r>
            <w:r>
              <w:tab/>
              <w:t>Podle nařízení (EU) 2019/1009 mohou být jako složkový materiál mikrobiálních rostlinných biostimulantů použity pouze mikroorganismy uvedené na pozitivním seznamu</w:t>
            </w:r>
            <w:r w:rsidR="008041DB">
              <w:t xml:space="preserve"> v </w:t>
            </w:r>
            <w:r>
              <w:t>příloze II uvedeného nařízení. Komisi je svěřena pravomoc zařadit na tento seznam nové mikroorganismy nebo kmeny mikroorganismů po posouzení, které dospělo</w:t>
            </w:r>
            <w:r w:rsidR="008041DB">
              <w:t xml:space="preserve"> k </w:t>
            </w:r>
            <w:r>
              <w:t>závěru, že žádný</w:t>
            </w:r>
            <w:r w:rsidR="008041DB">
              <w:t xml:space="preserve"> z </w:t>
            </w:r>
            <w:r>
              <w:t>kmenů nepředstavuje riziko pro zdraví lidí, zvířat nebo rostlin, pro bezpečnost nebo pro životní prostředí</w:t>
            </w:r>
            <w:r w:rsidR="008041DB">
              <w:t xml:space="preserve"> a </w:t>
            </w:r>
            <w:r>
              <w:t>že zajišťuje agronomickou účinnost. Vzhledem</w:t>
            </w:r>
            <w:r w:rsidR="008041DB">
              <w:t xml:space="preserve"> k </w:t>
            </w:r>
            <w:r>
              <w:t>velkému počtu mikroorganismů na trhu zaostává posuzování</w:t>
            </w:r>
            <w:r w:rsidR="008041DB">
              <w:t xml:space="preserve"> a </w:t>
            </w:r>
            <w:r>
              <w:t>následné zařazování nových mikroorganismů nebo kmenů mikroorganismů na pozitivní seznam za vědeckým pokrokem. Současný mechanismus zpomaluje vývoj mikrobiálních rostlinných biostimulantů</w:t>
            </w:r>
            <w:r w:rsidR="008041DB">
              <w:t xml:space="preserve"> a </w:t>
            </w:r>
            <w:r>
              <w:t>zpožďuje přístup zemědělců</w:t>
            </w:r>
            <w:r w:rsidR="008041DB">
              <w:t xml:space="preserve"> k </w:t>
            </w:r>
            <w:r>
              <w:t>těmto inovativním hnojivým výrobkům</w:t>
            </w:r>
            <w:r>
              <w:rPr>
                <w:b/>
                <w:i/>
              </w:rPr>
              <w:t>.</w:t>
            </w:r>
            <w:r>
              <w:t xml:space="preserve"> </w:t>
            </w:r>
            <w:r>
              <w:rPr>
                <w:b/>
                <w:i/>
              </w:rPr>
              <w:t>Používání tradičních hnojiv musí zůstat rentabilní</w:t>
            </w:r>
            <w:r w:rsidR="008041DB">
              <w:t xml:space="preserve"> a </w:t>
            </w:r>
            <w:r>
              <w:rPr>
                <w:b/>
                <w:i/>
              </w:rPr>
              <w:t>přístupnou možností, aby nebyla ovlivněna konkurenceschopnost</w:t>
            </w:r>
            <w:r w:rsidR="008041DB">
              <w:rPr>
                <w:b/>
                <w:i/>
              </w:rPr>
              <w:t xml:space="preserve"> a </w:t>
            </w:r>
            <w:r>
              <w:rPr>
                <w:b/>
                <w:i/>
              </w:rPr>
              <w:t>výroba</w:t>
            </w:r>
            <w:r w:rsidR="008041DB">
              <w:rPr>
                <w:b/>
                <w:i/>
              </w:rPr>
              <w:t xml:space="preserve"> v </w:t>
            </w:r>
            <w:r>
              <w:rPr>
                <w:b/>
                <w:i/>
              </w:rPr>
              <w:t>EU</w:t>
            </w:r>
            <w:r>
              <w:t>.</w:t>
            </w:r>
          </w:p>
        </w:tc>
      </w:tr>
    </w:tbl>
    <w:p w14:paraId="70CF49A7"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{FR}</w:t>
      </w:r>
      <w:r w:rsidRPr="00556E01">
        <w:t>fr</w:t>
      </w:r>
      <w:r w:rsidRPr="00556E01">
        <w:rPr>
          <w:rStyle w:val="HideTWBExt"/>
        </w:rPr>
        <w:t>&lt;/Original&gt;</w:t>
      </w:r>
    </w:p>
    <w:p w14:paraId="5B4980A1" w14:textId="77777777" w:rsidR="004D2798" w:rsidRPr="00556E01" w:rsidRDefault="004D2798" w:rsidP="004D2798">
      <w:r>
        <w:rPr>
          <w:rStyle w:val="HideTWBExt"/>
        </w:rPr>
        <w:t>&lt;/Amend&gt;</w:t>
      </w:r>
    </w:p>
    <w:p w14:paraId="6EA651EF"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235</w:t>
      </w:r>
      <w:r>
        <w:rPr>
          <w:rStyle w:val="HideTWBExt"/>
          <w:b w:val="0"/>
        </w:rPr>
        <w:t>&lt;/NumAm&gt;</w:t>
      </w:r>
    </w:p>
    <w:p w14:paraId="7DA230D6"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w:t>
      </w:r>
      <w:r>
        <w:rPr>
          <w:rStyle w:val="HideTWBExt"/>
          <w:b w:val="0"/>
        </w:rPr>
        <w:t>&lt;/Members&gt;</w:t>
      </w:r>
    </w:p>
    <w:p w14:paraId="52387B0D" w14:textId="77777777" w:rsidR="004D2798" w:rsidRPr="00556E01" w:rsidRDefault="004D2798" w:rsidP="004D2798">
      <w:pPr>
        <w:pStyle w:val="NormalBold"/>
      </w:pPr>
      <w:r>
        <w:rPr>
          <w:rStyle w:val="HideTWBExt"/>
          <w:b w:val="0"/>
        </w:rPr>
        <w:t>&lt;/RepeatBlock-By&gt;</w:t>
      </w:r>
    </w:p>
    <w:p w14:paraId="5BD57E8F"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8650FD0" w14:textId="77777777" w:rsidR="004D2798" w:rsidRPr="00556E01" w:rsidRDefault="004D2798" w:rsidP="004D2798">
      <w:pPr>
        <w:pStyle w:val="NormalBold"/>
      </w:pPr>
      <w:r>
        <w:rPr>
          <w:rStyle w:val="HideTWBExt"/>
          <w:b w:val="0"/>
        </w:rPr>
        <w:t>&lt;Article&gt;</w:t>
      </w:r>
      <w:r>
        <w:t>Bod odůvodnění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057DAD87" w14:textId="77777777" w:rsidTr="00F22309">
        <w:trPr>
          <w:trHeight w:val="240"/>
          <w:jc w:val="center"/>
        </w:trPr>
        <w:tc>
          <w:tcPr>
            <w:tcW w:w="9752" w:type="dxa"/>
            <w:gridSpan w:val="2"/>
            <w:tcBorders>
              <w:top w:val="nil"/>
              <w:left w:val="nil"/>
              <w:bottom w:val="nil"/>
              <w:right w:val="nil"/>
            </w:tcBorders>
          </w:tcPr>
          <w:p w14:paraId="481C6C90" w14:textId="77777777" w:rsidR="004D2798" w:rsidRPr="00556E01" w:rsidRDefault="004D2798" w:rsidP="00F22309"/>
        </w:tc>
      </w:tr>
      <w:tr w:rsidR="004D2798" w14:paraId="451F1F7D" w14:textId="77777777" w:rsidTr="00F22309">
        <w:trPr>
          <w:trHeight w:val="240"/>
          <w:jc w:val="center"/>
        </w:trPr>
        <w:tc>
          <w:tcPr>
            <w:tcW w:w="4876" w:type="dxa"/>
            <w:tcBorders>
              <w:top w:val="nil"/>
              <w:left w:val="nil"/>
              <w:bottom w:val="nil"/>
              <w:right w:val="nil"/>
            </w:tcBorders>
            <w:hideMark/>
          </w:tcPr>
          <w:p w14:paraId="4176C605"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04978D94" w14:textId="77777777" w:rsidR="004D2798" w:rsidRPr="00556E01" w:rsidRDefault="004D2798" w:rsidP="00F22309">
            <w:pPr>
              <w:pStyle w:val="AmColumnHeading"/>
            </w:pPr>
            <w:r>
              <w:t>Pozměňovací návrh</w:t>
            </w:r>
          </w:p>
        </w:tc>
      </w:tr>
      <w:tr w:rsidR="004D2798" w14:paraId="6C411D01" w14:textId="77777777" w:rsidTr="00F22309">
        <w:trPr>
          <w:jc w:val="center"/>
        </w:trPr>
        <w:tc>
          <w:tcPr>
            <w:tcW w:w="4876" w:type="dxa"/>
            <w:tcBorders>
              <w:top w:val="nil"/>
              <w:left w:val="nil"/>
              <w:bottom w:val="nil"/>
              <w:right w:val="nil"/>
            </w:tcBorders>
            <w:hideMark/>
          </w:tcPr>
          <w:p w14:paraId="5607C524" w14:textId="1A5A8C45"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 xml:space="preserve">rámci přípravné činnosti </w:t>
            </w:r>
            <w:r>
              <w:rPr>
                <w:b/>
                <w:i/>
              </w:rPr>
              <w:t>vedla</w:t>
            </w:r>
            <w:r>
              <w:t xml:space="preserve"> vhodné konzultace,</w:t>
            </w:r>
            <w:r w:rsidR="008041DB">
              <w:t xml:space="preserve"> a </w:t>
            </w:r>
            <w:r>
              <w:t>to</w:t>
            </w:r>
            <w:r w:rsidR="008041DB">
              <w:t xml:space="preserve"> i </w:t>
            </w:r>
            <w:r>
              <w:t>na odborné úrovni,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w:t>
            </w:r>
            <w:r>
              <w:rPr>
                <w:b/>
                <w:i/>
                <w:vertAlign w:val="superscript"/>
              </w:rPr>
              <w:t>13</w:t>
            </w:r>
            <w:r>
              <w:t>.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přenesené pravomoci.</w:t>
            </w:r>
          </w:p>
        </w:tc>
        <w:tc>
          <w:tcPr>
            <w:tcW w:w="4876" w:type="dxa"/>
            <w:tcBorders>
              <w:top w:val="nil"/>
              <w:left w:val="nil"/>
              <w:bottom w:val="nil"/>
              <w:right w:val="nil"/>
            </w:tcBorders>
            <w:hideMark/>
          </w:tcPr>
          <w:p w14:paraId="0322E1E7" w14:textId="60C5C23F"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 xml:space="preserve">oznámeným subjektům </w:t>
            </w:r>
            <w:r>
              <w:rPr>
                <w:b/>
                <w:i/>
              </w:rPr>
              <w:t>konzultujícím</w:t>
            </w:r>
            <w:r w:rsidR="008041DB">
              <w:rPr>
                <w:b/>
                <w:i/>
              </w:rPr>
              <w:t xml:space="preserve"> s </w:t>
            </w:r>
            <w:r>
              <w:rPr>
                <w:b/>
                <w:i/>
              </w:rPr>
              <w:t>příslušnými vnitrostátními orgány, úřadem EFSA</w:t>
            </w:r>
            <w:r w:rsidR="008041DB">
              <w:rPr>
                <w:b/>
                <w:i/>
              </w:rPr>
              <w:t xml:space="preserve"> a </w:t>
            </w:r>
            <w:r>
              <w:rPr>
                <w:b/>
                <w:i/>
              </w:rPr>
              <w:t xml:space="preserve">střediskem JRC </w:t>
            </w:r>
            <w:r>
              <w:t>umožnit</w:t>
            </w:r>
            <w:r>
              <w:rPr>
                <w:b/>
                <w:i/>
              </w:rPr>
              <w:t xml:space="preserve"> jednoznačně</w:t>
            </w:r>
            <w:r>
              <w:t xml:space="preserve">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 xml:space="preserve">zajišťují agronomickou účinnost. </w:t>
            </w:r>
            <w:r>
              <w:rPr>
                <w:b/>
                <w:i/>
              </w:rPr>
              <w:t>Toto posouzení vyžaduje nezávislost, objektivitu, nestrannost, profesní bezúhonnost</w:t>
            </w:r>
            <w:r w:rsidR="008041DB">
              <w:rPr>
                <w:b/>
                <w:i/>
              </w:rPr>
              <w:t xml:space="preserve"> a </w:t>
            </w:r>
            <w:r>
              <w:rPr>
                <w:b/>
                <w:i/>
              </w:rPr>
              <w:t>zvláštní odborné znalosti,</w:t>
            </w:r>
            <w:r w:rsidR="008041DB">
              <w:rPr>
                <w:b/>
                <w:i/>
              </w:rPr>
              <w:t xml:space="preserve"> a </w:t>
            </w:r>
            <w:r>
              <w:rPr>
                <w:b/>
                <w:i/>
              </w:rPr>
              <w:t>proto bude nezbytné akreditovat</w:t>
            </w:r>
            <w:r w:rsidR="008041DB">
              <w:rPr>
                <w:b/>
                <w:i/>
              </w:rPr>
              <w:t xml:space="preserve"> a </w:t>
            </w:r>
            <w:r>
              <w:rPr>
                <w:b/>
                <w:i/>
              </w:rPr>
              <w:t>oznámit subjekty posuzování shody, které budou tímto konkrétním úkolem pověřeny. Vnitrostátní subjekty odpovědné za akreditaci</w:t>
            </w:r>
            <w:r w:rsidR="008041DB">
              <w:rPr>
                <w:b/>
                <w:i/>
              </w:rPr>
              <w:t xml:space="preserve"> a </w:t>
            </w:r>
            <w:r>
              <w:rPr>
                <w:b/>
                <w:i/>
              </w:rPr>
              <w:t>oznamování by měly pečlivě ověřit technickou</w:t>
            </w:r>
            <w:r w:rsidR="008041DB">
              <w:rPr>
                <w:b/>
                <w:i/>
              </w:rPr>
              <w:t xml:space="preserve"> a </w:t>
            </w:r>
            <w:r>
              <w:rPr>
                <w:b/>
                <w:i/>
              </w:rPr>
              <w:t>vědeckou způsobilost subjektů posuzování shody při posuzování mikroorganismů</w:t>
            </w:r>
            <w:r w:rsidR="008041DB">
              <w:rPr>
                <w:b/>
                <w:i/>
              </w:rPr>
              <w:t xml:space="preserve"> a </w:t>
            </w:r>
            <w:r>
              <w:rPr>
                <w:b/>
                <w:i/>
              </w:rPr>
              <w:t>to, zda splňují přísné požadavky na oznámené subjekty stanovené nařízením, včetně nezávislosti, objektivity, nestrannosti</w:t>
            </w:r>
            <w:r w:rsidR="008041DB">
              <w:rPr>
                <w:b/>
                <w:i/>
              </w:rPr>
              <w:t xml:space="preserve"> a </w:t>
            </w:r>
            <w:r>
              <w:rPr>
                <w:b/>
                <w:i/>
              </w:rPr>
              <w:t>profesní bezúhonnosti.</w:t>
            </w:r>
            <w:r>
              <w:t xml:space="preserve"> Za účelem upřesnění</w:t>
            </w:r>
            <w:r w:rsidR="008041DB">
              <w:t xml:space="preserve"> a </w:t>
            </w:r>
            <w:r>
              <w:t>ověření kritérií</w:t>
            </w:r>
            <w:r w:rsidR="008041DB">
              <w:t xml:space="preserve"> a </w:t>
            </w:r>
            <w:r>
              <w:t xml:space="preserve">metodiky, které mají zavedeny, je obzvláště důležité, aby Komise </w:t>
            </w:r>
            <w:r>
              <w:rPr>
                <w:b/>
                <w:i/>
              </w:rPr>
              <w:t>vyzvala úřad EFSA</w:t>
            </w:r>
            <w:r w:rsidR="008041DB">
              <w:rPr>
                <w:b/>
                <w:i/>
              </w:rPr>
              <w:t xml:space="preserve"> a </w:t>
            </w:r>
            <w:r>
              <w:rPr>
                <w:b/>
                <w:i/>
              </w:rPr>
              <w:t>středisko JRC jako nezávislé vědecké instituce, aby přezkoumaly</w:t>
            </w:r>
            <w:r w:rsidR="008041DB">
              <w:rPr>
                <w:b/>
                <w:i/>
              </w:rPr>
              <w:t xml:space="preserve"> a </w:t>
            </w:r>
            <w:r>
              <w:rPr>
                <w:b/>
                <w:i/>
              </w:rPr>
              <w:t>přispívaly</w:t>
            </w:r>
            <w:r w:rsidR="008041DB">
              <w:rPr>
                <w:b/>
                <w:i/>
              </w:rPr>
              <w:t xml:space="preserve"> k </w:t>
            </w:r>
            <w:r>
              <w:rPr>
                <w:b/>
                <w:i/>
              </w:rPr>
              <w:t>tomuto procesu</w:t>
            </w:r>
            <w:r w:rsidR="008041DB">
              <w:rPr>
                <w:b/>
                <w:i/>
              </w:rPr>
              <w:t xml:space="preserve"> a </w:t>
            </w:r>
            <w:r>
              <w:rPr>
                <w:b/>
                <w:i/>
              </w:rPr>
              <w:t>aby</w:t>
            </w:r>
            <w:r w:rsidR="008041DB">
              <w:rPr>
                <w:b/>
                <w:i/>
              </w:rPr>
              <w:t xml:space="preserve"> v </w:t>
            </w:r>
            <w:r>
              <w:t xml:space="preserve">rámci přípravné činnosti </w:t>
            </w:r>
            <w:r>
              <w:rPr>
                <w:b/>
                <w:i/>
              </w:rPr>
              <w:t>vedly</w:t>
            </w:r>
            <w:r>
              <w:t xml:space="preserve"> vhodné konzultace,</w:t>
            </w:r>
            <w:r w:rsidR="008041DB">
              <w:t xml:space="preserve"> a </w:t>
            </w:r>
            <w:r>
              <w:t>to</w:t>
            </w:r>
            <w:r w:rsidR="008041DB">
              <w:t xml:space="preserve"> i </w:t>
            </w:r>
            <w:r>
              <w:t>na odborné úrovni,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přenesené pravomoci.</w:t>
            </w:r>
          </w:p>
        </w:tc>
      </w:tr>
      <w:tr w:rsidR="004D2798" w14:paraId="6683FB68" w14:textId="77777777" w:rsidTr="00F22309">
        <w:trPr>
          <w:jc w:val="center"/>
        </w:trPr>
        <w:tc>
          <w:tcPr>
            <w:tcW w:w="4876" w:type="dxa"/>
            <w:tcBorders>
              <w:top w:val="nil"/>
              <w:left w:val="nil"/>
              <w:bottom w:val="nil"/>
              <w:right w:val="nil"/>
            </w:tcBorders>
            <w:hideMark/>
          </w:tcPr>
          <w:p w14:paraId="19029126"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12872ADC" w14:textId="77777777" w:rsidR="004D2798" w:rsidRPr="00556E01" w:rsidRDefault="004D2798" w:rsidP="00F22309">
            <w:pPr>
              <w:pStyle w:val="Normal6a"/>
            </w:pPr>
            <w:r>
              <w:rPr>
                <w:b/>
                <w:i/>
              </w:rPr>
              <w:t>_________________</w:t>
            </w:r>
          </w:p>
        </w:tc>
      </w:tr>
      <w:tr w:rsidR="004D2798" w14:paraId="44092482" w14:textId="77777777" w:rsidTr="00F22309">
        <w:trPr>
          <w:jc w:val="center"/>
        </w:trPr>
        <w:tc>
          <w:tcPr>
            <w:tcW w:w="4876" w:type="dxa"/>
            <w:tcBorders>
              <w:top w:val="nil"/>
              <w:left w:val="nil"/>
              <w:bottom w:val="nil"/>
              <w:right w:val="nil"/>
            </w:tcBorders>
            <w:hideMark/>
          </w:tcPr>
          <w:p w14:paraId="7050BB8A"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c>
          <w:tcPr>
            <w:tcW w:w="4876" w:type="dxa"/>
            <w:tcBorders>
              <w:top w:val="nil"/>
              <w:left w:val="nil"/>
              <w:bottom w:val="nil"/>
              <w:right w:val="nil"/>
            </w:tcBorders>
            <w:hideMark/>
          </w:tcPr>
          <w:p w14:paraId="64379983"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r>
    </w:tbl>
    <w:p w14:paraId="2DCA7AFA"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BDC83F0" w14:textId="77777777" w:rsidR="004D2798" w:rsidRPr="00556E01" w:rsidRDefault="004D2798" w:rsidP="004D2798">
      <w:r>
        <w:rPr>
          <w:rStyle w:val="HideTWBExt"/>
        </w:rPr>
        <w:t>&lt;/Amend&gt;</w:t>
      </w:r>
    </w:p>
    <w:p w14:paraId="1CDE4A5C"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236</w:t>
      </w:r>
      <w:r>
        <w:rPr>
          <w:rStyle w:val="HideTWBExt"/>
          <w:b w:val="0"/>
        </w:rPr>
        <w:t>&lt;/NumAm&gt;</w:t>
      </w:r>
    </w:p>
    <w:p w14:paraId="16D75F46" w14:textId="77777777" w:rsidR="004D2798" w:rsidRPr="00556E01" w:rsidRDefault="004D2798" w:rsidP="004D2798">
      <w:pPr>
        <w:pStyle w:val="NormalBold"/>
      </w:pPr>
      <w:r>
        <w:rPr>
          <w:rStyle w:val="HideTWBExt"/>
          <w:b w:val="0"/>
        </w:rPr>
        <w:t>&lt;RepeatBlock-By&gt;&lt;Members&gt;</w:t>
      </w:r>
      <w:r>
        <w:t>Katrin Langensiepen</w:t>
      </w:r>
      <w:r>
        <w:rPr>
          <w:rStyle w:val="HideTWBExt"/>
          <w:b w:val="0"/>
        </w:rPr>
        <w:t>&lt;/Members&gt;</w:t>
      </w:r>
    </w:p>
    <w:p w14:paraId="5F6ECE94" w14:textId="77777777" w:rsidR="004D2798" w:rsidRPr="00556E01" w:rsidRDefault="004D2798" w:rsidP="004D2798">
      <w:r>
        <w:rPr>
          <w:rStyle w:val="HideTWBExt"/>
        </w:rPr>
        <w:t>&lt;AuNomDe&gt;</w:t>
      </w:r>
      <w:r>
        <w:rPr>
          <w:rStyle w:val="HideTWBInt"/>
        </w:rPr>
        <w:t>{Verts/ALE}</w:t>
      </w:r>
      <w:r>
        <w:t>za skupinu Verts/ALE</w:t>
      </w:r>
      <w:r>
        <w:rPr>
          <w:rStyle w:val="HideTWBExt"/>
        </w:rPr>
        <w:t>&lt;/AuNomDe&gt;</w:t>
      </w:r>
    </w:p>
    <w:p w14:paraId="38F7EEEA" w14:textId="77777777" w:rsidR="004D2798" w:rsidRPr="00556E01" w:rsidRDefault="004D2798" w:rsidP="004D2798">
      <w:pPr>
        <w:pStyle w:val="NormalBold"/>
      </w:pPr>
      <w:r>
        <w:rPr>
          <w:rStyle w:val="HideTWBExt"/>
          <w:b w:val="0"/>
        </w:rPr>
        <w:t>&lt;/RepeatBlock-By&gt;</w:t>
      </w:r>
    </w:p>
    <w:p w14:paraId="1A95571C"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E3B8750" w14:textId="77777777" w:rsidR="004D2798" w:rsidRPr="00556E01" w:rsidRDefault="004D2798" w:rsidP="004D2798">
      <w:pPr>
        <w:pStyle w:val="NormalBold"/>
      </w:pPr>
      <w:r>
        <w:rPr>
          <w:rStyle w:val="HideTWBExt"/>
          <w:b w:val="0"/>
        </w:rPr>
        <w:t>&lt;Article&gt;</w:t>
      </w:r>
      <w:r>
        <w:t>Bod odůvodnění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60DBED8D" w14:textId="77777777" w:rsidTr="00F22309">
        <w:trPr>
          <w:trHeight w:val="240"/>
          <w:jc w:val="center"/>
        </w:trPr>
        <w:tc>
          <w:tcPr>
            <w:tcW w:w="9752" w:type="dxa"/>
            <w:gridSpan w:val="2"/>
            <w:tcBorders>
              <w:top w:val="nil"/>
              <w:left w:val="nil"/>
              <w:bottom w:val="nil"/>
              <w:right w:val="nil"/>
            </w:tcBorders>
          </w:tcPr>
          <w:p w14:paraId="7CC30677" w14:textId="77777777" w:rsidR="004D2798" w:rsidRPr="00556E01" w:rsidRDefault="004D2798" w:rsidP="00F22309"/>
        </w:tc>
      </w:tr>
      <w:tr w:rsidR="004D2798" w14:paraId="50DFF39A" w14:textId="77777777" w:rsidTr="00F22309">
        <w:trPr>
          <w:trHeight w:val="240"/>
          <w:jc w:val="center"/>
        </w:trPr>
        <w:tc>
          <w:tcPr>
            <w:tcW w:w="4876" w:type="dxa"/>
            <w:tcBorders>
              <w:top w:val="nil"/>
              <w:left w:val="nil"/>
              <w:bottom w:val="nil"/>
              <w:right w:val="nil"/>
            </w:tcBorders>
            <w:hideMark/>
          </w:tcPr>
          <w:p w14:paraId="703530D5"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39F49D3" w14:textId="77777777" w:rsidR="004D2798" w:rsidRPr="00556E01" w:rsidRDefault="004D2798" w:rsidP="00F22309">
            <w:pPr>
              <w:pStyle w:val="AmColumnHeading"/>
            </w:pPr>
            <w:r>
              <w:t>Pozměňovací návrh</w:t>
            </w:r>
          </w:p>
        </w:tc>
      </w:tr>
      <w:tr w:rsidR="004D2798" w14:paraId="0C18444D" w14:textId="77777777" w:rsidTr="00F22309">
        <w:trPr>
          <w:jc w:val="center"/>
        </w:trPr>
        <w:tc>
          <w:tcPr>
            <w:tcW w:w="4876" w:type="dxa"/>
            <w:tcBorders>
              <w:top w:val="nil"/>
              <w:left w:val="nil"/>
              <w:bottom w:val="nil"/>
              <w:right w:val="nil"/>
            </w:tcBorders>
            <w:hideMark/>
          </w:tcPr>
          <w:p w14:paraId="3A912D84" w14:textId="7DBF4294"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 xml:space="preserve">rámci </w:t>
            </w:r>
            <w:r>
              <w:rPr>
                <w:b/>
                <w:i/>
              </w:rPr>
              <w:t>přípravné činnosti</w:t>
            </w:r>
            <w:r>
              <w:t xml:space="preserve"> vedla vhodné konzultace,</w:t>
            </w:r>
            <w:r w:rsidR="008041DB">
              <w:t xml:space="preserve"> a </w:t>
            </w:r>
            <w:r>
              <w:t>to</w:t>
            </w:r>
            <w:r w:rsidR="008041DB">
              <w:t xml:space="preserve"> i </w:t>
            </w:r>
            <w:r>
              <w:t>na odborné úrovni</w:t>
            </w:r>
            <w:r>
              <w:rPr>
                <w:b/>
                <w:i/>
              </w:rPr>
              <w:t>,</w:t>
            </w:r>
            <w:r w:rsidR="008041DB">
              <w:rPr>
                <w:b/>
                <w:i/>
              </w:rPr>
              <w:t xml:space="preserve"> a </w:t>
            </w:r>
            <w:r>
              <w:rPr>
                <w:b/>
                <w:i/>
              </w:rPr>
              <w:t>aby tyto konzultace probíhaly</w:t>
            </w:r>
            <w:r w:rsidR="008041DB">
              <w:t xml:space="preserve"> v </w:t>
            </w:r>
            <w:r>
              <w:t>souladu se zásadami stanovenými</w:t>
            </w:r>
            <w:r w:rsidR="008041DB">
              <w:rPr>
                <w:b/>
                <w:i/>
              </w:rPr>
              <w:t xml:space="preserve"> v </w:t>
            </w:r>
            <w:r>
              <w:t xml:space="preserve">interinstitucionální dohodě </w:t>
            </w:r>
            <w:r>
              <w:rPr>
                <w:b/>
                <w:i/>
              </w:rPr>
              <w:t>ze dne 13. dubna 2016</w:t>
            </w:r>
            <w:r w:rsidR="008041DB">
              <w:rPr>
                <w:b/>
                <w:i/>
              </w:rPr>
              <w:t xml:space="preserve"> o </w:t>
            </w:r>
            <w:r>
              <w:t>zdokonalení tvorby právních předpisů13.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přenesené pravomoci.</w:t>
            </w:r>
          </w:p>
        </w:tc>
        <w:tc>
          <w:tcPr>
            <w:tcW w:w="4876" w:type="dxa"/>
            <w:tcBorders>
              <w:top w:val="nil"/>
              <w:left w:val="nil"/>
              <w:bottom w:val="nil"/>
              <w:right w:val="nil"/>
            </w:tcBorders>
            <w:hideMark/>
          </w:tcPr>
          <w:p w14:paraId="6E8C013C" w14:textId="5DB159A6"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 xml:space="preserve">metodika by měly výrobcům </w:t>
            </w:r>
            <w:r>
              <w:rPr>
                <w:b/>
                <w:i/>
              </w:rPr>
              <w:t>umožnit zdokumentovat</w:t>
            </w:r>
            <w:r w:rsidR="008041DB">
              <w:rPr>
                <w:b/>
                <w:i/>
              </w:rPr>
              <w:t xml:space="preserve"> a </w:t>
            </w:r>
            <w:r>
              <w:rPr>
                <w:b/>
                <w:i/>
              </w:rPr>
              <w:t>prokázat shodu</w:t>
            </w:r>
            <w:r w:rsidR="008041DB">
              <w:rPr>
                <w:b/>
                <w:i/>
              </w:rPr>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 xml:space="preserve">zajišťují agronomickou účinnost. </w:t>
            </w:r>
            <w:r>
              <w:rPr>
                <w:b/>
                <w:i/>
              </w:rPr>
              <w:t>Ověřování souladu mikroorganismů</w:t>
            </w:r>
            <w:r w:rsidR="008041DB">
              <w:rPr>
                <w:b/>
                <w:i/>
              </w:rPr>
              <w:t xml:space="preserve"> s </w:t>
            </w:r>
            <w:r>
              <w:rPr>
                <w:b/>
                <w:i/>
              </w:rPr>
              <w:t>kritérii</w:t>
            </w:r>
            <w:r w:rsidR="008041DB">
              <w:rPr>
                <w:b/>
                <w:i/>
              </w:rPr>
              <w:t xml:space="preserve"> a </w:t>
            </w:r>
            <w:r>
              <w:rPr>
                <w:b/>
                <w:i/>
              </w:rPr>
              <w:t>metodikou stanovenými</w:t>
            </w:r>
            <w:r w:rsidR="008041DB">
              <w:rPr>
                <w:b/>
                <w:i/>
              </w:rPr>
              <w:t xml:space="preserve"> v </w:t>
            </w:r>
            <w:r>
              <w:rPr>
                <w:b/>
                <w:i/>
              </w:rPr>
              <w:t>tomto nařízení bude od subjektů posuzování shody vyžadovat specifické kompetence</w:t>
            </w:r>
            <w:r w:rsidR="008041DB">
              <w:rPr>
                <w:b/>
                <w:i/>
              </w:rPr>
              <w:t xml:space="preserve"> a </w:t>
            </w:r>
            <w:r>
              <w:rPr>
                <w:b/>
                <w:i/>
              </w:rPr>
              <w:t>technické znalosti,</w:t>
            </w:r>
            <w:r w:rsidR="008041DB">
              <w:rPr>
                <w:b/>
                <w:i/>
              </w:rPr>
              <w:t xml:space="preserve"> a </w:t>
            </w:r>
            <w:r>
              <w:rPr>
                <w:b/>
                <w:i/>
              </w:rPr>
              <w:t>proto bude vyžadovat akreditaci</w:t>
            </w:r>
            <w:r w:rsidR="008041DB">
              <w:rPr>
                <w:b/>
                <w:i/>
              </w:rPr>
              <w:t xml:space="preserve"> a </w:t>
            </w:r>
            <w:r>
              <w:rPr>
                <w:b/>
                <w:i/>
              </w:rPr>
              <w:t>oznamování</w:t>
            </w:r>
            <w:r w:rsidR="008041DB">
              <w:rPr>
                <w:b/>
                <w:i/>
              </w:rPr>
              <w:t xml:space="preserve"> v </w:t>
            </w:r>
            <w:r>
              <w:rPr>
                <w:b/>
                <w:i/>
              </w:rPr>
              <w:t>souladu</w:t>
            </w:r>
            <w:r w:rsidR="008041DB">
              <w:rPr>
                <w:b/>
                <w:i/>
              </w:rPr>
              <w:t xml:space="preserve"> s </w:t>
            </w:r>
            <w:r>
              <w:rPr>
                <w:b/>
                <w:i/>
              </w:rPr>
              <w:t>nařízením (EU) č. 765/2008. Tyto kompetence</w:t>
            </w:r>
            <w:r w:rsidR="008041DB">
              <w:rPr>
                <w:b/>
                <w:i/>
              </w:rPr>
              <w:t xml:space="preserve"> a </w:t>
            </w:r>
            <w:r>
              <w:rPr>
                <w:b/>
                <w:i/>
              </w:rPr>
              <w:t>také aspekty, jako je nezávislost, objektivita, nestrannost</w:t>
            </w:r>
            <w:r w:rsidR="008041DB">
              <w:rPr>
                <w:b/>
                <w:i/>
              </w:rPr>
              <w:t xml:space="preserve"> a </w:t>
            </w:r>
            <w:r>
              <w:rPr>
                <w:b/>
                <w:i/>
              </w:rPr>
              <w:t>profesní bezúhonnost, by proto měly být kontrolovány vnitrostátními orgány odpovědnými za akreditaci</w:t>
            </w:r>
            <w:r w:rsidR="008041DB">
              <w:rPr>
                <w:b/>
                <w:i/>
              </w:rPr>
              <w:t xml:space="preserve"> a </w:t>
            </w:r>
            <w:r>
              <w:rPr>
                <w:b/>
                <w:i/>
              </w:rPr>
              <w:t>oznamování.</w:t>
            </w:r>
            <w:r>
              <w:t xml:space="preserve"> Za účelem upřesnění</w:t>
            </w:r>
            <w:r w:rsidR="008041DB">
              <w:t xml:space="preserve"> a </w:t>
            </w:r>
            <w:r>
              <w:t>ověření kritérií</w:t>
            </w:r>
            <w:r w:rsidR="008041DB">
              <w:t xml:space="preserve"> a </w:t>
            </w:r>
            <w:r>
              <w:t xml:space="preserve">metodiky, které mají zavedeny, je obzvláště důležité, aby Komise </w:t>
            </w:r>
            <w:r>
              <w:rPr>
                <w:b/>
                <w:i/>
              </w:rPr>
              <w:t>do svých přípravných prací zapojila příslušné vědecké</w:t>
            </w:r>
            <w:r w:rsidR="008041DB">
              <w:rPr>
                <w:b/>
                <w:i/>
              </w:rPr>
              <w:t xml:space="preserve"> a </w:t>
            </w:r>
            <w:r>
              <w:rPr>
                <w:b/>
                <w:i/>
              </w:rPr>
              <w:t>nezávislé subjekty, zejména Evropský úřad pro bezpečnost potravin</w:t>
            </w:r>
            <w:r w:rsidR="008041DB">
              <w:rPr>
                <w:b/>
                <w:i/>
              </w:rPr>
              <w:t xml:space="preserve"> a </w:t>
            </w:r>
            <w:r>
              <w:rPr>
                <w:b/>
                <w:i/>
              </w:rPr>
              <w:t>agenturu ECHA,</w:t>
            </w:r>
            <w:r w:rsidR="008041DB">
              <w:rPr>
                <w:b/>
                <w:i/>
              </w:rPr>
              <w:t xml:space="preserve"> a </w:t>
            </w:r>
            <w:r>
              <w:rPr>
                <w:b/>
                <w:i/>
              </w:rPr>
              <w:t>aby</w:t>
            </w:r>
            <w:r w:rsidR="008041DB">
              <w:rPr>
                <w:b/>
                <w:i/>
              </w:rPr>
              <w:t xml:space="preserve"> v </w:t>
            </w:r>
            <w:r>
              <w:t xml:space="preserve">rámci </w:t>
            </w:r>
            <w:r>
              <w:rPr>
                <w:b/>
                <w:i/>
              </w:rPr>
              <w:t>přípravných prací rovněž</w:t>
            </w:r>
            <w:r>
              <w:t xml:space="preserve"> vedla vhodné konzultace,</w:t>
            </w:r>
            <w:r w:rsidR="008041DB">
              <w:t xml:space="preserve"> a </w:t>
            </w:r>
            <w:r>
              <w:t>to</w:t>
            </w:r>
            <w:r w:rsidR="008041DB">
              <w:t xml:space="preserve"> i </w:t>
            </w:r>
            <w:r>
              <w:t>na odborné úrovni</w:t>
            </w:r>
            <w:r>
              <w:rPr>
                <w:b/>
                <w:i/>
              </w:rPr>
              <w:t>.</w:t>
            </w:r>
            <w:r>
              <w:t> </w:t>
            </w:r>
            <w:r>
              <w:rPr>
                <w:b/>
                <w:i/>
              </w:rPr>
              <w:t>Tyto konzultace by měly být prováděny</w:t>
            </w:r>
            <w:r w:rsidR="008041DB">
              <w:t xml:space="preserve"> v </w:t>
            </w:r>
            <w:r>
              <w:t>souladu se zásadami stanovenými Interinstitucionální dohodě</w:t>
            </w:r>
            <w:r w:rsidR="008041DB">
              <w:t xml:space="preserve"> o </w:t>
            </w:r>
            <w:r>
              <w:t>zdokonalení tvorby právních předpisů</w:t>
            </w:r>
            <w:r>
              <w:rPr>
                <w:b/>
                <w:i/>
              </w:rPr>
              <w:t xml:space="preserve"> ze dne </w:t>
            </w:r>
            <w:r>
              <w:t>13</w:t>
            </w:r>
            <w:r>
              <w:rPr>
                <w:b/>
                <w:i/>
              </w:rPr>
              <w:t>. dubna 2016</w:t>
            </w:r>
            <w:r>
              <w:t>.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přenesené pravomoci.</w:t>
            </w:r>
          </w:p>
        </w:tc>
      </w:tr>
      <w:tr w:rsidR="004D2798" w14:paraId="336C152A" w14:textId="77777777" w:rsidTr="00F22309">
        <w:trPr>
          <w:jc w:val="center"/>
        </w:trPr>
        <w:tc>
          <w:tcPr>
            <w:tcW w:w="4876" w:type="dxa"/>
            <w:tcBorders>
              <w:top w:val="nil"/>
              <w:left w:val="nil"/>
              <w:bottom w:val="nil"/>
              <w:right w:val="nil"/>
            </w:tcBorders>
            <w:hideMark/>
          </w:tcPr>
          <w:p w14:paraId="1A00E7DC"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tcPr>
          <w:p w14:paraId="2FCBAB01" w14:textId="77777777" w:rsidR="004D2798" w:rsidRPr="00556E01" w:rsidRDefault="004D2798" w:rsidP="00F22309"/>
        </w:tc>
      </w:tr>
      <w:tr w:rsidR="004D2798" w14:paraId="3D947C72" w14:textId="77777777" w:rsidTr="00F22309">
        <w:trPr>
          <w:jc w:val="center"/>
        </w:trPr>
        <w:tc>
          <w:tcPr>
            <w:tcW w:w="4876" w:type="dxa"/>
            <w:tcBorders>
              <w:top w:val="nil"/>
              <w:left w:val="nil"/>
              <w:bottom w:val="nil"/>
              <w:right w:val="nil"/>
            </w:tcBorders>
            <w:hideMark/>
          </w:tcPr>
          <w:p w14:paraId="5474B0E4" w14:textId="77777777" w:rsidR="004D2798" w:rsidRPr="00556E01" w:rsidRDefault="004D2798" w:rsidP="00F22309">
            <w:pPr>
              <w:pStyle w:val="Normal6a"/>
            </w:pPr>
            <w:r>
              <w:rPr>
                <w:b/>
                <w:i/>
              </w:rPr>
              <w:t>13 Úř. věst. L 123, 12.5.2016, s. 1, ELI: http://data.europa.eu/eli/agree_interinstit/2016/512/oj.</w:t>
            </w:r>
          </w:p>
        </w:tc>
        <w:tc>
          <w:tcPr>
            <w:tcW w:w="4876" w:type="dxa"/>
            <w:tcBorders>
              <w:top w:val="nil"/>
              <w:left w:val="nil"/>
              <w:bottom w:val="nil"/>
              <w:right w:val="nil"/>
            </w:tcBorders>
          </w:tcPr>
          <w:p w14:paraId="1BB3035B" w14:textId="77777777" w:rsidR="004D2798" w:rsidRPr="00556E01" w:rsidRDefault="004D2798" w:rsidP="00F22309"/>
        </w:tc>
      </w:tr>
    </w:tbl>
    <w:p w14:paraId="0476F8B6"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33002AE" w14:textId="77777777" w:rsidR="004D2798" w:rsidRPr="00556E01" w:rsidRDefault="004D2798" w:rsidP="004D2798">
      <w:r>
        <w:rPr>
          <w:rStyle w:val="HideTWBExt"/>
        </w:rPr>
        <w:t>&lt;/Amend&gt;</w:t>
      </w:r>
    </w:p>
    <w:p w14:paraId="02E0039A"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237</w:t>
      </w:r>
      <w:r>
        <w:rPr>
          <w:rStyle w:val="HideTWBExt"/>
          <w:b w:val="0"/>
        </w:rPr>
        <w:t>&lt;/NumAm&gt;</w:t>
      </w:r>
    </w:p>
    <w:p w14:paraId="66F6D0B5" w14:textId="77777777" w:rsidR="004D2798" w:rsidRPr="00556E01" w:rsidRDefault="004D2798" w:rsidP="004D2798">
      <w:pPr>
        <w:pStyle w:val="NormalBold"/>
      </w:pPr>
      <w:r>
        <w:rPr>
          <w:rStyle w:val="HideTWBExt"/>
          <w:b w:val="0"/>
        </w:rPr>
        <w:t>&lt;RepeatBlock-By&gt;&lt;Members&gt;</w:t>
      </w:r>
      <w:r>
        <w:t>Salvatore De Meo, Flavio Tosi, Massimiliano Salini, Letizia Moratti</w:t>
      </w:r>
      <w:r>
        <w:rPr>
          <w:rStyle w:val="HideTWBExt"/>
          <w:b w:val="0"/>
        </w:rPr>
        <w:t>&lt;/Members&gt;</w:t>
      </w:r>
    </w:p>
    <w:p w14:paraId="25B19E94" w14:textId="77777777" w:rsidR="004D2798" w:rsidRPr="00556E01" w:rsidRDefault="004D2798" w:rsidP="004D2798">
      <w:pPr>
        <w:pStyle w:val="NormalBold"/>
      </w:pPr>
      <w:r>
        <w:rPr>
          <w:rStyle w:val="HideTWBExt"/>
          <w:b w:val="0"/>
        </w:rPr>
        <w:t>&lt;/RepeatBlock-By&gt;</w:t>
      </w:r>
    </w:p>
    <w:p w14:paraId="2A1D50AF"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1AD16E7" w14:textId="77777777" w:rsidR="004D2798" w:rsidRPr="00556E01" w:rsidRDefault="004D2798" w:rsidP="004D2798">
      <w:pPr>
        <w:pStyle w:val="NormalBold"/>
      </w:pPr>
      <w:r>
        <w:rPr>
          <w:rStyle w:val="HideTWBExt"/>
          <w:b w:val="0"/>
        </w:rPr>
        <w:t>&lt;Article&gt;</w:t>
      </w:r>
      <w:r>
        <w:t>Bod odůvodnění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811895C" w14:textId="77777777" w:rsidTr="00F22309">
        <w:trPr>
          <w:trHeight w:val="240"/>
          <w:jc w:val="center"/>
        </w:trPr>
        <w:tc>
          <w:tcPr>
            <w:tcW w:w="9752" w:type="dxa"/>
            <w:gridSpan w:val="2"/>
            <w:tcBorders>
              <w:top w:val="nil"/>
              <w:left w:val="nil"/>
              <w:bottom w:val="nil"/>
              <w:right w:val="nil"/>
            </w:tcBorders>
          </w:tcPr>
          <w:p w14:paraId="285460C7" w14:textId="77777777" w:rsidR="004D2798" w:rsidRPr="00556E01" w:rsidRDefault="004D2798" w:rsidP="00F22309"/>
        </w:tc>
      </w:tr>
      <w:tr w:rsidR="004D2798" w14:paraId="11FDF0C4" w14:textId="77777777" w:rsidTr="00F22309">
        <w:trPr>
          <w:trHeight w:val="240"/>
          <w:jc w:val="center"/>
        </w:trPr>
        <w:tc>
          <w:tcPr>
            <w:tcW w:w="4876" w:type="dxa"/>
            <w:tcBorders>
              <w:top w:val="nil"/>
              <w:left w:val="nil"/>
              <w:bottom w:val="nil"/>
              <w:right w:val="nil"/>
            </w:tcBorders>
            <w:hideMark/>
          </w:tcPr>
          <w:p w14:paraId="63CF6ACE"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7415F9E" w14:textId="77777777" w:rsidR="004D2798" w:rsidRPr="00556E01" w:rsidRDefault="004D2798" w:rsidP="00F22309">
            <w:pPr>
              <w:pStyle w:val="AmColumnHeading"/>
            </w:pPr>
            <w:r>
              <w:t>Pozměňovací návrh</w:t>
            </w:r>
          </w:p>
        </w:tc>
      </w:tr>
      <w:tr w:rsidR="004D2798" w14:paraId="130F91DB" w14:textId="77777777" w:rsidTr="00F22309">
        <w:trPr>
          <w:jc w:val="center"/>
        </w:trPr>
        <w:tc>
          <w:tcPr>
            <w:tcW w:w="4876" w:type="dxa"/>
            <w:tcBorders>
              <w:top w:val="nil"/>
              <w:left w:val="nil"/>
              <w:bottom w:val="nil"/>
              <w:right w:val="nil"/>
            </w:tcBorders>
            <w:hideMark/>
          </w:tcPr>
          <w:p w14:paraId="560A43CD" w14:textId="78902203"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rámci přípravné činnosti vedla vhodné konzultace,</w:t>
            </w:r>
            <w:r w:rsidR="008041DB">
              <w:t xml:space="preserve"> a </w:t>
            </w:r>
            <w:r>
              <w:t>to</w:t>
            </w:r>
            <w:r w:rsidR="008041DB">
              <w:t xml:space="preserve"> i </w:t>
            </w:r>
            <w:r>
              <w:t>na odborné úrovni,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w:t>
            </w:r>
            <w:r>
              <w:rPr>
                <w:vertAlign w:val="superscript"/>
              </w:rPr>
              <w:t>13</w:t>
            </w:r>
            <w:r>
              <w:t>.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přenesené pravomoci.</w:t>
            </w:r>
          </w:p>
        </w:tc>
        <w:tc>
          <w:tcPr>
            <w:tcW w:w="4876" w:type="dxa"/>
            <w:tcBorders>
              <w:top w:val="nil"/>
              <w:left w:val="nil"/>
              <w:bottom w:val="nil"/>
              <w:right w:val="nil"/>
            </w:tcBorders>
            <w:hideMark/>
          </w:tcPr>
          <w:p w14:paraId="62D7FCF1" w14:textId="5FEF755E"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w:t>
            </w:r>
            <w:r w:rsidR="008041DB">
              <w:rPr>
                <w:b/>
                <w:i/>
              </w:rPr>
              <w:t xml:space="preserve"> s </w:t>
            </w:r>
            <w:r>
              <w:rPr>
                <w:b/>
                <w:i/>
              </w:rPr>
              <w:t>ohledem na technické studie, které zadá</w:t>
            </w:r>
            <w:r w:rsidR="008041DB">
              <w:rPr>
                <w:b/>
                <w:i/>
              </w:rPr>
              <w:t xml:space="preserve"> v </w:t>
            </w:r>
            <w:r>
              <w:rPr>
                <w:b/>
                <w:i/>
              </w:rPr>
              <w:t>kontextu tohoto nařízení</w:t>
            </w:r>
            <w:r>
              <w:t>. Tato kritéria</w:t>
            </w:r>
            <w:r w:rsidR="008041DB">
              <w:t xml:space="preserve"> a </w:t>
            </w:r>
            <w:r>
              <w:t>metodika by měly</w:t>
            </w:r>
            <w:r>
              <w:rPr>
                <w:b/>
                <w:i/>
              </w:rPr>
              <w:t xml:space="preserve"> stanovit konkrétní opatření na ochranu údajů pro protokoly</w:t>
            </w:r>
            <w:r w:rsidR="008041DB">
              <w:rPr>
                <w:b/>
                <w:i/>
              </w:rPr>
              <w:t xml:space="preserve"> o </w:t>
            </w:r>
            <w:r>
              <w:rPr>
                <w:b/>
                <w:i/>
              </w:rPr>
              <w:t>zkouškách</w:t>
            </w:r>
            <w:r w:rsidR="008041DB">
              <w:rPr>
                <w:b/>
                <w:i/>
              </w:rPr>
              <w:t xml:space="preserve"> a </w:t>
            </w:r>
            <w:r>
              <w:rPr>
                <w:b/>
                <w:i/>
              </w:rPr>
              <w:t>studiích</w:t>
            </w:r>
            <w:r w:rsidR="008041DB">
              <w:rPr>
                <w:b/>
                <w:i/>
              </w:rPr>
              <w:t xml:space="preserve"> o </w:t>
            </w:r>
            <w:r>
              <w:rPr>
                <w:b/>
                <w:i/>
              </w:rPr>
              <w:t>mikroorganismech</w:t>
            </w:r>
            <w:r w:rsidR="008041DB">
              <w:rPr>
                <w:b/>
                <w:i/>
              </w:rPr>
              <w:t xml:space="preserve"> a </w:t>
            </w:r>
            <w:r>
              <w:t>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rámci přípravné činnosti vedla vhodné konzultace,</w:t>
            </w:r>
            <w:r w:rsidR="008041DB">
              <w:t xml:space="preserve"> a </w:t>
            </w:r>
            <w:r>
              <w:t>to</w:t>
            </w:r>
            <w:r w:rsidR="008041DB">
              <w:t xml:space="preserve"> i </w:t>
            </w:r>
            <w:r>
              <w:t>na odborné úrovni,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w:t>
            </w:r>
            <w:r>
              <w:rPr>
                <w:vertAlign w:val="superscript"/>
              </w:rPr>
              <w:t>13</w:t>
            </w:r>
            <w:r>
              <w:t>.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 xml:space="preserve">přenesené pravomoci. </w:t>
            </w:r>
            <w:r>
              <w:rPr>
                <w:b/>
                <w:i/>
              </w:rPr>
              <w:t>Toto zmocnění by mělo doplnit stávající mechanismus seznamu mikroorganismů</w:t>
            </w:r>
            <w:r w:rsidR="008041DB">
              <w:rPr>
                <w:b/>
                <w:i/>
              </w:rPr>
              <w:t xml:space="preserve"> v </w:t>
            </w:r>
            <w:r>
              <w:rPr>
                <w:b/>
                <w:i/>
              </w:rPr>
              <w:t>kategorii KSM 7</w:t>
            </w:r>
            <w:r w:rsidR="008041DB">
              <w:rPr>
                <w:b/>
                <w:i/>
              </w:rPr>
              <w:t xml:space="preserve"> v </w:t>
            </w:r>
            <w:r>
              <w:rPr>
                <w:b/>
                <w:i/>
              </w:rPr>
              <w:t>příloze II, který není tímto ustanovením dotčen.</w:t>
            </w:r>
          </w:p>
        </w:tc>
      </w:tr>
      <w:tr w:rsidR="004D2798" w14:paraId="4C1563B0" w14:textId="77777777" w:rsidTr="00F22309">
        <w:trPr>
          <w:jc w:val="center"/>
        </w:trPr>
        <w:tc>
          <w:tcPr>
            <w:tcW w:w="4876" w:type="dxa"/>
            <w:tcBorders>
              <w:top w:val="nil"/>
              <w:left w:val="nil"/>
              <w:bottom w:val="nil"/>
              <w:right w:val="nil"/>
            </w:tcBorders>
            <w:hideMark/>
          </w:tcPr>
          <w:p w14:paraId="575B2C0A"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5FB55F49" w14:textId="77777777" w:rsidR="004D2798" w:rsidRPr="00556E01" w:rsidRDefault="004D2798" w:rsidP="00F22309">
            <w:pPr>
              <w:pStyle w:val="Normal6a"/>
            </w:pPr>
            <w:r>
              <w:rPr>
                <w:b/>
                <w:i/>
              </w:rPr>
              <w:t>_________________</w:t>
            </w:r>
          </w:p>
        </w:tc>
      </w:tr>
      <w:tr w:rsidR="004D2798" w14:paraId="60B0FAE5" w14:textId="77777777" w:rsidTr="00F22309">
        <w:trPr>
          <w:jc w:val="center"/>
        </w:trPr>
        <w:tc>
          <w:tcPr>
            <w:tcW w:w="4876" w:type="dxa"/>
            <w:tcBorders>
              <w:top w:val="nil"/>
              <w:left w:val="nil"/>
              <w:bottom w:val="nil"/>
              <w:right w:val="nil"/>
            </w:tcBorders>
            <w:hideMark/>
          </w:tcPr>
          <w:p w14:paraId="6B9E2D8D"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c>
          <w:tcPr>
            <w:tcW w:w="4876" w:type="dxa"/>
            <w:tcBorders>
              <w:top w:val="nil"/>
              <w:left w:val="nil"/>
              <w:bottom w:val="nil"/>
              <w:right w:val="nil"/>
            </w:tcBorders>
            <w:hideMark/>
          </w:tcPr>
          <w:p w14:paraId="2E467987"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r>
    </w:tbl>
    <w:p w14:paraId="00960EA5"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7BC6F30" w14:textId="77777777" w:rsidR="004D2798" w:rsidRPr="00556E01" w:rsidRDefault="004D2798" w:rsidP="004D2798">
      <w:r>
        <w:rPr>
          <w:rStyle w:val="HideTWBExt"/>
        </w:rPr>
        <w:t>&lt;/Amend&gt;</w:t>
      </w:r>
    </w:p>
    <w:p w14:paraId="246136C5"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238</w:t>
      </w:r>
      <w:r>
        <w:rPr>
          <w:rStyle w:val="HideTWBExt"/>
          <w:b w:val="0"/>
        </w:rPr>
        <w:t>&lt;/NumAm&gt;</w:t>
      </w:r>
    </w:p>
    <w:p w14:paraId="407EE428" w14:textId="77777777" w:rsidR="004D2798" w:rsidRPr="00556E01" w:rsidRDefault="004D2798" w:rsidP="004D2798">
      <w:pPr>
        <w:pStyle w:val="NormalBold"/>
      </w:pPr>
      <w:r>
        <w:rPr>
          <w:rStyle w:val="HideTWBExt"/>
          <w:b w:val="0"/>
        </w:rPr>
        <w:t>&lt;RepeatBlock-By&gt;&lt;Members&gt;</w:t>
      </w:r>
      <w:r>
        <w:t>Sander Smit</w:t>
      </w:r>
      <w:r>
        <w:rPr>
          <w:rStyle w:val="HideTWBExt"/>
          <w:b w:val="0"/>
        </w:rPr>
        <w:t>&lt;/Members&gt;</w:t>
      </w:r>
    </w:p>
    <w:p w14:paraId="5F039C09" w14:textId="77777777" w:rsidR="004D2798" w:rsidRPr="00556E01" w:rsidRDefault="004D2798" w:rsidP="004D2798">
      <w:pPr>
        <w:pStyle w:val="NormalBold"/>
      </w:pPr>
      <w:r>
        <w:rPr>
          <w:rStyle w:val="HideTWBExt"/>
          <w:b w:val="0"/>
        </w:rPr>
        <w:t>&lt;/RepeatBlock-By&gt;</w:t>
      </w:r>
    </w:p>
    <w:p w14:paraId="2885E661"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33E3DA4D" w14:textId="77777777" w:rsidR="004D2798" w:rsidRPr="00556E01" w:rsidRDefault="004D2798" w:rsidP="004D2798">
      <w:pPr>
        <w:pStyle w:val="NormalBold"/>
      </w:pPr>
      <w:r>
        <w:rPr>
          <w:rStyle w:val="HideTWBExt"/>
          <w:b w:val="0"/>
        </w:rPr>
        <w:t>&lt;Article&gt;</w:t>
      </w:r>
      <w:r>
        <w:t>Bod odůvodnění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B16DAD1" w14:textId="77777777" w:rsidTr="00F22309">
        <w:trPr>
          <w:trHeight w:val="240"/>
          <w:jc w:val="center"/>
        </w:trPr>
        <w:tc>
          <w:tcPr>
            <w:tcW w:w="9752" w:type="dxa"/>
            <w:gridSpan w:val="2"/>
            <w:tcBorders>
              <w:top w:val="nil"/>
              <w:left w:val="nil"/>
              <w:bottom w:val="nil"/>
              <w:right w:val="nil"/>
            </w:tcBorders>
          </w:tcPr>
          <w:p w14:paraId="473A8541" w14:textId="77777777" w:rsidR="004D2798" w:rsidRPr="00556E01" w:rsidRDefault="004D2798" w:rsidP="00F22309"/>
        </w:tc>
      </w:tr>
      <w:tr w:rsidR="004D2798" w14:paraId="429560F6" w14:textId="77777777" w:rsidTr="00F22309">
        <w:trPr>
          <w:trHeight w:val="240"/>
          <w:jc w:val="center"/>
        </w:trPr>
        <w:tc>
          <w:tcPr>
            <w:tcW w:w="4876" w:type="dxa"/>
            <w:tcBorders>
              <w:top w:val="nil"/>
              <w:left w:val="nil"/>
              <w:bottom w:val="nil"/>
              <w:right w:val="nil"/>
            </w:tcBorders>
            <w:hideMark/>
          </w:tcPr>
          <w:p w14:paraId="26D5535A"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60EB6BD9" w14:textId="77777777" w:rsidR="004D2798" w:rsidRPr="00556E01" w:rsidRDefault="004D2798" w:rsidP="00F22309">
            <w:pPr>
              <w:pStyle w:val="AmColumnHeading"/>
            </w:pPr>
            <w:r>
              <w:t>Pozměňovací návrh</w:t>
            </w:r>
          </w:p>
        </w:tc>
      </w:tr>
      <w:tr w:rsidR="004D2798" w14:paraId="31715F77" w14:textId="77777777" w:rsidTr="00F22309">
        <w:trPr>
          <w:jc w:val="center"/>
        </w:trPr>
        <w:tc>
          <w:tcPr>
            <w:tcW w:w="4876" w:type="dxa"/>
            <w:tcBorders>
              <w:top w:val="nil"/>
              <w:left w:val="nil"/>
              <w:bottom w:val="nil"/>
              <w:right w:val="nil"/>
            </w:tcBorders>
            <w:hideMark/>
          </w:tcPr>
          <w:p w14:paraId="77B5A43E" w14:textId="5EE15D27"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rámci přípravné činnosti vedla vhodné konzultace,</w:t>
            </w:r>
            <w:r w:rsidR="008041DB">
              <w:t xml:space="preserve"> a </w:t>
            </w:r>
            <w:r>
              <w:t>to</w:t>
            </w:r>
            <w:r w:rsidR="008041DB">
              <w:t xml:space="preserve"> i </w:t>
            </w:r>
            <w:r>
              <w:t>na odborné úrovni,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přenesené pravomoci.</w:t>
            </w:r>
          </w:p>
        </w:tc>
        <w:tc>
          <w:tcPr>
            <w:tcW w:w="4876" w:type="dxa"/>
            <w:tcBorders>
              <w:top w:val="nil"/>
              <w:left w:val="nil"/>
              <w:bottom w:val="nil"/>
              <w:right w:val="nil"/>
            </w:tcBorders>
            <w:hideMark/>
          </w:tcPr>
          <w:p w14:paraId="0E6AC76D" w14:textId="7D4E9CCC"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rámci přípravné činnosti vedla vhodné konzultace,</w:t>
            </w:r>
            <w:r w:rsidR="008041DB">
              <w:t xml:space="preserve"> a </w:t>
            </w:r>
            <w:r>
              <w:t>to</w:t>
            </w:r>
            <w:r w:rsidR="008041DB">
              <w:t xml:space="preserve"> i </w:t>
            </w:r>
            <w:r>
              <w:t>na odborné úrovni,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 Zejména pro zajištění rovné účasti na vypracovávání aktů</w:t>
            </w:r>
            <w:r w:rsidR="008041DB">
              <w:t xml:space="preserve"> v </w:t>
            </w:r>
            <w:r>
              <w:t>přenesené pravomoci pak Evropský parlament</w:t>
            </w:r>
            <w:r w:rsidR="008041DB">
              <w:t xml:space="preserve"> a </w:t>
            </w:r>
            <w:r>
              <w:t xml:space="preserve">Rada </w:t>
            </w:r>
            <w:proofErr w:type="gramStart"/>
            <w:r>
              <w:t>obdrží</w:t>
            </w:r>
            <w:proofErr w:type="gramEnd"/>
            <w:r>
              <w:t xml:space="preserve">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zasedání skupin odborníků Komise, kteří se podílejí na přípravě aktů</w:t>
            </w:r>
            <w:r w:rsidR="008041DB">
              <w:t xml:space="preserve"> v </w:t>
            </w:r>
            <w:r>
              <w:t>přenesené pravomoci.</w:t>
            </w:r>
            <w:r w:rsidR="008041DB">
              <w:t xml:space="preserve"> V </w:t>
            </w:r>
            <w:r>
              <w:rPr>
                <w:b/>
                <w:i/>
              </w:rPr>
              <w:t>zájmu zajištění právní jistoty</w:t>
            </w:r>
            <w:r w:rsidR="008041DB">
              <w:rPr>
                <w:b/>
                <w:i/>
              </w:rPr>
              <w:t xml:space="preserve"> a </w:t>
            </w:r>
            <w:r>
              <w:rPr>
                <w:b/>
                <w:i/>
              </w:rPr>
              <w:t>účinného provádění by měl být postup posuzování nových materiálů založený na kritériích prováděn prostřednictvím přenesení pravomocí stanovených</w:t>
            </w:r>
            <w:r w:rsidR="008041DB">
              <w:rPr>
                <w:b/>
                <w:i/>
              </w:rPr>
              <w:t xml:space="preserve"> v </w:t>
            </w:r>
            <w:r>
              <w:rPr>
                <w:b/>
                <w:i/>
              </w:rPr>
              <w:t>čl. 42 odst. 1 nařízení (EU) 2019/1009.</w:t>
            </w:r>
          </w:p>
        </w:tc>
      </w:tr>
      <w:tr w:rsidR="004D2798" w14:paraId="7C0B56CA" w14:textId="77777777" w:rsidTr="00F22309">
        <w:trPr>
          <w:jc w:val="center"/>
        </w:trPr>
        <w:tc>
          <w:tcPr>
            <w:tcW w:w="4876" w:type="dxa"/>
            <w:tcBorders>
              <w:top w:val="nil"/>
              <w:left w:val="nil"/>
              <w:bottom w:val="nil"/>
              <w:right w:val="nil"/>
            </w:tcBorders>
            <w:hideMark/>
          </w:tcPr>
          <w:p w14:paraId="65681AEA"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65DD762C" w14:textId="77777777" w:rsidR="004D2798" w:rsidRPr="00556E01" w:rsidRDefault="004D2798" w:rsidP="00F22309">
            <w:pPr>
              <w:pStyle w:val="Normal6a"/>
            </w:pPr>
            <w:r>
              <w:rPr>
                <w:b/>
                <w:i/>
              </w:rPr>
              <w:t>_________________</w:t>
            </w:r>
          </w:p>
        </w:tc>
      </w:tr>
      <w:tr w:rsidR="004D2798" w14:paraId="7A67A572" w14:textId="77777777" w:rsidTr="00F22309">
        <w:trPr>
          <w:jc w:val="center"/>
        </w:trPr>
        <w:tc>
          <w:tcPr>
            <w:tcW w:w="4876" w:type="dxa"/>
            <w:tcBorders>
              <w:top w:val="nil"/>
              <w:left w:val="nil"/>
              <w:bottom w:val="nil"/>
              <w:right w:val="nil"/>
            </w:tcBorders>
            <w:hideMark/>
          </w:tcPr>
          <w:p w14:paraId="5A0D774C"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c>
          <w:tcPr>
            <w:tcW w:w="4876" w:type="dxa"/>
            <w:tcBorders>
              <w:top w:val="nil"/>
              <w:left w:val="nil"/>
              <w:bottom w:val="nil"/>
              <w:right w:val="nil"/>
            </w:tcBorders>
            <w:hideMark/>
          </w:tcPr>
          <w:p w14:paraId="51A67873"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r>
    </w:tbl>
    <w:p w14:paraId="7543062A"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{NL}</w:t>
      </w:r>
      <w:r w:rsidRPr="00556E01">
        <w:t>nl</w:t>
      </w:r>
      <w:r w:rsidRPr="00556E01">
        <w:rPr>
          <w:rStyle w:val="HideTWBExt"/>
        </w:rPr>
        <w:t>&lt;/Original&gt;</w:t>
      </w:r>
    </w:p>
    <w:p w14:paraId="27506DEC" w14:textId="77777777" w:rsidR="004D2798" w:rsidRPr="00556E01" w:rsidRDefault="004D2798" w:rsidP="004D2798">
      <w:r>
        <w:rPr>
          <w:rStyle w:val="HideTWBExt"/>
        </w:rPr>
        <w:t>&lt;/Amend&gt;</w:t>
      </w:r>
    </w:p>
    <w:p w14:paraId="677337A9"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239</w:t>
      </w:r>
      <w:r>
        <w:rPr>
          <w:rStyle w:val="HideTWBExt"/>
          <w:b w:val="0"/>
        </w:rPr>
        <w:t>&lt;/NumAm&gt;</w:t>
      </w:r>
    </w:p>
    <w:p w14:paraId="4A2B417C" w14:textId="77777777" w:rsidR="004D2798" w:rsidRPr="00556E01" w:rsidRDefault="004D2798" w:rsidP="004D2798">
      <w:pPr>
        <w:pStyle w:val="NormalBold"/>
      </w:pPr>
      <w:r>
        <w:rPr>
          <w:rStyle w:val="HideTWBExt"/>
          <w:b w:val="0"/>
        </w:rPr>
        <w:t>&lt;RepeatBlock-By&gt;&lt;Members&gt;</w:t>
      </w:r>
      <w:r>
        <w:t>Daniel Buda</w:t>
      </w:r>
      <w:r>
        <w:rPr>
          <w:rStyle w:val="HideTWBExt"/>
          <w:b w:val="0"/>
        </w:rPr>
        <w:t>&lt;/Members&gt;</w:t>
      </w:r>
    </w:p>
    <w:p w14:paraId="787C0BE2" w14:textId="77777777" w:rsidR="004D2798" w:rsidRPr="00556E01" w:rsidRDefault="004D2798" w:rsidP="004D2798">
      <w:pPr>
        <w:pStyle w:val="NormalBold"/>
      </w:pPr>
      <w:r>
        <w:rPr>
          <w:rStyle w:val="HideTWBExt"/>
          <w:b w:val="0"/>
        </w:rPr>
        <w:t>&lt;/RepeatBlock-By&gt;</w:t>
      </w:r>
    </w:p>
    <w:p w14:paraId="49E0D523"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515D7941" w14:textId="77777777" w:rsidR="004D2798" w:rsidRPr="00556E01" w:rsidRDefault="004D2798" w:rsidP="004D2798">
      <w:pPr>
        <w:pStyle w:val="NormalBold"/>
      </w:pPr>
      <w:r>
        <w:rPr>
          <w:rStyle w:val="HideTWBExt"/>
          <w:b w:val="0"/>
        </w:rPr>
        <w:t>&lt;Article&gt;</w:t>
      </w:r>
      <w:r>
        <w:t>Bod odůvodnění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78CF2BCD" w14:textId="77777777" w:rsidTr="00F22309">
        <w:trPr>
          <w:trHeight w:val="240"/>
          <w:jc w:val="center"/>
        </w:trPr>
        <w:tc>
          <w:tcPr>
            <w:tcW w:w="9752" w:type="dxa"/>
            <w:gridSpan w:val="2"/>
            <w:tcBorders>
              <w:top w:val="nil"/>
              <w:left w:val="nil"/>
              <w:bottom w:val="nil"/>
              <w:right w:val="nil"/>
            </w:tcBorders>
          </w:tcPr>
          <w:p w14:paraId="0A018EC7" w14:textId="77777777" w:rsidR="004D2798" w:rsidRPr="00556E01" w:rsidRDefault="004D2798" w:rsidP="00F22309"/>
        </w:tc>
      </w:tr>
      <w:tr w:rsidR="004D2798" w14:paraId="6114B9D7" w14:textId="77777777" w:rsidTr="00F22309">
        <w:trPr>
          <w:trHeight w:val="240"/>
          <w:jc w:val="center"/>
        </w:trPr>
        <w:tc>
          <w:tcPr>
            <w:tcW w:w="4876" w:type="dxa"/>
            <w:tcBorders>
              <w:top w:val="nil"/>
              <w:left w:val="nil"/>
              <w:bottom w:val="nil"/>
              <w:right w:val="nil"/>
            </w:tcBorders>
            <w:hideMark/>
          </w:tcPr>
          <w:p w14:paraId="3ED04A9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57C95027" w14:textId="77777777" w:rsidR="004D2798" w:rsidRPr="00556E01" w:rsidRDefault="004D2798" w:rsidP="00F22309">
            <w:pPr>
              <w:pStyle w:val="AmColumnHeading"/>
            </w:pPr>
            <w:r>
              <w:t>Pozměňovací návrh</w:t>
            </w:r>
          </w:p>
        </w:tc>
      </w:tr>
      <w:tr w:rsidR="004D2798" w14:paraId="0B4E6F8B" w14:textId="77777777" w:rsidTr="00F22309">
        <w:trPr>
          <w:jc w:val="center"/>
        </w:trPr>
        <w:tc>
          <w:tcPr>
            <w:tcW w:w="4876" w:type="dxa"/>
            <w:tcBorders>
              <w:top w:val="nil"/>
              <w:left w:val="nil"/>
              <w:bottom w:val="nil"/>
              <w:right w:val="nil"/>
            </w:tcBorders>
            <w:hideMark/>
          </w:tcPr>
          <w:p w14:paraId="732A467E" w14:textId="3E6F77FC"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rámci přípravné činnosti vedla vhodné konzultace,</w:t>
            </w:r>
            <w:r w:rsidR="008041DB">
              <w:t xml:space="preserve"> a </w:t>
            </w:r>
            <w:r>
              <w:t>to</w:t>
            </w:r>
            <w:r w:rsidR="008041DB">
              <w:t xml:space="preserve"> i </w:t>
            </w:r>
            <w:r>
              <w:t>na odborné úrovni,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w:t>
            </w:r>
            <w:r>
              <w:rPr>
                <w:vertAlign w:val="superscript"/>
              </w:rPr>
              <w:t>13</w:t>
            </w:r>
            <w:r>
              <w:t>.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přenesené pravomoci.</w:t>
            </w:r>
          </w:p>
        </w:tc>
        <w:tc>
          <w:tcPr>
            <w:tcW w:w="4876" w:type="dxa"/>
            <w:tcBorders>
              <w:top w:val="nil"/>
              <w:left w:val="nil"/>
              <w:bottom w:val="nil"/>
              <w:right w:val="nil"/>
            </w:tcBorders>
            <w:hideMark/>
          </w:tcPr>
          <w:p w14:paraId="37DF445D" w14:textId="1B6825E7"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w:t>
            </w:r>
            <w:r w:rsidR="008041DB">
              <w:t xml:space="preserve"> a </w:t>
            </w:r>
            <w:r>
              <w:rPr>
                <w:b/>
                <w:bCs/>
                <w:i/>
                <w:iCs/>
              </w:rPr>
              <w:t>pro zajišťování jednotných minimálních kritérií</w:t>
            </w:r>
            <w:r w:rsidR="008041DB">
              <w:rPr>
                <w:b/>
                <w:bCs/>
                <w:i/>
                <w:iCs/>
              </w:rPr>
              <w:t xml:space="preserve"> v </w:t>
            </w:r>
            <w:r>
              <w:rPr>
                <w:b/>
                <w:bCs/>
                <w:i/>
                <w:iCs/>
              </w:rPr>
              <w:t>rámci EU.</w:t>
            </w:r>
            <w:r>
              <w:t xml:space="preserve">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rámci přípravné činnosti vedla vhodné konzultace,</w:t>
            </w:r>
            <w:r w:rsidR="008041DB">
              <w:rPr>
                <w:b/>
                <w:bCs/>
                <w:i/>
                <w:iCs/>
              </w:rPr>
              <w:t xml:space="preserve"> a </w:t>
            </w:r>
            <w:r>
              <w:rPr>
                <w:b/>
                <w:bCs/>
                <w:i/>
                <w:iCs/>
              </w:rPr>
              <w:t>to ve spolupráci</w:t>
            </w:r>
            <w:r w:rsidR="008041DB">
              <w:rPr>
                <w:b/>
                <w:bCs/>
                <w:i/>
                <w:iCs/>
              </w:rPr>
              <w:t xml:space="preserve"> s </w:t>
            </w:r>
            <w:r>
              <w:rPr>
                <w:b/>
                <w:bCs/>
                <w:i/>
                <w:iCs/>
              </w:rPr>
              <w:t>vědeckým subjektem, jako je EFSA nebo JRC,</w:t>
            </w:r>
            <w:r w:rsidR="008041DB">
              <w:rPr>
                <w:b/>
                <w:bCs/>
                <w:i/>
                <w:iCs/>
              </w:rPr>
              <w:t xml:space="preserve"> k </w:t>
            </w:r>
            <w:r>
              <w:rPr>
                <w:b/>
                <w:bCs/>
                <w:i/>
                <w:iCs/>
              </w:rPr>
              <w:t>nimž budou přizváni</w:t>
            </w:r>
            <w:r w:rsidR="008041DB">
              <w:rPr>
                <w:b/>
                <w:bCs/>
                <w:i/>
                <w:iCs/>
              </w:rPr>
              <w:t xml:space="preserve"> i </w:t>
            </w:r>
            <w:r>
              <w:rPr>
                <w:b/>
                <w:bCs/>
                <w:i/>
                <w:iCs/>
              </w:rPr>
              <w:t>odborníci,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w:t>
            </w:r>
            <w:r>
              <w:rPr>
                <w:vertAlign w:val="superscript"/>
              </w:rPr>
              <w:t>13</w:t>
            </w:r>
            <w:r>
              <w:t>.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přenesené pravomoci.</w:t>
            </w:r>
          </w:p>
        </w:tc>
      </w:tr>
      <w:tr w:rsidR="004D2798" w14:paraId="7FAFC99A" w14:textId="77777777" w:rsidTr="00F22309">
        <w:trPr>
          <w:jc w:val="center"/>
        </w:trPr>
        <w:tc>
          <w:tcPr>
            <w:tcW w:w="4876" w:type="dxa"/>
            <w:tcBorders>
              <w:top w:val="nil"/>
              <w:left w:val="nil"/>
              <w:bottom w:val="nil"/>
              <w:right w:val="nil"/>
            </w:tcBorders>
            <w:hideMark/>
          </w:tcPr>
          <w:p w14:paraId="5B19CD1C"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07DE8C0F" w14:textId="77777777" w:rsidR="004D2798" w:rsidRPr="00556E01" w:rsidRDefault="004D2798" w:rsidP="00F22309">
            <w:pPr>
              <w:pStyle w:val="Normal6a"/>
            </w:pPr>
            <w:r>
              <w:rPr>
                <w:b/>
                <w:i/>
              </w:rPr>
              <w:t>_________________</w:t>
            </w:r>
          </w:p>
        </w:tc>
      </w:tr>
      <w:tr w:rsidR="004D2798" w14:paraId="6D750FB3" w14:textId="77777777" w:rsidTr="00F22309">
        <w:trPr>
          <w:jc w:val="center"/>
        </w:trPr>
        <w:tc>
          <w:tcPr>
            <w:tcW w:w="4876" w:type="dxa"/>
            <w:tcBorders>
              <w:top w:val="nil"/>
              <w:left w:val="nil"/>
              <w:bottom w:val="nil"/>
              <w:right w:val="nil"/>
            </w:tcBorders>
            <w:hideMark/>
          </w:tcPr>
          <w:p w14:paraId="15D614F4"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c>
          <w:tcPr>
            <w:tcW w:w="4876" w:type="dxa"/>
            <w:tcBorders>
              <w:top w:val="nil"/>
              <w:left w:val="nil"/>
              <w:bottom w:val="nil"/>
              <w:right w:val="nil"/>
            </w:tcBorders>
            <w:hideMark/>
          </w:tcPr>
          <w:p w14:paraId="50EE9FCB"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r>
    </w:tbl>
    <w:p w14:paraId="3EE847E1"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{RO}</w:t>
      </w:r>
      <w:r w:rsidRPr="00556E01">
        <w:t>ro</w:t>
      </w:r>
      <w:r w:rsidRPr="00556E01">
        <w:rPr>
          <w:rStyle w:val="HideTWBExt"/>
        </w:rPr>
        <w:t>&lt;/Original&gt;</w:t>
      </w:r>
    </w:p>
    <w:p w14:paraId="701A5455" w14:textId="77777777" w:rsidR="004D2798" w:rsidRPr="00556E01" w:rsidRDefault="004D2798" w:rsidP="004D2798">
      <w:r>
        <w:rPr>
          <w:rStyle w:val="HideTWBExt"/>
        </w:rPr>
        <w:t>&lt;/Amend&gt;</w:t>
      </w:r>
    </w:p>
    <w:p w14:paraId="1FB1F800"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240</w:t>
      </w:r>
      <w:r>
        <w:rPr>
          <w:rStyle w:val="HideTWBExt"/>
          <w:b w:val="0"/>
        </w:rPr>
        <w:t>&lt;/NumAm&gt;</w:t>
      </w:r>
    </w:p>
    <w:p w14:paraId="0983EB53" w14:textId="77777777" w:rsidR="004D2798" w:rsidRPr="00556E01" w:rsidRDefault="004D2798" w:rsidP="004D2798">
      <w:pPr>
        <w:pStyle w:val="NormalBold"/>
      </w:pPr>
      <w:r>
        <w:rPr>
          <w:rStyle w:val="HideTWBExt"/>
          <w:b w:val="0"/>
        </w:rPr>
        <w:t>&lt;RepeatBlock-By&gt;&lt;Members&gt;</w:t>
      </w:r>
      <w:r>
        <w:t>Per Clausen, Anja Hazekamp</w:t>
      </w:r>
      <w:r>
        <w:rPr>
          <w:rStyle w:val="HideTWBExt"/>
          <w:b w:val="0"/>
        </w:rPr>
        <w:t>&lt;/Members&gt;</w:t>
      </w:r>
    </w:p>
    <w:p w14:paraId="24E78208" w14:textId="77777777" w:rsidR="004D2798" w:rsidRPr="00556E01" w:rsidRDefault="004D2798" w:rsidP="004D2798">
      <w:pPr>
        <w:pStyle w:val="NormalBold"/>
      </w:pPr>
      <w:r>
        <w:rPr>
          <w:rStyle w:val="HideTWBExt"/>
          <w:b w:val="0"/>
        </w:rPr>
        <w:t>&lt;/RepeatBlock-By&gt;</w:t>
      </w:r>
    </w:p>
    <w:p w14:paraId="60742D31"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3F6AB28" w14:textId="77777777" w:rsidR="004D2798" w:rsidRPr="00556E01" w:rsidRDefault="004D2798" w:rsidP="004D2798">
      <w:pPr>
        <w:pStyle w:val="NormalBold"/>
      </w:pPr>
      <w:r>
        <w:rPr>
          <w:rStyle w:val="HideTWBExt"/>
          <w:b w:val="0"/>
        </w:rPr>
        <w:t>&lt;Article&gt;</w:t>
      </w:r>
      <w:r>
        <w:t>Bod odůvodnění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6E7E002F" w14:textId="77777777" w:rsidTr="00F22309">
        <w:trPr>
          <w:trHeight w:val="240"/>
          <w:jc w:val="center"/>
        </w:trPr>
        <w:tc>
          <w:tcPr>
            <w:tcW w:w="9752" w:type="dxa"/>
            <w:gridSpan w:val="2"/>
            <w:tcBorders>
              <w:top w:val="nil"/>
              <w:left w:val="nil"/>
              <w:bottom w:val="nil"/>
              <w:right w:val="nil"/>
            </w:tcBorders>
          </w:tcPr>
          <w:p w14:paraId="09110F20" w14:textId="77777777" w:rsidR="004D2798" w:rsidRPr="00556E01" w:rsidRDefault="004D2798" w:rsidP="00F22309"/>
        </w:tc>
      </w:tr>
      <w:tr w:rsidR="004D2798" w14:paraId="1345EC0C" w14:textId="77777777" w:rsidTr="00F22309">
        <w:trPr>
          <w:trHeight w:val="240"/>
          <w:jc w:val="center"/>
        </w:trPr>
        <w:tc>
          <w:tcPr>
            <w:tcW w:w="4876" w:type="dxa"/>
            <w:tcBorders>
              <w:top w:val="nil"/>
              <w:left w:val="nil"/>
              <w:bottom w:val="nil"/>
              <w:right w:val="nil"/>
            </w:tcBorders>
            <w:hideMark/>
          </w:tcPr>
          <w:p w14:paraId="72DA08CD"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19098E2" w14:textId="77777777" w:rsidR="004D2798" w:rsidRPr="00556E01" w:rsidRDefault="004D2798" w:rsidP="00F22309">
            <w:pPr>
              <w:pStyle w:val="AmColumnHeading"/>
            </w:pPr>
            <w:r>
              <w:t>Pozměňovací návrh</w:t>
            </w:r>
          </w:p>
        </w:tc>
      </w:tr>
      <w:tr w:rsidR="004D2798" w14:paraId="3E21E8D7" w14:textId="77777777" w:rsidTr="00F22309">
        <w:trPr>
          <w:jc w:val="center"/>
        </w:trPr>
        <w:tc>
          <w:tcPr>
            <w:tcW w:w="4876" w:type="dxa"/>
            <w:tcBorders>
              <w:top w:val="nil"/>
              <w:left w:val="nil"/>
              <w:bottom w:val="nil"/>
              <w:right w:val="nil"/>
            </w:tcBorders>
            <w:hideMark/>
          </w:tcPr>
          <w:p w14:paraId="7C7D48F2" w14:textId="07EC25E3"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rámci přípravné činnosti vedla vhodné konzultace,</w:t>
            </w:r>
            <w:r w:rsidR="008041DB">
              <w:t xml:space="preserve"> a </w:t>
            </w:r>
            <w:r>
              <w:t>to</w:t>
            </w:r>
            <w:r w:rsidR="008041DB">
              <w:t xml:space="preserve"> i </w:t>
            </w:r>
            <w:r>
              <w:t>na odborné úrovni,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w:t>
            </w:r>
            <w:r>
              <w:rPr>
                <w:vertAlign w:val="superscript"/>
              </w:rPr>
              <w:t>13</w:t>
            </w:r>
            <w:r>
              <w:t>.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přenesené pravomoci.</w:t>
            </w:r>
          </w:p>
        </w:tc>
        <w:tc>
          <w:tcPr>
            <w:tcW w:w="4876" w:type="dxa"/>
            <w:tcBorders>
              <w:top w:val="nil"/>
              <w:left w:val="nil"/>
              <w:bottom w:val="nil"/>
              <w:right w:val="nil"/>
            </w:tcBorders>
            <w:hideMark/>
          </w:tcPr>
          <w:p w14:paraId="6D645BC8" w14:textId="1726FF0B"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 xml:space="preserve">KSM 7, </w:t>
            </w:r>
            <w:r>
              <w:rPr>
                <w:b/>
                <w:bCs/>
                <w:i/>
                <w:iCs/>
              </w:rPr>
              <w:t>jsou</w:t>
            </w:r>
            <w:r w:rsidR="008041DB">
              <w:rPr>
                <w:b/>
                <w:bCs/>
                <w:i/>
                <w:iCs/>
              </w:rPr>
              <w:t xml:space="preserve"> v </w:t>
            </w:r>
            <w:r>
              <w:rPr>
                <w:b/>
                <w:bCs/>
                <w:i/>
                <w:iCs/>
              </w:rPr>
              <w:t>souladu</w:t>
            </w:r>
            <w:r w:rsidR="008041DB">
              <w:rPr>
                <w:b/>
                <w:bCs/>
                <w:i/>
                <w:iCs/>
              </w:rPr>
              <w:t xml:space="preserve"> s </w:t>
            </w:r>
            <w:r>
              <w:rPr>
                <w:b/>
                <w:bCs/>
                <w:i/>
                <w:iCs/>
              </w:rPr>
              <w:t>předpisy</w:t>
            </w:r>
            <w:r w:rsidR="008041DB">
              <w:rPr>
                <w:b/>
                <w:bCs/>
                <w:i/>
                <w:iCs/>
              </w:rPr>
              <w:t xml:space="preserve"> a </w:t>
            </w:r>
            <w:r>
              <w:t>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rámci přípravné činnosti vedla vhodné konzultace,</w:t>
            </w:r>
            <w:r w:rsidR="008041DB">
              <w:t xml:space="preserve"> a </w:t>
            </w:r>
            <w:r>
              <w:t>to</w:t>
            </w:r>
            <w:r w:rsidR="008041DB">
              <w:t xml:space="preserve"> i </w:t>
            </w:r>
            <w:r>
              <w:t>na odborné úrovni,</w:t>
            </w:r>
            <w:r w:rsidR="008041DB">
              <w:t xml:space="preserve"> a </w:t>
            </w:r>
            <w:r>
              <w:rPr>
                <w:b/>
                <w:bCs/>
                <w:i/>
                <w:iCs/>
              </w:rPr>
              <w:t>se Společným výzkumným střediskem, Evropskou agenturou pro chemické látky (ECHA)</w:t>
            </w:r>
            <w:r w:rsidR="008041DB">
              <w:rPr>
                <w:b/>
                <w:bCs/>
                <w:i/>
                <w:iCs/>
              </w:rPr>
              <w:t xml:space="preserve"> a </w:t>
            </w:r>
            <w:r>
              <w:rPr>
                <w:b/>
                <w:bCs/>
                <w:i/>
                <w:iCs/>
              </w:rPr>
              <w:t>Evropským úřadem pro bezpečnost potravin (EFSA)</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 Pro zajištění rovné účasti na vypracovávání aktů</w:t>
            </w:r>
            <w:r w:rsidR="008041DB">
              <w:t xml:space="preserve"> v </w:t>
            </w:r>
            <w:r>
              <w:t xml:space="preserve">přenesené pravomoci </w:t>
            </w:r>
            <w:proofErr w:type="gramStart"/>
            <w:r>
              <w:t>obdrží</w:t>
            </w:r>
            <w:proofErr w:type="gramEnd"/>
            <w:r>
              <w:t xml:space="preserve"> Evropský parlament</w:t>
            </w:r>
            <w:r w:rsidR="008041DB">
              <w:t xml:space="preserve"> a </w:t>
            </w:r>
            <w:r>
              <w:t>Rada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setkání skupin odborníků Komise, jež se věnují přípravě aktů</w:t>
            </w:r>
            <w:r w:rsidR="008041DB">
              <w:t xml:space="preserve"> v </w:t>
            </w:r>
            <w:r>
              <w:t>přenesené pravomoci.</w:t>
            </w:r>
          </w:p>
        </w:tc>
      </w:tr>
      <w:tr w:rsidR="004D2798" w14:paraId="062BF8D9" w14:textId="77777777" w:rsidTr="00F22309">
        <w:trPr>
          <w:jc w:val="center"/>
        </w:trPr>
        <w:tc>
          <w:tcPr>
            <w:tcW w:w="4876" w:type="dxa"/>
            <w:tcBorders>
              <w:top w:val="nil"/>
              <w:left w:val="nil"/>
              <w:bottom w:val="nil"/>
              <w:right w:val="nil"/>
            </w:tcBorders>
            <w:hideMark/>
          </w:tcPr>
          <w:p w14:paraId="35EE4A36"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11A1C5BF" w14:textId="77777777" w:rsidR="004D2798" w:rsidRPr="00556E01" w:rsidRDefault="004D2798" w:rsidP="00F22309">
            <w:pPr>
              <w:pStyle w:val="Normal6a"/>
            </w:pPr>
            <w:r>
              <w:rPr>
                <w:b/>
                <w:i/>
              </w:rPr>
              <w:t>_________________</w:t>
            </w:r>
          </w:p>
        </w:tc>
      </w:tr>
      <w:tr w:rsidR="004D2798" w14:paraId="05AC0FB2" w14:textId="77777777" w:rsidTr="00F22309">
        <w:trPr>
          <w:jc w:val="center"/>
        </w:trPr>
        <w:tc>
          <w:tcPr>
            <w:tcW w:w="4876" w:type="dxa"/>
            <w:tcBorders>
              <w:top w:val="nil"/>
              <w:left w:val="nil"/>
              <w:bottom w:val="nil"/>
              <w:right w:val="nil"/>
            </w:tcBorders>
            <w:hideMark/>
          </w:tcPr>
          <w:p w14:paraId="5FF642BE"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c>
          <w:tcPr>
            <w:tcW w:w="4876" w:type="dxa"/>
            <w:tcBorders>
              <w:top w:val="nil"/>
              <w:left w:val="nil"/>
              <w:bottom w:val="nil"/>
              <w:right w:val="nil"/>
            </w:tcBorders>
            <w:hideMark/>
          </w:tcPr>
          <w:p w14:paraId="056B6FC8"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r>
    </w:tbl>
    <w:p w14:paraId="34E2D072"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C636267" w14:textId="77777777" w:rsidR="004D2798" w:rsidRPr="00556E01" w:rsidRDefault="004D2798" w:rsidP="004D2798">
      <w:r>
        <w:rPr>
          <w:rStyle w:val="HideTWBExt"/>
        </w:rPr>
        <w:t>&lt;/Amend&gt;</w:t>
      </w:r>
    </w:p>
    <w:p w14:paraId="77A6C1FA"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241</w:t>
      </w:r>
      <w:r>
        <w:rPr>
          <w:rStyle w:val="HideTWBExt"/>
          <w:b w:val="0"/>
        </w:rPr>
        <w:t>&lt;/NumAm&gt;</w:t>
      </w:r>
    </w:p>
    <w:p w14:paraId="536C9B11" w14:textId="77777777" w:rsidR="004D2798" w:rsidRPr="00556E01" w:rsidRDefault="004D2798" w:rsidP="004D2798">
      <w:pPr>
        <w:pStyle w:val="NormalBold"/>
      </w:pPr>
      <w:r>
        <w:rPr>
          <w:rStyle w:val="HideTWBExt"/>
          <w:b w:val="0"/>
        </w:rPr>
        <w:t>&lt;RepeatBlock-By&gt;&lt;Members&gt;</w:t>
      </w:r>
      <w:r>
        <w:t>Anne-Sophie Frigout, Mathilde Androuët, Silvia Sardone, Marie-Luce Brasier-Clain, Valérie Deloge, Antonín Staněk, Virginie Joron</w:t>
      </w:r>
      <w:r>
        <w:rPr>
          <w:rStyle w:val="HideTWBExt"/>
          <w:b w:val="0"/>
        </w:rPr>
        <w:t>&lt;/Members&gt;</w:t>
      </w:r>
    </w:p>
    <w:p w14:paraId="0885AFC6" w14:textId="77777777" w:rsidR="004D2798" w:rsidRPr="00556E01" w:rsidRDefault="004D2798" w:rsidP="004D2798">
      <w:pPr>
        <w:pStyle w:val="NormalBold"/>
      </w:pPr>
      <w:r>
        <w:rPr>
          <w:rStyle w:val="HideTWBExt"/>
          <w:b w:val="0"/>
        </w:rPr>
        <w:t>&lt;/RepeatBlock-By&gt;</w:t>
      </w:r>
    </w:p>
    <w:p w14:paraId="0BB4F52E"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382EACAB" w14:textId="77777777" w:rsidR="004D2798" w:rsidRPr="00556E01" w:rsidRDefault="004D2798" w:rsidP="004D2798">
      <w:pPr>
        <w:pStyle w:val="NormalBold"/>
      </w:pPr>
      <w:r>
        <w:rPr>
          <w:rStyle w:val="HideTWBExt"/>
          <w:b w:val="0"/>
        </w:rPr>
        <w:t>&lt;Article&gt;</w:t>
      </w:r>
      <w:r>
        <w:t>Bod odůvodnění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3D6CF23" w14:textId="77777777" w:rsidTr="00F22309">
        <w:trPr>
          <w:trHeight w:val="240"/>
          <w:jc w:val="center"/>
        </w:trPr>
        <w:tc>
          <w:tcPr>
            <w:tcW w:w="9752" w:type="dxa"/>
            <w:gridSpan w:val="2"/>
            <w:tcBorders>
              <w:top w:val="nil"/>
              <w:left w:val="nil"/>
              <w:bottom w:val="nil"/>
              <w:right w:val="nil"/>
            </w:tcBorders>
          </w:tcPr>
          <w:p w14:paraId="71A2F67B" w14:textId="77777777" w:rsidR="004D2798" w:rsidRPr="00556E01" w:rsidRDefault="004D2798" w:rsidP="00F22309"/>
        </w:tc>
      </w:tr>
      <w:tr w:rsidR="004D2798" w14:paraId="5DC16402" w14:textId="77777777" w:rsidTr="00F22309">
        <w:trPr>
          <w:trHeight w:val="240"/>
          <w:jc w:val="center"/>
        </w:trPr>
        <w:tc>
          <w:tcPr>
            <w:tcW w:w="4876" w:type="dxa"/>
            <w:tcBorders>
              <w:top w:val="nil"/>
              <w:left w:val="nil"/>
              <w:bottom w:val="nil"/>
              <w:right w:val="nil"/>
            </w:tcBorders>
            <w:hideMark/>
          </w:tcPr>
          <w:p w14:paraId="32D52E55"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75F4AB2" w14:textId="77777777" w:rsidR="004D2798" w:rsidRPr="00556E01" w:rsidRDefault="004D2798" w:rsidP="00F22309">
            <w:pPr>
              <w:pStyle w:val="AmColumnHeading"/>
            </w:pPr>
            <w:r>
              <w:t>Pozměňovací návrh</w:t>
            </w:r>
          </w:p>
        </w:tc>
      </w:tr>
      <w:tr w:rsidR="004D2798" w14:paraId="2D0941F5" w14:textId="77777777" w:rsidTr="00F22309">
        <w:trPr>
          <w:jc w:val="center"/>
        </w:trPr>
        <w:tc>
          <w:tcPr>
            <w:tcW w:w="4876" w:type="dxa"/>
            <w:tcBorders>
              <w:top w:val="nil"/>
              <w:left w:val="nil"/>
              <w:bottom w:val="nil"/>
              <w:right w:val="nil"/>
            </w:tcBorders>
            <w:hideMark/>
          </w:tcPr>
          <w:p w14:paraId="5F26764B" w14:textId="48D9E639"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zajišťují agronomickou účinnost.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rámci přípravné činnosti vedla vhodné konzultace,</w:t>
            </w:r>
            <w:r w:rsidR="008041DB">
              <w:t xml:space="preserve"> a </w:t>
            </w:r>
            <w:r>
              <w:t>to</w:t>
            </w:r>
            <w:r w:rsidR="008041DB">
              <w:t xml:space="preserve"> i </w:t>
            </w:r>
            <w:r>
              <w:t>na odborné úrovni,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 Zejména pro zajištění rovné účasti na vypracovávání aktů</w:t>
            </w:r>
            <w:r w:rsidR="008041DB">
              <w:t xml:space="preserve"> v </w:t>
            </w:r>
            <w:r>
              <w:t>přenesené pravomoci pak Evropský parlament</w:t>
            </w:r>
            <w:r w:rsidR="008041DB">
              <w:t xml:space="preserve"> a </w:t>
            </w:r>
            <w:r>
              <w:t xml:space="preserve">Rada </w:t>
            </w:r>
            <w:proofErr w:type="gramStart"/>
            <w:r>
              <w:t>obdrží</w:t>
            </w:r>
            <w:proofErr w:type="gramEnd"/>
            <w:r>
              <w:t xml:space="preserve">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zasedání skupin odborníků Komise, kteří se podílejí na přípravě aktů</w:t>
            </w:r>
            <w:r w:rsidR="008041DB">
              <w:t xml:space="preserve"> v </w:t>
            </w:r>
            <w:r>
              <w:t>přenesené pravomoci.</w:t>
            </w:r>
          </w:p>
        </w:tc>
        <w:tc>
          <w:tcPr>
            <w:tcW w:w="4876" w:type="dxa"/>
            <w:tcBorders>
              <w:top w:val="nil"/>
              <w:left w:val="nil"/>
              <w:bottom w:val="nil"/>
              <w:right w:val="nil"/>
            </w:tcBorders>
            <w:hideMark/>
          </w:tcPr>
          <w:p w14:paraId="619505B8" w14:textId="4D51B79F" w:rsidR="004D2798" w:rsidRPr="00556E01" w:rsidRDefault="004D2798" w:rsidP="00F22309">
            <w:pPr>
              <w:pStyle w:val="Normal6a"/>
            </w:pPr>
            <w:r>
              <w:t>(28)</w:t>
            </w:r>
            <w:r>
              <w:tab/>
              <w:t>V zájmu urychlení posuzování mikroorganismů</w:t>
            </w:r>
            <w:r w:rsidR="008041DB">
              <w:t xml:space="preserve"> a </w:t>
            </w:r>
            <w:r>
              <w:t>otevření jednotného trhu většímu množství mikrobiálních rostlinných biostimulantů by měla být na Komisi přenesena pravomoc přijímat akty</w:t>
            </w:r>
            <w:r w:rsidR="008041DB">
              <w:t xml:space="preserve"> v </w:t>
            </w:r>
            <w:r>
              <w:t>souladu</w:t>
            </w:r>
            <w:r w:rsidR="008041DB">
              <w:t xml:space="preserve"> s </w:t>
            </w:r>
            <w:r>
              <w:t>článkem 290 Smlouvy</w:t>
            </w:r>
            <w:r w:rsidR="008041DB">
              <w:t xml:space="preserve"> o </w:t>
            </w:r>
            <w:r>
              <w:t>fungování Evropské unie, pokud jde</w:t>
            </w:r>
            <w:r w:rsidR="008041DB">
              <w:t xml:space="preserve"> o </w:t>
            </w:r>
            <w:r>
              <w:t>přílohu II část II kategorii složkových materiálů (KSM) 7 nařízení (EU) 2019/1009, aby jí bylo umožněno zavádět obecná kritéria</w:t>
            </w:r>
            <w:r w:rsidR="008041DB">
              <w:t xml:space="preserve"> a </w:t>
            </w:r>
            <w:r>
              <w:t>metodiku pro posuzování mikroorganismů. Tato kritéria</w:t>
            </w:r>
            <w:r w:rsidR="008041DB">
              <w:t xml:space="preserve"> a </w:t>
            </w:r>
            <w:r>
              <w:t>metodika by měly výrobcům</w:t>
            </w:r>
            <w:r w:rsidR="008041DB">
              <w:t xml:space="preserve"> a </w:t>
            </w:r>
            <w:r>
              <w:t>oznámeným subjektům umožnit prokázat</w:t>
            </w:r>
            <w:r w:rsidR="008041DB">
              <w:t xml:space="preserve"> a </w:t>
            </w:r>
            <w:r>
              <w:t>ověřit, že mikroorganismy použité</w:t>
            </w:r>
            <w:r w:rsidR="008041DB">
              <w:t xml:space="preserve"> v </w:t>
            </w:r>
            <w:r>
              <w:t>mikrobiálních rostlinných biostimulantech, jiné než uvedené</w:t>
            </w:r>
            <w:r w:rsidR="008041DB">
              <w:t xml:space="preserve"> v </w:t>
            </w:r>
            <w:r>
              <w:t>KSM 7, nepředstavují riziko pro zdraví lidí, zvířat nebo rostlin, pro bezpečnost nebo životní prostředí</w:t>
            </w:r>
            <w:r w:rsidR="008041DB">
              <w:t xml:space="preserve"> a </w:t>
            </w:r>
            <w:r>
              <w:t xml:space="preserve">zajišťují agronomickou účinnost, </w:t>
            </w:r>
            <w:r>
              <w:rPr>
                <w:b/>
                <w:bCs/>
                <w:i/>
                <w:iCs/>
              </w:rPr>
              <w:t>aniž by měly dopad na konkurenceschopnost</w:t>
            </w:r>
            <w:r w:rsidR="008041DB">
              <w:rPr>
                <w:b/>
                <w:bCs/>
                <w:i/>
                <w:iCs/>
              </w:rPr>
              <w:t xml:space="preserve"> a </w:t>
            </w:r>
            <w:r>
              <w:rPr>
                <w:b/>
                <w:bCs/>
                <w:i/>
                <w:iCs/>
              </w:rPr>
              <w:t>výrobu</w:t>
            </w:r>
            <w:r w:rsidR="008041DB">
              <w:rPr>
                <w:b/>
                <w:bCs/>
                <w:i/>
                <w:iCs/>
              </w:rPr>
              <w:t xml:space="preserve"> v </w:t>
            </w:r>
            <w:r>
              <w:rPr>
                <w:b/>
                <w:bCs/>
                <w:i/>
                <w:iCs/>
              </w:rPr>
              <w:t>EU.</w:t>
            </w:r>
            <w:r>
              <w:t xml:space="preserve"> Za účelem upřesnění</w:t>
            </w:r>
            <w:r w:rsidR="008041DB">
              <w:t xml:space="preserve"> a </w:t>
            </w:r>
            <w:r>
              <w:t>ověření kritérií</w:t>
            </w:r>
            <w:r w:rsidR="008041DB">
              <w:t xml:space="preserve"> a </w:t>
            </w:r>
            <w:r>
              <w:t>metodiky, které mají zavedeny, je obzvláště důležité, aby Komise</w:t>
            </w:r>
            <w:r w:rsidR="008041DB">
              <w:t xml:space="preserve"> v </w:t>
            </w:r>
            <w:r>
              <w:t>rámci přípravné činnosti vedla vhodné konzultace,</w:t>
            </w:r>
            <w:r w:rsidR="008041DB">
              <w:t xml:space="preserve"> a </w:t>
            </w:r>
            <w:r>
              <w:t>to</w:t>
            </w:r>
            <w:r w:rsidR="008041DB">
              <w:t xml:space="preserve"> i </w:t>
            </w:r>
            <w:r>
              <w:t>na odborné úrovni,</w:t>
            </w:r>
            <w:r w:rsidR="008041DB">
              <w:t xml:space="preserve"> a </w:t>
            </w:r>
            <w:r>
              <w:t>aby tyto konzultace probíhaly</w:t>
            </w:r>
            <w:r w:rsidR="008041DB">
              <w:t xml:space="preserve"> v </w:t>
            </w:r>
            <w:r>
              <w:t>souladu se zásadami stanovenými</w:t>
            </w:r>
            <w:r w:rsidR="008041DB">
              <w:t xml:space="preserve"> v </w:t>
            </w:r>
            <w:r>
              <w:t>interinstitucionální dohodě ze dne 13. dubna 2016</w:t>
            </w:r>
            <w:r w:rsidR="008041DB">
              <w:t xml:space="preserve"> o </w:t>
            </w:r>
            <w:r>
              <w:t>zdokonalení tvorby právních předpisů</w:t>
            </w:r>
            <w:r>
              <w:rPr>
                <w:vertAlign w:val="superscript"/>
              </w:rPr>
              <w:t>13</w:t>
            </w:r>
            <w:r>
              <w:t>. Zejména pro zajištění rovné účasti na vypracovávání aktů</w:t>
            </w:r>
            <w:r w:rsidR="008041DB">
              <w:t xml:space="preserve"> v </w:t>
            </w:r>
            <w:r>
              <w:t>přenesené pravomoci pak Evropský parlament</w:t>
            </w:r>
            <w:r w:rsidR="008041DB">
              <w:t xml:space="preserve"> a </w:t>
            </w:r>
            <w:r>
              <w:t>Rada obdrží veškeré dokumenty současně</w:t>
            </w:r>
            <w:r w:rsidR="008041DB">
              <w:t xml:space="preserve"> s </w:t>
            </w:r>
            <w:r>
              <w:t>odborníky</w:t>
            </w:r>
            <w:r w:rsidR="008041DB">
              <w:t xml:space="preserve"> z </w:t>
            </w:r>
            <w:r>
              <w:t>členských států</w:t>
            </w:r>
            <w:r w:rsidR="008041DB">
              <w:t xml:space="preserve"> a </w:t>
            </w:r>
            <w:r>
              <w:t>jejich odborníci mají automaticky přístup na zasedání skupin odborníků Komise, kteří se podílejí na přípravě aktů</w:t>
            </w:r>
            <w:r w:rsidR="008041DB">
              <w:t xml:space="preserve"> v </w:t>
            </w:r>
            <w:r>
              <w:t>přenesené pravomoci.</w:t>
            </w:r>
          </w:p>
        </w:tc>
      </w:tr>
      <w:tr w:rsidR="004D2798" w14:paraId="36C70394" w14:textId="77777777" w:rsidTr="00F22309">
        <w:trPr>
          <w:jc w:val="center"/>
        </w:trPr>
        <w:tc>
          <w:tcPr>
            <w:tcW w:w="4876" w:type="dxa"/>
            <w:tcBorders>
              <w:top w:val="nil"/>
              <w:left w:val="nil"/>
              <w:bottom w:val="nil"/>
              <w:right w:val="nil"/>
            </w:tcBorders>
            <w:hideMark/>
          </w:tcPr>
          <w:p w14:paraId="57340CE0" w14:textId="77777777" w:rsidR="004D2798" w:rsidRPr="00556E01" w:rsidRDefault="004D2798" w:rsidP="00F22309">
            <w:pPr>
              <w:pStyle w:val="Normal6a"/>
            </w:pPr>
            <w:r>
              <w:rPr>
                <w:b/>
                <w:i/>
              </w:rPr>
              <w:t>_________________</w:t>
            </w:r>
          </w:p>
        </w:tc>
        <w:tc>
          <w:tcPr>
            <w:tcW w:w="4876" w:type="dxa"/>
            <w:tcBorders>
              <w:top w:val="nil"/>
              <w:left w:val="nil"/>
              <w:bottom w:val="nil"/>
              <w:right w:val="nil"/>
            </w:tcBorders>
            <w:hideMark/>
          </w:tcPr>
          <w:p w14:paraId="02DEC20C" w14:textId="77777777" w:rsidR="004D2798" w:rsidRPr="00556E01" w:rsidRDefault="004D2798" w:rsidP="00F22309">
            <w:pPr>
              <w:pStyle w:val="Normal6a"/>
            </w:pPr>
            <w:r>
              <w:rPr>
                <w:b/>
                <w:i/>
              </w:rPr>
              <w:t>_________________</w:t>
            </w:r>
          </w:p>
        </w:tc>
      </w:tr>
      <w:tr w:rsidR="004D2798" w14:paraId="7ED47F6F" w14:textId="77777777" w:rsidTr="00F22309">
        <w:trPr>
          <w:jc w:val="center"/>
        </w:trPr>
        <w:tc>
          <w:tcPr>
            <w:tcW w:w="4876" w:type="dxa"/>
            <w:tcBorders>
              <w:top w:val="nil"/>
              <w:left w:val="nil"/>
              <w:bottom w:val="nil"/>
              <w:right w:val="nil"/>
            </w:tcBorders>
            <w:hideMark/>
          </w:tcPr>
          <w:p w14:paraId="0BE1079C"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c>
          <w:tcPr>
            <w:tcW w:w="4876" w:type="dxa"/>
            <w:tcBorders>
              <w:top w:val="nil"/>
              <w:left w:val="nil"/>
              <w:bottom w:val="nil"/>
              <w:right w:val="nil"/>
            </w:tcBorders>
            <w:hideMark/>
          </w:tcPr>
          <w:p w14:paraId="52ED90B0" w14:textId="77777777" w:rsidR="004D2798" w:rsidRPr="00556E01" w:rsidRDefault="004D2798" w:rsidP="00F22309">
            <w:pPr>
              <w:pStyle w:val="Normal6a"/>
            </w:pPr>
            <w:r>
              <w:rPr>
                <w:vertAlign w:val="superscript"/>
              </w:rPr>
              <w:t>13</w:t>
            </w:r>
            <w:r>
              <w:t xml:space="preserve"> Úř. věst. L 123, 12.5.2016, s. 1, ELI: http://data.europa.eu/eli/agree_interinstit/2016/512/oj.</w:t>
            </w:r>
          </w:p>
        </w:tc>
      </w:tr>
    </w:tbl>
    <w:p w14:paraId="3929BAD0"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{FR}</w:t>
      </w:r>
      <w:r w:rsidRPr="00556E01">
        <w:t>fr</w:t>
      </w:r>
      <w:r w:rsidRPr="00556E01">
        <w:rPr>
          <w:rStyle w:val="HideTWBExt"/>
        </w:rPr>
        <w:t>&lt;/Original&gt;</w:t>
      </w:r>
    </w:p>
    <w:p w14:paraId="10F09036" w14:textId="77777777" w:rsidR="004D2798" w:rsidRPr="00556E01" w:rsidRDefault="004D2798" w:rsidP="004D2798">
      <w:r>
        <w:rPr>
          <w:rStyle w:val="HideTWBExt"/>
        </w:rPr>
        <w:t>&lt;/Amend&gt;</w:t>
      </w:r>
    </w:p>
    <w:p w14:paraId="7F8EBFA0"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242</w:t>
      </w:r>
      <w:r>
        <w:rPr>
          <w:rStyle w:val="HideTWBExt"/>
          <w:b w:val="0"/>
        </w:rPr>
        <w:t>&lt;/NumAm&gt;</w:t>
      </w:r>
    </w:p>
    <w:p w14:paraId="225A59CF" w14:textId="77777777" w:rsidR="004D2798" w:rsidRPr="00556E01" w:rsidRDefault="004D2798" w:rsidP="004D2798">
      <w:pPr>
        <w:pStyle w:val="NormalBold"/>
      </w:pPr>
      <w:r>
        <w:rPr>
          <w:rStyle w:val="HideTWBExt"/>
          <w:b w:val="0"/>
        </w:rPr>
        <w:t>&lt;RepeatBlock-By&gt;&lt;Members&gt;</w:t>
      </w:r>
      <w:r>
        <w:t>Per Clausen, Anja Hazekamp</w:t>
      </w:r>
      <w:r>
        <w:rPr>
          <w:rStyle w:val="HideTWBExt"/>
          <w:b w:val="0"/>
        </w:rPr>
        <w:t>&lt;/Members&gt;</w:t>
      </w:r>
    </w:p>
    <w:p w14:paraId="7F341743" w14:textId="77777777" w:rsidR="004D2798" w:rsidRPr="00556E01" w:rsidRDefault="004D2798" w:rsidP="004D2798">
      <w:pPr>
        <w:pStyle w:val="NormalBold"/>
      </w:pPr>
      <w:r>
        <w:rPr>
          <w:rStyle w:val="HideTWBExt"/>
          <w:b w:val="0"/>
        </w:rPr>
        <w:t>&lt;/RepeatBlock-By&gt;</w:t>
      </w:r>
    </w:p>
    <w:p w14:paraId="0C6D66F8"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5C13F4DC" w14:textId="77777777" w:rsidR="004D2798" w:rsidRPr="00556E01" w:rsidRDefault="004D2798" w:rsidP="004D2798">
      <w:pPr>
        <w:pStyle w:val="NormalBold"/>
      </w:pPr>
      <w:r>
        <w:rPr>
          <w:rStyle w:val="HideTWBExt"/>
          <w:b w:val="0"/>
        </w:rPr>
        <w:t>&lt;Article&gt;</w:t>
      </w:r>
      <w:r>
        <w:t>Bod odůvodnění 29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C6C96F3" w14:textId="77777777" w:rsidTr="00F22309">
        <w:trPr>
          <w:trHeight w:val="240"/>
          <w:jc w:val="center"/>
        </w:trPr>
        <w:tc>
          <w:tcPr>
            <w:tcW w:w="9752" w:type="dxa"/>
            <w:gridSpan w:val="2"/>
            <w:tcBorders>
              <w:top w:val="nil"/>
              <w:left w:val="nil"/>
              <w:bottom w:val="nil"/>
              <w:right w:val="nil"/>
            </w:tcBorders>
          </w:tcPr>
          <w:p w14:paraId="04A581AE" w14:textId="77777777" w:rsidR="004D2798" w:rsidRPr="00556E01" w:rsidRDefault="004D2798" w:rsidP="00F22309"/>
        </w:tc>
      </w:tr>
      <w:tr w:rsidR="004D2798" w14:paraId="7D90AB90" w14:textId="77777777" w:rsidTr="00F22309">
        <w:trPr>
          <w:trHeight w:val="240"/>
          <w:jc w:val="center"/>
        </w:trPr>
        <w:tc>
          <w:tcPr>
            <w:tcW w:w="4876" w:type="dxa"/>
            <w:tcBorders>
              <w:top w:val="nil"/>
              <w:left w:val="nil"/>
              <w:bottom w:val="nil"/>
              <w:right w:val="nil"/>
            </w:tcBorders>
            <w:hideMark/>
          </w:tcPr>
          <w:p w14:paraId="4CE7BE98"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7187B0A5" w14:textId="77777777" w:rsidR="004D2798" w:rsidRPr="00556E01" w:rsidRDefault="004D2798" w:rsidP="00F22309">
            <w:pPr>
              <w:pStyle w:val="AmColumnHeading"/>
            </w:pPr>
            <w:r>
              <w:t>Pozměňovací návrh</w:t>
            </w:r>
          </w:p>
        </w:tc>
      </w:tr>
      <w:tr w:rsidR="004D2798" w14:paraId="62A61DD3" w14:textId="77777777" w:rsidTr="00F22309">
        <w:trPr>
          <w:jc w:val="center"/>
        </w:trPr>
        <w:tc>
          <w:tcPr>
            <w:tcW w:w="4876" w:type="dxa"/>
            <w:tcBorders>
              <w:top w:val="nil"/>
              <w:left w:val="nil"/>
              <w:bottom w:val="nil"/>
              <w:right w:val="nil"/>
            </w:tcBorders>
            <w:hideMark/>
          </w:tcPr>
          <w:p w14:paraId="3212BCCF" w14:textId="7D3738CB" w:rsidR="004D2798" w:rsidRPr="00556E01" w:rsidRDefault="004D2798" w:rsidP="00F22309">
            <w:pPr>
              <w:pStyle w:val="Normal6a"/>
            </w:pPr>
            <w:r>
              <w:rPr>
                <w:b/>
                <w:i/>
              </w:rPr>
              <w:t>(29)</w:t>
            </w:r>
            <w:r>
              <w:tab/>
            </w:r>
            <w:r>
              <w:rPr>
                <w:b/>
                <w:i/>
              </w:rPr>
              <w:t>Pokud Komise využije své pravomoci měnit kategorie složkových materiálů</w:t>
            </w:r>
            <w:r w:rsidR="008041DB">
              <w:rPr>
                <w:b/>
                <w:i/>
              </w:rPr>
              <w:t xml:space="preserve"> v </w:t>
            </w:r>
            <w:r>
              <w:rPr>
                <w:b/>
                <w:i/>
              </w:rPr>
              <w:t>příloze II nařízení (EU) 2019/1009, může tak</w:t>
            </w:r>
            <w:r w:rsidR="008041DB">
              <w:rPr>
                <w:b/>
                <w:i/>
              </w:rPr>
              <w:t xml:space="preserve"> v </w:t>
            </w:r>
            <w:r>
              <w:rPr>
                <w:b/>
                <w:i/>
              </w:rPr>
              <w:t>současné době učinit pouze prostřednictvím samostatných aktů</w:t>
            </w:r>
            <w:r w:rsidR="008041DB">
              <w:rPr>
                <w:b/>
                <w:i/>
              </w:rPr>
              <w:t xml:space="preserve"> v </w:t>
            </w:r>
            <w:r>
              <w:rPr>
                <w:b/>
                <w:i/>
              </w:rPr>
              <w:t>přenesené pravomoci pro každou kategorii složkových materiálů. Vzhledem</w:t>
            </w:r>
            <w:r w:rsidR="008041DB">
              <w:rPr>
                <w:b/>
                <w:i/>
              </w:rPr>
              <w:t xml:space="preserve"> k </w:t>
            </w:r>
            <w:r>
              <w:rPr>
                <w:b/>
                <w:i/>
              </w:rPr>
              <w:t>potřebě zavádět</w:t>
            </w:r>
            <w:r w:rsidR="008041DB">
              <w:rPr>
                <w:b/>
                <w:i/>
              </w:rPr>
              <w:t xml:space="preserve"> v </w:t>
            </w:r>
            <w:r>
              <w:rPr>
                <w:b/>
                <w:i/>
              </w:rPr>
              <w:t>budoucnu další materiály do různých kategorií složkových materiálů</w:t>
            </w:r>
            <w:r w:rsidR="008041DB">
              <w:rPr>
                <w:b/>
                <w:i/>
              </w:rPr>
              <w:t xml:space="preserve"> a k </w:t>
            </w:r>
            <w:r>
              <w:rPr>
                <w:b/>
                <w:i/>
              </w:rPr>
              <w:t>neustálému vědecko-technickému pokroku</w:t>
            </w:r>
            <w:r w:rsidR="008041DB">
              <w:rPr>
                <w:b/>
                <w:i/>
              </w:rPr>
              <w:t xml:space="preserve"> v </w:t>
            </w:r>
            <w:r>
              <w:rPr>
                <w:b/>
                <w:i/>
              </w:rPr>
              <w:t>odvětví hnojivých výrobků je třeba jednotlivé kategorie složkových materiálů často měnit.</w:t>
            </w:r>
            <w:r w:rsidR="008041DB">
              <w:rPr>
                <w:b/>
                <w:i/>
              </w:rPr>
              <w:t xml:space="preserve"> V </w:t>
            </w:r>
            <w:r>
              <w:rPr>
                <w:b/>
                <w:i/>
              </w:rPr>
              <w:t>některých případech, například pokud může být nová surovina povolena ve vícero KSM, by Komise zavedla stejnou změnu ve všech příslušných KSM, přičemž na každou</w:t>
            </w:r>
            <w:r w:rsidR="008041DB">
              <w:rPr>
                <w:b/>
                <w:i/>
              </w:rPr>
              <w:t xml:space="preserve"> z </w:t>
            </w:r>
            <w:r>
              <w:rPr>
                <w:b/>
                <w:i/>
              </w:rPr>
              <w:t>nich by se vztahoval jiný akt</w:t>
            </w:r>
            <w:r w:rsidR="008041DB">
              <w:rPr>
                <w:b/>
                <w:i/>
              </w:rPr>
              <w:t xml:space="preserve"> v </w:t>
            </w:r>
            <w:r>
              <w:rPr>
                <w:b/>
                <w:i/>
              </w:rPr>
              <w:t>přenesené pravomoci.</w:t>
            </w:r>
            <w:r w:rsidR="008041DB">
              <w:rPr>
                <w:b/>
                <w:i/>
              </w:rPr>
              <w:t xml:space="preserve"> V </w:t>
            </w:r>
            <w:r>
              <w:rPr>
                <w:b/>
                <w:i/>
              </w:rPr>
              <w:t>zájmu urychlení přijímání příslušných aktů</w:t>
            </w:r>
            <w:r w:rsidR="008041DB">
              <w:rPr>
                <w:b/>
                <w:i/>
              </w:rPr>
              <w:t xml:space="preserve"> v </w:t>
            </w:r>
            <w:r>
              <w:rPr>
                <w:b/>
                <w:i/>
              </w:rPr>
              <w:t>přenesené pravomoci by Komise měla mít možnost měnit několik kategorií složkových materiálů jedním aktem</w:t>
            </w:r>
            <w:r w:rsidR="008041DB">
              <w:rPr>
                <w:b/>
                <w:i/>
              </w:rPr>
              <w:t xml:space="preserve"> v </w:t>
            </w:r>
            <w:r>
              <w:rPr>
                <w:b/>
                <w:i/>
              </w:rPr>
              <w:t>přenesené pravomoci.</w:t>
            </w:r>
          </w:p>
        </w:tc>
        <w:tc>
          <w:tcPr>
            <w:tcW w:w="4876" w:type="dxa"/>
            <w:tcBorders>
              <w:top w:val="nil"/>
              <w:left w:val="nil"/>
              <w:bottom w:val="nil"/>
              <w:right w:val="nil"/>
            </w:tcBorders>
            <w:hideMark/>
          </w:tcPr>
          <w:p w14:paraId="13E210AB" w14:textId="77777777" w:rsidR="004D2798" w:rsidRPr="00556E01" w:rsidRDefault="004D2798" w:rsidP="00F22309">
            <w:pPr>
              <w:pStyle w:val="Normal6a"/>
            </w:pPr>
            <w:r>
              <w:rPr>
                <w:b/>
                <w:i/>
              </w:rPr>
              <w:t>vypouští se</w:t>
            </w:r>
          </w:p>
        </w:tc>
      </w:tr>
    </w:tbl>
    <w:p w14:paraId="19D32037"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53879B6C" w14:textId="77777777" w:rsidR="004D2798" w:rsidRPr="00556E01" w:rsidRDefault="004D2798" w:rsidP="004D2798">
      <w:r>
        <w:rPr>
          <w:rStyle w:val="HideTWBExt"/>
        </w:rPr>
        <w:t>&lt;/Amend&gt;</w:t>
      </w:r>
    </w:p>
    <w:p w14:paraId="5475EB75"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243</w:t>
      </w:r>
      <w:r>
        <w:rPr>
          <w:rStyle w:val="HideTWBExt"/>
          <w:b w:val="0"/>
        </w:rPr>
        <w:t>&lt;/NumAm&gt;</w:t>
      </w:r>
    </w:p>
    <w:p w14:paraId="4AD6C40A" w14:textId="77777777" w:rsidR="004D2798" w:rsidRPr="00556E01" w:rsidRDefault="004D2798" w:rsidP="004D2798">
      <w:pPr>
        <w:pStyle w:val="NormalBold"/>
      </w:pPr>
      <w:r>
        <w:rPr>
          <w:rStyle w:val="HideTWBExt"/>
          <w:b w:val="0"/>
        </w:rPr>
        <w:t>&lt;RepeatBlock-By&gt;&lt;Members&gt;</w:t>
      </w:r>
      <w:r>
        <w:t>Katrin Langensiepen</w:t>
      </w:r>
      <w:r>
        <w:rPr>
          <w:rStyle w:val="HideTWBExt"/>
          <w:b w:val="0"/>
        </w:rPr>
        <w:t>&lt;/Members&gt;</w:t>
      </w:r>
    </w:p>
    <w:p w14:paraId="2C2B99FD" w14:textId="77777777" w:rsidR="004D2798" w:rsidRPr="00556E01" w:rsidRDefault="004D2798" w:rsidP="004D2798">
      <w:r>
        <w:rPr>
          <w:rStyle w:val="HideTWBExt"/>
        </w:rPr>
        <w:t>&lt;AuNomDe&gt;</w:t>
      </w:r>
      <w:r>
        <w:rPr>
          <w:rStyle w:val="HideTWBInt"/>
        </w:rPr>
        <w:t>{Verts/ALE}</w:t>
      </w:r>
      <w:r>
        <w:t>za skupinu Verts/ALE</w:t>
      </w:r>
      <w:r>
        <w:rPr>
          <w:rStyle w:val="HideTWBExt"/>
        </w:rPr>
        <w:t>&lt;/AuNomDe&gt;</w:t>
      </w:r>
    </w:p>
    <w:p w14:paraId="1FBF3709" w14:textId="77777777" w:rsidR="004D2798" w:rsidRPr="00556E01" w:rsidRDefault="004D2798" w:rsidP="004D2798">
      <w:pPr>
        <w:pStyle w:val="NormalBold"/>
      </w:pPr>
      <w:r>
        <w:rPr>
          <w:rStyle w:val="HideTWBExt"/>
          <w:b w:val="0"/>
        </w:rPr>
        <w:t>&lt;/RepeatBlock-By&gt;</w:t>
      </w:r>
    </w:p>
    <w:p w14:paraId="05AF099F"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710D8D4" w14:textId="77777777" w:rsidR="004D2798" w:rsidRPr="00556E01" w:rsidRDefault="004D2798" w:rsidP="004D2798">
      <w:pPr>
        <w:pStyle w:val="NormalBold"/>
      </w:pPr>
      <w:r>
        <w:rPr>
          <w:rStyle w:val="HideTWBExt"/>
          <w:b w:val="0"/>
        </w:rPr>
        <w:t>&lt;Article&gt;</w:t>
      </w:r>
      <w:r>
        <w:t>Bod odůvodnění 29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9866F66" w14:textId="77777777" w:rsidTr="00F22309">
        <w:trPr>
          <w:trHeight w:val="240"/>
          <w:jc w:val="center"/>
        </w:trPr>
        <w:tc>
          <w:tcPr>
            <w:tcW w:w="9752" w:type="dxa"/>
            <w:gridSpan w:val="2"/>
            <w:tcBorders>
              <w:top w:val="nil"/>
              <w:left w:val="nil"/>
              <w:bottom w:val="nil"/>
              <w:right w:val="nil"/>
            </w:tcBorders>
          </w:tcPr>
          <w:p w14:paraId="4C5AFC1B" w14:textId="77777777" w:rsidR="004D2798" w:rsidRPr="00556E01" w:rsidRDefault="004D2798" w:rsidP="00F22309"/>
        </w:tc>
      </w:tr>
      <w:tr w:rsidR="004D2798" w14:paraId="2F77BDC3" w14:textId="77777777" w:rsidTr="00F22309">
        <w:trPr>
          <w:trHeight w:val="240"/>
          <w:jc w:val="center"/>
        </w:trPr>
        <w:tc>
          <w:tcPr>
            <w:tcW w:w="4876" w:type="dxa"/>
            <w:tcBorders>
              <w:top w:val="nil"/>
              <w:left w:val="nil"/>
              <w:bottom w:val="nil"/>
              <w:right w:val="nil"/>
            </w:tcBorders>
            <w:hideMark/>
          </w:tcPr>
          <w:p w14:paraId="156C82DC"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7EE4ED7D" w14:textId="77777777" w:rsidR="004D2798" w:rsidRPr="00556E01" w:rsidRDefault="004D2798" w:rsidP="00F22309">
            <w:pPr>
              <w:pStyle w:val="AmColumnHeading"/>
            </w:pPr>
            <w:r>
              <w:t>Pozměňovací návrh</w:t>
            </w:r>
          </w:p>
        </w:tc>
      </w:tr>
      <w:tr w:rsidR="004D2798" w14:paraId="69A7509A" w14:textId="77777777" w:rsidTr="00F22309">
        <w:trPr>
          <w:jc w:val="center"/>
        </w:trPr>
        <w:tc>
          <w:tcPr>
            <w:tcW w:w="4876" w:type="dxa"/>
            <w:tcBorders>
              <w:top w:val="nil"/>
              <w:left w:val="nil"/>
              <w:bottom w:val="nil"/>
              <w:right w:val="nil"/>
            </w:tcBorders>
            <w:hideMark/>
          </w:tcPr>
          <w:p w14:paraId="1FB7A44E" w14:textId="46C8C767" w:rsidR="004D2798" w:rsidRPr="00556E01" w:rsidRDefault="004D2798" w:rsidP="00F22309">
            <w:pPr>
              <w:pStyle w:val="Normal6a"/>
            </w:pPr>
            <w:r>
              <w:rPr>
                <w:b/>
                <w:i/>
              </w:rPr>
              <w:t>(29)</w:t>
            </w:r>
            <w:r>
              <w:tab/>
            </w:r>
            <w:r>
              <w:rPr>
                <w:b/>
                <w:i/>
              </w:rPr>
              <w:t>Pokud Komise využije své pravomoci měnit kategorie složkových materiálů</w:t>
            </w:r>
            <w:r w:rsidR="008041DB">
              <w:rPr>
                <w:b/>
                <w:i/>
              </w:rPr>
              <w:t xml:space="preserve"> v </w:t>
            </w:r>
            <w:r>
              <w:rPr>
                <w:b/>
                <w:i/>
              </w:rPr>
              <w:t>příloze II nařízení (EU) 2019/1009, může tak</w:t>
            </w:r>
            <w:r w:rsidR="008041DB">
              <w:rPr>
                <w:b/>
                <w:i/>
              </w:rPr>
              <w:t xml:space="preserve"> v </w:t>
            </w:r>
            <w:r>
              <w:rPr>
                <w:b/>
                <w:i/>
              </w:rPr>
              <w:t>současné době učinit pouze prostřednictvím samostatných aktů</w:t>
            </w:r>
            <w:r w:rsidR="008041DB">
              <w:rPr>
                <w:b/>
                <w:i/>
              </w:rPr>
              <w:t xml:space="preserve"> v </w:t>
            </w:r>
            <w:r>
              <w:rPr>
                <w:b/>
                <w:i/>
              </w:rPr>
              <w:t>přenesené pravomoci pro každou kategorii složkových materiálů. Vzhledem</w:t>
            </w:r>
            <w:r w:rsidR="008041DB">
              <w:rPr>
                <w:b/>
                <w:i/>
              </w:rPr>
              <w:t xml:space="preserve"> k </w:t>
            </w:r>
            <w:r>
              <w:rPr>
                <w:b/>
                <w:i/>
              </w:rPr>
              <w:t>potřebě zavádět</w:t>
            </w:r>
            <w:r w:rsidR="008041DB">
              <w:rPr>
                <w:b/>
                <w:i/>
              </w:rPr>
              <w:t xml:space="preserve"> v </w:t>
            </w:r>
            <w:r>
              <w:rPr>
                <w:b/>
                <w:i/>
              </w:rPr>
              <w:t>budoucnu další materiály do různých kategorií složkových materiálů</w:t>
            </w:r>
            <w:r w:rsidR="008041DB">
              <w:rPr>
                <w:b/>
                <w:i/>
              </w:rPr>
              <w:t xml:space="preserve"> a k </w:t>
            </w:r>
            <w:r>
              <w:rPr>
                <w:b/>
                <w:i/>
              </w:rPr>
              <w:t>neustálému vědecko-technickému pokroku</w:t>
            </w:r>
            <w:r w:rsidR="008041DB">
              <w:rPr>
                <w:b/>
                <w:i/>
              </w:rPr>
              <w:t xml:space="preserve"> v </w:t>
            </w:r>
            <w:r>
              <w:rPr>
                <w:b/>
                <w:i/>
              </w:rPr>
              <w:t>odvětví hnojivých výrobků je třeba jednotlivé kategorie složkových materiálů často měnit.</w:t>
            </w:r>
            <w:r w:rsidR="008041DB">
              <w:rPr>
                <w:b/>
                <w:i/>
              </w:rPr>
              <w:t xml:space="preserve"> V </w:t>
            </w:r>
            <w:r>
              <w:rPr>
                <w:b/>
                <w:i/>
              </w:rPr>
              <w:t>některých případech, například pokud může být nová surovina povolena ve vícero KSM, by Komise zavedla stejnou změnu ve všech příslušných KSM, přičemž na každou</w:t>
            </w:r>
            <w:r w:rsidR="008041DB">
              <w:rPr>
                <w:b/>
                <w:i/>
              </w:rPr>
              <w:t xml:space="preserve"> z </w:t>
            </w:r>
            <w:r>
              <w:rPr>
                <w:b/>
                <w:i/>
              </w:rPr>
              <w:t>nich by se vztahoval jiný akt</w:t>
            </w:r>
            <w:r w:rsidR="008041DB">
              <w:rPr>
                <w:b/>
                <w:i/>
              </w:rPr>
              <w:t xml:space="preserve"> v </w:t>
            </w:r>
            <w:r>
              <w:rPr>
                <w:b/>
                <w:i/>
              </w:rPr>
              <w:t>přenesené pravomoci.</w:t>
            </w:r>
            <w:r w:rsidR="008041DB">
              <w:rPr>
                <w:b/>
                <w:i/>
              </w:rPr>
              <w:t xml:space="preserve"> V </w:t>
            </w:r>
            <w:r>
              <w:rPr>
                <w:b/>
                <w:i/>
              </w:rPr>
              <w:t>zájmu urychlení přijímání příslušných aktů</w:t>
            </w:r>
            <w:r w:rsidR="008041DB">
              <w:rPr>
                <w:b/>
                <w:i/>
              </w:rPr>
              <w:t xml:space="preserve"> v </w:t>
            </w:r>
            <w:r>
              <w:rPr>
                <w:b/>
                <w:i/>
              </w:rPr>
              <w:t>přenesené pravomoci by Komise měla mít možnost měnit několik kategorií složkových materiálů jedním aktem</w:t>
            </w:r>
            <w:r w:rsidR="008041DB">
              <w:rPr>
                <w:b/>
                <w:i/>
              </w:rPr>
              <w:t xml:space="preserve"> v </w:t>
            </w:r>
            <w:r>
              <w:rPr>
                <w:b/>
                <w:i/>
              </w:rPr>
              <w:t>přenesené pravomoci.</w:t>
            </w:r>
          </w:p>
        </w:tc>
        <w:tc>
          <w:tcPr>
            <w:tcW w:w="4876" w:type="dxa"/>
            <w:tcBorders>
              <w:top w:val="nil"/>
              <w:left w:val="nil"/>
              <w:bottom w:val="nil"/>
              <w:right w:val="nil"/>
            </w:tcBorders>
            <w:hideMark/>
          </w:tcPr>
          <w:p w14:paraId="6326FC3B" w14:textId="77777777" w:rsidR="004D2798" w:rsidRPr="00556E01" w:rsidRDefault="004D2798" w:rsidP="00F22309">
            <w:pPr>
              <w:pStyle w:val="Normal6a"/>
            </w:pPr>
            <w:r>
              <w:rPr>
                <w:b/>
                <w:i/>
              </w:rPr>
              <w:t>vypouští se</w:t>
            </w:r>
          </w:p>
        </w:tc>
      </w:tr>
    </w:tbl>
    <w:p w14:paraId="52CC16BC"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A910E9F" w14:textId="77777777" w:rsidR="004D2798" w:rsidRPr="00556E01" w:rsidRDefault="004D2798" w:rsidP="004D2798">
      <w:r>
        <w:rPr>
          <w:rStyle w:val="HideTWBExt"/>
        </w:rPr>
        <w:t>&lt;/Amend&gt;</w:t>
      </w:r>
    </w:p>
    <w:p w14:paraId="24E0DE55"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244</w:t>
      </w:r>
      <w:r>
        <w:rPr>
          <w:rStyle w:val="HideTWBExt"/>
          <w:b w:val="0"/>
        </w:rPr>
        <w:t>&lt;/NumAm&gt;</w:t>
      </w:r>
    </w:p>
    <w:p w14:paraId="61BE1F7F"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w:t>
      </w:r>
      <w:r>
        <w:rPr>
          <w:rStyle w:val="HideTWBExt"/>
          <w:b w:val="0"/>
        </w:rPr>
        <w:t>&lt;/Members&gt;</w:t>
      </w:r>
    </w:p>
    <w:p w14:paraId="55CB22F4" w14:textId="77777777" w:rsidR="004D2798" w:rsidRPr="00556E01" w:rsidRDefault="004D2798" w:rsidP="004D2798">
      <w:pPr>
        <w:pStyle w:val="NormalBold"/>
      </w:pPr>
      <w:r>
        <w:rPr>
          <w:rStyle w:val="HideTWBExt"/>
          <w:b w:val="0"/>
        </w:rPr>
        <w:t>&lt;/RepeatBlock-By&gt;</w:t>
      </w:r>
    </w:p>
    <w:p w14:paraId="6D08BFFB"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3B9FC1E" w14:textId="77777777" w:rsidR="004D2798" w:rsidRPr="00556E01" w:rsidRDefault="004D2798" w:rsidP="004D2798">
      <w:pPr>
        <w:pStyle w:val="NormalBold"/>
      </w:pPr>
      <w:r>
        <w:rPr>
          <w:rStyle w:val="HideTWBExt"/>
          <w:b w:val="0"/>
        </w:rPr>
        <w:t>&lt;Article&gt;</w:t>
      </w:r>
      <w:r>
        <w:t>Bod odůvodnění 29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05D1D94" w14:textId="77777777" w:rsidTr="00F22309">
        <w:trPr>
          <w:trHeight w:val="240"/>
          <w:jc w:val="center"/>
        </w:trPr>
        <w:tc>
          <w:tcPr>
            <w:tcW w:w="9752" w:type="dxa"/>
            <w:gridSpan w:val="2"/>
            <w:tcBorders>
              <w:top w:val="nil"/>
              <w:left w:val="nil"/>
              <w:bottom w:val="nil"/>
              <w:right w:val="nil"/>
            </w:tcBorders>
          </w:tcPr>
          <w:p w14:paraId="1109CF29" w14:textId="77777777" w:rsidR="004D2798" w:rsidRPr="00556E01" w:rsidRDefault="004D2798" w:rsidP="00F22309"/>
        </w:tc>
      </w:tr>
      <w:tr w:rsidR="004D2798" w14:paraId="3D9DCDBA" w14:textId="77777777" w:rsidTr="00F22309">
        <w:trPr>
          <w:trHeight w:val="240"/>
          <w:jc w:val="center"/>
        </w:trPr>
        <w:tc>
          <w:tcPr>
            <w:tcW w:w="4876" w:type="dxa"/>
            <w:tcBorders>
              <w:top w:val="nil"/>
              <w:left w:val="nil"/>
              <w:bottom w:val="nil"/>
              <w:right w:val="nil"/>
            </w:tcBorders>
            <w:hideMark/>
          </w:tcPr>
          <w:p w14:paraId="4F448DC2"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3FF20E6" w14:textId="77777777" w:rsidR="004D2798" w:rsidRPr="00556E01" w:rsidRDefault="004D2798" w:rsidP="00F22309">
            <w:pPr>
              <w:pStyle w:val="AmColumnHeading"/>
            </w:pPr>
            <w:r>
              <w:t>Pozměňovací návrh</w:t>
            </w:r>
          </w:p>
        </w:tc>
      </w:tr>
      <w:tr w:rsidR="004D2798" w14:paraId="7F33BA0D" w14:textId="77777777" w:rsidTr="00F22309">
        <w:trPr>
          <w:jc w:val="center"/>
        </w:trPr>
        <w:tc>
          <w:tcPr>
            <w:tcW w:w="4876" w:type="dxa"/>
            <w:tcBorders>
              <w:top w:val="nil"/>
              <w:left w:val="nil"/>
              <w:bottom w:val="nil"/>
              <w:right w:val="nil"/>
            </w:tcBorders>
            <w:hideMark/>
          </w:tcPr>
          <w:p w14:paraId="69EA3EEC" w14:textId="70018B4A" w:rsidR="004D2798" w:rsidRPr="00556E01" w:rsidRDefault="004D2798" w:rsidP="00F22309">
            <w:pPr>
              <w:pStyle w:val="Normal6a"/>
            </w:pPr>
            <w:r>
              <w:t>(29)</w:t>
            </w:r>
            <w:r>
              <w:tab/>
              <w:t>Pokud Komise využije své pravomoci měnit kategorie složkových materiálů</w:t>
            </w:r>
            <w:r w:rsidR="008041DB">
              <w:t xml:space="preserve"> v </w:t>
            </w:r>
            <w:r>
              <w:t>příloze II nařízení (EU) 2019/1009, může tak</w:t>
            </w:r>
            <w:r w:rsidR="008041DB">
              <w:t xml:space="preserve"> v </w:t>
            </w:r>
            <w:r>
              <w:t>současné době učinit pouze prostřednictvím samostatných aktů</w:t>
            </w:r>
            <w:r w:rsidR="008041DB">
              <w:t xml:space="preserve"> v </w:t>
            </w:r>
            <w:r>
              <w:t xml:space="preserve">přenesené pravomoci pro každou kategorii složkových materiálů. </w:t>
            </w:r>
            <w:r>
              <w:rPr>
                <w:b/>
                <w:i/>
              </w:rPr>
              <w:t>Vzhledem</w:t>
            </w:r>
            <w:r w:rsidR="008041DB">
              <w:rPr>
                <w:b/>
                <w:i/>
              </w:rPr>
              <w:t xml:space="preserve"> k </w:t>
            </w:r>
            <w:r>
              <w:rPr>
                <w:b/>
                <w:i/>
              </w:rPr>
              <w:t>potřebě zavádět</w:t>
            </w:r>
            <w:r w:rsidR="008041DB">
              <w:rPr>
                <w:b/>
                <w:i/>
              </w:rPr>
              <w:t xml:space="preserve"> v </w:t>
            </w:r>
            <w:r>
              <w:rPr>
                <w:b/>
                <w:i/>
              </w:rPr>
              <w:t>budoucnu další materiály do různých kategorií složkových materiálů</w:t>
            </w:r>
            <w:r w:rsidR="008041DB">
              <w:rPr>
                <w:b/>
                <w:i/>
              </w:rPr>
              <w:t xml:space="preserve"> a k </w:t>
            </w:r>
            <w:r>
              <w:rPr>
                <w:b/>
                <w:i/>
              </w:rPr>
              <w:t>neustálému vědecko-technickému pokroku</w:t>
            </w:r>
            <w:r w:rsidR="008041DB">
              <w:rPr>
                <w:b/>
                <w:i/>
              </w:rPr>
              <w:t xml:space="preserve"> v </w:t>
            </w:r>
            <w:r>
              <w:rPr>
                <w:b/>
                <w:i/>
              </w:rPr>
              <w:t>odvětví hnojivých výrobků je třeba jednotlivé kategorie složkových materiálů často měnit.</w:t>
            </w:r>
            <w:r w:rsidR="008041DB">
              <w:rPr>
                <w:b/>
                <w:i/>
              </w:rPr>
              <w:t xml:space="preserve"> V </w:t>
            </w:r>
            <w:r>
              <w:rPr>
                <w:b/>
                <w:i/>
              </w:rPr>
              <w:t>některých případech, například pokud může být nová surovina povolena ve vícero KSM, by Komise zavedla stejnou změnu ve všech příslušných KSM, přičemž na každou</w:t>
            </w:r>
            <w:r w:rsidR="008041DB">
              <w:rPr>
                <w:b/>
                <w:i/>
              </w:rPr>
              <w:t xml:space="preserve"> z </w:t>
            </w:r>
            <w:r>
              <w:rPr>
                <w:b/>
                <w:i/>
              </w:rPr>
              <w:t>nich by se vztahoval jiný akt</w:t>
            </w:r>
            <w:r w:rsidR="008041DB">
              <w:rPr>
                <w:b/>
                <w:i/>
              </w:rPr>
              <w:t xml:space="preserve"> v </w:t>
            </w:r>
            <w:r>
              <w:rPr>
                <w:b/>
                <w:i/>
              </w:rPr>
              <w:t>přenesené pravomoci.</w:t>
            </w:r>
            <w:r w:rsidR="008041DB">
              <w:t xml:space="preserve"> V </w:t>
            </w:r>
            <w:r>
              <w:t>zájmu urychlení přijímání příslušných aktů</w:t>
            </w:r>
            <w:r w:rsidR="008041DB">
              <w:t xml:space="preserve"> v </w:t>
            </w:r>
            <w:r>
              <w:t>přenesené pravomoci by Komise měla mít možnost měnit několik kategorií složkových materiálů jedním aktem</w:t>
            </w:r>
            <w:r w:rsidR="008041DB">
              <w:t xml:space="preserve"> v </w:t>
            </w:r>
            <w:r>
              <w:t>přenesené pravomoci.</w:t>
            </w:r>
          </w:p>
        </w:tc>
        <w:tc>
          <w:tcPr>
            <w:tcW w:w="4876" w:type="dxa"/>
            <w:tcBorders>
              <w:top w:val="nil"/>
              <w:left w:val="nil"/>
              <w:bottom w:val="nil"/>
              <w:right w:val="nil"/>
            </w:tcBorders>
            <w:hideMark/>
          </w:tcPr>
          <w:p w14:paraId="5A7CC238" w14:textId="49158D6F" w:rsidR="004D2798" w:rsidRPr="00556E01" w:rsidRDefault="004D2798" w:rsidP="00F22309">
            <w:pPr>
              <w:pStyle w:val="Normal6a"/>
            </w:pPr>
            <w:r>
              <w:t>(29)</w:t>
            </w:r>
            <w:r>
              <w:tab/>
              <w:t>Pokud Komise využije své pravomoci měnit kategorie složkových materiálů</w:t>
            </w:r>
            <w:r w:rsidR="008041DB">
              <w:t xml:space="preserve"> v </w:t>
            </w:r>
            <w:r>
              <w:t>příloze II nařízení (EU) 2019/1009, může tak</w:t>
            </w:r>
            <w:r w:rsidR="008041DB">
              <w:t xml:space="preserve"> v </w:t>
            </w:r>
            <w:r>
              <w:t>současné době učinit pouze prostřednictvím samostatných aktů</w:t>
            </w:r>
            <w:r w:rsidR="008041DB">
              <w:t xml:space="preserve"> v </w:t>
            </w:r>
            <w:r>
              <w:t>přenesené pravomoci pro každou kategorii složkových materiálů.</w:t>
            </w:r>
            <w:r w:rsidR="008041DB">
              <w:t xml:space="preserve"> V </w:t>
            </w:r>
            <w:r>
              <w:t>zájmu urychlení přijímání příslušných aktů</w:t>
            </w:r>
            <w:r w:rsidR="008041DB">
              <w:t xml:space="preserve"> v </w:t>
            </w:r>
            <w:r>
              <w:t>přenesené pravomoci by Komise měla mít možnost měnit několik kategorií složkových materiálů jedním aktem</w:t>
            </w:r>
            <w:r w:rsidR="008041DB">
              <w:t xml:space="preserve"> v </w:t>
            </w:r>
            <w:r>
              <w:t>přenesené pravomoci,</w:t>
            </w:r>
            <w:r w:rsidR="008041DB">
              <w:t xml:space="preserve"> a </w:t>
            </w:r>
            <w:r>
              <w:rPr>
                <w:b/>
                <w:bCs/>
                <w:i/>
                <w:iCs/>
              </w:rPr>
              <w:t>to včas</w:t>
            </w:r>
            <w:r w:rsidR="008041DB">
              <w:rPr>
                <w:b/>
                <w:bCs/>
                <w:i/>
                <w:iCs/>
              </w:rPr>
              <w:t xml:space="preserve"> a </w:t>
            </w:r>
            <w:r>
              <w:rPr>
                <w:b/>
                <w:bCs/>
                <w:i/>
                <w:iCs/>
              </w:rPr>
              <w:t>bez zbytečného odkladu ve dvou případech, za účelem zavedení nebo odstranění stejné suroviny nebo za účelem zavedení, změny nebo odstranění stejných požadavků.</w:t>
            </w:r>
            <w:r>
              <w:t xml:space="preserve"> </w:t>
            </w:r>
            <w:r>
              <w:rPr>
                <w:b/>
                <w:i/>
              </w:rPr>
              <w:t>Je zásadní, aby Komise zachovala silnou interinstitucionální spolupráci</w:t>
            </w:r>
            <w:r w:rsidR="008041DB">
              <w:rPr>
                <w:b/>
                <w:i/>
              </w:rPr>
              <w:t xml:space="preserve"> a </w:t>
            </w:r>
            <w:r>
              <w:rPr>
                <w:b/>
                <w:i/>
              </w:rPr>
              <w:t>konzultaci</w:t>
            </w:r>
            <w:r w:rsidR="008041DB">
              <w:rPr>
                <w:b/>
                <w:i/>
              </w:rPr>
              <w:t xml:space="preserve"> v </w:t>
            </w:r>
            <w:r>
              <w:rPr>
                <w:b/>
                <w:i/>
              </w:rPr>
              <w:t>plném souladu se zásadami stanovenými</w:t>
            </w:r>
            <w:r w:rsidR="008041DB">
              <w:rPr>
                <w:b/>
                <w:i/>
              </w:rPr>
              <w:t xml:space="preserve"> v </w:t>
            </w:r>
            <w:r>
              <w:rPr>
                <w:b/>
                <w:i/>
              </w:rPr>
              <w:t>Interinstitucionální dohodě</w:t>
            </w:r>
            <w:r w:rsidR="008041DB">
              <w:rPr>
                <w:b/>
                <w:i/>
              </w:rPr>
              <w:t xml:space="preserve"> o </w:t>
            </w:r>
            <w:r>
              <w:rPr>
                <w:b/>
                <w:i/>
              </w:rPr>
              <w:t>zdokonalení tvorby právních předpisů ze dne 13. dubna 2016.</w:t>
            </w:r>
          </w:p>
        </w:tc>
      </w:tr>
    </w:tbl>
    <w:p w14:paraId="7E759182"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F5C341D" w14:textId="77777777" w:rsidR="004D2798" w:rsidRPr="00556E01" w:rsidRDefault="004D2798" w:rsidP="004D2798">
      <w:r>
        <w:rPr>
          <w:rStyle w:val="HideTWBExt"/>
        </w:rPr>
        <w:t>&lt;/Amend&gt;</w:t>
      </w:r>
    </w:p>
    <w:p w14:paraId="694D4885"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245</w:t>
      </w:r>
      <w:r>
        <w:rPr>
          <w:rStyle w:val="HideTWBExt"/>
          <w:b w:val="0"/>
        </w:rPr>
        <w:t>&lt;/NumAm&gt;</w:t>
      </w:r>
    </w:p>
    <w:p w14:paraId="54E3F925" w14:textId="77777777" w:rsidR="004D2798" w:rsidRPr="00556E01" w:rsidRDefault="004D2798" w:rsidP="004D2798">
      <w:pPr>
        <w:pStyle w:val="NormalBold"/>
      </w:pPr>
      <w:r>
        <w:rPr>
          <w:rStyle w:val="HideTWBExt"/>
          <w:b w:val="0"/>
        </w:rPr>
        <w:t>&lt;RepeatBlock-By&gt;&lt;Members&gt;</w:t>
      </w:r>
      <w:r>
        <w:t>Sander Smit</w:t>
      </w:r>
      <w:r>
        <w:rPr>
          <w:rStyle w:val="HideTWBExt"/>
          <w:b w:val="0"/>
        </w:rPr>
        <w:t>&lt;/Members&gt;</w:t>
      </w:r>
    </w:p>
    <w:p w14:paraId="48D9F0AF" w14:textId="77777777" w:rsidR="004D2798" w:rsidRPr="00556E01" w:rsidRDefault="004D2798" w:rsidP="004D2798">
      <w:pPr>
        <w:pStyle w:val="NormalBold"/>
      </w:pPr>
      <w:r>
        <w:rPr>
          <w:rStyle w:val="HideTWBExt"/>
          <w:b w:val="0"/>
        </w:rPr>
        <w:t>&lt;/RepeatBlock-By&gt;</w:t>
      </w:r>
    </w:p>
    <w:p w14:paraId="6BF34728"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EFDC4B6" w14:textId="02BEA451" w:rsidR="004D2798" w:rsidRPr="00556E01" w:rsidRDefault="004D2798" w:rsidP="004D2798">
      <w:pPr>
        <w:pStyle w:val="NormalBold"/>
      </w:pPr>
      <w:r>
        <w:rPr>
          <w:rStyle w:val="HideTWBExt"/>
          <w:b w:val="0"/>
        </w:rPr>
        <w:t>&lt;Article&gt;</w:t>
      </w:r>
      <w:r>
        <w:t>Bod odůvodnění 29</w:t>
      </w:r>
      <w:r w:rsidR="008041DB">
        <w:t xml:space="preserve"> a </w:t>
      </w:r>
      <w:r>
        <w:t>(nový)</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BDE06E3" w14:textId="77777777" w:rsidTr="00F22309">
        <w:trPr>
          <w:trHeight w:val="240"/>
          <w:jc w:val="center"/>
        </w:trPr>
        <w:tc>
          <w:tcPr>
            <w:tcW w:w="9752" w:type="dxa"/>
            <w:gridSpan w:val="2"/>
            <w:tcBorders>
              <w:top w:val="nil"/>
              <w:left w:val="nil"/>
              <w:bottom w:val="nil"/>
              <w:right w:val="nil"/>
            </w:tcBorders>
          </w:tcPr>
          <w:p w14:paraId="18706BA3" w14:textId="77777777" w:rsidR="004D2798" w:rsidRPr="00556E01" w:rsidRDefault="004D2798" w:rsidP="00F22309"/>
        </w:tc>
      </w:tr>
      <w:tr w:rsidR="004D2798" w14:paraId="68C69598" w14:textId="77777777" w:rsidTr="00F22309">
        <w:trPr>
          <w:trHeight w:val="240"/>
          <w:jc w:val="center"/>
        </w:trPr>
        <w:tc>
          <w:tcPr>
            <w:tcW w:w="4876" w:type="dxa"/>
            <w:tcBorders>
              <w:top w:val="nil"/>
              <w:left w:val="nil"/>
              <w:bottom w:val="nil"/>
              <w:right w:val="nil"/>
            </w:tcBorders>
            <w:hideMark/>
          </w:tcPr>
          <w:p w14:paraId="7FBAEE8E"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15EB15A" w14:textId="77777777" w:rsidR="004D2798" w:rsidRPr="00556E01" w:rsidRDefault="004D2798" w:rsidP="00F22309">
            <w:pPr>
              <w:pStyle w:val="AmColumnHeading"/>
            </w:pPr>
            <w:r>
              <w:t>Pozměňovací návrh</w:t>
            </w:r>
          </w:p>
        </w:tc>
      </w:tr>
      <w:tr w:rsidR="004D2798" w14:paraId="624A2F8F" w14:textId="77777777" w:rsidTr="00F22309">
        <w:trPr>
          <w:jc w:val="center"/>
        </w:trPr>
        <w:tc>
          <w:tcPr>
            <w:tcW w:w="4876" w:type="dxa"/>
            <w:tcBorders>
              <w:top w:val="nil"/>
              <w:left w:val="nil"/>
              <w:bottom w:val="nil"/>
              <w:right w:val="nil"/>
            </w:tcBorders>
          </w:tcPr>
          <w:p w14:paraId="2565E87F" w14:textId="77777777" w:rsidR="004D2798" w:rsidRPr="00556E01" w:rsidRDefault="004D2798" w:rsidP="00F22309">
            <w:pPr>
              <w:pStyle w:val="Normal6a"/>
            </w:pPr>
          </w:p>
        </w:tc>
        <w:tc>
          <w:tcPr>
            <w:tcW w:w="4876" w:type="dxa"/>
            <w:tcBorders>
              <w:top w:val="nil"/>
              <w:left w:val="nil"/>
              <w:bottom w:val="nil"/>
              <w:right w:val="nil"/>
            </w:tcBorders>
            <w:hideMark/>
          </w:tcPr>
          <w:p w14:paraId="519528C7" w14:textId="27D6AF49" w:rsidR="004D2798" w:rsidRPr="00556E01" w:rsidRDefault="004D2798" w:rsidP="00F22309">
            <w:pPr>
              <w:pStyle w:val="Normal6a"/>
            </w:pPr>
            <w:r>
              <w:rPr>
                <w:b/>
                <w:i/>
              </w:rPr>
              <w:t>(</w:t>
            </w:r>
            <w:proofErr w:type="gramStart"/>
            <w:r>
              <w:rPr>
                <w:b/>
                <w:i/>
              </w:rPr>
              <w:t>29a</w:t>
            </w:r>
            <w:proofErr w:type="gramEnd"/>
            <w:r>
              <w:rPr>
                <w:b/>
                <w:i/>
              </w:rPr>
              <w:t>)</w:t>
            </w:r>
            <w:r>
              <w:tab/>
            </w:r>
            <w:r>
              <w:rPr>
                <w:b/>
                <w:i/>
              </w:rPr>
              <w:t>Cílem nařízení (EU) 2019/1009 je usnadnit uvádění bezpečných hnojivých výrobků na vnitřní trh</w:t>
            </w:r>
            <w:r w:rsidR="008041DB">
              <w:rPr>
                <w:b/>
                <w:i/>
              </w:rPr>
              <w:t xml:space="preserve"> a </w:t>
            </w:r>
            <w:r>
              <w:rPr>
                <w:b/>
                <w:i/>
              </w:rPr>
              <w:t>jejich volný pohyb</w:t>
            </w:r>
            <w:r w:rsidR="008041DB">
              <w:rPr>
                <w:b/>
                <w:i/>
              </w:rPr>
              <w:t xml:space="preserve"> a </w:t>
            </w:r>
            <w:r>
              <w:rPr>
                <w:b/>
                <w:i/>
              </w:rPr>
              <w:t>zároveň podpořit recyklaci živin</w:t>
            </w:r>
            <w:r w:rsidR="008041DB">
              <w:rPr>
                <w:b/>
                <w:i/>
              </w:rPr>
              <w:t xml:space="preserve"> a </w:t>
            </w:r>
            <w:r>
              <w:rPr>
                <w:b/>
                <w:i/>
              </w:rPr>
              <w:t>oběhové využívání surovin</w:t>
            </w:r>
            <w:r w:rsidR="008041DB">
              <w:rPr>
                <w:b/>
                <w:i/>
              </w:rPr>
              <w:t xml:space="preserve"> a </w:t>
            </w:r>
            <w:r>
              <w:rPr>
                <w:b/>
                <w:i/>
              </w:rPr>
              <w:t>zajistit vysokou úroveň ochrany zdraví lidí, zvířat</w:t>
            </w:r>
            <w:r w:rsidR="008041DB">
              <w:rPr>
                <w:b/>
                <w:i/>
              </w:rPr>
              <w:t xml:space="preserve"> a </w:t>
            </w:r>
            <w:r>
              <w:rPr>
                <w:b/>
                <w:i/>
              </w:rPr>
              <w:t>rostlin</w:t>
            </w:r>
            <w:r w:rsidR="008041DB">
              <w:rPr>
                <w:b/>
                <w:i/>
              </w:rPr>
              <w:t xml:space="preserve"> a </w:t>
            </w:r>
            <w:r>
              <w:rPr>
                <w:b/>
                <w:i/>
              </w:rPr>
              <w:t>životního prostředí.</w:t>
            </w:r>
            <w:r>
              <w:rPr>
                <w:b/>
                <w:i/>
              </w:rPr>
              <w:br/>
              <w:t xml:space="preserve"> Jejich účinné uplatňování závisí mimo jiné na uznání konečných bodů</w:t>
            </w:r>
            <w:r w:rsidR="008041DB">
              <w:rPr>
                <w:b/>
                <w:i/>
              </w:rPr>
              <w:t xml:space="preserve"> u </w:t>
            </w:r>
            <w:r>
              <w:rPr>
                <w:b/>
                <w:i/>
              </w:rPr>
              <w:t>základních materiálů získaných</w:t>
            </w:r>
            <w:r w:rsidR="008041DB">
              <w:rPr>
                <w:b/>
                <w:i/>
              </w:rPr>
              <w:t xml:space="preserve"> z </w:t>
            </w:r>
            <w:r>
              <w:rPr>
                <w:b/>
                <w:i/>
              </w:rPr>
              <w:t>vedlejších produktů živočišného původu ve smyslu nařízení (ES) č. 1069/2009. Nařízení</w:t>
            </w:r>
            <w:r w:rsidR="008041DB">
              <w:rPr>
                <w:b/>
                <w:i/>
              </w:rPr>
              <w:t xml:space="preserve"> v </w:t>
            </w:r>
            <w:r>
              <w:rPr>
                <w:b/>
                <w:i/>
              </w:rPr>
              <w:t>přenesené pravomoci (EU) 2023/1605 stanovilo některé konečné body pro vedlejší produkty živočišného původu určené</w:t>
            </w:r>
            <w:r w:rsidR="008041DB">
              <w:rPr>
                <w:b/>
                <w:i/>
              </w:rPr>
              <w:t xml:space="preserve"> k </w:t>
            </w:r>
            <w:r>
              <w:rPr>
                <w:b/>
                <w:i/>
              </w:rPr>
              <w:t>použití jako hnojiva. Parametry zpracování</w:t>
            </w:r>
            <w:r w:rsidR="008041DB">
              <w:rPr>
                <w:b/>
                <w:i/>
              </w:rPr>
              <w:t xml:space="preserve"> a </w:t>
            </w:r>
            <w:r>
              <w:rPr>
                <w:b/>
                <w:i/>
              </w:rPr>
              <w:t>opatření ke zmírnění rizika</w:t>
            </w:r>
            <w:r w:rsidR="008041DB">
              <w:rPr>
                <w:b/>
                <w:i/>
              </w:rPr>
              <w:t xml:space="preserve"> v </w:t>
            </w:r>
            <w:r>
              <w:rPr>
                <w:b/>
                <w:i/>
              </w:rPr>
              <w:t>nich obsažená jsou však</w:t>
            </w:r>
            <w:r w:rsidR="008041DB">
              <w:rPr>
                <w:b/>
                <w:i/>
              </w:rPr>
              <w:t xml:space="preserve"> z </w:t>
            </w:r>
            <w:r>
              <w:rPr>
                <w:b/>
                <w:i/>
              </w:rPr>
              <w:t>velké části odvozeny</w:t>
            </w:r>
            <w:r w:rsidR="008041DB">
              <w:rPr>
                <w:b/>
                <w:i/>
              </w:rPr>
              <w:t xml:space="preserve"> z </w:t>
            </w:r>
            <w:r>
              <w:rPr>
                <w:b/>
                <w:i/>
              </w:rPr>
              <w:t>rámců pro hygienu krmiv</w:t>
            </w:r>
            <w:r w:rsidR="008041DB">
              <w:rPr>
                <w:b/>
                <w:i/>
              </w:rPr>
              <w:t xml:space="preserve"> a </w:t>
            </w:r>
            <w:r>
              <w:rPr>
                <w:b/>
                <w:i/>
              </w:rPr>
              <w:t>předcházení podvodům</w:t>
            </w:r>
            <w:r w:rsidR="008041DB">
              <w:rPr>
                <w:b/>
                <w:i/>
              </w:rPr>
              <w:t xml:space="preserve"> v </w:t>
            </w:r>
            <w:r>
              <w:rPr>
                <w:b/>
                <w:i/>
              </w:rPr>
              <w:t>oblasti krmiv</w:t>
            </w:r>
            <w:r w:rsidR="008041DB">
              <w:rPr>
                <w:b/>
                <w:i/>
              </w:rPr>
              <w:t xml:space="preserve"> a </w:t>
            </w:r>
            <w:r>
              <w:rPr>
                <w:b/>
                <w:i/>
              </w:rPr>
              <w:t>ne vždy odrážejí odlišné cesty expozice</w:t>
            </w:r>
            <w:r w:rsidR="008041DB">
              <w:rPr>
                <w:b/>
                <w:i/>
              </w:rPr>
              <w:t xml:space="preserve"> a </w:t>
            </w:r>
            <w:r>
              <w:rPr>
                <w:b/>
                <w:i/>
              </w:rPr>
              <w:t>rizikové profily hnojiv aplikovaných do půdy.</w:t>
            </w:r>
            <w:r>
              <w:rPr>
                <w:b/>
                <w:i/>
              </w:rPr>
              <w:br/>
              <w:t xml:space="preserve"> Použití norem zpracování nebo opatření ke zmírnění rizika určených pro použití</w:t>
            </w:r>
            <w:r w:rsidR="008041DB">
              <w:rPr>
                <w:b/>
                <w:i/>
              </w:rPr>
              <w:t xml:space="preserve"> v </w:t>
            </w:r>
            <w:r>
              <w:rPr>
                <w:b/>
                <w:i/>
              </w:rPr>
              <w:t>krmivech na hnojivé výrobky proto může vytvářet zbytečné překážky pro uvádění bezpečných hnojivých výrobků na trh, aniž by poskytovalo dodatečnou ochranu zdraví lidí nebo zvířat nebo životního prostředí.</w:t>
            </w:r>
            <w:r>
              <w:rPr>
                <w:b/>
                <w:i/>
              </w:rPr>
              <w:br/>
              <w:t xml:space="preserve"> Pokud vhodné zpracování odstranilo příslušná rizika,</w:t>
            </w:r>
            <w:r w:rsidR="008041DB">
              <w:rPr>
                <w:b/>
                <w:i/>
              </w:rPr>
              <w:t xml:space="preserve"> s </w:t>
            </w:r>
            <w:r>
              <w:rPr>
                <w:b/>
                <w:i/>
              </w:rPr>
              <w:t>přihlédnutím</w:t>
            </w:r>
            <w:r w:rsidR="008041DB">
              <w:rPr>
                <w:b/>
                <w:i/>
              </w:rPr>
              <w:t xml:space="preserve"> k </w:t>
            </w:r>
            <w:r>
              <w:rPr>
                <w:b/>
                <w:i/>
              </w:rPr>
              <w:t>podmínkám použití hnojivých výrobků</w:t>
            </w:r>
            <w:r w:rsidR="008041DB">
              <w:rPr>
                <w:b/>
                <w:i/>
              </w:rPr>
              <w:t xml:space="preserve"> a </w:t>
            </w:r>
            <w:r>
              <w:rPr>
                <w:b/>
                <w:i/>
              </w:rPr>
              <w:t>požadavkům na posuzování shody podle nařízení (EU) 2019/1009, neměl by nesoulad</w:t>
            </w:r>
            <w:r w:rsidR="008041DB">
              <w:rPr>
                <w:b/>
                <w:i/>
              </w:rPr>
              <w:t xml:space="preserve"> s </w:t>
            </w:r>
            <w:r>
              <w:rPr>
                <w:b/>
                <w:i/>
              </w:rPr>
              <w:t>normami zpracování souvisejícími</w:t>
            </w:r>
            <w:r w:rsidR="008041DB">
              <w:rPr>
                <w:b/>
                <w:i/>
              </w:rPr>
              <w:t xml:space="preserve"> s </w:t>
            </w:r>
            <w:r>
              <w:rPr>
                <w:b/>
                <w:i/>
              </w:rPr>
              <w:t>krmivy sám</w:t>
            </w:r>
            <w:r w:rsidR="008041DB">
              <w:rPr>
                <w:b/>
                <w:i/>
              </w:rPr>
              <w:t xml:space="preserve"> o </w:t>
            </w:r>
            <w:r>
              <w:rPr>
                <w:b/>
                <w:i/>
              </w:rPr>
              <w:t>sobě bránit uznání konečného bodu.</w:t>
            </w:r>
          </w:p>
        </w:tc>
      </w:tr>
    </w:tbl>
    <w:p w14:paraId="530F75E9"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{NL}</w:t>
      </w:r>
      <w:r w:rsidRPr="00556E01">
        <w:t>nl</w:t>
      </w:r>
      <w:r w:rsidRPr="00556E01">
        <w:rPr>
          <w:rStyle w:val="HideTWBExt"/>
        </w:rPr>
        <w:t>&lt;/Original&gt;</w:t>
      </w:r>
    </w:p>
    <w:p w14:paraId="132B5A3E"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0131B3E6" w14:textId="6FF93F83" w:rsidR="004D2798" w:rsidRPr="00556E01" w:rsidRDefault="004D2798" w:rsidP="004D2798">
      <w:pPr>
        <w:pStyle w:val="AmJustText"/>
      </w:pPr>
      <w:r>
        <w:t>Od přijetí nařízení</w:t>
      </w:r>
      <w:r w:rsidR="008041DB">
        <w:t xml:space="preserve"> v </w:t>
      </w:r>
      <w:r>
        <w:t>přenesené pravomoci (EU) 2023/1605 je příslušné orgány stále častěji považují za vyčerpávající seznam povolených metod hnojení, přestože článek 5 nařízení (ES) č. 1069/2009 je založen spíše na zásadě vyloučení rizik než na pevně daných seznamech. Tento bod odůvodnění obnovuje právní jasnost, zabraňuje zbytečnému blokování bezpečných materiálů</w:t>
      </w:r>
      <w:r w:rsidR="008041DB">
        <w:t xml:space="preserve"> a </w:t>
      </w:r>
      <w:r>
        <w:t>podporuje účinné uplatňování nařízení</w:t>
      </w:r>
      <w:r w:rsidR="008041DB">
        <w:t xml:space="preserve"> o </w:t>
      </w:r>
      <w:r>
        <w:t>hnojivých výrobcích, aniž by došlo ke snížení bezpečnostních norem.</w:t>
      </w:r>
    </w:p>
    <w:p w14:paraId="6ACF3AF2" w14:textId="77777777" w:rsidR="004D2798" w:rsidRPr="00556E01" w:rsidRDefault="004D2798" w:rsidP="004D2798">
      <w:r>
        <w:rPr>
          <w:rStyle w:val="HideTWBExt"/>
        </w:rPr>
        <w:t>&lt;/Amend&gt;</w:t>
      </w:r>
    </w:p>
    <w:p w14:paraId="055B1E96"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246</w:t>
      </w:r>
      <w:r>
        <w:rPr>
          <w:rStyle w:val="HideTWBExt"/>
          <w:b w:val="0"/>
        </w:rPr>
        <w:t>&lt;/NumAm&gt;</w:t>
      </w:r>
    </w:p>
    <w:p w14:paraId="13B12162"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w:t>
      </w:r>
      <w:r>
        <w:rPr>
          <w:rStyle w:val="HideTWBExt"/>
          <w:b w:val="0"/>
        </w:rPr>
        <w:t>&lt;/Members&gt;</w:t>
      </w:r>
    </w:p>
    <w:p w14:paraId="0D5A6B9F" w14:textId="77777777" w:rsidR="004D2798" w:rsidRPr="00556E01" w:rsidRDefault="004D2798" w:rsidP="004D2798">
      <w:pPr>
        <w:pStyle w:val="NormalBold"/>
      </w:pPr>
      <w:r>
        <w:rPr>
          <w:rStyle w:val="HideTWBExt"/>
          <w:b w:val="0"/>
        </w:rPr>
        <w:t>&lt;/RepeatBlock-By&gt;</w:t>
      </w:r>
    </w:p>
    <w:p w14:paraId="60DF5D05"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740073BC" w14:textId="77777777" w:rsidR="004D2798" w:rsidRPr="00556E01" w:rsidRDefault="004D2798" w:rsidP="004D2798">
      <w:pPr>
        <w:pStyle w:val="NormalBold"/>
      </w:pPr>
      <w:r>
        <w:rPr>
          <w:rStyle w:val="HideTWBExt"/>
          <w:b w:val="0"/>
        </w:rPr>
        <w:t>&lt;Article&gt;</w:t>
      </w:r>
      <w:r>
        <w:t>Bod odůvodnění 30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D065A00" w14:textId="77777777" w:rsidTr="00F22309">
        <w:trPr>
          <w:trHeight w:val="240"/>
          <w:jc w:val="center"/>
        </w:trPr>
        <w:tc>
          <w:tcPr>
            <w:tcW w:w="9752" w:type="dxa"/>
            <w:gridSpan w:val="2"/>
            <w:tcBorders>
              <w:top w:val="nil"/>
              <w:left w:val="nil"/>
              <w:bottom w:val="nil"/>
              <w:right w:val="nil"/>
            </w:tcBorders>
          </w:tcPr>
          <w:p w14:paraId="5064FB37" w14:textId="77777777" w:rsidR="004D2798" w:rsidRPr="00556E01" w:rsidRDefault="004D2798" w:rsidP="00F22309"/>
        </w:tc>
      </w:tr>
      <w:tr w:rsidR="004D2798" w14:paraId="4206E19C" w14:textId="77777777" w:rsidTr="00F22309">
        <w:trPr>
          <w:trHeight w:val="240"/>
          <w:jc w:val="center"/>
        </w:trPr>
        <w:tc>
          <w:tcPr>
            <w:tcW w:w="4876" w:type="dxa"/>
            <w:tcBorders>
              <w:top w:val="nil"/>
              <w:left w:val="nil"/>
              <w:bottom w:val="nil"/>
              <w:right w:val="nil"/>
            </w:tcBorders>
            <w:hideMark/>
          </w:tcPr>
          <w:p w14:paraId="07B796DB"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92315C5" w14:textId="77777777" w:rsidR="004D2798" w:rsidRPr="00556E01" w:rsidRDefault="004D2798" w:rsidP="00F22309">
            <w:pPr>
              <w:pStyle w:val="AmColumnHeading"/>
            </w:pPr>
            <w:r>
              <w:t>Pozměňovací návrh</w:t>
            </w:r>
          </w:p>
        </w:tc>
      </w:tr>
      <w:tr w:rsidR="004D2798" w14:paraId="02D4BA4C" w14:textId="77777777" w:rsidTr="00F22309">
        <w:trPr>
          <w:jc w:val="center"/>
        </w:trPr>
        <w:tc>
          <w:tcPr>
            <w:tcW w:w="4876" w:type="dxa"/>
            <w:tcBorders>
              <w:top w:val="nil"/>
              <w:left w:val="nil"/>
              <w:bottom w:val="nil"/>
              <w:right w:val="nil"/>
            </w:tcBorders>
            <w:hideMark/>
          </w:tcPr>
          <w:p w14:paraId="1D09FC9C" w14:textId="51E58D0F" w:rsidR="004D2798" w:rsidRPr="00556E01" w:rsidRDefault="004D2798" w:rsidP="00F22309">
            <w:pPr>
              <w:pStyle w:val="Normal6a"/>
            </w:pPr>
            <w:r>
              <w:rPr>
                <w:b/>
                <w:i/>
              </w:rPr>
              <w:t>(30)</w:t>
            </w:r>
            <w:r>
              <w:tab/>
            </w:r>
            <w:r>
              <w:rPr>
                <w:b/>
                <w:i/>
              </w:rPr>
              <w:t>Chemické látky samotné nebo obsažené ve směsích, pokud jsou vyráběny nebo dováženy</w:t>
            </w:r>
            <w:r w:rsidR="008041DB">
              <w:rPr>
                <w:b/>
                <w:i/>
              </w:rPr>
              <w:t xml:space="preserve"> v </w:t>
            </w:r>
            <w:r>
              <w:rPr>
                <w:b/>
                <w:i/>
              </w:rPr>
              <w:t>množství větším než 1 tuna na společnost za rok, musí být registrovány</w:t>
            </w:r>
            <w:r w:rsidR="008041DB">
              <w:rPr>
                <w:b/>
                <w:i/>
              </w:rPr>
              <w:t xml:space="preserve"> v </w:t>
            </w:r>
            <w:r>
              <w:rPr>
                <w:b/>
                <w:i/>
              </w:rPr>
              <w:t>souladu</w:t>
            </w:r>
            <w:r w:rsidR="008041DB">
              <w:rPr>
                <w:b/>
                <w:i/>
              </w:rPr>
              <w:t xml:space="preserve"> s </w:t>
            </w:r>
            <w:r>
              <w:rPr>
                <w:b/>
                <w:i/>
              </w:rPr>
              <w:t>nařízením (ES) č. 1907/2006, přičemž požadavky na informace závisí na skutečném objemu. Nařízení (EU) 2019/1009 kromě požadavků nařízení (ES) č. 1907/2006 navíc požaduje, aby všechny látky používané</w:t>
            </w:r>
            <w:r w:rsidR="008041DB">
              <w:rPr>
                <w:b/>
                <w:i/>
              </w:rPr>
              <w:t xml:space="preserve"> v </w:t>
            </w:r>
            <w:r>
              <w:rPr>
                <w:b/>
                <w:i/>
              </w:rPr>
              <w:t>hnojivých výrobcích EU, bez ohledu na množství,</w:t>
            </w:r>
            <w:r w:rsidR="008041DB">
              <w:rPr>
                <w:b/>
                <w:i/>
              </w:rPr>
              <w:t xml:space="preserve"> v </w:t>
            </w:r>
            <w:r>
              <w:rPr>
                <w:b/>
                <w:i/>
              </w:rPr>
              <w:t>jakém se vyrábějí nebo dováží, byly registrovány minimálně</w:t>
            </w:r>
            <w:r w:rsidR="008041DB">
              <w:rPr>
                <w:b/>
                <w:i/>
              </w:rPr>
              <w:t xml:space="preserve"> s </w:t>
            </w:r>
            <w:r>
              <w:rPr>
                <w:b/>
                <w:i/>
              </w:rPr>
              <w:t>požadavky na informace stanovenými nařízením (ES) č. 1907/2006 pro látky vyráběné nebo dovážené</w:t>
            </w:r>
            <w:r w:rsidR="008041DB">
              <w:rPr>
                <w:b/>
                <w:i/>
              </w:rPr>
              <w:t xml:space="preserve"> v </w:t>
            </w:r>
            <w:r>
              <w:rPr>
                <w:b/>
                <w:i/>
              </w:rPr>
              <w:t>množství 10 až 100 tun na společnost za rok, spolu se zprávou</w:t>
            </w:r>
            <w:r w:rsidR="008041DB">
              <w:rPr>
                <w:b/>
                <w:i/>
              </w:rPr>
              <w:t xml:space="preserve"> o </w:t>
            </w:r>
            <w:r>
              <w:rPr>
                <w:b/>
                <w:i/>
              </w:rPr>
              <w:t>chemické bezpečnosti zahrnující jejich použití</w:t>
            </w:r>
            <w:r w:rsidR="008041DB">
              <w:rPr>
                <w:b/>
                <w:i/>
              </w:rPr>
              <w:t xml:space="preserve"> v </w:t>
            </w:r>
            <w:r>
              <w:rPr>
                <w:b/>
                <w:i/>
              </w:rPr>
              <w:t>hnojivém výrobku</w:t>
            </w:r>
            <w:r w:rsidR="008041DB">
              <w:rPr>
                <w:b/>
                <w:i/>
              </w:rPr>
              <w:t xml:space="preserve"> v </w:t>
            </w:r>
            <w:r>
              <w:rPr>
                <w:b/>
                <w:i/>
              </w:rPr>
              <w:t>souladu</w:t>
            </w:r>
            <w:r w:rsidR="008041DB">
              <w:rPr>
                <w:b/>
                <w:i/>
              </w:rPr>
              <w:t xml:space="preserve"> s </w:t>
            </w:r>
            <w:r>
              <w:rPr>
                <w:b/>
                <w:i/>
              </w:rPr>
              <w:t>článkem 14 uvedeného nařízení. Tyto rozsáhlé požadavky na informace by mohly bránit výrobcům, zejména malým</w:t>
            </w:r>
            <w:r w:rsidR="008041DB">
              <w:rPr>
                <w:b/>
                <w:i/>
              </w:rPr>
              <w:t xml:space="preserve"> a </w:t>
            </w:r>
            <w:r>
              <w:rPr>
                <w:b/>
                <w:i/>
              </w:rPr>
              <w:t>středním podnikům,</w:t>
            </w:r>
            <w:r w:rsidR="008041DB">
              <w:rPr>
                <w:b/>
                <w:i/>
              </w:rPr>
              <w:t xml:space="preserve"> v </w:t>
            </w:r>
            <w:r>
              <w:rPr>
                <w:b/>
                <w:i/>
              </w:rPr>
              <w:t>používání látek, které ještě nejsou registrovány</w:t>
            </w:r>
            <w:r w:rsidR="008041DB">
              <w:rPr>
                <w:b/>
                <w:i/>
              </w:rPr>
              <w:t xml:space="preserve"> v </w:t>
            </w:r>
            <w:r>
              <w:rPr>
                <w:b/>
                <w:i/>
              </w:rPr>
              <w:t>souladu</w:t>
            </w:r>
            <w:r w:rsidR="008041DB">
              <w:rPr>
                <w:b/>
                <w:i/>
              </w:rPr>
              <w:t xml:space="preserve"> s </w:t>
            </w:r>
            <w:r>
              <w:rPr>
                <w:b/>
                <w:i/>
              </w:rPr>
              <w:t>těmito požadavky, nebo je nutit uvádět své výrobky na vnitrostátní trhy pouze podle vnitrostátních pravidel.</w:t>
            </w:r>
            <w:r w:rsidR="008041DB">
              <w:rPr>
                <w:b/>
                <w:i/>
              </w:rPr>
              <w:t xml:space="preserve"> V </w:t>
            </w:r>
            <w:r>
              <w:rPr>
                <w:b/>
                <w:i/>
              </w:rPr>
              <w:t>zájmu proporcionality</w:t>
            </w:r>
            <w:r w:rsidR="008041DB">
              <w:rPr>
                <w:b/>
                <w:i/>
              </w:rPr>
              <w:t xml:space="preserve"> a s </w:t>
            </w:r>
            <w:r>
              <w:rPr>
                <w:b/>
                <w:i/>
              </w:rPr>
              <w:t>ohledem na obecnou povinnost výrobců</w:t>
            </w:r>
            <w:r w:rsidR="008041DB">
              <w:rPr>
                <w:b/>
                <w:i/>
              </w:rPr>
              <w:t xml:space="preserve"> a </w:t>
            </w:r>
            <w:r>
              <w:rPr>
                <w:b/>
                <w:i/>
              </w:rPr>
              <w:t>dovozců látek</w:t>
            </w:r>
            <w:r w:rsidR="008041DB">
              <w:rPr>
                <w:b/>
                <w:i/>
              </w:rPr>
              <w:t xml:space="preserve"> a </w:t>
            </w:r>
            <w:r>
              <w:rPr>
                <w:b/>
                <w:i/>
              </w:rPr>
              <w:t>hnojivých výrobků EU podle nařízení (ES) č. 1907/2006</w:t>
            </w:r>
            <w:r w:rsidR="008041DB">
              <w:rPr>
                <w:b/>
                <w:i/>
              </w:rPr>
              <w:t xml:space="preserve"> a </w:t>
            </w:r>
            <w:r>
              <w:rPr>
                <w:b/>
                <w:i/>
              </w:rPr>
              <w:t>nařízení (EU) 2019/1009 zajistit bezpečnost výrobků, které uvádějí na trh, by se registrace látek používaných</w:t>
            </w:r>
            <w:r w:rsidR="008041DB">
              <w:rPr>
                <w:b/>
                <w:i/>
              </w:rPr>
              <w:t xml:space="preserve"> v </w:t>
            </w:r>
            <w:r>
              <w:rPr>
                <w:b/>
                <w:i/>
              </w:rPr>
              <w:t>hnojivých výrobcích EU měla řídit pouze požadavky, včetně příslušných odstupňování, stanovenými</w:t>
            </w:r>
            <w:r w:rsidR="008041DB">
              <w:rPr>
                <w:b/>
                <w:i/>
              </w:rPr>
              <w:t xml:space="preserve"> v </w:t>
            </w:r>
            <w:r>
              <w:rPr>
                <w:b/>
                <w:i/>
              </w:rPr>
              <w:t>nařízení (ES) č. 1907/2006.</w:t>
            </w:r>
          </w:p>
        </w:tc>
        <w:tc>
          <w:tcPr>
            <w:tcW w:w="4876" w:type="dxa"/>
            <w:tcBorders>
              <w:top w:val="nil"/>
              <w:left w:val="nil"/>
              <w:bottom w:val="nil"/>
              <w:right w:val="nil"/>
            </w:tcBorders>
            <w:hideMark/>
          </w:tcPr>
          <w:p w14:paraId="232CA578" w14:textId="77777777" w:rsidR="004D2798" w:rsidRPr="00556E01" w:rsidRDefault="004D2798" w:rsidP="00F22309">
            <w:pPr>
              <w:pStyle w:val="Normal6a"/>
            </w:pPr>
            <w:r>
              <w:rPr>
                <w:b/>
                <w:i/>
              </w:rPr>
              <w:t>vypouští se</w:t>
            </w:r>
          </w:p>
        </w:tc>
      </w:tr>
    </w:tbl>
    <w:p w14:paraId="35FBB6F3"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4A64ABE" w14:textId="77777777" w:rsidR="004D2798" w:rsidRPr="00556E01" w:rsidRDefault="004D2798" w:rsidP="004D2798">
      <w:r>
        <w:rPr>
          <w:rStyle w:val="HideTWBExt"/>
        </w:rPr>
        <w:t>&lt;/Amend&gt;</w:t>
      </w:r>
    </w:p>
    <w:p w14:paraId="1E5E4EF0"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247</w:t>
      </w:r>
      <w:r>
        <w:rPr>
          <w:rStyle w:val="HideTWBExt"/>
          <w:b w:val="0"/>
        </w:rPr>
        <w:t>&lt;/NumAm&gt;</w:t>
      </w:r>
    </w:p>
    <w:p w14:paraId="23071E7D" w14:textId="77777777" w:rsidR="004D2798" w:rsidRPr="00556E01" w:rsidRDefault="004D2798" w:rsidP="004D2798">
      <w:pPr>
        <w:pStyle w:val="NormalBold"/>
      </w:pPr>
      <w:r>
        <w:rPr>
          <w:rStyle w:val="HideTWBExt"/>
          <w:b w:val="0"/>
        </w:rPr>
        <w:t>&lt;RepeatBlock-By&gt;&lt;Members&gt;</w:t>
      </w:r>
      <w:r>
        <w:t>Per Clausen, Anja Hazekamp</w:t>
      </w:r>
      <w:r>
        <w:rPr>
          <w:rStyle w:val="HideTWBExt"/>
          <w:b w:val="0"/>
        </w:rPr>
        <w:t>&lt;/Members&gt;</w:t>
      </w:r>
    </w:p>
    <w:p w14:paraId="632957F5" w14:textId="77777777" w:rsidR="004D2798" w:rsidRPr="00556E01" w:rsidRDefault="004D2798" w:rsidP="004D2798">
      <w:pPr>
        <w:pStyle w:val="NormalBold"/>
      </w:pPr>
      <w:r>
        <w:rPr>
          <w:rStyle w:val="HideTWBExt"/>
          <w:b w:val="0"/>
        </w:rPr>
        <w:t>&lt;/RepeatBlock-By&gt;</w:t>
      </w:r>
    </w:p>
    <w:p w14:paraId="442034D6"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297BFA0" w14:textId="77777777" w:rsidR="004D2798" w:rsidRPr="00556E01" w:rsidRDefault="004D2798" w:rsidP="004D2798">
      <w:pPr>
        <w:pStyle w:val="NormalBold"/>
      </w:pPr>
      <w:r>
        <w:rPr>
          <w:rStyle w:val="HideTWBExt"/>
          <w:b w:val="0"/>
        </w:rPr>
        <w:t>&lt;Article&gt;</w:t>
      </w:r>
      <w:r>
        <w:t>Bod odůvodnění 30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BDC6F27" w14:textId="77777777" w:rsidTr="00F22309">
        <w:trPr>
          <w:trHeight w:val="240"/>
          <w:jc w:val="center"/>
        </w:trPr>
        <w:tc>
          <w:tcPr>
            <w:tcW w:w="9752" w:type="dxa"/>
            <w:gridSpan w:val="2"/>
            <w:tcBorders>
              <w:top w:val="nil"/>
              <w:left w:val="nil"/>
              <w:bottom w:val="nil"/>
              <w:right w:val="nil"/>
            </w:tcBorders>
          </w:tcPr>
          <w:p w14:paraId="329F1459" w14:textId="77777777" w:rsidR="004D2798" w:rsidRPr="00556E01" w:rsidRDefault="004D2798" w:rsidP="00F22309"/>
        </w:tc>
      </w:tr>
      <w:tr w:rsidR="004D2798" w14:paraId="0F88E307" w14:textId="77777777" w:rsidTr="00F22309">
        <w:trPr>
          <w:trHeight w:val="240"/>
          <w:jc w:val="center"/>
        </w:trPr>
        <w:tc>
          <w:tcPr>
            <w:tcW w:w="4876" w:type="dxa"/>
            <w:tcBorders>
              <w:top w:val="nil"/>
              <w:left w:val="nil"/>
              <w:bottom w:val="nil"/>
              <w:right w:val="nil"/>
            </w:tcBorders>
            <w:hideMark/>
          </w:tcPr>
          <w:p w14:paraId="72A0F651"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41688C0" w14:textId="77777777" w:rsidR="004D2798" w:rsidRPr="00556E01" w:rsidRDefault="004D2798" w:rsidP="00F22309">
            <w:pPr>
              <w:pStyle w:val="AmColumnHeading"/>
            </w:pPr>
            <w:r>
              <w:t>Pozměňovací návrh</w:t>
            </w:r>
          </w:p>
        </w:tc>
      </w:tr>
      <w:tr w:rsidR="004D2798" w14:paraId="3DC4769A" w14:textId="77777777" w:rsidTr="00F22309">
        <w:trPr>
          <w:jc w:val="center"/>
        </w:trPr>
        <w:tc>
          <w:tcPr>
            <w:tcW w:w="4876" w:type="dxa"/>
            <w:tcBorders>
              <w:top w:val="nil"/>
              <w:left w:val="nil"/>
              <w:bottom w:val="nil"/>
              <w:right w:val="nil"/>
            </w:tcBorders>
            <w:hideMark/>
          </w:tcPr>
          <w:p w14:paraId="117A3CA4" w14:textId="29D1EDB3" w:rsidR="004D2798" w:rsidRPr="00556E01" w:rsidRDefault="004D2798" w:rsidP="00F22309">
            <w:pPr>
              <w:pStyle w:val="Normal6a"/>
            </w:pPr>
            <w:r>
              <w:t>(30)</w:t>
            </w:r>
            <w:r>
              <w:tab/>
              <w:t>Chemické látky samotné nebo obsažené ve směsích, pokud jsou vyráběny nebo dováženy</w:t>
            </w:r>
            <w:r w:rsidR="008041DB">
              <w:t xml:space="preserve"> v </w:t>
            </w:r>
            <w:r>
              <w:t>množství větším než 1 tuna na společnost za rok, musí být registrovány</w:t>
            </w:r>
            <w:r w:rsidR="008041DB">
              <w:t xml:space="preserve"> v </w:t>
            </w:r>
            <w:r>
              <w:t>souladu</w:t>
            </w:r>
            <w:r w:rsidR="008041DB">
              <w:t xml:space="preserve"> s </w:t>
            </w:r>
            <w:r>
              <w:t>nařízením (ES) č. 1907/2006, přičemž požadavky na informace závisí na skutečném objemu. Nařízení (EU) 2019/1009 kromě požadavků nařízení (ES) č. 1907/2006 navíc požaduje, aby všechny látky používané</w:t>
            </w:r>
            <w:r w:rsidR="008041DB">
              <w:t xml:space="preserve"> v </w:t>
            </w:r>
            <w:r>
              <w:t>hnojivých výrobcích EU, bez ohledu na množství,</w:t>
            </w:r>
            <w:r w:rsidR="008041DB">
              <w:t xml:space="preserve"> v </w:t>
            </w:r>
            <w:r>
              <w:t>jakém se vyrábějí nebo dováží, byly registrovány minimálně</w:t>
            </w:r>
            <w:r w:rsidR="008041DB">
              <w:t xml:space="preserve"> s </w:t>
            </w:r>
            <w:r>
              <w:t>požadavky na informace stanovenými nařízením (ES) č. 1907/2006 pro látky vyráběné nebo dovážené</w:t>
            </w:r>
            <w:r w:rsidR="008041DB">
              <w:t xml:space="preserve"> v </w:t>
            </w:r>
            <w:r>
              <w:t>množství 10 až 100 tun na společnost za rok, spolu se zprávou</w:t>
            </w:r>
            <w:r w:rsidR="008041DB">
              <w:t xml:space="preserve"> o </w:t>
            </w:r>
            <w:r>
              <w:t>chemické bezpečnosti zahrnující jejich použití</w:t>
            </w:r>
            <w:r w:rsidR="008041DB">
              <w:t xml:space="preserve"> v </w:t>
            </w:r>
            <w:r>
              <w:t>hnojivém výrobku</w:t>
            </w:r>
            <w:r w:rsidR="008041DB">
              <w:t xml:space="preserve"> v </w:t>
            </w:r>
            <w:r>
              <w:t>souladu</w:t>
            </w:r>
            <w:r w:rsidR="008041DB">
              <w:t xml:space="preserve"> s </w:t>
            </w:r>
            <w:r>
              <w:t xml:space="preserve">článkem 14 uvedeného nařízení. </w:t>
            </w:r>
            <w:r>
              <w:rPr>
                <w:b/>
                <w:i/>
              </w:rPr>
              <w:t>Tyto rozsáhlé požadavky na informace by mohly bránit výrobcům, zejména malým</w:t>
            </w:r>
            <w:r w:rsidR="008041DB">
              <w:rPr>
                <w:b/>
                <w:i/>
              </w:rPr>
              <w:t xml:space="preserve"> a </w:t>
            </w:r>
            <w:r>
              <w:rPr>
                <w:b/>
                <w:i/>
              </w:rPr>
              <w:t>středním podnikům,</w:t>
            </w:r>
            <w:r w:rsidR="008041DB">
              <w:rPr>
                <w:b/>
                <w:i/>
              </w:rPr>
              <w:t xml:space="preserve"> v </w:t>
            </w:r>
            <w:r>
              <w:rPr>
                <w:b/>
                <w:i/>
              </w:rPr>
              <w:t>používání látek, které ještě nejsou registrovány</w:t>
            </w:r>
            <w:r w:rsidR="008041DB">
              <w:rPr>
                <w:b/>
                <w:i/>
              </w:rPr>
              <w:t xml:space="preserve"> v </w:t>
            </w:r>
            <w:r>
              <w:rPr>
                <w:b/>
                <w:i/>
              </w:rPr>
              <w:t>souladu</w:t>
            </w:r>
            <w:r w:rsidR="008041DB">
              <w:rPr>
                <w:b/>
                <w:i/>
              </w:rPr>
              <w:t xml:space="preserve"> s </w:t>
            </w:r>
            <w:r>
              <w:rPr>
                <w:b/>
                <w:i/>
              </w:rPr>
              <w:t>těmito požadavky, nebo je nutit uvádět své výrobky na vnitrostátní trhy pouze podle vnitrostátních pravidel.</w:t>
            </w:r>
            <w:r w:rsidR="008041DB">
              <w:rPr>
                <w:b/>
                <w:i/>
              </w:rPr>
              <w:t xml:space="preserve"> V </w:t>
            </w:r>
            <w:r>
              <w:rPr>
                <w:b/>
                <w:i/>
              </w:rPr>
              <w:t>zájmu proporcionality</w:t>
            </w:r>
            <w:r w:rsidR="008041DB">
              <w:rPr>
                <w:b/>
                <w:i/>
              </w:rPr>
              <w:t xml:space="preserve"> a s </w:t>
            </w:r>
            <w:r>
              <w:rPr>
                <w:b/>
                <w:i/>
              </w:rPr>
              <w:t>ohledem na obecnou povinnost výrobců</w:t>
            </w:r>
            <w:r w:rsidR="008041DB">
              <w:rPr>
                <w:b/>
                <w:i/>
              </w:rPr>
              <w:t xml:space="preserve"> a </w:t>
            </w:r>
            <w:r>
              <w:rPr>
                <w:b/>
                <w:i/>
              </w:rPr>
              <w:t>dovozců látek</w:t>
            </w:r>
            <w:r w:rsidR="008041DB">
              <w:rPr>
                <w:b/>
                <w:i/>
              </w:rPr>
              <w:t xml:space="preserve"> a </w:t>
            </w:r>
            <w:r>
              <w:rPr>
                <w:b/>
                <w:i/>
              </w:rPr>
              <w:t>hnojivých výrobků EU podle nařízení (ES) č. 1907/2006</w:t>
            </w:r>
            <w:r w:rsidR="008041DB">
              <w:rPr>
                <w:b/>
                <w:i/>
              </w:rPr>
              <w:t xml:space="preserve"> a </w:t>
            </w:r>
            <w:r>
              <w:rPr>
                <w:b/>
                <w:i/>
              </w:rPr>
              <w:t>nařízení (EU) 2019/1009 zajistit bezpečnost výrobků, které uvádějí na trh, by se registrace látek používaných</w:t>
            </w:r>
            <w:r w:rsidR="008041DB">
              <w:rPr>
                <w:b/>
                <w:i/>
              </w:rPr>
              <w:t xml:space="preserve"> v </w:t>
            </w:r>
            <w:r>
              <w:rPr>
                <w:b/>
                <w:i/>
              </w:rPr>
              <w:t>hnojivých výrobcích EU měla řídit pouze požadavky, včetně příslušných odstupňování, stanovenými</w:t>
            </w:r>
            <w:r w:rsidR="008041DB">
              <w:rPr>
                <w:b/>
                <w:i/>
              </w:rPr>
              <w:t xml:space="preserve"> v </w:t>
            </w:r>
            <w:r>
              <w:rPr>
                <w:b/>
                <w:i/>
              </w:rPr>
              <w:t>nařízení (ES) č. 1907/2006.</w:t>
            </w:r>
          </w:p>
        </w:tc>
        <w:tc>
          <w:tcPr>
            <w:tcW w:w="4876" w:type="dxa"/>
            <w:tcBorders>
              <w:top w:val="nil"/>
              <w:left w:val="nil"/>
              <w:bottom w:val="nil"/>
              <w:right w:val="nil"/>
            </w:tcBorders>
            <w:hideMark/>
          </w:tcPr>
          <w:p w14:paraId="197522CB" w14:textId="48F8CE45" w:rsidR="004D2798" w:rsidRPr="00556E01" w:rsidRDefault="004D2798" w:rsidP="00F22309">
            <w:pPr>
              <w:pStyle w:val="Normal6a"/>
            </w:pPr>
            <w:r>
              <w:t>(30)</w:t>
            </w:r>
            <w:r>
              <w:tab/>
              <w:t>Chemické látky samotné nebo obsažené ve směsích, pokud jsou vyráběny nebo dováženy</w:t>
            </w:r>
            <w:r w:rsidR="008041DB">
              <w:t xml:space="preserve"> v </w:t>
            </w:r>
            <w:r>
              <w:t>množství větším než 1 tuna na společnost za rok, musí být registrovány</w:t>
            </w:r>
            <w:r w:rsidR="008041DB">
              <w:t xml:space="preserve"> v </w:t>
            </w:r>
            <w:r>
              <w:t>souladu</w:t>
            </w:r>
            <w:r w:rsidR="008041DB">
              <w:t xml:space="preserve"> s </w:t>
            </w:r>
            <w:r>
              <w:t>nařízením (ES) č. 1907/2006, přičemž požadavky na informace závisí na skutečném objemu. Nařízení (EU) 2019/1009 kromě požadavků nařízení (ES) č. 1907/2006 navíc požaduje, aby všechny látky používané</w:t>
            </w:r>
            <w:r w:rsidR="008041DB">
              <w:t xml:space="preserve"> v </w:t>
            </w:r>
            <w:r>
              <w:t>hnojivých výrobcích EU, bez ohledu na množství,</w:t>
            </w:r>
            <w:r w:rsidR="008041DB">
              <w:t xml:space="preserve"> v </w:t>
            </w:r>
            <w:r>
              <w:t>jakém se vyrábějí nebo dováží, byly registrovány minimálně</w:t>
            </w:r>
            <w:r w:rsidR="008041DB">
              <w:t xml:space="preserve"> s </w:t>
            </w:r>
            <w:r>
              <w:t>požadavky na informace stanovenými nařízením (ES) č. 1907/2006 pro látky vyráběné nebo dovážené</w:t>
            </w:r>
            <w:r w:rsidR="008041DB">
              <w:t xml:space="preserve"> v </w:t>
            </w:r>
            <w:r>
              <w:t>množství 10 až 100 tun na společnost za rok, spolu se zprávou</w:t>
            </w:r>
            <w:r w:rsidR="008041DB">
              <w:t xml:space="preserve"> o </w:t>
            </w:r>
            <w:r>
              <w:t>chemické bezpečnosti zahrnující jejich použití</w:t>
            </w:r>
            <w:r w:rsidR="008041DB">
              <w:t xml:space="preserve"> v </w:t>
            </w:r>
            <w:r>
              <w:t>hnojivém výrobku</w:t>
            </w:r>
            <w:r w:rsidR="008041DB">
              <w:t xml:space="preserve"> v </w:t>
            </w:r>
            <w:r>
              <w:t>souladu</w:t>
            </w:r>
            <w:r w:rsidR="008041DB">
              <w:t xml:space="preserve"> s </w:t>
            </w:r>
            <w:r>
              <w:t>článkem 14 uvedeného nařízení.</w:t>
            </w:r>
          </w:p>
        </w:tc>
      </w:tr>
    </w:tbl>
    <w:p w14:paraId="3506B5E8"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5D7D5574" w14:textId="77777777" w:rsidR="004D2798" w:rsidRPr="00556E01" w:rsidRDefault="004D2798" w:rsidP="004D2798">
      <w:r>
        <w:rPr>
          <w:rStyle w:val="HideTWBExt"/>
        </w:rPr>
        <w:t>&lt;/Amend&gt;</w:t>
      </w:r>
    </w:p>
    <w:p w14:paraId="6081DC0E"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248</w:t>
      </w:r>
      <w:r>
        <w:rPr>
          <w:rStyle w:val="HideTWBExt"/>
          <w:b w:val="0"/>
        </w:rPr>
        <w:t>&lt;/NumAm&gt;</w:t>
      </w:r>
    </w:p>
    <w:p w14:paraId="70E3DC60" w14:textId="77777777" w:rsidR="004D2798" w:rsidRPr="00556E01" w:rsidRDefault="004D2798" w:rsidP="004D2798">
      <w:pPr>
        <w:pStyle w:val="NormalBold"/>
      </w:pPr>
      <w:r>
        <w:rPr>
          <w:rStyle w:val="HideTWBExt"/>
          <w:b w:val="0"/>
        </w:rPr>
        <w:t>&lt;RepeatBlock-By&gt;&lt;Members&gt;</w:t>
      </w:r>
      <w:r>
        <w:t>Katrin Langensiepen</w:t>
      </w:r>
      <w:r>
        <w:rPr>
          <w:rStyle w:val="HideTWBExt"/>
          <w:b w:val="0"/>
        </w:rPr>
        <w:t>&lt;/Members&gt;</w:t>
      </w:r>
    </w:p>
    <w:p w14:paraId="708A402A" w14:textId="77777777" w:rsidR="004D2798" w:rsidRPr="00556E01" w:rsidRDefault="004D2798" w:rsidP="004D2798">
      <w:r>
        <w:rPr>
          <w:rStyle w:val="HideTWBExt"/>
        </w:rPr>
        <w:t>&lt;AuNomDe&gt;</w:t>
      </w:r>
      <w:r>
        <w:rPr>
          <w:rStyle w:val="HideTWBInt"/>
        </w:rPr>
        <w:t>{Verts/ALE}</w:t>
      </w:r>
      <w:r>
        <w:t>za skupinu Verts/ALE</w:t>
      </w:r>
      <w:r>
        <w:rPr>
          <w:rStyle w:val="HideTWBExt"/>
        </w:rPr>
        <w:t>&lt;/AuNomDe&gt;</w:t>
      </w:r>
    </w:p>
    <w:p w14:paraId="02CC7DAD" w14:textId="77777777" w:rsidR="004D2798" w:rsidRPr="00556E01" w:rsidRDefault="004D2798" w:rsidP="004D2798">
      <w:pPr>
        <w:pStyle w:val="NormalBold"/>
      </w:pPr>
      <w:r>
        <w:rPr>
          <w:rStyle w:val="HideTWBExt"/>
          <w:b w:val="0"/>
        </w:rPr>
        <w:t>&lt;/RepeatBlock-By&gt;</w:t>
      </w:r>
    </w:p>
    <w:p w14:paraId="79FE1768"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3D4EE84" w14:textId="77777777" w:rsidR="004D2798" w:rsidRPr="00556E01" w:rsidRDefault="004D2798" w:rsidP="004D2798">
      <w:pPr>
        <w:pStyle w:val="NormalBold"/>
      </w:pPr>
      <w:r>
        <w:rPr>
          <w:rStyle w:val="HideTWBExt"/>
          <w:b w:val="0"/>
        </w:rPr>
        <w:t>&lt;Article&gt;</w:t>
      </w:r>
      <w:r>
        <w:t>Bod odůvodnění 30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2558083" w14:textId="77777777" w:rsidTr="00F22309">
        <w:trPr>
          <w:trHeight w:val="240"/>
          <w:jc w:val="center"/>
        </w:trPr>
        <w:tc>
          <w:tcPr>
            <w:tcW w:w="9752" w:type="dxa"/>
            <w:gridSpan w:val="2"/>
            <w:tcBorders>
              <w:top w:val="nil"/>
              <w:left w:val="nil"/>
              <w:bottom w:val="nil"/>
              <w:right w:val="nil"/>
            </w:tcBorders>
          </w:tcPr>
          <w:p w14:paraId="3ACF0091" w14:textId="77777777" w:rsidR="004D2798" w:rsidRPr="00556E01" w:rsidRDefault="004D2798" w:rsidP="00F22309"/>
        </w:tc>
      </w:tr>
      <w:tr w:rsidR="004D2798" w14:paraId="56149C0A" w14:textId="77777777" w:rsidTr="00F22309">
        <w:trPr>
          <w:trHeight w:val="240"/>
          <w:jc w:val="center"/>
        </w:trPr>
        <w:tc>
          <w:tcPr>
            <w:tcW w:w="4876" w:type="dxa"/>
            <w:tcBorders>
              <w:top w:val="nil"/>
              <w:left w:val="nil"/>
              <w:bottom w:val="nil"/>
              <w:right w:val="nil"/>
            </w:tcBorders>
            <w:hideMark/>
          </w:tcPr>
          <w:p w14:paraId="152FE028"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68B72BB5" w14:textId="77777777" w:rsidR="004D2798" w:rsidRPr="00556E01" w:rsidRDefault="004D2798" w:rsidP="00F22309">
            <w:pPr>
              <w:pStyle w:val="AmColumnHeading"/>
            </w:pPr>
            <w:r>
              <w:t>Pozměňovací návrh</w:t>
            </w:r>
          </w:p>
        </w:tc>
      </w:tr>
      <w:tr w:rsidR="004D2798" w14:paraId="18C95FF9" w14:textId="77777777" w:rsidTr="00F22309">
        <w:trPr>
          <w:jc w:val="center"/>
        </w:trPr>
        <w:tc>
          <w:tcPr>
            <w:tcW w:w="4876" w:type="dxa"/>
            <w:tcBorders>
              <w:top w:val="nil"/>
              <w:left w:val="nil"/>
              <w:bottom w:val="nil"/>
              <w:right w:val="nil"/>
            </w:tcBorders>
            <w:hideMark/>
          </w:tcPr>
          <w:p w14:paraId="6FB30AF0" w14:textId="7D53D0B3" w:rsidR="004D2798" w:rsidRPr="00556E01" w:rsidRDefault="004D2798" w:rsidP="00F22309">
            <w:pPr>
              <w:pStyle w:val="Normal6a"/>
            </w:pPr>
            <w:r>
              <w:t>(30)</w:t>
            </w:r>
            <w:r>
              <w:tab/>
              <w:t>Chemické látky samotné nebo obsažené ve směsích, pokud jsou vyráběny nebo dováženy</w:t>
            </w:r>
            <w:r w:rsidR="008041DB">
              <w:t xml:space="preserve"> v </w:t>
            </w:r>
            <w:r>
              <w:t>množství větším než 1 tuna na společnost za rok, musí být registrovány</w:t>
            </w:r>
            <w:r w:rsidR="008041DB">
              <w:t xml:space="preserve"> v </w:t>
            </w:r>
            <w:r>
              <w:t>souladu</w:t>
            </w:r>
            <w:r w:rsidR="008041DB">
              <w:t xml:space="preserve"> s </w:t>
            </w:r>
            <w:r>
              <w:t>nařízením (ES) č. 1907/2006, přičemž požadavky na informace závisí na skutečném objemu. Nařízení (EU) 2019/1009 kromě požadavků nařízení (ES) č. 1907/2006 navíc požaduje, aby všechny látky používané</w:t>
            </w:r>
            <w:r w:rsidR="008041DB">
              <w:t xml:space="preserve"> v </w:t>
            </w:r>
            <w:r>
              <w:t>hnojivých výrobcích EU, bez ohledu na množství,</w:t>
            </w:r>
            <w:r w:rsidR="008041DB">
              <w:t xml:space="preserve"> v </w:t>
            </w:r>
            <w:r>
              <w:t>jakém se vyrábějí nebo dováží, byly registrovány minimálně</w:t>
            </w:r>
            <w:r w:rsidR="008041DB">
              <w:t xml:space="preserve"> s </w:t>
            </w:r>
            <w:r>
              <w:t>požadavky na informace stanovenými nařízením (ES) č. 1907/2006 pro látky vyráběné nebo dovážené</w:t>
            </w:r>
            <w:r w:rsidR="008041DB">
              <w:t xml:space="preserve"> v </w:t>
            </w:r>
            <w:r>
              <w:t>množství 10 až 100 tun na společnost za rok, spolu se zprávou</w:t>
            </w:r>
            <w:r w:rsidR="008041DB">
              <w:t xml:space="preserve"> o </w:t>
            </w:r>
            <w:r>
              <w:t>chemické bezpečnosti zahrnující jejich použití</w:t>
            </w:r>
            <w:r w:rsidR="008041DB">
              <w:t xml:space="preserve"> v </w:t>
            </w:r>
            <w:r>
              <w:t>hnojivém výrobku</w:t>
            </w:r>
            <w:r w:rsidR="008041DB">
              <w:t xml:space="preserve"> v </w:t>
            </w:r>
            <w:r>
              <w:t>souladu</w:t>
            </w:r>
            <w:r w:rsidR="008041DB">
              <w:t xml:space="preserve"> s </w:t>
            </w:r>
            <w:r>
              <w:t xml:space="preserve">článkem 14 uvedeného nařízení. </w:t>
            </w:r>
            <w:r>
              <w:rPr>
                <w:b/>
                <w:i/>
              </w:rPr>
              <w:t>Tyto rozsáhlé požadavky na informace by mohly bránit výrobcům, zejména malým</w:t>
            </w:r>
            <w:r w:rsidR="008041DB">
              <w:rPr>
                <w:b/>
                <w:i/>
              </w:rPr>
              <w:t xml:space="preserve"> a </w:t>
            </w:r>
            <w:r>
              <w:rPr>
                <w:b/>
                <w:i/>
              </w:rPr>
              <w:t>středním podnikům,</w:t>
            </w:r>
            <w:r w:rsidR="008041DB">
              <w:rPr>
                <w:b/>
                <w:i/>
              </w:rPr>
              <w:t xml:space="preserve"> v </w:t>
            </w:r>
            <w:r>
              <w:rPr>
                <w:b/>
                <w:i/>
              </w:rPr>
              <w:t>používání látek, které ještě nejsou registrovány</w:t>
            </w:r>
            <w:r w:rsidR="008041DB">
              <w:rPr>
                <w:b/>
                <w:i/>
              </w:rPr>
              <w:t xml:space="preserve"> v </w:t>
            </w:r>
            <w:r>
              <w:rPr>
                <w:b/>
                <w:i/>
              </w:rPr>
              <w:t>souladu</w:t>
            </w:r>
            <w:r w:rsidR="008041DB">
              <w:rPr>
                <w:b/>
                <w:i/>
              </w:rPr>
              <w:t xml:space="preserve"> s </w:t>
            </w:r>
            <w:r>
              <w:rPr>
                <w:b/>
                <w:i/>
              </w:rPr>
              <w:t>těmito požadavky, nebo je nutit uvádět své výrobky na vnitrostátní trhy pouze podle vnitrostátních pravidel.</w:t>
            </w:r>
            <w:r w:rsidR="008041DB">
              <w:rPr>
                <w:b/>
                <w:i/>
              </w:rPr>
              <w:t xml:space="preserve"> V </w:t>
            </w:r>
            <w:r>
              <w:rPr>
                <w:b/>
                <w:i/>
              </w:rPr>
              <w:t>zájmu proporcionality</w:t>
            </w:r>
            <w:r w:rsidR="008041DB">
              <w:rPr>
                <w:b/>
                <w:i/>
              </w:rPr>
              <w:t xml:space="preserve"> a s </w:t>
            </w:r>
            <w:r>
              <w:rPr>
                <w:b/>
                <w:i/>
              </w:rPr>
              <w:t>ohledem na obecnou povinnost výrobců</w:t>
            </w:r>
            <w:r w:rsidR="008041DB">
              <w:rPr>
                <w:b/>
                <w:i/>
              </w:rPr>
              <w:t xml:space="preserve"> a </w:t>
            </w:r>
            <w:r>
              <w:rPr>
                <w:b/>
                <w:i/>
              </w:rPr>
              <w:t>dovozců látek</w:t>
            </w:r>
            <w:r w:rsidR="008041DB">
              <w:rPr>
                <w:b/>
                <w:i/>
              </w:rPr>
              <w:t xml:space="preserve"> a </w:t>
            </w:r>
            <w:r>
              <w:rPr>
                <w:b/>
                <w:i/>
              </w:rPr>
              <w:t>hnojivých výrobků EU podle nařízení (ES) č. 1907/2006</w:t>
            </w:r>
            <w:r w:rsidR="008041DB">
              <w:rPr>
                <w:b/>
                <w:i/>
              </w:rPr>
              <w:t xml:space="preserve"> a </w:t>
            </w:r>
            <w:r>
              <w:rPr>
                <w:b/>
                <w:i/>
              </w:rPr>
              <w:t>nařízení (EU) 2019/1009 zajistit bezpečnost výrobků, které uvádějí na trh, by se registrace látek používaných</w:t>
            </w:r>
            <w:r w:rsidR="008041DB">
              <w:rPr>
                <w:b/>
                <w:i/>
              </w:rPr>
              <w:t xml:space="preserve"> v </w:t>
            </w:r>
            <w:r>
              <w:rPr>
                <w:b/>
                <w:i/>
              </w:rPr>
              <w:t>hnojivých výrobcích EU měla řídit pouze požadavky, včetně příslušných odstupňování, stanovenými</w:t>
            </w:r>
            <w:r w:rsidR="008041DB">
              <w:rPr>
                <w:b/>
                <w:i/>
              </w:rPr>
              <w:t xml:space="preserve"> v </w:t>
            </w:r>
            <w:r>
              <w:rPr>
                <w:b/>
                <w:i/>
              </w:rPr>
              <w:t>nařízení (ES) č. 1907/2006.</w:t>
            </w:r>
          </w:p>
        </w:tc>
        <w:tc>
          <w:tcPr>
            <w:tcW w:w="4876" w:type="dxa"/>
            <w:tcBorders>
              <w:top w:val="nil"/>
              <w:left w:val="nil"/>
              <w:bottom w:val="nil"/>
              <w:right w:val="nil"/>
            </w:tcBorders>
            <w:hideMark/>
          </w:tcPr>
          <w:p w14:paraId="42B79B30" w14:textId="4C7B3085" w:rsidR="004D2798" w:rsidRPr="00556E01" w:rsidRDefault="004D2798" w:rsidP="00F22309">
            <w:pPr>
              <w:pStyle w:val="Normal6a"/>
            </w:pPr>
            <w:r>
              <w:t>(30)</w:t>
            </w:r>
            <w:r>
              <w:tab/>
              <w:t>Chemické látky samotné nebo obsažené ve směsích, pokud jsou vyráběny nebo dováženy</w:t>
            </w:r>
            <w:r w:rsidR="008041DB">
              <w:t xml:space="preserve"> v </w:t>
            </w:r>
            <w:r>
              <w:t>množství větším než 1 tuna na společnost za rok, musí být registrovány</w:t>
            </w:r>
            <w:r w:rsidR="008041DB">
              <w:t xml:space="preserve"> v </w:t>
            </w:r>
            <w:r>
              <w:t>souladu</w:t>
            </w:r>
            <w:r w:rsidR="008041DB">
              <w:t xml:space="preserve"> s </w:t>
            </w:r>
            <w:r>
              <w:t>nařízením (ES) č. 1907/2006, přičemž požadavky na informace závisí na skutečném objemu. Nařízení (EU) 2019/1009 kromě požadavků nařízení (ES) č. 1907/2006 navíc požaduje, aby všechny látky používané</w:t>
            </w:r>
            <w:r w:rsidR="008041DB">
              <w:t xml:space="preserve"> v </w:t>
            </w:r>
            <w:r>
              <w:t>hnojivých výrobcích EU, bez ohledu na množství,</w:t>
            </w:r>
            <w:r w:rsidR="008041DB">
              <w:t xml:space="preserve"> v </w:t>
            </w:r>
            <w:r>
              <w:t>jakém se vyrábějí nebo dováží, byly registrovány minimálně</w:t>
            </w:r>
            <w:r w:rsidR="008041DB">
              <w:t xml:space="preserve"> s </w:t>
            </w:r>
            <w:r>
              <w:t>požadavky na informace stanovenými nařízením (ES) č. 1907/2006 pro látky vyráběné nebo dovážené</w:t>
            </w:r>
            <w:r w:rsidR="008041DB">
              <w:t xml:space="preserve"> v </w:t>
            </w:r>
            <w:r>
              <w:t>množství 10 až 100 tun na společnost za rok, spolu se zprávou</w:t>
            </w:r>
            <w:r w:rsidR="008041DB">
              <w:t xml:space="preserve"> o </w:t>
            </w:r>
            <w:r>
              <w:t>chemické bezpečnosti zahrnující jejich použití</w:t>
            </w:r>
            <w:r w:rsidR="008041DB">
              <w:t xml:space="preserve"> v </w:t>
            </w:r>
            <w:r>
              <w:t>hnojivém výrobku</w:t>
            </w:r>
            <w:r w:rsidR="008041DB">
              <w:t xml:space="preserve"> v </w:t>
            </w:r>
            <w:r>
              <w:t>souladu</w:t>
            </w:r>
            <w:r w:rsidR="008041DB">
              <w:t xml:space="preserve"> s </w:t>
            </w:r>
            <w:r>
              <w:t>článkem 14 uvedeného nařízení. </w:t>
            </w:r>
          </w:p>
        </w:tc>
      </w:tr>
    </w:tbl>
    <w:p w14:paraId="00739DA4"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E73494F" w14:textId="77777777" w:rsidR="004D2798" w:rsidRPr="00556E01" w:rsidRDefault="004D2798" w:rsidP="004D2798">
      <w:r>
        <w:rPr>
          <w:rStyle w:val="HideTWBExt"/>
        </w:rPr>
        <w:t>&lt;/Amend&gt;</w:t>
      </w:r>
    </w:p>
    <w:p w14:paraId="4F9486D1"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249</w:t>
      </w:r>
      <w:r>
        <w:rPr>
          <w:rStyle w:val="HideTWBExt"/>
          <w:b w:val="0"/>
        </w:rPr>
        <w:t>&lt;/NumAm&gt;</w:t>
      </w:r>
    </w:p>
    <w:p w14:paraId="1004E0BD" w14:textId="77777777" w:rsidR="004D2798" w:rsidRPr="00556E01" w:rsidRDefault="004D2798" w:rsidP="004D2798">
      <w:pPr>
        <w:pStyle w:val="NormalBold"/>
      </w:pPr>
      <w:r>
        <w:rPr>
          <w:rStyle w:val="HideTWBExt"/>
          <w:b w:val="0"/>
        </w:rPr>
        <w:t>&lt;RepeatBlock-By&gt;&lt;Members&gt;</w:t>
      </w:r>
      <w:r>
        <w:t>Per Clausen, Anja Hazekamp</w:t>
      </w:r>
      <w:r>
        <w:rPr>
          <w:rStyle w:val="HideTWBExt"/>
          <w:b w:val="0"/>
        </w:rPr>
        <w:t>&lt;/Members&gt;</w:t>
      </w:r>
    </w:p>
    <w:p w14:paraId="262E59D9" w14:textId="77777777" w:rsidR="004D2798" w:rsidRPr="00556E01" w:rsidRDefault="004D2798" w:rsidP="004D2798">
      <w:pPr>
        <w:pStyle w:val="NormalBold"/>
      </w:pPr>
      <w:r>
        <w:rPr>
          <w:rStyle w:val="HideTWBExt"/>
          <w:b w:val="0"/>
        </w:rPr>
        <w:t>&lt;/RepeatBlock-By&gt;</w:t>
      </w:r>
    </w:p>
    <w:p w14:paraId="5B39B398"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FABBF49" w14:textId="77777777" w:rsidR="004D2798" w:rsidRPr="00556E01" w:rsidRDefault="004D2798" w:rsidP="004D2798">
      <w:pPr>
        <w:pStyle w:val="NormalBold"/>
      </w:pPr>
      <w:r>
        <w:rPr>
          <w:rStyle w:val="HideTWBExt"/>
          <w:b w:val="0"/>
        </w:rPr>
        <w:t>&lt;Article&gt;</w:t>
      </w:r>
      <w:r>
        <w:t>Bod odůvodnění 33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623CDC1" w14:textId="77777777" w:rsidTr="00F22309">
        <w:trPr>
          <w:trHeight w:val="240"/>
          <w:jc w:val="center"/>
        </w:trPr>
        <w:tc>
          <w:tcPr>
            <w:tcW w:w="9752" w:type="dxa"/>
            <w:gridSpan w:val="2"/>
            <w:tcBorders>
              <w:top w:val="nil"/>
              <w:left w:val="nil"/>
              <w:bottom w:val="nil"/>
              <w:right w:val="nil"/>
            </w:tcBorders>
          </w:tcPr>
          <w:p w14:paraId="0AD63109" w14:textId="77777777" w:rsidR="004D2798" w:rsidRPr="00556E01" w:rsidRDefault="004D2798" w:rsidP="00F22309"/>
        </w:tc>
      </w:tr>
      <w:tr w:rsidR="004D2798" w14:paraId="63B893E3" w14:textId="77777777" w:rsidTr="00F22309">
        <w:trPr>
          <w:trHeight w:val="240"/>
          <w:jc w:val="center"/>
        </w:trPr>
        <w:tc>
          <w:tcPr>
            <w:tcW w:w="4876" w:type="dxa"/>
            <w:tcBorders>
              <w:top w:val="nil"/>
              <w:left w:val="nil"/>
              <w:bottom w:val="nil"/>
              <w:right w:val="nil"/>
            </w:tcBorders>
            <w:hideMark/>
          </w:tcPr>
          <w:p w14:paraId="36995AC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43B5855" w14:textId="77777777" w:rsidR="004D2798" w:rsidRPr="00556E01" w:rsidRDefault="004D2798" w:rsidP="00F22309">
            <w:pPr>
              <w:pStyle w:val="AmColumnHeading"/>
            </w:pPr>
            <w:r>
              <w:t>Pozměňovací návrh</w:t>
            </w:r>
          </w:p>
        </w:tc>
      </w:tr>
      <w:tr w:rsidR="004D2798" w14:paraId="1D816330" w14:textId="77777777" w:rsidTr="00F22309">
        <w:trPr>
          <w:jc w:val="center"/>
        </w:trPr>
        <w:tc>
          <w:tcPr>
            <w:tcW w:w="4876" w:type="dxa"/>
            <w:tcBorders>
              <w:top w:val="nil"/>
              <w:left w:val="nil"/>
              <w:bottom w:val="nil"/>
              <w:right w:val="nil"/>
            </w:tcBorders>
            <w:hideMark/>
          </w:tcPr>
          <w:p w14:paraId="3B0E5198" w14:textId="63119E42" w:rsidR="004D2798" w:rsidRPr="00556E01" w:rsidRDefault="004D2798" w:rsidP="00F22309">
            <w:pPr>
              <w:pStyle w:val="Normal6a"/>
            </w:pPr>
            <w:r>
              <w:t>(33)</w:t>
            </w:r>
            <w:r>
              <w:tab/>
              <w:t>Nařízení (ES) č. 1272/2008, (ES) 1223/2009</w:t>
            </w:r>
            <w:r w:rsidR="008041DB">
              <w:t xml:space="preserve"> a </w:t>
            </w:r>
            <w:r>
              <w:t>(EU) 2019/1009 by proto měly být odpovídajícím způsobem změněny,</w:t>
            </w:r>
          </w:p>
        </w:tc>
        <w:tc>
          <w:tcPr>
            <w:tcW w:w="4876" w:type="dxa"/>
            <w:tcBorders>
              <w:top w:val="nil"/>
              <w:left w:val="nil"/>
              <w:bottom w:val="nil"/>
              <w:right w:val="nil"/>
            </w:tcBorders>
            <w:hideMark/>
          </w:tcPr>
          <w:p w14:paraId="2F5CFDCD" w14:textId="565F820E" w:rsidR="004D2798" w:rsidRPr="00556E01" w:rsidRDefault="004D2798" w:rsidP="00F22309">
            <w:pPr>
              <w:pStyle w:val="Normal6a"/>
            </w:pPr>
            <w:r>
              <w:t>(33)</w:t>
            </w:r>
            <w:r>
              <w:tab/>
              <w:t>Nařízení (ES) č. 1272/2008, (EU) č. 1223/1009</w:t>
            </w:r>
            <w:r w:rsidR="008041DB">
              <w:t xml:space="preserve"> a </w:t>
            </w:r>
            <w:r>
              <w:t xml:space="preserve">(EU) 2019/1009, </w:t>
            </w:r>
            <w:r>
              <w:rPr>
                <w:b/>
                <w:bCs/>
                <w:i/>
                <w:iCs/>
              </w:rPr>
              <w:t>(ES) č. 1107/2005</w:t>
            </w:r>
            <w:r w:rsidR="008041DB">
              <w:rPr>
                <w:b/>
                <w:bCs/>
                <w:i/>
                <w:iCs/>
              </w:rPr>
              <w:t xml:space="preserve"> a </w:t>
            </w:r>
            <w:r>
              <w:rPr>
                <w:b/>
                <w:bCs/>
                <w:i/>
                <w:iCs/>
              </w:rPr>
              <w:t>(EU) č. 528/2012</w:t>
            </w:r>
            <w:r>
              <w:t xml:space="preserve"> by proto měla být odpovídajícím způsobem změněna,</w:t>
            </w:r>
          </w:p>
        </w:tc>
      </w:tr>
    </w:tbl>
    <w:p w14:paraId="07C6E762"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4A73DE4" w14:textId="77777777" w:rsidR="004D2798" w:rsidRPr="00556E01" w:rsidRDefault="004D2798" w:rsidP="004D2798">
      <w:r>
        <w:rPr>
          <w:rStyle w:val="HideTWBExt"/>
        </w:rPr>
        <w:t>&lt;/Amend&gt;</w:t>
      </w:r>
    </w:p>
    <w:p w14:paraId="1513D4A7"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250</w:t>
      </w:r>
      <w:r>
        <w:rPr>
          <w:rStyle w:val="HideTWBExt"/>
          <w:b w:val="0"/>
        </w:rPr>
        <w:t>&lt;/NumAm&gt;</w:t>
      </w:r>
    </w:p>
    <w:p w14:paraId="34D1D513" w14:textId="77777777" w:rsidR="004D2798" w:rsidRPr="00556E01" w:rsidRDefault="004D2798" w:rsidP="004D2798">
      <w:pPr>
        <w:pStyle w:val="NormalBold"/>
      </w:pPr>
      <w:r>
        <w:rPr>
          <w:rStyle w:val="HideTWBExt"/>
          <w:b w:val="0"/>
        </w:rPr>
        <w:t>&lt;RepeatBlock-By&gt;&lt;Members&gt;</w:t>
      </w:r>
      <w:r>
        <w:t>Andrea Wechsler, Stefan Köhler, Christine Schneider, Norbert Lins, Jens Gieseke, Dennis Radtke</w:t>
      </w:r>
      <w:r>
        <w:rPr>
          <w:rStyle w:val="HideTWBExt"/>
          <w:b w:val="0"/>
        </w:rPr>
        <w:t>&lt;/Members&gt;</w:t>
      </w:r>
    </w:p>
    <w:p w14:paraId="70E7FB89" w14:textId="77777777" w:rsidR="004D2798" w:rsidRPr="00556E01" w:rsidRDefault="004D2798" w:rsidP="004D2798">
      <w:pPr>
        <w:pStyle w:val="NormalBold"/>
      </w:pPr>
      <w:r>
        <w:rPr>
          <w:rStyle w:val="HideTWBExt"/>
          <w:b w:val="0"/>
        </w:rPr>
        <w:t>&lt;/RepeatBlock-By&gt;</w:t>
      </w:r>
    </w:p>
    <w:p w14:paraId="0EA9BB79"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089B872" w14:textId="77777777" w:rsidR="004D2798" w:rsidRPr="00556E01" w:rsidRDefault="004D2798" w:rsidP="004D2798">
      <w:pPr>
        <w:pStyle w:val="NormalBold"/>
      </w:pPr>
      <w:r>
        <w:rPr>
          <w:rStyle w:val="HideTWBExt"/>
          <w:b w:val="0"/>
        </w:rPr>
        <w:t>&lt;Article&gt;</w:t>
      </w:r>
      <w:r>
        <w:t>Čl. 1 – odst. 1 – bod -1 (nový)</w:t>
      </w:r>
      <w:r>
        <w:rPr>
          <w:rStyle w:val="HideTWBExt"/>
          <w:b w:val="0"/>
        </w:rPr>
        <w:t>&lt;/Article&gt;</w:t>
      </w:r>
    </w:p>
    <w:p w14:paraId="5E75BCB0" w14:textId="77777777" w:rsidR="004D2798" w:rsidRPr="00556E01" w:rsidRDefault="004D2798" w:rsidP="004D2798">
      <w:r>
        <w:rPr>
          <w:rStyle w:val="HideTWBExt"/>
        </w:rPr>
        <w:t>&lt;DocAmend2&gt;</w:t>
      </w:r>
      <w:r>
        <w:t>Nařízení (ES) č. 1272/2008</w:t>
      </w:r>
      <w:r>
        <w:rPr>
          <w:rStyle w:val="HideTWBExt"/>
        </w:rPr>
        <w:t>&lt;/DocAmend2&gt;</w:t>
      </w:r>
    </w:p>
    <w:p w14:paraId="65D48C85" w14:textId="77777777" w:rsidR="004D2798" w:rsidRPr="00556E01" w:rsidRDefault="004D2798" w:rsidP="004D2798">
      <w:r>
        <w:rPr>
          <w:rStyle w:val="HideTWBExt"/>
        </w:rPr>
        <w:t>&lt;Article2&gt;</w:t>
      </w:r>
      <w:r>
        <w:t>Článek 12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7AFBB48" w14:textId="77777777" w:rsidTr="00F22309">
        <w:trPr>
          <w:trHeight w:val="240"/>
          <w:jc w:val="center"/>
        </w:trPr>
        <w:tc>
          <w:tcPr>
            <w:tcW w:w="9752" w:type="dxa"/>
            <w:gridSpan w:val="2"/>
            <w:tcBorders>
              <w:top w:val="nil"/>
              <w:left w:val="nil"/>
              <w:bottom w:val="nil"/>
              <w:right w:val="nil"/>
            </w:tcBorders>
          </w:tcPr>
          <w:p w14:paraId="261FA954" w14:textId="77777777" w:rsidR="004D2798" w:rsidRPr="00556E01" w:rsidRDefault="004D2798" w:rsidP="00F22309"/>
        </w:tc>
      </w:tr>
      <w:tr w:rsidR="004D2798" w14:paraId="1D8F77D1" w14:textId="77777777" w:rsidTr="00F22309">
        <w:trPr>
          <w:trHeight w:val="240"/>
          <w:jc w:val="center"/>
        </w:trPr>
        <w:tc>
          <w:tcPr>
            <w:tcW w:w="4876" w:type="dxa"/>
            <w:tcBorders>
              <w:top w:val="nil"/>
              <w:left w:val="nil"/>
              <w:bottom w:val="nil"/>
              <w:right w:val="nil"/>
            </w:tcBorders>
            <w:hideMark/>
          </w:tcPr>
          <w:p w14:paraId="1BB082BD" w14:textId="77777777" w:rsidR="004D2798" w:rsidRPr="00556E01" w:rsidRDefault="004D2798" w:rsidP="00F22309">
            <w:pPr>
              <w:pStyle w:val="AmColumnHeading"/>
            </w:pPr>
            <w:r>
              <w:t>Platné znění</w:t>
            </w:r>
          </w:p>
        </w:tc>
        <w:tc>
          <w:tcPr>
            <w:tcW w:w="4876" w:type="dxa"/>
            <w:tcBorders>
              <w:top w:val="nil"/>
              <w:left w:val="nil"/>
              <w:bottom w:val="nil"/>
              <w:right w:val="nil"/>
            </w:tcBorders>
            <w:hideMark/>
          </w:tcPr>
          <w:p w14:paraId="5D944E5F" w14:textId="77777777" w:rsidR="004D2798" w:rsidRPr="00556E01" w:rsidRDefault="004D2798" w:rsidP="00F22309">
            <w:pPr>
              <w:pStyle w:val="AmColumnHeading"/>
            </w:pPr>
            <w:r>
              <w:t>Pozměňovací návrh</w:t>
            </w:r>
          </w:p>
        </w:tc>
      </w:tr>
      <w:tr w:rsidR="004D2798" w14:paraId="756A9861" w14:textId="77777777" w:rsidTr="00F22309">
        <w:trPr>
          <w:jc w:val="center"/>
        </w:trPr>
        <w:tc>
          <w:tcPr>
            <w:tcW w:w="4876" w:type="dxa"/>
            <w:tcBorders>
              <w:top w:val="nil"/>
              <w:left w:val="nil"/>
              <w:bottom w:val="nil"/>
              <w:right w:val="nil"/>
            </w:tcBorders>
          </w:tcPr>
          <w:p w14:paraId="23F45695" w14:textId="77777777" w:rsidR="004D2798" w:rsidRPr="00556E01" w:rsidRDefault="004D2798" w:rsidP="00F22309">
            <w:pPr>
              <w:pStyle w:val="Normal6a"/>
            </w:pPr>
          </w:p>
        </w:tc>
        <w:tc>
          <w:tcPr>
            <w:tcW w:w="4876" w:type="dxa"/>
            <w:tcBorders>
              <w:top w:val="nil"/>
              <w:left w:val="nil"/>
              <w:bottom w:val="nil"/>
              <w:right w:val="nil"/>
            </w:tcBorders>
            <w:hideMark/>
          </w:tcPr>
          <w:p w14:paraId="6FAA5ACF" w14:textId="77777777" w:rsidR="004D2798" w:rsidRPr="00556E01" w:rsidRDefault="004D2798" w:rsidP="00F22309">
            <w:pPr>
              <w:pStyle w:val="Normal6a"/>
            </w:pPr>
            <w:r>
              <w:rPr>
                <w:b/>
                <w:i/>
              </w:rPr>
              <w:t>-1.</w:t>
            </w:r>
            <w:r>
              <w:tab/>
            </w:r>
            <w:r>
              <w:rPr>
                <w:b/>
                <w:i/>
              </w:rPr>
              <w:t>článek 12 se nahrazuje tímto:</w:t>
            </w:r>
          </w:p>
        </w:tc>
      </w:tr>
      <w:tr w:rsidR="004D2798" w14:paraId="174FDE6E" w14:textId="77777777" w:rsidTr="00F22309">
        <w:trPr>
          <w:jc w:val="center"/>
        </w:trPr>
        <w:tc>
          <w:tcPr>
            <w:tcW w:w="4876" w:type="dxa"/>
            <w:tcBorders>
              <w:top w:val="nil"/>
              <w:left w:val="nil"/>
              <w:bottom w:val="nil"/>
              <w:right w:val="nil"/>
            </w:tcBorders>
            <w:hideMark/>
          </w:tcPr>
          <w:p w14:paraId="1564B1B5" w14:textId="5C0F0268" w:rsidR="004D2798" w:rsidRPr="00556E01" w:rsidRDefault="004D2798" w:rsidP="00F22309">
            <w:pPr>
              <w:pStyle w:val="Normal6a"/>
            </w:pPr>
            <w:r>
              <w:t>Zvláštní případy vyžadující další hodnocení Pokud jsou při hodnocení prováděném podle článku 9 zjištěny níže uvedené vlastnosti nebo účinky, výrobci, dovozci</w:t>
            </w:r>
            <w:r w:rsidR="008041DB">
              <w:t xml:space="preserve"> a </w:t>
            </w:r>
            <w:r>
              <w:t>následní uživatelé</w:t>
            </w:r>
            <w:r w:rsidR="008041DB">
              <w:t xml:space="preserve"> k </w:t>
            </w:r>
            <w:r>
              <w:t>nim pro účely klasifikace přihlédnou:</w:t>
            </w:r>
          </w:p>
        </w:tc>
        <w:tc>
          <w:tcPr>
            <w:tcW w:w="4876" w:type="dxa"/>
            <w:tcBorders>
              <w:top w:val="nil"/>
              <w:left w:val="nil"/>
              <w:bottom w:val="nil"/>
              <w:right w:val="nil"/>
            </w:tcBorders>
            <w:hideMark/>
          </w:tcPr>
          <w:p w14:paraId="530238F5" w14:textId="0B8278E8" w:rsidR="004D2798" w:rsidRPr="00556E01" w:rsidRDefault="004D2798" w:rsidP="00F22309">
            <w:pPr>
              <w:pStyle w:val="Normal6a"/>
            </w:pPr>
            <w:r>
              <w:t>Zvláštní případy vyžadující další hodnocení. Pokud jsou při hodnocení prováděném podle článku 9 zjištěny níže uvedené vlastnosti nebo účinky, výrobci, dovozci</w:t>
            </w:r>
            <w:r w:rsidR="008041DB">
              <w:t xml:space="preserve"> a </w:t>
            </w:r>
            <w:r>
              <w:t>následní uživatelé</w:t>
            </w:r>
            <w:r w:rsidR="008041DB">
              <w:t xml:space="preserve"> k </w:t>
            </w:r>
            <w:r>
              <w:t>nim pro účely klasifikace přihlédnou:</w:t>
            </w:r>
          </w:p>
        </w:tc>
      </w:tr>
      <w:tr w:rsidR="004D2798" w14:paraId="783DFBC8" w14:textId="77777777" w:rsidTr="00F22309">
        <w:trPr>
          <w:jc w:val="center"/>
        </w:trPr>
        <w:tc>
          <w:tcPr>
            <w:tcW w:w="4876" w:type="dxa"/>
            <w:tcBorders>
              <w:top w:val="nil"/>
              <w:left w:val="nil"/>
              <w:bottom w:val="nil"/>
              <w:right w:val="nil"/>
            </w:tcBorders>
            <w:hideMark/>
          </w:tcPr>
          <w:p w14:paraId="6E14EA1D" w14:textId="259FE801" w:rsidR="004D2798" w:rsidRPr="00556E01" w:rsidRDefault="004D2798" w:rsidP="00F22309">
            <w:pPr>
              <w:pStyle w:val="Normal6a"/>
            </w:pPr>
            <w:r>
              <w:t>a) pokud přiměřené</w:t>
            </w:r>
            <w:r w:rsidR="008041DB">
              <w:t xml:space="preserve"> a </w:t>
            </w:r>
            <w:r>
              <w:t xml:space="preserve">spolehlivé informace </w:t>
            </w:r>
            <w:proofErr w:type="gramStart"/>
            <w:r>
              <w:t>prokáží</w:t>
            </w:r>
            <w:proofErr w:type="gramEnd"/>
            <w:r>
              <w:t>, že se</w:t>
            </w:r>
            <w:r w:rsidR="008041DB">
              <w:t xml:space="preserve"> v </w:t>
            </w:r>
            <w:r>
              <w:t>praxi fyzikální nebezpečnost látky nebo směsi odlišuje od nebezpečnosti zjištěné zkouškami;</w:t>
            </w:r>
          </w:p>
        </w:tc>
        <w:tc>
          <w:tcPr>
            <w:tcW w:w="4876" w:type="dxa"/>
            <w:tcBorders>
              <w:top w:val="nil"/>
              <w:left w:val="nil"/>
              <w:bottom w:val="nil"/>
              <w:right w:val="nil"/>
            </w:tcBorders>
            <w:hideMark/>
          </w:tcPr>
          <w:p w14:paraId="336657AB" w14:textId="514F91AC" w:rsidR="004D2798" w:rsidRPr="00556E01" w:rsidRDefault="004D2798" w:rsidP="00F22309">
            <w:pPr>
              <w:pStyle w:val="Normal6a"/>
            </w:pPr>
            <w:r>
              <w:t>a) pokud přiměřené</w:t>
            </w:r>
            <w:r w:rsidR="008041DB">
              <w:t xml:space="preserve"> a </w:t>
            </w:r>
            <w:r>
              <w:t xml:space="preserve">spolehlivé informace </w:t>
            </w:r>
            <w:proofErr w:type="gramStart"/>
            <w:r>
              <w:t>prokáží</w:t>
            </w:r>
            <w:proofErr w:type="gramEnd"/>
            <w:r>
              <w:t>, že se</w:t>
            </w:r>
            <w:r w:rsidR="008041DB">
              <w:t xml:space="preserve"> v </w:t>
            </w:r>
            <w:r>
              <w:t>praxi fyzikální nebezpečnost látky nebo směsi odlišuje od nebezpečnosti zjištěné zkouškami;</w:t>
            </w:r>
            <w:r>
              <w:rPr>
                <w:b/>
                <w:i/>
              </w:rPr>
              <w:t xml:space="preserve"> b)</w:t>
            </w:r>
            <w:r>
              <w:t xml:space="preserve"> pokud</w:t>
            </w:r>
            <w:r w:rsidR="008041DB">
              <w:t xml:space="preserve"> z </w:t>
            </w:r>
            <w:r>
              <w:t>průkazných vědeckých experimentálních údajů vyplývá, že daná látka nebo směs není biologicky dostupná,</w:t>
            </w:r>
            <w:r w:rsidR="008041DB">
              <w:t xml:space="preserve"> a </w:t>
            </w:r>
            <w:r>
              <w:t>pokud jsou tyto údaje shledány přiměřenými</w:t>
            </w:r>
            <w:r w:rsidR="008041DB">
              <w:t xml:space="preserve"> a </w:t>
            </w:r>
            <w:r>
              <w:t>spolehlivými;</w:t>
            </w:r>
          </w:p>
        </w:tc>
      </w:tr>
      <w:tr w:rsidR="004D2798" w14:paraId="2A625018" w14:textId="77777777" w:rsidTr="00F22309">
        <w:trPr>
          <w:jc w:val="center"/>
        </w:trPr>
        <w:tc>
          <w:tcPr>
            <w:tcW w:w="4876" w:type="dxa"/>
            <w:tcBorders>
              <w:top w:val="nil"/>
              <w:left w:val="nil"/>
              <w:bottom w:val="nil"/>
              <w:right w:val="nil"/>
            </w:tcBorders>
            <w:hideMark/>
          </w:tcPr>
          <w:p w14:paraId="7CF11E7D" w14:textId="79F3E8F9" w:rsidR="004D2798" w:rsidRPr="00556E01" w:rsidRDefault="004D2798" w:rsidP="00F22309">
            <w:pPr>
              <w:pStyle w:val="Normal6a"/>
            </w:pPr>
            <w:r>
              <w:rPr>
                <w:i/>
              </w:rPr>
              <w:t>b)</w:t>
            </w:r>
            <w:r>
              <w:t xml:space="preserve"> pokud</w:t>
            </w:r>
            <w:r w:rsidR="008041DB">
              <w:t xml:space="preserve"> z </w:t>
            </w:r>
            <w:r>
              <w:t>průkazných vědeckých experimentálních údajů vyplývá, že daná látka nebo směs není biologicky dostupná,</w:t>
            </w:r>
            <w:r w:rsidR="008041DB">
              <w:t xml:space="preserve"> a </w:t>
            </w:r>
            <w:r>
              <w:t>pokud jsou tyto údaje shledány přiměřenými</w:t>
            </w:r>
            <w:r w:rsidR="008041DB">
              <w:t xml:space="preserve"> a </w:t>
            </w:r>
            <w:r>
              <w:t>spolehlivými;</w:t>
            </w:r>
          </w:p>
        </w:tc>
        <w:tc>
          <w:tcPr>
            <w:tcW w:w="4876" w:type="dxa"/>
            <w:tcBorders>
              <w:top w:val="nil"/>
              <w:left w:val="nil"/>
              <w:bottom w:val="nil"/>
              <w:right w:val="nil"/>
            </w:tcBorders>
            <w:hideMark/>
          </w:tcPr>
          <w:p w14:paraId="492BA4E9" w14:textId="209FFBE1" w:rsidR="004D2798" w:rsidRPr="00556E01" w:rsidRDefault="004D2798" w:rsidP="00F22309">
            <w:pPr>
              <w:pStyle w:val="Normal6a"/>
            </w:pPr>
            <w:r>
              <w:t>c) pokud přiměřené</w:t>
            </w:r>
            <w:r w:rsidR="008041DB">
              <w:t xml:space="preserve"> a </w:t>
            </w:r>
            <w:r>
              <w:t xml:space="preserve">spolehlivé vědecké informace </w:t>
            </w:r>
            <w:proofErr w:type="gramStart"/>
            <w:r>
              <w:t>prokáží</w:t>
            </w:r>
            <w:proofErr w:type="gramEnd"/>
            <w:r>
              <w:t xml:space="preserve"> možný výskyt synergických nebo antagonistických účinků mezi látkami obsaženými ve směsi,</w:t>
            </w:r>
            <w:r w:rsidR="008041DB">
              <w:t xml:space="preserve"> o </w:t>
            </w:r>
            <w:r>
              <w:t>jejímž hodnocení bylo rozhodnuto na základě informací</w:t>
            </w:r>
            <w:r w:rsidR="008041DB">
              <w:t xml:space="preserve"> o </w:t>
            </w:r>
            <w:r>
              <w:t>látkách obsažených ve směsi.</w:t>
            </w:r>
          </w:p>
        </w:tc>
      </w:tr>
      <w:tr w:rsidR="004D2798" w14:paraId="4C0ABF50" w14:textId="77777777" w:rsidTr="00F22309">
        <w:trPr>
          <w:jc w:val="center"/>
        </w:trPr>
        <w:tc>
          <w:tcPr>
            <w:tcW w:w="4876" w:type="dxa"/>
            <w:tcBorders>
              <w:top w:val="nil"/>
              <w:left w:val="nil"/>
              <w:bottom w:val="nil"/>
              <w:right w:val="nil"/>
            </w:tcBorders>
            <w:hideMark/>
          </w:tcPr>
          <w:p w14:paraId="18A76D35" w14:textId="4AFB5B31" w:rsidR="004D2798" w:rsidRPr="00556E01" w:rsidRDefault="004D2798" w:rsidP="00F22309">
            <w:pPr>
              <w:pStyle w:val="Normal6a"/>
            </w:pPr>
            <w:r>
              <w:t>c) pokud přiměřené</w:t>
            </w:r>
            <w:r w:rsidR="008041DB">
              <w:t xml:space="preserve"> a </w:t>
            </w:r>
            <w:r>
              <w:t xml:space="preserve">spolehlivé vědecké informace </w:t>
            </w:r>
            <w:proofErr w:type="gramStart"/>
            <w:r>
              <w:t>prokáží</w:t>
            </w:r>
            <w:proofErr w:type="gramEnd"/>
            <w:r>
              <w:t xml:space="preserve"> možný výskyt synergických nebo antagonistických účinků mezi látkami obsaženými ve směsi,</w:t>
            </w:r>
            <w:r w:rsidR="008041DB">
              <w:t xml:space="preserve"> o </w:t>
            </w:r>
            <w:r>
              <w:t>jejímž hodnocení bylo rozhodnuto na základě informací</w:t>
            </w:r>
            <w:r w:rsidR="008041DB">
              <w:t xml:space="preserve"> o </w:t>
            </w:r>
            <w:r>
              <w:t>látkách obsažených ve směsi.</w:t>
            </w:r>
          </w:p>
        </w:tc>
        <w:tc>
          <w:tcPr>
            <w:tcW w:w="4876" w:type="dxa"/>
            <w:tcBorders>
              <w:top w:val="nil"/>
              <w:left w:val="nil"/>
              <w:bottom w:val="nil"/>
              <w:right w:val="nil"/>
            </w:tcBorders>
            <w:hideMark/>
          </w:tcPr>
          <w:p w14:paraId="6A153E7A" w14:textId="50152681" w:rsidR="004D2798" w:rsidRPr="00556E01" w:rsidRDefault="004D2798" w:rsidP="00F22309">
            <w:pPr>
              <w:pStyle w:val="Normal6a"/>
            </w:pPr>
            <w:r>
              <w:rPr>
                <w:b/>
                <w:i/>
              </w:rPr>
              <w:t>d) pokud spolehlivé vědecké informace prokazují, že potenciální nebezpečí nemůže nastat za realistických</w:t>
            </w:r>
            <w:r w:rsidR="008041DB">
              <w:rPr>
                <w:b/>
                <w:i/>
              </w:rPr>
              <w:t xml:space="preserve"> a </w:t>
            </w:r>
            <w:r>
              <w:rPr>
                <w:b/>
                <w:i/>
              </w:rPr>
              <w:t>zamýšlených podmínek použití, protože látka by nebyla biologicky dostupná, byla by fyzicky vázána nebo by musela být absorbována nerelevantními cestami expozice.“</w:t>
            </w:r>
          </w:p>
        </w:tc>
      </w:tr>
    </w:tbl>
    <w:p w14:paraId="535A369B"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{DE}</w:t>
      </w:r>
      <w:r w:rsidRPr="00556E01">
        <w:t>de</w:t>
      </w:r>
      <w:r w:rsidRPr="00556E01">
        <w:rPr>
          <w:rStyle w:val="HideTWBExt"/>
        </w:rPr>
        <w:t>&lt;/Original&gt;</w:t>
      </w:r>
    </w:p>
    <w:p w14:paraId="46EDAA48" w14:textId="77777777" w:rsidR="004D2798" w:rsidRPr="00556E01" w:rsidRDefault="004D2798" w:rsidP="004D2798">
      <w:pPr>
        <w:pStyle w:val="AmCrossRef"/>
      </w:pPr>
      <w:r>
        <w:t>(https://eur-lex.europa.eu/legal-content/EN/TXT/HTML/?uri=CELEX:02008R1272-20200501#tocId1)</w:t>
      </w:r>
    </w:p>
    <w:p w14:paraId="26AA5B0F"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70740C30" w14:textId="2B617CBC" w:rsidR="004D2798" w:rsidRPr="00556E01" w:rsidRDefault="004D2798" w:rsidP="004D2798">
      <w:pPr>
        <w:pStyle w:val="AmJustText"/>
      </w:pPr>
      <w:r>
        <w:t>Navrhované změny článku 12 poskytují jasný právní základ pro klasifikaci nebezpečnosti, která má být provedena pouze</w:t>
      </w:r>
      <w:r w:rsidR="008041DB">
        <w:t xml:space="preserve"> v </w:t>
      </w:r>
      <w:r>
        <w:t>případě, že se nebezpečí může skutečně vyskytnout za reálných podmínek použití.</w:t>
      </w:r>
    </w:p>
    <w:p w14:paraId="2F04810E" w14:textId="77777777" w:rsidR="004D2798" w:rsidRPr="00556E01" w:rsidRDefault="004D2798" w:rsidP="004D2798">
      <w:r>
        <w:rPr>
          <w:rStyle w:val="HideTWBExt"/>
        </w:rPr>
        <w:t>&lt;/Amend&gt;</w:t>
      </w:r>
    </w:p>
    <w:p w14:paraId="6DE54891"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251</w:t>
      </w:r>
      <w:r>
        <w:rPr>
          <w:rStyle w:val="HideTWBExt"/>
          <w:b w:val="0"/>
        </w:rPr>
        <w:t>&lt;/NumAm&gt;</w:t>
      </w:r>
    </w:p>
    <w:p w14:paraId="101DDFF6" w14:textId="77777777" w:rsidR="004D2798" w:rsidRPr="00556E01" w:rsidRDefault="004D2798" w:rsidP="004D2798">
      <w:pPr>
        <w:pStyle w:val="NormalBold"/>
      </w:pPr>
      <w:r>
        <w:rPr>
          <w:rStyle w:val="HideTWBExt"/>
          <w:b w:val="0"/>
        </w:rPr>
        <w:t>&lt;RepeatBlock-By&gt;&lt;Members&gt;</w:t>
      </w:r>
      <w:r>
        <w:t>Andrea Wechsler, Stefan Köhler, Christine Schneider, Norbert Lins, Jens Gieseke, Dennis Radtke</w:t>
      </w:r>
      <w:r>
        <w:rPr>
          <w:rStyle w:val="HideTWBExt"/>
          <w:b w:val="0"/>
        </w:rPr>
        <w:t>&lt;/Members&gt;</w:t>
      </w:r>
    </w:p>
    <w:p w14:paraId="65258874" w14:textId="77777777" w:rsidR="004D2798" w:rsidRPr="00556E01" w:rsidRDefault="004D2798" w:rsidP="004D2798">
      <w:pPr>
        <w:pStyle w:val="NormalBold"/>
      </w:pPr>
      <w:r>
        <w:rPr>
          <w:rStyle w:val="HideTWBExt"/>
          <w:b w:val="0"/>
        </w:rPr>
        <w:t>&lt;/RepeatBlock-By&gt;</w:t>
      </w:r>
    </w:p>
    <w:p w14:paraId="6BF0AACC"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AD53A17" w14:textId="15AB67AD" w:rsidR="004D2798" w:rsidRPr="00556E01" w:rsidRDefault="004D2798" w:rsidP="004D2798">
      <w:pPr>
        <w:pStyle w:val="NormalBold"/>
      </w:pPr>
      <w:r>
        <w:rPr>
          <w:rStyle w:val="HideTWBExt"/>
          <w:b w:val="0"/>
        </w:rPr>
        <w:t>&lt;Article&gt;</w:t>
      </w:r>
      <w:r>
        <w:t>Čl. 1 – odst. 1 – bod -1</w:t>
      </w:r>
      <w:r w:rsidR="008041DB">
        <w:t xml:space="preserve"> a </w:t>
      </w:r>
      <w:r>
        <w:t>(nový)</w:t>
      </w:r>
      <w:r>
        <w:rPr>
          <w:rStyle w:val="HideTWBExt"/>
          <w:b w:val="0"/>
        </w:rPr>
        <w:t>&lt;/Article&gt;</w:t>
      </w:r>
    </w:p>
    <w:p w14:paraId="31224013" w14:textId="77777777" w:rsidR="004D2798" w:rsidRPr="00556E01" w:rsidRDefault="004D2798" w:rsidP="004D2798">
      <w:r>
        <w:rPr>
          <w:rStyle w:val="HideTWBExt"/>
        </w:rPr>
        <w:t>&lt;DocAmend2&gt;</w:t>
      </w:r>
      <w:r>
        <w:t>Nařízení (ES) č. 1272/2008</w:t>
      </w:r>
      <w:r>
        <w:rPr>
          <w:rStyle w:val="HideTWBExt"/>
        </w:rPr>
        <w:t>&lt;/DocAmend2&gt;</w:t>
      </w:r>
    </w:p>
    <w:p w14:paraId="0A00E9D4" w14:textId="77777777" w:rsidR="004D2798" w:rsidRPr="00556E01" w:rsidRDefault="004D2798" w:rsidP="004D2798">
      <w:r>
        <w:rPr>
          <w:rStyle w:val="HideTWBExt"/>
        </w:rPr>
        <w:t>&lt;Article2&gt;</w:t>
      </w:r>
      <w:r>
        <w:t>Čl. 36 – odst.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72D03110" w14:textId="77777777" w:rsidTr="00F22309">
        <w:trPr>
          <w:trHeight w:val="240"/>
          <w:jc w:val="center"/>
        </w:trPr>
        <w:tc>
          <w:tcPr>
            <w:tcW w:w="9752" w:type="dxa"/>
            <w:gridSpan w:val="2"/>
            <w:tcBorders>
              <w:top w:val="nil"/>
              <w:left w:val="nil"/>
              <w:bottom w:val="nil"/>
              <w:right w:val="nil"/>
            </w:tcBorders>
          </w:tcPr>
          <w:p w14:paraId="60172415" w14:textId="77777777" w:rsidR="004D2798" w:rsidRPr="00556E01" w:rsidRDefault="004D2798" w:rsidP="00F22309"/>
        </w:tc>
      </w:tr>
      <w:tr w:rsidR="004D2798" w14:paraId="661DFCE8" w14:textId="77777777" w:rsidTr="00F22309">
        <w:trPr>
          <w:trHeight w:val="240"/>
          <w:jc w:val="center"/>
        </w:trPr>
        <w:tc>
          <w:tcPr>
            <w:tcW w:w="4876" w:type="dxa"/>
            <w:tcBorders>
              <w:top w:val="nil"/>
              <w:left w:val="nil"/>
              <w:bottom w:val="nil"/>
              <w:right w:val="nil"/>
            </w:tcBorders>
            <w:hideMark/>
          </w:tcPr>
          <w:p w14:paraId="37F7212F" w14:textId="77777777" w:rsidR="004D2798" w:rsidRPr="00556E01" w:rsidRDefault="004D2798" w:rsidP="00F22309">
            <w:pPr>
              <w:pStyle w:val="AmColumnHeading"/>
            </w:pPr>
            <w:r>
              <w:t>Platné znění</w:t>
            </w:r>
          </w:p>
        </w:tc>
        <w:tc>
          <w:tcPr>
            <w:tcW w:w="4876" w:type="dxa"/>
            <w:tcBorders>
              <w:top w:val="nil"/>
              <w:left w:val="nil"/>
              <w:bottom w:val="nil"/>
              <w:right w:val="nil"/>
            </w:tcBorders>
            <w:hideMark/>
          </w:tcPr>
          <w:p w14:paraId="1EC0D0FB" w14:textId="77777777" w:rsidR="004D2798" w:rsidRPr="00556E01" w:rsidRDefault="004D2798" w:rsidP="00F22309">
            <w:pPr>
              <w:pStyle w:val="AmColumnHeading"/>
            </w:pPr>
            <w:r>
              <w:t>Pozměňovací návrh</w:t>
            </w:r>
          </w:p>
        </w:tc>
      </w:tr>
      <w:tr w:rsidR="004D2798" w14:paraId="1EF3C359" w14:textId="77777777" w:rsidTr="00F22309">
        <w:trPr>
          <w:jc w:val="center"/>
        </w:trPr>
        <w:tc>
          <w:tcPr>
            <w:tcW w:w="4876" w:type="dxa"/>
            <w:tcBorders>
              <w:top w:val="nil"/>
              <w:left w:val="nil"/>
              <w:bottom w:val="nil"/>
              <w:right w:val="nil"/>
            </w:tcBorders>
          </w:tcPr>
          <w:p w14:paraId="277C3450" w14:textId="77777777" w:rsidR="004D2798" w:rsidRPr="00556E01" w:rsidRDefault="004D2798" w:rsidP="00F22309">
            <w:pPr>
              <w:pStyle w:val="Normal6a"/>
            </w:pPr>
          </w:p>
        </w:tc>
        <w:tc>
          <w:tcPr>
            <w:tcW w:w="4876" w:type="dxa"/>
            <w:tcBorders>
              <w:top w:val="nil"/>
              <w:left w:val="nil"/>
              <w:bottom w:val="nil"/>
              <w:right w:val="nil"/>
            </w:tcBorders>
            <w:hideMark/>
          </w:tcPr>
          <w:p w14:paraId="62EFA758" w14:textId="77777777" w:rsidR="004D2798" w:rsidRPr="00556E01" w:rsidRDefault="004D2798" w:rsidP="00F22309">
            <w:pPr>
              <w:pStyle w:val="Normal6a"/>
            </w:pPr>
            <w:r>
              <w:rPr>
                <w:b/>
                <w:i/>
              </w:rPr>
              <w:t>-</w:t>
            </w:r>
            <w:proofErr w:type="gramStart"/>
            <w:r>
              <w:rPr>
                <w:b/>
                <w:i/>
              </w:rPr>
              <w:t>1a</w:t>
            </w:r>
            <w:proofErr w:type="gramEnd"/>
            <w:r>
              <w:rPr>
                <w:b/>
                <w:i/>
              </w:rPr>
              <w:t>.</w:t>
            </w:r>
            <w:r>
              <w:tab/>
            </w:r>
            <w:r>
              <w:rPr>
                <w:b/>
                <w:i/>
              </w:rPr>
              <w:t>v článku 36 se odstavec 1 nahrazuje tímto:</w:t>
            </w:r>
          </w:p>
        </w:tc>
      </w:tr>
      <w:tr w:rsidR="004D2798" w14:paraId="10A342FC" w14:textId="77777777" w:rsidTr="00F22309">
        <w:trPr>
          <w:jc w:val="center"/>
        </w:trPr>
        <w:tc>
          <w:tcPr>
            <w:tcW w:w="4876" w:type="dxa"/>
            <w:tcBorders>
              <w:top w:val="nil"/>
              <w:left w:val="nil"/>
              <w:bottom w:val="nil"/>
              <w:right w:val="nil"/>
            </w:tcBorders>
            <w:hideMark/>
          </w:tcPr>
          <w:p w14:paraId="0899E1C9" w14:textId="140987E9" w:rsidR="004D2798" w:rsidRPr="00556E01" w:rsidRDefault="004D2798" w:rsidP="00F22309">
            <w:pPr>
              <w:pStyle w:val="Normal6a"/>
            </w:pPr>
            <w:r>
              <w:t>(1) Harmonizovaná klasifikace</w:t>
            </w:r>
            <w:r w:rsidR="008041DB">
              <w:t xml:space="preserve"> a </w:t>
            </w:r>
            <w:r>
              <w:t>označení</w:t>
            </w:r>
            <w:r w:rsidR="008041DB">
              <w:t xml:space="preserve"> v </w:t>
            </w:r>
            <w:r>
              <w:t>souladu</w:t>
            </w:r>
            <w:r w:rsidR="008041DB">
              <w:t xml:space="preserve"> s </w:t>
            </w:r>
            <w:r>
              <w:t>článkem 37 se obvykle vztahuje na látku, která splňuje kritéria stanovená</w:t>
            </w:r>
            <w:r w:rsidR="008041DB">
              <w:t xml:space="preserve"> v </w:t>
            </w:r>
            <w:r>
              <w:t>příloze</w:t>
            </w:r>
            <w:r w:rsidR="008041DB">
              <w:t xml:space="preserve"> I </w:t>
            </w:r>
            <w:r>
              <w:t>pro tyto položky:</w:t>
            </w:r>
          </w:p>
        </w:tc>
        <w:tc>
          <w:tcPr>
            <w:tcW w:w="4876" w:type="dxa"/>
            <w:tcBorders>
              <w:top w:val="nil"/>
              <w:left w:val="nil"/>
              <w:bottom w:val="nil"/>
              <w:right w:val="nil"/>
            </w:tcBorders>
            <w:hideMark/>
          </w:tcPr>
          <w:p w14:paraId="12779531" w14:textId="1DE7FC29" w:rsidR="004D2798" w:rsidRPr="00556E01" w:rsidRDefault="004D2798" w:rsidP="00F22309">
            <w:pPr>
              <w:pStyle w:val="Normal6a"/>
            </w:pPr>
            <w:r>
              <w:t>(1) Na látku, která splňuje kritéria stanovená</w:t>
            </w:r>
            <w:r w:rsidR="008041DB">
              <w:t xml:space="preserve"> v </w:t>
            </w:r>
            <w:r>
              <w:t>příloze</w:t>
            </w:r>
            <w:r w:rsidR="008041DB">
              <w:t xml:space="preserve"> I </w:t>
            </w:r>
            <w:r>
              <w:t xml:space="preserve">pro následující látky, </w:t>
            </w:r>
            <w:r>
              <w:rPr>
                <w:b/>
                <w:bCs/>
                <w:i/>
                <w:iCs/>
              </w:rPr>
              <w:t>se</w:t>
            </w:r>
            <w:r w:rsidR="008041DB">
              <w:rPr>
                <w:b/>
                <w:bCs/>
                <w:i/>
                <w:iCs/>
              </w:rPr>
              <w:t xml:space="preserve"> s </w:t>
            </w:r>
            <w:r>
              <w:rPr>
                <w:b/>
                <w:bCs/>
                <w:i/>
                <w:iCs/>
              </w:rPr>
              <w:t>přihlédnutím ke zvláštním případům stanoveným</w:t>
            </w:r>
            <w:r w:rsidR="008041DB">
              <w:rPr>
                <w:b/>
                <w:bCs/>
                <w:i/>
                <w:iCs/>
              </w:rPr>
              <w:t xml:space="preserve"> v </w:t>
            </w:r>
            <w:r>
              <w:rPr>
                <w:b/>
                <w:bCs/>
                <w:i/>
                <w:iCs/>
              </w:rPr>
              <w:t>článku 12</w:t>
            </w:r>
            <w:r w:rsidR="008041DB">
              <w:rPr>
                <w:b/>
                <w:bCs/>
                <w:i/>
                <w:iCs/>
              </w:rPr>
              <w:t xml:space="preserve"> a </w:t>
            </w:r>
            <w:r>
              <w:rPr>
                <w:b/>
                <w:bCs/>
                <w:i/>
                <w:iCs/>
              </w:rPr>
              <w:t>za předpokladu, že za reálných podmínek použití existuje příslušná cesta expozice,</w:t>
            </w:r>
            <w:r>
              <w:t xml:space="preserve"> obvykle vztahuje harmonizovaná klasifikace</w:t>
            </w:r>
            <w:r w:rsidR="008041DB">
              <w:t xml:space="preserve"> a </w:t>
            </w:r>
            <w:r>
              <w:t>označení</w:t>
            </w:r>
            <w:r w:rsidR="008041DB">
              <w:t xml:space="preserve"> v </w:t>
            </w:r>
            <w:r>
              <w:t>souladu</w:t>
            </w:r>
            <w:r w:rsidR="008041DB">
              <w:t xml:space="preserve"> s </w:t>
            </w:r>
            <w:r>
              <w:t>článkem 37:</w:t>
            </w:r>
          </w:p>
        </w:tc>
      </w:tr>
      <w:tr w:rsidR="004D2798" w14:paraId="5DCC7E6C" w14:textId="77777777" w:rsidTr="00F22309">
        <w:trPr>
          <w:jc w:val="center"/>
        </w:trPr>
        <w:tc>
          <w:tcPr>
            <w:tcW w:w="4876" w:type="dxa"/>
            <w:tcBorders>
              <w:top w:val="nil"/>
              <w:left w:val="nil"/>
              <w:bottom w:val="nil"/>
              <w:right w:val="nil"/>
            </w:tcBorders>
            <w:hideMark/>
          </w:tcPr>
          <w:p w14:paraId="624D6A47" w14:textId="2EDFD34A" w:rsidR="004D2798" w:rsidRPr="00556E01" w:rsidRDefault="004D2798" w:rsidP="00F22309">
            <w:pPr>
              <w:pStyle w:val="Normal6a"/>
            </w:pPr>
            <w:r>
              <w:t>a) senzibilizace dýchacích cest, kategorie 1, 1</w:t>
            </w:r>
            <w:r w:rsidR="008041DB">
              <w:t xml:space="preserve"> A </w:t>
            </w:r>
            <w:r>
              <w:t xml:space="preserve">nebo </w:t>
            </w:r>
            <w:proofErr w:type="gramStart"/>
            <w:r>
              <w:t>1B</w:t>
            </w:r>
            <w:proofErr w:type="gramEnd"/>
            <w:r>
              <w:t xml:space="preserve"> (oddíl 3.4 přílohy I);</w:t>
            </w:r>
          </w:p>
        </w:tc>
        <w:tc>
          <w:tcPr>
            <w:tcW w:w="4876" w:type="dxa"/>
            <w:tcBorders>
              <w:top w:val="nil"/>
              <w:left w:val="nil"/>
              <w:bottom w:val="nil"/>
              <w:right w:val="nil"/>
            </w:tcBorders>
            <w:hideMark/>
          </w:tcPr>
          <w:p w14:paraId="4EF3107E" w14:textId="7577F9FF" w:rsidR="004D2798" w:rsidRPr="00556E01" w:rsidRDefault="004D2798" w:rsidP="00F22309">
            <w:pPr>
              <w:pStyle w:val="Normal6a"/>
            </w:pPr>
            <w:r>
              <w:t>a) senzibilizace dýchacích cest, kategorie 1, 1</w:t>
            </w:r>
            <w:r w:rsidR="008041DB">
              <w:t xml:space="preserve"> A </w:t>
            </w:r>
            <w:r>
              <w:t xml:space="preserve">nebo </w:t>
            </w:r>
            <w:proofErr w:type="gramStart"/>
            <w:r>
              <w:t>1B</w:t>
            </w:r>
            <w:proofErr w:type="gramEnd"/>
            <w:r>
              <w:t xml:space="preserve"> (oddíl 3.4 přílohy I);</w:t>
            </w:r>
          </w:p>
        </w:tc>
      </w:tr>
      <w:tr w:rsidR="004D2798" w14:paraId="222E79FB" w14:textId="77777777" w:rsidTr="00F22309">
        <w:trPr>
          <w:jc w:val="center"/>
        </w:trPr>
        <w:tc>
          <w:tcPr>
            <w:tcW w:w="4876" w:type="dxa"/>
            <w:tcBorders>
              <w:top w:val="nil"/>
              <w:left w:val="nil"/>
              <w:bottom w:val="nil"/>
              <w:right w:val="nil"/>
            </w:tcBorders>
            <w:hideMark/>
          </w:tcPr>
          <w:p w14:paraId="091AEE79" w14:textId="014B6127" w:rsidR="004D2798" w:rsidRPr="00556E01" w:rsidRDefault="004D2798" w:rsidP="00F22309">
            <w:pPr>
              <w:pStyle w:val="Normal6a"/>
            </w:pPr>
            <w:r>
              <w:t>b) mutagenita</w:t>
            </w:r>
            <w:r w:rsidR="008041DB">
              <w:t xml:space="preserve"> v </w:t>
            </w:r>
            <w:r>
              <w:t xml:space="preserve">zárodečných buňkách, kategorie </w:t>
            </w:r>
            <w:proofErr w:type="gramStart"/>
            <w:r>
              <w:t>1A</w:t>
            </w:r>
            <w:proofErr w:type="gramEnd"/>
            <w:r>
              <w:t>, 1B nebo 2 (oddíl 3.5 přílohy I);</w:t>
            </w:r>
          </w:p>
        </w:tc>
        <w:tc>
          <w:tcPr>
            <w:tcW w:w="4876" w:type="dxa"/>
            <w:tcBorders>
              <w:top w:val="nil"/>
              <w:left w:val="nil"/>
              <w:bottom w:val="nil"/>
              <w:right w:val="nil"/>
            </w:tcBorders>
            <w:hideMark/>
          </w:tcPr>
          <w:p w14:paraId="693B4762" w14:textId="3C0DEB14" w:rsidR="004D2798" w:rsidRPr="00556E01" w:rsidRDefault="004D2798" w:rsidP="00F22309">
            <w:pPr>
              <w:pStyle w:val="Normal6a"/>
            </w:pPr>
            <w:r>
              <w:t>b) mutagenita</w:t>
            </w:r>
            <w:r w:rsidR="008041DB">
              <w:t xml:space="preserve"> v </w:t>
            </w:r>
            <w:r>
              <w:t xml:space="preserve">zárodečných buňkách, kategorie </w:t>
            </w:r>
            <w:proofErr w:type="gramStart"/>
            <w:r>
              <w:t>1A</w:t>
            </w:r>
            <w:proofErr w:type="gramEnd"/>
            <w:r>
              <w:t>, 1B nebo 2 (oddíl 3.5 přílohy I);</w:t>
            </w:r>
          </w:p>
        </w:tc>
      </w:tr>
      <w:tr w:rsidR="004D2798" w14:paraId="0C891F8C" w14:textId="77777777" w:rsidTr="00F22309">
        <w:trPr>
          <w:jc w:val="center"/>
        </w:trPr>
        <w:tc>
          <w:tcPr>
            <w:tcW w:w="4876" w:type="dxa"/>
            <w:tcBorders>
              <w:top w:val="nil"/>
              <w:left w:val="nil"/>
              <w:bottom w:val="nil"/>
              <w:right w:val="nil"/>
            </w:tcBorders>
            <w:hideMark/>
          </w:tcPr>
          <w:p w14:paraId="6C0A63EE" w14:textId="77777777" w:rsidR="004D2798" w:rsidRPr="00556E01" w:rsidRDefault="004D2798" w:rsidP="00F22309">
            <w:pPr>
              <w:pStyle w:val="Normal6a"/>
            </w:pPr>
            <w:r>
              <w:t xml:space="preserve">c) karcinogenita, kategorie </w:t>
            </w:r>
            <w:proofErr w:type="gramStart"/>
            <w:r>
              <w:t>1A</w:t>
            </w:r>
            <w:proofErr w:type="gramEnd"/>
            <w:r>
              <w:t>, 1B nebo 2 (oddíl 3.6 přílohy I);</w:t>
            </w:r>
          </w:p>
        </w:tc>
        <w:tc>
          <w:tcPr>
            <w:tcW w:w="4876" w:type="dxa"/>
            <w:tcBorders>
              <w:top w:val="nil"/>
              <w:left w:val="nil"/>
              <w:bottom w:val="nil"/>
              <w:right w:val="nil"/>
            </w:tcBorders>
            <w:hideMark/>
          </w:tcPr>
          <w:p w14:paraId="65A881D1" w14:textId="77777777" w:rsidR="004D2798" w:rsidRPr="00556E01" w:rsidRDefault="004D2798" w:rsidP="00F22309">
            <w:pPr>
              <w:pStyle w:val="Normal6a"/>
            </w:pPr>
            <w:r>
              <w:t xml:space="preserve">c) karcinogenita, kategorie </w:t>
            </w:r>
            <w:proofErr w:type="gramStart"/>
            <w:r>
              <w:t>1A</w:t>
            </w:r>
            <w:proofErr w:type="gramEnd"/>
            <w:r>
              <w:t>, 1B nebo 2 (oddíl 3.6 přílohy I);</w:t>
            </w:r>
          </w:p>
        </w:tc>
      </w:tr>
      <w:tr w:rsidR="004D2798" w14:paraId="77DEC511" w14:textId="77777777" w:rsidTr="00F22309">
        <w:trPr>
          <w:jc w:val="center"/>
        </w:trPr>
        <w:tc>
          <w:tcPr>
            <w:tcW w:w="4876" w:type="dxa"/>
            <w:tcBorders>
              <w:top w:val="nil"/>
              <w:left w:val="nil"/>
              <w:bottom w:val="nil"/>
              <w:right w:val="nil"/>
            </w:tcBorders>
            <w:hideMark/>
          </w:tcPr>
          <w:p w14:paraId="038BF190" w14:textId="77777777" w:rsidR="004D2798" w:rsidRPr="00556E01" w:rsidRDefault="004D2798" w:rsidP="00F22309">
            <w:pPr>
              <w:pStyle w:val="Normal6a"/>
            </w:pPr>
            <w:r>
              <w:t xml:space="preserve">d) toxicita pro reprodukci, kategorie </w:t>
            </w:r>
            <w:proofErr w:type="gramStart"/>
            <w:r>
              <w:t>1A</w:t>
            </w:r>
            <w:proofErr w:type="gramEnd"/>
            <w:r>
              <w:t>, 1B nebo 2 (oddíl 3.7 přílohy I);</w:t>
            </w:r>
          </w:p>
        </w:tc>
        <w:tc>
          <w:tcPr>
            <w:tcW w:w="4876" w:type="dxa"/>
            <w:tcBorders>
              <w:top w:val="nil"/>
              <w:left w:val="nil"/>
              <w:bottom w:val="nil"/>
              <w:right w:val="nil"/>
            </w:tcBorders>
            <w:hideMark/>
          </w:tcPr>
          <w:p w14:paraId="2ABEE187" w14:textId="77777777" w:rsidR="004D2798" w:rsidRPr="00556E01" w:rsidRDefault="004D2798" w:rsidP="00F22309">
            <w:pPr>
              <w:pStyle w:val="Normal6a"/>
            </w:pPr>
            <w:r>
              <w:t xml:space="preserve">d) toxicita pro reprodukci, kategorie </w:t>
            </w:r>
            <w:proofErr w:type="gramStart"/>
            <w:r>
              <w:t>1A</w:t>
            </w:r>
            <w:proofErr w:type="gramEnd"/>
            <w:r>
              <w:t>, 1B nebo 2 (oddíl 3.7 přílohy I);</w:t>
            </w:r>
          </w:p>
        </w:tc>
      </w:tr>
      <w:tr w:rsidR="004D2798" w14:paraId="22CF3237" w14:textId="77777777" w:rsidTr="00F22309">
        <w:trPr>
          <w:jc w:val="center"/>
        </w:trPr>
        <w:tc>
          <w:tcPr>
            <w:tcW w:w="4876" w:type="dxa"/>
            <w:tcBorders>
              <w:top w:val="nil"/>
              <w:left w:val="nil"/>
              <w:bottom w:val="nil"/>
              <w:right w:val="nil"/>
            </w:tcBorders>
            <w:hideMark/>
          </w:tcPr>
          <w:p w14:paraId="383B12E4" w14:textId="77777777" w:rsidR="004D2798" w:rsidRPr="00556E01" w:rsidRDefault="004D2798" w:rsidP="00F22309">
            <w:pPr>
              <w:pStyle w:val="Normal6a"/>
            </w:pPr>
            <w:r>
              <w:t>e) narušení činnosti endokrinního systému pro lidské zdraví, kategorie 1 nebo 2 (oddíl 3.11 přílohy I);</w:t>
            </w:r>
          </w:p>
        </w:tc>
        <w:tc>
          <w:tcPr>
            <w:tcW w:w="4876" w:type="dxa"/>
            <w:tcBorders>
              <w:top w:val="nil"/>
              <w:left w:val="nil"/>
              <w:bottom w:val="nil"/>
              <w:right w:val="nil"/>
            </w:tcBorders>
            <w:hideMark/>
          </w:tcPr>
          <w:p w14:paraId="4D507617" w14:textId="77777777" w:rsidR="004D2798" w:rsidRPr="00556E01" w:rsidRDefault="004D2798" w:rsidP="00F22309">
            <w:pPr>
              <w:pStyle w:val="Normal6a"/>
            </w:pPr>
            <w:r>
              <w:t>e) narušení činnosti endokrinního systému pro lidské zdraví, kategorie 1 nebo 2 (oddíl 3.11 přílohy I);</w:t>
            </w:r>
          </w:p>
        </w:tc>
      </w:tr>
      <w:tr w:rsidR="004D2798" w14:paraId="5D4BA446" w14:textId="77777777" w:rsidTr="00F22309">
        <w:trPr>
          <w:jc w:val="center"/>
        </w:trPr>
        <w:tc>
          <w:tcPr>
            <w:tcW w:w="4876" w:type="dxa"/>
            <w:tcBorders>
              <w:top w:val="nil"/>
              <w:left w:val="nil"/>
              <w:bottom w:val="nil"/>
              <w:right w:val="nil"/>
            </w:tcBorders>
            <w:hideMark/>
          </w:tcPr>
          <w:p w14:paraId="01C62401" w14:textId="0D97886C" w:rsidR="004D2798" w:rsidRPr="00556E01" w:rsidRDefault="004D2798" w:rsidP="00F22309">
            <w:pPr>
              <w:pStyle w:val="Normal6a"/>
            </w:pPr>
            <w:r>
              <w:t>f) narušení činnosti endokrinního systému</w:t>
            </w:r>
            <w:r w:rsidR="008041DB">
              <w:t xml:space="preserve"> v </w:t>
            </w:r>
            <w:r>
              <w:t>souvislosti</w:t>
            </w:r>
            <w:r w:rsidR="008041DB">
              <w:t xml:space="preserve"> s </w:t>
            </w:r>
            <w:r>
              <w:t>životním prostředím, kategorie 1 nebo 2 (oddíl 4.2 přílohy I); g) perzistentní, bioakumulativní</w:t>
            </w:r>
            <w:r w:rsidR="008041DB">
              <w:t xml:space="preserve"> a </w:t>
            </w:r>
            <w:r>
              <w:t>toxická (oddíl 4.3 přílohy I);</w:t>
            </w:r>
          </w:p>
        </w:tc>
        <w:tc>
          <w:tcPr>
            <w:tcW w:w="4876" w:type="dxa"/>
            <w:tcBorders>
              <w:top w:val="nil"/>
              <w:left w:val="nil"/>
              <w:bottom w:val="nil"/>
              <w:right w:val="nil"/>
            </w:tcBorders>
            <w:hideMark/>
          </w:tcPr>
          <w:p w14:paraId="295FDA6F" w14:textId="4262F07A" w:rsidR="004D2798" w:rsidRPr="00556E01" w:rsidRDefault="004D2798" w:rsidP="00F22309">
            <w:pPr>
              <w:pStyle w:val="Normal6a"/>
            </w:pPr>
            <w:r>
              <w:t>f) narušení činnosti endokrinního systému</w:t>
            </w:r>
            <w:r w:rsidR="008041DB">
              <w:t xml:space="preserve"> v </w:t>
            </w:r>
            <w:r>
              <w:t>souvislosti</w:t>
            </w:r>
            <w:r w:rsidR="008041DB">
              <w:t xml:space="preserve"> s </w:t>
            </w:r>
            <w:r>
              <w:t>životním prostředím, kategorie 1 nebo 2 (oddíl 4.2 přílohy I); g) perzistentní, bioakumulativní</w:t>
            </w:r>
            <w:r w:rsidR="008041DB">
              <w:t xml:space="preserve"> a </w:t>
            </w:r>
            <w:r>
              <w:t>toxická (oddíl 4.3 přílohy I);</w:t>
            </w:r>
          </w:p>
        </w:tc>
      </w:tr>
      <w:tr w:rsidR="004D2798" w14:paraId="586E1416" w14:textId="77777777" w:rsidTr="00F22309">
        <w:trPr>
          <w:jc w:val="center"/>
        </w:trPr>
        <w:tc>
          <w:tcPr>
            <w:tcW w:w="4876" w:type="dxa"/>
            <w:tcBorders>
              <w:top w:val="nil"/>
              <w:left w:val="nil"/>
              <w:bottom w:val="nil"/>
              <w:right w:val="nil"/>
            </w:tcBorders>
            <w:hideMark/>
          </w:tcPr>
          <w:p w14:paraId="39E9FB01" w14:textId="77777777" w:rsidR="004D2798" w:rsidRPr="00556E01" w:rsidRDefault="004D2798" w:rsidP="00F22309">
            <w:pPr>
              <w:pStyle w:val="Normal6a"/>
            </w:pPr>
            <w:r>
              <w:t>h) vysoce perzistentní, vysoce bioakumulativní (oddíl 4.3 přílohy I);</w:t>
            </w:r>
          </w:p>
        </w:tc>
        <w:tc>
          <w:tcPr>
            <w:tcW w:w="4876" w:type="dxa"/>
            <w:tcBorders>
              <w:top w:val="nil"/>
              <w:left w:val="nil"/>
              <w:bottom w:val="nil"/>
              <w:right w:val="nil"/>
            </w:tcBorders>
            <w:hideMark/>
          </w:tcPr>
          <w:p w14:paraId="604F2C94" w14:textId="77777777" w:rsidR="004D2798" w:rsidRPr="00556E01" w:rsidRDefault="004D2798" w:rsidP="00F22309">
            <w:pPr>
              <w:pStyle w:val="Normal6a"/>
            </w:pPr>
            <w:r>
              <w:t>h) vysoce perzistentní, vysoce bioakumulativní (oddíl 4.3 přílohy I);</w:t>
            </w:r>
          </w:p>
        </w:tc>
      </w:tr>
      <w:tr w:rsidR="004D2798" w14:paraId="157A523D" w14:textId="77777777" w:rsidTr="00F22309">
        <w:trPr>
          <w:jc w:val="center"/>
        </w:trPr>
        <w:tc>
          <w:tcPr>
            <w:tcW w:w="4876" w:type="dxa"/>
            <w:tcBorders>
              <w:top w:val="nil"/>
              <w:left w:val="nil"/>
              <w:bottom w:val="nil"/>
              <w:right w:val="nil"/>
            </w:tcBorders>
            <w:hideMark/>
          </w:tcPr>
          <w:p w14:paraId="12058688" w14:textId="4F453CD6" w:rsidR="004D2798" w:rsidRPr="00556E01" w:rsidRDefault="004D2798" w:rsidP="00F22309">
            <w:pPr>
              <w:pStyle w:val="Normal6a"/>
            </w:pPr>
            <w:r>
              <w:t>i) perzistentní, mobilní</w:t>
            </w:r>
            <w:r w:rsidR="008041DB">
              <w:t xml:space="preserve"> a </w:t>
            </w:r>
            <w:r>
              <w:t>toxická (oddíl 4.4 přílohy I);</w:t>
            </w:r>
          </w:p>
        </w:tc>
        <w:tc>
          <w:tcPr>
            <w:tcW w:w="4876" w:type="dxa"/>
            <w:tcBorders>
              <w:top w:val="nil"/>
              <w:left w:val="nil"/>
              <w:bottom w:val="nil"/>
              <w:right w:val="nil"/>
            </w:tcBorders>
            <w:hideMark/>
          </w:tcPr>
          <w:p w14:paraId="7906D084" w14:textId="442F7E9A" w:rsidR="004D2798" w:rsidRPr="00556E01" w:rsidRDefault="004D2798" w:rsidP="00F22309">
            <w:pPr>
              <w:pStyle w:val="Normal6a"/>
            </w:pPr>
            <w:r>
              <w:t>i) perzistentní, mobilní</w:t>
            </w:r>
            <w:r w:rsidR="008041DB">
              <w:t xml:space="preserve"> a </w:t>
            </w:r>
            <w:r>
              <w:t>toxická (oddíl 4.4 přílohy I);</w:t>
            </w:r>
          </w:p>
        </w:tc>
      </w:tr>
      <w:tr w:rsidR="004D2798" w14:paraId="5ADB745D" w14:textId="77777777" w:rsidTr="00F22309">
        <w:trPr>
          <w:jc w:val="center"/>
        </w:trPr>
        <w:tc>
          <w:tcPr>
            <w:tcW w:w="4876" w:type="dxa"/>
            <w:tcBorders>
              <w:top w:val="nil"/>
              <w:left w:val="nil"/>
              <w:bottom w:val="nil"/>
              <w:right w:val="nil"/>
            </w:tcBorders>
            <w:hideMark/>
          </w:tcPr>
          <w:p w14:paraId="10B1B26C" w14:textId="77777777" w:rsidR="004D2798" w:rsidRPr="00556E01" w:rsidRDefault="004D2798" w:rsidP="00F22309">
            <w:pPr>
              <w:pStyle w:val="Normal6a"/>
            </w:pPr>
            <w:r>
              <w:t>j) vysoce perzistentní, vysoce mobilní (oddíl 4.4 přílohy I);</w:t>
            </w:r>
          </w:p>
        </w:tc>
        <w:tc>
          <w:tcPr>
            <w:tcW w:w="4876" w:type="dxa"/>
            <w:tcBorders>
              <w:top w:val="nil"/>
              <w:left w:val="nil"/>
              <w:bottom w:val="nil"/>
              <w:right w:val="nil"/>
            </w:tcBorders>
            <w:hideMark/>
          </w:tcPr>
          <w:p w14:paraId="0C169EEC" w14:textId="77777777" w:rsidR="004D2798" w:rsidRPr="00556E01" w:rsidRDefault="004D2798" w:rsidP="00F22309">
            <w:pPr>
              <w:pStyle w:val="Normal6a"/>
            </w:pPr>
            <w:r>
              <w:t>j) vysoce perzistentní, vysoce mobilní (oddíl 4.4 přílohy I)“;</w:t>
            </w:r>
          </w:p>
        </w:tc>
      </w:tr>
    </w:tbl>
    <w:p w14:paraId="300BE934"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{DE}</w:t>
      </w:r>
      <w:r w:rsidRPr="00556E01">
        <w:t>de</w:t>
      </w:r>
      <w:r w:rsidRPr="00556E01">
        <w:rPr>
          <w:rStyle w:val="HideTWBExt"/>
        </w:rPr>
        <w:t>&lt;/Original&gt;</w:t>
      </w:r>
    </w:p>
    <w:p w14:paraId="53FE4C6D" w14:textId="77777777" w:rsidR="004D2798" w:rsidRPr="00556E01" w:rsidRDefault="004D2798" w:rsidP="004D2798">
      <w:pPr>
        <w:pStyle w:val="AmCrossRef"/>
      </w:pPr>
      <w:r>
        <w:t>(https://eur-lex.europa.eu/legal-content/CS/TXT/PDF/?uri=CELEX:02008R1272-20250901&amp;qid=1769779965164)</w:t>
      </w:r>
    </w:p>
    <w:p w14:paraId="5DC6D7F3"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305763C3" w14:textId="6007D247" w:rsidR="004D2798" w:rsidRPr="00556E01" w:rsidRDefault="004D2798" w:rsidP="004D2798">
      <w:pPr>
        <w:pStyle w:val="AmJustText"/>
      </w:pPr>
      <w:r>
        <w:t>Doplnění článku 36 zajišťuje, že harmonizované klasifikace nejsou aktivovány automaticky, ale podléhají předchozí kontrole relevance na základě údajů</w:t>
      </w:r>
      <w:r w:rsidR="008041DB">
        <w:t xml:space="preserve"> z </w:t>
      </w:r>
      <w:r>
        <w:t>reálných podmínek</w:t>
      </w:r>
      <w:r w:rsidR="008041DB">
        <w:t xml:space="preserve"> a </w:t>
      </w:r>
      <w:r>
        <w:t>prakticky významných scénářů expozice. Dále je zajištěno, že rozhodnutí</w:t>
      </w:r>
      <w:r w:rsidR="008041DB">
        <w:t xml:space="preserve"> o </w:t>
      </w:r>
      <w:r>
        <w:t>potřebě harmonizované klasifikace přípravků na ochranu rostlin</w:t>
      </w:r>
      <w:r w:rsidR="008041DB">
        <w:t xml:space="preserve"> a </w:t>
      </w:r>
      <w:r>
        <w:t>biocidních účinných látek zůstává na uvážení příslušných orgánů</w:t>
      </w:r>
      <w:r w:rsidR="008041DB">
        <w:t xml:space="preserve"> a </w:t>
      </w:r>
      <w:r>
        <w:t>Komise, jako tomu bylo před změnou nařízení (EU) 2024/2865.</w:t>
      </w:r>
    </w:p>
    <w:p w14:paraId="239B0B8E" w14:textId="77777777" w:rsidR="004D2798" w:rsidRPr="00556E01" w:rsidRDefault="004D2798" w:rsidP="004D2798">
      <w:r>
        <w:rPr>
          <w:rStyle w:val="HideTWBExt"/>
        </w:rPr>
        <w:t>&lt;/Amend&gt;</w:t>
      </w:r>
    </w:p>
    <w:p w14:paraId="288CD36C"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252</w:t>
      </w:r>
      <w:r>
        <w:rPr>
          <w:rStyle w:val="HideTWBExt"/>
          <w:b w:val="0"/>
        </w:rPr>
        <w:t>&lt;/NumAm&gt;</w:t>
      </w:r>
    </w:p>
    <w:p w14:paraId="3D979493" w14:textId="77777777" w:rsidR="004D2798" w:rsidRPr="00556E01" w:rsidRDefault="004D2798" w:rsidP="004D2798">
      <w:pPr>
        <w:pStyle w:val="NormalBold"/>
      </w:pPr>
      <w:r>
        <w:rPr>
          <w:rStyle w:val="HideTWBExt"/>
          <w:b w:val="0"/>
        </w:rPr>
        <w:t>&lt;RepeatBlock-By&gt;&lt;Members&gt;</w:t>
      </w:r>
      <w:r>
        <w:t>Andrea Wechsler, Stefan Köhler, Christine Schneider, Norbert Lins, Jens Gieseke, Dennis Radtke</w:t>
      </w:r>
      <w:r>
        <w:rPr>
          <w:rStyle w:val="HideTWBExt"/>
          <w:b w:val="0"/>
        </w:rPr>
        <w:t>&lt;/Members&gt;</w:t>
      </w:r>
    </w:p>
    <w:p w14:paraId="7B2BAA09" w14:textId="77777777" w:rsidR="004D2798" w:rsidRPr="00556E01" w:rsidRDefault="004D2798" w:rsidP="004D2798">
      <w:pPr>
        <w:pStyle w:val="NormalBold"/>
      </w:pPr>
      <w:r>
        <w:rPr>
          <w:rStyle w:val="HideTWBExt"/>
          <w:b w:val="0"/>
        </w:rPr>
        <w:t>&lt;/RepeatBlock-By&gt;</w:t>
      </w:r>
    </w:p>
    <w:p w14:paraId="552704EB"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54F489B4" w14:textId="77777777" w:rsidR="004D2798" w:rsidRPr="00556E01" w:rsidRDefault="004D2798" w:rsidP="004D2798">
      <w:pPr>
        <w:pStyle w:val="NormalBold"/>
      </w:pPr>
      <w:r>
        <w:rPr>
          <w:rStyle w:val="HideTWBExt"/>
          <w:b w:val="0"/>
        </w:rPr>
        <w:t>&lt;Article&gt;</w:t>
      </w:r>
      <w:r>
        <w:t>Čl. 1 – odst. 1 – bod -1 b (nový)</w:t>
      </w:r>
      <w:r>
        <w:rPr>
          <w:rStyle w:val="HideTWBExt"/>
          <w:b w:val="0"/>
        </w:rPr>
        <w:t>&lt;/Article&gt;</w:t>
      </w:r>
    </w:p>
    <w:p w14:paraId="4453B288" w14:textId="77777777" w:rsidR="004D2798" w:rsidRPr="00556E01" w:rsidRDefault="004D2798" w:rsidP="004D2798">
      <w:r>
        <w:rPr>
          <w:rStyle w:val="HideTWBExt"/>
        </w:rPr>
        <w:t>&lt;DocAmend2&gt;</w:t>
      </w:r>
      <w:r>
        <w:t>Nařízení (ES) č. 1272/2008</w:t>
      </w:r>
      <w:r>
        <w:rPr>
          <w:rStyle w:val="HideTWBExt"/>
        </w:rPr>
        <w:t>&lt;/DocAmend2&gt;</w:t>
      </w:r>
    </w:p>
    <w:p w14:paraId="59F4D3B6" w14:textId="77777777" w:rsidR="004D2798" w:rsidRPr="00556E01" w:rsidRDefault="004D2798" w:rsidP="004D2798">
      <w:r>
        <w:rPr>
          <w:rStyle w:val="HideTWBExt"/>
        </w:rPr>
        <w:t>&lt;Article2&gt;</w:t>
      </w:r>
      <w:r>
        <w:t>Čl. 36 – odst.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D0043ED" w14:textId="77777777" w:rsidTr="00F22309">
        <w:trPr>
          <w:trHeight w:val="240"/>
          <w:jc w:val="center"/>
        </w:trPr>
        <w:tc>
          <w:tcPr>
            <w:tcW w:w="9752" w:type="dxa"/>
            <w:gridSpan w:val="2"/>
            <w:tcBorders>
              <w:top w:val="nil"/>
              <w:left w:val="nil"/>
              <w:bottom w:val="nil"/>
              <w:right w:val="nil"/>
            </w:tcBorders>
          </w:tcPr>
          <w:p w14:paraId="206AD1D3" w14:textId="77777777" w:rsidR="004D2798" w:rsidRPr="00556E01" w:rsidRDefault="004D2798" w:rsidP="00F22309"/>
        </w:tc>
      </w:tr>
      <w:tr w:rsidR="004D2798" w14:paraId="1FC74C39" w14:textId="77777777" w:rsidTr="00F22309">
        <w:trPr>
          <w:trHeight w:val="240"/>
          <w:jc w:val="center"/>
        </w:trPr>
        <w:tc>
          <w:tcPr>
            <w:tcW w:w="4876" w:type="dxa"/>
            <w:tcBorders>
              <w:top w:val="nil"/>
              <w:left w:val="nil"/>
              <w:bottom w:val="nil"/>
              <w:right w:val="nil"/>
            </w:tcBorders>
            <w:hideMark/>
          </w:tcPr>
          <w:p w14:paraId="4E3A9E62" w14:textId="77777777" w:rsidR="004D2798" w:rsidRPr="00556E01" w:rsidRDefault="004D2798" w:rsidP="00F22309">
            <w:pPr>
              <w:pStyle w:val="AmColumnHeading"/>
            </w:pPr>
            <w:r>
              <w:t>Platné znění</w:t>
            </w:r>
          </w:p>
        </w:tc>
        <w:tc>
          <w:tcPr>
            <w:tcW w:w="4876" w:type="dxa"/>
            <w:tcBorders>
              <w:top w:val="nil"/>
              <w:left w:val="nil"/>
              <w:bottom w:val="nil"/>
              <w:right w:val="nil"/>
            </w:tcBorders>
            <w:hideMark/>
          </w:tcPr>
          <w:p w14:paraId="39DAF3CA" w14:textId="77777777" w:rsidR="004D2798" w:rsidRPr="00556E01" w:rsidRDefault="004D2798" w:rsidP="00F22309">
            <w:pPr>
              <w:pStyle w:val="AmColumnHeading"/>
            </w:pPr>
            <w:r>
              <w:t>Pozměňovací návrh</w:t>
            </w:r>
          </w:p>
        </w:tc>
      </w:tr>
      <w:tr w:rsidR="004D2798" w14:paraId="31790C5B" w14:textId="77777777" w:rsidTr="00F22309">
        <w:trPr>
          <w:jc w:val="center"/>
        </w:trPr>
        <w:tc>
          <w:tcPr>
            <w:tcW w:w="4876" w:type="dxa"/>
            <w:tcBorders>
              <w:top w:val="nil"/>
              <w:left w:val="nil"/>
              <w:bottom w:val="nil"/>
              <w:right w:val="nil"/>
            </w:tcBorders>
          </w:tcPr>
          <w:p w14:paraId="3BC3F741" w14:textId="77777777" w:rsidR="004D2798" w:rsidRPr="00556E01" w:rsidRDefault="004D2798" w:rsidP="00F22309">
            <w:pPr>
              <w:pStyle w:val="Normal6a"/>
            </w:pPr>
          </w:p>
        </w:tc>
        <w:tc>
          <w:tcPr>
            <w:tcW w:w="4876" w:type="dxa"/>
            <w:tcBorders>
              <w:top w:val="nil"/>
              <w:left w:val="nil"/>
              <w:bottom w:val="nil"/>
              <w:right w:val="nil"/>
            </w:tcBorders>
            <w:hideMark/>
          </w:tcPr>
          <w:p w14:paraId="67F15C91" w14:textId="77777777" w:rsidR="004D2798" w:rsidRPr="00556E01" w:rsidRDefault="004D2798" w:rsidP="00F22309">
            <w:pPr>
              <w:pStyle w:val="Normal6a"/>
            </w:pPr>
            <w:r>
              <w:rPr>
                <w:b/>
                <w:i/>
              </w:rPr>
              <w:t>-</w:t>
            </w:r>
            <w:proofErr w:type="gramStart"/>
            <w:r>
              <w:rPr>
                <w:b/>
                <w:i/>
              </w:rPr>
              <w:t>1b</w:t>
            </w:r>
            <w:proofErr w:type="gramEnd"/>
            <w:r>
              <w:rPr>
                <w:b/>
                <w:i/>
              </w:rPr>
              <w:t>.</w:t>
            </w:r>
            <w:r>
              <w:tab/>
            </w:r>
            <w:r>
              <w:rPr>
                <w:b/>
                <w:i/>
              </w:rPr>
              <w:t>v článku 36 se odstavec 2 nahrazuje tímto:</w:t>
            </w:r>
          </w:p>
        </w:tc>
      </w:tr>
      <w:tr w:rsidR="004D2798" w14:paraId="7BD6DE36" w14:textId="77777777" w:rsidTr="00F22309">
        <w:trPr>
          <w:jc w:val="center"/>
        </w:trPr>
        <w:tc>
          <w:tcPr>
            <w:tcW w:w="4876" w:type="dxa"/>
            <w:tcBorders>
              <w:top w:val="nil"/>
              <w:left w:val="nil"/>
              <w:bottom w:val="nil"/>
              <w:right w:val="nil"/>
            </w:tcBorders>
            <w:hideMark/>
          </w:tcPr>
          <w:p w14:paraId="0BDBC532" w14:textId="50C26FC1" w:rsidR="004D2798" w:rsidRPr="00556E01" w:rsidRDefault="004D2798" w:rsidP="00F22309">
            <w:pPr>
              <w:pStyle w:val="Normal6a"/>
            </w:pPr>
            <w:r>
              <w:t>Látky, které jsou účinnými látkami spadajícími do oblasti působnosti nařízení (ES) č. 1107/2009 nebo nařízení (EU) č. 528/2012, podléhají harmonizované klasifikaci</w:t>
            </w:r>
            <w:r w:rsidR="008041DB">
              <w:t xml:space="preserve"> a </w:t>
            </w:r>
            <w:r>
              <w:t>označování. Pro tyto látky se použijí postupy stanovené</w:t>
            </w:r>
            <w:r w:rsidR="008041DB">
              <w:t xml:space="preserve"> v </w:t>
            </w:r>
            <w:r>
              <w:t>čl. 37 odst. 1, 4, 5</w:t>
            </w:r>
            <w:r w:rsidR="008041DB">
              <w:t xml:space="preserve"> a </w:t>
            </w:r>
            <w:r>
              <w:t>6.</w:t>
            </w:r>
          </w:p>
        </w:tc>
        <w:tc>
          <w:tcPr>
            <w:tcW w:w="4876" w:type="dxa"/>
            <w:tcBorders>
              <w:top w:val="nil"/>
              <w:left w:val="nil"/>
              <w:bottom w:val="nil"/>
              <w:right w:val="nil"/>
            </w:tcBorders>
            <w:hideMark/>
          </w:tcPr>
          <w:p w14:paraId="0928C33E" w14:textId="725A98C2" w:rsidR="004D2798" w:rsidRPr="00556E01" w:rsidRDefault="004D2798" w:rsidP="00F22309">
            <w:pPr>
              <w:pStyle w:val="Normal6a"/>
            </w:pPr>
            <w:r>
              <w:t>„Látky, které jsou účinnými látkami spadajícími do oblasti působnosti nařízení (ES) č. 1107/2009 nebo nařízení (EU) č. 528/2012, podléhají harmonizované klasifikaci</w:t>
            </w:r>
            <w:r w:rsidR="008041DB">
              <w:t xml:space="preserve"> a </w:t>
            </w:r>
            <w:r>
              <w:t xml:space="preserve">označení </w:t>
            </w:r>
            <w:r>
              <w:rPr>
                <w:b/>
                <w:bCs/>
                <w:i/>
                <w:iCs/>
              </w:rPr>
              <w:t>pouze tehdy, pokud příslušné orgány po konzultaci</w:t>
            </w:r>
            <w:r w:rsidR="008041DB">
              <w:rPr>
                <w:b/>
                <w:bCs/>
                <w:i/>
                <w:iCs/>
              </w:rPr>
              <w:t xml:space="preserve"> s </w:t>
            </w:r>
            <w:r>
              <w:rPr>
                <w:b/>
                <w:bCs/>
                <w:i/>
                <w:iCs/>
              </w:rPr>
              <w:t>agenturou rozhodnou, že harmonizovaná klasifikace je nezbytná</w:t>
            </w:r>
            <w:r w:rsidR="008041DB">
              <w:rPr>
                <w:b/>
                <w:bCs/>
                <w:i/>
                <w:iCs/>
              </w:rPr>
              <w:t xml:space="preserve"> a </w:t>
            </w:r>
            <w:r>
              <w:rPr>
                <w:b/>
                <w:bCs/>
                <w:i/>
                <w:iCs/>
              </w:rPr>
              <w:t>přiměřená pro ochranu zdraví</w:t>
            </w:r>
            <w:r w:rsidR="008041DB">
              <w:rPr>
                <w:b/>
                <w:bCs/>
                <w:i/>
                <w:iCs/>
              </w:rPr>
              <w:t xml:space="preserve"> a </w:t>
            </w:r>
            <w:r>
              <w:rPr>
                <w:b/>
                <w:bCs/>
                <w:i/>
                <w:iCs/>
              </w:rPr>
              <w:t>životního prostředí.</w:t>
            </w:r>
            <w:r>
              <w:t xml:space="preserve"> Pro tyto látky se použijí postupy stanovené</w:t>
            </w:r>
            <w:r w:rsidR="008041DB">
              <w:t xml:space="preserve"> v </w:t>
            </w:r>
            <w:r>
              <w:t>čl. 37 odst. 1, 4, 5</w:t>
            </w:r>
            <w:r w:rsidR="008041DB">
              <w:t xml:space="preserve"> a </w:t>
            </w:r>
            <w:r>
              <w:t>6.“</w:t>
            </w:r>
          </w:p>
        </w:tc>
      </w:tr>
    </w:tbl>
    <w:p w14:paraId="7D17C2C3"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{DE}</w:t>
      </w:r>
      <w:r w:rsidRPr="00556E01">
        <w:t>de</w:t>
      </w:r>
      <w:r w:rsidRPr="00556E01">
        <w:rPr>
          <w:rStyle w:val="HideTWBExt"/>
        </w:rPr>
        <w:t>&lt;/Original&gt;</w:t>
      </w:r>
    </w:p>
    <w:p w14:paraId="1397AA81" w14:textId="77777777" w:rsidR="004D2798" w:rsidRPr="00556E01" w:rsidRDefault="004D2798" w:rsidP="004D2798">
      <w:pPr>
        <w:pStyle w:val="AmCrossRef"/>
      </w:pPr>
      <w:r>
        <w:t>(https://eur-lex.europa.eu/legal-content/CS/TXT/PDF/?uri=CELEX:02008R1272-20250901&amp;qid=1769779965164)</w:t>
      </w:r>
    </w:p>
    <w:p w14:paraId="3C74CD7D"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67FBF7D8" w14:textId="4A40F9D3" w:rsidR="004D2798" w:rsidRPr="00556E01" w:rsidRDefault="004D2798" w:rsidP="004D2798">
      <w:pPr>
        <w:pStyle w:val="AmJustText"/>
      </w:pPr>
      <w:r>
        <w:t>Doplnění článku 36 zajišťuje, že harmonizované klasifikace nejsou aktivovány automaticky, ale podléhají předchozí kontrole relevance na základě údajů</w:t>
      </w:r>
      <w:r w:rsidR="008041DB">
        <w:t xml:space="preserve"> z </w:t>
      </w:r>
      <w:r>
        <w:t>reálných podmínek</w:t>
      </w:r>
      <w:r w:rsidR="008041DB">
        <w:t xml:space="preserve"> a </w:t>
      </w:r>
      <w:r>
        <w:t>prakticky významných scénářů expozice. Dále je zajištěno, že rozhodnutí</w:t>
      </w:r>
      <w:r w:rsidR="008041DB">
        <w:t xml:space="preserve"> o </w:t>
      </w:r>
      <w:r>
        <w:t>potřebě harmonizované klasifikace přípravků na ochranu rostlin</w:t>
      </w:r>
      <w:r w:rsidR="008041DB">
        <w:t xml:space="preserve"> a </w:t>
      </w:r>
      <w:r>
        <w:t>biocidních účinných látek zůstává na uvážení příslušných orgánů</w:t>
      </w:r>
      <w:r w:rsidR="008041DB">
        <w:t xml:space="preserve"> a </w:t>
      </w:r>
      <w:r>
        <w:t>Komise, jako tomu bylo před změnou nařízení (EU) 2024/2865.</w:t>
      </w:r>
    </w:p>
    <w:p w14:paraId="48600597" w14:textId="77777777" w:rsidR="004D2798" w:rsidRPr="00556E01" w:rsidRDefault="004D2798" w:rsidP="004D2798">
      <w:r>
        <w:rPr>
          <w:rStyle w:val="HideTWBExt"/>
        </w:rPr>
        <w:t>&lt;/Amend&gt;</w:t>
      </w:r>
    </w:p>
    <w:p w14:paraId="16F8989D"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253</w:t>
      </w:r>
      <w:r>
        <w:rPr>
          <w:rStyle w:val="HideTWBExt"/>
          <w:b w:val="0"/>
        </w:rPr>
        <w:t>&lt;/NumAm&gt;</w:t>
      </w:r>
    </w:p>
    <w:p w14:paraId="5A0382FE" w14:textId="77777777" w:rsidR="004D2798" w:rsidRPr="00556E01" w:rsidRDefault="004D2798" w:rsidP="004D2798">
      <w:pPr>
        <w:pStyle w:val="NormalBold"/>
      </w:pPr>
      <w:r>
        <w:rPr>
          <w:rStyle w:val="HideTWBExt"/>
          <w:b w:val="0"/>
        </w:rPr>
        <w:t>&lt;RepeatBlock-By&gt;&lt;Members&gt;</w:t>
      </w:r>
      <w:r>
        <w:t>Andrea Wechsler, Stefan Köhler, Christine Schneider, Norbert Lins, Jens Gieseke, Dennis Radtke</w:t>
      </w:r>
      <w:r>
        <w:rPr>
          <w:rStyle w:val="HideTWBExt"/>
          <w:b w:val="0"/>
        </w:rPr>
        <w:t>&lt;/Members&gt;</w:t>
      </w:r>
    </w:p>
    <w:p w14:paraId="53C540CF" w14:textId="77777777" w:rsidR="004D2798" w:rsidRPr="00556E01" w:rsidRDefault="004D2798" w:rsidP="004D2798">
      <w:pPr>
        <w:pStyle w:val="NormalBold"/>
      </w:pPr>
      <w:r>
        <w:rPr>
          <w:rStyle w:val="HideTWBExt"/>
          <w:b w:val="0"/>
        </w:rPr>
        <w:t>&lt;/RepeatBlock-By&gt;</w:t>
      </w:r>
    </w:p>
    <w:p w14:paraId="51542CAD"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542BCC5" w14:textId="77777777" w:rsidR="004D2798" w:rsidRPr="00556E01" w:rsidRDefault="004D2798" w:rsidP="004D2798">
      <w:pPr>
        <w:pStyle w:val="NormalBold"/>
      </w:pPr>
      <w:r>
        <w:rPr>
          <w:rStyle w:val="HideTWBExt"/>
          <w:b w:val="0"/>
        </w:rPr>
        <w:t>&lt;Article&gt;</w:t>
      </w:r>
      <w:r>
        <w:t>Čl. 1 – odst. 1 – bod -1 c (nový)</w:t>
      </w:r>
      <w:r>
        <w:rPr>
          <w:rStyle w:val="HideTWBExt"/>
          <w:b w:val="0"/>
        </w:rPr>
        <w:t>&lt;/Article&gt;</w:t>
      </w:r>
    </w:p>
    <w:p w14:paraId="0C5095D4" w14:textId="77777777" w:rsidR="004D2798" w:rsidRPr="00556E01" w:rsidRDefault="004D2798" w:rsidP="004D2798">
      <w:r>
        <w:rPr>
          <w:rStyle w:val="HideTWBExt"/>
        </w:rPr>
        <w:t>&lt;DocAmend2&gt;</w:t>
      </w:r>
      <w:r>
        <w:t>Nařízení (ES) č. 1272/2008</w:t>
      </w:r>
      <w:r>
        <w:rPr>
          <w:rStyle w:val="HideTWBExt"/>
        </w:rPr>
        <w:t>&lt;/DocAmend2&gt;</w:t>
      </w:r>
    </w:p>
    <w:p w14:paraId="0A90ABB4" w14:textId="77777777" w:rsidR="004D2798" w:rsidRPr="00556E01" w:rsidRDefault="004D2798" w:rsidP="004D2798">
      <w:r>
        <w:rPr>
          <w:rStyle w:val="HideTWBExt"/>
        </w:rPr>
        <w:t>&lt;Article2&gt;</w:t>
      </w:r>
      <w:r>
        <w:t>Čl. 37 – odst.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0A879A3D" w14:textId="77777777" w:rsidTr="00F22309">
        <w:trPr>
          <w:trHeight w:val="240"/>
          <w:jc w:val="center"/>
        </w:trPr>
        <w:tc>
          <w:tcPr>
            <w:tcW w:w="9752" w:type="dxa"/>
            <w:gridSpan w:val="2"/>
            <w:tcBorders>
              <w:top w:val="nil"/>
              <w:left w:val="nil"/>
              <w:bottom w:val="nil"/>
              <w:right w:val="nil"/>
            </w:tcBorders>
          </w:tcPr>
          <w:p w14:paraId="6B17C904" w14:textId="77777777" w:rsidR="004D2798" w:rsidRPr="00556E01" w:rsidRDefault="004D2798" w:rsidP="00F22309"/>
        </w:tc>
      </w:tr>
      <w:tr w:rsidR="004D2798" w14:paraId="60A818EB" w14:textId="77777777" w:rsidTr="00F22309">
        <w:trPr>
          <w:trHeight w:val="240"/>
          <w:jc w:val="center"/>
        </w:trPr>
        <w:tc>
          <w:tcPr>
            <w:tcW w:w="4876" w:type="dxa"/>
            <w:tcBorders>
              <w:top w:val="nil"/>
              <w:left w:val="nil"/>
              <w:bottom w:val="nil"/>
              <w:right w:val="nil"/>
            </w:tcBorders>
            <w:hideMark/>
          </w:tcPr>
          <w:p w14:paraId="0F34CC56" w14:textId="77777777" w:rsidR="004D2798" w:rsidRPr="00556E01" w:rsidRDefault="004D2798" w:rsidP="00F22309">
            <w:pPr>
              <w:pStyle w:val="AmColumnHeading"/>
            </w:pPr>
            <w:r>
              <w:t>Platné znění</w:t>
            </w:r>
          </w:p>
        </w:tc>
        <w:tc>
          <w:tcPr>
            <w:tcW w:w="4876" w:type="dxa"/>
            <w:tcBorders>
              <w:top w:val="nil"/>
              <w:left w:val="nil"/>
              <w:bottom w:val="nil"/>
              <w:right w:val="nil"/>
            </w:tcBorders>
            <w:hideMark/>
          </w:tcPr>
          <w:p w14:paraId="778FBF3A" w14:textId="77777777" w:rsidR="004D2798" w:rsidRPr="00556E01" w:rsidRDefault="004D2798" w:rsidP="00F22309">
            <w:pPr>
              <w:pStyle w:val="AmColumnHeading"/>
            </w:pPr>
            <w:r>
              <w:t>Pozměňovací návrh</w:t>
            </w:r>
          </w:p>
        </w:tc>
      </w:tr>
      <w:tr w:rsidR="004D2798" w14:paraId="41C0276E" w14:textId="77777777" w:rsidTr="00F22309">
        <w:trPr>
          <w:jc w:val="center"/>
        </w:trPr>
        <w:tc>
          <w:tcPr>
            <w:tcW w:w="4876" w:type="dxa"/>
            <w:tcBorders>
              <w:top w:val="nil"/>
              <w:left w:val="nil"/>
              <w:bottom w:val="nil"/>
              <w:right w:val="nil"/>
            </w:tcBorders>
          </w:tcPr>
          <w:p w14:paraId="2BD0CB29" w14:textId="77777777" w:rsidR="004D2798" w:rsidRPr="00556E01" w:rsidRDefault="004D2798" w:rsidP="00F22309">
            <w:pPr>
              <w:pStyle w:val="Normal6a"/>
            </w:pPr>
          </w:p>
        </w:tc>
        <w:tc>
          <w:tcPr>
            <w:tcW w:w="4876" w:type="dxa"/>
            <w:tcBorders>
              <w:top w:val="nil"/>
              <w:left w:val="nil"/>
              <w:bottom w:val="nil"/>
              <w:right w:val="nil"/>
            </w:tcBorders>
            <w:hideMark/>
          </w:tcPr>
          <w:p w14:paraId="040EAAEE" w14:textId="77777777" w:rsidR="004D2798" w:rsidRPr="00556E01" w:rsidRDefault="004D2798" w:rsidP="00F22309">
            <w:pPr>
              <w:pStyle w:val="Normal6a"/>
            </w:pPr>
            <w:r>
              <w:rPr>
                <w:b/>
                <w:i/>
              </w:rPr>
              <w:t>-1c.</w:t>
            </w:r>
            <w:r>
              <w:tab/>
            </w:r>
            <w:r>
              <w:rPr>
                <w:b/>
                <w:i/>
              </w:rPr>
              <w:t>v článku 37 se odstavec 1 nahrazuje tímto:</w:t>
            </w:r>
          </w:p>
        </w:tc>
      </w:tr>
      <w:tr w:rsidR="004D2798" w14:paraId="1480AF91" w14:textId="77777777" w:rsidTr="00F22309">
        <w:trPr>
          <w:jc w:val="center"/>
        </w:trPr>
        <w:tc>
          <w:tcPr>
            <w:tcW w:w="4876" w:type="dxa"/>
            <w:tcBorders>
              <w:top w:val="nil"/>
              <w:left w:val="nil"/>
              <w:bottom w:val="nil"/>
              <w:right w:val="nil"/>
            </w:tcBorders>
            <w:hideMark/>
          </w:tcPr>
          <w:p w14:paraId="03B57EEE" w14:textId="2B55FC82" w:rsidR="004D2798" w:rsidRPr="00556E01" w:rsidRDefault="004D2798" w:rsidP="00F22309">
            <w:pPr>
              <w:pStyle w:val="Normal6a"/>
            </w:pPr>
            <w:r>
              <w:t>(1) Příslušný orgán může agentuře předložit návrh harmonizované klasifikace</w:t>
            </w:r>
            <w:r w:rsidR="008041DB">
              <w:t xml:space="preserve"> a </w:t>
            </w:r>
            <w:r>
              <w:t>označení látky či skupiny látek</w:t>
            </w:r>
            <w:r w:rsidR="008041DB">
              <w:t xml:space="preserve"> a v </w:t>
            </w:r>
            <w:r>
              <w:t>případě potřeby specifických koncentračních limitů, multiplikačních faktorů nebo odhadů akutní toxicity nebo návrh jejich revize. Komise může požádat agenturu nebo Evropský úřad pro bezpečnost potravin (dále jen ‚úřad‘) zřízený podle čl. 1 odst. 2 nařízení (ES) č. 178/2002, aby připravily návrh harmonizované klasifikace</w:t>
            </w:r>
            <w:r w:rsidR="008041DB">
              <w:t xml:space="preserve"> a </w:t>
            </w:r>
            <w:r>
              <w:t>označení látky či skupiny látek</w:t>
            </w:r>
            <w:r w:rsidR="008041DB">
              <w:t xml:space="preserve"> a v </w:t>
            </w:r>
            <w:r>
              <w:t xml:space="preserve">případě potřeby specifických koncentračních limitů, multiplikačních faktorů nebo odhadů akutní toxicity nebo návrh jejich revize. Komise může následně návrh předložit agentuře. </w:t>
            </w:r>
            <w:r>
              <w:rPr>
                <w:b/>
                <w:bCs/>
                <w:i/>
                <w:iCs/>
              </w:rPr>
              <w:t>Návrhy na harmonizovanou klasifikaci</w:t>
            </w:r>
            <w:r w:rsidR="008041DB">
              <w:rPr>
                <w:b/>
                <w:bCs/>
                <w:i/>
                <w:iCs/>
              </w:rPr>
              <w:t xml:space="preserve"> a </w:t>
            </w:r>
            <w:r>
              <w:rPr>
                <w:b/>
                <w:bCs/>
                <w:i/>
                <w:iCs/>
              </w:rPr>
              <w:t>označování látky nebo skupiny látek uvedené</w:t>
            </w:r>
            <w:r w:rsidR="008041DB">
              <w:rPr>
                <w:b/>
                <w:bCs/>
                <w:i/>
                <w:iCs/>
              </w:rPr>
              <w:t xml:space="preserve"> v </w:t>
            </w:r>
            <w:r>
              <w:rPr>
                <w:b/>
                <w:bCs/>
                <w:i/>
                <w:iCs/>
              </w:rPr>
              <w:t>prvním</w:t>
            </w:r>
            <w:r w:rsidR="008041DB">
              <w:rPr>
                <w:b/>
                <w:bCs/>
                <w:i/>
                <w:iCs/>
              </w:rPr>
              <w:t xml:space="preserve"> a </w:t>
            </w:r>
            <w:r>
              <w:rPr>
                <w:b/>
                <w:bCs/>
                <w:i/>
                <w:iCs/>
              </w:rPr>
              <w:t>druhém pododstavci se předkládají ve formátu stanoveném</w:t>
            </w:r>
            <w:r w:rsidR="008041DB">
              <w:rPr>
                <w:b/>
                <w:bCs/>
                <w:i/>
                <w:iCs/>
              </w:rPr>
              <w:t xml:space="preserve"> v </w:t>
            </w:r>
            <w:r>
              <w:rPr>
                <w:b/>
                <w:bCs/>
                <w:i/>
                <w:iCs/>
              </w:rPr>
              <w:t>části 2 přílohy VI</w:t>
            </w:r>
            <w:r w:rsidR="008041DB">
              <w:rPr>
                <w:b/>
                <w:bCs/>
                <w:i/>
                <w:iCs/>
              </w:rPr>
              <w:t xml:space="preserve"> a </w:t>
            </w:r>
            <w:r>
              <w:rPr>
                <w:b/>
                <w:bCs/>
                <w:i/>
                <w:iCs/>
              </w:rPr>
              <w:t>obsahují příslušné informace stanovené</w:t>
            </w:r>
            <w:r w:rsidR="008041DB">
              <w:rPr>
                <w:b/>
                <w:bCs/>
                <w:i/>
                <w:iCs/>
              </w:rPr>
              <w:t xml:space="preserve"> v </w:t>
            </w:r>
            <w:r>
              <w:rPr>
                <w:b/>
                <w:bCs/>
                <w:i/>
                <w:iCs/>
              </w:rPr>
              <w:t>části 1 přílohy VI.</w:t>
            </w:r>
          </w:p>
        </w:tc>
        <w:tc>
          <w:tcPr>
            <w:tcW w:w="4876" w:type="dxa"/>
            <w:tcBorders>
              <w:top w:val="nil"/>
              <w:left w:val="nil"/>
              <w:bottom w:val="nil"/>
              <w:right w:val="nil"/>
            </w:tcBorders>
            <w:hideMark/>
          </w:tcPr>
          <w:p w14:paraId="64D32D60" w14:textId="482918C7" w:rsidR="004D2798" w:rsidRPr="00556E01" w:rsidRDefault="004D2798" w:rsidP="00F22309">
            <w:pPr>
              <w:pStyle w:val="Normal6a"/>
            </w:pPr>
            <w:r>
              <w:t>Příslušný orgán může agentuře předložit návrh harmonizované klasifikace</w:t>
            </w:r>
            <w:r w:rsidR="008041DB">
              <w:t xml:space="preserve"> a </w:t>
            </w:r>
            <w:r>
              <w:t>označení látky či skupiny látek</w:t>
            </w:r>
            <w:r w:rsidR="008041DB">
              <w:t xml:space="preserve"> a v </w:t>
            </w:r>
            <w:r>
              <w:t xml:space="preserve">případě potřeby specifických koncentračních limitů </w:t>
            </w:r>
            <w:r>
              <w:rPr>
                <w:b/>
                <w:bCs/>
                <w:i/>
                <w:iCs/>
              </w:rPr>
              <w:t>nebo</w:t>
            </w:r>
            <w:r>
              <w:t xml:space="preserve"> multiplikačních faktorů, anebo návrh jejich revize.</w:t>
            </w:r>
          </w:p>
        </w:tc>
      </w:tr>
      <w:tr w:rsidR="004D2798" w14:paraId="1D543622" w14:textId="77777777" w:rsidTr="00F22309">
        <w:trPr>
          <w:jc w:val="center"/>
        </w:trPr>
        <w:tc>
          <w:tcPr>
            <w:tcW w:w="4876" w:type="dxa"/>
            <w:tcBorders>
              <w:top w:val="nil"/>
              <w:left w:val="nil"/>
              <w:bottom w:val="nil"/>
              <w:right w:val="nil"/>
            </w:tcBorders>
          </w:tcPr>
          <w:p w14:paraId="27DC1289" w14:textId="77777777" w:rsidR="004D2798" w:rsidRPr="00556E01" w:rsidRDefault="004D2798" w:rsidP="00F22309">
            <w:pPr>
              <w:pStyle w:val="Normal6a"/>
            </w:pPr>
          </w:p>
        </w:tc>
        <w:tc>
          <w:tcPr>
            <w:tcW w:w="4876" w:type="dxa"/>
            <w:tcBorders>
              <w:top w:val="nil"/>
              <w:left w:val="nil"/>
              <w:bottom w:val="nil"/>
              <w:right w:val="nil"/>
            </w:tcBorders>
            <w:hideMark/>
          </w:tcPr>
          <w:p w14:paraId="40BFE8D6" w14:textId="37A2EC2D" w:rsidR="004D2798" w:rsidRPr="00556E01" w:rsidRDefault="004D2798" w:rsidP="00F22309">
            <w:pPr>
              <w:pStyle w:val="Normal6a"/>
            </w:pPr>
            <w:r>
              <w:t>Komise může požádat agenturu nebo Evropský úřad pro bezpečnost potravin (dále jen ‚úřad‘) zřízený podle čl. 1 odst. 2 nařízení (ES) č. 178/2002, aby připravily návrh harmonizované klasifikace</w:t>
            </w:r>
            <w:r w:rsidR="008041DB">
              <w:t xml:space="preserve"> a </w:t>
            </w:r>
            <w:r>
              <w:t>označení látky či skupiny látek</w:t>
            </w:r>
            <w:r w:rsidR="008041DB">
              <w:t xml:space="preserve"> a v </w:t>
            </w:r>
            <w:r>
              <w:t>případě potřeby specifických koncentračních limitů, multiplikačních faktorů nebo odhadů akutní toxicity nebo návrh jejich revize. Komise může následně návrh předložit agentuře.</w:t>
            </w:r>
          </w:p>
        </w:tc>
      </w:tr>
      <w:tr w:rsidR="004D2798" w14:paraId="21104C68" w14:textId="77777777" w:rsidTr="00F22309">
        <w:trPr>
          <w:jc w:val="center"/>
        </w:trPr>
        <w:tc>
          <w:tcPr>
            <w:tcW w:w="4876" w:type="dxa"/>
            <w:tcBorders>
              <w:top w:val="nil"/>
              <w:left w:val="nil"/>
              <w:bottom w:val="nil"/>
              <w:right w:val="nil"/>
            </w:tcBorders>
          </w:tcPr>
          <w:p w14:paraId="42AD6867" w14:textId="77777777" w:rsidR="004D2798" w:rsidRPr="00556E01" w:rsidRDefault="004D2798" w:rsidP="00F22309">
            <w:pPr>
              <w:pStyle w:val="Normal6a"/>
            </w:pPr>
          </w:p>
        </w:tc>
        <w:tc>
          <w:tcPr>
            <w:tcW w:w="4876" w:type="dxa"/>
            <w:tcBorders>
              <w:top w:val="nil"/>
              <w:left w:val="nil"/>
              <w:bottom w:val="nil"/>
              <w:right w:val="nil"/>
            </w:tcBorders>
            <w:hideMark/>
          </w:tcPr>
          <w:p w14:paraId="118B1E26" w14:textId="442E0706" w:rsidR="004D2798" w:rsidRPr="00556E01" w:rsidRDefault="004D2798" w:rsidP="00F22309">
            <w:pPr>
              <w:pStyle w:val="Normal6a"/>
            </w:pPr>
            <w:r>
              <w:rPr>
                <w:b/>
                <w:i/>
              </w:rPr>
              <w:t xml:space="preserve">Před předložením návrhu příslušný orgán systematicky </w:t>
            </w:r>
            <w:proofErr w:type="gramStart"/>
            <w:r>
              <w:rPr>
                <w:b/>
                <w:i/>
              </w:rPr>
              <w:t>ověří</w:t>
            </w:r>
            <w:proofErr w:type="gramEnd"/>
            <w:r>
              <w:rPr>
                <w:b/>
                <w:i/>
              </w:rPr>
              <w:t>: a) zda jsou dostupné toxikologické</w:t>
            </w:r>
            <w:r w:rsidR="008041DB">
              <w:rPr>
                <w:b/>
                <w:i/>
              </w:rPr>
              <w:t xml:space="preserve"> a </w:t>
            </w:r>
            <w:r>
              <w:rPr>
                <w:b/>
                <w:i/>
              </w:rPr>
              <w:t>ekotoxikologické informace relevantní pro skutečné</w:t>
            </w:r>
            <w:r w:rsidR="008041DB">
              <w:rPr>
                <w:b/>
                <w:i/>
              </w:rPr>
              <w:t xml:space="preserve"> a </w:t>
            </w:r>
            <w:r>
              <w:rPr>
                <w:b/>
                <w:i/>
              </w:rPr>
              <w:t>zamýšlené použití látky nebo směsi;</w:t>
            </w:r>
          </w:p>
        </w:tc>
      </w:tr>
      <w:tr w:rsidR="004D2798" w14:paraId="541FA70C" w14:textId="77777777" w:rsidTr="00F22309">
        <w:trPr>
          <w:jc w:val="center"/>
        </w:trPr>
        <w:tc>
          <w:tcPr>
            <w:tcW w:w="4876" w:type="dxa"/>
            <w:tcBorders>
              <w:top w:val="nil"/>
              <w:left w:val="nil"/>
              <w:bottom w:val="nil"/>
              <w:right w:val="nil"/>
            </w:tcBorders>
          </w:tcPr>
          <w:p w14:paraId="094FF8E4" w14:textId="77777777" w:rsidR="004D2798" w:rsidRPr="00556E01" w:rsidRDefault="004D2798" w:rsidP="00F22309">
            <w:pPr>
              <w:pStyle w:val="Normal6a"/>
            </w:pPr>
          </w:p>
        </w:tc>
        <w:tc>
          <w:tcPr>
            <w:tcW w:w="4876" w:type="dxa"/>
            <w:tcBorders>
              <w:top w:val="nil"/>
              <w:left w:val="nil"/>
              <w:bottom w:val="nil"/>
              <w:right w:val="nil"/>
            </w:tcBorders>
            <w:hideMark/>
          </w:tcPr>
          <w:p w14:paraId="5C0C04C3" w14:textId="65DAFC3E" w:rsidR="004D2798" w:rsidRPr="00556E01" w:rsidRDefault="004D2798" w:rsidP="00F22309">
            <w:pPr>
              <w:pStyle w:val="Normal6a"/>
            </w:pPr>
            <w:r>
              <w:rPr>
                <w:b/>
                <w:i/>
              </w:rPr>
              <w:t>b) zda existuje alespoň jedna realistická</w:t>
            </w:r>
            <w:r w:rsidR="008041DB">
              <w:rPr>
                <w:b/>
                <w:i/>
              </w:rPr>
              <w:t xml:space="preserve"> a </w:t>
            </w:r>
            <w:r>
              <w:rPr>
                <w:b/>
                <w:i/>
              </w:rPr>
              <w:t>kvantitativně relevantní cesta expozice (orální, dermální a/nebo inhalační) pro příslušnou kategorii nebezpečnosti, zejména</w:t>
            </w:r>
            <w:r w:rsidR="008041DB">
              <w:rPr>
                <w:b/>
                <w:i/>
              </w:rPr>
              <w:t xml:space="preserve"> s </w:t>
            </w:r>
            <w:r>
              <w:rPr>
                <w:b/>
                <w:i/>
              </w:rPr>
              <w:t>ohledem na to, zda množství, koncentrace</w:t>
            </w:r>
            <w:r w:rsidR="008041DB">
              <w:rPr>
                <w:b/>
                <w:i/>
              </w:rPr>
              <w:t xml:space="preserve"> a </w:t>
            </w:r>
            <w:r>
              <w:rPr>
                <w:b/>
                <w:i/>
              </w:rPr>
              <w:t>trvání předpokládané expozice jsou dostatečné</w:t>
            </w:r>
            <w:r w:rsidR="008041DB">
              <w:rPr>
                <w:b/>
                <w:i/>
              </w:rPr>
              <w:t xml:space="preserve"> k </w:t>
            </w:r>
            <w:r>
              <w:rPr>
                <w:b/>
                <w:i/>
              </w:rPr>
              <w:t>vyvolání účinků popsaných</w:t>
            </w:r>
            <w:r w:rsidR="008041DB">
              <w:rPr>
                <w:b/>
                <w:i/>
              </w:rPr>
              <w:t xml:space="preserve"> v </w:t>
            </w:r>
            <w:r>
              <w:rPr>
                <w:b/>
                <w:i/>
              </w:rPr>
              <w:t>toxikologických údajích;</w:t>
            </w:r>
          </w:p>
        </w:tc>
      </w:tr>
      <w:tr w:rsidR="004D2798" w14:paraId="56342498" w14:textId="77777777" w:rsidTr="00F22309">
        <w:trPr>
          <w:jc w:val="center"/>
        </w:trPr>
        <w:tc>
          <w:tcPr>
            <w:tcW w:w="4876" w:type="dxa"/>
            <w:tcBorders>
              <w:top w:val="nil"/>
              <w:left w:val="nil"/>
              <w:bottom w:val="nil"/>
              <w:right w:val="nil"/>
            </w:tcBorders>
          </w:tcPr>
          <w:p w14:paraId="5D585B03" w14:textId="77777777" w:rsidR="004D2798" w:rsidRPr="00556E01" w:rsidRDefault="004D2798" w:rsidP="00F22309">
            <w:pPr>
              <w:pStyle w:val="Normal6a"/>
            </w:pPr>
          </w:p>
        </w:tc>
        <w:tc>
          <w:tcPr>
            <w:tcW w:w="4876" w:type="dxa"/>
            <w:tcBorders>
              <w:top w:val="nil"/>
              <w:left w:val="nil"/>
              <w:bottom w:val="nil"/>
              <w:right w:val="nil"/>
            </w:tcBorders>
            <w:hideMark/>
          </w:tcPr>
          <w:p w14:paraId="21A87242" w14:textId="53E98497" w:rsidR="004D2798" w:rsidRPr="00556E01" w:rsidRDefault="004D2798" w:rsidP="00F22309">
            <w:pPr>
              <w:pStyle w:val="Normal6a"/>
            </w:pPr>
            <w:r>
              <w:rPr>
                <w:b/>
                <w:i/>
              </w:rPr>
              <w:t>c) zda vědecká zjištění toxikologických středisek, vyšetření</w:t>
            </w:r>
            <w:r w:rsidR="008041DB">
              <w:rPr>
                <w:b/>
                <w:i/>
              </w:rPr>
              <w:t xml:space="preserve"> v </w:t>
            </w:r>
            <w:r>
              <w:rPr>
                <w:b/>
                <w:i/>
              </w:rPr>
              <w:t>oblasti ochrany zdraví při práci, údaje</w:t>
            </w:r>
            <w:r w:rsidR="008041DB">
              <w:rPr>
                <w:b/>
                <w:i/>
              </w:rPr>
              <w:t xml:space="preserve"> o </w:t>
            </w:r>
            <w:r>
              <w:rPr>
                <w:b/>
                <w:i/>
              </w:rPr>
              <w:t>dozoru nad trhem nebo epidemiologické studie poskytují důkazy</w:t>
            </w:r>
            <w:r w:rsidR="008041DB">
              <w:rPr>
                <w:b/>
                <w:i/>
              </w:rPr>
              <w:t xml:space="preserve"> o </w:t>
            </w:r>
            <w:r>
              <w:rPr>
                <w:b/>
                <w:i/>
              </w:rPr>
              <w:t>významu nebezpečnosti</w:t>
            </w:r>
            <w:r w:rsidR="008041DB">
              <w:rPr>
                <w:b/>
                <w:i/>
              </w:rPr>
              <w:t xml:space="preserve"> v </w:t>
            </w:r>
            <w:r>
              <w:rPr>
                <w:b/>
                <w:i/>
              </w:rPr>
              <w:t>kontextu skutečného použití.</w:t>
            </w:r>
          </w:p>
        </w:tc>
      </w:tr>
      <w:tr w:rsidR="004D2798" w14:paraId="53BED1F6" w14:textId="77777777" w:rsidTr="00F22309">
        <w:trPr>
          <w:jc w:val="center"/>
        </w:trPr>
        <w:tc>
          <w:tcPr>
            <w:tcW w:w="4876" w:type="dxa"/>
            <w:tcBorders>
              <w:top w:val="nil"/>
              <w:left w:val="nil"/>
              <w:bottom w:val="nil"/>
              <w:right w:val="nil"/>
            </w:tcBorders>
          </w:tcPr>
          <w:p w14:paraId="296CB429" w14:textId="77777777" w:rsidR="004D2798" w:rsidRPr="00556E01" w:rsidRDefault="004D2798" w:rsidP="00F22309">
            <w:pPr>
              <w:pStyle w:val="Normal6a"/>
            </w:pPr>
          </w:p>
        </w:tc>
        <w:tc>
          <w:tcPr>
            <w:tcW w:w="4876" w:type="dxa"/>
            <w:tcBorders>
              <w:top w:val="nil"/>
              <w:left w:val="nil"/>
              <w:bottom w:val="nil"/>
              <w:right w:val="nil"/>
            </w:tcBorders>
            <w:hideMark/>
          </w:tcPr>
          <w:p w14:paraId="4A4853AC" w14:textId="77777777" w:rsidR="004D2798" w:rsidRPr="00556E01" w:rsidRDefault="004D2798" w:rsidP="00F22309">
            <w:pPr>
              <w:pStyle w:val="Normal6a"/>
            </w:pPr>
            <w:r>
              <w:rPr>
                <w:b/>
                <w:i/>
              </w:rPr>
              <w:t>V případě, že toto ověření ukáže, že neexistuje žádná příslušná cesta expozice nebo že se za zamýšlených podmínek nemohou vyskytnout nebezpečné vlastnosti, nebude předložen žádný návrh harmonizované klasifikace.</w:t>
            </w:r>
          </w:p>
        </w:tc>
      </w:tr>
      <w:tr w:rsidR="004D2798" w14:paraId="065D7505" w14:textId="77777777" w:rsidTr="00F22309">
        <w:trPr>
          <w:jc w:val="center"/>
        </w:trPr>
        <w:tc>
          <w:tcPr>
            <w:tcW w:w="4876" w:type="dxa"/>
            <w:tcBorders>
              <w:top w:val="nil"/>
              <w:left w:val="nil"/>
              <w:bottom w:val="nil"/>
              <w:right w:val="nil"/>
            </w:tcBorders>
          </w:tcPr>
          <w:p w14:paraId="5A89BA75" w14:textId="77777777" w:rsidR="004D2798" w:rsidRPr="00556E01" w:rsidRDefault="004D2798" w:rsidP="00F22309">
            <w:pPr>
              <w:pStyle w:val="Normal6a"/>
            </w:pPr>
          </w:p>
        </w:tc>
        <w:tc>
          <w:tcPr>
            <w:tcW w:w="4876" w:type="dxa"/>
            <w:tcBorders>
              <w:top w:val="nil"/>
              <w:left w:val="nil"/>
              <w:bottom w:val="nil"/>
              <w:right w:val="nil"/>
            </w:tcBorders>
            <w:hideMark/>
          </w:tcPr>
          <w:p w14:paraId="70C31083" w14:textId="193AC61D" w:rsidR="004D2798" w:rsidRPr="00556E01" w:rsidRDefault="004D2798" w:rsidP="00F22309">
            <w:pPr>
              <w:pStyle w:val="Normal6a"/>
            </w:pPr>
            <w:r>
              <w:rPr>
                <w:b/>
                <w:bCs/>
                <w:i/>
                <w:iCs/>
              </w:rPr>
              <w:t>Návrh orgánu se předkládá ve formátu stanoveném</w:t>
            </w:r>
            <w:r w:rsidR="008041DB">
              <w:rPr>
                <w:b/>
                <w:bCs/>
                <w:i/>
                <w:iCs/>
              </w:rPr>
              <w:t xml:space="preserve"> v </w:t>
            </w:r>
            <w:r>
              <w:rPr>
                <w:b/>
                <w:bCs/>
                <w:i/>
                <w:iCs/>
              </w:rPr>
              <w:t>části 2 přílohy VI</w:t>
            </w:r>
            <w:r w:rsidR="008041DB">
              <w:rPr>
                <w:b/>
                <w:bCs/>
                <w:i/>
                <w:iCs/>
              </w:rPr>
              <w:t xml:space="preserve"> a </w:t>
            </w:r>
            <w:r>
              <w:rPr>
                <w:b/>
                <w:bCs/>
                <w:i/>
                <w:iCs/>
              </w:rPr>
              <w:t>musí obsahovat důležité informace stanovené</w:t>
            </w:r>
            <w:r w:rsidR="008041DB">
              <w:rPr>
                <w:b/>
                <w:bCs/>
                <w:i/>
                <w:iCs/>
              </w:rPr>
              <w:t xml:space="preserve"> v </w:t>
            </w:r>
            <w:r>
              <w:rPr>
                <w:b/>
                <w:bCs/>
                <w:i/>
                <w:iCs/>
              </w:rPr>
              <w:t>části 1 přílohy VI.</w:t>
            </w:r>
          </w:p>
        </w:tc>
      </w:tr>
    </w:tbl>
    <w:p w14:paraId="4A5EE502"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{DE}</w:t>
      </w:r>
      <w:r w:rsidRPr="00556E01">
        <w:t>de</w:t>
      </w:r>
      <w:r w:rsidRPr="00556E01">
        <w:rPr>
          <w:rStyle w:val="HideTWBExt"/>
        </w:rPr>
        <w:t>&lt;/Original&gt;</w:t>
      </w:r>
    </w:p>
    <w:p w14:paraId="35844D4D" w14:textId="77777777" w:rsidR="004D2798" w:rsidRPr="00556E01" w:rsidRDefault="004D2798" w:rsidP="004D2798">
      <w:pPr>
        <w:pStyle w:val="AmCrossRef"/>
      </w:pPr>
      <w:r>
        <w:t>(https://eur-lex.europa.eu/legal-content/CS/TXT/PDF/?uri=CELEX:02008R1272-20250901&amp;qid=1769779965164)</w:t>
      </w:r>
    </w:p>
    <w:p w14:paraId="2F965911"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35E3AFB4" w14:textId="1F8B30F9" w:rsidR="004D2798" w:rsidRPr="00556E01" w:rsidRDefault="004D2798" w:rsidP="004D2798">
      <w:pPr>
        <w:pStyle w:val="AmJustText"/>
      </w:pPr>
      <w:r>
        <w:t>Doplnění článku 37 zajišťuje, že harmonizované klasifikace nejsou aktivovány automaticky, ale podléhají předchozí kontrole relevance na základě údajů</w:t>
      </w:r>
      <w:r w:rsidR="008041DB">
        <w:t xml:space="preserve"> z </w:t>
      </w:r>
      <w:r>
        <w:t>reálných podmínek</w:t>
      </w:r>
      <w:r w:rsidR="008041DB">
        <w:t xml:space="preserve"> a </w:t>
      </w:r>
      <w:r>
        <w:t>prakticky významných scénářů expozice. Dále je zajištěno, že rozhodnutí</w:t>
      </w:r>
      <w:r w:rsidR="008041DB">
        <w:t xml:space="preserve"> o </w:t>
      </w:r>
      <w:r>
        <w:t>potřebě harmonizované klasifikace přípravků na ochranu rostlin</w:t>
      </w:r>
      <w:r w:rsidR="008041DB">
        <w:t xml:space="preserve"> a </w:t>
      </w:r>
      <w:r>
        <w:t>biocidních účinných látek zůstává na uvážení příslušných orgánů</w:t>
      </w:r>
      <w:r w:rsidR="008041DB">
        <w:t xml:space="preserve"> a </w:t>
      </w:r>
      <w:r>
        <w:t>Komise, jako tomu bylo před změnou nařízení (EU) 2024/2865.</w:t>
      </w:r>
    </w:p>
    <w:p w14:paraId="7AD84DA6" w14:textId="77777777" w:rsidR="004D2798" w:rsidRPr="00556E01" w:rsidRDefault="004D2798" w:rsidP="004D2798">
      <w:r>
        <w:rPr>
          <w:rStyle w:val="HideTWBExt"/>
        </w:rPr>
        <w:t>&lt;/Amend&gt;</w:t>
      </w:r>
    </w:p>
    <w:p w14:paraId="120504B6"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254</w:t>
      </w:r>
      <w:r>
        <w:rPr>
          <w:rStyle w:val="HideTWBExt"/>
          <w:b w:val="0"/>
        </w:rPr>
        <w:t>&lt;/NumAm&gt;</w:t>
      </w:r>
    </w:p>
    <w:p w14:paraId="659265B9" w14:textId="77777777" w:rsidR="004D2798" w:rsidRPr="00556E01" w:rsidRDefault="004D2798" w:rsidP="004D2798">
      <w:pPr>
        <w:pStyle w:val="NormalBold"/>
      </w:pPr>
      <w:r>
        <w:rPr>
          <w:rStyle w:val="HideTWBExt"/>
          <w:b w:val="0"/>
        </w:rPr>
        <w:t>&lt;RepeatBlock-By&gt;&lt;Members&gt;</w:t>
      </w:r>
      <w:r>
        <w:t>Majdouline Sbai</w:t>
      </w:r>
      <w:r>
        <w:rPr>
          <w:rStyle w:val="HideTWBExt"/>
          <w:b w:val="0"/>
        </w:rPr>
        <w:t>&lt;/Members&gt;</w:t>
      </w:r>
    </w:p>
    <w:p w14:paraId="3C555F78" w14:textId="77777777" w:rsidR="004D2798" w:rsidRPr="00556E01" w:rsidRDefault="004D2798" w:rsidP="004D2798">
      <w:pPr>
        <w:pStyle w:val="NormalBold"/>
      </w:pPr>
      <w:r>
        <w:rPr>
          <w:rStyle w:val="HideTWBExt"/>
          <w:b w:val="0"/>
        </w:rPr>
        <w:t>&lt;/RepeatBlock-By&gt;</w:t>
      </w:r>
    </w:p>
    <w:p w14:paraId="323C62B3"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51A33A47" w14:textId="77777777" w:rsidR="004D2798" w:rsidRPr="00556E01" w:rsidRDefault="004D2798" w:rsidP="004D2798">
      <w:pPr>
        <w:pStyle w:val="NormalBold"/>
      </w:pPr>
      <w:r>
        <w:rPr>
          <w:rStyle w:val="HideTWBExt"/>
          <w:b w:val="0"/>
        </w:rPr>
        <w:t>&lt;Article&gt;</w:t>
      </w:r>
      <w:r>
        <w:t>Čl. 1 – odst. 1 – bod 1</w:t>
      </w:r>
      <w:r>
        <w:rPr>
          <w:rStyle w:val="HideTWBExt"/>
          <w:b w:val="0"/>
        </w:rPr>
        <w:t>&lt;/Article&gt;</w:t>
      </w:r>
    </w:p>
    <w:p w14:paraId="7DFF9A0B" w14:textId="77777777" w:rsidR="004D2798" w:rsidRPr="00556E01" w:rsidRDefault="004D2798" w:rsidP="004D2798">
      <w:r>
        <w:rPr>
          <w:rStyle w:val="HideTWBExt"/>
        </w:rPr>
        <w:t>&lt;DocAmend2&gt;</w:t>
      </w:r>
      <w:r>
        <w:t>Nařízení (ES) č. 1272/2008</w:t>
      </w:r>
      <w:r>
        <w:rPr>
          <w:rStyle w:val="HideTWBExt"/>
        </w:rPr>
        <w:t>&lt;/DocAmend2&gt;</w:t>
      </w:r>
    </w:p>
    <w:p w14:paraId="51C5998C" w14:textId="77777777" w:rsidR="004D2798" w:rsidRPr="00556E01" w:rsidRDefault="004D2798" w:rsidP="004D2798">
      <w:r>
        <w:rPr>
          <w:rStyle w:val="HideTWBExt"/>
        </w:rPr>
        <w:t>&lt;Article2&gt;</w:t>
      </w:r>
      <w:r>
        <w:t>Čl. 2 – bod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95A05D2" w14:textId="77777777" w:rsidTr="00F22309">
        <w:trPr>
          <w:trHeight w:val="240"/>
          <w:jc w:val="center"/>
        </w:trPr>
        <w:tc>
          <w:tcPr>
            <w:tcW w:w="9752" w:type="dxa"/>
            <w:gridSpan w:val="2"/>
            <w:tcBorders>
              <w:top w:val="nil"/>
              <w:left w:val="nil"/>
              <w:bottom w:val="nil"/>
              <w:right w:val="nil"/>
            </w:tcBorders>
          </w:tcPr>
          <w:p w14:paraId="24A06BF3" w14:textId="77777777" w:rsidR="004D2798" w:rsidRPr="00556E01" w:rsidRDefault="004D2798" w:rsidP="00F22309"/>
        </w:tc>
      </w:tr>
      <w:tr w:rsidR="004D2798" w14:paraId="308ADBE8" w14:textId="77777777" w:rsidTr="00F22309">
        <w:trPr>
          <w:trHeight w:val="240"/>
          <w:jc w:val="center"/>
        </w:trPr>
        <w:tc>
          <w:tcPr>
            <w:tcW w:w="4876" w:type="dxa"/>
            <w:tcBorders>
              <w:top w:val="nil"/>
              <w:left w:val="nil"/>
              <w:bottom w:val="nil"/>
              <w:right w:val="nil"/>
            </w:tcBorders>
            <w:hideMark/>
          </w:tcPr>
          <w:p w14:paraId="4D9E1A23"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55D8A2E" w14:textId="77777777" w:rsidR="004D2798" w:rsidRPr="00556E01" w:rsidRDefault="004D2798" w:rsidP="00F22309">
            <w:pPr>
              <w:pStyle w:val="AmColumnHeading"/>
            </w:pPr>
            <w:r>
              <w:t>Pozměňovací návrh</w:t>
            </w:r>
          </w:p>
        </w:tc>
      </w:tr>
      <w:tr w:rsidR="004D2798" w14:paraId="2C0D59C9" w14:textId="77777777" w:rsidTr="00F22309">
        <w:trPr>
          <w:jc w:val="center"/>
        </w:trPr>
        <w:tc>
          <w:tcPr>
            <w:tcW w:w="4876" w:type="dxa"/>
            <w:tcBorders>
              <w:top w:val="nil"/>
              <w:left w:val="nil"/>
              <w:bottom w:val="nil"/>
              <w:right w:val="nil"/>
            </w:tcBorders>
            <w:hideMark/>
          </w:tcPr>
          <w:p w14:paraId="5A231AE9" w14:textId="2073EC4C" w:rsidR="004D2798" w:rsidRPr="00556E01" w:rsidRDefault="004D2798" w:rsidP="00F22309">
            <w:pPr>
              <w:pStyle w:val="Normal6a"/>
            </w:pPr>
            <w:r>
              <w:t>42.</w:t>
            </w:r>
            <w:r>
              <w:tab/>
              <w:t>‚digitálním kontaktem‘ jakýkoli aktuální</w:t>
            </w:r>
            <w:r w:rsidR="008041DB">
              <w:t xml:space="preserve"> a </w:t>
            </w:r>
            <w:r>
              <w:t>dostupný komunikační kanál online, jehož prostřednictvím lze kontaktovat dodavatele nebo</w:t>
            </w:r>
            <w:r w:rsidR="008041DB">
              <w:t xml:space="preserve"> s </w:t>
            </w:r>
            <w:r>
              <w:t>ním komunikovat bez nutnosti registrace nebo stažení aplikace.;</w:t>
            </w:r>
          </w:p>
        </w:tc>
        <w:tc>
          <w:tcPr>
            <w:tcW w:w="4876" w:type="dxa"/>
            <w:tcBorders>
              <w:top w:val="nil"/>
              <w:left w:val="nil"/>
              <w:bottom w:val="nil"/>
              <w:right w:val="nil"/>
            </w:tcBorders>
            <w:hideMark/>
          </w:tcPr>
          <w:p w14:paraId="0FCC4F5D" w14:textId="2E8B55D9" w:rsidR="004D2798" w:rsidRPr="00556E01" w:rsidRDefault="004D2798" w:rsidP="00F22309">
            <w:pPr>
              <w:pStyle w:val="Normal6a"/>
            </w:pPr>
            <w:r>
              <w:t>42.</w:t>
            </w:r>
            <w:r>
              <w:tab/>
              <w:t>„digitálním kontaktem“ jakýkoli aktuální</w:t>
            </w:r>
            <w:r w:rsidR="008041DB">
              <w:t xml:space="preserve"> a </w:t>
            </w:r>
            <w:r>
              <w:rPr>
                <w:b/>
                <w:bCs/>
                <w:i/>
                <w:iCs/>
              </w:rPr>
              <w:t>volně</w:t>
            </w:r>
            <w:r>
              <w:t xml:space="preserve"> dostupný komunikační kanál online,</w:t>
            </w:r>
            <w:r>
              <w:rPr>
                <w:b/>
                <w:bCs/>
                <w:i/>
                <w:iCs/>
              </w:rPr>
              <w:t xml:space="preserve"> jako jsou e-mailové adresy nebo internetový odkaz,</w:t>
            </w:r>
            <w:r>
              <w:t xml:space="preserve"> jehož prostřednictvím lze </w:t>
            </w:r>
            <w:r>
              <w:rPr>
                <w:b/>
                <w:bCs/>
                <w:i/>
                <w:iCs/>
              </w:rPr>
              <w:t>kontaktovat</w:t>
            </w:r>
            <w:r>
              <w:t xml:space="preserve"> dodavatele bez nutnosti registrace nebo stažení </w:t>
            </w:r>
            <w:r>
              <w:rPr>
                <w:b/>
                <w:bCs/>
                <w:i/>
                <w:iCs/>
              </w:rPr>
              <w:t>či použití</w:t>
            </w:r>
            <w:r>
              <w:t xml:space="preserve"> aplikace; </w:t>
            </w:r>
            <w:r>
              <w:rPr>
                <w:b/>
                <w:bCs/>
                <w:i/>
                <w:iCs/>
              </w:rPr>
              <w:t>Digitální kontakt umožní uživatelům</w:t>
            </w:r>
            <w:r w:rsidR="008041DB">
              <w:rPr>
                <w:b/>
                <w:bCs/>
                <w:i/>
                <w:iCs/>
              </w:rPr>
              <w:t xml:space="preserve"> a </w:t>
            </w:r>
            <w:r>
              <w:rPr>
                <w:b/>
                <w:bCs/>
                <w:i/>
                <w:iCs/>
              </w:rPr>
              <w:t>příslušným orgánům navázat dialog</w:t>
            </w:r>
            <w:r w:rsidR="008041DB">
              <w:rPr>
                <w:b/>
                <w:bCs/>
                <w:i/>
                <w:iCs/>
              </w:rPr>
              <w:t xml:space="preserve"> s </w:t>
            </w:r>
            <w:r>
              <w:rPr>
                <w:b/>
                <w:bCs/>
                <w:i/>
                <w:iCs/>
              </w:rPr>
              <w:t>hospodářskými subjekty</w:t>
            </w:r>
            <w:r w:rsidR="008041DB">
              <w:rPr>
                <w:b/>
                <w:bCs/>
                <w:i/>
                <w:iCs/>
              </w:rPr>
              <w:t xml:space="preserve"> a </w:t>
            </w:r>
            <w:proofErr w:type="gramStart"/>
            <w:r>
              <w:rPr>
                <w:b/>
                <w:bCs/>
                <w:i/>
                <w:iCs/>
              </w:rPr>
              <w:t>vyloučí</w:t>
            </w:r>
            <w:proofErr w:type="gramEnd"/>
            <w:r>
              <w:rPr>
                <w:b/>
                <w:bCs/>
                <w:i/>
                <w:iCs/>
              </w:rPr>
              <w:t xml:space="preserve"> použití automatických prostředků nebo odpovědí, jako jsou chatboty nebo automatické odpovědi;</w:t>
            </w:r>
          </w:p>
        </w:tc>
      </w:tr>
    </w:tbl>
    <w:p w14:paraId="173A33F0"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2EE72F58"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760FFC70" w14:textId="0B51F46F" w:rsidR="004D2798" w:rsidRPr="00556E01" w:rsidRDefault="004D2798" w:rsidP="004D2798">
      <w:pPr>
        <w:pStyle w:val="AmJustText"/>
      </w:pPr>
      <w:r>
        <w:t>Mělo by být vyjasněno, že digitální kontakt by měl sloužit všem uživatelům</w:t>
      </w:r>
      <w:r w:rsidR="008041DB">
        <w:t xml:space="preserve"> a </w:t>
      </w:r>
      <w:r>
        <w:t>příslušným orgánům</w:t>
      </w:r>
      <w:r w:rsidR="008041DB">
        <w:t xml:space="preserve"> k </w:t>
      </w:r>
      <w:r>
        <w:t>tomu, aby se mohli zapojit do dialogu</w:t>
      </w:r>
      <w:r w:rsidR="008041DB">
        <w:t xml:space="preserve"> s </w:t>
      </w:r>
      <w:r>
        <w:t>hospodářskými subjekty,</w:t>
      </w:r>
      <w:r w:rsidR="008041DB">
        <w:t xml:space="preserve"> a </w:t>
      </w:r>
      <w:r>
        <w:t>že by měl vyloučit používání automatických prostředků nebo odpovědí, jako jsou chatboty nebo automatické odpovědi.</w:t>
      </w:r>
    </w:p>
    <w:p w14:paraId="5E543ABD" w14:textId="77777777" w:rsidR="004D2798" w:rsidRPr="00556E01" w:rsidRDefault="004D2798" w:rsidP="004D2798">
      <w:r>
        <w:rPr>
          <w:rStyle w:val="HideTWBExt"/>
        </w:rPr>
        <w:t>&lt;/Amend&gt;</w:t>
      </w:r>
    </w:p>
    <w:p w14:paraId="3D5AE66A"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255</w:t>
      </w:r>
      <w:r>
        <w:rPr>
          <w:rStyle w:val="HideTWBExt"/>
          <w:b w:val="0"/>
        </w:rPr>
        <w:t>&lt;/NumAm&gt;</w:t>
      </w:r>
    </w:p>
    <w:p w14:paraId="634646E6" w14:textId="77777777" w:rsidR="004D2798" w:rsidRPr="00556E01" w:rsidRDefault="004D2798" w:rsidP="004D2798">
      <w:pPr>
        <w:pStyle w:val="NormalBold"/>
      </w:pPr>
      <w:r>
        <w:rPr>
          <w:rStyle w:val="HideTWBExt"/>
          <w:b w:val="0"/>
        </w:rPr>
        <w:t>&lt;RepeatBlock-By&gt;&lt;Members&gt;</w:t>
      </w:r>
      <w:r>
        <w:t>Salvatore De Meo, Flavio Tosi, Massimiliano Salini, Letizia Moratti</w:t>
      </w:r>
      <w:r>
        <w:rPr>
          <w:rStyle w:val="HideTWBExt"/>
          <w:b w:val="0"/>
        </w:rPr>
        <w:t>&lt;/Members&gt;</w:t>
      </w:r>
    </w:p>
    <w:p w14:paraId="1A1ACFF5" w14:textId="77777777" w:rsidR="004D2798" w:rsidRPr="00556E01" w:rsidRDefault="004D2798" w:rsidP="004D2798">
      <w:pPr>
        <w:pStyle w:val="NormalBold"/>
      </w:pPr>
      <w:r>
        <w:rPr>
          <w:rStyle w:val="HideTWBExt"/>
          <w:b w:val="0"/>
        </w:rPr>
        <w:t>&lt;/RepeatBlock-By&gt;</w:t>
      </w:r>
    </w:p>
    <w:p w14:paraId="11A89AC9"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0C46CE04" w14:textId="77777777" w:rsidR="004D2798" w:rsidRPr="00556E01" w:rsidRDefault="004D2798" w:rsidP="004D2798">
      <w:pPr>
        <w:pStyle w:val="NormalBold"/>
      </w:pPr>
      <w:r>
        <w:rPr>
          <w:rStyle w:val="HideTWBExt"/>
          <w:b w:val="0"/>
        </w:rPr>
        <w:t>&lt;Article&gt;</w:t>
      </w:r>
      <w:r>
        <w:t>Čl. 1 – odst. 1 – bod 1</w:t>
      </w:r>
      <w:r>
        <w:rPr>
          <w:rStyle w:val="HideTWBExt"/>
          <w:b w:val="0"/>
        </w:rPr>
        <w:t>&lt;/Article&gt;</w:t>
      </w:r>
    </w:p>
    <w:p w14:paraId="135A1D63" w14:textId="77777777" w:rsidR="004D2798" w:rsidRPr="00556E01" w:rsidRDefault="004D2798" w:rsidP="004D2798">
      <w:r>
        <w:rPr>
          <w:rStyle w:val="HideTWBExt"/>
        </w:rPr>
        <w:t>&lt;DocAmend2&gt;</w:t>
      </w:r>
      <w:r>
        <w:t>Nařízení (ES) č. 1272/2008</w:t>
      </w:r>
      <w:r>
        <w:rPr>
          <w:rStyle w:val="HideTWBExt"/>
        </w:rPr>
        <w:t>&lt;/DocAmend2&gt;</w:t>
      </w:r>
    </w:p>
    <w:p w14:paraId="03261FB5" w14:textId="77777777" w:rsidR="004D2798" w:rsidRPr="00556E01" w:rsidRDefault="004D2798" w:rsidP="004D2798">
      <w:r>
        <w:rPr>
          <w:rStyle w:val="HideTWBExt"/>
        </w:rPr>
        <w:t>&lt;Article2&gt;</w:t>
      </w:r>
      <w:r>
        <w:t>Čl. 2 – bod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054AB40" w14:textId="77777777" w:rsidTr="00F22309">
        <w:trPr>
          <w:trHeight w:val="240"/>
          <w:jc w:val="center"/>
        </w:trPr>
        <w:tc>
          <w:tcPr>
            <w:tcW w:w="9752" w:type="dxa"/>
            <w:gridSpan w:val="2"/>
            <w:tcBorders>
              <w:top w:val="nil"/>
              <w:left w:val="nil"/>
              <w:bottom w:val="nil"/>
              <w:right w:val="nil"/>
            </w:tcBorders>
          </w:tcPr>
          <w:p w14:paraId="689B13D4" w14:textId="77777777" w:rsidR="004D2798" w:rsidRPr="00556E01" w:rsidRDefault="004D2798" w:rsidP="00F22309"/>
        </w:tc>
      </w:tr>
      <w:tr w:rsidR="004D2798" w14:paraId="44194291" w14:textId="77777777" w:rsidTr="00F22309">
        <w:trPr>
          <w:trHeight w:val="240"/>
          <w:jc w:val="center"/>
        </w:trPr>
        <w:tc>
          <w:tcPr>
            <w:tcW w:w="4876" w:type="dxa"/>
            <w:tcBorders>
              <w:top w:val="nil"/>
              <w:left w:val="nil"/>
              <w:bottom w:val="nil"/>
              <w:right w:val="nil"/>
            </w:tcBorders>
            <w:hideMark/>
          </w:tcPr>
          <w:p w14:paraId="6B3A6AB3"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B1C3490" w14:textId="77777777" w:rsidR="004D2798" w:rsidRPr="00556E01" w:rsidRDefault="004D2798" w:rsidP="00F22309">
            <w:pPr>
              <w:pStyle w:val="AmColumnHeading"/>
            </w:pPr>
            <w:r>
              <w:t>Pozměňovací návrh</w:t>
            </w:r>
          </w:p>
        </w:tc>
      </w:tr>
      <w:tr w:rsidR="004D2798" w14:paraId="4EFE2430" w14:textId="77777777" w:rsidTr="00F22309">
        <w:trPr>
          <w:jc w:val="center"/>
        </w:trPr>
        <w:tc>
          <w:tcPr>
            <w:tcW w:w="4876" w:type="dxa"/>
            <w:tcBorders>
              <w:top w:val="nil"/>
              <w:left w:val="nil"/>
              <w:bottom w:val="nil"/>
              <w:right w:val="nil"/>
            </w:tcBorders>
            <w:hideMark/>
          </w:tcPr>
          <w:p w14:paraId="181B8EBE" w14:textId="423E2481" w:rsidR="004D2798" w:rsidRPr="00556E01" w:rsidRDefault="004D2798" w:rsidP="00F22309">
            <w:pPr>
              <w:pStyle w:val="Normal6a"/>
            </w:pPr>
            <w:r>
              <w:t>42.</w:t>
            </w:r>
            <w:r>
              <w:tab/>
              <w:t>‚digitálním kontaktem‘ jakýkoli aktuální</w:t>
            </w:r>
            <w:r w:rsidR="008041DB">
              <w:t xml:space="preserve"> a </w:t>
            </w:r>
            <w:r>
              <w:t>dostupný komunikační kanál online, jehož prostřednictvím lze kontaktovat dodavatele nebo</w:t>
            </w:r>
            <w:r w:rsidR="008041DB">
              <w:t xml:space="preserve"> s </w:t>
            </w:r>
            <w:r>
              <w:t>ním komunikovat bez nutnosti registrace nebo stažení aplikace.;</w:t>
            </w:r>
          </w:p>
        </w:tc>
        <w:tc>
          <w:tcPr>
            <w:tcW w:w="4876" w:type="dxa"/>
            <w:tcBorders>
              <w:top w:val="nil"/>
              <w:left w:val="nil"/>
              <w:bottom w:val="nil"/>
              <w:right w:val="nil"/>
            </w:tcBorders>
            <w:hideMark/>
          </w:tcPr>
          <w:p w14:paraId="743FCF3C" w14:textId="2EDBCBA0" w:rsidR="004D2798" w:rsidRPr="00556E01" w:rsidRDefault="004D2798" w:rsidP="00F22309">
            <w:pPr>
              <w:pStyle w:val="Normal6a"/>
            </w:pPr>
            <w:r>
              <w:t>42.</w:t>
            </w:r>
            <w:r>
              <w:tab/>
              <w:t>„digitálním kontaktem“ jakýkoli aktuální</w:t>
            </w:r>
            <w:r w:rsidR="008041DB">
              <w:t xml:space="preserve"> a </w:t>
            </w:r>
            <w:r>
              <w:rPr>
                <w:b/>
                <w:bCs/>
                <w:i/>
                <w:iCs/>
              </w:rPr>
              <w:t>volně</w:t>
            </w:r>
            <w:r>
              <w:t xml:space="preserve"> dostupný komunikační kanál online, jehož prostřednictvím lze kontaktovat hospodářské subjekty bez nutnosti registrace </w:t>
            </w:r>
            <w:r>
              <w:rPr>
                <w:b/>
                <w:bCs/>
                <w:i/>
                <w:iCs/>
              </w:rPr>
              <w:t>nebo stažení aplikace nebo používání dalších aplikací specifických pro dotyčný hospodářský subjekt.;</w:t>
            </w:r>
          </w:p>
        </w:tc>
      </w:tr>
    </w:tbl>
    <w:p w14:paraId="06BF14CA"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B8D4A91" w14:textId="77777777" w:rsidR="004D2798" w:rsidRPr="00556E01" w:rsidRDefault="004D2798" w:rsidP="004D2798">
      <w:r>
        <w:rPr>
          <w:rStyle w:val="HideTWBExt"/>
        </w:rPr>
        <w:t>&lt;/Amend&gt;</w:t>
      </w:r>
    </w:p>
    <w:p w14:paraId="2738A5DF"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256</w:t>
      </w:r>
      <w:r>
        <w:rPr>
          <w:rStyle w:val="HideTWBExt"/>
          <w:b w:val="0"/>
        </w:rPr>
        <w:t>&lt;/NumAm&gt;</w:t>
      </w:r>
    </w:p>
    <w:p w14:paraId="43401B1A" w14:textId="77777777" w:rsidR="004D2798" w:rsidRPr="00556E01" w:rsidRDefault="004D2798" w:rsidP="004D2798">
      <w:pPr>
        <w:pStyle w:val="NormalBold"/>
      </w:pPr>
      <w:r>
        <w:rPr>
          <w:rStyle w:val="HideTWBExt"/>
          <w:b w:val="0"/>
        </w:rPr>
        <w:t>&lt;RepeatBlock-By&gt;&lt;Members&gt;</w:t>
      </w:r>
      <w:r>
        <w:t>Daniel Buda</w:t>
      </w:r>
      <w:r>
        <w:rPr>
          <w:rStyle w:val="HideTWBExt"/>
          <w:b w:val="0"/>
        </w:rPr>
        <w:t>&lt;/Members&gt;</w:t>
      </w:r>
    </w:p>
    <w:p w14:paraId="0D5C8C0A" w14:textId="77777777" w:rsidR="004D2798" w:rsidRPr="00556E01" w:rsidRDefault="004D2798" w:rsidP="004D2798">
      <w:pPr>
        <w:pStyle w:val="NormalBold"/>
      </w:pPr>
      <w:r>
        <w:rPr>
          <w:rStyle w:val="HideTWBExt"/>
          <w:b w:val="0"/>
        </w:rPr>
        <w:t>&lt;/RepeatBlock-By&gt;</w:t>
      </w:r>
    </w:p>
    <w:p w14:paraId="32751C13"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51C2C078" w14:textId="77777777" w:rsidR="004D2798" w:rsidRPr="00556E01" w:rsidRDefault="004D2798" w:rsidP="004D2798">
      <w:pPr>
        <w:pStyle w:val="NormalBold"/>
      </w:pPr>
      <w:r>
        <w:rPr>
          <w:rStyle w:val="HideTWBExt"/>
          <w:b w:val="0"/>
        </w:rPr>
        <w:t>&lt;Article&gt;</w:t>
      </w:r>
      <w:r>
        <w:t>Čl. 1 – odst. 1 – bod 1</w:t>
      </w:r>
      <w:r>
        <w:rPr>
          <w:rStyle w:val="HideTWBExt"/>
          <w:b w:val="0"/>
        </w:rPr>
        <w:t>&lt;/Article&gt;</w:t>
      </w:r>
    </w:p>
    <w:p w14:paraId="375EA4F2" w14:textId="77777777" w:rsidR="004D2798" w:rsidRPr="00556E01" w:rsidRDefault="004D2798" w:rsidP="004D2798">
      <w:r>
        <w:rPr>
          <w:rStyle w:val="HideTWBExt"/>
        </w:rPr>
        <w:t>&lt;DocAmend2&gt;</w:t>
      </w:r>
      <w:r>
        <w:t>Nařízení (ES) č. 1272/2008</w:t>
      </w:r>
      <w:r>
        <w:rPr>
          <w:rStyle w:val="HideTWBExt"/>
        </w:rPr>
        <w:t>&lt;/DocAmend2&gt;</w:t>
      </w:r>
    </w:p>
    <w:p w14:paraId="44EA9A3A" w14:textId="77777777" w:rsidR="004D2798" w:rsidRPr="00556E01" w:rsidRDefault="004D2798" w:rsidP="004D2798">
      <w:r>
        <w:rPr>
          <w:rStyle w:val="HideTWBExt"/>
        </w:rPr>
        <w:t>&lt;Article2&gt;</w:t>
      </w:r>
      <w:r>
        <w:t>Čl. 2 – bod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8F6B8BD" w14:textId="77777777" w:rsidTr="00F22309">
        <w:trPr>
          <w:trHeight w:val="240"/>
          <w:jc w:val="center"/>
        </w:trPr>
        <w:tc>
          <w:tcPr>
            <w:tcW w:w="9752" w:type="dxa"/>
            <w:gridSpan w:val="2"/>
            <w:tcBorders>
              <w:top w:val="nil"/>
              <w:left w:val="nil"/>
              <w:bottom w:val="nil"/>
              <w:right w:val="nil"/>
            </w:tcBorders>
          </w:tcPr>
          <w:p w14:paraId="772B7364" w14:textId="77777777" w:rsidR="004D2798" w:rsidRPr="00556E01" w:rsidRDefault="004D2798" w:rsidP="00F22309"/>
        </w:tc>
      </w:tr>
      <w:tr w:rsidR="004D2798" w14:paraId="783299F2" w14:textId="77777777" w:rsidTr="00F22309">
        <w:trPr>
          <w:trHeight w:val="240"/>
          <w:jc w:val="center"/>
        </w:trPr>
        <w:tc>
          <w:tcPr>
            <w:tcW w:w="4876" w:type="dxa"/>
            <w:tcBorders>
              <w:top w:val="nil"/>
              <w:left w:val="nil"/>
              <w:bottom w:val="nil"/>
              <w:right w:val="nil"/>
            </w:tcBorders>
            <w:hideMark/>
          </w:tcPr>
          <w:p w14:paraId="0C1A1CC8"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60CECA45" w14:textId="77777777" w:rsidR="004D2798" w:rsidRPr="00556E01" w:rsidRDefault="004D2798" w:rsidP="00F22309">
            <w:pPr>
              <w:pStyle w:val="AmColumnHeading"/>
            </w:pPr>
            <w:r>
              <w:t>Pozměňovací návrh</w:t>
            </w:r>
          </w:p>
        </w:tc>
      </w:tr>
      <w:tr w:rsidR="004D2798" w14:paraId="5D2CCD31" w14:textId="77777777" w:rsidTr="00F22309">
        <w:trPr>
          <w:jc w:val="center"/>
        </w:trPr>
        <w:tc>
          <w:tcPr>
            <w:tcW w:w="4876" w:type="dxa"/>
            <w:tcBorders>
              <w:top w:val="nil"/>
              <w:left w:val="nil"/>
              <w:bottom w:val="nil"/>
              <w:right w:val="nil"/>
            </w:tcBorders>
            <w:hideMark/>
          </w:tcPr>
          <w:p w14:paraId="4848D3CC" w14:textId="7B3BCE5F" w:rsidR="004D2798" w:rsidRPr="00556E01" w:rsidRDefault="004D2798" w:rsidP="00F22309">
            <w:pPr>
              <w:pStyle w:val="Normal6a"/>
            </w:pPr>
            <w:r>
              <w:t>42.</w:t>
            </w:r>
            <w:r>
              <w:tab/>
              <w:t>digitálním kontaktem“ jakýkoli aktuální</w:t>
            </w:r>
            <w:r w:rsidR="008041DB">
              <w:t xml:space="preserve"> a </w:t>
            </w:r>
            <w:r>
              <w:t>dostupný komunikační kanál online, jehož prostřednictvím lze kontaktovat hospodářské subjekty nebo</w:t>
            </w:r>
            <w:r w:rsidR="008041DB">
              <w:t xml:space="preserve"> s </w:t>
            </w:r>
            <w:r>
              <w:t>nimi komunikovat bez nutnosti registrace nebo stažení aplikace;</w:t>
            </w:r>
          </w:p>
        </w:tc>
        <w:tc>
          <w:tcPr>
            <w:tcW w:w="4876" w:type="dxa"/>
            <w:tcBorders>
              <w:top w:val="nil"/>
              <w:left w:val="nil"/>
              <w:bottom w:val="nil"/>
              <w:right w:val="nil"/>
            </w:tcBorders>
            <w:hideMark/>
          </w:tcPr>
          <w:p w14:paraId="2CF20EC1" w14:textId="46F70FEF" w:rsidR="004D2798" w:rsidRPr="00556E01" w:rsidRDefault="004D2798" w:rsidP="00F22309">
            <w:pPr>
              <w:pStyle w:val="Normal6a"/>
            </w:pPr>
            <w:r>
              <w:t>42.</w:t>
            </w:r>
            <w:r>
              <w:tab/>
              <w:t>„digitálním kontaktem“ jakýkoli aktuální</w:t>
            </w:r>
            <w:r w:rsidR="008041DB">
              <w:t xml:space="preserve"> a </w:t>
            </w:r>
            <w:r>
              <w:t xml:space="preserve">dostupný komunikační kanál online, jehož prostřednictvím lze </w:t>
            </w:r>
            <w:r>
              <w:rPr>
                <w:b/>
                <w:bCs/>
                <w:i/>
                <w:iCs/>
              </w:rPr>
              <w:t>přímo</w:t>
            </w:r>
            <w:r>
              <w:t xml:space="preserve"> kontaktovat hospodářské subjekty bez nutnosti </w:t>
            </w:r>
            <w:r>
              <w:rPr>
                <w:b/>
                <w:bCs/>
                <w:i/>
                <w:iCs/>
              </w:rPr>
              <w:t>nějakého mezikroku jako je nebo registrace jakýchkoli údajů nebo stažení aplikace.</w:t>
            </w:r>
          </w:p>
        </w:tc>
      </w:tr>
    </w:tbl>
    <w:p w14:paraId="1AC8AACB"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{RO}</w:t>
      </w:r>
      <w:r w:rsidRPr="00556E01">
        <w:t>ro</w:t>
      </w:r>
      <w:r w:rsidRPr="00556E01">
        <w:rPr>
          <w:rStyle w:val="HideTWBExt"/>
        </w:rPr>
        <w:t>&lt;/Original&gt;</w:t>
      </w:r>
    </w:p>
    <w:p w14:paraId="1F4CE6FE" w14:textId="77777777" w:rsidR="004D2798" w:rsidRPr="00556E01" w:rsidRDefault="004D2798" w:rsidP="004D2798">
      <w:r>
        <w:rPr>
          <w:rStyle w:val="HideTWBExt"/>
        </w:rPr>
        <w:t>&lt;/Amend&gt;</w:t>
      </w:r>
    </w:p>
    <w:p w14:paraId="33302791"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257</w:t>
      </w:r>
      <w:r>
        <w:rPr>
          <w:rStyle w:val="HideTWBExt"/>
          <w:b w:val="0"/>
        </w:rPr>
        <w:t>&lt;/NumAm&gt;</w:t>
      </w:r>
    </w:p>
    <w:p w14:paraId="596AAD28"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 Christel Schaldemose</w:t>
      </w:r>
      <w:r>
        <w:rPr>
          <w:rStyle w:val="HideTWBExt"/>
          <w:b w:val="0"/>
        </w:rPr>
        <w:t>&lt;/Members&gt;</w:t>
      </w:r>
    </w:p>
    <w:p w14:paraId="6C81BC4F" w14:textId="77777777" w:rsidR="004D2798" w:rsidRPr="00556E01" w:rsidRDefault="004D2798" w:rsidP="004D2798">
      <w:pPr>
        <w:pStyle w:val="NormalBold"/>
      </w:pPr>
      <w:r>
        <w:rPr>
          <w:rStyle w:val="HideTWBExt"/>
          <w:b w:val="0"/>
        </w:rPr>
        <w:t>&lt;/RepeatBlock-By&gt;</w:t>
      </w:r>
    </w:p>
    <w:p w14:paraId="4822084D"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5CA55780" w14:textId="77777777" w:rsidR="004D2798" w:rsidRPr="00556E01" w:rsidRDefault="004D2798" w:rsidP="004D2798">
      <w:pPr>
        <w:pStyle w:val="NormalBold"/>
      </w:pPr>
      <w:r>
        <w:rPr>
          <w:rStyle w:val="HideTWBExt"/>
          <w:b w:val="0"/>
        </w:rPr>
        <w:t>&lt;Article&gt;</w:t>
      </w:r>
      <w:r>
        <w:t>Čl. 1 – odst. 1 – bod 1</w:t>
      </w:r>
      <w:r>
        <w:rPr>
          <w:rStyle w:val="HideTWBExt"/>
          <w:b w:val="0"/>
        </w:rPr>
        <w:t>&lt;/Article&gt;</w:t>
      </w:r>
    </w:p>
    <w:p w14:paraId="4E1AA80F" w14:textId="77777777" w:rsidR="004D2798" w:rsidRPr="00556E01" w:rsidRDefault="004D2798" w:rsidP="004D2798">
      <w:r>
        <w:rPr>
          <w:rStyle w:val="HideTWBExt"/>
        </w:rPr>
        <w:t>&lt;DocAmend2&gt;</w:t>
      </w:r>
      <w:r>
        <w:t>Nařízení (ES) č. 1272/2008</w:t>
      </w:r>
      <w:r>
        <w:rPr>
          <w:rStyle w:val="HideTWBExt"/>
        </w:rPr>
        <w:t>&lt;/DocAmend2&gt;</w:t>
      </w:r>
    </w:p>
    <w:p w14:paraId="6FAE2A21" w14:textId="77777777" w:rsidR="004D2798" w:rsidRPr="00556E01" w:rsidRDefault="004D2798" w:rsidP="004D2798">
      <w:r>
        <w:rPr>
          <w:rStyle w:val="HideTWBExt"/>
        </w:rPr>
        <w:t>&lt;Article2&gt;</w:t>
      </w:r>
      <w:r>
        <w:t>Čl. 2 – bod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0CB2113" w14:textId="77777777" w:rsidTr="00F22309">
        <w:trPr>
          <w:trHeight w:val="240"/>
          <w:jc w:val="center"/>
        </w:trPr>
        <w:tc>
          <w:tcPr>
            <w:tcW w:w="9752" w:type="dxa"/>
            <w:gridSpan w:val="2"/>
            <w:tcBorders>
              <w:top w:val="nil"/>
              <w:left w:val="nil"/>
              <w:bottom w:val="nil"/>
              <w:right w:val="nil"/>
            </w:tcBorders>
          </w:tcPr>
          <w:p w14:paraId="0793164C" w14:textId="77777777" w:rsidR="004D2798" w:rsidRPr="00556E01" w:rsidRDefault="004D2798" w:rsidP="00F22309"/>
        </w:tc>
      </w:tr>
      <w:tr w:rsidR="004D2798" w14:paraId="6B71F58C" w14:textId="77777777" w:rsidTr="00F22309">
        <w:trPr>
          <w:trHeight w:val="240"/>
          <w:jc w:val="center"/>
        </w:trPr>
        <w:tc>
          <w:tcPr>
            <w:tcW w:w="4876" w:type="dxa"/>
            <w:tcBorders>
              <w:top w:val="nil"/>
              <w:left w:val="nil"/>
              <w:bottom w:val="nil"/>
              <w:right w:val="nil"/>
            </w:tcBorders>
            <w:hideMark/>
          </w:tcPr>
          <w:p w14:paraId="7BC0A9F8"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94587A8" w14:textId="77777777" w:rsidR="004D2798" w:rsidRPr="00556E01" w:rsidRDefault="004D2798" w:rsidP="00F22309">
            <w:pPr>
              <w:pStyle w:val="AmColumnHeading"/>
            </w:pPr>
            <w:r>
              <w:t>Pozměňovací návrh</w:t>
            </w:r>
          </w:p>
        </w:tc>
      </w:tr>
      <w:tr w:rsidR="004D2798" w14:paraId="5D7C604F" w14:textId="77777777" w:rsidTr="00F22309">
        <w:trPr>
          <w:jc w:val="center"/>
        </w:trPr>
        <w:tc>
          <w:tcPr>
            <w:tcW w:w="4876" w:type="dxa"/>
            <w:tcBorders>
              <w:top w:val="nil"/>
              <w:left w:val="nil"/>
              <w:bottom w:val="nil"/>
              <w:right w:val="nil"/>
            </w:tcBorders>
            <w:hideMark/>
          </w:tcPr>
          <w:p w14:paraId="0DE5DA92" w14:textId="18679A98" w:rsidR="004D2798" w:rsidRPr="00556E01" w:rsidRDefault="004D2798" w:rsidP="00F22309">
            <w:pPr>
              <w:pStyle w:val="Normal6a"/>
            </w:pPr>
            <w:r>
              <w:t>42.</w:t>
            </w:r>
            <w:r>
              <w:tab/>
              <w:t>‚digitálním kontaktem‘ jakýkoli aktuální</w:t>
            </w:r>
            <w:r w:rsidR="008041DB">
              <w:t xml:space="preserve"> a </w:t>
            </w:r>
            <w:r>
              <w:t>dostupný komunikační kanál online, jehož prostřednictvím lze kontaktovat dodavatele nebo</w:t>
            </w:r>
            <w:r w:rsidR="008041DB">
              <w:t xml:space="preserve"> s </w:t>
            </w:r>
            <w:r>
              <w:t>ním komunikovat bez nutnosti registrace nebo stažení aplikace.;</w:t>
            </w:r>
          </w:p>
        </w:tc>
        <w:tc>
          <w:tcPr>
            <w:tcW w:w="4876" w:type="dxa"/>
            <w:tcBorders>
              <w:top w:val="nil"/>
              <w:left w:val="nil"/>
              <w:bottom w:val="nil"/>
              <w:right w:val="nil"/>
            </w:tcBorders>
            <w:hideMark/>
          </w:tcPr>
          <w:p w14:paraId="45FEDD4B" w14:textId="7B6E9304" w:rsidR="004D2798" w:rsidRPr="00556E01" w:rsidRDefault="004D2798" w:rsidP="00F22309">
            <w:pPr>
              <w:pStyle w:val="Normal6a"/>
            </w:pPr>
            <w:r>
              <w:t>42.</w:t>
            </w:r>
            <w:r>
              <w:tab/>
              <w:t xml:space="preserve">„digitálním kontaktem“ jakýkoli aktuální, </w:t>
            </w:r>
            <w:r>
              <w:rPr>
                <w:b/>
                <w:bCs/>
                <w:i/>
                <w:iCs/>
              </w:rPr>
              <w:t>snadno</w:t>
            </w:r>
            <w:r w:rsidR="008041DB">
              <w:rPr>
                <w:b/>
                <w:bCs/>
                <w:i/>
                <w:iCs/>
              </w:rPr>
              <w:t xml:space="preserve"> a </w:t>
            </w:r>
            <w:r>
              <w:rPr>
                <w:b/>
                <w:bCs/>
                <w:i/>
                <w:iCs/>
              </w:rPr>
              <w:t>volně</w:t>
            </w:r>
            <w:r>
              <w:rPr>
                <w:b/>
                <w:bCs/>
              </w:rPr>
              <w:t xml:space="preserve"> </w:t>
            </w:r>
            <w:r>
              <w:t>dostupný komunikační kanál online, jehož prostřednictvím lze kontaktovat hospodářské subjekty bez nutnosti registrace nebo stažení</w:t>
            </w:r>
            <w:r>
              <w:rPr>
                <w:b/>
                <w:bCs/>
                <w:i/>
                <w:iCs/>
              </w:rPr>
              <w:t xml:space="preserve"> či využití</w:t>
            </w:r>
            <w:r>
              <w:rPr>
                <w:b/>
                <w:bCs/>
              </w:rPr>
              <w:t xml:space="preserve"> </w:t>
            </w:r>
            <w:r>
              <w:t>aplikace.;</w:t>
            </w:r>
          </w:p>
        </w:tc>
      </w:tr>
    </w:tbl>
    <w:p w14:paraId="07879D48"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8A979D1" w14:textId="77777777" w:rsidR="004D2798" w:rsidRPr="00556E01" w:rsidRDefault="004D2798" w:rsidP="004D2798">
      <w:r>
        <w:rPr>
          <w:rStyle w:val="HideTWBExt"/>
        </w:rPr>
        <w:t>&lt;/Amend&gt;</w:t>
      </w:r>
    </w:p>
    <w:p w14:paraId="17B3EBED"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258</w:t>
      </w:r>
      <w:r>
        <w:rPr>
          <w:rStyle w:val="HideTWBExt"/>
          <w:b w:val="0"/>
        </w:rPr>
        <w:t>&lt;/NumAm&gt;</w:t>
      </w:r>
    </w:p>
    <w:p w14:paraId="6C6E960C"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697F37FA" w14:textId="77777777" w:rsidR="004D2798" w:rsidRPr="00556E01" w:rsidRDefault="004D2798" w:rsidP="004D2798">
      <w:pPr>
        <w:pStyle w:val="NormalBold"/>
      </w:pPr>
      <w:r>
        <w:rPr>
          <w:rStyle w:val="HideTWBExt"/>
          <w:b w:val="0"/>
        </w:rPr>
        <w:t>&lt;/RepeatBlock-By&gt;</w:t>
      </w:r>
    </w:p>
    <w:p w14:paraId="50936822"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20EB2EC" w14:textId="77777777" w:rsidR="004D2798" w:rsidRPr="00556E01" w:rsidRDefault="004D2798" w:rsidP="004D2798">
      <w:pPr>
        <w:pStyle w:val="NormalBold"/>
      </w:pPr>
      <w:r>
        <w:rPr>
          <w:rStyle w:val="HideTWBExt"/>
          <w:b w:val="0"/>
        </w:rPr>
        <w:t>&lt;Article&gt;</w:t>
      </w:r>
      <w:r>
        <w:t>Čl. 1 – odst. 1 – bod 1</w:t>
      </w:r>
      <w:r>
        <w:rPr>
          <w:rStyle w:val="HideTWBExt"/>
          <w:b w:val="0"/>
        </w:rPr>
        <w:t>&lt;/Article&gt;</w:t>
      </w:r>
    </w:p>
    <w:p w14:paraId="48F2E804" w14:textId="77777777" w:rsidR="004D2798" w:rsidRPr="00556E01" w:rsidRDefault="004D2798" w:rsidP="004D2798">
      <w:r>
        <w:rPr>
          <w:rStyle w:val="HideTWBExt"/>
        </w:rPr>
        <w:t>&lt;DocAmend2&gt;</w:t>
      </w:r>
      <w:r>
        <w:t>Nařízení (ES) č. 1272/2008</w:t>
      </w:r>
      <w:r>
        <w:rPr>
          <w:rStyle w:val="HideTWBExt"/>
        </w:rPr>
        <w:t>&lt;/DocAmend2&gt;</w:t>
      </w:r>
    </w:p>
    <w:p w14:paraId="29BBCAF4" w14:textId="77777777" w:rsidR="004D2798" w:rsidRPr="00556E01" w:rsidRDefault="004D2798" w:rsidP="004D2798">
      <w:r>
        <w:rPr>
          <w:rStyle w:val="HideTWBExt"/>
        </w:rPr>
        <w:t>&lt;Article2&gt;</w:t>
      </w:r>
      <w:r>
        <w:t>Čl. 2 – bod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6EF26CE8" w14:textId="77777777" w:rsidTr="00F22309">
        <w:trPr>
          <w:trHeight w:val="240"/>
          <w:jc w:val="center"/>
        </w:trPr>
        <w:tc>
          <w:tcPr>
            <w:tcW w:w="9752" w:type="dxa"/>
            <w:gridSpan w:val="2"/>
            <w:tcBorders>
              <w:top w:val="nil"/>
              <w:left w:val="nil"/>
              <w:bottom w:val="nil"/>
              <w:right w:val="nil"/>
            </w:tcBorders>
          </w:tcPr>
          <w:p w14:paraId="2465C2E4" w14:textId="77777777" w:rsidR="004D2798" w:rsidRPr="00556E01" w:rsidRDefault="004D2798" w:rsidP="00F22309"/>
        </w:tc>
      </w:tr>
      <w:tr w:rsidR="004D2798" w14:paraId="512CECC1" w14:textId="77777777" w:rsidTr="00F22309">
        <w:trPr>
          <w:trHeight w:val="240"/>
          <w:jc w:val="center"/>
        </w:trPr>
        <w:tc>
          <w:tcPr>
            <w:tcW w:w="4876" w:type="dxa"/>
            <w:tcBorders>
              <w:top w:val="nil"/>
              <w:left w:val="nil"/>
              <w:bottom w:val="nil"/>
              <w:right w:val="nil"/>
            </w:tcBorders>
            <w:hideMark/>
          </w:tcPr>
          <w:p w14:paraId="6548F671"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B233820" w14:textId="77777777" w:rsidR="004D2798" w:rsidRPr="00556E01" w:rsidRDefault="004D2798" w:rsidP="00F22309">
            <w:pPr>
              <w:pStyle w:val="AmColumnHeading"/>
            </w:pPr>
            <w:r>
              <w:t>Pozměňovací návrh</w:t>
            </w:r>
          </w:p>
        </w:tc>
      </w:tr>
      <w:tr w:rsidR="004D2798" w14:paraId="2FAE49B5" w14:textId="77777777" w:rsidTr="00F22309">
        <w:trPr>
          <w:jc w:val="center"/>
        </w:trPr>
        <w:tc>
          <w:tcPr>
            <w:tcW w:w="4876" w:type="dxa"/>
            <w:tcBorders>
              <w:top w:val="nil"/>
              <w:left w:val="nil"/>
              <w:bottom w:val="nil"/>
              <w:right w:val="nil"/>
            </w:tcBorders>
            <w:hideMark/>
          </w:tcPr>
          <w:p w14:paraId="43838CBE" w14:textId="49A07E46" w:rsidR="004D2798" w:rsidRPr="00556E01" w:rsidRDefault="004D2798" w:rsidP="00F22309">
            <w:pPr>
              <w:pStyle w:val="Normal6a"/>
            </w:pPr>
            <w:r>
              <w:t>42.</w:t>
            </w:r>
            <w:r>
              <w:tab/>
              <w:t>‚digitálním kontaktem‘ jakýkoli aktuální</w:t>
            </w:r>
            <w:r w:rsidR="008041DB">
              <w:t xml:space="preserve"> a </w:t>
            </w:r>
            <w:r>
              <w:t>dostupný komunikační kanál online, jehož prostřednictvím lze kontaktovat dodavatele nebo</w:t>
            </w:r>
            <w:r w:rsidR="008041DB">
              <w:t xml:space="preserve"> s </w:t>
            </w:r>
            <w:r>
              <w:t>ním komunikovat bez nutnosti registrace nebo stažení aplikace.;</w:t>
            </w:r>
          </w:p>
        </w:tc>
        <w:tc>
          <w:tcPr>
            <w:tcW w:w="4876" w:type="dxa"/>
            <w:tcBorders>
              <w:top w:val="nil"/>
              <w:left w:val="nil"/>
              <w:bottom w:val="nil"/>
              <w:right w:val="nil"/>
            </w:tcBorders>
            <w:hideMark/>
          </w:tcPr>
          <w:p w14:paraId="28BB2CB1" w14:textId="35AA6714" w:rsidR="004D2798" w:rsidRPr="00556E01" w:rsidRDefault="004D2798" w:rsidP="00F22309">
            <w:pPr>
              <w:pStyle w:val="Normal6a"/>
            </w:pPr>
            <w:r>
              <w:t>42.</w:t>
            </w:r>
            <w:r>
              <w:tab/>
              <w:t>‚digitálním kontaktem‘ jakýkoli aktuální</w:t>
            </w:r>
            <w:r w:rsidR="008041DB">
              <w:t xml:space="preserve"> a </w:t>
            </w:r>
            <w:r>
              <w:rPr>
                <w:b/>
                <w:bCs/>
                <w:i/>
                <w:iCs/>
              </w:rPr>
              <w:t>volně</w:t>
            </w:r>
            <w:r>
              <w:t xml:space="preserve"> dostupný komunikační kanál online, jehož prostřednictvím lze kontaktovat dodavatele nebo</w:t>
            </w:r>
            <w:r w:rsidR="008041DB">
              <w:t xml:space="preserve"> s </w:t>
            </w:r>
            <w:r>
              <w:t>ním komunikovat bez nutnosti registrace nebo stažení aplikace.;</w:t>
            </w:r>
          </w:p>
        </w:tc>
      </w:tr>
    </w:tbl>
    <w:p w14:paraId="4C4E8290"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AF3B808"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72E8166C" w14:textId="1C85EB6B" w:rsidR="004D2798" w:rsidRPr="00556E01" w:rsidRDefault="004D2798" w:rsidP="004D2798">
      <w:pPr>
        <w:pStyle w:val="AmJustText"/>
      </w:pPr>
      <w:r>
        <w:t>Pozměňovací návrh vyjasňuje, že „digitální kontakt“ musí být aktuální, přístupný</w:t>
      </w:r>
      <w:r w:rsidR="008041DB">
        <w:t xml:space="preserve"> a </w:t>
      </w:r>
      <w:r>
        <w:t>bezplatný, čímž se zabrání finančním, technickým nebo procesním překážkám. Zajišťuje, aby spotřebitelé</w:t>
      </w:r>
      <w:r w:rsidR="008041DB">
        <w:t xml:space="preserve"> a </w:t>
      </w:r>
      <w:r>
        <w:t>příslušné orgány mohli kontaktovat dodavatele bez nákladů, registrace nebo používání chráněných aplikací, posiluje transparentnost</w:t>
      </w:r>
      <w:r w:rsidR="008041DB">
        <w:t xml:space="preserve"> a </w:t>
      </w:r>
      <w:r>
        <w:t>odpovědnost</w:t>
      </w:r>
      <w:r w:rsidR="008041DB">
        <w:t xml:space="preserve"> a </w:t>
      </w:r>
      <w:r>
        <w:t>zároveň uvádí používání digitálních nástrojů do souladu se zásadami ochrany spotřebitele podle nařízení (ES) č. 1272/2008.</w:t>
      </w:r>
    </w:p>
    <w:p w14:paraId="4CB10F77" w14:textId="77777777" w:rsidR="004D2798" w:rsidRPr="00556E01" w:rsidRDefault="004D2798" w:rsidP="004D2798">
      <w:r>
        <w:rPr>
          <w:rStyle w:val="HideTWBExt"/>
        </w:rPr>
        <w:t>&lt;/Amend&gt;</w:t>
      </w:r>
    </w:p>
    <w:p w14:paraId="0CC48697"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259</w:t>
      </w:r>
      <w:r>
        <w:rPr>
          <w:rStyle w:val="HideTWBExt"/>
          <w:b w:val="0"/>
        </w:rPr>
        <w:t>&lt;/NumAm&gt;</w:t>
      </w:r>
    </w:p>
    <w:p w14:paraId="6A6BF8E3" w14:textId="77777777" w:rsidR="004D2798" w:rsidRPr="00556E01" w:rsidRDefault="004D2798" w:rsidP="004D2798">
      <w:pPr>
        <w:pStyle w:val="NormalBold"/>
      </w:pPr>
      <w:r>
        <w:rPr>
          <w:rStyle w:val="HideTWBExt"/>
          <w:b w:val="0"/>
        </w:rPr>
        <w:t>&lt;RepeatBlock-By&gt;&lt;Members&gt;</w:t>
      </w:r>
      <w:r>
        <w:t>Per Clausen, Anja Hazekamp</w:t>
      </w:r>
      <w:r>
        <w:rPr>
          <w:rStyle w:val="HideTWBExt"/>
          <w:b w:val="0"/>
        </w:rPr>
        <w:t>&lt;/Members&gt;</w:t>
      </w:r>
    </w:p>
    <w:p w14:paraId="4B3818D8" w14:textId="77777777" w:rsidR="004D2798" w:rsidRPr="00556E01" w:rsidRDefault="004D2798" w:rsidP="004D2798">
      <w:pPr>
        <w:pStyle w:val="NormalBold"/>
      </w:pPr>
      <w:r>
        <w:rPr>
          <w:rStyle w:val="HideTWBExt"/>
          <w:b w:val="0"/>
        </w:rPr>
        <w:t>&lt;/RepeatBlock-By&gt;</w:t>
      </w:r>
    </w:p>
    <w:p w14:paraId="421E0464"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149B35B7" w14:textId="77777777" w:rsidR="004D2798" w:rsidRPr="00556E01" w:rsidRDefault="004D2798" w:rsidP="004D2798">
      <w:pPr>
        <w:pStyle w:val="NormalBold"/>
      </w:pPr>
      <w:r>
        <w:rPr>
          <w:rStyle w:val="HideTWBExt"/>
          <w:b w:val="0"/>
        </w:rPr>
        <w:t>&lt;Article&gt;</w:t>
      </w:r>
      <w:r>
        <w:t>Čl. 1 – odst. 1 – bod 1</w:t>
      </w:r>
      <w:r>
        <w:rPr>
          <w:rStyle w:val="HideTWBExt"/>
          <w:b w:val="0"/>
        </w:rPr>
        <w:t>&lt;/Article&gt;</w:t>
      </w:r>
    </w:p>
    <w:p w14:paraId="2168689A" w14:textId="77777777" w:rsidR="004D2798" w:rsidRPr="00556E01" w:rsidRDefault="004D2798" w:rsidP="004D2798">
      <w:r>
        <w:rPr>
          <w:rStyle w:val="HideTWBExt"/>
        </w:rPr>
        <w:t>&lt;DocAmend2&gt;</w:t>
      </w:r>
      <w:r>
        <w:t>Nařízení (ES) č. 1272/2008</w:t>
      </w:r>
      <w:r>
        <w:rPr>
          <w:rStyle w:val="HideTWBExt"/>
        </w:rPr>
        <w:t>&lt;/DocAmend2&gt;</w:t>
      </w:r>
    </w:p>
    <w:p w14:paraId="3D819B7C" w14:textId="77777777" w:rsidR="004D2798" w:rsidRPr="00556E01" w:rsidRDefault="004D2798" w:rsidP="004D2798">
      <w:r>
        <w:rPr>
          <w:rStyle w:val="HideTWBExt"/>
        </w:rPr>
        <w:t>&lt;Article2&gt;</w:t>
      </w:r>
      <w:r>
        <w:t>Čl. 2 – bod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F4D7D11" w14:textId="77777777" w:rsidTr="00F22309">
        <w:trPr>
          <w:trHeight w:val="240"/>
          <w:jc w:val="center"/>
        </w:trPr>
        <w:tc>
          <w:tcPr>
            <w:tcW w:w="9752" w:type="dxa"/>
            <w:gridSpan w:val="2"/>
            <w:tcBorders>
              <w:top w:val="nil"/>
              <w:left w:val="nil"/>
              <w:bottom w:val="nil"/>
              <w:right w:val="nil"/>
            </w:tcBorders>
          </w:tcPr>
          <w:p w14:paraId="3036BF16" w14:textId="77777777" w:rsidR="004D2798" w:rsidRPr="00556E01" w:rsidRDefault="004D2798" w:rsidP="00F22309"/>
        </w:tc>
      </w:tr>
      <w:tr w:rsidR="004D2798" w14:paraId="63591FED" w14:textId="77777777" w:rsidTr="00F22309">
        <w:trPr>
          <w:trHeight w:val="240"/>
          <w:jc w:val="center"/>
        </w:trPr>
        <w:tc>
          <w:tcPr>
            <w:tcW w:w="4876" w:type="dxa"/>
            <w:tcBorders>
              <w:top w:val="nil"/>
              <w:left w:val="nil"/>
              <w:bottom w:val="nil"/>
              <w:right w:val="nil"/>
            </w:tcBorders>
            <w:hideMark/>
          </w:tcPr>
          <w:p w14:paraId="1AC3D95C"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66764C47" w14:textId="77777777" w:rsidR="004D2798" w:rsidRPr="00556E01" w:rsidRDefault="004D2798" w:rsidP="00F22309">
            <w:pPr>
              <w:pStyle w:val="AmColumnHeading"/>
            </w:pPr>
            <w:r>
              <w:t>Pozměňovací návrh</w:t>
            </w:r>
          </w:p>
        </w:tc>
      </w:tr>
      <w:tr w:rsidR="004D2798" w14:paraId="30819CDF" w14:textId="77777777" w:rsidTr="00F22309">
        <w:trPr>
          <w:jc w:val="center"/>
        </w:trPr>
        <w:tc>
          <w:tcPr>
            <w:tcW w:w="4876" w:type="dxa"/>
            <w:tcBorders>
              <w:top w:val="nil"/>
              <w:left w:val="nil"/>
              <w:bottom w:val="nil"/>
              <w:right w:val="nil"/>
            </w:tcBorders>
            <w:hideMark/>
          </w:tcPr>
          <w:p w14:paraId="6D2AA2A8" w14:textId="1238047F" w:rsidR="004D2798" w:rsidRPr="00556E01" w:rsidRDefault="004D2798" w:rsidP="00F22309">
            <w:pPr>
              <w:pStyle w:val="Normal6a"/>
            </w:pPr>
            <w:r>
              <w:t>42.</w:t>
            </w:r>
            <w:r>
              <w:tab/>
              <w:t>‚digitálním kontaktem‘ jakýkoli aktuální</w:t>
            </w:r>
            <w:r w:rsidR="008041DB">
              <w:t xml:space="preserve"> a </w:t>
            </w:r>
            <w:r>
              <w:t>dostupný komunikační kanál online, jehož prostřednictvím lze kontaktovat dodavatele nebo</w:t>
            </w:r>
            <w:r w:rsidR="008041DB">
              <w:t xml:space="preserve"> s </w:t>
            </w:r>
            <w:r>
              <w:t>ním komunikovat bez nutnosti registrace nebo stažení aplikace.;</w:t>
            </w:r>
          </w:p>
        </w:tc>
        <w:tc>
          <w:tcPr>
            <w:tcW w:w="4876" w:type="dxa"/>
            <w:tcBorders>
              <w:top w:val="nil"/>
              <w:left w:val="nil"/>
              <w:bottom w:val="nil"/>
              <w:right w:val="nil"/>
            </w:tcBorders>
            <w:hideMark/>
          </w:tcPr>
          <w:p w14:paraId="17AF05E3" w14:textId="4F179A52" w:rsidR="004D2798" w:rsidRPr="00556E01" w:rsidRDefault="004D2798" w:rsidP="00F22309">
            <w:pPr>
              <w:pStyle w:val="Normal6a"/>
            </w:pPr>
            <w:r>
              <w:t>42.</w:t>
            </w:r>
            <w:r>
              <w:tab/>
              <w:t>‚digitálním kontaktem‘ jakýkoli aktuální</w:t>
            </w:r>
            <w:r w:rsidR="008041DB">
              <w:t xml:space="preserve"> a </w:t>
            </w:r>
            <w:r>
              <w:rPr>
                <w:b/>
                <w:bCs/>
                <w:i/>
                <w:iCs/>
              </w:rPr>
              <w:t>volně</w:t>
            </w:r>
            <w:r>
              <w:t xml:space="preserve"> dostupný komunikační kanál online, jehož prostřednictvím lze kontaktovat dodavatele nebo</w:t>
            </w:r>
            <w:r w:rsidR="008041DB">
              <w:t xml:space="preserve"> s </w:t>
            </w:r>
            <w:r>
              <w:t>ním komunikovat bez nutnosti registrace nebo stažení aplikace.;</w:t>
            </w:r>
          </w:p>
        </w:tc>
      </w:tr>
    </w:tbl>
    <w:p w14:paraId="776BF4D2"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039C0604" w14:textId="77777777" w:rsidR="004D2798" w:rsidRPr="00556E01" w:rsidRDefault="004D2798" w:rsidP="004D2798">
      <w:r>
        <w:rPr>
          <w:rStyle w:val="HideTWBExt"/>
        </w:rPr>
        <w:t>&lt;/Amend&gt;</w:t>
      </w:r>
    </w:p>
    <w:p w14:paraId="6A393353"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260</w:t>
      </w:r>
      <w:r>
        <w:rPr>
          <w:rStyle w:val="HideTWBExt"/>
          <w:b w:val="0"/>
        </w:rPr>
        <w:t>&lt;/NumAm&gt;</w:t>
      </w:r>
    </w:p>
    <w:p w14:paraId="2F72F2EF" w14:textId="77777777" w:rsidR="004D2798" w:rsidRPr="00556E01" w:rsidRDefault="004D2798" w:rsidP="004D2798">
      <w:pPr>
        <w:pStyle w:val="NormalBold"/>
      </w:pPr>
      <w:r>
        <w:rPr>
          <w:rStyle w:val="HideTWBExt"/>
          <w:b w:val="0"/>
        </w:rPr>
        <w:t>&lt;RepeatBlock-By&gt;&lt;Members&gt;</w:t>
      </w:r>
      <w:r>
        <w:t>Aurelijus Veryga</w:t>
      </w:r>
      <w:r>
        <w:rPr>
          <w:rStyle w:val="HideTWBExt"/>
          <w:b w:val="0"/>
        </w:rPr>
        <w:t>&lt;/Members&gt;</w:t>
      </w:r>
    </w:p>
    <w:p w14:paraId="67DE975C" w14:textId="77777777" w:rsidR="004D2798" w:rsidRPr="00556E01" w:rsidRDefault="004D2798" w:rsidP="004D2798">
      <w:pPr>
        <w:pStyle w:val="NormalBold"/>
      </w:pPr>
      <w:r>
        <w:rPr>
          <w:rStyle w:val="HideTWBExt"/>
          <w:b w:val="0"/>
        </w:rPr>
        <w:t>&lt;/RepeatBlock-By&gt;</w:t>
      </w:r>
    </w:p>
    <w:p w14:paraId="61618AC6"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7615AC69" w14:textId="77777777" w:rsidR="004D2798" w:rsidRPr="00556E01" w:rsidRDefault="004D2798" w:rsidP="004D2798">
      <w:pPr>
        <w:pStyle w:val="NormalBold"/>
      </w:pPr>
      <w:r>
        <w:rPr>
          <w:rStyle w:val="HideTWBExt"/>
          <w:b w:val="0"/>
        </w:rPr>
        <w:t>&lt;Article&gt;</w:t>
      </w:r>
      <w:r>
        <w:t>Čl. 1 – odst. 1 – bod 1</w:t>
      </w:r>
      <w:r>
        <w:rPr>
          <w:rStyle w:val="HideTWBExt"/>
          <w:b w:val="0"/>
        </w:rPr>
        <w:t>&lt;/Article&gt;</w:t>
      </w:r>
    </w:p>
    <w:p w14:paraId="38843A39" w14:textId="77777777" w:rsidR="004D2798" w:rsidRPr="00556E01" w:rsidRDefault="004D2798" w:rsidP="004D2798">
      <w:r>
        <w:rPr>
          <w:rStyle w:val="HideTWBExt"/>
        </w:rPr>
        <w:t>&lt;DocAmend2&gt;</w:t>
      </w:r>
      <w:r>
        <w:t>Nařízení (ES) č. 1272/2008</w:t>
      </w:r>
      <w:r>
        <w:rPr>
          <w:rStyle w:val="HideTWBExt"/>
        </w:rPr>
        <w:t>&lt;/DocAmend2&gt;</w:t>
      </w:r>
    </w:p>
    <w:p w14:paraId="43BA5CC5" w14:textId="77777777" w:rsidR="004D2798" w:rsidRPr="00556E01" w:rsidRDefault="004D2798" w:rsidP="004D2798">
      <w:r>
        <w:rPr>
          <w:rStyle w:val="HideTWBExt"/>
        </w:rPr>
        <w:t>&lt;Article2&gt;</w:t>
      </w:r>
      <w:r>
        <w:t>Čl. 2 – bod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C96B269" w14:textId="77777777" w:rsidTr="00F22309">
        <w:trPr>
          <w:trHeight w:val="240"/>
          <w:jc w:val="center"/>
        </w:trPr>
        <w:tc>
          <w:tcPr>
            <w:tcW w:w="9752" w:type="dxa"/>
            <w:gridSpan w:val="2"/>
            <w:tcBorders>
              <w:top w:val="nil"/>
              <w:left w:val="nil"/>
              <w:bottom w:val="nil"/>
              <w:right w:val="nil"/>
            </w:tcBorders>
          </w:tcPr>
          <w:p w14:paraId="5F85D705" w14:textId="77777777" w:rsidR="004D2798" w:rsidRPr="00556E01" w:rsidRDefault="004D2798" w:rsidP="00F22309"/>
        </w:tc>
      </w:tr>
      <w:tr w:rsidR="004D2798" w14:paraId="55C89CCC" w14:textId="77777777" w:rsidTr="00F22309">
        <w:trPr>
          <w:trHeight w:val="240"/>
          <w:jc w:val="center"/>
        </w:trPr>
        <w:tc>
          <w:tcPr>
            <w:tcW w:w="4876" w:type="dxa"/>
            <w:tcBorders>
              <w:top w:val="nil"/>
              <w:left w:val="nil"/>
              <w:bottom w:val="nil"/>
              <w:right w:val="nil"/>
            </w:tcBorders>
            <w:hideMark/>
          </w:tcPr>
          <w:p w14:paraId="2C472696"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0A0040F" w14:textId="77777777" w:rsidR="004D2798" w:rsidRPr="00556E01" w:rsidRDefault="004D2798" w:rsidP="00F22309">
            <w:pPr>
              <w:pStyle w:val="AmColumnHeading"/>
            </w:pPr>
            <w:r>
              <w:t>Pozměňovací návrh</w:t>
            </w:r>
          </w:p>
        </w:tc>
      </w:tr>
      <w:tr w:rsidR="004D2798" w14:paraId="482CA805" w14:textId="77777777" w:rsidTr="00F22309">
        <w:trPr>
          <w:jc w:val="center"/>
        </w:trPr>
        <w:tc>
          <w:tcPr>
            <w:tcW w:w="4876" w:type="dxa"/>
            <w:tcBorders>
              <w:top w:val="nil"/>
              <w:left w:val="nil"/>
              <w:bottom w:val="nil"/>
              <w:right w:val="nil"/>
            </w:tcBorders>
            <w:hideMark/>
          </w:tcPr>
          <w:p w14:paraId="0C3426CA" w14:textId="1B6D6AC2" w:rsidR="004D2798" w:rsidRPr="00556E01" w:rsidRDefault="004D2798" w:rsidP="00F22309">
            <w:pPr>
              <w:pStyle w:val="Normal6a"/>
            </w:pPr>
            <w:r>
              <w:t>42.</w:t>
            </w:r>
            <w:r>
              <w:tab/>
              <w:t>‚digitálním kontaktem‘ jakýkoli aktuální</w:t>
            </w:r>
            <w:r w:rsidR="008041DB">
              <w:t xml:space="preserve"> a </w:t>
            </w:r>
            <w:r>
              <w:t>dostupný komunikační kanál online, jehož prostřednictvím lze kontaktovat dodavatele nebo</w:t>
            </w:r>
            <w:r w:rsidR="008041DB">
              <w:t xml:space="preserve"> s </w:t>
            </w:r>
            <w:r>
              <w:t>ním komunikovat bez nutnosti registrace nebo stažení aplikace.;</w:t>
            </w:r>
          </w:p>
        </w:tc>
        <w:tc>
          <w:tcPr>
            <w:tcW w:w="4876" w:type="dxa"/>
            <w:tcBorders>
              <w:top w:val="nil"/>
              <w:left w:val="nil"/>
              <w:bottom w:val="nil"/>
              <w:right w:val="nil"/>
            </w:tcBorders>
            <w:hideMark/>
          </w:tcPr>
          <w:p w14:paraId="47C0BD58" w14:textId="12CECCED" w:rsidR="004D2798" w:rsidRPr="00556E01" w:rsidRDefault="004D2798" w:rsidP="00F22309">
            <w:pPr>
              <w:pStyle w:val="Normal6a"/>
            </w:pPr>
            <w:r>
              <w:t>42.</w:t>
            </w:r>
            <w:r>
              <w:tab/>
              <w:t>„digitálním kontaktem“ jakýkoli aktuální</w:t>
            </w:r>
            <w:r w:rsidR="008041DB">
              <w:t xml:space="preserve"> a </w:t>
            </w:r>
            <w:r>
              <w:rPr>
                <w:b/>
                <w:bCs/>
                <w:i/>
                <w:iCs/>
              </w:rPr>
              <w:t>volně</w:t>
            </w:r>
            <w:r>
              <w:t xml:space="preserve"> dostupný komunikační kanál online, jehož prostřednictvím lze kontaktovat dodavatele nebo</w:t>
            </w:r>
            <w:r w:rsidR="008041DB">
              <w:t xml:space="preserve"> s </w:t>
            </w:r>
            <w:r>
              <w:t>ním komunikovat bez nutnosti registrace nebo stažení aplikace.;</w:t>
            </w:r>
          </w:p>
        </w:tc>
      </w:tr>
    </w:tbl>
    <w:p w14:paraId="7436937E"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6CC53425" w14:textId="77777777" w:rsidR="004D2798" w:rsidRPr="00556E01" w:rsidRDefault="004D2798" w:rsidP="004D2798">
      <w:r>
        <w:rPr>
          <w:rStyle w:val="HideTWBExt"/>
        </w:rPr>
        <w:t>&lt;/Amend&gt;</w:t>
      </w:r>
    </w:p>
    <w:p w14:paraId="1F43058A"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261</w:t>
      </w:r>
      <w:r>
        <w:rPr>
          <w:rStyle w:val="HideTWBExt"/>
          <w:b w:val="0"/>
        </w:rPr>
        <w:t>&lt;/NumAm&gt;</w:t>
      </w:r>
    </w:p>
    <w:p w14:paraId="69385260" w14:textId="77777777" w:rsidR="004D2798" w:rsidRPr="00556E01" w:rsidRDefault="004D2798" w:rsidP="004D2798">
      <w:pPr>
        <w:pStyle w:val="NormalBold"/>
      </w:pPr>
      <w:r>
        <w:rPr>
          <w:rStyle w:val="HideTWBExt"/>
          <w:b w:val="0"/>
        </w:rPr>
        <w:t>&lt;RepeatBlock-By&gt;&lt;Members&gt;</w:t>
      </w:r>
      <w:r>
        <w:t>Elżbieta Katarzyna Łukacijewska, Ewa Kopacz, Hanna Gronkiewicz-Waltz, Adam Jarubas</w:t>
      </w:r>
      <w:r>
        <w:rPr>
          <w:rStyle w:val="HideTWBExt"/>
          <w:b w:val="0"/>
        </w:rPr>
        <w:t>&lt;/Members&gt;</w:t>
      </w:r>
    </w:p>
    <w:p w14:paraId="30BD2583" w14:textId="77777777" w:rsidR="004D2798" w:rsidRPr="00556E01" w:rsidRDefault="004D2798" w:rsidP="004D2798">
      <w:pPr>
        <w:pStyle w:val="NormalBold"/>
      </w:pPr>
      <w:r>
        <w:rPr>
          <w:rStyle w:val="HideTWBExt"/>
          <w:b w:val="0"/>
        </w:rPr>
        <w:t>&lt;/RepeatBlock-By&gt;</w:t>
      </w:r>
    </w:p>
    <w:p w14:paraId="6354D6FF"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8C8EE9F" w14:textId="77777777" w:rsidR="004D2798" w:rsidRPr="00556E01" w:rsidRDefault="004D2798" w:rsidP="004D2798">
      <w:pPr>
        <w:pStyle w:val="NormalBold"/>
      </w:pPr>
      <w:r>
        <w:rPr>
          <w:rStyle w:val="HideTWBExt"/>
          <w:b w:val="0"/>
        </w:rPr>
        <w:t>&lt;Article&gt;</w:t>
      </w:r>
      <w:r>
        <w:t>Čl. 1 – odst. 1 – bod 1</w:t>
      </w:r>
      <w:r>
        <w:rPr>
          <w:rStyle w:val="HideTWBExt"/>
          <w:b w:val="0"/>
        </w:rPr>
        <w:t>&lt;/Article&gt;</w:t>
      </w:r>
    </w:p>
    <w:p w14:paraId="5F771882" w14:textId="77777777" w:rsidR="004D2798" w:rsidRPr="00556E01" w:rsidRDefault="004D2798" w:rsidP="004D2798">
      <w:r>
        <w:rPr>
          <w:rStyle w:val="HideTWBExt"/>
        </w:rPr>
        <w:t>&lt;DocAmend2&gt;</w:t>
      </w:r>
      <w:r>
        <w:t>Nařízení (ES) č. 1272/2008</w:t>
      </w:r>
      <w:r>
        <w:rPr>
          <w:rStyle w:val="HideTWBExt"/>
        </w:rPr>
        <w:t>&lt;/DocAmend2&gt;</w:t>
      </w:r>
    </w:p>
    <w:p w14:paraId="76F42FC1" w14:textId="77777777" w:rsidR="004D2798" w:rsidRPr="00556E01" w:rsidRDefault="004D2798" w:rsidP="004D2798">
      <w:r>
        <w:rPr>
          <w:rStyle w:val="HideTWBExt"/>
        </w:rPr>
        <w:t>&lt;Article2&gt;</w:t>
      </w:r>
      <w:r>
        <w:t>Čl. 2 – bod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6F20DFAC" w14:textId="77777777" w:rsidTr="00F22309">
        <w:trPr>
          <w:trHeight w:val="240"/>
          <w:jc w:val="center"/>
        </w:trPr>
        <w:tc>
          <w:tcPr>
            <w:tcW w:w="9752" w:type="dxa"/>
            <w:gridSpan w:val="2"/>
            <w:tcBorders>
              <w:top w:val="nil"/>
              <w:left w:val="nil"/>
              <w:bottom w:val="nil"/>
              <w:right w:val="nil"/>
            </w:tcBorders>
          </w:tcPr>
          <w:p w14:paraId="10D8FAF9" w14:textId="77777777" w:rsidR="004D2798" w:rsidRPr="00556E01" w:rsidRDefault="004D2798" w:rsidP="00F22309"/>
        </w:tc>
      </w:tr>
      <w:tr w:rsidR="004D2798" w14:paraId="5DB1DBA0" w14:textId="77777777" w:rsidTr="00F22309">
        <w:trPr>
          <w:trHeight w:val="240"/>
          <w:jc w:val="center"/>
        </w:trPr>
        <w:tc>
          <w:tcPr>
            <w:tcW w:w="4876" w:type="dxa"/>
            <w:tcBorders>
              <w:top w:val="nil"/>
              <w:left w:val="nil"/>
              <w:bottom w:val="nil"/>
              <w:right w:val="nil"/>
            </w:tcBorders>
            <w:hideMark/>
          </w:tcPr>
          <w:p w14:paraId="5B31B2AF"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CA0BE51" w14:textId="77777777" w:rsidR="004D2798" w:rsidRPr="00556E01" w:rsidRDefault="004D2798" w:rsidP="00F22309">
            <w:pPr>
              <w:pStyle w:val="AmColumnHeading"/>
            </w:pPr>
            <w:r>
              <w:t>Pozměňovací návrh</w:t>
            </w:r>
          </w:p>
        </w:tc>
      </w:tr>
      <w:tr w:rsidR="004D2798" w14:paraId="4D8EB0AA" w14:textId="77777777" w:rsidTr="00F22309">
        <w:trPr>
          <w:jc w:val="center"/>
        </w:trPr>
        <w:tc>
          <w:tcPr>
            <w:tcW w:w="4876" w:type="dxa"/>
            <w:tcBorders>
              <w:top w:val="nil"/>
              <w:left w:val="nil"/>
              <w:bottom w:val="nil"/>
              <w:right w:val="nil"/>
            </w:tcBorders>
            <w:hideMark/>
          </w:tcPr>
          <w:p w14:paraId="0B437DCB" w14:textId="4C9F33F9" w:rsidR="004D2798" w:rsidRPr="00556E01" w:rsidRDefault="004D2798" w:rsidP="00F22309">
            <w:pPr>
              <w:pStyle w:val="Normal6a"/>
            </w:pPr>
            <w:r>
              <w:t>42.</w:t>
            </w:r>
            <w:r>
              <w:tab/>
              <w:t>‚digitálním kontaktem‘ jakýkoli aktuální</w:t>
            </w:r>
            <w:r w:rsidR="008041DB">
              <w:t xml:space="preserve"> a </w:t>
            </w:r>
            <w:r>
              <w:t>dostupný komunikační kanál online, jehož prostřednictvím lze kontaktovat dodavatele nebo</w:t>
            </w:r>
            <w:r w:rsidR="008041DB">
              <w:t xml:space="preserve"> s </w:t>
            </w:r>
            <w:r>
              <w:t>ním komunikovat bez nutnosti registrace nebo stažení aplikace.;</w:t>
            </w:r>
          </w:p>
        </w:tc>
        <w:tc>
          <w:tcPr>
            <w:tcW w:w="4876" w:type="dxa"/>
            <w:tcBorders>
              <w:top w:val="nil"/>
              <w:left w:val="nil"/>
              <w:bottom w:val="nil"/>
              <w:right w:val="nil"/>
            </w:tcBorders>
            <w:hideMark/>
          </w:tcPr>
          <w:p w14:paraId="373D811B" w14:textId="2F418A9E" w:rsidR="004D2798" w:rsidRPr="00556E01" w:rsidRDefault="004D2798" w:rsidP="00F22309">
            <w:pPr>
              <w:pStyle w:val="Normal6a"/>
            </w:pPr>
            <w:r>
              <w:t>42.</w:t>
            </w:r>
            <w:r>
              <w:tab/>
              <w:t>„digitálním kontaktem“ jakýkoli aktuální</w:t>
            </w:r>
            <w:r w:rsidR="008041DB">
              <w:t xml:space="preserve"> a </w:t>
            </w:r>
            <w:r>
              <w:rPr>
                <w:b/>
                <w:bCs/>
                <w:i/>
                <w:iCs/>
              </w:rPr>
              <w:t>volně</w:t>
            </w:r>
            <w:r>
              <w:t xml:space="preserve"> dostupný komunikační kanál online, jehož prostřednictvím lze kontaktovat dodavatele nebo</w:t>
            </w:r>
            <w:r w:rsidR="008041DB">
              <w:t xml:space="preserve"> s </w:t>
            </w:r>
            <w:r>
              <w:t>ním komunikovat bez nutnosti registrace nebo stažení aplikace.;</w:t>
            </w:r>
          </w:p>
        </w:tc>
      </w:tr>
    </w:tbl>
    <w:p w14:paraId="761C4B03"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3676A974" w14:textId="77777777" w:rsidR="004D2798" w:rsidRPr="00556E01" w:rsidRDefault="004D2798" w:rsidP="004D2798">
      <w:r>
        <w:rPr>
          <w:rStyle w:val="HideTWBExt"/>
        </w:rPr>
        <w:t>&lt;/Amend&gt;</w:t>
      </w:r>
    </w:p>
    <w:p w14:paraId="4A0177DF"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262</w:t>
      </w:r>
      <w:r>
        <w:rPr>
          <w:rStyle w:val="HideTWBExt"/>
          <w:b w:val="0"/>
        </w:rPr>
        <w:t>&lt;/NumAm&gt;</w:t>
      </w:r>
    </w:p>
    <w:p w14:paraId="35608A7E" w14:textId="77777777" w:rsidR="004D2798" w:rsidRPr="00556E01" w:rsidRDefault="004D2798" w:rsidP="004D2798">
      <w:pPr>
        <w:pStyle w:val="NormalBold"/>
      </w:pPr>
      <w:r>
        <w:rPr>
          <w:rStyle w:val="HideTWBExt"/>
          <w:b w:val="0"/>
        </w:rPr>
        <w:t>&lt;RepeatBlock-By&gt;&lt;Members&gt;</w:t>
      </w:r>
      <w:r>
        <w:t>Nikola Minchev, Jeannette Baljeu</w:t>
      </w:r>
      <w:r>
        <w:rPr>
          <w:rStyle w:val="HideTWBExt"/>
          <w:b w:val="0"/>
        </w:rPr>
        <w:t>&lt;/Members&gt;</w:t>
      </w:r>
    </w:p>
    <w:p w14:paraId="53ADCD81" w14:textId="77777777" w:rsidR="004D2798" w:rsidRPr="00556E01" w:rsidRDefault="004D2798" w:rsidP="004D2798">
      <w:pPr>
        <w:pStyle w:val="NormalBold"/>
      </w:pPr>
      <w:r>
        <w:rPr>
          <w:rStyle w:val="HideTWBExt"/>
          <w:b w:val="0"/>
        </w:rPr>
        <w:t>&lt;/RepeatBlock-By&gt;</w:t>
      </w:r>
    </w:p>
    <w:p w14:paraId="4DB19D83"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31F487A7" w14:textId="77777777" w:rsidR="004D2798" w:rsidRPr="00556E01" w:rsidRDefault="004D2798" w:rsidP="004D2798">
      <w:pPr>
        <w:pStyle w:val="NormalBold"/>
      </w:pPr>
      <w:r>
        <w:rPr>
          <w:rStyle w:val="HideTWBExt"/>
          <w:b w:val="0"/>
        </w:rPr>
        <w:t>&lt;Article&gt;</w:t>
      </w:r>
      <w:r>
        <w:t>Čl. 1 – odst. 1 – bod 1</w:t>
      </w:r>
      <w:r>
        <w:rPr>
          <w:rStyle w:val="HideTWBExt"/>
          <w:b w:val="0"/>
        </w:rPr>
        <w:t>&lt;/Article&gt;</w:t>
      </w:r>
    </w:p>
    <w:p w14:paraId="0D04DC13" w14:textId="77777777" w:rsidR="004D2798" w:rsidRPr="00556E01" w:rsidRDefault="004D2798" w:rsidP="004D2798">
      <w:r>
        <w:rPr>
          <w:rStyle w:val="HideTWBExt"/>
        </w:rPr>
        <w:t>&lt;DocAmend2&gt;</w:t>
      </w:r>
      <w:r>
        <w:t>Nařízení (ES) č. 1272/2008</w:t>
      </w:r>
      <w:r>
        <w:rPr>
          <w:rStyle w:val="HideTWBExt"/>
        </w:rPr>
        <w:t>&lt;/DocAmend2&gt;</w:t>
      </w:r>
    </w:p>
    <w:p w14:paraId="0E7B868B" w14:textId="77777777" w:rsidR="004D2798" w:rsidRPr="00556E01" w:rsidRDefault="004D2798" w:rsidP="004D2798">
      <w:r>
        <w:rPr>
          <w:rStyle w:val="HideTWBExt"/>
        </w:rPr>
        <w:t>&lt;Article2&gt;</w:t>
      </w:r>
      <w:r>
        <w:t>Čl. 2 – bod 42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7C00DB5E" w14:textId="77777777" w:rsidTr="00F22309">
        <w:trPr>
          <w:trHeight w:val="240"/>
          <w:jc w:val="center"/>
        </w:trPr>
        <w:tc>
          <w:tcPr>
            <w:tcW w:w="9752" w:type="dxa"/>
            <w:gridSpan w:val="2"/>
            <w:tcBorders>
              <w:top w:val="nil"/>
              <w:left w:val="nil"/>
              <w:bottom w:val="nil"/>
              <w:right w:val="nil"/>
            </w:tcBorders>
          </w:tcPr>
          <w:p w14:paraId="33E53A78" w14:textId="77777777" w:rsidR="004D2798" w:rsidRPr="00556E01" w:rsidRDefault="004D2798" w:rsidP="00F22309"/>
        </w:tc>
      </w:tr>
      <w:tr w:rsidR="004D2798" w14:paraId="5881E7FE" w14:textId="77777777" w:rsidTr="00F22309">
        <w:trPr>
          <w:trHeight w:val="240"/>
          <w:jc w:val="center"/>
        </w:trPr>
        <w:tc>
          <w:tcPr>
            <w:tcW w:w="4876" w:type="dxa"/>
            <w:tcBorders>
              <w:top w:val="nil"/>
              <w:left w:val="nil"/>
              <w:bottom w:val="nil"/>
              <w:right w:val="nil"/>
            </w:tcBorders>
            <w:hideMark/>
          </w:tcPr>
          <w:p w14:paraId="47EC93D1"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59EF9DB4" w14:textId="77777777" w:rsidR="004D2798" w:rsidRPr="00556E01" w:rsidRDefault="004D2798" w:rsidP="00F22309">
            <w:pPr>
              <w:pStyle w:val="AmColumnHeading"/>
            </w:pPr>
            <w:r>
              <w:t>Pozměňovací návrh</w:t>
            </w:r>
          </w:p>
        </w:tc>
      </w:tr>
      <w:tr w:rsidR="004D2798" w14:paraId="5332D096" w14:textId="77777777" w:rsidTr="00F22309">
        <w:trPr>
          <w:jc w:val="center"/>
        </w:trPr>
        <w:tc>
          <w:tcPr>
            <w:tcW w:w="4876" w:type="dxa"/>
            <w:tcBorders>
              <w:top w:val="nil"/>
              <w:left w:val="nil"/>
              <w:bottom w:val="nil"/>
              <w:right w:val="nil"/>
            </w:tcBorders>
            <w:hideMark/>
          </w:tcPr>
          <w:p w14:paraId="0AADE0CE" w14:textId="52E26731" w:rsidR="004D2798" w:rsidRPr="00556E01" w:rsidRDefault="004D2798" w:rsidP="00F22309">
            <w:pPr>
              <w:pStyle w:val="Normal6a"/>
            </w:pPr>
            <w:r>
              <w:t>42.</w:t>
            </w:r>
            <w:r>
              <w:tab/>
              <w:t>‚digitálním kontaktem‘ jakýkoli aktuální</w:t>
            </w:r>
            <w:r w:rsidR="008041DB">
              <w:t xml:space="preserve"> a </w:t>
            </w:r>
            <w:r>
              <w:t>dostupný komunikační kanál online, jehož prostřednictvím lze kontaktovat dodavatele nebo</w:t>
            </w:r>
            <w:r w:rsidR="008041DB">
              <w:t xml:space="preserve"> s </w:t>
            </w:r>
            <w:r>
              <w:t>ním komunikovat bez nutnosti registrace nebo stažení aplikace.;</w:t>
            </w:r>
          </w:p>
        </w:tc>
        <w:tc>
          <w:tcPr>
            <w:tcW w:w="4876" w:type="dxa"/>
            <w:tcBorders>
              <w:top w:val="nil"/>
              <w:left w:val="nil"/>
              <w:bottom w:val="nil"/>
              <w:right w:val="nil"/>
            </w:tcBorders>
            <w:hideMark/>
          </w:tcPr>
          <w:p w14:paraId="4B95F708" w14:textId="745EC392" w:rsidR="004D2798" w:rsidRPr="00556E01" w:rsidRDefault="004D2798" w:rsidP="00F22309">
            <w:pPr>
              <w:pStyle w:val="Normal6a"/>
            </w:pPr>
            <w:r>
              <w:t>42.</w:t>
            </w:r>
            <w:r>
              <w:tab/>
              <w:t>„digitálním kontaktem“ jakýkoli aktuální</w:t>
            </w:r>
            <w:r w:rsidR="008041DB">
              <w:t xml:space="preserve"> a </w:t>
            </w:r>
            <w:r>
              <w:rPr>
                <w:b/>
                <w:bCs/>
                <w:i/>
                <w:iCs/>
              </w:rPr>
              <w:t>volně</w:t>
            </w:r>
            <w:r>
              <w:t xml:space="preserve"> dostupný komunikační kanál online, jehož prostřednictvím lze kontaktovat dodavatele bez nutnosti registrace nebo stažení aplikace.;</w:t>
            </w:r>
          </w:p>
        </w:tc>
      </w:tr>
    </w:tbl>
    <w:p w14:paraId="5F78ECCC"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3D2133F0" w14:textId="77777777" w:rsidR="004D2798" w:rsidRPr="00556E01" w:rsidRDefault="004D2798" w:rsidP="004D2798">
      <w:r>
        <w:rPr>
          <w:rStyle w:val="HideTWBExt"/>
        </w:rPr>
        <w:t>&lt;/Amend&gt;</w:t>
      </w:r>
    </w:p>
    <w:p w14:paraId="3E2F245E"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263</w:t>
      </w:r>
      <w:r>
        <w:rPr>
          <w:rStyle w:val="HideTWBExt"/>
          <w:b w:val="0"/>
        </w:rPr>
        <w:t>&lt;/NumAm&gt;</w:t>
      </w:r>
    </w:p>
    <w:p w14:paraId="31931286"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723A797D" w14:textId="77777777" w:rsidR="004D2798" w:rsidRPr="00556E01" w:rsidRDefault="004D2798" w:rsidP="004D2798">
      <w:pPr>
        <w:pStyle w:val="NormalBold"/>
      </w:pPr>
      <w:r>
        <w:rPr>
          <w:rStyle w:val="HideTWBExt"/>
          <w:b w:val="0"/>
        </w:rPr>
        <w:t>&lt;/RepeatBlock-By&gt;</w:t>
      </w:r>
    </w:p>
    <w:p w14:paraId="4853B64F"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4E85BEF4" w14:textId="73414E64" w:rsidR="004D2798" w:rsidRPr="00556E01" w:rsidRDefault="004D2798" w:rsidP="004D2798">
      <w:pPr>
        <w:pStyle w:val="NormalBold"/>
      </w:pPr>
      <w:r>
        <w:rPr>
          <w:rStyle w:val="HideTWBExt"/>
          <w:b w:val="0"/>
        </w:rPr>
        <w:t>&lt;Article&gt;</w:t>
      </w:r>
      <w:r>
        <w:t>Čl. 1 – odst. 1 – bod 1</w:t>
      </w:r>
      <w:r w:rsidR="008041DB">
        <w:t xml:space="preserve"> a </w:t>
      </w:r>
      <w:r>
        <w:t>(nový)</w:t>
      </w:r>
      <w:r>
        <w:rPr>
          <w:rStyle w:val="HideTWBExt"/>
          <w:b w:val="0"/>
        </w:rPr>
        <w:t>&lt;/Article&gt;</w:t>
      </w:r>
    </w:p>
    <w:p w14:paraId="7BFB70B3" w14:textId="77777777" w:rsidR="004D2798" w:rsidRPr="00556E01" w:rsidRDefault="004D2798" w:rsidP="004D2798">
      <w:r>
        <w:rPr>
          <w:rStyle w:val="HideTWBExt"/>
        </w:rPr>
        <w:t>&lt;DocAmend2&gt;</w:t>
      </w:r>
      <w:r>
        <w:t>Nařízení (ES) č. 1272/2008</w:t>
      </w:r>
      <w:r>
        <w:rPr>
          <w:rStyle w:val="HideTWBExt"/>
        </w:rPr>
        <w:t>&lt;/DocAmend2&gt;</w:t>
      </w:r>
    </w:p>
    <w:p w14:paraId="781F8FF7" w14:textId="77777777" w:rsidR="004D2798" w:rsidRPr="00556E01" w:rsidRDefault="004D2798" w:rsidP="004D2798">
      <w:r>
        <w:rPr>
          <w:rStyle w:val="HideTWBExt"/>
        </w:rPr>
        <w:t>&lt;Article2&gt;</w:t>
      </w:r>
      <w:r>
        <w:t xml:space="preserve">Čl. 2 – odst. </w:t>
      </w:r>
      <w:proofErr w:type="gramStart"/>
      <w:r>
        <w:t>42a</w:t>
      </w:r>
      <w:proofErr w:type="gramEnd"/>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353F568F" w14:textId="77777777" w:rsidTr="00F22309">
        <w:trPr>
          <w:trHeight w:val="240"/>
          <w:jc w:val="center"/>
        </w:trPr>
        <w:tc>
          <w:tcPr>
            <w:tcW w:w="9752" w:type="dxa"/>
            <w:gridSpan w:val="2"/>
            <w:tcBorders>
              <w:top w:val="nil"/>
              <w:left w:val="nil"/>
              <w:bottom w:val="nil"/>
              <w:right w:val="nil"/>
            </w:tcBorders>
          </w:tcPr>
          <w:p w14:paraId="6DE2EA31" w14:textId="77777777" w:rsidR="004D2798" w:rsidRPr="00556E01" w:rsidRDefault="004D2798" w:rsidP="00F22309"/>
        </w:tc>
      </w:tr>
      <w:tr w:rsidR="004D2798" w14:paraId="701DC62E" w14:textId="77777777" w:rsidTr="00F22309">
        <w:trPr>
          <w:trHeight w:val="240"/>
          <w:jc w:val="center"/>
        </w:trPr>
        <w:tc>
          <w:tcPr>
            <w:tcW w:w="4876" w:type="dxa"/>
            <w:tcBorders>
              <w:top w:val="nil"/>
              <w:left w:val="nil"/>
              <w:bottom w:val="nil"/>
              <w:right w:val="nil"/>
            </w:tcBorders>
            <w:hideMark/>
          </w:tcPr>
          <w:p w14:paraId="59E8700F"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51FCD8F" w14:textId="77777777" w:rsidR="004D2798" w:rsidRPr="00556E01" w:rsidRDefault="004D2798" w:rsidP="00F22309">
            <w:pPr>
              <w:pStyle w:val="AmColumnHeading"/>
            </w:pPr>
            <w:r>
              <w:t>Pozměňovací návrh</w:t>
            </w:r>
          </w:p>
        </w:tc>
      </w:tr>
      <w:tr w:rsidR="004D2798" w14:paraId="115A1DE4" w14:textId="77777777" w:rsidTr="00F22309">
        <w:trPr>
          <w:jc w:val="center"/>
        </w:trPr>
        <w:tc>
          <w:tcPr>
            <w:tcW w:w="4876" w:type="dxa"/>
            <w:tcBorders>
              <w:top w:val="nil"/>
              <w:left w:val="nil"/>
              <w:bottom w:val="nil"/>
              <w:right w:val="nil"/>
            </w:tcBorders>
          </w:tcPr>
          <w:p w14:paraId="4148CDBE" w14:textId="77777777" w:rsidR="004D2798" w:rsidRPr="00556E01" w:rsidRDefault="004D2798" w:rsidP="00F22309">
            <w:pPr>
              <w:pStyle w:val="Normal6a"/>
            </w:pPr>
          </w:p>
        </w:tc>
        <w:tc>
          <w:tcPr>
            <w:tcW w:w="4876" w:type="dxa"/>
            <w:tcBorders>
              <w:top w:val="nil"/>
              <w:left w:val="nil"/>
              <w:bottom w:val="nil"/>
              <w:right w:val="nil"/>
            </w:tcBorders>
            <w:hideMark/>
          </w:tcPr>
          <w:p w14:paraId="2109D5C1" w14:textId="77777777" w:rsidR="004D2798" w:rsidRPr="00556E01" w:rsidRDefault="004D2798" w:rsidP="00F22309">
            <w:pPr>
              <w:pStyle w:val="Normal6a"/>
            </w:pPr>
            <w:proofErr w:type="gramStart"/>
            <w:r>
              <w:rPr>
                <w:b/>
                <w:i/>
              </w:rPr>
              <w:t>42a</w:t>
            </w:r>
            <w:proofErr w:type="gramEnd"/>
            <w:r>
              <w:rPr>
                <w:b/>
                <w:i/>
              </w:rPr>
              <w:t>.</w:t>
            </w:r>
            <w:r>
              <w:tab/>
            </w:r>
            <w:r>
              <w:rPr>
                <w:b/>
                <w:i/>
              </w:rPr>
              <w:t>„uvedením na trh“ první dodání produktu na trh;</w:t>
            </w:r>
          </w:p>
        </w:tc>
      </w:tr>
    </w:tbl>
    <w:p w14:paraId="49395FF6"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392339AF"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1768B5D5" w14:textId="43D357F7" w:rsidR="004D2798" w:rsidRPr="00556E01" w:rsidRDefault="004D2798" w:rsidP="004D2798">
      <w:pPr>
        <w:pStyle w:val="AmJustText"/>
      </w:pPr>
      <w:r>
        <w:t>Nařízení CLP nerozlišuje mezi „uváděním na trh“</w:t>
      </w:r>
      <w:r w:rsidR="008041DB">
        <w:t xml:space="preserve"> a </w:t>
      </w:r>
      <w:r>
        <w:t>„dodáváním na trh“. Použije-li se nová klasifikace, musí společnosti nově označit jak nové výrobky, tak výrobky, které jsou již</w:t>
      </w:r>
      <w:r w:rsidR="008041DB">
        <w:t xml:space="preserve"> v </w:t>
      </w:r>
      <w:r>
        <w:t>dodavatelském řetězci, což způsobuje logistickou zátěž, jako je stahování výrobků</w:t>
      </w:r>
      <w:r w:rsidR="008041DB">
        <w:t xml:space="preserve"> z </w:t>
      </w:r>
      <w:r>
        <w:t>oběhu, nové označování, dodatečné náklady</w:t>
      </w:r>
      <w:r w:rsidR="008041DB">
        <w:t xml:space="preserve"> a </w:t>
      </w:r>
      <w:r>
        <w:t>zvýšený odpad.</w:t>
      </w:r>
    </w:p>
    <w:p w14:paraId="27147C41" w14:textId="77777777" w:rsidR="004D2798" w:rsidRPr="00556E01" w:rsidRDefault="004D2798" w:rsidP="004D2798">
      <w:r>
        <w:rPr>
          <w:rStyle w:val="HideTWBExt"/>
        </w:rPr>
        <w:t>&lt;/Amend&gt;</w:t>
      </w:r>
    </w:p>
    <w:p w14:paraId="17C0DF36"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264</w:t>
      </w:r>
      <w:r>
        <w:rPr>
          <w:rStyle w:val="HideTWBExt"/>
          <w:b w:val="0"/>
        </w:rPr>
        <w:t>&lt;/NumAm&gt;</w:t>
      </w:r>
    </w:p>
    <w:p w14:paraId="5D3FE2EC" w14:textId="77777777" w:rsidR="004D2798" w:rsidRPr="00556E01" w:rsidRDefault="004D2798" w:rsidP="004D2798">
      <w:pPr>
        <w:pStyle w:val="NormalBold"/>
      </w:pPr>
      <w:r>
        <w:rPr>
          <w:rStyle w:val="HideTWBExt"/>
          <w:b w:val="0"/>
        </w:rPr>
        <w:t>&lt;RepeatBlock-By&gt;&lt;Members&gt;</w:t>
      </w:r>
      <w:r>
        <w:t>Anne-Sophie Frigout, Mathilde Androuët, Silvia Sardone, Marie-Luce Brasier-Clain, Valérie Deloge, Antonín Staněk</w:t>
      </w:r>
      <w:r>
        <w:rPr>
          <w:rStyle w:val="HideTWBExt"/>
          <w:b w:val="0"/>
        </w:rPr>
        <w:t>&lt;/Members&gt;</w:t>
      </w:r>
    </w:p>
    <w:p w14:paraId="76F15C6F" w14:textId="77777777" w:rsidR="004D2798" w:rsidRPr="00556E01" w:rsidRDefault="004D2798" w:rsidP="004D2798">
      <w:pPr>
        <w:pStyle w:val="NormalBold"/>
      </w:pPr>
      <w:r>
        <w:rPr>
          <w:rStyle w:val="HideTWBExt"/>
          <w:b w:val="0"/>
        </w:rPr>
        <w:t>&lt;/RepeatBlock-By&gt;</w:t>
      </w:r>
    </w:p>
    <w:p w14:paraId="24741353"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14161A84" w14:textId="669F4CD3" w:rsidR="004D2798" w:rsidRPr="00556E01" w:rsidRDefault="004D2798" w:rsidP="004D2798">
      <w:pPr>
        <w:pStyle w:val="NormalBold"/>
      </w:pPr>
      <w:r>
        <w:rPr>
          <w:rStyle w:val="HideTWBExt"/>
          <w:b w:val="0"/>
        </w:rPr>
        <w:t>&lt;Article&gt;</w:t>
      </w:r>
      <w:r>
        <w:t>Čl. 1 – odst. 1 – bod 1</w:t>
      </w:r>
      <w:r w:rsidR="008041DB">
        <w:t xml:space="preserve"> a </w:t>
      </w:r>
      <w:r>
        <w:t>(nový)</w:t>
      </w:r>
      <w:r>
        <w:rPr>
          <w:rStyle w:val="HideTWBExt"/>
          <w:b w:val="0"/>
        </w:rPr>
        <w:t>&lt;/Article&gt;</w:t>
      </w:r>
    </w:p>
    <w:p w14:paraId="2F03F8BF" w14:textId="77777777" w:rsidR="004D2798" w:rsidRPr="00556E01" w:rsidRDefault="004D2798" w:rsidP="004D2798">
      <w:r>
        <w:rPr>
          <w:rStyle w:val="HideTWBExt"/>
        </w:rPr>
        <w:t>&lt;DocAmend2&gt;</w:t>
      </w:r>
      <w:r>
        <w:t xml:space="preserve"> Nařízení (ES) č. 1272/2008</w:t>
      </w:r>
      <w:r>
        <w:rPr>
          <w:rStyle w:val="HideTWBExt"/>
        </w:rPr>
        <w:t>&lt;/DocAmend2&gt;</w:t>
      </w:r>
    </w:p>
    <w:p w14:paraId="466A731B" w14:textId="77777777" w:rsidR="004D2798" w:rsidRPr="00556E01" w:rsidRDefault="004D2798" w:rsidP="004D2798">
      <w:r>
        <w:rPr>
          <w:rStyle w:val="HideTWBExt"/>
        </w:rPr>
        <w:t>&lt;Article2&gt;</w:t>
      </w:r>
      <w:r>
        <w:t>Čl. 5 – odst. 3 – bod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1E6C1D5E" w14:textId="77777777" w:rsidTr="00F22309">
        <w:trPr>
          <w:trHeight w:val="240"/>
          <w:jc w:val="center"/>
        </w:trPr>
        <w:tc>
          <w:tcPr>
            <w:tcW w:w="9752" w:type="dxa"/>
            <w:gridSpan w:val="2"/>
            <w:tcBorders>
              <w:top w:val="nil"/>
              <w:left w:val="nil"/>
              <w:bottom w:val="nil"/>
              <w:right w:val="nil"/>
            </w:tcBorders>
          </w:tcPr>
          <w:p w14:paraId="7CCEA3BA" w14:textId="77777777" w:rsidR="004D2798" w:rsidRPr="00556E01" w:rsidRDefault="004D2798" w:rsidP="00F22309"/>
        </w:tc>
      </w:tr>
      <w:tr w:rsidR="004D2798" w14:paraId="7DC85933" w14:textId="77777777" w:rsidTr="00F22309">
        <w:trPr>
          <w:trHeight w:val="240"/>
          <w:jc w:val="center"/>
        </w:trPr>
        <w:tc>
          <w:tcPr>
            <w:tcW w:w="4876" w:type="dxa"/>
            <w:tcBorders>
              <w:top w:val="nil"/>
              <w:left w:val="nil"/>
              <w:bottom w:val="nil"/>
              <w:right w:val="nil"/>
            </w:tcBorders>
            <w:hideMark/>
          </w:tcPr>
          <w:p w14:paraId="34AF704C"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4973E295" w14:textId="77777777" w:rsidR="004D2798" w:rsidRPr="00556E01" w:rsidRDefault="004D2798" w:rsidP="00F22309">
            <w:pPr>
              <w:pStyle w:val="AmColumnHeading"/>
            </w:pPr>
            <w:r>
              <w:t>Pozměňovací návrh</w:t>
            </w:r>
          </w:p>
        </w:tc>
      </w:tr>
      <w:tr w:rsidR="004D2798" w14:paraId="2B487215" w14:textId="77777777" w:rsidTr="00F22309">
        <w:trPr>
          <w:jc w:val="center"/>
        </w:trPr>
        <w:tc>
          <w:tcPr>
            <w:tcW w:w="4876" w:type="dxa"/>
            <w:tcBorders>
              <w:top w:val="nil"/>
              <w:left w:val="nil"/>
              <w:bottom w:val="nil"/>
              <w:right w:val="nil"/>
            </w:tcBorders>
          </w:tcPr>
          <w:p w14:paraId="0A12E906" w14:textId="77777777" w:rsidR="004D2798" w:rsidRPr="00556E01" w:rsidRDefault="004D2798" w:rsidP="00F22309">
            <w:pPr>
              <w:pStyle w:val="Normal6a"/>
            </w:pPr>
          </w:p>
        </w:tc>
        <w:tc>
          <w:tcPr>
            <w:tcW w:w="4876" w:type="dxa"/>
            <w:tcBorders>
              <w:top w:val="nil"/>
              <w:left w:val="nil"/>
              <w:bottom w:val="nil"/>
              <w:right w:val="nil"/>
            </w:tcBorders>
            <w:hideMark/>
          </w:tcPr>
          <w:p w14:paraId="12824973" w14:textId="79E0ADEE" w:rsidR="004D2798" w:rsidRPr="00556E01" w:rsidRDefault="004D2798" w:rsidP="00F22309">
            <w:pPr>
              <w:pStyle w:val="Normal6a"/>
            </w:pPr>
            <w:proofErr w:type="gramStart"/>
            <w:r>
              <w:rPr>
                <w:b/>
                <w:i/>
              </w:rPr>
              <w:t>1a</w:t>
            </w:r>
            <w:proofErr w:type="gramEnd"/>
            <w:r>
              <w:rPr>
                <w:b/>
                <w:i/>
              </w:rPr>
              <w:t>)</w:t>
            </w:r>
            <w:r>
              <w:tab/>
            </w:r>
            <w:r>
              <w:rPr>
                <w:b/>
                <w:i/>
              </w:rPr>
              <w:t>ustanovení čl. 5 odst. 3</w:t>
            </w:r>
            <w:r w:rsidR="008041DB">
              <w:rPr>
                <w:b/>
                <w:i/>
              </w:rPr>
              <w:t xml:space="preserve"> a </w:t>
            </w:r>
            <w:r>
              <w:rPr>
                <w:b/>
                <w:i/>
              </w:rPr>
              <w:t>4 se mění takto:</w:t>
            </w:r>
          </w:p>
        </w:tc>
      </w:tr>
      <w:tr w:rsidR="004D2798" w14:paraId="475832FD" w14:textId="77777777" w:rsidTr="00F22309">
        <w:trPr>
          <w:jc w:val="center"/>
        </w:trPr>
        <w:tc>
          <w:tcPr>
            <w:tcW w:w="4876" w:type="dxa"/>
            <w:tcBorders>
              <w:top w:val="nil"/>
              <w:left w:val="nil"/>
              <w:bottom w:val="nil"/>
              <w:right w:val="nil"/>
            </w:tcBorders>
          </w:tcPr>
          <w:p w14:paraId="154D570A" w14:textId="77777777" w:rsidR="004D2798" w:rsidRPr="00556E01" w:rsidRDefault="004D2798" w:rsidP="00F22309">
            <w:pPr>
              <w:pStyle w:val="Normal6a"/>
            </w:pPr>
          </w:p>
        </w:tc>
        <w:tc>
          <w:tcPr>
            <w:tcW w:w="4876" w:type="dxa"/>
            <w:tcBorders>
              <w:top w:val="nil"/>
              <w:left w:val="nil"/>
              <w:bottom w:val="nil"/>
              <w:right w:val="nil"/>
            </w:tcBorders>
            <w:hideMark/>
          </w:tcPr>
          <w:p w14:paraId="5310D214" w14:textId="0D7BD45A" w:rsidR="004D2798" w:rsidRPr="00556E01" w:rsidRDefault="004D2798" w:rsidP="00F22309">
            <w:pPr>
              <w:pStyle w:val="Normal6a"/>
            </w:pPr>
            <w:r>
              <w:rPr>
                <w:b/>
                <w:i/>
              </w:rPr>
              <w:t>Pro účely hodnocení látky obsahující více než jednu složku podle kapitoly 2</w:t>
            </w:r>
            <w:r w:rsidR="008041DB">
              <w:rPr>
                <w:b/>
                <w:i/>
              </w:rPr>
              <w:t xml:space="preserve"> v </w:t>
            </w:r>
            <w:r>
              <w:rPr>
                <w:b/>
                <w:i/>
              </w:rPr>
              <w:t>souvislosti</w:t>
            </w:r>
            <w:r w:rsidR="008041DB">
              <w:rPr>
                <w:b/>
                <w:i/>
              </w:rPr>
              <w:t xml:space="preserve"> s </w:t>
            </w:r>
            <w:r>
              <w:rPr>
                <w:b/>
                <w:i/>
              </w:rPr>
              <w:t>třídami nebezpečnosti „mutagenita</w:t>
            </w:r>
            <w:r w:rsidR="008041DB">
              <w:rPr>
                <w:b/>
                <w:i/>
              </w:rPr>
              <w:t xml:space="preserve"> v </w:t>
            </w:r>
            <w:r>
              <w:rPr>
                <w:b/>
                <w:i/>
              </w:rPr>
              <w:t>zárodečných buňkách“, „karcinogenita“, „toxicita pro reprodukci“, „narušení činnosti endokrinního systému pro lidské zdraví“</w:t>
            </w:r>
            <w:r w:rsidR="008041DB">
              <w:rPr>
                <w:b/>
                <w:i/>
              </w:rPr>
              <w:t xml:space="preserve"> a </w:t>
            </w:r>
            <w:r>
              <w:rPr>
                <w:b/>
                <w:i/>
              </w:rPr>
              <w:t>„narušení činnosti endokrinního systému pro životní prostředí“ podle oddílů 3.5, 3.6, 3.7, 3.11</w:t>
            </w:r>
            <w:r w:rsidR="008041DB">
              <w:rPr>
                <w:b/>
                <w:i/>
              </w:rPr>
              <w:t xml:space="preserve"> a </w:t>
            </w:r>
            <w:r>
              <w:rPr>
                <w:b/>
                <w:i/>
              </w:rPr>
              <w:t>4.2 přílohy</w:t>
            </w:r>
            <w:r w:rsidR="008041DB">
              <w:rPr>
                <w:b/>
                <w:i/>
              </w:rPr>
              <w:t xml:space="preserve"> I </w:t>
            </w:r>
            <w:r>
              <w:rPr>
                <w:b/>
                <w:i/>
              </w:rPr>
              <w:t>použije výrobce, dovozce</w:t>
            </w:r>
            <w:r w:rsidR="008041DB">
              <w:rPr>
                <w:b/>
                <w:i/>
              </w:rPr>
              <w:t xml:space="preserve"> a </w:t>
            </w:r>
            <w:r>
              <w:rPr>
                <w:b/>
                <w:i/>
              </w:rPr>
              <w:t>následný uživatel důležité dostupné informace uvedené</w:t>
            </w:r>
            <w:r w:rsidR="008041DB">
              <w:rPr>
                <w:b/>
                <w:i/>
              </w:rPr>
              <w:t xml:space="preserve"> v </w:t>
            </w:r>
            <w:r>
              <w:rPr>
                <w:b/>
                <w:i/>
              </w:rPr>
              <w:t xml:space="preserve">odstavci 1 pro každou známou </w:t>
            </w:r>
            <w:proofErr w:type="gramStart"/>
            <w:r>
              <w:rPr>
                <w:b/>
                <w:i/>
              </w:rPr>
              <w:t>složku .</w:t>
            </w:r>
            <w:proofErr w:type="gramEnd"/>
          </w:p>
        </w:tc>
      </w:tr>
      <w:tr w:rsidR="004D2798" w14:paraId="04C66E1E" w14:textId="77777777" w:rsidTr="00F22309">
        <w:trPr>
          <w:jc w:val="center"/>
        </w:trPr>
        <w:tc>
          <w:tcPr>
            <w:tcW w:w="4876" w:type="dxa"/>
            <w:tcBorders>
              <w:top w:val="nil"/>
              <w:left w:val="nil"/>
              <w:bottom w:val="nil"/>
              <w:right w:val="nil"/>
            </w:tcBorders>
          </w:tcPr>
          <w:p w14:paraId="1DA8F911" w14:textId="77777777" w:rsidR="004D2798" w:rsidRPr="00556E01" w:rsidRDefault="004D2798" w:rsidP="00F22309">
            <w:pPr>
              <w:pStyle w:val="Normal6a"/>
            </w:pPr>
          </w:p>
        </w:tc>
        <w:tc>
          <w:tcPr>
            <w:tcW w:w="4876" w:type="dxa"/>
            <w:tcBorders>
              <w:top w:val="nil"/>
              <w:left w:val="nil"/>
              <w:bottom w:val="nil"/>
              <w:right w:val="nil"/>
            </w:tcBorders>
            <w:hideMark/>
          </w:tcPr>
          <w:p w14:paraId="7667BCE4" w14:textId="135534EE" w:rsidR="004D2798" w:rsidRPr="00556E01" w:rsidRDefault="004D2798" w:rsidP="00F22309">
            <w:pPr>
              <w:pStyle w:val="Normal6a"/>
            </w:pPr>
            <w:r>
              <w:rPr>
                <w:b/>
                <w:i/>
              </w:rPr>
              <w:t>Důležité dostupné informace</w:t>
            </w:r>
            <w:r w:rsidR="008041DB">
              <w:rPr>
                <w:b/>
                <w:i/>
              </w:rPr>
              <w:t xml:space="preserve"> o </w:t>
            </w:r>
            <w:r>
              <w:rPr>
                <w:b/>
                <w:i/>
              </w:rPr>
              <w:t>samotné látce obsahující více než jednu složku se zohlední, pokud je splněna jedna</w:t>
            </w:r>
            <w:r w:rsidR="008041DB">
              <w:rPr>
                <w:b/>
                <w:i/>
              </w:rPr>
              <w:t xml:space="preserve"> z </w:t>
            </w:r>
            <w:r>
              <w:rPr>
                <w:b/>
                <w:i/>
              </w:rPr>
              <w:t>těchto podmínek:</w:t>
            </w:r>
          </w:p>
        </w:tc>
      </w:tr>
      <w:tr w:rsidR="004D2798" w14:paraId="6E2A86A0" w14:textId="77777777" w:rsidTr="00F22309">
        <w:trPr>
          <w:jc w:val="center"/>
        </w:trPr>
        <w:tc>
          <w:tcPr>
            <w:tcW w:w="4876" w:type="dxa"/>
            <w:tcBorders>
              <w:top w:val="nil"/>
              <w:left w:val="nil"/>
              <w:bottom w:val="nil"/>
              <w:right w:val="nil"/>
            </w:tcBorders>
          </w:tcPr>
          <w:p w14:paraId="4B7B2EF8" w14:textId="77777777" w:rsidR="004D2798" w:rsidRPr="00556E01" w:rsidRDefault="004D2798" w:rsidP="00F22309">
            <w:pPr>
              <w:pStyle w:val="Normal6a"/>
            </w:pPr>
          </w:p>
        </w:tc>
        <w:tc>
          <w:tcPr>
            <w:tcW w:w="4876" w:type="dxa"/>
            <w:tcBorders>
              <w:top w:val="nil"/>
              <w:left w:val="nil"/>
              <w:bottom w:val="nil"/>
              <w:right w:val="nil"/>
            </w:tcBorders>
            <w:hideMark/>
          </w:tcPr>
          <w:p w14:paraId="4FC5B12A" w14:textId="07290E7E" w:rsidR="004D2798" w:rsidRPr="00556E01" w:rsidRDefault="004D2798" w:rsidP="00F22309">
            <w:pPr>
              <w:pStyle w:val="Normal6a"/>
            </w:pPr>
            <w:r>
              <w:rPr>
                <w:b/>
                <w:i/>
              </w:rPr>
              <w:t>a) informace prokazují vlastnosti vyvolávající mutagenní účinky</w:t>
            </w:r>
            <w:r w:rsidR="008041DB">
              <w:rPr>
                <w:b/>
                <w:i/>
              </w:rPr>
              <w:t xml:space="preserve"> v </w:t>
            </w:r>
            <w:r>
              <w:rPr>
                <w:b/>
                <w:i/>
              </w:rPr>
              <w:t>zárodečných buňkách, karcinogenní účinky či toxické účinky pro reprodukci nebo narušení činnosti endokrinního systému pro lidské zdraví nebo pro životní prostředí;</w:t>
            </w:r>
          </w:p>
        </w:tc>
      </w:tr>
      <w:tr w:rsidR="004D2798" w14:paraId="646DD5B8" w14:textId="77777777" w:rsidTr="00F22309">
        <w:trPr>
          <w:jc w:val="center"/>
        </w:trPr>
        <w:tc>
          <w:tcPr>
            <w:tcW w:w="4876" w:type="dxa"/>
            <w:tcBorders>
              <w:top w:val="nil"/>
              <w:left w:val="nil"/>
              <w:bottom w:val="nil"/>
              <w:right w:val="nil"/>
            </w:tcBorders>
          </w:tcPr>
          <w:p w14:paraId="707B9751" w14:textId="77777777" w:rsidR="004D2798" w:rsidRPr="00556E01" w:rsidRDefault="004D2798" w:rsidP="00F22309">
            <w:pPr>
              <w:pStyle w:val="Normal6a"/>
            </w:pPr>
          </w:p>
        </w:tc>
        <w:tc>
          <w:tcPr>
            <w:tcW w:w="4876" w:type="dxa"/>
            <w:tcBorders>
              <w:top w:val="nil"/>
              <w:left w:val="nil"/>
              <w:bottom w:val="nil"/>
              <w:right w:val="nil"/>
            </w:tcBorders>
            <w:hideMark/>
          </w:tcPr>
          <w:p w14:paraId="5068ED8B" w14:textId="06D22154" w:rsidR="004D2798" w:rsidRPr="00556E01" w:rsidRDefault="004D2798" w:rsidP="00F22309">
            <w:pPr>
              <w:pStyle w:val="Normal6a"/>
            </w:pPr>
            <w:r>
              <w:rPr>
                <w:b/>
                <w:i/>
              </w:rPr>
              <w:t>b) informace podporují závěry založené na důležitých dostupných informacích</w:t>
            </w:r>
            <w:r w:rsidR="008041DB">
              <w:rPr>
                <w:b/>
                <w:i/>
              </w:rPr>
              <w:t xml:space="preserve"> o </w:t>
            </w:r>
            <w:r>
              <w:rPr>
                <w:b/>
                <w:i/>
              </w:rPr>
              <w:t>složkách obsažených</w:t>
            </w:r>
            <w:r w:rsidR="008041DB">
              <w:rPr>
                <w:b/>
                <w:i/>
              </w:rPr>
              <w:t xml:space="preserve"> v </w:t>
            </w:r>
            <w:r>
              <w:rPr>
                <w:b/>
                <w:i/>
              </w:rPr>
              <w:t>látce.</w:t>
            </w:r>
          </w:p>
        </w:tc>
      </w:tr>
      <w:tr w:rsidR="004D2798" w14:paraId="5D2B7736" w14:textId="77777777" w:rsidTr="00F22309">
        <w:trPr>
          <w:jc w:val="center"/>
        </w:trPr>
        <w:tc>
          <w:tcPr>
            <w:tcW w:w="4876" w:type="dxa"/>
            <w:tcBorders>
              <w:top w:val="nil"/>
              <w:left w:val="nil"/>
              <w:bottom w:val="nil"/>
              <w:right w:val="nil"/>
            </w:tcBorders>
          </w:tcPr>
          <w:p w14:paraId="64ACE715" w14:textId="77777777" w:rsidR="004D2798" w:rsidRPr="00556E01" w:rsidRDefault="004D2798" w:rsidP="00F22309">
            <w:pPr>
              <w:pStyle w:val="Normal6a"/>
            </w:pPr>
          </w:p>
        </w:tc>
        <w:tc>
          <w:tcPr>
            <w:tcW w:w="4876" w:type="dxa"/>
            <w:tcBorders>
              <w:top w:val="nil"/>
              <w:left w:val="nil"/>
              <w:bottom w:val="nil"/>
              <w:right w:val="nil"/>
            </w:tcBorders>
            <w:hideMark/>
          </w:tcPr>
          <w:p w14:paraId="5829F867" w14:textId="1D75D37C" w:rsidR="004D2798" w:rsidRPr="00556E01" w:rsidRDefault="004D2798" w:rsidP="00F22309">
            <w:pPr>
              <w:pStyle w:val="Normal6a"/>
            </w:pPr>
            <w:r>
              <w:rPr>
                <w:b/>
                <w:i/>
              </w:rPr>
              <w:t>Příslušné dostupné informace</w:t>
            </w:r>
            <w:r w:rsidR="008041DB">
              <w:rPr>
                <w:b/>
                <w:i/>
              </w:rPr>
              <w:t xml:space="preserve"> o </w:t>
            </w:r>
            <w:r>
              <w:rPr>
                <w:b/>
                <w:i/>
              </w:rPr>
              <w:t>látce obsahující více než jednu složku, které prokazují nepřítomnost vlastností uvedených</w:t>
            </w:r>
            <w:r w:rsidR="008041DB">
              <w:rPr>
                <w:b/>
                <w:i/>
              </w:rPr>
              <w:t xml:space="preserve"> v </w:t>
            </w:r>
            <w:r>
              <w:rPr>
                <w:b/>
                <w:i/>
              </w:rPr>
              <w:t>písmenu a) nebo existenci méně závažných vlastností, nemohou mít přednost před příslušnými dostupnými informacemi</w:t>
            </w:r>
            <w:r w:rsidR="008041DB">
              <w:rPr>
                <w:b/>
                <w:i/>
              </w:rPr>
              <w:t xml:space="preserve"> o </w:t>
            </w:r>
            <w:r>
              <w:rPr>
                <w:b/>
                <w:i/>
              </w:rPr>
              <w:t>složkách látky</w:t>
            </w:r>
            <w:r w:rsidR="008041DB">
              <w:rPr>
                <w:b/>
                <w:i/>
              </w:rPr>
              <w:t xml:space="preserve"> v </w:t>
            </w:r>
            <w:r>
              <w:rPr>
                <w:b/>
                <w:i/>
              </w:rPr>
              <w:t>případě, že přesvědčivé vědecké experimentální údaje prokazují, že složka není biologicky dostupná a/nebo že existuje riziko synergických nebo antagonistických účinků mezi složkami látky.</w:t>
            </w:r>
          </w:p>
        </w:tc>
      </w:tr>
    </w:tbl>
    <w:p w14:paraId="67892CC1"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{FR}</w:t>
      </w:r>
      <w:r w:rsidRPr="00556E01">
        <w:t>fr</w:t>
      </w:r>
      <w:r w:rsidRPr="00556E01">
        <w:rPr>
          <w:rStyle w:val="HideTWBExt"/>
        </w:rPr>
        <w:t>&lt;/Original&gt;</w:t>
      </w:r>
    </w:p>
    <w:p w14:paraId="1486D5A9"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13BF7D4E" w14:textId="29576CBC" w:rsidR="004D2798" w:rsidRPr="00556E01" w:rsidRDefault="004D2798" w:rsidP="004D2798">
      <w:pPr>
        <w:pStyle w:val="AmJustText"/>
      </w:pPr>
      <w:r>
        <w:t>Podle globálně harmonizovaného systému</w:t>
      </w:r>
      <w:r w:rsidR="008041DB">
        <w:t xml:space="preserve"> a </w:t>
      </w:r>
      <w:r>
        <w:t>pravidel platných pro směsi by mělo být možné prokázat absenci biologické dostupnosti nebo přítomnost antagonistických/synergických účinků</w:t>
      </w:r>
      <w:r w:rsidR="008041DB">
        <w:t xml:space="preserve"> v </w:t>
      </w:r>
      <w:r>
        <w:t>souladu</w:t>
      </w:r>
      <w:r w:rsidR="008041DB">
        <w:t xml:space="preserve"> s </w:t>
      </w:r>
      <w:r>
        <w:t>ustanoveními článku 12</w:t>
      </w:r>
      <w:r w:rsidR="008041DB">
        <w:t xml:space="preserve"> o </w:t>
      </w:r>
      <w:r>
        <w:t>směsích. Je-li komplexní látka zkoušena na své účinky na zdraví, měly by mít tyto údaje ze zkoušek přednost před teoretickým posouzením založeným na jednotlivých složkách komplexní látky.</w:t>
      </w:r>
    </w:p>
    <w:p w14:paraId="3436C2B3" w14:textId="77777777" w:rsidR="004D2798" w:rsidRPr="00556E01" w:rsidRDefault="004D2798" w:rsidP="004D2798">
      <w:r>
        <w:rPr>
          <w:rStyle w:val="HideTWBExt"/>
        </w:rPr>
        <w:t>&lt;/Amend&gt;</w:t>
      </w:r>
    </w:p>
    <w:p w14:paraId="33DC681D"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265</w:t>
      </w:r>
      <w:r>
        <w:rPr>
          <w:rStyle w:val="HideTWBExt"/>
          <w:b w:val="0"/>
        </w:rPr>
        <w:t>&lt;/NumAm&gt;</w:t>
      </w:r>
    </w:p>
    <w:p w14:paraId="2992EB17" w14:textId="77777777" w:rsidR="004D2798" w:rsidRPr="00556E01" w:rsidRDefault="004D2798" w:rsidP="004D2798">
      <w:pPr>
        <w:pStyle w:val="NormalBold"/>
      </w:pPr>
      <w:r>
        <w:rPr>
          <w:rStyle w:val="HideTWBExt"/>
          <w:b w:val="0"/>
        </w:rPr>
        <w:t>&lt;RepeatBlock-By&gt;&lt;Members&gt;</w:t>
      </w:r>
      <w:r>
        <w:t>Pietro Fiocchi, Antonella Sberna</w:t>
      </w:r>
      <w:r>
        <w:rPr>
          <w:rStyle w:val="HideTWBExt"/>
          <w:b w:val="0"/>
        </w:rPr>
        <w:t>&lt;/Members&gt;</w:t>
      </w:r>
    </w:p>
    <w:p w14:paraId="0451A0EF" w14:textId="77777777" w:rsidR="004D2798" w:rsidRPr="00556E01" w:rsidRDefault="004D2798" w:rsidP="004D2798">
      <w:pPr>
        <w:pStyle w:val="NormalBold"/>
      </w:pPr>
      <w:r>
        <w:rPr>
          <w:rStyle w:val="HideTWBExt"/>
          <w:b w:val="0"/>
        </w:rPr>
        <w:t>&lt;/RepeatBlock-By&gt;</w:t>
      </w:r>
    </w:p>
    <w:p w14:paraId="4A97A08E"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35F7361D" w14:textId="42E34600" w:rsidR="004D2798" w:rsidRPr="00556E01" w:rsidRDefault="004D2798" w:rsidP="004D2798">
      <w:pPr>
        <w:pStyle w:val="NormalBold"/>
      </w:pPr>
      <w:r>
        <w:rPr>
          <w:rStyle w:val="HideTWBExt"/>
          <w:b w:val="0"/>
        </w:rPr>
        <w:t>&lt;Article&gt;</w:t>
      </w:r>
      <w:r>
        <w:t>Čl. 1 – odst. 1 – bod 1</w:t>
      </w:r>
      <w:r w:rsidR="008041DB">
        <w:t xml:space="preserve"> a </w:t>
      </w:r>
      <w:r>
        <w:t>(nový)</w:t>
      </w:r>
      <w:r>
        <w:rPr>
          <w:rStyle w:val="HideTWBExt"/>
          <w:b w:val="0"/>
        </w:rPr>
        <w:t>&lt;/Article&gt;</w:t>
      </w:r>
    </w:p>
    <w:p w14:paraId="67E3B7CC" w14:textId="77777777" w:rsidR="004D2798" w:rsidRPr="00556E01" w:rsidRDefault="004D2798" w:rsidP="004D2798">
      <w:r>
        <w:rPr>
          <w:rStyle w:val="HideTWBExt"/>
        </w:rPr>
        <w:t>&lt;DocAmend2&gt;</w:t>
      </w:r>
      <w:r>
        <w:t>Nařízení (ES) č. 1272/2008</w:t>
      </w:r>
      <w:r>
        <w:rPr>
          <w:rStyle w:val="HideTWBExt"/>
        </w:rPr>
        <w:t>&lt;/DocAmend2&gt;</w:t>
      </w:r>
    </w:p>
    <w:p w14:paraId="260EEEF8" w14:textId="77777777" w:rsidR="004D2798" w:rsidRPr="00556E01" w:rsidRDefault="004D2798" w:rsidP="004D2798">
      <w:r>
        <w:rPr>
          <w:rStyle w:val="HideTWBExt"/>
        </w:rPr>
        <w:t>&lt;Article2&gt;</w:t>
      </w:r>
      <w:r>
        <w:t xml:space="preserve">Čl. 2 – odst. </w:t>
      </w:r>
      <w:proofErr w:type="gramStart"/>
      <w:r>
        <w:t>42b</w:t>
      </w:r>
      <w:proofErr w:type="gramEnd"/>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5DC48AF7" w14:textId="77777777" w:rsidTr="00F22309">
        <w:trPr>
          <w:trHeight w:val="240"/>
          <w:jc w:val="center"/>
        </w:trPr>
        <w:tc>
          <w:tcPr>
            <w:tcW w:w="9752" w:type="dxa"/>
            <w:gridSpan w:val="2"/>
            <w:tcBorders>
              <w:top w:val="nil"/>
              <w:left w:val="nil"/>
              <w:bottom w:val="nil"/>
              <w:right w:val="nil"/>
            </w:tcBorders>
          </w:tcPr>
          <w:p w14:paraId="25F25C1D" w14:textId="77777777" w:rsidR="004D2798" w:rsidRPr="00556E01" w:rsidRDefault="004D2798" w:rsidP="00F22309"/>
        </w:tc>
      </w:tr>
      <w:tr w:rsidR="004D2798" w14:paraId="79AA2EF5" w14:textId="77777777" w:rsidTr="00F22309">
        <w:trPr>
          <w:trHeight w:val="240"/>
          <w:jc w:val="center"/>
        </w:trPr>
        <w:tc>
          <w:tcPr>
            <w:tcW w:w="4876" w:type="dxa"/>
            <w:tcBorders>
              <w:top w:val="nil"/>
              <w:left w:val="nil"/>
              <w:bottom w:val="nil"/>
              <w:right w:val="nil"/>
            </w:tcBorders>
            <w:hideMark/>
          </w:tcPr>
          <w:p w14:paraId="58141C0B"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1684A492" w14:textId="77777777" w:rsidR="004D2798" w:rsidRPr="00556E01" w:rsidRDefault="004D2798" w:rsidP="00F22309">
            <w:pPr>
              <w:pStyle w:val="AmColumnHeading"/>
            </w:pPr>
            <w:r>
              <w:t>Pozměňovací návrh</w:t>
            </w:r>
          </w:p>
        </w:tc>
      </w:tr>
      <w:tr w:rsidR="004D2798" w14:paraId="5696179D" w14:textId="77777777" w:rsidTr="00F22309">
        <w:trPr>
          <w:jc w:val="center"/>
        </w:trPr>
        <w:tc>
          <w:tcPr>
            <w:tcW w:w="4876" w:type="dxa"/>
            <w:tcBorders>
              <w:top w:val="nil"/>
              <w:left w:val="nil"/>
              <w:bottom w:val="nil"/>
              <w:right w:val="nil"/>
            </w:tcBorders>
          </w:tcPr>
          <w:p w14:paraId="10D85682" w14:textId="77777777" w:rsidR="004D2798" w:rsidRPr="00556E01" w:rsidRDefault="004D2798" w:rsidP="00F22309">
            <w:pPr>
              <w:pStyle w:val="Normal6a"/>
            </w:pPr>
          </w:p>
        </w:tc>
        <w:tc>
          <w:tcPr>
            <w:tcW w:w="4876" w:type="dxa"/>
            <w:tcBorders>
              <w:top w:val="nil"/>
              <w:left w:val="nil"/>
              <w:bottom w:val="nil"/>
              <w:right w:val="nil"/>
            </w:tcBorders>
            <w:hideMark/>
          </w:tcPr>
          <w:p w14:paraId="567B631C" w14:textId="23D2AF2C" w:rsidR="004D2798" w:rsidRPr="00556E01" w:rsidRDefault="004D2798" w:rsidP="00F22309">
            <w:pPr>
              <w:pStyle w:val="Normal6a"/>
            </w:pPr>
            <w:proofErr w:type="gramStart"/>
            <w:r>
              <w:rPr>
                <w:b/>
                <w:i/>
              </w:rPr>
              <w:t>1a</w:t>
            </w:r>
            <w:proofErr w:type="gramEnd"/>
            <w:r>
              <w:rPr>
                <w:b/>
                <w:i/>
              </w:rPr>
              <w:t>)</w:t>
            </w:r>
            <w:r>
              <w:tab/>
            </w:r>
            <w:r>
              <w:rPr>
                <w:b/>
                <w:i/>
              </w:rPr>
              <w:t>„uvedením na trh“ první dodání produktu na trh Unie; „dodáním na trh“ dodání produktu</w:t>
            </w:r>
            <w:r w:rsidR="008041DB">
              <w:rPr>
                <w:b/>
                <w:i/>
              </w:rPr>
              <w:t xml:space="preserve"> k </w:t>
            </w:r>
            <w:r>
              <w:rPr>
                <w:b/>
                <w:i/>
              </w:rPr>
              <w:t>distribuci nebo použití</w:t>
            </w:r>
            <w:r w:rsidR="008041DB">
              <w:rPr>
                <w:b/>
                <w:i/>
              </w:rPr>
              <w:t xml:space="preserve"> v </w:t>
            </w:r>
            <w:r>
              <w:rPr>
                <w:b/>
                <w:i/>
              </w:rPr>
              <w:t>rámci obchodní činnosti, ať už za úplatu, nebo bezplatně;</w:t>
            </w:r>
          </w:p>
        </w:tc>
      </w:tr>
    </w:tbl>
    <w:p w14:paraId="5714D832"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55B6E129" w14:textId="77777777" w:rsidR="004D2798" w:rsidRPr="00556E01" w:rsidRDefault="004D2798" w:rsidP="004D2798">
      <w:pPr>
        <w:pStyle w:val="AmJustTitle"/>
      </w:pPr>
      <w:r>
        <w:rPr>
          <w:rStyle w:val="HideTWBExt"/>
          <w:i w:val="0"/>
        </w:rPr>
        <w:t>&lt;TitreJust&gt;</w:t>
      </w:r>
      <w:r>
        <w:t>Odůvodnění</w:t>
      </w:r>
      <w:r>
        <w:rPr>
          <w:rStyle w:val="HideTWBExt"/>
          <w:i w:val="0"/>
        </w:rPr>
        <w:t>&lt;/TitreJust&gt;</w:t>
      </w:r>
    </w:p>
    <w:p w14:paraId="63E8CA6B" w14:textId="0D94E670" w:rsidR="004D2798" w:rsidRPr="00556E01" w:rsidRDefault="004D2798" w:rsidP="004D2798">
      <w:pPr>
        <w:pStyle w:val="AmJustText"/>
      </w:pPr>
      <w:r>
        <w:t>Nařízení CLP nerozlišuje mezi „uváděním na trh“</w:t>
      </w:r>
      <w:r w:rsidR="008041DB">
        <w:t xml:space="preserve"> a </w:t>
      </w:r>
      <w:r>
        <w:t>„dodáváním na trh“. Použije-li se nová klasifikace, musí společnosti nově označit jak nové výrobky, tak výrobky, které jsou již</w:t>
      </w:r>
      <w:r w:rsidR="008041DB">
        <w:t xml:space="preserve"> v </w:t>
      </w:r>
      <w:r>
        <w:t>dodavatelském řetězci, což způsobuje logistickou zátěž, jako je stahování výrobků</w:t>
      </w:r>
      <w:r w:rsidR="008041DB">
        <w:t xml:space="preserve"> z </w:t>
      </w:r>
      <w:r>
        <w:t>oběhu, nové označování, dodatečné náklady</w:t>
      </w:r>
      <w:r w:rsidR="008041DB">
        <w:t xml:space="preserve"> a </w:t>
      </w:r>
      <w:r>
        <w:t>zvýšený odpad.</w:t>
      </w:r>
    </w:p>
    <w:p w14:paraId="74AA539E" w14:textId="77777777" w:rsidR="004D2798" w:rsidRPr="00556E01" w:rsidRDefault="004D2798" w:rsidP="004D2798">
      <w:r>
        <w:rPr>
          <w:rStyle w:val="HideTWBExt"/>
        </w:rPr>
        <w:t>&lt;/Amend&gt;</w:t>
      </w:r>
    </w:p>
    <w:p w14:paraId="1A136897"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266</w:t>
      </w:r>
      <w:r>
        <w:rPr>
          <w:rStyle w:val="HideTWBExt"/>
          <w:b w:val="0"/>
        </w:rPr>
        <w:t>&lt;/NumAm&gt;</w:t>
      </w:r>
    </w:p>
    <w:p w14:paraId="75A01B94" w14:textId="77777777" w:rsidR="004D2798" w:rsidRPr="00556E01" w:rsidRDefault="004D2798" w:rsidP="004D2798">
      <w:pPr>
        <w:pStyle w:val="NormalBold"/>
      </w:pPr>
      <w:r>
        <w:rPr>
          <w:rStyle w:val="HideTWBExt"/>
          <w:b w:val="0"/>
        </w:rPr>
        <w:t>&lt;RepeatBlock-By&gt;&lt;Members&gt;</w:t>
      </w:r>
      <w:r>
        <w:t>Silvia Sardone, Ondřej Knotek, Jana Nagyová, Roberto Vannacci, Anne-Sophie Frigout, Mathilde Androuët, Valérie Deloge</w:t>
      </w:r>
      <w:r>
        <w:rPr>
          <w:rStyle w:val="HideTWBExt"/>
          <w:b w:val="0"/>
        </w:rPr>
        <w:t>&lt;/Members&gt;</w:t>
      </w:r>
    </w:p>
    <w:p w14:paraId="1A4EFBD9" w14:textId="77777777" w:rsidR="004D2798" w:rsidRPr="00556E01" w:rsidRDefault="004D2798" w:rsidP="004D2798">
      <w:pPr>
        <w:pStyle w:val="NormalBold"/>
      </w:pPr>
      <w:r>
        <w:rPr>
          <w:rStyle w:val="HideTWBExt"/>
          <w:b w:val="0"/>
        </w:rPr>
        <w:t>&lt;/RepeatBlock-By&gt;</w:t>
      </w:r>
    </w:p>
    <w:p w14:paraId="632069B4"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D840F3B" w14:textId="77777777" w:rsidR="004D2798" w:rsidRPr="00556E01" w:rsidRDefault="004D2798" w:rsidP="004D2798">
      <w:pPr>
        <w:pStyle w:val="NormalBold"/>
      </w:pPr>
      <w:r>
        <w:rPr>
          <w:rStyle w:val="HideTWBExt"/>
          <w:b w:val="0"/>
        </w:rPr>
        <w:t>&lt;Article&gt;</w:t>
      </w:r>
      <w:r>
        <w:t>Čl. 1 – odst. 1 – bod 2</w:t>
      </w:r>
      <w:r>
        <w:rPr>
          <w:rStyle w:val="HideTWBExt"/>
          <w:b w:val="0"/>
        </w:rPr>
        <w:t>&lt;/Article&gt;</w:t>
      </w:r>
    </w:p>
    <w:p w14:paraId="7E493966" w14:textId="77777777" w:rsidR="004D2798" w:rsidRPr="00556E01" w:rsidRDefault="004D2798" w:rsidP="004D2798">
      <w:r>
        <w:rPr>
          <w:rStyle w:val="HideTWBExt"/>
        </w:rPr>
        <w:t>&lt;DocAmend2&gt;</w:t>
      </w:r>
      <w:r>
        <w:t>Nařízení (ES) č. 1272/2008</w:t>
      </w:r>
      <w:r>
        <w:rPr>
          <w:rStyle w:val="HideTWBExt"/>
        </w:rPr>
        <w:t>&lt;/DocAmend2&gt;</w:t>
      </w:r>
    </w:p>
    <w:p w14:paraId="5A2BFEB5" w14:textId="77777777" w:rsidR="004D2798" w:rsidRPr="00556E01" w:rsidRDefault="004D2798" w:rsidP="004D2798">
      <w:r>
        <w:rPr>
          <w:rStyle w:val="HideTWBExt"/>
        </w:rPr>
        <w:t>&lt;Article2&gt;</w:t>
      </w:r>
      <w:r>
        <w:t>Čl. 17 – odst. 1 – písm.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2FFD43E9" w14:textId="77777777" w:rsidTr="00F22309">
        <w:trPr>
          <w:trHeight w:val="240"/>
          <w:jc w:val="center"/>
        </w:trPr>
        <w:tc>
          <w:tcPr>
            <w:tcW w:w="9752" w:type="dxa"/>
            <w:gridSpan w:val="2"/>
            <w:tcBorders>
              <w:top w:val="nil"/>
              <w:left w:val="nil"/>
              <w:bottom w:val="nil"/>
              <w:right w:val="nil"/>
            </w:tcBorders>
          </w:tcPr>
          <w:p w14:paraId="64D73AF2" w14:textId="77777777" w:rsidR="004D2798" w:rsidRPr="00556E01" w:rsidRDefault="004D2798" w:rsidP="00F22309"/>
        </w:tc>
      </w:tr>
      <w:tr w:rsidR="004D2798" w14:paraId="72B138E9" w14:textId="77777777" w:rsidTr="00F22309">
        <w:trPr>
          <w:trHeight w:val="240"/>
          <w:jc w:val="center"/>
        </w:trPr>
        <w:tc>
          <w:tcPr>
            <w:tcW w:w="4876" w:type="dxa"/>
            <w:tcBorders>
              <w:top w:val="nil"/>
              <w:left w:val="nil"/>
              <w:bottom w:val="nil"/>
              <w:right w:val="nil"/>
            </w:tcBorders>
            <w:hideMark/>
          </w:tcPr>
          <w:p w14:paraId="22230E00"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35DCCD00" w14:textId="77777777" w:rsidR="004D2798" w:rsidRPr="00556E01" w:rsidRDefault="004D2798" w:rsidP="00F22309">
            <w:pPr>
              <w:pStyle w:val="AmColumnHeading"/>
            </w:pPr>
            <w:r>
              <w:t>Pozměňovací návrh</w:t>
            </w:r>
          </w:p>
        </w:tc>
      </w:tr>
      <w:tr w:rsidR="004D2798" w14:paraId="026C6BA5" w14:textId="77777777" w:rsidTr="00F22309">
        <w:trPr>
          <w:jc w:val="center"/>
        </w:trPr>
        <w:tc>
          <w:tcPr>
            <w:tcW w:w="4876" w:type="dxa"/>
            <w:tcBorders>
              <w:top w:val="nil"/>
              <w:left w:val="nil"/>
              <w:bottom w:val="nil"/>
              <w:right w:val="nil"/>
            </w:tcBorders>
            <w:hideMark/>
          </w:tcPr>
          <w:p w14:paraId="13E14087" w14:textId="1C67BAE8" w:rsidR="004D2798" w:rsidRPr="00556E01" w:rsidRDefault="004D2798" w:rsidP="00F22309">
            <w:pPr>
              <w:pStyle w:val="Normal6a"/>
            </w:pPr>
            <w:r>
              <w:t>a)</w:t>
            </w:r>
            <w:r>
              <w:tab/>
              <w:t>jméno/název, adresu</w:t>
            </w:r>
            <w:r w:rsidR="008041DB">
              <w:t xml:space="preserve"> a </w:t>
            </w:r>
            <w:r>
              <w:t xml:space="preserve">digitální kontakt </w:t>
            </w:r>
            <w:proofErr w:type="gramStart"/>
            <w:r>
              <w:t>dodavatelů;;</w:t>
            </w:r>
            <w:proofErr w:type="gramEnd"/>
          </w:p>
        </w:tc>
        <w:tc>
          <w:tcPr>
            <w:tcW w:w="4876" w:type="dxa"/>
            <w:tcBorders>
              <w:top w:val="nil"/>
              <w:left w:val="nil"/>
              <w:bottom w:val="nil"/>
              <w:right w:val="nil"/>
            </w:tcBorders>
            <w:hideMark/>
          </w:tcPr>
          <w:p w14:paraId="43753483" w14:textId="2E1491D1" w:rsidR="004D2798" w:rsidRPr="00556E01" w:rsidRDefault="004D2798" w:rsidP="00F22309">
            <w:pPr>
              <w:pStyle w:val="Normal6a"/>
            </w:pPr>
            <w:r>
              <w:t>a)</w:t>
            </w:r>
            <w:r>
              <w:tab/>
              <w:t>jméno/název, adresu</w:t>
            </w:r>
            <w:r w:rsidR="008041DB">
              <w:t xml:space="preserve"> a </w:t>
            </w:r>
            <w:r>
              <w:t xml:space="preserve">digitální kontakt </w:t>
            </w:r>
            <w:r>
              <w:rPr>
                <w:b/>
                <w:bCs/>
                <w:i/>
                <w:iCs/>
              </w:rPr>
              <w:t>nebo telefonní číslo</w:t>
            </w:r>
            <w:r>
              <w:t xml:space="preserve"> dodavatelů;</w:t>
            </w:r>
          </w:p>
        </w:tc>
      </w:tr>
    </w:tbl>
    <w:p w14:paraId="146A5B8E"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4F471C6C" w14:textId="77777777" w:rsidR="004D2798" w:rsidRPr="00556E01" w:rsidRDefault="004D2798" w:rsidP="004D2798">
      <w:r>
        <w:rPr>
          <w:rStyle w:val="HideTWBExt"/>
        </w:rPr>
        <w:t>&lt;/Amend&gt;</w:t>
      </w:r>
    </w:p>
    <w:p w14:paraId="7433A1C7"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267</w:t>
      </w:r>
      <w:r>
        <w:rPr>
          <w:rStyle w:val="HideTWBExt"/>
          <w:b w:val="0"/>
        </w:rPr>
        <w:t>&lt;/NumAm&gt;</w:t>
      </w:r>
    </w:p>
    <w:p w14:paraId="7BD24DD8" w14:textId="77777777" w:rsidR="004D2798" w:rsidRPr="00556E01" w:rsidRDefault="004D2798" w:rsidP="004D2798">
      <w:pPr>
        <w:pStyle w:val="NormalBold"/>
      </w:pPr>
      <w:r>
        <w:rPr>
          <w:rStyle w:val="HideTWBExt"/>
          <w:b w:val="0"/>
        </w:rPr>
        <w:t>&lt;RepeatBlock-By&gt;&lt;Members&gt;</w:t>
      </w:r>
      <w:r>
        <w:t>Salvatore De Meo, Flavio Tosi, Massimiliano Salini, Letizia Moratti</w:t>
      </w:r>
      <w:r>
        <w:rPr>
          <w:rStyle w:val="HideTWBExt"/>
          <w:b w:val="0"/>
        </w:rPr>
        <w:t>&lt;/Members&gt;</w:t>
      </w:r>
    </w:p>
    <w:p w14:paraId="4E014FBA" w14:textId="77777777" w:rsidR="004D2798" w:rsidRPr="00556E01" w:rsidRDefault="004D2798" w:rsidP="004D2798">
      <w:pPr>
        <w:pStyle w:val="NormalBold"/>
      </w:pPr>
      <w:r>
        <w:rPr>
          <w:rStyle w:val="HideTWBExt"/>
          <w:b w:val="0"/>
        </w:rPr>
        <w:t>&lt;/RepeatBlock-By&gt;</w:t>
      </w:r>
    </w:p>
    <w:p w14:paraId="235C80F1"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2ECB6662" w14:textId="77777777" w:rsidR="004D2798" w:rsidRPr="00556E01" w:rsidRDefault="004D2798" w:rsidP="004D2798">
      <w:pPr>
        <w:pStyle w:val="NormalBold"/>
      </w:pPr>
      <w:r>
        <w:rPr>
          <w:rStyle w:val="HideTWBExt"/>
          <w:b w:val="0"/>
        </w:rPr>
        <w:t>&lt;Article&gt;</w:t>
      </w:r>
      <w:r>
        <w:t>Čl. 1 – odst. 1 – bod 2</w:t>
      </w:r>
      <w:r>
        <w:rPr>
          <w:rStyle w:val="HideTWBExt"/>
          <w:b w:val="0"/>
        </w:rPr>
        <w:t>&lt;/Article&gt;</w:t>
      </w:r>
    </w:p>
    <w:p w14:paraId="4C23865B" w14:textId="77777777" w:rsidR="004D2798" w:rsidRPr="00556E01" w:rsidRDefault="004D2798" w:rsidP="004D2798">
      <w:r>
        <w:rPr>
          <w:rStyle w:val="HideTWBExt"/>
        </w:rPr>
        <w:t>&lt;DocAmend2&gt;</w:t>
      </w:r>
      <w:r>
        <w:t>Nařízení (ES) č. 1272/2008</w:t>
      </w:r>
      <w:r>
        <w:rPr>
          <w:rStyle w:val="HideTWBExt"/>
        </w:rPr>
        <w:t>&lt;/DocAmend2&gt;</w:t>
      </w:r>
    </w:p>
    <w:p w14:paraId="09E63936" w14:textId="77777777" w:rsidR="004D2798" w:rsidRPr="00556E01" w:rsidRDefault="004D2798" w:rsidP="004D2798">
      <w:r>
        <w:rPr>
          <w:rStyle w:val="HideTWBExt"/>
        </w:rPr>
        <w:t>&lt;Article2&gt;</w:t>
      </w:r>
      <w:r>
        <w:t>Čl. 17 – odst. 1 – písm.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F5B0A93" w14:textId="77777777" w:rsidTr="00F22309">
        <w:trPr>
          <w:trHeight w:val="240"/>
          <w:jc w:val="center"/>
        </w:trPr>
        <w:tc>
          <w:tcPr>
            <w:tcW w:w="9752" w:type="dxa"/>
            <w:gridSpan w:val="2"/>
            <w:tcBorders>
              <w:top w:val="nil"/>
              <w:left w:val="nil"/>
              <w:bottom w:val="nil"/>
              <w:right w:val="nil"/>
            </w:tcBorders>
          </w:tcPr>
          <w:p w14:paraId="602D9286" w14:textId="77777777" w:rsidR="004D2798" w:rsidRPr="00556E01" w:rsidRDefault="004D2798" w:rsidP="00F22309"/>
        </w:tc>
      </w:tr>
      <w:tr w:rsidR="004D2798" w14:paraId="21927F37" w14:textId="77777777" w:rsidTr="00F22309">
        <w:trPr>
          <w:trHeight w:val="240"/>
          <w:jc w:val="center"/>
        </w:trPr>
        <w:tc>
          <w:tcPr>
            <w:tcW w:w="4876" w:type="dxa"/>
            <w:tcBorders>
              <w:top w:val="nil"/>
              <w:left w:val="nil"/>
              <w:bottom w:val="nil"/>
              <w:right w:val="nil"/>
            </w:tcBorders>
            <w:hideMark/>
          </w:tcPr>
          <w:p w14:paraId="72B198D1"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22408DF4" w14:textId="77777777" w:rsidR="004D2798" w:rsidRPr="00556E01" w:rsidRDefault="004D2798" w:rsidP="00F22309">
            <w:pPr>
              <w:pStyle w:val="AmColumnHeading"/>
            </w:pPr>
            <w:r>
              <w:t>Pozměňovací návrh</w:t>
            </w:r>
          </w:p>
        </w:tc>
      </w:tr>
      <w:tr w:rsidR="004D2798" w14:paraId="53DBE2DD" w14:textId="77777777" w:rsidTr="00F22309">
        <w:trPr>
          <w:jc w:val="center"/>
        </w:trPr>
        <w:tc>
          <w:tcPr>
            <w:tcW w:w="4876" w:type="dxa"/>
            <w:tcBorders>
              <w:top w:val="nil"/>
              <w:left w:val="nil"/>
              <w:bottom w:val="nil"/>
              <w:right w:val="nil"/>
            </w:tcBorders>
            <w:hideMark/>
          </w:tcPr>
          <w:p w14:paraId="0C2735F4" w14:textId="101BFECF" w:rsidR="004D2798" w:rsidRPr="00556E01" w:rsidRDefault="004D2798" w:rsidP="00F22309">
            <w:pPr>
              <w:pStyle w:val="Normal6a"/>
            </w:pPr>
            <w:r>
              <w:t>a)</w:t>
            </w:r>
            <w:r>
              <w:tab/>
              <w:t>jméno/název, adresu</w:t>
            </w:r>
            <w:r w:rsidR="008041DB">
              <w:t xml:space="preserve"> a </w:t>
            </w:r>
            <w:r>
              <w:t xml:space="preserve">digitální kontakt </w:t>
            </w:r>
            <w:proofErr w:type="gramStart"/>
            <w:r>
              <w:t>dodavatelů;</w:t>
            </w:r>
            <w:r>
              <w:rPr>
                <w:b/>
                <w:bCs/>
                <w:i/>
                <w:iCs/>
              </w:rPr>
              <w:t>;</w:t>
            </w:r>
            <w:proofErr w:type="gramEnd"/>
          </w:p>
        </w:tc>
        <w:tc>
          <w:tcPr>
            <w:tcW w:w="4876" w:type="dxa"/>
            <w:tcBorders>
              <w:top w:val="nil"/>
              <w:left w:val="nil"/>
              <w:bottom w:val="nil"/>
              <w:right w:val="nil"/>
            </w:tcBorders>
            <w:hideMark/>
          </w:tcPr>
          <w:p w14:paraId="574D845E" w14:textId="77777777" w:rsidR="004D2798" w:rsidRPr="00556E01" w:rsidRDefault="004D2798" w:rsidP="00F22309">
            <w:pPr>
              <w:pStyle w:val="Normal6a"/>
            </w:pPr>
            <w:r>
              <w:t>a)</w:t>
            </w:r>
            <w:r>
              <w:tab/>
              <w:t xml:space="preserve">jméno/název, adresu, </w:t>
            </w:r>
            <w:r>
              <w:rPr>
                <w:b/>
                <w:bCs/>
                <w:i/>
                <w:iCs/>
              </w:rPr>
              <w:t>telefonní číslo a/nebo</w:t>
            </w:r>
            <w:r>
              <w:rPr>
                <w:i/>
                <w:iCs/>
              </w:rPr>
              <w:t xml:space="preserve"> </w:t>
            </w:r>
            <w:r>
              <w:t>digitální kontakt dodavatele nebo dodavatelů;</w:t>
            </w:r>
          </w:p>
        </w:tc>
      </w:tr>
    </w:tbl>
    <w:p w14:paraId="359B1486"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196F2329" w14:textId="77777777" w:rsidR="004D2798" w:rsidRPr="00556E01" w:rsidRDefault="004D2798" w:rsidP="004D2798">
      <w:r>
        <w:rPr>
          <w:rStyle w:val="HideTWBExt"/>
        </w:rPr>
        <w:t>&lt;/Amend&gt;</w:t>
      </w:r>
    </w:p>
    <w:p w14:paraId="3427737B"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268</w:t>
      </w:r>
      <w:r>
        <w:rPr>
          <w:rStyle w:val="HideTWBExt"/>
          <w:b w:val="0"/>
        </w:rPr>
        <w:t>&lt;/NumAm&gt;</w:t>
      </w:r>
    </w:p>
    <w:p w14:paraId="68860841" w14:textId="77777777" w:rsidR="004D2798" w:rsidRPr="00556E01" w:rsidRDefault="004D2798" w:rsidP="004D2798">
      <w:pPr>
        <w:pStyle w:val="NormalBold"/>
      </w:pPr>
      <w:r>
        <w:rPr>
          <w:rStyle w:val="HideTWBExt"/>
          <w:b w:val="0"/>
        </w:rPr>
        <w:t>&lt;RepeatBlock-By&gt;&lt;Members&gt;</w:t>
      </w:r>
      <w:r>
        <w:t>Idoia Mendia, Kristian Vigenin, François Kalfon, Elisabeth Grossmann, Adnan Dibrani, Sakis Arnaoutoglou, César Luena, Christophe Clergeau, Tiemo Wölken, Annalisa Corrado, Heléne Fritzon, Marta Temido, Christel Schaldemose</w:t>
      </w:r>
      <w:r>
        <w:rPr>
          <w:rStyle w:val="HideTWBExt"/>
          <w:b w:val="0"/>
        </w:rPr>
        <w:t>&lt;/Members&gt;</w:t>
      </w:r>
    </w:p>
    <w:p w14:paraId="78F785E5" w14:textId="77777777" w:rsidR="004D2798" w:rsidRPr="00556E01" w:rsidRDefault="004D2798" w:rsidP="004D2798">
      <w:pPr>
        <w:pStyle w:val="NormalBold"/>
      </w:pPr>
      <w:r>
        <w:rPr>
          <w:rStyle w:val="HideTWBExt"/>
          <w:b w:val="0"/>
        </w:rPr>
        <w:t>&lt;/RepeatBlock-By&gt;</w:t>
      </w:r>
    </w:p>
    <w:p w14:paraId="4AD88BB1"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7073D58C" w14:textId="77777777" w:rsidR="004D2798" w:rsidRPr="00556E01" w:rsidRDefault="004D2798" w:rsidP="004D2798">
      <w:pPr>
        <w:pStyle w:val="NormalBold"/>
      </w:pPr>
      <w:r>
        <w:rPr>
          <w:rStyle w:val="HideTWBExt"/>
          <w:b w:val="0"/>
        </w:rPr>
        <w:t>&lt;Article&gt;</w:t>
      </w:r>
      <w:r>
        <w:t>Čl. 1 – odst. 1 – bod 2</w:t>
      </w:r>
      <w:r>
        <w:rPr>
          <w:rStyle w:val="HideTWBExt"/>
          <w:b w:val="0"/>
        </w:rPr>
        <w:t>&lt;/Article&gt;</w:t>
      </w:r>
    </w:p>
    <w:p w14:paraId="26D44A4E" w14:textId="77777777" w:rsidR="004D2798" w:rsidRPr="00556E01" w:rsidRDefault="004D2798" w:rsidP="004D2798">
      <w:r>
        <w:rPr>
          <w:rStyle w:val="HideTWBExt"/>
        </w:rPr>
        <w:t>&lt;DocAmend2&gt;</w:t>
      </w:r>
      <w:r>
        <w:t>Nařízení (ES) č. 1272/2008</w:t>
      </w:r>
      <w:r>
        <w:rPr>
          <w:rStyle w:val="HideTWBExt"/>
        </w:rPr>
        <w:t>&lt;/DocAmend2&gt;</w:t>
      </w:r>
    </w:p>
    <w:p w14:paraId="39336249" w14:textId="77777777" w:rsidR="004D2798" w:rsidRPr="00556E01" w:rsidRDefault="004D2798" w:rsidP="004D2798">
      <w:r>
        <w:rPr>
          <w:rStyle w:val="HideTWBExt"/>
        </w:rPr>
        <w:t>&lt;Article2&gt;</w:t>
      </w:r>
      <w:r>
        <w:t>Čl. 17 – odst. 1 – písm.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70561BA3" w14:textId="77777777" w:rsidTr="00F22309">
        <w:trPr>
          <w:trHeight w:val="240"/>
          <w:jc w:val="center"/>
        </w:trPr>
        <w:tc>
          <w:tcPr>
            <w:tcW w:w="9752" w:type="dxa"/>
            <w:gridSpan w:val="2"/>
            <w:tcBorders>
              <w:top w:val="nil"/>
              <w:left w:val="nil"/>
              <w:bottom w:val="nil"/>
              <w:right w:val="nil"/>
            </w:tcBorders>
          </w:tcPr>
          <w:p w14:paraId="034E5D18" w14:textId="77777777" w:rsidR="004D2798" w:rsidRPr="00556E01" w:rsidRDefault="004D2798" w:rsidP="00F22309"/>
        </w:tc>
      </w:tr>
      <w:tr w:rsidR="004D2798" w14:paraId="37B8FF2F" w14:textId="77777777" w:rsidTr="00F22309">
        <w:trPr>
          <w:trHeight w:val="240"/>
          <w:jc w:val="center"/>
        </w:trPr>
        <w:tc>
          <w:tcPr>
            <w:tcW w:w="4876" w:type="dxa"/>
            <w:tcBorders>
              <w:top w:val="nil"/>
              <w:left w:val="nil"/>
              <w:bottom w:val="nil"/>
              <w:right w:val="nil"/>
            </w:tcBorders>
            <w:hideMark/>
          </w:tcPr>
          <w:p w14:paraId="326F25B8"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6D06C4CE" w14:textId="77777777" w:rsidR="004D2798" w:rsidRPr="00556E01" w:rsidRDefault="004D2798" w:rsidP="00F22309">
            <w:pPr>
              <w:pStyle w:val="AmColumnHeading"/>
            </w:pPr>
            <w:r>
              <w:t>Pozměňovací návrh</w:t>
            </w:r>
          </w:p>
        </w:tc>
      </w:tr>
      <w:tr w:rsidR="004D2798" w14:paraId="1F7638D9" w14:textId="77777777" w:rsidTr="00F22309">
        <w:trPr>
          <w:jc w:val="center"/>
        </w:trPr>
        <w:tc>
          <w:tcPr>
            <w:tcW w:w="4876" w:type="dxa"/>
            <w:tcBorders>
              <w:top w:val="nil"/>
              <w:left w:val="nil"/>
              <w:bottom w:val="nil"/>
              <w:right w:val="nil"/>
            </w:tcBorders>
            <w:hideMark/>
          </w:tcPr>
          <w:p w14:paraId="4F227ABA" w14:textId="4899F2E0" w:rsidR="004D2798" w:rsidRPr="00556E01" w:rsidRDefault="004D2798" w:rsidP="00F22309">
            <w:pPr>
              <w:pStyle w:val="Normal6a"/>
            </w:pPr>
            <w:r>
              <w:t>a)</w:t>
            </w:r>
            <w:r>
              <w:tab/>
              <w:t>jméno/název, adresu</w:t>
            </w:r>
            <w:r w:rsidR="008041DB">
              <w:t xml:space="preserve"> a </w:t>
            </w:r>
            <w:r>
              <w:t xml:space="preserve">digitální kontakt </w:t>
            </w:r>
            <w:proofErr w:type="gramStart"/>
            <w:r>
              <w:t>dodavatelů;</w:t>
            </w:r>
            <w:r>
              <w:rPr>
                <w:b/>
                <w:bCs/>
                <w:i/>
                <w:iCs/>
              </w:rPr>
              <w:t>;</w:t>
            </w:r>
            <w:proofErr w:type="gramEnd"/>
          </w:p>
        </w:tc>
        <w:tc>
          <w:tcPr>
            <w:tcW w:w="4876" w:type="dxa"/>
            <w:tcBorders>
              <w:top w:val="nil"/>
              <w:left w:val="nil"/>
              <w:bottom w:val="nil"/>
              <w:right w:val="nil"/>
            </w:tcBorders>
            <w:hideMark/>
          </w:tcPr>
          <w:p w14:paraId="78CB0470" w14:textId="14DB967A" w:rsidR="004D2798" w:rsidRPr="00556E01" w:rsidRDefault="004D2798" w:rsidP="00F22309">
            <w:pPr>
              <w:pStyle w:val="Normal6a"/>
            </w:pPr>
            <w:r>
              <w:t>a)</w:t>
            </w:r>
            <w:r>
              <w:tab/>
              <w:t>jméno/název, adresu,</w:t>
            </w:r>
            <w:r>
              <w:rPr>
                <w:b/>
                <w:bCs/>
                <w:i/>
                <w:iCs/>
              </w:rPr>
              <w:t xml:space="preserve"> telefonní číslo</w:t>
            </w:r>
            <w:r w:rsidR="008041DB">
              <w:rPr>
                <w:b/>
                <w:bCs/>
              </w:rPr>
              <w:t xml:space="preserve"> a </w:t>
            </w:r>
            <w:r>
              <w:t>digitální kontakt dodavatelů;</w:t>
            </w:r>
          </w:p>
        </w:tc>
      </w:tr>
    </w:tbl>
    <w:p w14:paraId="156F8F90"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3E339A9" w14:textId="77777777" w:rsidR="004D2798" w:rsidRPr="00556E01" w:rsidRDefault="004D2798" w:rsidP="004D2798">
      <w:r>
        <w:rPr>
          <w:rStyle w:val="HideTWBExt"/>
        </w:rPr>
        <w:t>&lt;/Amend&gt;</w:t>
      </w:r>
    </w:p>
    <w:p w14:paraId="545929F9" w14:textId="77777777" w:rsidR="004D2798" w:rsidRPr="00556E01" w:rsidRDefault="004D2798" w:rsidP="004D2798">
      <w:pPr>
        <w:pStyle w:val="AmNumberTabs"/>
      </w:pPr>
      <w:r>
        <w:rPr>
          <w:rStyle w:val="HideTWBExt"/>
          <w:b w:val="0"/>
        </w:rPr>
        <w:t>&lt;Amend&gt;</w:t>
      </w:r>
      <w:r>
        <w:t>Pozměňovací návrh</w:t>
      </w:r>
      <w:r>
        <w:tab/>
      </w:r>
      <w:r>
        <w:tab/>
      </w:r>
      <w:r>
        <w:rPr>
          <w:rStyle w:val="HideTWBExt"/>
          <w:b w:val="0"/>
        </w:rPr>
        <w:t>&lt;NumAm&gt;</w:t>
      </w:r>
      <w:r>
        <w:t>269</w:t>
      </w:r>
      <w:r>
        <w:rPr>
          <w:rStyle w:val="HideTWBExt"/>
          <w:b w:val="0"/>
        </w:rPr>
        <w:t>&lt;/NumAm&gt;</w:t>
      </w:r>
    </w:p>
    <w:p w14:paraId="7BAC09D3" w14:textId="77777777" w:rsidR="004D2798" w:rsidRPr="00556E01" w:rsidRDefault="004D2798" w:rsidP="004D2798">
      <w:pPr>
        <w:pStyle w:val="NormalBold"/>
      </w:pPr>
      <w:r>
        <w:rPr>
          <w:rStyle w:val="HideTWBExt"/>
          <w:b w:val="0"/>
        </w:rPr>
        <w:t>&lt;RepeatBlock-By&gt;&lt;Members&gt;</w:t>
      </w:r>
      <w:r>
        <w:t>Aurelijus Veryga</w:t>
      </w:r>
      <w:r>
        <w:rPr>
          <w:rStyle w:val="HideTWBExt"/>
          <w:b w:val="0"/>
        </w:rPr>
        <w:t>&lt;/Members&gt;</w:t>
      </w:r>
    </w:p>
    <w:p w14:paraId="1201D1BA" w14:textId="77777777" w:rsidR="004D2798" w:rsidRPr="00556E01" w:rsidRDefault="004D2798" w:rsidP="004D2798">
      <w:pPr>
        <w:pStyle w:val="NormalBold"/>
      </w:pPr>
      <w:r>
        <w:rPr>
          <w:rStyle w:val="HideTWBExt"/>
          <w:b w:val="0"/>
        </w:rPr>
        <w:t>&lt;/RepeatBlock-By&gt;</w:t>
      </w:r>
    </w:p>
    <w:p w14:paraId="6AD7799A" w14:textId="77777777" w:rsidR="004D2798" w:rsidRPr="00556E01" w:rsidRDefault="004D2798" w:rsidP="004D2798">
      <w:pPr>
        <w:pStyle w:val="NormalBold"/>
      </w:pPr>
      <w:r>
        <w:rPr>
          <w:rStyle w:val="HideTWBExt"/>
          <w:b w:val="0"/>
        </w:rPr>
        <w:t>&lt;DocAmend&gt;</w:t>
      </w:r>
      <w:r>
        <w:t>Návrh nařízení</w:t>
      </w:r>
      <w:r>
        <w:rPr>
          <w:rStyle w:val="HideTWBExt"/>
          <w:b w:val="0"/>
        </w:rPr>
        <w:t>&lt;/DocAmend&gt;</w:t>
      </w:r>
    </w:p>
    <w:p w14:paraId="6760E927" w14:textId="77777777" w:rsidR="004D2798" w:rsidRPr="00556E01" w:rsidRDefault="004D2798" w:rsidP="004D2798">
      <w:pPr>
        <w:pStyle w:val="NormalBold"/>
      </w:pPr>
      <w:r>
        <w:rPr>
          <w:rStyle w:val="HideTWBExt"/>
          <w:b w:val="0"/>
        </w:rPr>
        <w:t>&lt;Article&gt;</w:t>
      </w:r>
      <w:r>
        <w:t>Čl. 1 – odst. 1 – bod 2</w:t>
      </w:r>
      <w:r>
        <w:rPr>
          <w:rStyle w:val="HideTWBExt"/>
          <w:b w:val="0"/>
        </w:rPr>
        <w:t>&lt;/Article&gt;</w:t>
      </w:r>
    </w:p>
    <w:p w14:paraId="0BDD5FB4" w14:textId="77777777" w:rsidR="004D2798" w:rsidRPr="00556E01" w:rsidRDefault="004D2798" w:rsidP="004D2798">
      <w:r>
        <w:rPr>
          <w:rStyle w:val="HideTWBExt"/>
        </w:rPr>
        <w:t>&lt;DocAmend2&gt;</w:t>
      </w:r>
      <w:r>
        <w:t>Nařízení (ES) č. 1272/2008</w:t>
      </w:r>
      <w:r>
        <w:rPr>
          <w:rStyle w:val="HideTWBExt"/>
        </w:rPr>
        <w:t>&lt;/DocAmend2&gt;</w:t>
      </w:r>
    </w:p>
    <w:p w14:paraId="46AD2A66" w14:textId="77777777" w:rsidR="004D2798" w:rsidRPr="00556E01" w:rsidRDefault="004D2798" w:rsidP="004D2798">
      <w:r>
        <w:rPr>
          <w:rStyle w:val="HideTWBExt"/>
        </w:rPr>
        <w:t>&lt;Article2&gt;</w:t>
      </w:r>
      <w:r>
        <w:t>Čl. 17 – odst. 1 – písm.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798" w14:paraId="4AB3D629" w14:textId="77777777" w:rsidTr="00F22309">
        <w:trPr>
          <w:trHeight w:val="240"/>
          <w:jc w:val="center"/>
        </w:trPr>
        <w:tc>
          <w:tcPr>
            <w:tcW w:w="9752" w:type="dxa"/>
            <w:gridSpan w:val="2"/>
            <w:tcBorders>
              <w:top w:val="nil"/>
              <w:left w:val="nil"/>
              <w:bottom w:val="nil"/>
              <w:right w:val="nil"/>
            </w:tcBorders>
          </w:tcPr>
          <w:p w14:paraId="7C4052C2" w14:textId="77777777" w:rsidR="004D2798" w:rsidRPr="00556E01" w:rsidRDefault="004D2798" w:rsidP="00F22309"/>
        </w:tc>
      </w:tr>
      <w:tr w:rsidR="004D2798" w14:paraId="3C933982" w14:textId="77777777" w:rsidTr="00F22309">
        <w:trPr>
          <w:trHeight w:val="240"/>
          <w:jc w:val="center"/>
        </w:trPr>
        <w:tc>
          <w:tcPr>
            <w:tcW w:w="4876" w:type="dxa"/>
            <w:tcBorders>
              <w:top w:val="nil"/>
              <w:left w:val="nil"/>
              <w:bottom w:val="nil"/>
              <w:right w:val="nil"/>
            </w:tcBorders>
            <w:hideMark/>
          </w:tcPr>
          <w:p w14:paraId="702BBC22" w14:textId="77777777" w:rsidR="004D2798" w:rsidRPr="00556E01" w:rsidRDefault="004D2798" w:rsidP="00F22309">
            <w:pPr>
              <w:pStyle w:val="AmColumnHeading"/>
            </w:pPr>
            <w:r>
              <w:t>Znění navržené Komisí</w:t>
            </w:r>
          </w:p>
        </w:tc>
        <w:tc>
          <w:tcPr>
            <w:tcW w:w="4876" w:type="dxa"/>
            <w:tcBorders>
              <w:top w:val="nil"/>
              <w:left w:val="nil"/>
              <w:bottom w:val="nil"/>
              <w:right w:val="nil"/>
            </w:tcBorders>
            <w:hideMark/>
          </w:tcPr>
          <w:p w14:paraId="58DD4B01" w14:textId="77777777" w:rsidR="004D2798" w:rsidRPr="00556E01" w:rsidRDefault="004D2798" w:rsidP="00F22309">
            <w:pPr>
              <w:pStyle w:val="AmColumnHeading"/>
            </w:pPr>
            <w:r>
              <w:t>Pozměňovací návrh</w:t>
            </w:r>
          </w:p>
        </w:tc>
      </w:tr>
      <w:tr w:rsidR="004D2798" w14:paraId="1BA24848" w14:textId="77777777" w:rsidTr="00F22309">
        <w:trPr>
          <w:jc w:val="center"/>
        </w:trPr>
        <w:tc>
          <w:tcPr>
            <w:tcW w:w="4876" w:type="dxa"/>
            <w:tcBorders>
              <w:top w:val="nil"/>
              <w:left w:val="nil"/>
              <w:bottom w:val="nil"/>
              <w:right w:val="nil"/>
            </w:tcBorders>
            <w:hideMark/>
          </w:tcPr>
          <w:p w14:paraId="77120963" w14:textId="1EF1FA47" w:rsidR="004D2798" w:rsidRPr="00556E01" w:rsidRDefault="004D2798" w:rsidP="00F22309">
            <w:pPr>
              <w:pStyle w:val="Normal6a"/>
            </w:pPr>
            <w:r>
              <w:t>a)</w:t>
            </w:r>
            <w:r>
              <w:tab/>
              <w:t>jméno/název, adresu</w:t>
            </w:r>
            <w:r w:rsidR="008041DB">
              <w:t xml:space="preserve"> a </w:t>
            </w:r>
            <w:r>
              <w:t>digitální kontakt dodavatelů</w:t>
            </w:r>
            <w:r>
              <w:rPr>
                <w:b/>
                <w:bCs/>
                <w:i/>
                <w:iCs/>
              </w:rPr>
              <w:t>;</w:t>
            </w:r>
          </w:p>
        </w:tc>
        <w:tc>
          <w:tcPr>
            <w:tcW w:w="4876" w:type="dxa"/>
            <w:tcBorders>
              <w:top w:val="nil"/>
              <w:left w:val="nil"/>
              <w:bottom w:val="nil"/>
              <w:right w:val="nil"/>
            </w:tcBorders>
            <w:hideMark/>
          </w:tcPr>
          <w:p w14:paraId="09FF2104" w14:textId="77777777" w:rsidR="004D2798" w:rsidRPr="00556E01" w:rsidRDefault="004D2798" w:rsidP="00F22309">
            <w:pPr>
              <w:pStyle w:val="Normal6a"/>
            </w:pPr>
            <w:r>
              <w:t>a)</w:t>
            </w:r>
            <w:r>
              <w:tab/>
              <w:t>jméno/název, adresu,</w:t>
            </w:r>
            <w:r>
              <w:rPr>
                <w:b/>
                <w:bCs/>
                <w:i/>
                <w:iCs/>
              </w:rPr>
              <w:t xml:space="preserve"> telefonní číslo</w:t>
            </w:r>
            <w:r>
              <w:rPr>
                <w:b/>
                <w:bCs/>
              </w:rPr>
              <w:t xml:space="preserve"> </w:t>
            </w:r>
            <w:r>
              <w:rPr>
                <w:b/>
                <w:bCs/>
                <w:i/>
                <w:iCs/>
              </w:rPr>
              <w:t>nebo</w:t>
            </w:r>
            <w:r>
              <w:t xml:space="preserve"> digitální kontakt dodavatele nebo dodavatelů;</w:t>
            </w:r>
          </w:p>
        </w:tc>
      </w:tr>
    </w:tbl>
    <w:p w14:paraId="3BBBC3FB" w14:textId="77777777" w:rsidR="004D2798" w:rsidRPr="00556E01" w:rsidRDefault="004D2798" w:rsidP="004D2798">
      <w:pPr>
        <w:pStyle w:val="AmOrLang"/>
        <w:rPr>
          <w:lang w:eastAsia="en-US"/>
        </w:rPr>
      </w:pPr>
      <w:r w:rsidRPr="00556E01">
        <w:t xml:space="preserve">Or. </w:t>
      </w:r>
      <w:r w:rsidRPr="00556E01">
        <w:rPr>
          <w:rStyle w:val="HideTWBExt"/>
        </w:rPr>
        <w:t>&lt;Original&gt;</w:t>
      </w:r>
      <w:r w:rsidRPr="00556E01">
        <w:rPr>
          <w:rStyle w:val="HideTWBInt"/>
          <w:rFonts w:eastAsiaTheme="majorEastAsia"/>
        </w:rPr>
        <w:t>{EN}</w:t>
      </w:r>
      <w:r w:rsidRPr="00556E01">
        <w:t>en</w:t>
      </w:r>
      <w:r w:rsidRPr="00556E01">
        <w:rPr>
          <w:rStyle w:val="HideTWBExt"/>
        </w:rPr>
        <w:t>&lt;/Original&gt;</w:t>
      </w:r>
    </w:p>
    <w:p w14:paraId="7066F00F" w14:textId="66DC4B4D" w:rsidR="004D2798" w:rsidRDefault="004D2798" w:rsidP="004D2798">
      <w:r>
        <w:rPr>
          <w:rStyle w:val="HideTWBExt"/>
        </w:rPr>
        <w:t>&lt;/Amend&gt;</w:t>
      </w:r>
      <w:r w:rsidRPr="004D2798">
        <w:rPr>
          <w:rStyle w:val="HideTWBExt"/>
        </w:rPr>
        <w:t>&lt;/RepeatBlock-Amend&gt;</w:t>
      </w:r>
    </w:p>
    <w:p w14:paraId="5E4857E2" w14:textId="689BF9E2" w:rsidR="00074884" w:rsidRPr="00556E01" w:rsidRDefault="00074884" w:rsidP="004D2798"/>
    <w:sectPr w:rsidR="00074884" w:rsidRPr="00556E01" w:rsidSect="004D27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BE23C" w14:textId="77777777" w:rsidR="001074D4" w:rsidRPr="00556E01" w:rsidRDefault="001074D4">
      <w:r w:rsidRPr="00556E01">
        <w:separator/>
      </w:r>
    </w:p>
  </w:endnote>
  <w:endnote w:type="continuationSeparator" w:id="0">
    <w:p w14:paraId="791ABF69" w14:textId="77777777" w:rsidR="001074D4" w:rsidRPr="00556E01" w:rsidRDefault="001074D4">
      <w:r w:rsidRPr="00556E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4619" w14:textId="77777777" w:rsidR="004D2798" w:rsidRDefault="004D2798" w:rsidP="004D2798">
    <w:pPr>
      <w:pStyle w:val="EPFooter"/>
    </w:pPr>
    <w:r>
      <w:t>PE</w:t>
    </w:r>
    <w:r w:rsidRPr="004D2798">
      <w:rPr>
        <w:rStyle w:val="HideTWBExt"/>
      </w:rPr>
      <w:t>&lt;NoPE&gt;</w:t>
    </w:r>
    <w:r>
      <w:t>784.152</w:t>
    </w:r>
    <w:r w:rsidRPr="004D2798">
      <w:rPr>
        <w:rStyle w:val="HideTWBExt"/>
      </w:rPr>
      <w:t>&lt;/NoPE&gt;&lt;Version&gt;</w:t>
    </w:r>
    <w:r>
      <w:t>v01-00</w:t>
    </w:r>
    <w:r w:rsidRPr="004D2798">
      <w:rPr>
        <w:rStyle w:val="HideTWBExt"/>
      </w:rPr>
      <w:t>&lt;/Version&gt;</w:t>
    </w:r>
    <w:r>
      <w:tab/>
    </w:r>
    <w:r>
      <w:fldChar w:fldCharType="begin"/>
    </w:r>
    <w:r>
      <w:instrText xml:space="preserve"> PAGE  \* MERGEFORMAT </w:instrText>
    </w:r>
    <w:r>
      <w:fldChar w:fldCharType="separate"/>
    </w:r>
    <w:r>
      <w:rPr>
        <w:noProof/>
      </w:rPr>
      <w:t>288</w:t>
    </w:r>
    <w:r>
      <w:fldChar w:fldCharType="end"/>
    </w:r>
    <w:r>
      <w:t>/</w:t>
    </w:r>
    <w:r w:rsidR="00703686">
      <w:fldChar w:fldCharType="begin"/>
    </w:r>
    <w:r w:rsidR="00703686">
      <w:instrText xml:space="preserve"> NUMPAGES  \* MERGEFORMAT </w:instrText>
    </w:r>
    <w:r w:rsidR="00703686">
      <w:fldChar w:fldCharType="separate"/>
    </w:r>
    <w:r>
      <w:rPr>
        <w:noProof/>
      </w:rPr>
      <w:t>289</w:t>
    </w:r>
    <w:r w:rsidR="00703686">
      <w:rPr>
        <w:noProof/>
      </w:rPr>
      <w:fldChar w:fldCharType="end"/>
    </w:r>
    <w:r>
      <w:tab/>
    </w:r>
    <w:r w:rsidRPr="004D2798">
      <w:rPr>
        <w:rStyle w:val="HideTWBExt"/>
      </w:rPr>
      <w:t>&lt;PathFdR&gt;</w:t>
    </w:r>
    <w:r>
      <w:t>AM\1337223CS.docx</w:t>
    </w:r>
    <w:r w:rsidRPr="004D2798">
      <w:rPr>
        <w:rStyle w:val="HideTWBExt"/>
      </w:rPr>
      <w:t>&lt;/PathFdR&gt;</w:t>
    </w:r>
  </w:p>
  <w:p w14:paraId="610AE0CB" w14:textId="0D42087F" w:rsidR="00D82FCC" w:rsidRPr="00556E01" w:rsidRDefault="004D2798" w:rsidP="004D2798">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738F1" w14:textId="77777777" w:rsidR="004D2798" w:rsidRDefault="004D2798" w:rsidP="004D2798">
    <w:pPr>
      <w:pStyle w:val="EPFooter"/>
    </w:pPr>
    <w:r w:rsidRPr="004D2798">
      <w:rPr>
        <w:rStyle w:val="HideTWBExt"/>
      </w:rPr>
      <w:t>&lt;PathFdR&gt;</w:t>
    </w:r>
    <w:r>
      <w:t>AM\1337223CS.docx</w:t>
    </w:r>
    <w:r w:rsidRPr="004D2798">
      <w:rPr>
        <w:rStyle w:val="HideTWBExt"/>
      </w:rPr>
      <w:t>&lt;/PathFdR&gt;</w:t>
    </w:r>
    <w:r>
      <w:tab/>
    </w:r>
    <w:r>
      <w:fldChar w:fldCharType="begin"/>
    </w:r>
    <w:r>
      <w:instrText xml:space="preserve"> PAGE  \* MERGEFORMAT </w:instrText>
    </w:r>
    <w:r>
      <w:fldChar w:fldCharType="separate"/>
    </w:r>
    <w:r>
      <w:rPr>
        <w:noProof/>
      </w:rPr>
      <w:t>289</w:t>
    </w:r>
    <w:r>
      <w:fldChar w:fldCharType="end"/>
    </w:r>
    <w:r>
      <w:t>/</w:t>
    </w:r>
    <w:r w:rsidR="00703686">
      <w:fldChar w:fldCharType="begin"/>
    </w:r>
    <w:r w:rsidR="00703686">
      <w:instrText xml:space="preserve"> NUMPAGES  \* MERGEFORMAT </w:instrText>
    </w:r>
    <w:r w:rsidR="00703686">
      <w:fldChar w:fldCharType="separate"/>
    </w:r>
    <w:r>
      <w:rPr>
        <w:noProof/>
      </w:rPr>
      <w:t>289</w:t>
    </w:r>
    <w:r w:rsidR="00703686">
      <w:rPr>
        <w:noProof/>
      </w:rPr>
      <w:fldChar w:fldCharType="end"/>
    </w:r>
    <w:r>
      <w:tab/>
      <w:t>PE</w:t>
    </w:r>
    <w:r w:rsidRPr="004D2798">
      <w:rPr>
        <w:rStyle w:val="HideTWBExt"/>
      </w:rPr>
      <w:t>&lt;NoPE&gt;</w:t>
    </w:r>
    <w:r>
      <w:t>784.152</w:t>
    </w:r>
    <w:r w:rsidRPr="004D2798">
      <w:rPr>
        <w:rStyle w:val="HideTWBExt"/>
      </w:rPr>
      <w:t>&lt;/NoPE&gt;&lt;Version&gt;</w:t>
    </w:r>
    <w:r>
      <w:t>v01-00</w:t>
    </w:r>
    <w:r w:rsidRPr="004D2798">
      <w:rPr>
        <w:rStyle w:val="HideTWBExt"/>
      </w:rPr>
      <w:t>&lt;/Version&gt;</w:t>
    </w:r>
  </w:p>
  <w:p w14:paraId="4891FC20" w14:textId="53E67E92" w:rsidR="00D82FCC" w:rsidRPr="00556E01" w:rsidRDefault="004D2798" w:rsidP="004D2798">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9CBC7" w14:textId="77777777" w:rsidR="004D2798" w:rsidRDefault="004D2798" w:rsidP="004D2798">
    <w:pPr>
      <w:pStyle w:val="EPFooter"/>
    </w:pPr>
    <w:r w:rsidRPr="004D2798">
      <w:rPr>
        <w:rStyle w:val="HideTWBExt"/>
      </w:rPr>
      <w:t>&lt;PathFdR&gt;</w:t>
    </w:r>
    <w:r>
      <w:t>AM\1337223CS.docx</w:t>
    </w:r>
    <w:r w:rsidRPr="004D2798">
      <w:rPr>
        <w:rStyle w:val="HideTWBExt"/>
      </w:rPr>
      <w:t>&lt;/PathFdR&gt;</w:t>
    </w:r>
    <w:r>
      <w:tab/>
    </w:r>
    <w:r>
      <w:tab/>
      <w:t>PE</w:t>
    </w:r>
    <w:r w:rsidRPr="004D2798">
      <w:rPr>
        <w:rStyle w:val="HideTWBExt"/>
      </w:rPr>
      <w:t>&lt;NoPE&gt;</w:t>
    </w:r>
    <w:r>
      <w:t>784.152</w:t>
    </w:r>
    <w:r w:rsidRPr="004D2798">
      <w:rPr>
        <w:rStyle w:val="HideTWBExt"/>
      </w:rPr>
      <w:t>&lt;/NoPE&gt;&lt;Version&gt;</w:t>
    </w:r>
    <w:r>
      <w:t>v01-00</w:t>
    </w:r>
    <w:r w:rsidRPr="004D2798">
      <w:rPr>
        <w:rStyle w:val="HideTWBExt"/>
      </w:rPr>
      <w:t>&lt;/Version&gt;</w:t>
    </w:r>
  </w:p>
  <w:p w14:paraId="3963F99D" w14:textId="42608F08" w:rsidR="00D82FCC" w:rsidRPr="00556E01" w:rsidRDefault="004D2798" w:rsidP="004D2798">
    <w:pPr>
      <w:pStyle w:val="EPFooter2"/>
    </w:pPr>
    <w:r>
      <w:t>CS</w:t>
    </w:r>
    <w:r>
      <w:tab/>
    </w:r>
    <w:r w:rsidRPr="004D2798">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FADBB" w14:textId="77777777" w:rsidR="001074D4" w:rsidRPr="00556E01" w:rsidRDefault="001074D4">
      <w:r w:rsidRPr="00556E01">
        <w:separator/>
      </w:r>
    </w:p>
  </w:footnote>
  <w:footnote w:type="continuationSeparator" w:id="0">
    <w:p w14:paraId="70346D65" w14:textId="77777777" w:rsidR="001074D4" w:rsidRPr="00556E01" w:rsidRDefault="001074D4">
      <w:r w:rsidRPr="00556E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290AB" w14:textId="77777777" w:rsidR="004D2798" w:rsidRDefault="004D2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609F8" w14:textId="77777777" w:rsidR="004D2798" w:rsidRDefault="004D27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398B9" w14:textId="77777777" w:rsidR="004D2798" w:rsidRDefault="004D27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2450272">
    <w:abstractNumId w:val="9"/>
  </w:num>
  <w:num w:numId="2" w16cid:durableId="302463647">
    <w:abstractNumId w:val="9"/>
  </w:num>
  <w:num w:numId="3" w16cid:durableId="31931314">
    <w:abstractNumId w:val="7"/>
  </w:num>
  <w:num w:numId="4" w16cid:durableId="269944167">
    <w:abstractNumId w:val="7"/>
  </w:num>
  <w:num w:numId="5" w16cid:durableId="432021234">
    <w:abstractNumId w:val="6"/>
  </w:num>
  <w:num w:numId="6" w16cid:durableId="991178053">
    <w:abstractNumId w:val="6"/>
  </w:num>
  <w:num w:numId="7" w16cid:durableId="214968629">
    <w:abstractNumId w:val="5"/>
  </w:num>
  <w:num w:numId="8" w16cid:durableId="1666276778">
    <w:abstractNumId w:val="5"/>
  </w:num>
  <w:num w:numId="9" w16cid:durableId="1132746908">
    <w:abstractNumId w:val="4"/>
  </w:num>
  <w:num w:numId="10" w16cid:durableId="2013335102">
    <w:abstractNumId w:val="4"/>
  </w:num>
  <w:num w:numId="11" w16cid:durableId="1401178229">
    <w:abstractNumId w:val="8"/>
  </w:num>
  <w:num w:numId="12" w16cid:durableId="885800862">
    <w:abstractNumId w:val="8"/>
  </w:num>
  <w:num w:numId="13" w16cid:durableId="856888893">
    <w:abstractNumId w:val="3"/>
  </w:num>
  <w:num w:numId="14" w16cid:durableId="1330668408">
    <w:abstractNumId w:val="3"/>
  </w:num>
  <w:num w:numId="15" w16cid:durableId="1906182716">
    <w:abstractNumId w:val="2"/>
  </w:num>
  <w:num w:numId="16" w16cid:durableId="1064527351">
    <w:abstractNumId w:val="2"/>
  </w:num>
  <w:num w:numId="17" w16cid:durableId="2052916637">
    <w:abstractNumId w:val="1"/>
  </w:num>
  <w:num w:numId="18" w16cid:durableId="549221586">
    <w:abstractNumId w:val="1"/>
  </w:num>
  <w:num w:numId="19" w16cid:durableId="754865453">
    <w:abstractNumId w:val="0"/>
  </w:num>
  <w:num w:numId="20" w16cid:durableId="1040469743">
    <w:abstractNumId w:val="0"/>
  </w:num>
  <w:num w:numId="21" w16cid:durableId="1063216861">
    <w:abstractNumId w:val="9"/>
  </w:num>
  <w:num w:numId="22" w16cid:durableId="477577001">
    <w:abstractNumId w:val="7"/>
  </w:num>
  <w:num w:numId="23" w16cid:durableId="2146920820">
    <w:abstractNumId w:val="6"/>
  </w:num>
  <w:num w:numId="24" w16cid:durableId="2144956779">
    <w:abstractNumId w:val="5"/>
  </w:num>
  <w:num w:numId="25" w16cid:durableId="351339249">
    <w:abstractNumId w:val="4"/>
  </w:num>
  <w:num w:numId="26" w16cid:durableId="1193684340">
    <w:abstractNumId w:val="8"/>
  </w:num>
  <w:num w:numId="27" w16cid:durableId="1166046365">
    <w:abstractNumId w:val="3"/>
  </w:num>
  <w:num w:numId="28" w16cid:durableId="1195077539">
    <w:abstractNumId w:val="2"/>
  </w:num>
  <w:num w:numId="29" w16cid:durableId="1041133852">
    <w:abstractNumId w:val="1"/>
  </w:num>
  <w:num w:numId="30" w16cid:durableId="767239449">
    <w:abstractNumId w:val="0"/>
  </w:num>
  <w:num w:numId="31" w16cid:durableId="38092280">
    <w:abstractNumId w:val="9"/>
  </w:num>
  <w:num w:numId="32" w16cid:durableId="104817096">
    <w:abstractNumId w:val="7"/>
  </w:num>
  <w:num w:numId="33" w16cid:durableId="1750227947">
    <w:abstractNumId w:val="6"/>
  </w:num>
  <w:num w:numId="34" w16cid:durableId="1883636873">
    <w:abstractNumId w:val="5"/>
  </w:num>
  <w:num w:numId="35" w16cid:durableId="1733847833">
    <w:abstractNumId w:val="4"/>
  </w:num>
  <w:num w:numId="36" w16cid:durableId="1860655989">
    <w:abstractNumId w:val="8"/>
  </w:num>
  <w:num w:numId="37" w16cid:durableId="593519332">
    <w:abstractNumId w:val="3"/>
  </w:num>
  <w:num w:numId="38" w16cid:durableId="1428623272">
    <w:abstractNumId w:val="2"/>
  </w:num>
  <w:num w:numId="39" w16cid:durableId="1827739763">
    <w:abstractNumId w:val="1"/>
  </w:num>
  <w:num w:numId="40" w16cid:durableId="124827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VTACTPART" w:val="f"/>
    <w:docVar w:name="TVTAMACTPART" w:val="q"/>
    <w:docVar w:name="TVTMEMBERS1" w:val="ss"/>
    <w:docVar w:name="TXTAUTHOR" w:val="Dimitris Tsiodras, Piotr Müller"/>
    <w:docVar w:name="TXTLANGUE" w:val="CS"/>
    <w:docVar w:name="TXTLANGUEMIN" w:val="cs"/>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CS.docx"/>
    <w:docVar w:name="TXTTITLE" w:val="xxx"/>
    <w:docVar w:name="TXTVERSION" w:val="01-00"/>
    <w:docVar w:name="TXTVERSION2" w:val="01-00"/>
  </w:docVars>
  <w:rsids>
    <w:rsidRoot w:val="001074D4"/>
    <w:rsid w:val="000111BD"/>
    <w:rsid w:val="0001499A"/>
    <w:rsid w:val="0002649E"/>
    <w:rsid w:val="00073830"/>
    <w:rsid w:val="00074884"/>
    <w:rsid w:val="00075DBE"/>
    <w:rsid w:val="000A27F6"/>
    <w:rsid w:val="000B0781"/>
    <w:rsid w:val="000B1083"/>
    <w:rsid w:val="000D446F"/>
    <w:rsid w:val="000E7234"/>
    <w:rsid w:val="000F2A80"/>
    <w:rsid w:val="000F68CA"/>
    <w:rsid w:val="000F7815"/>
    <w:rsid w:val="001074D4"/>
    <w:rsid w:val="001215B1"/>
    <w:rsid w:val="00126BC4"/>
    <w:rsid w:val="0014728B"/>
    <w:rsid w:val="00150057"/>
    <w:rsid w:val="00160C05"/>
    <w:rsid w:val="00166CCB"/>
    <w:rsid w:val="0016772E"/>
    <w:rsid w:val="001809DD"/>
    <w:rsid w:val="001A4802"/>
    <w:rsid w:val="001B761C"/>
    <w:rsid w:val="001C2054"/>
    <w:rsid w:val="001C502E"/>
    <w:rsid w:val="001D13C9"/>
    <w:rsid w:val="001D5437"/>
    <w:rsid w:val="001D5CC4"/>
    <w:rsid w:val="001D7A49"/>
    <w:rsid w:val="001F0FDD"/>
    <w:rsid w:val="0020367C"/>
    <w:rsid w:val="00222325"/>
    <w:rsid w:val="002254D9"/>
    <w:rsid w:val="00231EA7"/>
    <w:rsid w:val="00236619"/>
    <w:rsid w:val="002574CB"/>
    <w:rsid w:val="00280EA6"/>
    <w:rsid w:val="002A1C82"/>
    <w:rsid w:val="002B6A7B"/>
    <w:rsid w:val="002C5761"/>
    <w:rsid w:val="002E3F68"/>
    <w:rsid w:val="002E4311"/>
    <w:rsid w:val="002F14EC"/>
    <w:rsid w:val="003003A7"/>
    <w:rsid w:val="00315664"/>
    <w:rsid w:val="00322475"/>
    <w:rsid w:val="00363AD3"/>
    <w:rsid w:val="003743DE"/>
    <w:rsid w:val="0037660F"/>
    <w:rsid w:val="00384E84"/>
    <w:rsid w:val="0038706C"/>
    <w:rsid w:val="003923F7"/>
    <w:rsid w:val="003A5102"/>
    <w:rsid w:val="003B4004"/>
    <w:rsid w:val="003C6E39"/>
    <w:rsid w:val="003D466C"/>
    <w:rsid w:val="003D70F2"/>
    <w:rsid w:val="003E08BF"/>
    <w:rsid w:val="003E43AC"/>
    <w:rsid w:val="003F21EB"/>
    <w:rsid w:val="003F3B0C"/>
    <w:rsid w:val="00422BB2"/>
    <w:rsid w:val="004367B3"/>
    <w:rsid w:val="00441413"/>
    <w:rsid w:val="00441D7D"/>
    <w:rsid w:val="00461E32"/>
    <w:rsid w:val="00464338"/>
    <w:rsid w:val="004946A0"/>
    <w:rsid w:val="00495E20"/>
    <w:rsid w:val="004A4ED3"/>
    <w:rsid w:val="004D2798"/>
    <w:rsid w:val="004E0AAC"/>
    <w:rsid w:val="004E1C4C"/>
    <w:rsid w:val="004F03F0"/>
    <w:rsid w:val="004F2903"/>
    <w:rsid w:val="005246D8"/>
    <w:rsid w:val="00546E3B"/>
    <w:rsid w:val="00547F73"/>
    <w:rsid w:val="00556E01"/>
    <w:rsid w:val="00557617"/>
    <w:rsid w:val="00571479"/>
    <w:rsid w:val="005A7205"/>
    <w:rsid w:val="005A7EB4"/>
    <w:rsid w:val="005B32E3"/>
    <w:rsid w:val="005D2C01"/>
    <w:rsid w:val="005D2DD3"/>
    <w:rsid w:val="005E50C2"/>
    <w:rsid w:val="005F20F1"/>
    <w:rsid w:val="00607ABE"/>
    <w:rsid w:val="006337D4"/>
    <w:rsid w:val="00637384"/>
    <w:rsid w:val="0066168A"/>
    <w:rsid w:val="00665DDA"/>
    <w:rsid w:val="00670B0E"/>
    <w:rsid w:val="00672807"/>
    <w:rsid w:val="006728C1"/>
    <w:rsid w:val="006746CD"/>
    <w:rsid w:val="00681F1C"/>
    <w:rsid w:val="00687070"/>
    <w:rsid w:val="00695CC1"/>
    <w:rsid w:val="006965BE"/>
    <w:rsid w:val="006A2838"/>
    <w:rsid w:val="006B4B58"/>
    <w:rsid w:val="006B6438"/>
    <w:rsid w:val="006D6B15"/>
    <w:rsid w:val="006E29EA"/>
    <w:rsid w:val="006F3F81"/>
    <w:rsid w:val="006F4B73"/>
    <w:rsid w:val="00702F62"/>
    <w:rsid w:val="00703686"/>
    <w:rsid w:val="007059E9"/>
    <w:rsid w:val="00706049"/>
    <w:rsid w:val="007152AF"/>
    <w:rsid w:val="00736FBA"/>
    <w:rsid w:val="0074160E"/>
    <w:rsid w:val="007659AC"/>
    <w:rsid w:val="0079060C"/>
    <w:rsid w:val="00794473"/>
    <w:rsid w:val="007A42AB"/>
    <w:rsid w:val="007C1B6A"/>
    <w:rsid w:val="007C71DE"/>
    <w:rsid w:val="007D6282"/>
    <w:rsid w:val="008041DB"/>
    <w:rsid w:val="00822C94"/>
    <w:rsid w:val="00824B75"/>
    <w:rsid w:val="008363E4"/>
    <w:rsid w:val="00851460"/>
    <w:rsid w:val="0087052C"/>
    <w:rsid w:val="00870CF2"/>
    <w:rsid w:val="00874862"/>
    <w:rsid w:val="00875A9C"/>
    <w:rsid w:val="00887FDC"/>
    <w:rsid w:val="00893FEF"/>
    <w:rsid w:val="008B251A"/>
    <w:rsid w:val="008D6D06"/>
    <w:rsid w:val="008F0DDD"/>
    <w:rsid w:val="00900CAE"/>
    <w:rsid w:val="00904AD5"/>
    <w:rsid w:val="00907CCA"/>
    <w:rsid w:val="009154FF"/>
    <w:rsid w:val="00917A85"/>
    <w:rsid w:val="00943B0E"/>
    <w:rsid w:val="00945493"/>
    <w:rsid w:val="0095650E"/>
    <w:rsid w:val="00966038"/>
    <w:rsid w:val="009A65D8"/>
    <w:rsid w:val="009B0305"/>
    <w:rsid w:val="009F230F"/>
    <w:rsid w:val="00A15973"/>
    <w:rsid w:val="00A233E9"/>
    <w:rsid w:val="00A46736"/>
    <w:rsid w:val="00A469E0"/>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0DD7"/>
    <w:rsid w:val="00BC1B1F"/>
    <w:rsid w:val="00BE0C84"/>
    <w:rsid w:val="00BE2CC8"/>
    <w:rsid w:val="00BE5062"/>
    <w:rsid w:val="00C10F61"/>
    <w:rsid w:val="00C14D41"/>
    <w:rsid w:val="00C22CC4"/>
    <w:rsid w:val="00C2336C"/>
    <w:rsid w:val="00C35E35"/>
    <w:rsid w:val="00C41E32"/>
    <w:rsid w:val="00C70913"/>
    <w:rsid w:val="00C92798"/>
    <w:rsid w:val="00CB34F1"/>
    <w:rsid w:val="00CB7B07"/>
    <w:rsid w:val="00CC3983"/>
    <w:rsid w:val="00D00CC7"/>
    <w:rsid w:val="00D100D1"/>
    <w:rsid w:val="00D14FCE"/>
    <w:rsid w:val="00D15308"/>
    <w:rsid w:val="00D1583C"/>
    <w:rsid w:val="00D15D1E"/>
    <w:rsid w:val="00D27A7F"/>
    <w:rsid w:val="00D42398"/>
    <w:rsid w:val="00D44842"/>
    <w:rsid w:val="00D677D5"/>
    <w:rsid w:val="00D755F1"/>
    <w:rsid w:val="00D767AC"/>
    <w:rsid w:val="00D82FCC"/>
    <w:rsid w:val="00D87B31"/>
    <w:rsid w:val="00DB429F"/>
    <w:rsid w:val="00DB5582"/>
    <w:rsid w:val="00DB65C2"/>
    <w:rsid w:val="00DC2CF9"/>
    <w:rsid w:val="00DC4160"/>
    <w:rsid w:val="00DC6A1B"/>
    <w:rsid w:val="00DE672F"/>
    <w:rsid w:val="00E15A86"/>
    <w:rsid w:val="00E25DC5"/>
    <w:rsid w:val="00E3509D"/>
    <w:rsid w:val="00E44BB0"/>
    <w:rsid w:val="00E471BE"/>
    <w:rsid w:val="00E57F50"/>
    <w:rsid w:val="00E63BBD"/>
    <w:rsid w:val="00E660E2"/>
    <w:rsid w:val="00EA25AE"/>
    <w:rsid w:val="00EB3A71"/>
    <w:rsid w:val="00ED49D9"/>
    <w:rsid w:val="00ED76EA"/>
    <w:rsid w:val="00EE011D"/>
    <w:rsid w:val="00EE3E0D"/>
    <w:rsid w:val="00EF03A3"/>
    <w:rsid w:val="00EF11AD"/>
    <w:rsid w:val="00F04D43"/>
    <w:rsid w:val="00F1387F"/>
    <w:rsid w:val="00F27170"/>
    <w:rsid w:val="00F37CC5"/>
    <w:rsid w:val="00F459F7"/>
    <w:rsid w:val="00F92B49"/>
    <w:rsid w:val="00FA192C"/>
    <w:rsid w:val="00FB74E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D56E3"/>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36346">
      <w:bodyDiv w:val="1"/>
      <w:marLeft w:val="0"/>
      <w:marRight w:val="0"/>
      <w:marTop w:val="0"/>
      <w:marBottom w:val="0"/>
      <w:divBdr>
        <w:top w:val="none" w:sz="0" w:space="0" w:color="auto"/>
        <w:left w:val="none" w:sz="0" w:space="0" w:color="auto"/>
        <w:bottom w:val="none" w:sz="0" w:space="0" w:color="auto"/>
        <w:right w:val="none" w:sz="0" w:space="0" w:color="auto"/>
      </w:divBdr>
    </w:div>
    <w:div w:id="316423126">
      <w:bodyDiv w:val="1"/>
      <w:marLeft w:val="0"/>
      <w:marRight w:val="0"/>
      <w:marTop w:val="0"/>
      <w:marBottom w:val="0"/>
      <w:divBdr>
        <w:top w:val="none" w:sz="0" w:space="0" w:color="auto"/>
        <w:left w:val="none" w:sz="0" w:space="0" w:color="auto"/>
        <w:bottom w:val="none" w:sz="0" w:space="0" w:color="auto"/>
        <w:right w:val="none" w:sz="0" w:space="0" w:color="auto"/>
      </w:divBdr>
    </w:div>
    <w:div w:id="1261764782">
      <w:bodyDiv w:val="1"/>
      <w:marLeft w:val="0"/>
      <w:marRight w:val="0"/>
      <w:marTop w:val="0"/>
      <w:marBottom w:val="0"/>
      <w:divBdr>
        <w:top w:val="none" w:sz="0" w:space="0" w:color="auto"/>
        <w:left w:val="none" w:sz="0" w:space="0" w:color="auto"/>
        <w:bottom w:val="none" w:sz="0" w:space="0" w:color="auto"/>
        <w:right w:val="none" w:sz="0" w:space="0" w:color="auto"/>
      </w:divBdr>
    </w:div>
    <w:div w:id="1538397148">
      <w:bodyDiv w:val="1"/>
      <w:marLeft w:val="0"/>
      <w:marRight w:val="0"/>
      <w:marTop w:val="0"/>
      <w:marBottom w:val="0"/>
      <w:divBdr>
        <w:top w:val="none" w:sz="0" w:space="0" w:color="auto"/>
        <w:left w:val="none" w:sz="0" w:space="0" w:color="auto"/>
        <w:bottom w:val="none" w:sz="0" w:space="0" w:color="auto"/>
        <w:right w:val="none" w:sz="0" w:space="0" w:color="auto"/>
      </w:divBdr>
    </w:div>
    <w:div w:id="1763137300">
      <w:bodyDiv w:val="1"/>
      <w:marLeft w:val="0"/>
      <w:marRight w:val="0"/>
      <w:marTop w:val="0"/>
      <w:marBottom w:val="0"/>
      <w:divBdr>
        <w:top w:val="none" w:sz="0" w:space="0" w:color="auto"/>
        <w:left w:val="none" w:sz="0" w:space="0" w:color="auto"/>
        <w:bottom w:val="none" w:sz="0" w:space="0" w:color="auto"/>
        <w:right w:val="none" w:sz="0" w:space="0" w:color="auto"/>
      </w:divBdr>
    </w:div>
    <w:div w:id="1802189581">
      <w:bodyDiv w:val="1"/>
      <w:marLeft w:val="0"/>
      <w:marRight w:val="0"/>
      <w:marTop w:val="0"/>
      <w:marBottom w:val="0"/>
      <w:divBdr>
        <w:top w:val="none" w:sz="0" w:space="0" w:color="auto"/>
        <w:left w:val="none" w:sz="0" w:space="0" w:color="auto"/>
        <w:bottom w:val="none" w:sz="0" w:space="0" w:color="auto"/>
        <w:right w:val="none" w:sz="0" w:space="0" w:color="auto"/>
      </w:divBdr>
    </w:div>
    <w:div w:id="1960333108">
      <w:bodyDiv w:val="1"/>
      <w:marLeft w:val="0"/>
      <w:marRight w:val="0"/>
      <w:marTop w:val="0"/>
      <w:marBottom w:val="0"/>
      <w:divBdr>
        <w:top w:val="none" w:sz="0" w:space="0" w:color="auto"/>
        <w:left w:val="none" w:sz="0" w:space="0" w:color="auto"/>
        <w:bottom w:val="none" w:sz="0" w:space="0" w:color="auto"/>
        <w:right w:val="none" w:sz="0" w:space="0" w:color="auto"/>
      </w:divBdr>
    </w:div>
    <w:div w:id="197768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4F6B-ACB7-4188-85A6-904B73EE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147</Pages>
  <Words>42672</Words>
  <Characters>257000</Characters>
  <Application>Microsoft Office Word</Application>
  <DocSecurity>0</DocSecurity>
  <Lines>8904</Lines>
  <Paragraphs>1818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2026-02-25T11:09:00Z</dcterms:created>
  <dcterms:modified xsi:type="dcterms:W3CDTF">2026-02-25T11:09:00Z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1337223</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AM\1337223CS.docx</vt:lpwstr>
  </property>
  <property fmtid="{D5CDD505-2E9C-101B-9397-08002B2CF9AE}" pid="11" name="PE number">
    <vt:lpwstr>784.152</vt:lpwstr>
  </property>
  <property fmtid="{D5CDD505-2E9C-101B-9397-08002B2CF9AE}" pid="12" name="SendToEpades">
    <vt:lpwstr>OK(AMNUM) - 2026/02/10 15:38</vt:lpwstr>
  </property>
  <property fmtid="{D5CDD505-2E9C-101B-9397-08002B2CF9AE}" pid="13" name="OriLang">
    <vt:lpwstr>EN</vt:lpwstr>
  </property>
  <property fmtid="{D5CDD505-2E9C-101B-9397-08002B2CF9AE}" pid="14" name="Bookout">
    <vt:lpwstr>OK - 2026/02/25 12:09</vt:lpwstr>
  </property>
</Properties>
</file>