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3E2F7A" w14:paraId="1490A390" w14:textId="77777777" w:rsidTr="003B51FB">
        <w:trPr>
          <w:trHeight w:hRule="exact" w:val="1418"/>
        </w:trPr>
        <w:tc>
          <w:tcPr>
            <w:tcW w:w="6804" w:type="dxa"/>
            <w:shd w:val="clear" w:color="auto" w:fill="auto"/>
            <w:vAlign w:val="center"/>
          </w:tcPr>
          <w:p w14:paraId="01DE0E50" w14:textId="5C9843D6" w:rsidR="00BE5062" w:rsidRPr="003E2F7A" w:rsidRDefault="00AC79A2" w:rsidP="003B51FB">
            <w:pPr>
              <w:pStyle w:val="EPName"/>
            </w:pPr>
            <w:r w:rsidRPr="003E2F7A">
              <w:t>Parlament Ewropew</w:t>
            </w:r>
          </w:p>
          <w:p w14:paraId="3ED7CB1C" w14:textId="3B290723" w:rsidR="00BE5062" w:rsidRPr="003E2F7A" w:rsidRDefault="007D6282" w:rsidP="003B51FB">
            <w:pPr>
              <w:pStyle w:val="EPTerm"/>
            </w:pPr>
            <w:r w:rsidRPr="003E2F7A">
              <w:t>2024-2029</w:t>
            </w:r>
          </w:p>
        </w:tc>
        <w:tc>
          <w:tcPr>
            <w:tcW w:w="2268" w:type="dxa"/>
            <w:shd w:val="clear" w:color="auto" w:fill="auto"/>
          </w:tcPr>
          <w:p w14:paraId="7797C5EA" w14:textId="77777777" w:rsidR="00BE5062" w:rsidRPr="003E2F7A" w:rsidRDefault="00BE5062" w:rsidP="003B51FB">
            <w:pPr>
              <w:pStyle w:val="EPLogo"/>
            </w:pPr>
            <w:r w:rsidRPr="003E2F7A">
              <w:rPr>
                <w:noProof/>
                <w:lang w:eastAsia="mt-MT"/>
              </w:rPr>
              <w:drawing>
                <wp:inline distT="0" distB="0" distL="0" distR="0" wp14:anchorId="22702BF7" wp14:editId="4453651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BDF810A" w14:textId="77777777" w:rsidR="000E7234" w:rsidRPr="003E2F7A" w:rsidRDefault="000E7234" w:rsidP="000E7234">
      <w:pPr>
        <w:pStyle w:val="LineTop"/>
      </w:pPr>
    </w:p>
    <w:p w14:paraId="1866192D" w14:textId="6159EB16" w:rsidR="000E7234" w:rsidRPr="003E2F7A" w:rsidRDefault="000E7234" w:rsidP="000E7234">
      <w:pPr>
        <w:pStyle w:val="EPBody"/>
      </w:pPr>
      <w:r w:rsidRPr="003E2F7A">
        <w:rPr>
          <w:rStyle w:val="HideTWBExt"/>
          <w:i w:val="0"/>
          <w:szCs w:val="20"/>
        </w:rPr>
        <w:t>&lt;Commission&gt;</w:t>
      </w:r>
      <w:r w:rsidR="007D6282" w:rsidRPr="003E2F7A">
        <w:rPr>
          <w:rStyle w:val="HideTWBInt"/>
          <w:i w:val="0"/>
          <w:szCs w:val="20"/>
        </w:rPr>
        <w:t>{CJ45}</w:t>
      </w:r>
      <w:r w:rsidR="00AC79A2" w:rsidRPr="003E2F7A">
        <w:t>Kumitat għall-Ambjent, il-Klima u s-Sikurezza tal-Ikel</w:t>
      </w:r>
      <w:r w:rsidR="007D6282" w:rsidRPr="003E2F7A">
        <w:br/>
      </w:r>
      <w:r w:rsidR="00AC79A2" w:rsidRPr="003E2F7A">
        <w:t>Kumitat għas-Suq Intern u l-Ħarsien tal-Konsumatur</w:t>
      </w:r>
      <w:r w:rsidRPr="003E2F7A">
        <w:rPr>
          <w:rStyle w:val="HideTWBExt"/>
          <w:i w:val="0"/>
          <w:szCs w:val="20"/>
        </w:rPr>
        <w:t>&lt;/Commission&gt;</w:t>
      </w:r>
    </w:p>
    <w:p w14:paraId="1FE0A433" w14:textId="77777777" w:rsidR="000E7234" w:rsidRPr="003E2F7A" w:rsidRDefault="000E7234" w:rsidP="000E7234">
      <w:pPr>
        <w:pStyle w:val="LineBottom"/>
      </w:pPr>
    </w:p>
    <w:p w14:paraId="0807EBA2" w14:textId="7A6B1053" w:rsidR="00B85286" w:rsidRPr="003E2F7A" w:rsidRDefault="00B85286">
      <w:pPr>
        <w:pStyle w:val="CoverReference"/>
      </w:pPr>
      <w:r w:rsidRPr="003E2F7A">
        <w:rPr>
          <w:rStyle w:val="HideTWBExt"/>
          <w:b w:val="0"/>
        </w:rPr>
        <w:t>&lt;RefProc&gt;</w:t>
      </w:r>
      <w:r w:rsidR="007D6282" w:rsidRPr="003E2F7A">
        <w:t>2025/0531</w:t>
      </w:r>
      <w:r w:rsidRPr="003E2F7A">
        <w:rPr>
          <w:rStyle w:val="HideTWBExt"/>
          <w:b w:val="0"/>
        </w:rPr>
        <w:t>&lt;/RefProc&gt;&lt;RefTypeProc&gt;</w:t>
      </w:r>
      <w:r w:rsidR="001074D4" w:rsidRPr="003E2F7A">
        <w:t>(</w:t>
      </w:r>
      <w:r w:rsidR="007D6282" w:rsidRPr="003E2F7A">
        <w:t>COD</w:t>
      </w:r>
      <w:r w:rsidR="001074D4" w:rsidRPr="003E2F7A">
        <w:t>)</w:t>
      </w:r>
      <w:r w:rsidRPr="003E2F7A">
        <w:rPr>
          <w:rStyle w:val="HideTWBExt"/>
          <w:b w:val="0"/>
        </w:rPr>
        <w:t>&lt;/RefTypeProc&gt;</w:t>
      </w:r>
    </w:p>
    <w:p w14:paraId="32E754AF" w14:textId="3F59231F" w:rsidR="00B85286" w:rsidRPr="003E2F7A" w:rsidRDefault="00B85286">
      <w:pPr>
        <w:pStyle w:val="CoverDate"/>
      </w:pPr>
      <w:r w:rsidRPr="003E2F7A">
        <w:rPr>
          <w:rStyle w:val="HideTWBExt"/>
        </w:rPr>
        <w:t>&lt;Date&gt;</w:t>
      </w:r>
      <w:r w:rsidR="007D6282" w:rsidRPr="003E2F7A">
        <w:rPr>
          <w:rStyle w:val="HideTWBInt"/>
        </w:rPr>
        <w:t>{10/02/2026}</w:t>
      </w:r>
      <w:r w:rsidR="007D6282" w:rsidRPr="003E2F7A">
        <w:t>10.2.2026</w:t>
      </w:r>
      <w:r w:rsidRPr="003E2F7A">
        <w:rPr>
          <w:rStyle w:val="HideTWBExt"/>
        </w:rPr>
        <w:t>&lt;/Date&gt;</w:t>
      </w:r>
    </w:p>
    <w:p w14:paraId="6FA88534" w14:textId="5875325A" w:rsidR="009B0305" w:rsidRPr="003E2F7A" w:rsidRDefault="009B0305" w:rsidP="009B0305">
      <w:pPr>
        <w:pStyle w:val="CoverDocType"/>
      </w:pPr>
      <w:r w:rsidRPr="003E2F7A">
        <w:rPr>
          <w:rStyle w:val="HideTWBExt"/>
          <w:b w:val="0"/>
        </w:rPr>
        <w:t>&lt;TypeAM&gt;</w:t>
      </w:r>
      <w:r w:rsidR="00AC79A2" w:rsidRPr="003E2F7A">
        <w:t>EMENDI</w:t>
      </w:r>
      <w:r w:rsidRPr="003E2F7A">
        <w:rPr>
          <w:rStyle w:val="HideTWBExt"/>
          <w:b w:val="0"/>
        </w:rPr>
        <w:t>&lt;/TypeAM&gt;</w:t>
      </w:r>
    </w:p>
    <w:p w14:paraId="2F0B0E9B" w14:textId="75295D46" w:rsidR="00B85286" w:rsidRPr="003E2F7A" w:rsidRDefault="00E25DC5" w:rsidP="001C2054">
      <w:pPr>
        <w:pStyle w:val="CoverDocType24a"/>
      </w:pPr>
      <w:r w:rsidRPr="003E2F7A">
        <w:rPr>
          <w:rStyle w:val="HideTWBExt"/>
          <w:b w:val="0"/>
        </w:rPr>
        <w:t>&lt;RangeAM&gt;</w:t>
      </w:r>
      <w:r w:rsidR="00893FEF" w:rsidRPr="003E2F7A">
        <w:t>100 - 269</w:t>
      </w:r>
      <w:r w:rsidRPr="003E2F7A">
        <w:rPr>
          <w:rStyle w:val="HideTWBExt"/>
          <w:b w:val="0"/>
        </w:rPr>
        <w:t>&lt;/RangeAM&gt;</w:t>
      </w:r>
    </w:p>
    <w:p w14:paraId="563C2DBE" w14:textId="01058B8D" w:rsidR="001C2054" w:rsidRPr="003E2F7A" w:rsidRDefault="00A15973" w:rsidP="00A93F8C">
      <w:pPr>
        <w:pStyle w:val="CoverBold"/>
      </w:pPr>
      <w:r w:rsidRPr="003E2F7A">
        <w:rPr>
          <w:rStyle w:val="HideTWBExt"/>
          <w:b w:val="0"/>
        </w:rPr>
        <w:t>&lt;TitreType&gt;</w:t>
      </w:r>
      <w:r w:rsidR="00AC79A2" w:rsidRPr="003E2F7A">
        <w:t>Abbozz ta’ rapport</w:t>
      </w:r>
      <w:r w:rsidRPr="003E2F7A">
        <w:rPr>
          <w:rStyle w:val="HideTWBExt"/>
          <w:b w:val="0"/>
        </w:rPr>
        <w:t>&lt;/TitreType&gt;</w:t>
      </w:r>
    </w:p>
    <w:p w14:paraId="5DB3BF44" w14:textId="01D50E11" w:rsidR="00B85286" w:rsidRPr="003E2F7A" w:rsidRDefault="00E25DC5" w:rsidP="00A93F8C">
      <w:pPr>
        <w:pStyle w:val="CoverBold"/>
      </w:pPr>
      <w:r w:rsidRPr="003E2F7A">
        <w:rPr>
          <w:rStyle w:val="HideTWBExt"/>
          <w:b w:val="0"/>
        </w:rPr>
        <w:t>&lt;Rapporteur&gt;</w:t>
      </w:r>
      <w:r w:rsidR="007D6282" w:rsidRPr="003E2F7A">
        <w:t>Dimitris Tsiodras, Piotr Müller</w:t>
      </w:r>
      <w:r w:rsidRPr="003E2F7A">
        <w:rPr>
          <w:rStyle w:val="HideTWBExt"/>
          <w:b w:val="0"/>
        </w:rPr>
        <w:t>&lt;/Rapporteur&gt;</w:t>
      </w:r>
    </w:p>
    <w:p w14:paraId="53BD8D76" w14:textId="12CB6C39" w:rsidR="00B85286" w:rsidRPr="003E2F7A" w:rsidRDefault="00075DBE">
      <w:pPr>
        <w:pStyle w:val="CoverNormal24a"/>
      </w:pPr>
      <w:r w:rsidRPr="003E2F7A">
        <w:rPr>
          <w:rStyle w:val="HideTWBExt"/>
        </w:rPr>
        <w:t>&lt;DocRefPE&gt;</w:t>
      </w:r>
      <w:r w:rsidR="001074D4" w:rsidRPr="003E2F7A">
        <w:t>(PE</w:t>
      </w:r>
      <w:r w:rsidR="007D6282" w:rsidRPr="003E2F7A">
        <w:t>782.180</w:t>
      </w:r>
      <w:r w:rsidR="001074D4" w:rsidRPr="003E2F7A">
        <w:t>v</w:t>
      </w:r>
      <w:r w:rsidR="007D6282" w:rsidRPr="003E2F7A">
        <w:t>01-00</w:t>
      </w:r>
      <w:r w:rsidR="001074D4" w:rsidRPr="003E2F7A">
        <w:t>)</w:t>
      </w:r>
      <w:r w:rsidRPr="003E2F7A">
        <w:rPr>
          <w:rStyle w:val="HideTWBExt"/>
        </w:rPr>
        <w:t>&lt;/DocRefPE&gt;</w:t>
      </w:r>
    </w:p>
    <w:p w14:paraId="29E8C814" w14:textId="18A7D5BB" w:rsidR="00B85286" w:rsidRPr="003E2F7A" w:rsidRDefault="00A15973">
      <w:pPr>
        <w:pStyle w:val="CoverNormal24a"/>
      </w:pPr>
      <w:r w:rsidRPr="003E2F7A">
        <w:rPr>
          <w:rStyle w:val="HideTWBExt"/>
        </w:rPr>
        <w:t>&lt;Titre&gt;</w:t>
      </w:r>
      <w:r w:rsidR="00AC79A2" w:rsidRPr="003E2F7A">
        <w:t>Emenda tar-Regolamenti (KE) Nru 1272/2008, (KE) Nru 1223/2009 u (UE) 2019/1009 fir-rigward tas-simplifikazzjoni ta’ ċerti rekwiżiti u proċeduri għall-prodotti kimiċi</w:t>
      </w:r>
      <w:r w:rsidRPr="003E2F7A">
        <w:rPr>
          <w:rStyle w:val="HideTWBExt"/>
        </w:rPr>
        <w:t>&lt;/Titre&gt;</w:t>
      </w:r>
    </w:p>
    <w:p w14:paraId="6250636E" w14:textId="793C91D2" w:rsidR="006337D4" w:rsidRPr="003E2F7A" w:rsidRDefault="00E25DC5" w:rsidP="006337D4">
      <w:pPr>
        <w:pStyle w:val="CoverNormal"/>
      </w:pPr>
      <w:r w:rsidRPr="003E2F7A">
        <w:rPr>
          <w:rStyle w:val="HideTWBExt"/>
        </w:rPr>
        <w:t>&lt;DocAmend&gt;</w:t>
      </w:r>
      <w:r w:rsidR="00AC79A2" w:rsidRPr="003E2F7A">
        <w:t>Proposta għal regolament</w:t>
      </w:r>
      <w:r w:rsidRPr="003E2F7A">
        <w:rPr>
          <w:rStyle w:val="HideTWBExt"/>
        </w:rPr>
        <w:t>&lt;/DocAmend&gt;</w:t>
      </w:r>
    </w:p>
    <w:p w14:paraId="41036DB2" w14:textId="4EEC3865" w:rsidR="00B85286" w:rsidRPr="003E2F7A" w:rsidRDefault="00A15973">
      <w:pPr>
        <w:pStyle w:val="CoverNormal24a"/>
      </w:pPr>
      <w:r w:rsidRPr="003E2F7A">
        <w:rPr>
          <w:rStyle w:val="HideTWBExt"/>
        </w:rPr>
        <w:t>&lt;DocRef&gt;</w:t>
      </w:r>
      <w:r w:rsidR="001074D4" w:rsidRPr="003E2F7A">
        <w:t>(</w:t>
      </w:r>
      <w:r w:rsidR="007D6282" w:rsidRPr="003E2F7A">
        <w:t>COM(</w:t>
      </w:r>
      <w:r w:rsidR="0001499A" w:rsidRPr="003E2F7A">
        <w:t>2025</w:t>
      </w:r>
      <w:r w:rsidR="007D6282" w:rsidRPr="003E2F7A">
        <w:t>)0531</w:t>
      </w:r>
      <w:r w:rsidR="001074D4" w:rsidRPr="003E2F7A">
        <w:t xml:space="preserve"> </w:t>
      </w:r>
      <w:r w:rsidR="007D6282" w:rsidRPr="003E2F7A">
        <w:t>–</w:t>
      </w:r>
      <w:r w:rsidR="001074D4" w:rsidRPr="003E2F7A">
        <w:t xml:space="preserve"> </w:t>
      </w:r>
      <w:r w:rsidR="007D6282" w:rsidRPr="003E2F7A">
        <w:t>C9</w:t>
      </w:r>
      <w:r w:rsidR="007D6282" w:rsidRPr="003E2F7A">
        <w:noBreakHyphen/>
        <w:t>0424/2023</w:t>
      </w:r>
      <w:r w:rsidR="001074D4" w:rsidRPr="003E2F7A">
        <w:t xml:space="preserve"> </w:t>
      </w:r>
      <w:r w:rsidR="007D6282" w:rsidRPr="003E2F7A">
        <w:t>–</w:t>
      </w:r>
      <w:r w:rsidR="001074D4" w:rsidRPr="003E2F7A">
        <w:t xml:space="preserve"> </w:t>
      </w:r>
      <w:r w:rsidR="007D6282" w:rsidRPr="003E2F7A">
        <w:t>2025/0531</w:t>
      </w:r>
      <w:r w:rsidR="001074D4" w:rsidRPr="003E2F7A">
        <w:t>(</w:t>
      </w:r>
      <w:r w:rsidR="007D6282" w:rsidRPr="003E2F7A">
        <w:t>COD</w:t>
      </w:r>
      <w:r w:rsidR="001074D4" w:rsidRPr="003E2F7A">
        <w:t>))</w:t>
      </w:r>
      <w:r w:rsidRPr="003E2F7A">
        <w:rPr>
          <w:rStyle w:val="HideTWBExt"/>
        </w:rPr>
        <w:t>&lt;/DocRef&gt;</w:t>
      </w:r>
    </w:p>
    <w:p w14:paraId="3B940D5F" w14:textId="77777777" w:rsidR="00B85286" w:rsidRPr="003E2F7A" w:rsidRDefault="00B85286" w:rsidP="00E660E2">
      <w:pPr>
        <w:widowControl/>
        <w:tabs>
          <w:tab w:val="center" w:pos="4677"/>
        </w:tabs>
      </w:pPr>
      <w:r w:rsidRPr="003E2F7A">
        <w:br w:type="page"/>
      </w:r>
      <w:r w:rsidR="001074D4" w:rsidRPr="003E2F7A">
        <w:lastRenderedPageBreak/>
        <w:t>AM_Com_LegReport</w:t>
      </w:r>
    </w:p>
    <w:p w14:paraId="2E6C7B61" w14:textId="1C817987" w:rsidR="00BE0123" w:rsidRPr="003E2F7A" w:rsidRDefault="00B85286" w:rsidP="00BE0123">
      <w:pPr>
        <w:pStyle w:val="AmNumberTabs"/>
      </w:pPr>
      <w:r w:rsidRPr="003E2F7A">
        <w:br w:type="page"/>
      </w:r>
      <w:r w:rsidR="00BE0123" w:rsidRPr="003E2F7A">
        <w:rPr>
          <w:rStyle w:val="HideTWBExt"/>
          <w:b w:val="0"/>
        </w:rPr>
        <w:lastRenderedPageBreak/>
        <w:t>&lt;RepeatBlock-Amend&gt;&lt;Amend&gt;</w:t>
      </w:r>
      <w:r w:rsidR="00BE0123" w:rsidRPr="003E2F7A">
        <w:t>Emenda</w:t>
      </w:r>
      <w:r w:rsidR="00BE0123" w:rsidRPr="003E2F7A">
        <w:tab/>
      </w:r>
      <w:r w:rsidR="00BE0123" w:rsidRPr="003E2F7A">
        <w:tab/>
      </w:r>
      <w:r w:rsidR="00BE0123" w:rsidRPr="003E2F7A">
        <w:rPr>
          <w:rStyle w:val="HideTWBExt"/>
          <w:b w:val="0"/>
        </w:rPr>
        <w:t>&lt;NumAm&gt;</w:t>
      </w:r>
      <w:r w:rsidR="00BE0123" w:rsidRPr="003E2F7A">
        <w:t>100</w:t>
      </w:r>
      <w:r w:rsidR="00BE0123" w:rsidRPr="003E2F7A">
        <w:rPr>
          <w:rStyle w:val="HideTWBExt"/>
          <w:b w:val="0"/>
        </w:rPr>
        <w:t>&lt;/NumAm&gt;</w:t>
      </w:r>
    </w:p>
    <w:p w14:paraId="12C6111C"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538B081F" w14:textId="77777777" w:rsidR="00BE0123" w:rsidRPr="003E2F7A" w:rsidRDefault="00BE0123" w:rsidP="00BE0123">
      <w:pPr>
        <w:pStyle w:val="NormalBold"/>
      </w:pPr>
      <w:r w:rsidRPr="003E2F7A">
        <w:rPr>
          <w:rStyle w:val="HideTWBExt"/>
          <w:b w:val="0"/>
        </w:rPr>
        <w:t>&lt;/RepeatBlock-By&gt;</w:t>
      </w:r>
    </w:p>
    <w:p w14:paraId="17C35E2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CFFA189" w14:textId="77777777" w:rsidR="00BE0123" w:rsidRPr="003E2F7A" w:rsidRDefault="00BE0123" w:rsidP="00BE0123">
      <w:pPr>
        <w:pStyle w:val="NormalBold"/>
      </w:pPr>
      <w:r w:rsidRPr="003E2F7A">
        <w:rPr>
          <w:rStyle w:val="HideTWBExt"/>
          <w:b w:val="0"/>
        </w:rPr>
        <w:t>&lt;Article&gt;</w:t>
      </w:r>
      <w:r w:rsidRPr="003E2F7A">
        <w:t>Titolu 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6B5E9EF" w14:textId="77777777" w:rsidTr="00E72620">
        <w:trPr>
          <w:trHeight w:val="240"/>
          <w:jc w:val="center"/>
        </w:trPr>
        <w:tc>
          <w:tcPr>
            <w:tcW w:w="9752" w:type="dxa"/>
            <w:gridSpan w:val="2"/>
            <w:tcBorders>
              <w:top w:val="nil"/>
              <w:left w:val="nil"/>
              <w:bottom w:val="nil"/>
              <w:right w:val="nil"/>
            </w:tcBorders>
          </w:tcPr>
          <w:p w14:paraId="35E4D46B" w14:textId="77777777" w:rsidR="00BE0123" w:rsidRPr="003E2F7A" w:rsidRDefault="00BE0123" w:rsidP="00E72620"/>
        </w:tc>
      </w:tr>
      <w:tr w:rsidR="00B67434" w:rsidRPr="003E2F7A" w14:paraId="71CC65DF" w14:textId="77777777" w:rsidTr="00E72620">
        <w:trPr>
          <w:trHeight w:val="240"/>
          <w:jc w:val="center"/>
        </w:trPr>
        <w:tc>
          <w:tcPr>
            <w:tcW w:w="4876" w:type="dxa"/>
            <w:tcBorders>
              <w:top w:val="nil"/>
              <w:left w:val="nil"/>
              <w:bottom w:val="nil"/>
              <w:right w:val="nil"/>
            </w:tcBorders>
            <w:hideMark/>
          </w:tcPr>
          <w:p w14:paraId="2BDC403B"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B98D912" w14:textId="77777777" w:rsidR="00BE0123" w:rsidRPr="003E2F7A" w:rsidRDefault="00BE0123" w:rsidP="00E72620">
            <w:pPr>
              <w:pStyle w:val="AmColumnHeading"/>
            </w:pPr>
            <w:r w:rsidRPr="003E2F7A">
              <w:t>Emenda</w:t>
            </w:r>
          </w:p>
        </w:tc>
      </w:tr>
      <w:tr w:rsidR="00B67434" w:rsidRPr="003E2F7A" w14:paraId="501A7667" w14:textId="77777777" w:rsidTr="00E72620">
        <w:trPr>
          <w:jc w:val="center"/>
        </w:trPr>
        <w:tc>
          <w:tcPr>
            <w:tcW w:w="4876" w:type="dxa"/>
            <w:tcBorders>
              <w:top w:val="nil"/>
              <w:left w:val="nil"/>
              <w:bottom w:val="nil"/>
              <w:right w:val="nil"/>
            </w:tcBorders>
            <w:hideMark/>
          </w:tcPr>
          <w:p w14:paraId="496D1026" w14:textId="77777777" w:rsidR="00BE0123" w:rsidRPr="003E2F7A" w:rsidRDefault="00BE0123" w:rsidP="00E72620">
            <w:pPr>
              <w:pStyle w:val="Normal6a"/>
            </w:pPr>
            <w:r w:rsidRPr="003E2F7A">
              <w:t>Proposta għal</w:t>
            </w:r>
            <w:r w:rsidRPr="003E2F7A">
              <w:br/>
              <w:t>REGOLAMENT TAL-PARLAMENT EWROPEW U TAL-KUNSILL</w:t>
            </w:r>
            <w:r w:rsidRPr="003E2F7A">
              <w:br/>
              <w:t xml:space="preserve">li jemenda r-Regolamenti (KE) Nru 1272/2008, (KE) Nru 1223/2009 </w:t>
            </w:r>
            <w:r w:rsidRPr="003E2F7A">
              <w:rPr>
                <w:b/>
                <w:bCs/>
                <w:i/>
                <w:iCs/>
              </w:rPr>
              <w:t>u</w:t>
            </w:r>
            <w:r w:rsidRPr="003E2F7A">
              <w:t xml:space="preserve"> (UE) 2019/1009 fir-rigward tas-simplifikazzjoni ta’ ċerti rekwiżiti u proċeduri għall-prodotti kimiċi</w:t>
            </w:r>
            <w:r w:rsidRPr="003E2F7A">
              <w:br/>
              <w:t>(Test b’rilevanza għaż-ŻEE)</w:t>
            </w:r>
          </w:p>
        </w:tc>
        <w:tc>
          <w:tcPr>
            <w:tcW w:w="4876" w:type="dxa"/>
            <w:tcBorders>
              <w:top w:val="nil"/>
              <w:left w:val="nil"/>
              <w:bottom w:val="nil"/>
              <w:right w:val="nil"/>
            </w:tcBorders>
            <w:hideMark/>
          </w:tcPr>
          <w:p w14:paraId="7811709F" w14:textId="77777777" w:rsidR="00BE0123" w:rsidRPr="003E2F7A" w:rsidRDefault="00BE0123" w:rsidP="00E72620">
            <w:pPr>
              <w:pStyle w:val="Normal6a"/>
            </w:pPr>
            <w:r w:rsidRPr="003E2F7A">
              <w:t>Proposta għal</w:t>
            </w:r>
            <w:r w:rsidRPr="003E2F7A">
              <w:br/>
              <w:t>REGOLAMENT TAL-PARLAMENT EWROPEW U TAL-KUNSILL</w:t>
            </w:r>
            <w:r w:rsidRPr="003E2F7A">
              <w:br/>
              <w:t>li jemenda r-Regolamenti (KE) Nru 1272/2008, (KE) Nru 1223/2009</w:t>
            </w:r>
            <w:r w:rsidRPr="003E2F7A">
              <w:rPr>
                <w:b/>
                <w:bCs/>
                <w:i/>
                <w:iCs/>
              </w:rPr>
              <w:t>,</w:t>
            </w:r>
            <w:r w:rsidRPr="003E2F7A">
              <w:t xml:space="preserve"> (UE) 2019/1009</w:t>
            </w:r>
            <w:r w:rsidRPr="003E2F7A">
              <w:rPr>
                <w:b/>
                <w:bCs/>
                <w:i/>
                <w:iCs/>
              </w:rPr>
              <w:t>,(</w:t>
            </w:r>
            <w:r w:rsidRPr="003E2F7A">
              <w:rPr>
                <w:b/>
                <w:i/>
              </w:rPr>
              <w:t>KE) 1107/2009 u (UE) Nru 528/2012</w:t>
            </w:r>
            <w:r w:rsidRPr="003E2F7A">
              <w:t xml:space="preserve"> fir-rigward tas-simplifikazzjoni ta’ ċerti rekwiżiti u proċeduri għall-prodotti kimiċi</w:t>
            </w:r>
            <w:r w:rsidRPr="003E2F7A">
              <w:br/>
              <w:t>(Test b’rilevanza għaż-ŻEE)</w:t>
            </w:r>
          </w:p>
        </w:tc>
      </w:tr>
    </w:tbl>
    <w:p w14:paraId="223D23F6"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E996657" w14:textId="77777777" w:rsidR="00BE0123" w:rsidRPr="003E2F7A" w:rsidRDefault="00BE0123" w:rsidP="00BE0123">
      <w:r w:rsidRPr="003E2F7A">
        <w:rPr>
          <w:rStyle w:val="HideTWBExt"/>
        </w:rPr>
        <w:t>&lt;/Amend&gt;</w:t>
      </w:r>
    </w:p>
    <w:p w14:paraId="29EAE4A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101</w:t>
      </w:r>
      <w:r w:rsidRPr="003E2F7A">
        <w:rPr>
          <w:rStyle w:val="HideTWBExt"/>
          <w:b w:val="0"/>
        </w:rPr>
        <w:t>&lt;/NumAm&gt;</w:t>
      </w:r>
    </w:p>
    <w:p w14:paraId="33518D84"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5AAECE0E" w14:textId="77777777" w:rsidR="00BE0123" w:rsidRPr="003E2F7A" w:rsidRDefault="00BE0123" w:rsidP="00BE0123">
      <w:pPr>
        <w:pStyle w:val="NormalBold"/>
      </w:pPr>
      <w:r w:rsidRPr="003E2F7A">
        <w:rPr>
          <w:rStyle w:val="HideTWBExt"/>
          <w:b w:val="0"/>
        </w:rPr>
        <w:t>&lt;/RepeatBlock-By&gt;</w:t>
      </w:r>
    </w:p>
    <w:p w14:paraId="7F23C56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A58E3DA" w14:textId="77777777" w:rsidR="00BE0123" w:rsidRPr="003E2F7A" w:rsidRDefault="00BE0123" w:rsidP="00BE0123">
      <w:pPr>
        <w:pStyle w:val="NormalBold"/>
      </w:pPr>
      <w:r w:rsidRPr="003E2F7A">
        <w:rPr>
          <w:rStyle w:val="HideTWBExt"/>
          <w:b w:val="0"/>
        </w:rPr>
        <w:t>&lt;Article&gt;</w:t>
      </w:r>
      <w:r w:rsidRPr="003E2F7A">
        <w:t>Premessa 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3307691" w14:textId="77777777" w:rsidTr="00E72620">
        <w:trPr>
          <w:trHeight w:val="240"/>
          <w:jc w:val="center"/>
        </w:trPr>
        <w:tc>
          <w:tcPr>
            <w:tcW w:w="9752" w:type="dxa"/>
            <w:gridSpan w:val="2"/>
            <w:tcBorders>
              <w:top w:val="nil"/>
              <w:left w:val="nil"/>
              <w:bottom w:val="nil"/>
              <w:right w:val="nil"/>
            </w:tcBorders>
          </w:tcPr>
          <w:p w14:paraId="5F29D72B" w14:textId="77777777" w:rsidR="00BE0123" w:rsidRPr="003E2F7A" w:rsidRDefault="00BE0123" w:rsidP="00E72620"/>
        </w:tc>
      </w:tr>
      <w:tr w:rsidR="00B67434" w:rsidRPr="003E2F7A" w14:paraId="5684C780" w14:textId="77777777" w:rsidTr="00E72620">
        <w:trPr>
          <w:trHeight w:val="240"/>
          <w:jc w:val="center"/>
        </w:trPr>
        <w:tc>
          <w:tcPr>
            <w:tcW w:w="4876" w:type="dxa"/>
            <w:tcBorders>
              <w:top w:val="nil"/>
              <w:left w:val="nil"/>
              <w:bottom w:val="nil"/>
              <w:right w:val="nil"/>
            </w:tcBorders>
            <w:hideMark/>
          </w:tcPr>
          <w:p w14:paraId="554192B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FA70C04" w14:textId="77777777" w:rsidR="00BE0123" w:rsidRPr="003E2F7A" w:rsidRDefault="00BE0123" w:rsidP="00E72620">
            <w:pPr>
              <w:pStyle w:val="AmColumnHeading"/>
            </w:pPr>
            <w:r w:rsidRPr="003E2F7A">
              <w:t>Emenda</w:t>
            </w:r>
          </w:p>
        </w:tc>
      </w:tr>
      <w:tr w:rsidR="00B67434" w:rsidRPr="003E2F7A" w14:paraId="50884AFA" w14:textId="77777777" w:rsidTr="00E72620">
        <w:trPr>
          <w:jc w:val="center"/>
        </w:trPr>
        <w:tc>
          <w:tcPr>
            <w:tcW w:w="4876" w:type="dxa"/>
            <w:tcBorders>
              <w:top w:val="nil"/>
              <w:left w:val="nil"/>
              <w:bottom w:val="nil"/>
              <w:right w:val="nil"/>
            </w:tcBorders>
            <w:hideMark/>
          </w:tcPr>
          <w:p w14:paraId="3EE64F5E" w14:textId="77777777" w:rsidR="00BE0123" w:rsidRPr="003E2F7A" w:rsidRDefault="00BE0123" w:rsidP="00E72620">
            <w:pPr>
              <w:pStyle w:val="Normal6a"/>
            </w:pPr>
            <w:r w:rsidRPr="003E2F7A">
              <w:t>(1)</w:t>
            </w:r>
            <w:r w:rsidRPr="003E2F7A">
              <w:tab/>
              <w:t>Rekwiżiti ta’ kwalità għolja u ta’ sikurezza għall-prodotti fis-Suq Uniku jiżguraw livell għoli ta’ protezzjoni tas-saħħa tal-bniedem u tal-ambjent u jikkontribwixxu għal ekonomija ġusta u sostenibbli. Fil-kompetizzjoni internazzjonali, ir-reputazzjoni ta’ prodotti ta’ grad għoli manifatturati fl-Unjoni tista’ toħloq vantaġġ għall-kumpaniji tal-Unjoni.</w:t>
            </w:r>
          </w:p>
        </w:tc>
        <w:tc>
          <w:tcPr>
            <w:tcW w:w="4876" w:type="dxa"/>
            <w:tcBorders>
              <w:top w:val="nil"/>
              <w:left w:val="nil"/>
              <w:bottom w:val="nil"/>
              <w:right w:val="nil"/>
            </w:tcBorders>
            <w:hideMark/>
          </w:tcPr>
          <w:p w14:paraId="247FA922" w14:textId="77777777" w:rsidR="00BE0123" w:rsidRPr="003E2F7A" w:rsidRDefault="00BE0123" w:rsidP="00E72620">
            <w:pPr>
              <w:pStyle w:val="Normal6a"/>
            </w:pPr>
            <w:r w:rsidRPr="003E2F7A">
              <w:t>(1)</w:t>
            </w:r>
            <w:r w:rsidRPr="003E2F7A">
              <w:tab/>
              <w:t xml:space="preserve">Rekwiżiti ta’ kwalità għolja u ta’ sikurezza għall-prodotti fis-Suq Uniku jiżguraw livell għoli ta’ protezzjoni tas-saħħa tal-bniedem u tal-ambjent u jikkontribwixxu għal ekonomija ġusta u sostenibbli. Fil-kompetizzjoni internazzjonali, ir-reputazzjoni ta’ prodotti ta’ grad għoli </w:t>
            </w:r>
            <w:r w:rsidRPr="003E2F7A">
              <w:rPr>
                <w:b/>
                <w:bCs/>
                <w:i/>
                <w:iCs/>
              </w:rPr>
              <w:t>u sikuri</w:t>
            </w:r>
            <w:r w:rsidRPr="003E2F7A">
              <w:t xml:space="preserve"> manifatturati fl-Unjoni tista’ toħloq vantaġġ għall-kumpaniji tal-Unjoni.</w:t>
            </w:r>
          </w:p>
        </w:tc>
      </w:tr>
    </w:tbl>
    <w:p w14:paraId="17B1398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4F9C32C" w14:textId="77777777" w:rsidR="00BE0123" w:rsidRPr="003E2F7A" w:rsidRDefault="00BE0123" w:rsidP="00BE0123">
      <w:r w:rsidRPr="003E2F7A">
        <w:rPr>
          <w:rStyle w:val="HideTWBExt"/>
        </w:rPr>
        <w:t>&lt;/Amend&gt;</w:t>
      </w:r>
    </w:p>
    <w:p w14:paraId="562859BD" w14:textId="77777777" w:rsidR="00BE0123" w:rsidRPr="003E2F7A" w:rsidRDefault="00BE0123" w:rsidP="00BE0123">
      <w:pPr>
        <w:pStyle w:val="AmNumberTabs"/>
      </w:pPr>
      <w:r w:rsidRPr="003E2F7A">
        <w:rPr>
          <w:rStyle w:val="HideTWBExt"/>
          <w:b w:val="0"/>
        </w:rPr>
        <w:lastRenderedPageBreak/>
        <w:t>&lt;Amend&gt;</w:t>
      </w:r>
      <w:r w:rsidRPr="003E2F7A">
        <w:t>Emenda</w:t>
      </w:r>
      <w:r w:rsidRPr="003E2F7A">
        <w:tab/>
      </w:r>
      <w:r w:rsidRPr="003E2F7A">
        <w:tab/>
      </w:r>
      <w:r w:rsidRPr="003E2F7A">
        <w:rPr>
          <w:rStyle w:val="HideTWBExt"/>
          <w:b w:val="0"/>
        </w:rPr>
        <w:t>&lt;NumAm&gt;</w:t>
      </w:r>
      <w:r w:rsidRPr="003E2F7A">
        <w:t>102</w:t>
      </w:r>
      <w:r w:rsidRPr="003E2F7A">
        <w:rPr>
          <w:rStyle w:val="HideTWBExt"/>
          <w:b w:val="0"/>
        </w:rPr>
        <w:t>&lt;/NumAm&gt;</w:t>
      </w:r>
    </w:p>
    <w:p w14:paraId="65078CBD"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DAF09C5" w14:textId="77777777" w:rsidR="00BE0123" w:rsidRPr="003E2F7A" w:rsidRDefault="00BE0123" w:rsidP="00BE0123">
      <w:pPr>
        <w:pStyle w:val="NormalBold"/>
      </w:pPr>
      <w:r w:rsidRPr="003E2F7A">
        <w:rPr>
          <w:rStyle w:val="HideTWBExt"/>
          <w:b w:val="0"/>
        </w:rPr>
        <w:t>&lt;/RepeatBlock-By&gt;</w:t>
      </w:r>
    </w:p>
    <w:p w14:paraId="6F16C5F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7B5C197" w14:textId="77777777" w:rsidR="00BE0123" w:rsidRPr="003E2F7A" w:rsidRDefault="00BE0123" w:rsidP="00BE0123">
      <w:pPr>
        <w:pStyle w:val="NormalBold"/>
      </w:pPr>
      <w:r w:rsidRPr="003E2F7A">
        <w:rPr>
          <w:rStyle w:val="HideTWBExt"/>
          <w:b w:val="0"/>
        </w:rPr>
        <w:t>&lt;Article&gt;</w:t>
      </w:r>
      <w:r w:rsidRPr="003E2F7A">
        <w:t>Premessa 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79D563B" w14:textId="77777777" w:rsidTr="00E72620">
        <w:trPr>
          <w:trHeight w:val="240"/>
          <w:jc w:val="center"/>
        </w:trPr>
        <w:tc>
          <w:tcPr>
            <w:tcW w:w="9752" w:type="dxa"/>
            <w:gridSpan w:val="2"/>
            <w:tcBorders>
              <w:top w:val="nil"/>
              <w:left w:val="nil"/>
              <w:bottom w:val="nil"/>
              <w:right w:val="nil"/>
            </w:tcBorders>
          </w:tcPr>
          <w:p w14:paraId="72D0997D" w14:textId="77777777" w:rsidR="00BE0123" w:rsidRPr="003E2F7A" w:rsidRDefault="00BE0123" w:rsidP="00E72620"/>
        </w:tc>
      </w:tr>
      <w:tr w:rsidR="00B67434" w:rsidRPr="003E2F7A" w14:paraId="4489C9CE" w14:textId="77777777" w:rsidTr="00E72620">
        <w:trPr>
          <w:trHeight w:val="240"/>
          <w:jc w:val="center"/>
        </w:trPr>
        <w:tc>
          <w:tcPr>
            <w:tcW w:w="4876" w:type="dxa"/>
            <w:tcBorders>
              <w:top w:val="nil"/>
              <w:left w:val="nil"/>
              <w:bottom w:val="nil"/>
              <w:right w:val="nil"/>
            </w:tcBorders>
            <w:hideMark/>
          </w:tcPr>
          <w:p w14:paraId="7A01FF2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9A686AF" w14:textId="77777777" w:rsidR="00BE0123" w:rsidRPr="003E2F7A" w:rsidRDefault="00BE0123" w:rsidP="00E72620">
            <w:pPr>
              <w:pStyle w:val="AmColumnHeading"/>
            </w:pPr>
            <w:r w:rsidRPr="003E2F7A">
              <w:t>Emenda</w:t>
            </w:r>
          </w:p>
        </w:tc>
      </w:tr>
      <w:tr w:rsidR="00B67434" w:rsidRPr="003E2F7A" w14:paraId="1FB9E975" w14:textId="77777777" w:rsidTr="00E72620">
        <w:trPr>
          <w:jc w:val="center"/>
        </w:trPr>
        <w:tc>
          <w:tcPr>
            <w:tcW w:w="4876" w:type="dxa"/>
            <w:tcBorders>
              <w:top w:val="nil"/>
              <w:left w:val="nil"/>
              <w:bottom w:val="nil"/>
              <w:right w:val="nil"/>
            </w:tcBorders>
            <w:hideMark/>
          </w:tcPr>
          <w:p w14:paraId="750FC2B1" w14:textId="77777777" w:rsidR="00BE0123" w:rsidRPr="003E2F7A" w:rsidRDefault="00BE0123" w:rsidP="00E72620">
            <w:pPr>
              <w:pStyle w:val="Normal6a"/>
            </w:pPr>
            <w:r w:rsidRPr="003E2F7A">
              <w:t>(1)</w:t>
            </w:r>
            <w:r w:rsidRPr="003E2F7A">
              <w:tab/>
              <w:t>Rekwiżiti ta’ kwalità għolja u ta’ sikurezza għall-prodotti fis-Suq Uniku jiżguraw livell għoli ta’ protezzjoni tas-saħħa</w:t>
            </w:r>
            <w:r w:rsidRPr="003E2F7A">
              <w:rPr>
                <w:b/>
                <w:bCs/>
                <w:i/>
                <w:iCs/>
              </w:rPr>
              <w:t xml:space="preserve"> tal-bniedem</w:t>
            </w:r>
            <w:r w:rsidRPr="003E2F7A">
              <w:t xml:space="preserve"> u tal-ambjent u jikkontribwixxu għal ekonomija ġusta u sostenibbli. Fil-kompetizzjoni internazzjonali, ir-reputazzjoni ta’ prodotti ta’ grad għoli manifatturati fl-Unjoni tista’ toħloq vantaġġ għall-kumpaniji tal-Unjoni.</w:t>
            </w:r>
          </w:p>
        </w:tc>
        <w:tc>
          <w:tcPr>
            <w:tcW w:w="4876" w:type="dxa"/>
            <w:tcBorders>
              <w:top w:val="nil"/>
              <w:left w:val="nil"/>
              <w:bottom w:val="nil"/>
              <w:right w:val="nil"/>
            </w:tcBorders>
            <w:hideMark/>
          </w:tcPr>
          <w:p w14:paraId="78ACFEDA" w14:textId="77777777" w:rsidR="00BE0123" w:rsidRPr="003E2F7A" w:rsidRDefault="00BE0123" w:rsidP="00E72620">
            <w:pPr>
              <w:pStyle w:val="Normal6a"/>
            </w:pPr>
            <w:r w:rsidRPr="003E2F7A">
              <w:t>(1)</w:t>
            </w:r>
            <w:r w:rsidRPr="003E2F7A">
              <w:tab/>
              <w:t>Rekwiżiti ta’ kwalità għolja u ta’ sikurezza għall-prodotti fis-Suq Uniku jiżguraw livell għoli ta’ protezzjoni tas-saħħa u tal-ambjent u jikkontribwixxu għal ekonomija ġusta u sostenibbli. Fil-kompetizzjoni internazzjonali, ir-reputazzjoni ta’ prodotti ta’ grad għoli manifatturati fl-Unjoni tista’ toħloq vantaġġ għall-kumpaniji tal-Unjoni.</w:t>
            </w:r>
          </w:p>
        </w:tc>
      </w:tr>
    </w:tbl>
    <w:p w14:paraId="3A3DF58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6006B6B" w14:textId="77777777" w:rsidR="00BE0123" w:rsidRPr="003E2F7A" w:rsidRDefault="00BE0123" w:rsidP="00BE0123">
      <w:r w:rsidRPr="003E2F7A">
        <w:rPr>
          <w:rStyle w:val="HideTWBExt"/>
        </w:rPr>
        <w:t>&lt;/Amend&gt;</w:t>
      </w:r>
    </w:p>
    <w:p w14:paraId="06FADD3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103</w:t>
      </w:r>
      <w:r w:rsidRPr="003E2F7A">
        <w:rPr>
          <w:rStyle w:val="HideTWBExt"/>
          <w:b w:val="0"/>
        </w:rPr>
        <w:t>&lt;/NumAm&gt;</w:t>
      </w:r>
    </w:p>
    <w:p w14:paraId="61048594" w14:textId="77777777" w:rsidR="00BE0123" w:rsidRPr="003E2F7A" w:rsidRDefault="00BE0123" w:rsidP="00BE0123">
      <w:pPr>
        <w:pStyle w:val="NormalBold"/>
      </w:pPr>
      <w:r w:rsidRPr="003E2F7A">
        <w:rPr>
          <w:rStyle w:val="HideTWBExt"/>
          <w:b w:val="0"/>
        </w:rPr>
        <w:t>&lt;RepeatBlock-By&gt;&lt;Members&gt;</w:t>
      </w:r>
      <w:r w:rsidRPr="003E2F7A">
        <w:t>Anne-Sophie Frigout, Mathilde Androuët, Silvia Sardone, Marie-Luce Brasier-Clain, Valérie Deloge, Antonín Staněk, Virginie Joron</w:t>
      </w:r>
      <w:r w:rsidRPr="003E2F7A">
        <w:rPr>
          <w:rStyle w:val="HideTWBExt"/>
          <w:b w:val="0"/>
        </w:rPr>
        <w:t>&lt;/Members&gt;</w:t>
      </w:r>
    </w:p>
    <w:p w14:paraId="0585645F" w14:textId="77777777" w:rsidR="00BE0123" w:rsidRPr="003E2F7A" w:rsidRDefault="00BE0123" w:rsidP="00BE0123">
      <w:pPr>
        <w:pStyle w:val="NormalBold"/>
      </w:pPr>
      <w:r w:rsidRPr="003E2F7A">
        <w:rPr>
          <w:rStyle w:val="HideTWBExt"/>
          <w:b w:val="0"/>
        </w:rPr>
        <w:t>&lt;/RepeatBlock-By&gt;</w:t>
      </w:r>
    </w:p>
    <w:p w14:paraId="69684FA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1C57E68" w14:textId="77777777" w:rsidR="00BE0123" w:rsidRPr="003E2F7A" w:rsidRDefault="00BE0123" w:rsidP="00BE0123">
      <w:pPr>
        <w:pStyle w:val="NormalBold"/>
      </w:pPr>
      <w:r w:rsidRPr="003E2F7A">
        <w:rPr>
          <w:rStyle w:val="HideTWBExt"/>
          <w:b w:val="0"/>
        </w:rPr>
        <w:t>&lt;Article&gt;</w:t>
      </w:r>
      <w:r w:rsidRPr="003E2F7A">
        <w:t>Premessa 1a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25C172C" w14:textId="77777777" w:rsidTr="00E72620">
        <w:trPr>
          <w:trHeight w:val="240"/>
          <w:jc w:val="center"/>
        </w:trPr>
        <w:tc>
          <w:tcPr>
            <w:tcW w:w="9752" w:type="dxa"/>
            <w:gridSpan w:val="2"/>
            <w:tcBorders>
              <w:top w:val="nil"/>
              <w:left w:val="nil"/>
              <w:bottom w:val="nil"/>
              <w:right w:val="nil"/>
            </w:tcBorders>
          </w:tcPr>
          <w:p w14:paraId="708F3E76" w14:textId="77777777" w:rsidR="00BE0123" w:rsidRPr="003E2F7A" w:rsidRDefault="00BE0123" w:rsidP="00E72620"/>
        </w:tc>
      </w:tr>
      <w:tr w:rsidR="00B67434" w:rsidRPr="003E2F7A" w14:paraId="1D55540D" w14:textId="77777777" w:rsidTr="00E72620">
        <w:trPr>
          <w:trHeight w:val="240"/>
          <w:jc w:val="center"/>
        </w:trPr>
        <w:tc>
          <w:tcPr>
            <w:tcW w:w="4876" w:type="dxa"/>
            <w:tcBorders>
              <w:top w:val="nil"/>
              <w:left w:val="nil"/>
              <w:bottom w:val="nil"/>
              <w:right w:val="nil"/>
            </w:tcBorders>
            <w:hideMark/>
          </w:tcPr>
          <w:p w14:paraId="61F1D8C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61777A3" w14:textId="77777777" w:rsidR="00BE0123" w:rsidRPr="003E2F7A" w:rsidRDefault="00BE0123" w:rsidP="00E72620">
            <w:pPr>
              <w:pStyle w:val="AmColumnHeading"/>
            </w:pPr>
            <w:r w:rsidRPr="003E2F7A">
              <w:t>Emenda</w:t>
            </w:r>
          </w:p>
        </w:tc>
      </w:tr>
      <w:tr w:rsidR="00B67434" w:rsidRPr="003E2F7A" w14:paraId="26F55974" w14:textId="77777777" w:rsidTr="00E72620">
        <w:trPr>
          <w:jc w:val="center"/>
        </w:trPr>
        <w:tc>
          <w:tcPr>
            <w:tcW w:w="4876" w:type="dxa"/>
            <w:tcBorders>
              <w:top w:val="nil"/>
              <w:left w:val="nil"/>
              <w:bottom w:val="nil"/>
              <w:right w:val="nil"/>
            </w:tcBorders>
          </w:tcPr>
          <w:p w14:paraId="6D863429" w14:textId="77777777" w:rsidR="00BE0123" w:rsidRPr="003E2F7A" w:rsidRDefault="00BE0123" w:rsidP="00E72620">
            <w:pPr>
              <w:pStyle w:val="Normal6a"/>
            </w:pPr>
          </w:p>
        </w:tc>
        <w:tc>
          <w:tcPr>
            <w:tcW w:w="4876" w:type="dxa"/>
            <w:tcBorders>
              <w:top w:val="nil"/>
              <w:left w:val="nil"/>
              <w:bottom w:val="nil"/>
              <w:right w:val="nil"/>
            </w:tcBorders>
            <w:hideMark/>
          </w:tcPr>
          <w:p w14:paraId="508C0700" w14:textId="77777777" w:rsidR="00BE0123" w:rsidRPr="003E2F7A" w:rsidRDefault="00BE0123" w:rsidP="00E72620">
            <w:pPr>
              <w:pStyle w:val="Normal6a"/>
            </w:pPr>
            <w:r w:rsidRPr="003E2F7A">
              <w:rPr>
                <w:b/>
                <w:i/>
              </w:rPr>
              <w:t>(1a)</w:t>
            </w:r>
            <w:r w:rsidRPr="003E2F7A">
              <w:tab/>
            </w:r>
            <w:r w:rsidRPr="003E2F7A">
              <w:rPr>
                <w:b/>
                <w:i/>
              </w:rPr>
              <w:t>Il-kompetittività tal-Unjoni Ewropea tiddependi b’mod partikolari mill-kapaċità tagħha li tkun innovattiva. Is-simplifikazzjoni tal-qafas regolatorju tikkostitwixxi lieva essenzjali f’dan ir-rigward. L-inizjattivi mmirati lejn l-ilħuq tal-progress tekniku u li jiffavorixxu l-innovazzjoni jenħtieġ li ma jiġux ostakolati jew kompromessi minħabba akkumulazzjoni ta’ restrizzjonijiet regolatorji, iżda minflok jenħtieġ li jiġu rikonoxxuti bħala strumenti li jikkontribwixxu għall-kompetittività u għall-vijabbiltà ekonomika tal-Unjoni Ewropea.</w:t>
            </w:r>
          </w:p>
        </w:tc>
      </w:tr>
    </w:tbl>
    <w:p w14:paraId="2D757170"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{FR}</w:t>
      </w:r>
      <w:r w:rsidRPr="003E2F7A">
        <w:t>fr</w:t>
      </w:r>
      <w:r w:rsidRPr="003E2F7A">
        <w:rPr>
          <w:rStyle w:val="HideTWBExt"/>
        </w:rPr>
        <w:t>&lt;/Original&gt;</w:t>
      </w:r>
    </w:p>
    <w:p w14:paraId="0D8D954E" w14:textId="77777777" w:rsidR="00BE0123" w:rsidRPr="003E2F7A" w:rsidRDefault="00BE0123" w:rsidP="00BE0123">
      <w:r w:rsidRPr="003E2F7A">
        <w:rPr>
          <w:rStyle w:val="HideTWBExt"/>
        </w:rPr>
        <w:lastRenderedPageBreak/>
        <w:t>&lt;/Amend&gt;</w:t>
      </w:r>
    </w:p>
    <w:p w14:paraId="7D2547B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104</w:t>
      </w:r>
      <w:r w:rsidRPr="003E2F7A">
        <w:rPr>
          <w:rStyle w:val="HideTWBExt"/>
          <w:b w:val="0"/>
        </w:rPr>
        <w:t>&lt;/NumAm&gt;</w:t>
      </w:r>
    </w:p>
    <w:p w14:paraId="1A3D5FB2"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3F8D0143" w14:textId="77777777" w:rsidR="00BE0123" w:rsidRPr="003E2F7A" w:rsidRDefault="00BE0123" w:rsidP="00BE0123">
      <w:pPr>
        <w:pStyle w:val="NormalBold"/>
      </w:pPr>
      <w:r w:rsidRPr="003E2F7A">
        <w:rPr>
          <w:rStyle w:val="HideTWBExt"/>
          <w:b w:val="0"/>
        </w:rPr>
        <w:t>&lt;/RepeatBlock-By&gt;</w:t>
      </w:r>
    </w:p>
    <w:p w14:paraId="1F7639C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592C030" w14:textId="77777777" w:rsidR="00BE0123" w:rsidRPr="003E2F7A" w:rsidRDefault="00BE0123" w:rsidP="00BE0123">
      <w:pPr>
        <w:pStyle w:val="NormalBold"/>
      </w:pPr>
      <w:r w:rsidRPr="003E2F7A">
        <w:rPr>
          <w:rStyle w:val="HideTWBExt"/>
          <w:b w:val="0"/>
        </w:rPr>
        <w:t>&lt;Article&gt;</w:t>
      </w:r>
      <w:r w:rsidRPr="003E2F7A">
        <w:t>Premessa 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0CF6D6C" w14:textId="77777777" w:rsidTr="00E72620">
        <w:trPr>
          <w:trHeight w:val="240"/>
          <w:jc w:val="center"/>
        </w:trPr>
        <w:tc>
          <w:tcPr>
            <w:tcW w:w="9752" w:type="dxa"/>
            <w:gridSpan w:val="2"/>
            <w:tcBorders>
              <w:top w:val="nil"/>
              <w:left w:val="nil"/>
              <w:bottom w:val="nil"/>
              <w:right w:val="nil"/>
            </w:tcBorders>
          </w:tcPr>
          <w:p w14:paraId="39E3BCD1" w14:textId="77777777" w:rsidR="00BE0123" w:rsidRPr="003E2F7A" w:rsidRDefault="00BE0123" w:rsidP="00E72620"/>
        </w:tc>
      </w:tr>
      <w:tr w:rsidR="00B67434" w:rsidRPr="003E2F7A" w14:paraId="3F347672" w14:textId="77777777" w:rsidTr="00E72620">
        <w:trPr>
          <w:trHeight w:val="240"/>
          <w:jc w:val="center"/>
        </w:trPr>
        <w:tc>
          <w:tcPr>
            <w:tcW w:w="4876" w:type="dxa"/>
            <w:tcBorders>
              <w:top w:val="nil"/>
              <w:left w:val="nil"/>
              <w:bottom w:val="nil"/>
              <w:right w:val="nil"/>
            </w:tcBorders>
            <w:hideMark/>
          </w:tcPr>
          <w:p w14:paraId="60A5BDB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16C34DA" w14:textId="77777777" w:rsidR="00BE0123" w:rsidRPr="003E2F7A" w:rsidRDefault="00BE0123" w:rsidP="00E72620">
            <w:pPr>
              <w:pStyle w:val="AmColumnHeading"/>
            </w:pPr>
            <w:r w:rsidRPr="003E2F7A">
              <w:t>Emenda</w:t>
            </w:r>
          </w:p>
        </w:tc>
      </w:tr>
      <w:tr w:rsidR="00B67434" w:rsidRPr="003E2F7A" w14:paraId="51096512" w14:textId="77777777" w:rsidTr="00E72620">
        <w:trPr>
          <w:jc w:val="center"/>
        </w:trPr>
        <w:tc>
          <w:tcPr>
            <w:tcW w:w="4876" w:type="dxa"/>
            <w:tcBorders>
              <w:top w:val="nil"/>
              <w:left w:val="nil"/>
              <w:bottom w:val="nil"/>
              <w:right w:val="nil"/>
            </w:tcBorders>
            <w:hideMark/>
          </w:tcPr>
          <w:p w14:paraId="5AB0D8CA" w14:textId="77777777" w:rsidR="00BE0123" w:rsidRPr="003E2F7A" w:rsidRDefault="00BE0123" w:rsidP="00E72620">
            <w:pPr>
              <w:pStyle w:val="Normal6a"/>
            </w:pPr>
            <w:r w:rsidRPr="003E2F7A">
              <w:rPr>
                <w:b/>
                <w:i/>
              </w:rPr>
              <w:t>(2)</w:t>
            </w:r>
            <w:r w:rsidRPr="003E2F7A">
              <w:tab/>
            </w:r>
            <w:r w:rsidRPr="003E2F7A">
              <w:rPr>
                <w:b/>
                <w:i/>
              </w:rPr>
              <w:t>Is-sejbiet tar-rapport ta’ Draghi tal-2024</w:t>
            </w:r>
            <w:r w:rsidRPr="003E2F7A">
              <w:rPr>
                <w:b/>
                <w:i/>
                <w:vertAlign w:val="superscript"/>
              </w:rPr>
              <w:t>2</w:t>
            </w:r>
            <w:r w:rsidRPr="003E2F7A">
              <w:rPr>
                <w:b/>
                <w:i/>
              </w:rPr>
              <w:t xml:space="preserve"> indikaw li n-numru dejjem jikber u l-kumplessità tar-regoli jirriskjaw li jillimitaw l-ispazju għall-immanuvrar għan-negozji tal-Unjoni u li jżommuhom milli jibqgħu kompetittivi. F’dan l-isfond, ċerti proċeduri u rekwiżiti stabbiliti fir-Regolamenti (KE) Nru 1272/2008</w:t>
            </w:r>
            <w:r w:rsidRPr="003E2F7A">
              <w:rPr>
                <w:b/>
                <w:i/>
                <w:vertAlign w:val="superscript"/>
              </w:rPr>
              <w:t>3</w:t>
            </w:r>
            <w:r w:rsidRPr="003E2F7A">
              <w:rPr>
                <w:b/>
                <w:i/>
              </w:rPr>
              <w:t>, (KE) Nru 1223/2009</w:t>
            </w:r>
            <w:r w:rsidRPr="003E2F7A">
              <w:rPr>
                <w:b/>
                <w:i/>
                <w:vertAlign w:val="superscript"/>
              </w:rPr>
              <w:t>4</w:t>
            </w:r>
            <w:r w:rsidRPr="003E2F7A">
              <w:rPr>
                <w:b/>
                <w:i/>
              </w:rPr>
              <w:t xml:space="preserve"> u (UE) 2019/1009</w:t>
            </w:r>
            <w:r w:rsidRPr="003E2F7A">
              <w:rPr>
                <w:b/>
                <w:i/>
                <w:vertAlign w:val="superscript"/>
              </w:rPr>
              <w:t>5</w:t>
            </w:r>
            <w:r w:rsidRPr="003E2F7A">
              <w:rPr>
                <w:b/>
                <w:i/>
              </w:rPr>
              <w:t xml:space="preserve"> tal-Parlament Ewropew u tal-Kunsill jenħtieġ li jiġu ssimplifikati u jenħtieġ li jitneħħew piżijiet regolatorji mhux meħtieġa, filwaqt li jinżamm l-istess livell ta’ protezzjoni tas-saħħa tal-bniedem u tal-ambjent.</w:t>
            </w:r>
          </w:p>
        </w:tc>
        <w:tc>
          <w:tcPr>
            <w:tcW w:w="4876" w:type="dxa"/>
            <w:tcBorders>
              <w:top w:val="nil"/>
              <w:left w:val="nil"/>
              <w:bottom w:val="nil"/>
              <w:right w:val="nil"/>
            </w:tcBorders>
            <w:hideMark/>
          </w:tcPr>
          <w:p w14:paraId="4D79B45E" w14:textId="77777777" w:rsidR="00BE0123" w:rsidRPr="003E2F7A" w:rsidRDefault="00BE0123" w:rsidP="00E72620">
            <w:pPr>
              <w:pStyle w:val="Normal6a"/>
            </w:pPr>
            <w:r w:rsidRPr="003E2F7A">
              <w:rPr>
                <w:b/>
                <w:i/>
              </w:rPr>
              <w:t>imħassar</w:t>
            </w:r>
          </w:p>
        </w:tc>
      </w:tr>
      <w:tr w:rsidR="00B67434" w:rsidRPr="003E2F7A" w14:paraId="3A77F5D9" w14:textId="77777777" w:rsidTr="00E72620">
        <w:trPr>
          <w:jc w:val="center"/>
        </w:trPr>
        <w:tc>
          <w:tcPr>
            <w:tcW w:w="4876" w:type="dxa"/>
            <w:tcBorders>
              <w:top w:val="nil"/>
              <w:left w:val="nil"/>
              <w:bottom w:val="nil"/>
              <w:right w:val="nil"/>
            </w:tcBorders>
            <w:hideMark/>
          </w:tcPr>
          <w:p w14:paraId="70774518"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tcPr>
          <w:p w14:paraId="2AA29697" w14:textId="77777777" w:rsidR="00BE0123" w:rsidRPr="003E2F7A" w:rsidRDefault="00BE0123" w:rsidP="00E72620"/>
        </w:tc>
      </w:tr>
      <w:tr w:rsidR="00B67434" w:rsidRPr="003E2F7A" w14:paraId="0A323F60" w14:textId="77777777" w:rsidTr="00E72620">
        <w:trPr>
          <w:jc w:val="center"/>
        </w:trPr>
        <w:tc>
          <w:tcPr>
            <w:tcW w:w="4876" w:type="dxa"/>
            <w:tcBorders>
              <w:top w:val="nil"/>
              <w:left w:val="nil"/>
              <w:bottom w:val="nil"/>
              <w:right w:val="nil"/>
            </w:tcBorders>
            <w:hideMark/>
          </w:tcPr>
          <w:p w14:paraId="271F5B41" w14:textId="77777777" w:rsidR="00BE0123" w:rsidRPr="003E2F7A" w:rsidRDefault="00BE0123" w:rsidP="00E72620">
            <w:pPr>
              <w:pStyle w:val="Normal6a"/>
            </w:pPr>
            <w:r w:rsidRPr="003E2F7A">
              <w:rPr>
                <w:b/>
                <w:i/>
                <w:vertAlign w:val="superscript"/>
              </w:rPr>
              <w:t>2</w:t>
            </w:r>
            <w:r w:rsidRPr="003E2F7A">
              <w:t xml:space="preserve"> </w:t>
            </w:r>
            <w:r w:rsidRPr="003E2F7A">
              <w:rPr>
                <w:b/>
                <w:bCs/>
                <w:i/>
                <w:iCs/>
              </w:rPr>
              <w:t>Ir-rapport tal-2024 ta’ Mario Draghi dwar il-futur tal-kompetittività Ewropea:</w:t>
            </w:r>
            <w:r w:rsidRPr="003E2F7A">
              <w:rPr>
                <w:b/>
                <w:i/>
              </w:rPr>
              <w:t xml:space="preserve"> https://commission.europa.eu/topics/eu-competitiveness/draghi-report_en?prefLang=mt#paragraph_47059</w:t>
            </w:r>
          </w:p>
        </w:tc>
        <w:tc>
          <w:tcPr>
            <w:tcW w:w="4876" w:type="dxa"/>
            <w:tcBorders>
              <w:top w:val="nil"/>
              <w:left w:val="nil"/>
              <w:bottom w:val="nil"/>
              <w:right w:val="nil"/>
            </w:tcBorders>
          </w:tcPr>
          <w:p w14:paraId="78FC82C9" w14:textId="77777777" w:rsidR="00BE0123" w:rsidRPr="003E2F7A" w:rsidRDefault="00BE0123" w:rsidP="00E72620"/>
        </w:tc>
      </w:tr>
      <w:tr w:rsidR="00B67434" w:rsidRPr="003E2F7A" w14:paraId="7F8D3F89" w14:textId="77777777" w:rsidTr="00E72620">
        <w:trPr>
          <w:jc w:val="center"/>
        </w:trPr>
        <w:tc>
          <w:tcPr>
            <w:tcW w:w="4876" w:type="dxa"/>
            <w:tcBorders>
              <w:top w:val="nil"/>
              <w:left w:val="nil"/>
              <w:bottom w:val="nil"/>
              <w:right w:val="nil"/>
            </w:tcBorders>
            <w:hideMark/>
          </w:tcPr>
          <w:p w14:paraId="44B5FE25" w14:textId="77777777" w:rsidR="00BE0123" w:rsidRPr="003E2F7A" w:rsidRDefault="00BE0123" w:rsidP="00E72620">
            <w:pPr>
              <w:pStyle w:val="Normal6a"/>
            </w:pPr>
            <w:r w:rsidRPr="003E2F7A">
              <w:rPr>
                <w:b/>
                <w:i/>
                <w:vertAlign w:val="superscript"/>
              </w:rPr>
              <w:t>3</w:t>
            </w:r>
            <w:r w:rsidRPr="003E2F7A">
              <w:t xml:space="preserve"> </w:t>
            </w:r>
            <w:r w:rsidRPr="003E2F7A">
              <w:rPr>
                <w:b/>
                <w:bCs/>
                <w:i/>
                <w:iCs/>
              </w:rPr>
              <w:t>Ir-Regolament (KE) Nru 1272/2008 tal-Parlament Ewropew u tal-Kunsill ta’ 16 ta’ Diċembru 2008 dwar il-klassifikazzjoni, l-ittikkettar u l-imballaġġ tas-sustanzi u t-taħlitiet, li jemenda u jħassar id-Direttivi 67/548/KEE u 1999/45/KE, u li jemenda r-Regolament (KE) Nru 1907/2006 (ĠU L 353, 31.12.2008, p. 1, ELI:</w:t>
            </w:r>
            <w:r w:rsidRPr="003E2F7A">
              <w:rPr>
                <w:b/>
                <w:i/>
              </w:rPr>
              <w:t xml:space="preserve"> http://data.europa.eu/eli/reg/2008/1272/oj ).</w:t>
            </w:r>
          </w:p>
        </w:tc>
        <w:tc>
          <w:tcPr>
            <w:tcW w:w="4876" w:type="dxa"/>
            <w:tcBorders>
              <w:top w:val="nil"/>
              <w:left w:val="nil"/>
              <w:bottom w:val="nil"/>
              <w:right w:val="nil"/>
            </w:tcBorders>
          </w:tcPr>
          <w:p w14:paraId="14E3BB18" w14:textId="77777777" w:rsidR="00BE0123" w:rsidRPr="003E2F7A" w:rsidRDefault="00BE0123" w:rsidP="00E72620"/>
        </w:tc>
      </w:tr>
      <w:tr w:rsidR="00B67434" w:rsidRPr="003E2F7A" w14:paraId="0BAE9F57" w14:textId="77777777" w:rsidTr="00E72620">
        <w:trPr>
          <w:jc w:val="center"/>
        </w:trPr>
        <w:tc>
          <w:tcPr>
            <w:tcW w:w="4876" w:type="dxa"/>
            <w:tcBorders>
              <w:top w:val="nil"/>
              <w:left w:val="nil"/>
              <w:bottom w:val="nil"/>
              <w:right w:val="nil"/>
            </w:tcBorders>
            <w:hideMark/>
          </w:tcPr>
          <w:p w14:paraId="68CB7755" w14:textId="77777777" w:rsidR="00BE0123" w:rsidRPr="003E2F7A" w:rsidRDefault="00BE0123" w:rsidP="00E72620">
            <w:pPr>
              <w:pStyle w:val="Normal6a"/>
            </w:pPr>
            <w:r w:rsidRPr="003E2F7A">
              <w:rPr>
                <w:b/>
                <w:i/>
                <w:vertAlign w:val="superscript"/>
              </w:rPr>
              <w:t>4</w:t>
            </w:r>
            <w:r w:rsidRPr="003E2F7A">
              <w:t xml:space="preserve"> </w:t>
            </w:r>
            <w:r w:rsidRPr="003E2F7A">
              <w:rPr>
                <w:b/>
                <w:bCs/>
                <w:i/>
                <w:iCs/>
              </w:rPr>
              <w:t>Ir-Regolament (KE) 1223/2009 tal-Parlament Ewropew u tal-Kunsill tat-30 ta’ Novembru 2009 dwar il-prodotti kożmetiċi (riformulazzjoni) (ĠU L 342, 22.12.2009, p. 59, ELI:</w:t>
            </w:r>
            <w:r w:rsidRPr="003E2F7A">
              <w:rPr>
                <w:b/>
                <w:i/>
              </w:rPr>
              <w:t xml:space="preserve"> </w:t>
            </w:r>
            <w:r w:rsidRPr="003E2F7A">
              <w:rPr>
                <w:b/>
                <w:i/>
              </w:rPr>
              <w:lastRenderedPageBreak/>
              <w:t>http://data.europa.eu/eli/reg/2009/1223/oj ).</w:t>
            </w:r>
          </w:p>
        </w:tc>
        <w:tc>
          <w:tcPr>
            <w:tcW w:w="4876" w:type="dxa"/>
            <w:tcBorders>
              <w:top w:val="nil"/>
              <w:left w:val="nil"/>
              <w:bottom w:val="nil"/>
              <w:right w:val="nil"/>
            </w:tcBorders>
          </w:tcPr>
          <w:p w14:paraId="60ADEECA" w14:textId="77777777" w:rsidR="00BE0123" w:rsidRPr="003E2F7A" w:rsidRDefault="00BE0123" w:rsidP="00E72620"/>
        </w:tc>
      </w:tr>
      <w:tr w:rsidR="00B67434" w:rsidRPr="003E2F7A" w14:paraId="5C63F916" w14:textId="77777777" w:rsidTr="00E72620">
        <w:trPr>
          <w:jc w:val="center"/>
        </w:trPr>
        <w:tc>
          <w:tcPr>
            <w:tcW w:w="4876" w:type="dxa"/>
            <w:tcBorders>
              <w:top w:val="nil"/>
              <w:left w:val="nil"/>
              <w:bottom w:val="nil"/>
              <w:right w:val="nil"/>
            </w:tcBorders>
            <w:hideMark/>
          </w:tcPr>
          <w:p w14:paraId="45238BEB" w14:textId="77777777" w:rsidR="00BE0123" w:rsidRPr="003E2F7A" w:rsidRDefault="00BE0123" w:rsidP="00E72620">
            <w:pPr>
              <w:pStyle w:val="Normal6a"/>
            </w:pPr>
            <w:r w:rsidRPr="003E2F7A">
              <w:rPr>
                <w:b/>
                <w:i/>
                <w:vertAlign w:val="superscript"/>
              </w:rPr>
              <w:t>5</w:t>
            </w:r>
            <w:r w:rsidRPr="003E2F7A">
              <w:t xml:space="preserve"> </w:t>
            </w:r>
            <w:r w:rsidRPr="003E2F7A">
              <w:rPr>
                <w:b/>
                <w:bCs/>
                <w:i/>
                <w:iCs/>
              </w:rPr>
              <w:t>Ir-Regolament (UE) 2019/1009 tal-Parlament Ewropew u tal-Kunsill tal-5 ta’ Ġunju 2019 li jistabbilixxi regoli dwar it-tpoġġija għad-dispożizzjoni fis-suq ta’ prodotti fertilizzanti tal-UE u li jemenda r-Regolamenti (KE) Nru 1069/2009 u (KE) Nru 1107/2009 u li jħassar ir-Regolament (KE) Nru 2003/2003 (ĠU L 170, 25.6.2019, p. 1, ELI:</w:t>
            </w:r>
            <w:r w:rsidRPr="003E2F7A">
              <w:rPr>
                <w:b/>
                <w:i/>
              </w:rPr>
              <w:t xml:space="preserve"> http://data.europa.eu/eli/reg/2019/1009/oj ).</w:t>
            </w:r>
          </w:p>
        </w:tc>
        <w:tc>
          <w:tcPr>
            <w:tcW w:w="4876" w:type="dxa"/>
            <w:tcBorders>
              <w:top w:val="nil"/>
              <w:left w:val="nil"/>
              <w:bottom w:val="nil"/>
              <w:right w:val="nil"/>
            </w:tcBorders>
          </w:tcPr>
          <w:p w14:paraId="7FBBA2DD" w14:textId="77777777" w:rsidR="00BE0123" w:rsidRPr="003E2F7A" w:rsidRDefault="00BE0123" w:rsidP="00E72620"/>
        </w:tc>
      </w:tr>
    </w:tbl>
    <w:p w14:paraId="0257A420"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7401F03" w14:textId="77777777" w:rsidR="00BE0123" w:rsidRPr="003E2F7A" w:rsidRDefault="00BE0123" w:rsidP="00BE0123">
      <w:r w:rsidRPr="003E2F7A">
        <w:rPr>
          <w:rStyle w:val="HideTWBExt"/>
        </w:rPr>
        <w:t>&lt;/Amend&gt;</w:t>
      </w:r>
    </w:p>
    <w:p w14:paraId="3ED8198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105</w:t>
      </w:r>
      <w:r w:rsidRPr="003E2F7A">
        <w:rPr>
          <w:rStyle w:val="HideTWBExt"/>
          <w:b w:val="0"/>
        </w:rPr>
        <w:t>&lt;/NumAm&gt;</w:t>
      </w:r>
    </w:p>
    <w:p w14:paraId="03595F57"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16AB3EA9" w14:textId="77777777" w:rsidR="00BE0123" w:rsidRPr="003E2F7A" w:rsidRDefault="00BE0123" w:rsidP="00BE0123">
      <w:pPr>
        <w:pStyle w:val="NormalBold"/>
      </w:pPr>
      <w:r w:rsidRPr="003E2F7A">
        <w:rPr>
          <w:rStyle w:val="HideTWBExt"/>
          <w:b w:val="0"/>
        </w:rPr>
        <w:t>&lt;/RepeatBlock-By&gt;</w:t>
      </w:r>
    </w:p>
    <w:p w14:paraId="428F99C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A0A8271" w14:textId="77777777" w:rsidR="00BE0123" w:rsidRPr="003E2F7A" w:rsidRDefault="00BE0123" w:rsidP="00BE0123">
      <w:pPr>
        <w:pStyle w:val="NormalBold"/>
      </w:pPr>
      <w:r w:rsidRPr="003E2F7A">
        <w:rPr>
          <w:rStyle w:val="HideTWBExt"/>
          <w:b w:val="0"/>
        </w:rPr>
        <w:t>&lt;Article&gt;</w:t>
      </w:r>
      <w:r w:rsidRPr="003E2F7A">
        <w:t>Premessa 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01C16D6" w14:textId="77777777" w:rsidTr="00E72620">
        <w:trPr>
          <w:trHeight w:val="240"/>
          <w:jc w:val="center"/>
        </w:trPr>
        <w:tc>
          <w:tcPr>
            <w:tcW w:w="9752" w:type="dxa"/>
            <w:gridSpan w:val="2"/>
            <w:tcBorders>
              <w:top w:val="nil"/>
              <w:left w:val="nil"/>
              <w:bottom w:val="nil"/>
              <w:right w:val="nil"/>
            </w:tcBorders>
          </w:tcPr>
          <w:p w14:paraId="203AF029" w14:textId="77777777" w:rsidR="00BE0123" w:rsidRPr="003E2F7A" w:rsidRDefault="00BE0123" w:rsidP="00E72620"/>
        </w:tc>
      </w:tr>
      <w:tr w:rsidR="00B67434" w:rsidRPr="003E2F7A" w14:paraId="64191496" w14:textId="77777777" w:rsidTr="00E72620">
        <w:trPr>
          <w:trHeight w:val="240"/>
          <w:jc w:val="center"/>
        </w:trPr>
        <w:tc>
          <w:tcPr>
            <w:tcW w:w="4876" w:type="dxa"/>
            <w:tcBorders>
              <w:top w:val="nil"/>
              <w:left w:val="nil"/>
              <w:bottom w:val="nil"/>
              <w:right w:val="nil"/>
            </w:tcBorders>
            <w:hideMark/>
          </w:tcPr>
          <w:p w14:paraId="20A4BD3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AFC175C" w14:textId="77777777" w:rsidR="00BE0123" w:rsidRPr="003E2F7A" w:rsidRDefault="00BE0123" w:rsidP="00E72620">
            <w:pPr>
              <w:pStyle w:val="AmColumnHeading"/>
            </w:pPr>
            <w:r w:rsidRPr="003E2F7A">
              <w:t>Emenda</w:t>
            </w:r>
          </w:p>
        </w:tc>
      </w:tr>
      <w:tr w:rsidR="00B67434" w:rsidRPr="003E2F7A" w14:paraId="4BA35139" w14:textId="77777777" w:rsidTr="00E72620">
        <w:trPr>
          <w:jc w:val="center"/>
        </w:trPr>
        <w:tc>
          <w:tcPr>
            <w:tcW w:w="4876" w:type="dxa"/>
            <w:tcBorders>
              <w:top w:val="nil"/>
              <w:left w:val="nil"/>
              <w:bottom w:val="nil"/>
              <w:right w:val="nil"/>
            </w:tcBorders>
            <w:hideMark/>
          </w:tcPr>
          <w:p w14:paraId="3137BB8C" w14:textId="77777777" w:rsidR="00BE0123" w:rsidRPr="003E2F7A" w:rsidRDefault="00BE0123" w:rsidP="00E72620">
            <w:pPr>
              <w:pStyle w:val="Normal6a"/>
            </w:pPr>
            <w:r w:rsidRPr="003E2F7A">
              <w:t>(2)</w:t>
            </w:r>
            <w:r w:rsidRPr="003E2F7A">
              <w:tab/>
              <w:t>Is-sejbiet tar-rapport ta’ Draghi tal-2024</w:t>
            </w:r>
            <w:r w:rsidRPr="003E2F7A">
              <w:rPr>
                <w:vertAlign w:val="superscript"/>
              </w:rPr>
              <w:t>2</w:t>
            </w:r>
            <w:r w:rsidRPr="003E2F7A">
              <w:t xml:space="preserve"> indikaw li n-numru dejjem jikber u l-kumplessità tar-regoli jirriskjaw li jillimitaw l-ispazju għall-immanuvrar għan-negozji tal-Unjoni u li jżommuhom milli jibqgħu kompetittivi. F’dan l-isfond, ċerti proċeduri u rekwiżiti stabbiliti fir-Regolamenti (KE) Nru 1272/2008</w:t>
            </w:r>
            <w:r w:rsidRPr="003E2F7A">
              <w:rPr>
                <w:vertAlign w:val="superscript"/>
              </w:rPr>
              <w:t>3</w:t>
            </w:r>
            <w:r w:rsidRPr="003E2F7A">
              <w:t>, (KE) Nru 1223/2009</w:t>
            </w:r>
            <w:r w:rsidRPr="003E2F7A">
              <w:rPr>
                <w:vertAlign w:val="superscript"/>
              </w:rPr>
              <w:t>4</w:t>
            </w:r>
            <w:r w:rsidRPr="003E2F7A">
              <w:t xml:space="preserve"> u (UE) 2019/1009</w:t>
            </w:r>
            <w:r w:rsidRPr="003E2F7A">
              <w:rPr>
                <w:vertAlign w:val="superscript"/>
              </w:rPr>
              <w:t>5</w:t>
            </w:r>
            <w:r w:rsidRPr="003E2F7A">
              <w:t xml:space="preserve"> tal-Parlament Ewropew u tal-Kunsill</w:t>
            </w:r>
            <w:r w:rsidRPr="003E2F7A">
              <w:rPr>
                <w:b/>
                <w:bCs/>
                <w:i/>
                <w:iCs/>
              </w:rPr>
              <w:t xml:space="preserve"> jenħtieġ li</w:t>
            </w:r>
            <w:r w:rsidRPr="003E2F7A">
              <w:t xml:space="preserve"> jiġu ssimplifikati u jenħtieġ li jitneħħew piżijiet </w:t>
            </w:r>
            <w:r w:rsidRPr="003E2F7A">
              <w:rPr>
                <w:b/>
                <w:bCs/>
                <w:i/>
                <w:iCs/>
              </w:rPr>
              <w:t>regolatorji</w:t>
            </w:r>
            <w:r w:rsidRPr="003E2F7A">
              <w:t xml:space="preserve"> mhux meħtieġa, filwaqt li jinżamm </w:t>
            </w:r>
            <w:r w:rsidRPr="003E2F7A">
              <w:rPr>
                <w:b/>
                <w:bCs/>
                <w:i/>
                <w:iCs/>
              </w:rPr>
              <w:t>l-istess</w:t>
            </w:r>
            <w:r w:rsidRPr="003E2F7A">
              <w:t xml:space="preserve"> livell ta’ protezzjoni tas-saħħa tal-bniedem u tal-ambjent.</w:t>
            </w:r>
          </w:p>
        </w:tc>
        <w:tc>
          <w:tcPr>
            <w:tcW w:w="4876" w:type="dxa"/>
            <w:tcBorders>
              <w:top w:val="nil"/>
              <w:left w:val="nil"/>
              <w:bottom w:val="nil"/>
              <w:right w:val="nil"/>
            </w:tcBorders>
            <w:hideMark/>
          </w:tcPr>
          <w:p w14:paraId="4222C9C5" w14:textId="77777777" w:rsidR="00BE0123" w:rsidRPr="003E2F7A" w:rsidRDefault="00BE0123" w:rsidP="00E72620">
            <w:pPr>
              <w:pStyle w:val="Normal6a"/>
            </w:pPr>
            <w:r w:rsidRPr="003E2F7A">
              <w:t>(2)</w:t>
            </w:r>
            <w:r w:rsidRPr="003E2F7A">
              <w:tab/>
              <w:t>Is-sejbiet tar-rapport ta’ Draghi tal-2024</w:t>
            </w:r>
            <w:r w:rsidRPr="003E2F7A">
              <w:rPr>
                <w:vertAlign w:val="superscript"/>
              </w:rPr>
              <w:t>2</w:t>
            </w:r>
            <w:r w:rsidRPr="003E2F7A">
              <w:t xml:space="preserve"> indikaw li n-numru dejjem jikber u l-kumplessità tar-regoli jirriskjaw li jillimitaw l-ispazju għall-immanuvrar għan-negozji tal-Unjoni u li jżommuhom milli jibqgħu kompetittivi. F’dan l-isfond, ċerti proċeduri u rekwiżiti stabbiliti fir-Regolamenti (KE) Nru 1272/2008</w:t>
            </w:r>
            <w:r w:rsidRPr="003E2F7A">
              <w:rPr>
                <w:vertAlign w:val="superscript"/>
              </w:rPr>
              <w:t>3</w:t>
            </w:r>
            <w:r w:rsidRPr="003E2F7A">
              <w:t>, (KE) Nru 1223/2009</w:t>
            </w:r>
            <w:r w:rsidRPr="003E2F7A">
              <w:rPr>
                <w:vertAlign w:val="superscript"/>
              </w:rPr>
              <w:t>4</w:t>
            </w:r>
            <w:r w:rsidRPr="003E2F7A">
              <w:t xml:space="preserve"> u (UE) 2019/1009</w:t>
            </w:r>
            <w:r w:rsidRPr="003E2F7A">
              <w:rPr>
                <w:vertAlign w:val="superscript"/>
              </w:rPr>
              <w:t>5</w:t>
            </w:r>
            <w:r w:rsidRPr="003E2F7A">
              <w:t xml:space="preserve"> tal-Parlament Ewropew u tal-Kunsill</w:t>
            </w:r>
            <w:r w:rsidRPr="003E2F7A">
              <w:rPr>
                <w:b/>
                <w:bCs/>
                <w:i/>
                <w:iCs/>
              </w:rPr>
              <w:t xml:space="preserve"> jistgħu</w:t>
            </w:r>
            <w:r w:rsidRPr="003E2F7A">
              <w:t xml:space="preserve"> jiġu ssimplifikati u jenħtieġ li jitneħħew piżijiet </w:t>
            </w:r>
            <w:r w:rsidRPr="003E2F7A">
              <w:rPr>
                <w:b/>
                <w:bCs/>
                <w:i/>
                <w:iCs/>
              </w:rPr>
              <w:t>amministrattivi</w:t>
            </w:r>
            <w:r w:rsidRPr="003E2F7A">
              <w:t xml:space="preserve"> mhux meħtieġa, filwaqt li jinżamm livell </w:t>
            </w:r>
            <w:r w:rsidRPr="003E2F7A">
              <w:rPr>
                <w:b/>
                <w:bCs/>
                <w:i/>
                <w:iCs/>
              </w:rPr>
              <w:t>għoli</w:t>
            </w:r>
            <w:r w:rsidRPr="003E2F7A">
              <w:t xml:space="preserve"> ta’ </w:t>
            </w:r>
            <w:r w:rsidRPr="003E2F7A">
              <w:rPr>
                <w:b/>
                <w:bCs/>
                <w:i/>
                <w:iCs/>
              </w:rPr>
              <w:t>protezzjoni tal-konsumatur u</w:t>
            </w:r>
            <w:r w:rsidRPr="003E2F7A">
              <w:t xml:space="preserve"> protezzjoni tas-saħħa tal-bniedem u tal-ambjent.</w:t>
            </w:r>
          </w:p>
        </w:tc>
      </w:tr>
      <w:tr w:rsidR="00B67434" w:rsidRPr="003E2F7A" w14:paraId="4C373DB9" w14:textId="77777777" w:rsidTr="00E72620">
        <w:trPr>
          <w:jc w:val="center"/>
        </w:trPr>
        <w:tc>
          <w:tcPr>
            <w:tcW w:w="4876" w:type="dxa"/>
            <w:tcBorders>
              <w:top w:val="nil"/>
              <w:left w:val="nil"/>
              <w:bottom w:val="nil"/>
              <w:right w:val="nil"/>
            </w:tcBorders>
            <w:hideMark/>
          </w:tcPr>
          <w:p w14:paraId="536FDC8F"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056D4686" w14:textId="77777777" w:rsidR="00BE0123" w:rsidRPr="003E2F7A" w:rsidRDefault="00BE0123" w:rsidP="00E72620">
            <w:pPr>
              <w:pStyle w:val="Normal6a"/>
            </w:pPr>
            <w:r w:rsidRPr="003E2F7A">
              <w:rPr>
                <w:b/>
                <w:i/>
              </w:rPr>
              <w:t>_________________</w:t>
            </w:r>
          </w:p>
        </w:tc>
      </w:tr>
      <w:tr w:rsidR="00B67434" w:rsidRPr="003E2F7A" w14:paraId="45A42F03" w14:textId="77777777" w:rsidTr="00E72620">
        <w:trPr>
          <w:jc w:val="center"/>
        </w:trPr>
        <w:tc>
          <w:tcPr>
            <w:tcW w:w="4876" w:type="dxa"/>
            <w:tcBorders>
              <w:top w:val="nil"/>
              <w:left w:val="nil"/>
              <w:bottom w:val="nil"/>
              <w:right w:val="nil"/>
            </w:tcBorders>
            <w:hideMark/>
          </w:tcPr>
          <w:p w14:paraId="7E47C123" w14:textId="77777777" w:rsidR="00BE0123" w:rsidRPr="003E2F7A" w:rsidRDefault="00BE0123" w:rsidP="00E72620">
            <w:pPr>
              <w:pStyle w:val="Normal6a"/>
            </w:pPr>
            <w:r w:rsidRPr="003E2F7A">
              <w:rPr>
                <w:vertAlign w:val="superscript"/>
              </w:rPr>
              <w:t>2</w:t>
            </w:r>
            <w:r w:rsidRPr="003E2F7A">
              <w:t xml:space="preserve"> Ir-rapport tal-2024 ta’ Mario Draghi dwar il-futur tal-kompetittività Ewropea: </w:t>
            </w:r>
            <w:r w:rsidRPr="003E2F7A">
              <w:lastRenderedPageBreak/>
              <w:t>https://commission.europa.eu/topics/eu-competitiveness/draghi-report_en?prefLang=mt#paragraph_47059</w:t>
            </w:r>
          </w:p>
        </w:tc>
        <w:tc>
          <w:tcPr>
            <w:tcW w:w="4876" w:type="dxa"/>
            <w:tcBorders>
              <w:top w:val="nil"/>
              <w:left w:val="nil"/>
              <w:bottom w:val="nil"/>
              <w:right w:val="nil"/>
            </w:tcBorders>
            <w:hideMark/>
          </w:tcPr>
          <w:p w14:paraId="21C9613D" w14:textId="77777777" w:rsidR="00BE0123" w:rsidRPr="003E2F7A" w:rsidRDefault="00BE0123" w:rsidP="00E72620">
            <w:pPr>
              <w:pStyle w:val="Normal6a"/>
            </w:pPr>
            <w:r w:rsidRPr="003E2F7A">
              <w:rPr>
                <w:vertAlign w:val="superscript"/>
              </w:rPr>
              <w:lastRenderedPageBreak/>
              <w:t>2</w:t>
            </w:r>
            <w:r w:rsidRPr="003E2F7A">
              <w:t xml:space="preserve"> Ir-rapport tal-2024 ta’ Mario Draghi dwar il-futur tal-kompetittività Ewropea: </w:t>
            </w:r>
            <w:r w:rsidRPr="003E2F7A">
              <w:lastRenderedPageBreak/>
              <w:t>https://commission.europa.eu/topics/eu-competitiveness/draghi-report_en?prefLang=mt#paragraph_47059</w:t>
            </w:r>
          </w:p>
        </w:tc>
      </w:tr>
      <w:tr w:rsidR="00B67434" w:rsidRPr="003E2F7A" w14:paraId="11C84229" w14:textId="77777777" w:rsidTr="00E72620">
        <w:trPr>
          <w:jc w:val="center"/>
        </w:trPr>
        <w:tc>
          <w:tcPr>
            <w:tcW w:w="4876" w:type="dxa"/>
            <w:tcBorders>
              <w:top w:val="nil"/>
              <w:left w:val="nil"/>
              <w:bottom w:val="nil"/>
              <w:right w:val="nil"/>
            </w:tcBorders>
            <w:hideMark/>
          </w:tcPr>
          <w:p w14:paraId="46AC555D" w14:textId="77777777" w:rsidR="00BE0123" w:rsidRPr="003E2F7A" w:rsidRDefault="00BE0123" w:rsidP="00E72620">
            <w:pPr>
              <w:pStyle w:val="Normal6a"/>
            </w:pPr>
            <w:r w:rsidRPr="003E2F7A">
              <w:rPr>
                <w:vertAlign w:val="superscript"/>
              </w:rPr>
              <w:lastRenderedPageBreak/>
              <w:t>3</w:t>
            </w:r>
            <w:r w:rsidRPr="003E2F7A">
              <w:t xml:space="preserve"> Ir-Regolament (KE) Nru 1272/2008 tal-Parlament Ewropew u tal-Kunsill ta’ 16 ta’ Diċembru 2008 dwar il-klassifikazzjoni, l-ittikkettar u l-imballaġġ tas-sustanzi u t-taħlitiet, li jemenda u jħassar id-Direttivi 67/548/KEE u 1999/45/KE, u li jemenda r-Regolament (KE) Nru 1907/2006 (ĠU L 353, 31.12.2008, p. 1, ELI: http://data.europa.eu/eli/reg/2008/1272/oj ).</w:t>
            </w:r>
          </w:p>
        </w:tc>
        <w:tc>
          <w:tcPr>
            <w:tcW w:w="4876" w:type="dxa"/>
            <w:tcBorders>
              <w:top w:val="nil"/>
              <w:left w:val="nil"/>
              <w:bottom w:val="nil"/>
              <w:right w:val="nil"/>
            </w:tcBorders>
            <w:hideMark/>
          </w:tcPr>
          <w:p w14:paraId="5C53B15E" w14:textId="77777777" w:rsidR="00BE0123" w:rsidRPr="003E2F7A" w:rsidRDefault="00BE0123" w:rsidP="00E72620">
            <w:pPr>
              <w:pStyle w:val="Normal6a"/>
            </w:pPr>
            <w:r w:rsidRPr="003E2F7A">
              <w:rPr>
                <w:vertAlign w:val="superscript"/>
              </w:rPr>
              <w:t>3</w:t>
            </w:r>
            <w:r w:rsidRPr="003E2F7A">
              <w:t xml:space="preserve"> Ir-Regolament (KE) Nru 1272/2008 tal-Parlament Ewropew u tal-Kunsill ta’ 16 ta’ Diċembru 2008 dwar il-klassifikazzjoni, l-ittikkettar u l-imballaġġ tas-sustanzi u t-taħlitiet, li jemenda u jħassar id-Direttivi 67/548/KEE u 1999/45/KE, u li jemenda r-Regolament (KE) Nru 1907/2006 (ĠU L 353, 31.12.2008, p. 1, ELI: http://data.europa.eu/eli/reg/2008/1272/oj).</w:t>
            </w:r>
          </w:p>
        </w:tc>
      </w:tr>
      <w:tr w:rsidR="00B67434" w:rsidRPr="003E2F7A" w14:paraId="22D4B289" w14:textId="77777777" w:rsidTr="00E72620">
        <w:trPr>
          <w:jc w:val="center"/>
        </w:trPr>
        <w:tc>
          <w:tcPr>
            <w:tcW w:w="4876" w:type="dxa"/>
            <w:tcBorders>
              <w:top w:val="nil"/>
              <w:left w:val="nil"/>
              <w:bottom w:val="nil"/>
              <w:right w:val="nil"/>
            </w:tcBorders>
            <w:hideMark/>
          </w:tcPr>
          <w:p w14:paraId="4A9EDEA8" w14:textId="77777777" w:rsidR="00BE0123" w:rsidRPr="003E2F7A" w:rsidRDefault="00BE0123" w:rsidP="00E72620">
            <w:pPr>
              <w:pStyle w:val="Normal6a"/>
            </w:pPr>
            <w:r w:rsidRPr="003E2F7A">
              <w:rPr>
                <w:vertAlign w:val="superscript"/>
              </w:rPr>
              <w:t>4</w:t>
            </w:r>
            <w:r w:rsidRPr="003E2F7A">
              <w:t xml:space="preserve"> Ir-Regolament (KE) 1223/2009 tal-Parlament Ewropew u tal-Kunsill tat-30 ta’ Novembru 2009 dwar il-prodotti kożmetiċi (riformulazzjoni) (ĠU L 342, 22.12.2009, p. 59, ELI: http://data.europa.eu/eli/reg/2009/1223/oj ).</w:t>
            </w:r>
          </w:p>
        </w:tc>
        <w:tc>
          <w:tcPr>
            <w:tcW w:w="4876" w:type="dxa"/>
            <w:tcBorders>
              <w:top w:val="nil"/>
              <w:left w:val="nil"/>
              <w:bottom w:val="nil"/>
              <w:right w:val="nil"/>
            </w:tcBorders>
            <w:hideMark/>
          </w:tcPr>
          <w:p w14:paraId="4BD0C2F9" w14:textId="77777777" w:rsidR="00BE0123" w:rsidRPr="003E2F7A" w:rsidRDefault="00BE0123" w:rsidP="00E72620">
            <w:pPr>
              <w:pStyle w:val="Normal6a"/>
            </w:pPr>
            <w:r w:rsidRPr="003E2F7A">
              <w:rPr>
                <w:vertAlign w:val="superscript"/>
              </w:rPr>
              <w:t>4</w:t>
            </w:r>
            <w:r w:rsidRPr="003E2F7A">
              <w:t xml:space="preserve"> Ir-Regolament (KE) 1223/2009 tal-Parlament Ewropew u tal-Kunsill tat-30 ta’ Novembru 2009 dwar il-prodotti kożmetiċi (riformulazzjoni) (ĠU L 342, 22.12.2009, p. 59, ELI: http://data.europa.eu/eli/reg/2009/1223/oj).</w:t>
            </w:r>
          </w:p>
        </w:tc>
      </w:tr>
      <w:tr w:rsidR="00B67434" w:rsidRPr="003E2F7A" w14:paraId="11F7579D" w14:textId="77777777" w:rsidTr="00E72620">
        <w:trPr>
          <w:jc w:val="center"/>
        </w:trPr>
        <w:tc>
          <w:tcPr>
            <w:tcW w:w="4876" w:type="dxa"/>
            <w:tcBorders>
              <w:top w:val="nil"/>
              <w:left w:val="nil"/>
              <w:bottom w:val="nil"/>
              <w:right w:val="nil"/>
            </w:tcBorders>
            <w:hideMark/>
          </w:tcPr>
          <w:p w14:paraId="54D1F0B5" w14:textId="77777777" w:rsidR="00BE0123" w:rsidRPr="003E2F7A" w:rsidRDefault="00BE0123" w:rsidP="00E72620">
            <w:pPr>
              <w:pStyle w:val="Normal6a"/>
            </w:pPr>
            <w:r w:rsidRPr="003E2F7A">
              <w:rPr>
                <w:vertAlign w:val="superscript"/>
              </w:rPr>
              <w:t>5</w:t>
            </w:r>
            <w:r w:rsidRPr="003E2F7A">
              <w:t xml:space="preserve"> Ir-Regolament (UE) 2019/1009 tal-Parlament Ewropew u tal-Kunsill tal-5 ta’ Ġunju 2019 li jistabbilixxi regoli dwar it-tpoġġija għad-dispożizzjoni fis-suq ta’ prodotti fertilizzanti tal-UE u li jemenda r-Regolamenti (KE) Nru 1069/2009 u (KE) Nru 1107/2009 u li jħassar ir-Regolament (KE) Nru 2003/2003 (ĠU L 170, 25.6.2019, p. 1, ELI: http://data.europa.eu/eli/reg/2019/1009/oj ).</w:t>
            </w:r>
          </w:p>
        </w:tc>
        <w:tc>
          <w:tcPr>
            <w:tcW w:w="4876" w:type="dxa"/>
            <w:tcBorders>
              <w:top w:val="nil"/>
              <w:left w:val="nil"/>
              <w:bottom w:val="nil"/>
              <w:right w:val="nil"/>
            </w:tcBorders>
            <w:hideMark/>
          </w:tcPr>
          <w:p w14:paraId="150C3FC6" w14:textId="77777777" w:rsidR="00BE0123" w:rsidRPr="003E2F7A" w:rsidRDefault="00BE0123" w:rsidP="00E72620">
            <w:pPr>
              <w:pStyle w:val="Normal6a"/>
            </w:pPr>
            <w:r w:rsidRPr="003E2F7A">
              <w:rPr>
                <w:vertAlign w:val="superscript"/>
              </w:rPr>
              <w:t>5</w:t>
            </w:r>
            <w:r w:rsidRPr="003E2F7A">
              <w:t xml:space="preserve"> Ir-Regolament (UE) 2019/1009 tal-Parlament Ewropew u tal-Kunsill tal-5 ta’ Ġunju 2019 li jistabbilixxi regoli dwar it-tpoġġija għad-dispożizzjoni fis-suq ta’ prodotti fertilizzanti tal-UE u li jemenda r-Regolamenti (KE) Nru 1069/2009 u (KE) Nru 1107/2009 u li jħassar ir-Regolament (KE) Nru 2003/2003 (ĠU L 170, 25.6.2019, p. 1, ELI: http://data.europa.eu/eli/reg/2019/1009/oj).</w:t>
            </w:r>
          </w:p>
        </w:tc>
      </w:tr>
    </w:tbl>
    <w:p w14:paraId="58E8DCDA"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86D8796" w14:textId="77777777" w:rsidR="00BE0123" w:rsidRPr="003E2F7A" w:rsidRDefault="00BE0123" w:rsidP="00BE0123">
      <w:r w:rsidRPr="003E2F7A">
        <w:rPr>
          <w:rStyle w:val="HideTWBExt"/>
        </w:rPr>
        <w:t>&lt;/Amend&gt;</w:t>
      </w:r>
    </w:p>
    <w:p w14:paraId="28F6857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106</w:t>
      </w:r>
      <w:r w:rsidRPr="003E2F7A">
        <w:rPr>
          <w:rStyle w:val="HideTWBExt"/>
          <w:b w:val="0"/>
        </w:rPr>
        <w:t>&lt;/NumAm&gt;</w:t>
      </w:r>
    </w:p>
    <w:p w14:paraId="1469FE8B"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4156E0B4" w14:textId="77777777" w:rsidR="00BE0123" w:rsidRPr="003E2F7A" w:rsidRDefault="00BE0123" w:rsidP="00BE0123">
      <w:pPr>
        <w:pStyle w:val="NormalBold"/>
      </w:pPr>
      <w:r w:rsidRPr="003E2F7A">
        <w:rPr>
          <w:rStyle w:val="HideTWBExt"/>
          <w:b w:val="0"/>
        </w:rPr>
        <w:t>&lt;/RepeatBlock-By&gt;</w:t>
      </w:r>
    </w:p>
    <w:p w14:paraId="3CF73AC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397830A" w14:textId="77777777" w:rsidR="00BE0123" w:rsidRPr="003E2F7A" w:rsidRDefault="00BE0123" w:rsidP="00BE0123">
      <w:pPr>
        <w:pStyle w:val="NormalBold"/>
      </w:pPr>
      <w:r w:rsidRPr="003E2F7A">
        <w:rPr>
          <w:rStyle w:val="HideTWBExt"/>
          <w:b w:val="0"/>
        </w:rPr>
        <w:t>&lt;Article&gt;</w:t>
      </w:r>
      <w:r w:rsidRPr="003E2F7A">
        <w:t>Premessa 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1C3F861" w14:textId="77777777" w:rsidTr="00E72620">
        <w:trPr>
          <w:trHeight w:val="240"/>
          <w:jc w:val="center"/>
        </w:trPr>
        <w:tc>
          <w:tcPr>
            <w:tcW w:w="9752" w:type="dxa"/>
            <w:gridSpan w:val="2"/>
            <w:tcBorders>
              <w:top w:val="nil"/>
              <w:left w:val="nil"/>
              <w:bottom w:val="nil"/>
              <w:right w:val="nil"/>
            </w:tcBorders>
          </w:tcPr>
          <w:p w14:paraId="168B1C28" w14:textId="77777777" w:rsidR="00BE0123" w:rsidRPr="003E2F7A" w:rsidRDefault="00BE0123" w:rsidP="00E72620"/>
        </w:tc>
      </w:tr>
      <w:tr w:rsidR="00B67434" w:rsidRPr="003E2F7A" w14:paraId="310C28C1" w14:textId="77777777" w:rsidTr="00E72620">
        <w:trPr>
          <w:trHeight w:val="240"/>
          <w:jc w:val="center"/>
        </w:trPr>
        <w:tc>
          <w:tcPr>
            <w:tcW w:w="4876" w:type="dxa"/>
            <w:tcBorders>
              <w:top w:val="nil"/>
              <w:left w:val="nil"/>
              <w:bottom w:val="nil"/>
              <w:right w:val="nil"/>
            </w:tcBorders>
            <w:hideMark/>
          </w:tcPr>
          <w:p w14:paraId="061C96E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1D4F01C" w14:textId="77777777" w:rsidR="00BE0123" w:rsidRPr="003E2F7A" w:rsidRDefault="00BE0123" w:rsidP="00E72620">
            <w:pPr>
              <w:pStyle w:val="AmColumnHeading"/>
            </w:pPr>
            <w:r w:rsidRPr="003E2F7A">
              <w:t>Emenda</w:t>
            </w:r>
          </w:p>
        </w:tc>
      </w:tr>
      <w:tr w:rsidR="00B67434" w:rsidRPr="003E2F7A" w14:paraId="25293B8D" w14:textId="77777777" w:rsidTr="00E72620">
        <w:trPr>
          <w:jc w:val="center"/>
        </w:trPr>
        <w:tc>
          <w:tcPr>
            <w:tcW w:w="4876" w:type="dxa"/>
            <w:tcBorders>
              <w:top w:val="nil"/>
              <w:left w:val="nil"/>
              <w:bottom w:val="nil"/>
              <w:right w:val="nil"/>
            </w:tcBorders>
          </w:tcPr>
          <w:p w14:paraId="3A845200" w14:textId="77777777" w:rsidR="00BE0123" w:rsidRPr="003E2F7A" w:rsidRDefault="00BE0123" w:rsidP="00E72620">
            <w:pPr>
              <w:pStyle w:val="Normal6a"/>
            </w:pPr>
          </w:p>
        </w:tc>
        <w:tc>
          <w:tcPr>
            <w:tcW w:w="4876" w:type="dxa"/>
            <w:tcBorders>
              <w:top w:val="nil"/>
              <w:left w:val="nil"/>
              <w:bottom w:val="nil"/>
              <w:right w:val="nil"/>
            </w:tcBorders>
            <w:hideMark/>
          </w:tcPr>
          <w:p w14:paraId="014A9455" w14:textId="77777777" w:rsidR="00BE0123" w:rsidRPr="003E2F7A" w:rsidRDefault="00BE0123" w:rsidP="00E72620">
            <w:pPr>
              <w:pStyle w:val="Normal6a"/>
            </w:pPr>
            <w:r w:rsidRPr="003E2F7A">
              <w:rPr>
                <w:b/>
                <w:i/>
              </w:rPr>
              <w:t>(2a)</w:t>
            </w:r>
            <w:r w:rsidRPr="003E2F7A">
              <w:tab/>
            </w:r>
            <w:r w:rsidRPr="003E2F7A">
              <w:rPr>
                <w:b/>
                <w:i/>
              </w:rPr>
              <w:t>Il-linji gwida politiċi tal-Kummissjoni Ewropea jenfasizzaw il-ħtieġa li tiżdied l-azzjoni dwar is-saħħa preventiva u li tiġi żgurata l-implimentazzjoni effettiva tal-Pjan Ewropew għall-Ġlieda Kontra l-Kanċer. Fid-dawl ta’ din il-prijorità, kwalunkwe emenda għal-leġiżlazzjoni eżistenti jenħtieġ li tkun allinjata bis-sħiħ mal-objettivi tal-Pjan Ewropew għall-Ġlieda Kontra l-Kanċer u tikkontribwixxi għalihom, filwaqt li tiżgura l-ogħla livell ta’ protezzjoni tas-saħħa tal-bniedem, issaħħaħ il-ġlieda kontra l-forom kollha tal-kanċer u tpoġġi l-prevenzjoni fiċ-ċentru tal-azzjoni tal-Unjoni.</w:t>
            </w:r>
          </w:p>
        </w:tc>
      </w:tr>
    </w:tbl>
    <w:p w14:paraId="39DE4C51"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0229855" w14:textId="77777777" w:rsidR="00BE0123" w:rsidRPr="003E2F7A" w:rsidRDefault="00BE0123" w:rsidP="00BE0123">
      <w:r w:rsidRPr="003E2F7A">
        <w:rPr>
          <w:rStyle w:val="HideTWBExt"/>
        </w:rPr>
        <w:t>&lt;/Amend&gt;</w:t>
      </w:r>
    </w:p>
    <w:p w14:paraId="681606D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107</w:t>
      </w:r>
      <w:r w:rsidRPr="003E2F7A">
        <w:rPr>
          <w:rStyle w:val="HideTWBExt"/>
          <w:b w:val="0"/>
        </w:rPr>
        <w:t>&lt;/NumAm&gt;</w:t>
      </w:r>
    </w:p>
    <w:p w14:paraId="3011E8AF"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3A1860CF" w14:textId="77777777" w:rsidR="00BE0123" w:rsidRPr="003E2F7A" w:rsidRDefault="00BE0123" w:rsidP="00BE0123">
      <w:pPr>
        <w:pStyle w:val="NormalBold"/>
      </w:pPr>
      <w:r w:rsidRPr="003E2F7A">
        <w:rPr>
          <w:rStyle w:val="HideTWBExt"/>
          <w:b w:val="0"/>
        </w:rPr>
        <w:t>&lt;/RepeatBlock-By&gt;</w:t>
      </w:r>
    </w:p>
    <w:p w14:paraId="5446B9DE"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8555D3B"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A7B28CE" w14:textId="77777777" w:rsidTr="00E72620">
        <w:trPr>
          <w:trHeight w:val="240"/>
          <w:jc w:val="center"/>
        </w:trPr>
        <w:tc>
          <w:tcPr>
            <w:tcW w:w="9752" w:type="dxa"/>
            <w:gridSpan w:val="2"/>
            <w:tcBorders>
              <w:top w:val="nil"/>
              <w:left w:val="nil"/>
              <w:bottom w:val="nil"/>
              <w:right w:val="nil"/>
            </w:tcBorders>
          </w:tcPr>
          <w:p w14:paraId="3DE66345" w14:textId="77777777" w:rsidR="00BE0123" w:rsidRPr="003E2F7A" w:rsidRDefault="00BE0123" w:rsidP="00E72620"/>
        </w:tc>
      </w:tr>
      <w:tr w:rsidR="00B67434" w:rsidRPr="003E2F7A" w14:paraId="6D8E05A3" w14:textId="77777777" w:rsidTr="00E72620">
        <w:trPr>
          <w:trHeight w:val="240"/>
          <w:jc w:val="center"/>
        </w:trPr>
        <w:tc>
          <w:tcPr>
            <w:tcW w:w="4876" w:type="dxa"/>
            <w:tcBorders>
              <w:top w:val="nil"/>
              <w:left w:val="nil"/>
              <w:bottom w:val="nil"/>
              <w:right w:val="nil"/>
            </w:tcBorders>
            <w:hideMark/>
          </w:tcPr>
          <w:p w14:paraId="71D93F6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66220B8" w14:textId="77777777" w:rsidR="00BE0123" w:rsidRPr="003E2F7A" w:rsidRDefault="00BE0123" w:rsidP="00E72620">
            <w:pPr>
              <w:pStyle w:val="AmColumnHeading"/>
            </w:pPr>
            <w:r w:rsidRPr="003E2F7A">
              <w:t>Emenda</w:t>
            </w:r>
          </w:p>
        </w:tc>
      </w:tr>
      <w:tr w:rsidR="00B67434" w:rsidRPr="003E2F7A" w14:paraId="6613C008" w14:textId="77777777" w:rsidTr="00E72620">
        <w:trPr>
          <w:jc w:val="center"/>
        </w:trPr>
        <w:tc>
          <w:tcPr>
            <w:tcW w:w="4876" w:type="dxa"/>
            <w:tcBorders>
              <w:top w:val="nil"/>
              <w:left w:val="nil"/>
              <w:bottom w:val="nil"/>
              <w:right w:val="nil"/>
            </w:tcBorders>
            <w:hideMark/>
          </w:tcPr>
          <w:p w14:paraId="7C7B3366"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w:t>
            </w:r>
            <w:r w:rsidRPr="003E2F7A">
              <w:lastRenderedPageBreak/>
              <w:t xml:space="preserve">biżżejjed biex jiġi żgurat li l-awtoritajiet responsabbli għall-infurzar ikunu jistgħu jistabbilixxu kuntatt malajr. </w:t>
            </w:r>
            <w:r w:rsidRPr="003E2F7A">
              <w:rPr>
                <w:b/>
                <w:bCs/>
                <w:i/>
                <w:iCs/>
              </w:rPr>
              <w:t>Għalhekk huwa meħtieġ li l-fornituri jintalbu</w:t>
            </w:r>
            <w:r w:rsidRPr="003E2F7A">
              <w:t xml:space="preserve"> jipprovdu kuntatt diġitali, li jista’ jkun kwalunkwe mezz ta’ komunikazzjoni online aġġornat u aċċessibbli mal-fornitur.</w:t>
            </w:r>
          </w:p>
        </w:tc>
        <w:tc>
          <w:tcPr>
            <w:tcW w:w="4876" w:type="dxa"/>
            <w:tcBorders>
              <w:top w:val="nil"/>
              <w:left w:val="nil"/>
              <w:bottom w:val="nil"/>
              <w:right w:val="nil"/>
            </w:tcBorders>
            <w:hideMark/>
          </w:tcPr>
          <w:p w14:paraId="1D6FD38E" w14:textId="77777777" w:rsidR="00BE0123" w:rsidRPr="003E2F7A" w:rsidRDefault="00BE0123" w:rsidP="00E72620">
            <w:pPr>
              <w:pStyle w:val="Normal6a"/>
            </w:pPr>
            <w:r w:rsidRPr="003E2F7A">
              <w:lastRenderedPageBreak/>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w:t>
            </w:r>
            <w:r w:rsidRPr="003E2F7A">
              <w:lastRenderedPageBreak/>
              <w:t xml:space="preserve">biżżejjed biex jiġi żgurat li l-awtoritajiet responsabbli għall-infurzar ikunu jistgħu jistabbilixxu kuntatt malajr. </w:t>
            </w:r>
            <w:r w:rsidRPr="003E2F7A">
              <w:rPr>
                <w:b/>
                <w:bCs/>
                <w:i/>
                <w:iCs/>
              </w:rPr>
              <w:t>Il-fornituri jistgħu</w:t>
            </w:r>
            <w:r w:rsidRPr="003E2F7A">
              <w:t xml:space="preserve"> jipprovdu kuntatt diġitali</w:t>
            </w:r>
            <w:r w:rsidRPr="003E2F7A">
              <w:rPr>
                <w:b/>
                <w:bCs/>
                <w:i/>
                <w:iCs/>
              </w:rPr>
              <w:t>, flimkien man-numru tat-telefon jew minfloku</w:t>
            </w:r>
            <w:r w:rsidRPr="003E2F7A">
              <w:t xml:space="preserve">, li jista’ jkun kwalunkwe mezz ta’ komunikazzjoni online aġġornat u aċċessibbli mal-fornitur. </w:t>
            </w:r>
            <w:r w:rsidRPr="003E2F7A">
              <w:rPr>
                <w:b/>
                <w:i/>
              </w:rPr>
              <w:t>Sabiex inaqqsu l-ispazju meħtieġ fuq it-tikketti, il-fornituri jistgħu jipprovdu n-numru tat-telefon esklużivament fuq it-tikketta diġitali jew permezz ta’ kuntatt diġitali. Meta jintuża kuntatt diġitali, in-numru tat-telefon għandu mnejn isir disponibbli, pereżempju, permezz ta’ tweġiba awtomizzata bl-email jew fuq paġna web apposta. Sabiex ikun hemm biżżejjed żmien għall-adattament, l-obbligu li jiġi pprovdut kuntatt diġitali jenħtieġ li japplika għal sustanzi u taħlitiet imqiegħda fis-suq 3 snin wara d-dħul fis-seħħ ta’ dan ir-Regolament. Il-prodotti mqiegħda fis-suq qabel dik id-data jenħtieġ li jkunu jistgħu jibqgħu disponibbli mingħajr ma jiġu ttikkettati mill-ġdid għal sentejn oħra. Matul dan il-perjodu ta’ tranżizzjoni, ir-rekwiżiti eżistenti, inkluż l-obbligu li jiġi pprovdut numru tat-telefon fuq it-tikketta, jenħtieġ li jibqgħu japplikaw. Il-fornituri jenħtieġ li jkunu jistgħu wkoll japplikaw id-dispożizzjonijiet il-ġodda fuq bażi volontarja immedjatament wara d-dħul fis-seħħ ta’ dan ir-Regolament.</w:t>
            </w:r>
          </w:p>
        </w:tc>
      </w:tr>
    </w:tbl>
    <w:p w14:paraId="1EBADDC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1DA0FB5"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25993705" w14:textId="77777777" w:rsidR="00BE0123" w:rsidRPr="003E2F7A" w:rsidRDefault="00BE0123" w:rsidP="00BE0123">
      <w:pPr>
        <w:pStyle w:val="AmJustText"/>
      </w:pPr>
      <w:r w:rsidRPr="003E2F7A">
        <w:t>Filwaqt li l-għodod diġitali jistgħu jappoġġaw l-infurzar u l-iskambju tal-informazzjoni, li kuntatt diġitali jsir volontarju jipprovdi l-koerenza mar-Regolament rivedut dwar Deterġenti u Aġenti Tensjottivi, jevita piżijiet żejda fuq l-SMEs, jippreżerva l-aċċessibbiltà għall-utenti kollha, u jippermetti l-adozzjoni gradwali fejn soluzzjonijiet diġitali jsaħħu l-konformità skont ir-Regolament (KE) Nru 1272/2008.</w:t>
      </w:r>
    </w:p>
    <w:p w14:paraId="01E0915D" w14:textId="77777777" w:rsidR="00BE0123" w:rsidRPr="003E2F7A" w:rsidRDefault="00BE0123" w:rsidP="00BE0123">
      <w:r w:rsidRPr="003E2F7A">
        <w:rPr>
          <w:rStyle w:val="HideTWBExt"/>
        </w:rPr>
        <w:t>&lt;/Amend&gt;</w:t>
      </w:r>
    </w:p>
    <w:p w14:paraId="1D7FBC8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108</w:t>
      </w:r>
      <w:r w:rsidRPr="003E2F7A">
        <w:rPr>
          <w:rStyle w:val="HideTWBExt"/>
          <w:b w:val="0"/>
        </w:rPr>
        <w:t>&lt;/NumAm&gt;</w:t>
      </w:r>
    </w:p>
    <w:p w14:paraId="486FF715" w14:textId="77777777" w:rsidR="00BE0123" w:rsidRPr="003E2F7A" w:rsidRDefault="00BE0123" w:rsidP="00BE0123">
      <w:pPr>
        <w:pStyle w:val="NormalBold"/>
      </w:pPr>
      <w:r w:rsidRPr="003E2F7A">
        <w:rPr>
          <w:rStyle w:val="HideTWBExt"/>
          <w:b w:val="0"/>
        </w:rPr>
        <w:lastRenderedPageBreak/>
        <w:t>&lt;RepeatBlock-By&gt;&lt;Members&gt;</w:t>
      </w:r>
      <w:r w:rsidRPr="003E2F7A">
        <w:t>Katrin Langensiepen</w:t>
      </w:r>
      <w:r w:rsidRPr="003E2F7A">
        <w:rPr>
          <w:rStyle w:val="HideTWBExt"/>
          <w:b w:val="0"/>
        </w:rPr>
        <w:t>&lt;/Members&gt;</w:t>
      </w:r>
    </w:p>
    <w:p w14:paraId="0A66C663" w14:textId="77777777" w:rsidR="00BE0123" w:rsidRPr="003E2F7A" w:rsidRDefault="00BE0123" w:rsidP="00BE0123">
      <w:r w:rsidRPr="003E2F7A">
        <w:rPr>
          <w:rStyle w:val="HideTWBExt"/>
        </w:rPr>
        <w:t>&lt;AuNomDe&gt;</w:t>
      </w:r>
      <w:r w:rsidRPr="003E2F7A">
        <w:rPr>
          <w:rStyle w:val="HideTWBInt"/>
        </w:rPr>
        <w:t>{Verts/ALE}</w:t>
      </w:r>
      <w:r w:rsidRPr="003E2F7A">
        <w:t>f’isem il-Grupp Verts/ALE</w:t>
      </w:r>
      <w:r w:rsidRPr="003E2F7A">
        <w:rPr>
          <w:rStyle w:val="HideTWBExt"/>
        </w:rPr>
        <w:t>&lt;/AuNomDe&gt;</w:t>
      </w:r>
    </w:p>
    <w:p w14:paraId="23D56AB4" w14:textId="77777777" w:rsidR="00BE0123" w:rsidRPr="003E2F7A" w:rsidRDefault="00BE0123" w:rsidP="00BE0123">
      <w:pPr>
        <w:pStyle w:val="NormalBold"/>
      </w:pPr>
      <w:r w:rsidRPr="003E2F7A">
        <w:rPr>
          <w:rStyle w:val="HideTWBExt"/>
          <w:b w:val="0"/>
        </w:rPr>
        <w:t>&lt;/RepeatBlock-By&gt;</w:t>
      </w:r>
    </w:p>
    <w:p w14:paraId="4D6B51B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92A702F"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C7A443A" w14:textId="77777777" w:rsidTr="00E72620">
        <w:trPr>
          <w:trHeight w:val="240"/>
          <w:jc w:val="center"/>
        </w:trPr>
        <w:tc>
          <w:tcPr>
            <w:tcW w:w="9752" w:type="dxa"/>
            <w:gridSpan w:val="2"/>
            <w:tcBorders>
              <w:top w:val="nil"/>
              <w:left w:val="nil"/>
              <w:bottom w:val="nil"/>
              <w:right w:val="nil"/>
            </w:tcBorders>
          </w:tcPr>
          <w:p w14:paraId="5C1E9656" w14:textId="77777777" w:rsidR="00BE0123" w:rsidRPr="003E2F7A" w:rsidRDefault="00BE0123" w:rsidP="00E72620"/>
        </w:tc>
      </w:tr>
      <w:tr w:rsidR="00B67434" w:rsidRPr="003E2F7A" w14:paraId="236603C0" w14:textId="77777777" w:rsidTr="00E72620">
        <w:trPr>
          <w:trHeight w:val="240"/>
          <w:jc w:val="center"/>
        </w:trPr>
        <w:tc>
          <w:tcPr>
            <w:tcW w:w="4876" w:type="dxa"/>
            <w:tcBorders>
              <w:top w:val="nil"/>
              <w:left w:val="nil"/>
              <w:bottom w:val="nil"/>
              <w:right w:val="nil"/>
            </w:tcBorders>
            <w:hideMark/>
          </w:tcPr>
          <w:p w14:paraId="1998168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AA4E805" w14:textId="77777777" w:rsidR="00BE0123" w:rsidRPr="003E2F7A" w:rsidRDefault="00BE0123" w:rsidP="00E72620">
            <w:pPr>
              <w:pStyle w:val="AmColumnHeading"/>
            </w:pPr>
            <w:r w:rsidRPr="003E2F7A">
              <w:t>Emenda</w:t>
            </w:r>
          </w:p>
        </w:tc>
      </w:tr>
      <w:tr w:rsidR="00B67434" w:rsidRPr="003E2F7A" w14:paraId="361D43EC" w14:textId="77777777" w:rsidTr="00E72620">
        <w:trPr>
          <w:jc w:val="center"/>
        </w:trPr>
        <w:tc>
          <w:tcPr>
            <w:tcW w:w="4876" w:type="dxa"/>
            <w:tcBorders>
              <w:top w:val="nil"/>
              <w:left w:val="nil"/>
              <w:bottom w:val="nil"/>
              <w:right w:val="nil"/>
            </w:tcBorders>
            <w:hideMark/>
          </w:tcPr>
          <w:p w14:paraId="1BAAA103" w14:textId="77777777" w:rsidR="00BE0123" w:rsidRPr="003E2F7A" w:rsidRDefault="00BE0123" w:rsidP="00E72620">
            <w:pPr>
              <w:pStyle w:val="Normal6a"/>
            </w:pPr>
            <w:r w:rsidRPr="003E2F7A">
              <w:t>(3)</w:t>
            </w:r>
            <w:r w:rsidRPr="003E2F7A">
              <w:tab/>
              <w:t>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Għalhekk huwa meħtieġ li l-fornituri jintalbu jipprovdu kuntatt diġitali, li jista’ jkun kwalunkwe mezz ta’ komunikazzjoni online aġġornat u aċċessibbli mal-fornitur.</w:t>
            </w:r>
          </w:p>
        </w:tc>
        <w:tc>
          <w:tcPr>
            <w:tcW w:w="4876" w:type="dxa"/>
            <w:tcBorders>
              <w:top w:val="nil"/>
              <w:left w:val="nil"/>
              <w:bottom w:val="nil"/>
              <w:right w:val="nil"/>
            </w:tcBorders>
            <w:hideMark/>
          </w:tcPr>
          <w:p w14:paraId="7BEFB5C5" w14:textId="77777777" w:rsidR="00BE0123" w:rsidRPr="003E2F7A" w:rsidRDefault="00BE0123" w:rsidP="00E72620">
            <w:pPr>
              <w:pStyle w:val="Normal6a"/>
            </w:pPr>
            <w:r w:rsidRPr="003E2F7A">
              <w:t>(3)</w:t>
            </w:r>
            <w:r w:rsidRPr="003E2F7A">
              <w:tab/>
              <w:t>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Għalhekk huwa meħtieġ li l-fornituri jintalbu jipprovdu kuntatt diġitali, li jista’ jkun kwalunkwe mezz ta’ komunikazzjoni online aġġornat</w:t>
            </w:r>
            <w:r w:rsidRPr="003E2F7A">
              <w:rPr>
                <w:b/>
                <w:bCs/>
                <w:i/>
                <w:iCs/>
              </w:rPr>
              <w:t>, mingħajr ħlas,</w:t>
            </w:r>
            <w:r w:rsidRPr="003E2F7A">
              <w:t xml:space="preserve"> u aċċessibbli mal-fornitur. </w:t>
            </w:r>
            <w:r w:rsidRPr="003E2F7A">
              <w:rPr>
                <w:b/>
                <w:i/>
              </w:rPr>
              <w:t xml:space="preserve">Il-kuntatt diġitali jenħtieġ li jippermetti lill-konsumaturi u lill-awtoritajiet kompetenti jikkuntattjaw lill-operaturi ekonomiċi direttament, mingħajr il-ħtieġa li jipprovdu kwalunkwe data personali jew iniżżlu jew jużaw applikazzjonijiet addizzjonali speċifiċi għall-operatur ekonomiku. Jenħtieġ li ma jobbligax lill-konsumaturi jew lill-awtoritajiet kompetenti jirreġistraw biss bl-għan li jikkuntattjaw lill-operaturi ekonomiċi. Tali kuntatt diġitali għandu mnejn jinkludi, fost l-oħrajn, indirizz elettroniku, jew formola ta’ kuntatt fuq sit </w:t>
            </w:r>
            <w:r w:rsidRPr="003E2F7A">
              <w:rPr>
                <w:b/>
                <w:i/>
              </w:rPr>
              <w:lastRenderedPageBreak/>
              <w:t>web, jiġi interpretat b’mod teknoloġikament newtrali, u jippermetti l-issejvjar tal-informazzjoni fuq mezz li jservi għal żmien twil. Madankollu, jenħtieġ li ma jinftiehemx li jimplika tweġibiet awtomatiċi għal mistoqsijiet, chatbots, numri tal-fax, jew linji tat-telefon. Sabiex il-persuni b’diżabbiltà jkunu jistgħu jużaw il-punt ta’ kuntatt diġitali, jenħtieġ li jiġu stabbiliti rekwiżiti ta’ aċċessibbiltà f’konformità mad-Direttiva (UE) 2019/882.</w:t>
            </w:r>
          </w:p>
        </w:tc>
      </w:tr>
    </w:tbl>
    <w:p w14:paraId="1BC38A3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79AB693" w14:textId="77777777" w:rsidR="00BE0123" w:rsidRPr="003E2F7A" w:rsidRDefault="00BE0123" w:rsidP="00BE0123">
      <w:r w:rsidRPr="003E2F7A">
        <w:rPr>
          <w:rStyle w:val="HideTWBExt"/>
        </w:rPr>
        <w:t>&lt;/Amend&gt;</w:t>
      </w:r>
    </w:p>
    <w:p w14:paraId="5C20949D"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109</w:t>
      </w:r>
      <w:r w:rsidRPr="003E2F7A">
        <w:rPr>
          <w:rStyle w:val="HideTWBExt"/>
          <w:b w:val="0"/>
        </w:rPr>
        <w:t>&lt;/NumAm&gt;</w:t>
      </w:r>
    </w:p>
    <w:p w14:paraId="68F244DE"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3148DFD3" w14:textId="77777777" w:rsidR="00BE0123" w:rsidRPr="003E2F7A" w:rsidRDefault="00BE0123" w:rsidP="00BE0123">
      <w:pPr>
        <w:pStyle w:val="NormalBold"/>
      </w:pPr>
      <w:r w:rsidRPr="003E2F7A">
        <w:rPr>
          <w:rStyle w:val="HideTWBExt"/>
          <w:b w:val="0"/>
        </w:rPr>
        <w:t>&lt;/RepeatBlock-By&gt;</w:t>
      </w:r>
    </w:p>
    <w:p w14:paraId="53BF801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4A0BA8E"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B6E3195" w14:textId="77777777" w:rsidTr="00E72620">
        <w:trPr>
          <w:trHeight w:val="240"/>
          <w:jc w:val="center"/>
        </w:trPr>
        <w:tc>
          <w:tcPr>
            <w:tcW w:w="9752" w:type="dxa"/>
            <w:gridSpan w:val="2"/>
            <w:tcBorders>
              <w:top w:val="nil"/>
              <w:left w:val="nil"/>
              <w:bottom w:val="nil"/>
              <w:right w:val="nil"/>
            </w:tcBorders>
          </w:tcPr>
          <w:p w14:paraId="5521C422" w14:textId="77777777" w:rsidR="00BE0123" w:rsidRPr="003E2F7A" w:rsidRDefault="00BE0123" w:rsidP="00E72620"/>
        </w:tc>
      </w:tr>
      <w:tr w:rsidR="00B67434" w:rsidRPr="003E2F7A" w14:paraId="58DCE160" w14:textId="77777777" w:rsidTr="00E72620">
        <w:trPr>
          <w:trHeight w:val="240"/>
          <w:jc w:val="center"/>
        </w:trPr>
        <w:tc>
          <w:tcPr>
            <w:tcW w:w="4876" w:type="dxa"/>
            <w:tcBorders>
              <w:top w:val="nil"/>
              <w:left w:val="nil"/>
              <w:bottom w:val="nil"/>
              <w:right w:val="nil"/>
            </w:tcBorders>
            <w:hideMark/>
          </w:tcPr>
          <w:p w14:paraId="1D70E3D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EE095BB" w14:textId="77777777" w:rsidR="00BE0123" w:rsidRPr="003E2F7A" w:rsidRDefault="00BE0123" w:rsidP="00E72620">
            <w:pPr>
              <w:pStyle w:val="AmColumnHeading"/>
            </w:pPr>
            <w:r w:rsidRPr="003E2F7A">
              <w:t>Emenda</w:t>
            </w:r>
          </w:p>
        </w:tc>
      </w:tr>
      <w:tr w:rsidR="00B67434" w:rsidRPr="003E2F7A" w14:paraId="4063AA82" w14:textId="77777777" w:rsidTr="00E72620">
        <w:trPr>
          <w:jc w:val="center"/>
        </w:trPr>
        <w:tc>
          <w:tcPr>
            <w:tcW w:w="4876" w:type="dxa"/>
            <w:tcBorders>
              <w:top w:val="nil"/>
              <w:left w:val="nil"/>
              <w:bottom w:val="nil"/>
              <w:right w:val="nil"/>
            </w:tcBorders>
            <w:hideMark/>
          </w:tcPr>
          <w:p w14:paraId="2CBF13CA"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w:t>
            </w:r>
            <w:r w:rsidRPr="003E2F7A">
              <w:rPr>
                <w:b/>
                <w:bCs/>
                <w:i/>
                <w:iCs/>
              </w:rPr>
              <w:t>l-operaturi ekonomiċi</w:t>
            </w:r>
            <w:r w:rsidRPr="003E2F7A">
              <w:t xml:space="preserve"> u l-awtoritajiet nazzjonali </w:t>
            </w:r>
            <w:r w:rsidRPr="003E2F7A">
              <w:rPr>
                <w:b/>
                <w:bCs/>
                <w:i/>
                <w:iCs/>
              </w:rPr>
              <w:t>responsabbli għall-infurzar</w:t>
            </w:r>
            <w:r w:rsidRPr="003E2F7A">
              <w:t xml:space="preserve">,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w:t>
            </w:r>
            <w:r w:rsidRPr="003E2F7A">
              <w:lastRenderedPageBreak/>
              <w:t>jistabbilixxu kuntatt malajr. Għalhekk huwa meħtieġ li l-fornituri jintalbu jipprovdu kuntatt diġitali, li</w:t>
            </w:r>
            <w:r w:rsidRPr="003E2F7A">
              <w:rPr>
                <w:b/>
                <w:bCs/>
                <w:i/>
                <w:iCs/>
              </w:rPr>
              <w:t xml:space="preserve"> jista’ </w:t>
            </w:r>
            <w:r w:rsidRPr="003E2F7A">
              <w:t xml:space="preserve">jkun </w:t>
            </w:r>
            <w:r w:rsidRPr="003E2F7A">
              <w:rPr>
                <w:b/>
                <w:bCs/>
                <w:i/>
                <w:iCs/>
              </w:rPr>
              <w:t xml:space="preserve">kwalunkwe </w:t>
            </w:r>
            <w:r w:rsidRPr="003E2F7A">
              <w:t xml:space="preserve">mezz ta’ komunikazzjoni online aġġornat </w:t>
            </w:r>
            <w:r w:rsidRPr="003E2F7A">
              <w:rPr>
                <w:b/>
                <w:bCs/>
                <w:i/>
                <w:iCs/>
              </w:rPr>
              <w:t>u</w:t>
            </w:r>
            <w:r w:rsidRPr="003E2F7A">
              <w:t xml:space="preserve"> aċċessibbli mal-fornitur.</w:t>
            </w:r>
          </w:p>
        </w:tc>
        <w:tc>
          <w:tcPr>
            <w:tcW w:w="4876" w:type="dxa"/>
            <w:tcBorders>
              <w:top w:val="nil"/>
              <w:left w:val="nil"/>
              <w:bottom w:val="nil"/>
              <w:right w:val="nil"/>
            </w:tcBorders>
            <w:hideMark/>
          </w:tcPr>
          <w:p w14:paraId="39670626" w14:textId="77777777" w:rsidR="00BE0123" w:rsidRPr="003E2F7A" w:rsidRDefault="00BE0123" w:rsidP="00E72620">
            <w:pPr>
              <w:pStyle w:val="Normal6a"/>
            </w:pPr>
            <w:r w:rsidRPr="003E2F7A">
              <w:lastRenderedPageBreak/>
              <w:t>(3)</w:t>
            </w:r>
            <w:r w:rsidRPr="003E2F7A">
              <w:tab/>
              <w:t xml:space="preserve">F’konformità mal-objettiv tal-Kummissjoni li tippromwovi l-prinċipju “diġitali b’mod awtomatiku” sabiex tappoġġa t-trasformazzjonijiet diġitali </w:t>
            </w:r>
            <w:r w:rsidRPr="003E2F7A">
              <w:rPr>
                <w:b/>
                <w:bCs/>
                <w:i/>
                <w:iCs/>
              </w:rPr>
              <w:t>mingħajr ma ħadd jitħalla lura</w:t>
            </w:r>
            <w:r w:rsidRPr="003E2F7A">
              <w:t xml:space="preserve"> u sabiex tiffaċilita l-komunikazzjoni </w:t>
            </w:r>
            <w:r w:rsidRPr="003E2F7A">
              <w:rPr>
                <w:b/>
                <w:bCs/>
                <w:i/>
                <w:iCs/>
              </w:rPr>
              <w:t>veloċi</w:t>
            </w:r>
            <w:r w:rsidRPr="003E2F7A">
              <w:t xml:space="preserve"> bejn </w:t>
            </w:r>
            <w:r w:rsidRPr="003E2F7A">
              <w:rPr>
                <w:b/>
                <w:bCs/>
                <w:i/>
                <w:iCs/>
              </w:rPr>
              <w:t>il-fornituri u l-individwi, u bejn il-fornituri</w:t>
            </w:r>
            <w:r w:rsidRPr="003E2F7A">
              <w:t xml:space="preserve"> u l-awtoritajiet nazzjonali, l-indikazzjoni ta’ kuntatt diġitali</w:t>
            </w:r>
            <w:r w:rsidRPr="003E2F7A">
              <w:rPr>
                <w:b/>
                <w:bCs/>
                <w:i/>
                <w:iCs/>
              </w:rPr>
              <w:t>, kif ukoll numru tat-telefon dirett,</w:t>
            </w:r>
            <w:r w:rsidRPr="003E2F7A">
              <w:rPr>
                <w:i/>
                <w:iCs/>
              </w:rPr>
              <w:t xml:space="preserve"> </w:t>
            </w:r>
            <w:r w:rsidRPr="003E2F7A">
              <w:t xml:space="preserve">fuq it-tikketta ta’ sustanzi u taħlitiet perikolużi hija </w:t>
            </w:r>
            <w:r w:rsidRPr="003E2F7A">
              <w:rPr>
                <w:b/>
                <w:bCs/>
                <w:i/>
                <w:iCs/>
              </w:rPr>
              <w:t>pereżempju</w:t>
            </w:r>
            <w:r w:rsidRPr="003E2F7A">
              <w:t xml:space="preserve"> meħtieġa biex tissaħħaħ l-effettività tal-kontrolli uffiċjali</w:t>
            </w:r>
            <w:r w:rsidRPr="003E2F7A">
              <w:rPr>
                <w:b/>
                <w:bCs/>
                <w:i/>
                <w:iCs/>
              </w:rPr>
              <w:t>, tat-traċċabbiltà, tal-akkontabbiltà</w:t>
            </w:r>
            <w:r w:rsidRPr="003E2F7A">
              <w:t xml:space="preserve"> u tal-infurzar u biex jitħaffef il-proċess tal-identifikazzjoni ta’ sustanzi u taħlitiet li ma jikkonformawx mar-rekwiżiti tar-Regolament (KE) Nru 1272/2008</w:t>
            </w:r>
            <w:r w:rsidRPr="003E2F7A">
              <w:rPr>
                <w:b/>
                <w:bCs/>
                <w:i/>
                <w:iCs/>
              </w:rPr>
              <w:t>, kif ukoll biex jiġi żgurat li l-konsumaturi jkollhom kuntatt malajr u dirett f’każ ta’ emerġenza jew inċident</w:t>
            </w:r>
            <w:r w:rsidRPr="003E2F7A">
              <w:t xml:space="preserve">. Bħalissa, il-fornituri huma meħtieġa jindikaw l-indirizz </w:t>
            </w:r>
            <w:r w:rsidRPr="003E2F7A">
              <w:lastRenderedPageBreak/>
              <w:t xml:space="preserve">u n-numru tat-telefon tagħhom fuq it-tikketta tal-imballaġġ ta’ sustanzi jew taħlitiet perikolużi, iżda dan mhux dejjem ikun biżżejjed biex jiġi żgurat li l-awtoritajiet responsabbli għall-infurzar ikunu jistgħu jistabbilixxu kuntatt malajr. Għalhekk huwa meħtieġ li l-fornituri jintalbu </w:t>
            </w:r>
            <w:r w:rsidRPr="003E2F7A">
              <w:rPr>
                <w:b/>
                <w:bCs/>
                <w:i/>
                <w:iCs/>
              </w:rPr>
              <w:t>wkoll</w:t>
            </w:r>
            <w:r w:rsidRPr="003E2F7A">
              <w:t xml:space="preserve"> jipprovdu kuntatt diġitali, li</w:t>
            </w:r>
            <w:r w:rsidRPr="003E2F7A">
              <w:rPr>
                <w:b/>
                <w:bCs/>
                <w:i/>
                <w:iCs/>
              </w:rPr>
              <w:t xml:space="preserve"> jenħtieġ li </w:t>
            </w:r>
            <w:r w:rsidRPr="003E2F7A">
              <w:t>jkun mezz ta’ komunikazzjoni online aġġornat</w:t>
            </w:r>
            <w:r w:rsidRPr="003E2F7A">
              <w:rPr>
                <w:b/>
                <w:bCs/>
                <w:i/>
                <w:iCs/>
              </w:rPr>
              <w:t>,</w:t>
            </w:r>
            <w:r w:rsidRPr="003E2F7A">
              <w:t xml:space="preserve"> aċċessibbli </w:t>
            </w:r>
            <w:r w:rsidRPr="003E2F7A">
              <w:rPr>
                <w:b/>
                <w:bCs/>
                <w:i/>
                <w:iCs/>
              </w:rPr>
              <w:t>faċilment u mingħajr ħlas</w:t>
            </w:r>
            <w:r w:rsidRPr="003E2F7A">
              <w:t xml:space="preserve"> mal-fornitur </w:t>
            </w:r>
            <w:r w:rsidRPr="003E2F7A">
              <w:rPr>
                <w:b/>
                <w:bCs/>
                <w:i/>
                <w:iCs/>
              </w:rPr>
              <w:t>li jippermetti l-ħżin ta’ informazzjoni fuq mezz li jservi għal żmien twil</w:t>
            </w:r>
            <w:r w:rsidRPr="003E2F7A">
              <w:t>.</w:t>
            </w:r>
          </w:p>
        </w:tc>
      </w:tr>
    </w:tbl>
    <w:p w14:paraId="4A911ABD"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BBB9283" w14:textId="77777777" w:rsidR="00BE0123" w:rsidRPr="003E2F7A" w:rsidRDefault="00BE0123" w:rsidP="00BE0123">
      <w:r w:rsidRPr="003E2F7A">
        <w:rPr>
          <w:rStyle w:val="HideTWBExt"/>
        </w:rPr>
        <w:t>&lt;/Amend&gt;</w:t>
      </w:r>
    </w:p>
    <w:p w14:paraId="39CCF6F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110</w:t>
      </w:r>
      <w:r w:rsidRPr="003E2F7A">
        <w:rPr>
          <w:rStyle w:val="HideTWBExt"/>
          <w:b w:val="0"/>
        </w:rPr>
        <w:t>&lt;/NumAm&gt;</w:t>
      </w:r>
    </w:p>
    <w:p w14:paraId="072B2F96" w14:textId="77777777" w:rsidR="00BE0123" w:rsidRPr="003E2F7A" w:rsidRDefault="00BE0123" w:rsidP="00BE0123">
      <w:pPr>
        <w:pStyle w:val="NormalBold"/>
      </w:pPr>
      <w:r w:rsidRPr="003E2F7A">
        <w:rPr>
          <w:rStyle w:val="HideTWBExt"/>
          <w:b w:val="0"/>
        </w:rPr>
        <w:t>&lt;RepeatBlock-By&gt;&lt;Members&gt;</w:t>
      </w:r>
      <w:r w:rsidRPr="003E2F7A">
        <w:t>Nikola Minchev, Jeannette Baljeu</w:t>
      </w:r>
      <w:r w:rsidRPr="003E2F7A">
        <w:rPr>
          <w:rStyle w:val="HideTWBExt"/>
          <w:b w:val="0"/>
        </w:rPr>
        <w:t>&lt;/Members&gt;</w:t>
      </w:r>
    </w:p>
    <w:p w14:paraId="1ECD3668" w14:textId="77777777" w:rsidR="00BE0123" w:rsidRPr="003E2F7A" w:rsidRDefault="00BE0123" w:rsidP="00BE0123">
      <w:pPr>
        <w:pStyle w:val="NormalBold"/>
      </w:pPr>
      <w:r w:rsidRPr="003E2F7A">
        <w:rPr>
          <w:rStyle w:val="HideTWBExt"/>
          <w:b w:val="0"/>
        </w:rPr>
        <w:t>&lt;/RepeatBlock-By&gt;</w:t>
      </w:r>
    </w:p>
    <w:p w14:paraId="41ACEE0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2335503"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F738224" w14:textId="77777777" w:rsidTr="00E72620">
        <w:trPr>
          <w:trHeight w:val="240"/>
          <w:jc w:val="center"/>
        </w:trPr>
        <w:tc>
          <w:tcPr>
            <w:tcW w:w="9752" w:type="dxa"/>
            <w:gridSpan w:val="2"/>
            <w:tcBorders>
              <w:top w:val="nil"/>
              <w:left w:val="nil"/>
              <w:bottom w:val="nil"/>
              <w:right w:val="nil"/>
            </w:tcBorders>
          </w:tcPr>
          <w:p w14:paraId="265113DB" w14:textId="77777777" w:rsidR="00BE0123" w:rsidRPr="003E2F7A" w:rsidRDefault="00BE0123" w:rsidP="00E72620"/>
        </w:tc>
      </w:tr>
      <w:tr w:rsidR="00B67434" w:rsidRPr="003E2F7A" w14:paraId="1430CB98" w14:textId="77777777" w:rsidTr="00E72620">
        <w:trPr>
          <w:trHeight w:val="240"/>
          <w:jc w:val="center"/>
        </w:trPr>
        <w:tc>
          <w:tcPr>
            <w:tcW w:w="4876" w:type="dxa"/>
            <w:tcBorders>
              <w:top w:val="nil"/>
              <w:left w:val="nil"/>
              <w:bottom w:val="nil"/>
              <w:right w:val="nil"/>
            </w:tcBorders>
            <w:hideMark/>
          </w:tcPr>
          <w:p w14:paraId="5D5460C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9120AB1" w14:textId="77777777" w:rsidR="00BE0123" w:rsidRPr="003E2F7A" w:rsidRDefault="00BE0123" w:rsidP="00E72620">
            <w:pPr>
              <w:pStyle w:val="AmColumnHeading"/>
            </w:pPr>
            <w:r w:rsidRPr="003E2F7A">
              <w:t>Emenda</w:t>
            </w:r>
          </w:p>
        </w:tc>
      </w:tr>
      <w:tr w:rsidR="00B67434" w:rsidRPr="003E2F7A" w14:paraId="177652B1" w14:textId="77777777" w:rsidTr="00E72620">
        <w:trPr>
          <w:jc w:val="center"/>
        </w:trPr>
        <w:tc>
          <w:tcPr>
            <w:tcW w:w="4876" w:type="dxa"/>
            <w:tcBorders>
              <w:top w:val="nil"/>
              <w:left w:val="nil"/>
              <w:bottom w:val="nil"/>
              <w:right w:val="nil"/>
            </w:tcBorders>
            <w:hideMark/>
          </w:tcPr>
          <w:p w14:paraId="2EFF4EE7"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w:t>
            </w:r>
            <w:r w:rsidRPr="003E2F7A">
              <w:rPr>
                <w:b/>
                <w:bCs/>
                <w:i/>
                <w:iCs/>
              </w:rPr>
              <w:t>l-operaturi ekonomiċi</w:t>
            </w:r>
            <w:r w:rsidRPr="003E2F7A">
              <w:t xml:space="preserve"> u l-awtoritajiet nazzjonali responsabbli għall-infurzar, l-indikazzjoni ta’ kuntatt diġitali fuq it-tikketta ta’ sustanzi u taħlitiet perikolużi hija meħtieġa</w:t>
            </w:r>
            <w:r w:rsidRPr="003E2F7A">
              <w:rPr>
                <w:b/>
                <w:bCs/>
                <w:i/>
                <w:iCs/>
              </w:rPr>
              <w:t xml:space="preserve"> biex tissaħħaħ l-effettività tal-kontrolli uffiċjali u tal-infurzar u biex jitħaffef il-proċess tal-identifikazzjoni ta’ sustanzi u taħlitiet li ma jikkonformawx mar-rekwiżiti tar-Regolament (KE) Nru 1272/2008</w:t>
            </w:r>
            <w:r w:rsidRPr="003E2F7A">
              <w:t xml:space="preserve">.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Għalhekk </w:t>
            </w:r>
            <w:r w:rsidRPr="003E2F7A">
              <w:lastRenderedPageBreak/>
              <w:t>huwa meħtieġ li l-fornituri jintalbu jipprovdu kuntatt diġitali, li jista’ jkun kwalunkwe mezz ta’ komunikazzjoni online aġġornat u aċċessibbli mal-fornitur.</w:t>
            </w:r>
          </w:p>
        </w:tc>
        <w:tc>
          <w:tcPr>
            <w:tcW w:w="4876" w:type="dxa"/>
            <w:tcBorders>
              <w:top w:val="nil"/>
              <w:left w:val="nil"/>
              <w:bottom w:val="nil"/>
              <w:right w:val="nil"/>
            </w:tcBorders>
            <w:hideMark/>
          </w:tcPr>
          <w:p w14:paraId="1382AEBD" w14:textId="77777777" w:rsidR="00BE0123" w:rsidRPr="003E2F7A" w:rsidRDefault="00BE0123" w:rsidP="00E72620">
            <w:pPr>
              <w:pStyle w:val="Normal6a"/>
            </w:pPr>
            <w:r w:rsidRPr="003E2F7A">
              <w:lastRenderedPageBreak/>
              <w:t>(3)</w:t>
            </w:r>
            <w:r w:rsidRPr="003E2F7A">
              <w:tab/>
              <w:t xml:space="preserve">F’konformità mal-objettiv tal-Kummissjoni li tippromwovi l-prinċipju “diġitali b’mod awtomatiku” sabiex tappoġġa t-trasformazzjonijiet diġitali u sabiex tiffaċilita l-komunikazzjoni bejn </w:t>
            </w:r>
            <w:r w:rsidRPr="003E2F7A">
              <w:rPr>
                <w:b/>
                <w:bCs/>
                <w:i/>
                <w:iCs/>
              </w:rPr>
              <w:t>il-fornituri</w:t>
            </w:r>
            <w:r w:rsidRPr="003E2F7A">
              <w:t xml:space="preserve"> u l-awtoritajiet nazzjonali responsabbli għall-infurzar</w:t>
            </w:r>
            <w:r w:rsidRPr="003E2F7A">
              <w:rPr>
                <w:b/>
                <w:bCs/>
                <w:i/>
                <w:iCs/>
              </w:rPr>
              <w:t>, kif ukoll bejn il-fornituri u l-konsumaturi</w:t>
            </w:r>
            <w:r w:rsidRPr="003E2F7A">
              <w:t xml:space="preserve">, l-indikazzjoni ta’ kuntatt diġitali fuq it-tikketta ta’ sustanzi u taħlitiet perikolużi hija meħtieġa.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Għalhekk huwa meħtieġ li l-fornituri jintalbu jipprovdu kuntatt diġitali, li jista’ jkun kwalunkwe mezz ta’ komunikazzjoni online aġġornat u aċċessibbli </w:t>
            </w:r>
            <w:r w:rsidRPr="003E2F7A">
              <w:rPr>
                <w:b/>
                <w:bCs/>
                <w:i/>
                <w:iCs/>
              </w:rPr>
              <w:t xml:space="preserve">mingħajr </w:t>
            </w:r>
            <w:r w:rsidRPr="003E2F7A">
              <w:rPr>
                <w:b/>
                <w:bCs/>
                <w:i/>
                <w:iCs/>
              </w:rPr>
              <w:lastRenderedPageBreak/>
              <w:t>ħlas</w:t>
            </w:r>
            <w:r w:rsidRPr="003E2F7A">
              <w:t xml:space="preserve"> mal-fornitur</w:t>
            </w:r>
            <w:r w:rsidRPr="003E2F7A">
              <w:rPr>
                <w:b/>
                <w:bCs/>
                <w:i/>
                <w:iCs/>
              </w:rPr>
              <w:t>, mingħajr il-ħtieġa li tiġi rreġistrata jew imniżżla applikazzjoni</w:t>
            </w:r>
            <w:r w:rsidRPr="003E2F7A">
              <w:t xml:space="preserve">. </w:t>
            </w:r>
            <w:r w:rsidRPr="003E2F7A">
              <w:rPr>
                <w:b/>
                <w:i/>
              </w:rPr>
              <w:t>Permezz tal-kuntatt diġitali, il-fornituri jenħtieġ li jipprovdu l-mezzi rilevanti kollha biex jiġu kkuntattjati, inkluż numru tat-telefon.</w:t>
            </w:r>
            <w:r w:rsidRPr="003E2F7A">
              <w:t xml:space="preserve"> </w:t>
            </w:r>
            <w:r w:rsidRPr="003E2F7A">
              <w:rPr>
                <w:b/>
                <w:i/>
              </w:rPr>
              <w:t>Dan jenħtieġ ukoll li jsaħħaħ l-effettività tal-kontrolli uffiċjali u tal-infurzar u jħaffef il-proċess tal-identifikazzjoni ta’ sustanzi u taħlitiet li ma jikkonformawx mar-rekwiżiti tar-Regolament (KE) Nru 1272/2008.</w:t>
            </w:r>
          </w:p>
        </w:tc>
      </w:tr>
    </w:tbl>
    <w:p w14:paraId="314F1576"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1F71C72" w14:textId="77777777" w:rsidR="00BE0123" w:rsidRPr="003E2F7A" w:rsidRDefault="00BE0123" w:rsidP="00BE0123">
      <w:r w:rsidRPr="003E2F7A">
        <w:rPr>
          <w:rStyle w:val="HideTWBExt"/>
        </w:rPr>
        <w:t>&lt;/Amend&gt;</w:t>
      </w:r>
    </w:p>
    <w:p w14:paraId="39348B1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111</w:t>
      </w:r>
      <w:r w:rsidRPr="003E2F7A">
        <w:rPr>
          <w:rStyle w:val="HideTWBExt"/>
          <w:b w:val="0"/>
        </w:rPr>
        <w:t>&lt;/NumAm&gt;</w:t>
      </w:r>
    </w:p>
    <w:p w14:paraId="2FC8FE4C" w14:textId="77777777" w:rsidR="00BE0123" w:rsidRPr="003E2F7A" w:rsidRDefault="00BE0123" w:rsidP="00BE0123">
      <w:pPr>
        <w:pStyle w:val="NormalBold"/>
      </w:pPr>
      <w:r w:rsidRPr="003E2F7A">
        <w:rPr>
          <w:rStyle w:val="HideTWBExt"/>
          <w:b w:val="0"/>
        </w:rPr>
        <w:t>&lt;RepeatBlock-By&gt;&lt;Members&gt;</w:t>
      </w:r>
      <w:r w:rsidRPr="003E2F7A">
        <w:t>Silvia Sardone, Ondřej Knotek, Jana Nagyová, Roberto Vannacci, Anne-Sophie Frigout, Mathilde Androuët, Valérie Deloge</w:t>
      </w:r>
      <w:r w:rsidRPr="003E2F7A">
        <w:rPr>
          <w:rStyle w:val="HideTWBExt"/>
          <w:b w:val="0"/>
        </w:rPr>
        <w:t>&lt;/Members&gt;</w:t>
      </w:r>
    </w:p>
    <w:p w14:paraId="4CD076A3" w14:textId="77777777" w:rsidR="00BE0123" w:rsidRPr="003E2F7A" w:rsidRDefault="00BE0123" w:rsidP="00BE0123">
      <w:pPr>
        <w:pStyle w:val="NormalBold"/>
      </w:pPr>
      <w:r w:rsidRPr="003E2F7A">
        <w:rPr>
          <w:rStyle w:val="HideTWBExt"/>
          <w:b w:val="0"/>
        </w:rPr>
        <w:t>&lt;/RepeatBlock-By&gt;</w:t>
      </w:r>
    </w:p>
    <w:p w14:paraId="74641A9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F5BEDDD"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DE8C83A" w14:textId="77777777" w:rsidTr="00E72620">
        <w:trPr>
          <w:trHeight w:val="240"/>
          <w:jc w:val="center"/>
        </w:trPr>
        <w:tc>
          <w:tcPr>
            <w:tcW w:w="9752" w:type="dxa"/>
            <w:gridSpan w:val="2"/>
            <w:tcBorders>
              <w:top w:val="nil"/>
              <w:left w:val="nil"/>
              <w:bottom w:val="nil"/>
              <w:right w:val="nil"/>
            </w:tcBorders>
          </w:tcPr>
          <w:p w14:paraId="44C11253" w14:textId="77777777" w:rsidR="00BE0123" w:rsidRPr="003E2F7A" w:rsidRDefault="00BE0123" w:rsidP="00E72620"/>
        </w:tc>
      </w:tr>
      <w:tr w:rsidR="00B67434" w:rsidRPr="003E2F7A" w14:paraId="0DE49FBB" w14:textId="77777777" w:rsidTr="00E72620">
        <w:trPr>
          <w:trHeight w:val="240"/>
          <w:jc w:val="center"/>
        </w:trPr>
        <w:tc>
          <w:tcPr>
            <w:tcW w:w="4876" w:type="dxa"/>
            <w:tcBorders>
              <w:top w:val="nil"/>
              <w:left w:val="nil"/>
              <w:bottom w:val="nil"/>
              <w:right w:val="nil"/>
            </w:tcBorders>
            <w:hideMark/>
          </w:tcPr>
          <w:p w14:paraId="26563D40"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5789478" w14:textId="77777777" w:rsidR="00BE0123" w:rsidRPr="003E2F7A" w:rsidRDefault="00BE0123" w:rsidP="00E72620">
            <w:pPr>
              <w:pStyle w:val="AmColumnHeading"/>
            </w:pPr>
            <w:r w:rsidRPr="003E2F7A">
              <w:t>Emenda</w:t>
            </w:r>
          </w:p>
        </w:tc>
      </w:tr>
      <w:tr w:rsidR="00B67434" w:rsidRPr="003E2F7A" w14:paraId="730A43CC" w14:textId="77777777" w:rsidTr="00E72620">
        <w:trPr>
          <w:jc w:val="center"/>
        </w:trPr>
        <w:tc>
          <w:tcPr>
            <w:tcW w:w="4876" w:type="dxa"/>
            <w:tcBorders>
              <w:top w:val="nil"/>
              <w:left w:val="nil"/>
              <w:bottom w:val="nil"/>
              <w:right w:val="nil"/>
            </w:tcBorders>
            <w:hideMark/>
          </w:tcPr>
          <w:p w14:paraId="16D07E23"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Għalhekk huwa meħtieġ li l-fornituri jintalbu </w:t>
            </w:r>
            <w:r w:rsidRPr="003E2F7A">
              <w:lastRenderedPageBreak/>
              <w:t>jipprovdu kuntatt diġitali, li jista’ jkun kwalunkwe mezz ta’ komunikazzjoni online aġġornat u aċċessibbli mal-fornitur.</w:t>
            </w:r>
          </w:p>
        </w:tc>
        <w:tc>
          <w:tcPr>
            <w:tcW w:w="4876" w:type="dxa"/>
            <w:tcBorders>
              <w:top w:val="nil"/>
              <w:left w:val="nil"/>
              <w:bottom w:val="nil"/>
              <w:right w:val="nil"/>
            </w:tcBorders>
            <w:hideMark/>
          </w:tcPr>
          <w:p w14:paraId="5783B6D7" w14:textId="77777777" w:rsidR="00BE0123" w:rsidRPr="003E2F7A" w:rsidRDefault="00BE0123" w:rsidP="00E72620">
            <w:pPr>
              <w:pStyle w:val="Normal6a"/>
            </w:pPr>
            <w:r w:rsidRPr="003E2F7A">
              <w:lastRenderedPageBreak/>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hija meħtieġa biex tissaħħaħ l-effettività tal-kontrolli uffiċjali u tal-infurzar u biex jitħaffef il-proċess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Għalhekk huwa meħtieġ li l-fornituri jintalbu </w:t>
            </w:r>
            <w:r w:rsidRPr="003E2F7A">
              <w:lastRenderedPageBreak/>
              <w:t>jipprovdu kuntatt diġitali</w:t>
            </w:r>
            <w:r w:rsidRPr="003E2F7A">
              <w:rPr>
                <w:b/>
                <w:bCs/>
                <w:i/>
                <w:iCs/>
              </w:rPr>
              <w:t xml:space="preserve"> jew numru tat-telefon</w:t>
            </w:r>
            <w:r w:rsidRPr="003E2F7A">
              <w:t>, li jista’ jkun kwalunkwe mezz ta’ komunikazzjoni online aġġornat u aċċessibbli mal-fornitur.</w:t>
            </w:r>
          </w:p>
        </w:tc>
      </w:tr>
    </w:tbl>
    <w:p w14:paraId="6BD7E65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4AB78FB" w14:textId="77777777" w:rsidR="00BE0123" w:rsidRPr="003E2F7A" w:rsidRDefault="00BE0123" w:rsidP="00BE0123">
      <w:r w:rsidRPr="003E2F7A">
        <w:rPr>
          <w:rStyle w:val="HideTWBExt"/>
        </w:rPr>
        <w:t>&lt;/Amend&gt;</w:t>
      </w:r>
    </w:p>
    <w:p w14:paraId="5078855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112</w:t>
      </w:r>
      <w:r w:rsidRPr="003E2F7A">
        <w:rPr>
          <w:rStyle w:val="HideTWBExt"/>
          <w:b w:val="0"/>
        </w:rPr>
        <w:t>&lt;/NumAm&gt;</w:t>
      </w:r>
    </w:p>
    <w:p w14:paraId="3A9FC986"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1F02E3A3" w14:textId="77777777" w:rsidR="00BE0123" w:rsidRPr="003E2F7A" w:rsidRDefault="00BE0123" w:rsidP="00BE0123">
      <w:pPr>
        <w:pStyle w:val="NormalBold"/>
      </w:pPr>
      <w:r w:rsidRPr="003E2F7A">
        <w:rPr>
          <w:rStyle w:val="HideTWBExt"/>
          <w:b w:val="0"/>
        </w:rPr>
        <w:t>&lt;/RepeatBlock-By&gt;</w:t>
      </w:r>
    </w:p>
    <w:p w14:paraId="4CE3A26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3DA407A"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FA5470D" w14:textId="77777777" w:rsidTr="00E72620">
        <w:trPr>
          <w:trHeight w:val="240"/>
          <w:jc w:val="center"/>
        </w:trPr>
        <w:tc>
          <w:tcPr>
            <w:tcW w:w="9752" w:type="dxa"/>
            <w:gridSpan w:val="2"/>
            <w:tcBorders>
              <w:top w:val="nil"/>
              <w:left w:val="nil"/>
              <w:bottom w:val="nil"/>
              <w:right w:val="nil"/>
            </w:tcBorders>
          </w:tcPr>
          <w:p w14:paraId="76E87A35" w14:textId="77777777" w:rsidR="00BE0123" w:rsidRPr="003E2F7A" w:rsidRDefault="00BE0123" w:rsidP="00E72620"/>
        </w:tc>
      </w:tr>
      <w:tr w:rsidR="00B67434" w:rsidRPr="003E2F7A" w14:paraId="231F6883" w14:textId="77777777" w:rsidTr="00E72620">
        <w:trPr>
          <w:trHeight w:val="240"/>
          <w:jc w:val="center"/>
        </w:trPr>
        <w:tc>
          <w:tcPr>
            <w:tcW w:w="4876" w:type="dxa"/>
            <w:tcBorders>
              <w:top w:val="nil"/>
              <w:left w:val="nil"/>
              <w:bottom w:val="nil"/>
              <w:right w:val="nil"/>
            </w:tcBorders>
            <w:hideMark/>
          </w:tcPr>
          <w:p w14:paraId="12A3AB0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BE59F5C" w14:textId="77777777" w:rsidR="00BE0123" w:rsidRPr="003E2F7A" w:rsidRDefault="00BE0123" w:rsidP="00E72620">
            <w:pPr>
              <w:pStyle w:val="AmColumnHeading"/>
            </w:pPr>
            <w:r w:rsidRPr="003E2F7A">
              <w:t>Emenda</w:t>
            </w:r>
          </w:p>
        </w:tc>
      </w:tr>
      <w:tr w:rsidR="00B67434" w:rsidRPr="003E2F7A" w14:paraId="5DD8F8FD" w14:textId="77777777" w:rsidTr="00E72620">
        <w:trPr>
          <w:jc w:val="center"/>
        </w:trPr>
        <w:tc>
          <w:tcPr>
            <w:tcW w:w="4876" w:type="dxa"/>
            <w:tcBorders>
              <w:top w:val="nil"/>
              <w:left w:val="nil"/>
              <w:bottom w:val="nil"/>
              <w:right w:val="nil"/>
            </w:tcBorders>
            <w:hideMark/>
          </w:tcPr>
          <w:p w14:paraId="06F92623"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w:t>
            </w:r>
            <w:r w:rsidRPr="003E2F7A">
              <w:rPr>
                <w:b/>
                <w:bCs/>
                <w:i/>
                <w:iCs/>
              </w:rPr>
              <w:t>hija meħtieġa biex tissaħħaħ l-effettività</w:t>
            </w:r>
            <w:r w:rsidRPr="003E2F7A">
              <w:t xml:space="preserve"> tal-kontrolli uffiċjali u tal-infurzar u </w:t>
            </w:r>
            <w:r w:rsidRPr="003E2F7A">
              <w:rPr>
                <w:b/>
                <w:bCs/>
                <w:i/>
                <w:iCs/>
              </w:rPr>
              <w:t>biex jitħaffef il-proċess</w:t>
            </w:r>
            <w:r w:rsidRPr="003E2F7A">
              <w:t xml:space="preserve">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w:t>
            </w:r>
            <w:r w:rsidRPr="003E2F7A">
              <w:rPr>
                <w:b/>
                <w:bCs/>
                <w:i/>
                <w:iCs/>
              </w:rPr>
              <w:t>Għalhekk huwa meħtieġ li l-fornituri jintalbu</w:t>
            </w:r>
            <w:r w:rsidRPr="003E2F7A">
              <w:t xml:space="preserve"> jipprovdu kuntatt diġitali, li jista’ jkun kwalunkwe mezz ta’ komunikazzjoni online aġġornat u aċċessibbli mal-fornitur.</w:t>
            </w:r>
          </w:p>
        </w:tc>
        <w:tc>
          <w:tcPr>
            <w:tcW w:w="4876" w:type="dxa"/>
            <w:tcBorders>
              <w:top w:val="nil"/>
              <w:left w:val="nil"/>
              <w:bottom w:val="nil"/>
              <w:right w:val="nil"/>
            </w:tcBorders>
            <w:hideMark/>
          </w:tcPr>
          <w:p w14:paraId="1F38B734"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w:t>
            </w:r>
            <w:r w:rsidRPr="003E2F7A">
              <w:rPr>
                <w:b/>
                <w:bCs/>
                <w:i/>
                <w:iCs/>
              </w:rPr>
              <w:t>tista’ tippermetti t-tisħiħ tal-effettività</w:t>
            </w:r>
            <w:r w:rsidRPr="003E2F7A">
              <w:t xml:space="preserve"> tal-kontrolli uffiċjali u tal-infurzar u</w:t>
            </w:r>
            <w:r w:rsidRPr="003E2F7A">
              <w:rPr>
                <w:b/>
                <w:bCs/>
                <w:i/>
                <w:iCs/>
              </w:rPr>
              <w:t xml:space="preserve"> t-tħaffif tal-proċess</w:t>
            </w:r>
            <w:r w:rsidRPr="003E2F7A">
              <w:t xml:space="preserve">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w:t>
            </w:r>
            <w:r w:rsidRPr="003E2F7A">
              <w:rPr>
                <w:b/>
                <w:bCs/>
                <w:i/>
                <w:iCs/>
              </w:rPr>
              <w:t>Il-fornituri jistgħu</w:t>
            </w:r>
            <w:r w:rsidRPr="003E2F7A">
              <w:t xml:space="preserve"> jipprovdu kuntatt diġitali</w:t>
            </w:r>
            <w:r w:rsidRPr="003E2F7A">
              <w:rPr>
                <w:b/>
                <w:bCs/>
                <w:i/>
                <w:iCs/>
              </w:rPr>
              <w:t>, flimkien jew minflok in-numru tat-telefon</w:t>
            </w:r>
            <w:r w:rsidRPr="003E2F7A">
              <w:t>, li jista’ jkun kwalunkwe mezz ta’ komunikazzjoni online aġġornat u aċċessibbli mal-fornitur.</w:t>
            </w:r>
          </w:p>
        </w:tc>
      </w:tr>
    </w:tbl>
    <w:p w14:paraId="67D4FD77"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10CAC39" w14:textId="77777777" w:rsidR="00BE0123" w:rsidRPr="003E2F7A" w:rsidRDefault="00BE0123" w:rsidP="00BE0123">
      <w:r w:rsidRPr="003E2F7A">
        <w:rPr>
          <w:rStyle w:val="HideTWBExt"/>
        </w:rPr>
        <w:t>&lt;/Amend&gt;</w:t>
      </w:r>
    </w:p>
    <w:p w14:paraId="7E20C5BA" w14:textId="77777777" w:rsidR="00BE0123" w:rsidRPr="003E2F7A" w:rsidRDefault="00BE0123" w:rsidP="00BE0123">
      <w:pPr>
        <w:pStyle w:val="AmNumberTabs"/>
      </w:pPr>
      <w:r w:rsidRPr="003E2F7A">
        <w:rPr>
          <w:rStyle w:val="HideTWBExt"/>
          <w:b w:val="0"/>
        </w:rPr>
        <w:lastRenderedPageBreak/>
        <w:t>&lt;Amend&gt;</w:t>
      </w:r>
      <w:r w:rsidRPr="003E2F7A">
        <w:t>Emenda</w:t>
      </w:r>
      <w:r w:rsidRPr="003E2F7A">
        <w:tab/>
      </w:r>
      <w:r w:rsidRPr="003E2F7A">
        <w:tab/>
      </w:r>
      <w:r w:rsidRPr="003E2F7A">
        <w:rPr>
          <w:rStyle w:val="HideTWBExt"/>
          <w:b w:val="0"/>
        </w:rPr>
        <w:t>&lt;NumAm&gt;</w:t>
      </w:r>
      <w:r w:rsidRPr="003E2F7A">
        <w:t>113</w:t>
      </w:r>
      <w:r w:rsidRPr="003E2F7A">
        <w:rPr>
          <w:rStyle w:val="HideTWBExt"/>
          <w:b w:val="0"/>
        </w:rPr>
        <w:t>&lt;/NumAm&gt;</w:t>
      </w:r>
    </w:p>
    <w:p w14:paraId="4A4E67B5"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3CED5D66" w14:textId="77777777" w:rsidR="00BE0123" w:rsidRPr="003E2F7A" w:rsidRDefault="00BE0123" w:rsidP="00BE0123">
      <w:pPr>
        <w:pStyle w:val="NormalBold"/>
      </w:pPr>
      <w:r w:rsidRPr="003E2F7A">
        <w:rPr>
          <w:rStyle w:val="HideTWBExt"/>
          <w:b w:val="0"/>
        </w:rPr>
        <w:t>&lt;/RepeatBlock-By&gt;</w:t>
      </w:r>
    </w:p>
    <w:p w14:paraId="7924F94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A7D0AB7" w14:textId="77777777" w:rsidR="00BE0123" w:rsidRPr="003E2F7A" w:rsidRDefault="00BE0123" w:rsidP="00BE0123">
      <w:pPr>
        <w:pStyle w:val="NormalBold"/>
      </w:pPr>
      <w:r w:rsidRPr="003E2F7A">
        <w:rPr>
          <w:rStyle w:val="HideTWBExt"/>
          <w:b w:val="0"/>
        </w:rPr>
        <w:t>&lt;Article&gt;</w:t>
      </w:r>
      <w:r w:rsidRPr="003E2F7A">
        <w:t>Premessa 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44EB33E" w14:textId="77777777" w:rsidTr="00E72620">
        <w:trPr>
          <w:trHeight w:val="240"/>
          <w:jc w:val="center"/>
        </w:trPr>
        <w:tc>
          <w:tcPr>
            <w:tcW w:w="9752" w:type="dxa"/>
            <w:gridSpan w:val="2"/>
            <w:tcBorders>
              <w:top w:val="nil"/>
              <w:left w:val="nil"/>
              <w:bottom w:val="nil"/>
              <w:right w:val="nil"/>
            </w:tcBorders>
          </w:tcPr>
          <w:p w14:paraId="4A10DF2E" w14:textId="77777777" w:rsidR="00BE0123" w:rsidRPr="003E2F7A" w:rsidRDefault="00BE0123" w:rsidP="00E72620"/>
        </w:tc>
      </w:tr>
      <w:tr w:rsidR="00B67434" w:rsidRPr="003E2F7A" w14:paraId="203454A1" w14:textId="77777777" w:rsidTr="00E72620">
        <w:trPr>
          <w:trHeight w:val="240"/>
          <w:jc w:val="center"/>
        </w:trPr>
        <w:tc>
          <w:tcPr>
            <w:tcW w:w="4876" w:type="dxa"/>
            <w:tcBorders>
              <w:top w:val="nil"/>
              <w:left w:val="nil"/>
              <w:bottom w:val="nil"/>
              <w:right w:val="nil"/>
            </w:tcBorders>
            <w:hideMark/>
          </w:tcPr>
          <w:p w14:paraId="5A3F089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F399C77" w14:textId="77777777" w:rsidR="00BE0123" w:rsidRPr="003E2F7A" w:rsidRDefault="00BE0123" w:rsidP="00E72620">
            <w:pPr>
              <w:pStyle w:val="AmColumnHeading"/>
            </w:pPr>
            <w:r w:rsidRPr="003E2F7A">
              <w:t>Emenda</w:t>
            </w:r>
          </w:p>
        </w:tc>
      </w:tr>
      <w:tr w:rsidR="00B67434" w:rsidRPr="003E2F7A" w14:paraId="2A8C2184" w14:textId="77777777" w:rsidTr="00E72620">
        <w:trPr>
          <w:jc w:val="center"/>
        </w:trPr>
        <w:tc>
          <w:tcPr>
            <w:tcW w:w="4876" w:type="dxa"/>
            <w:tcBorders>
              <w:top w:val="nil"/>
              <w:left w:val="nil"/>
              <w:bottom w:val="nil"/>
              <w:right w:val="nil"/>
            </w:tcBorders>
            <w:hideMark/>
          </w:tcPr>
          <w:p w14:paraId="129F5E56"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w:t>
            </w:r>
            <w:r w:rsidRPr="003E2F7A">
              <w:rPr>
                <w:b/>
                <w:bCs/>
                <w:i/>
                <w:iCs/>
              </w:rPr>
              <w:t>hija meħtieġa biex tissaħħaħ l-effettività</w:t>
            </w:r>
            <w:r w:rsidRPr="003E2F7A">
              <w:t xml:space="preserve"> tal-kontrolli uffiċjali u tal-infurzar u </w:t>
            </w:r>
            <w:r w:rsidRPr="003E2F7A">
              <w:rPr>
                <w:b/>
                <w:bCs/>
                <w:i/>
                <w:iCs/>
              </w:rPr>
              <w:t>biex jitħaffef il-proċess</w:t>
            </w:r>
            <w:r w:rsidRPr="003E2F7A">
              <w:t xml:space="preserve">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w:t>
            </w:r>
            <w:r w:rsidRPr="003E2F7A">
              <w:rPr>
                <w:b/>
                <w:bCs/>
                <w:i/>
                <w:iCs/>
              </w:rPr>
              <w:t>Għalhekk huwa meħtieġ li l-fornituri jintalbu</w:t>
            </w:r>
            <w:r w:rsidRPr="003E2F7A">
              <w:t xml:space="preserve"> jipprovdu kuntatt diġitali, li jista’ jkun kwalunkwe mezz ta’ komunikazzjoni online aġġornat u aċċessibbli mal-fornitur.</w:t>
            </w:r>
          </w:p>
        </w:tc>
        <w:tc>
          <w:tcPr>
            <w:tcW w:w="4876" w:type="dxa"/>
            <w:tcBorders>
              <w:top w:val="nil"/>
              <w:left w:val="nil"/>
              <w:bottom w:val="nil"/>
              <w:right w:val="nil"/>
            </w:tcBorders>
            <w:hideMark/>
          </w:tcPr>
          <w:p w14:paraId="06F2C56A" w14:textId="77777777" w:rsidR="00BE0123" w:rsidRPr="003E2F7A" w:rsidRDefault="00BE0123" w:rsidP="00E72620">
            <w:pPr>
              <w:pStyle w:val="Normal6a"/>
            </w:pPr>
            <w:r w:rsidRPr="003E2F7A">
              <w:t>(3)</w:t>
            </w:r>
            <w:r w:rsidRPr="003E2F7A">
              <w:tab/>
              <w:t xml:space="preserve">F’konformità mal-objettiv tal-Kummissjoni li tippromwovi l-prinċipju “diġitali b’mod awtomatiku” sabiex tappoġġa t-trasformazzjonijiet diġitali u sabiex tiffaċilita l-komunikazzjoni bejn l-operaturi ekonomiċi u l-awtoritajiet nazzjonali responsabbli għall-infurzar, l-indikazzjoni ta’ kuntatt diġitali fuq it-tikketta ta’ sustanzi u taħlitiet perikolużi </w:t>
            </w:r>
            <w:r w:rsidRPr="003E2F7A">
              <w:rPr>
                <w:b/>
                <w:bCs/>
                <w:i/>
                <w:iCs/>
              </w:rPr>
              <w:t>tista’ tippermetti t-tisħiħ tal-effettività</w:t>
            </w:r>
            <w:r w:rsidRPr="003E2F7A">
              <w:t xml:space="preserve"> tal-kontrolli uffiċjali u tal-infurzar u</w:t>
            </w:r>
            <w:r w:rsidRPr="003E2F7A">
              <w:rPr>
                <w:b/>
                <w:bCs/>
                <w:i/>
                <w:iCs/>
              </w:rPr>
              <w:t xml:space="preserve"> t-tħaffif tal-proċess</w:t>
            </w:r>
            <w:r w:rsidRPr="003E2F7A">
              <w:t xml:space="preserve"> tal-identifikazzjoni ta’ sustanzi u taħlitiet li ma jikkonformawx mar-rekwiżiti tar-Regolament (KE) Nru 1272/2008. Bħalissa, il-fornituri huma meħtieġa jindikaw l-indirizz u n-numru tat-telefon tagħhom fuq it-tikketta tal-imballaġġ ta’ sustanzi jew taħlitiet perikolużi, iżda dan mhux dejjem ikun biżżejjed biex jiġi żgurat li l-awtoritajiet responsabbli għall-infurzar ikunu jistgħu jistabbilixxu kuntatt malajr. </w:t>
            </w:r>
            <w:r w:rsidRPr="003E2F7A">
              <w:rPr>
                <w:b/>
                <w:bCs/>
                <w:i/>
                <w:iCs/>
              </w:rPr>
              <w:t>Il-fornituri jistgħu</w:t>
            </w:r>
            <w:r w:rsidRPr="003E2F7A">
              <w:t xml:space="preserve"> jipprovdu kuntatt diġitali</w:t>
            </w:r>
            <w:r w:rsidRPr="003E2F7A">
              <w:rPr>
                <w:b/>
                <w:bCs/>
                <w:i/>
                <w:iCs/>
              </w:rPr>
              <w:t>, flimkien jew minflok in-numru tat-telefon</w:t>
            </w:r>
            <w:r w:rsidRPr="003E2F7A">
              <w:t>, li jista’ jkun kwalunkwe mezz ta’ komunikazzjoni online aġġornat u aċċessibbli mal-fornitur.</w:t>
            </w:r>
          </w:p>
        </w:tc>
      </w:tr>
    </w:tbl>
    <w:p w14:paraId="5CEE8CA8"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69702B7" w14:textId="77777777" w:rsidR="00BE0123" w:rsidRPr="003E2F7A" w:rsidRDefault="00BE0123" w:rsidP="00BE0123">
      <w:r w:rsidRPr="003E2F7A">
        <w:rPr>
          <w:rStyle w:val="HideTWBExt"/>
        </w:rPr>
        <w:t>&lt;/Amend&gt;</w:t>
      </w:r>
    </w:p>
    <w:p w14:paraId="3EC1E11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114</w:t>
      </w:r>
      <w:r w:rsidRPr="003E2F7A">
        <w:rPr>
          <w:rStyle w:val="HideTWBExt"/>
          <w:b w:val="0"/>
        </w:rPr>
        <w:t>&lt;/NumAm&gt;</w:t>
      </w:r>
    </w:p>
    <w:p w14:paraId="2EE46148"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0A74D6A9" w14:textId="77777777" w:rsidR="00BE0123" w:rsidRPr="003E2F7A" w:rsidRDefault="00BE0123" w:rsidP="00BE0123">
      <w:pPr>
        <w:pStyle w:val="NormalBold"/>
      </w:pPr>
      <w:r w:rsidRPr="003E2F7A">
        <w:rPr>
          <w:rStyle w:val="HideTWBExt"/>
          <w:b w:val="0"/>
        </w:rPr>
        <w:t>&lt;/RepeatBlock-By&gt;</w:t>
      </w:r>
    </w:p>
    <w:p w14:paraId="3F5BBA2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D01632D" w14:textId="77777777" w:rsidR="00BE0123" w:rsidRPr="003E2F7A" w:rsidRDefault="00BE0123" w:rsidP="00BE0123">
      <w:pPr>
        <w:pStyle w:val="NormalBold"/>
      </w:pPr>
      <w:r w:rsidRPr="003E2F7A">
        <w:rPr>
          <w:rStyle w:val="HideTWBExt"/>
          <w:b w:val="0"/>
        </w:rPr>
        <w:t>&lt;Article&gt;</w:t>
      </w:r>
      <w:r w:rsidRPr="003E2F7A">
        <w:t>Premessa 3a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4F27EF6" w14:textId="77777777" w:rsidTr="00E72620">
        <w:trPr>
          <w:trHeight w:val="240"/>
          <w:jc w:val="center"/>
        </w:trPr>
        <w:tc>
          <w:tcPr>
            <w:tcW w:w="9752" w:type="dxa"/>
            <w:gridSpan w:val="2"/>
            <w:tcBorders>
              <w:top w:val="nil"/>
              <w:left w:val="nil"/>
              <w:bottom w:val="nil"/>
              <w:right w:val="nil"/>
            </w:tcBorders>
          </w:tcPr>
          <w:p w14:paraId="79469C98" w14:textId="77777777" w:rsidR="00BE0123" w:rsidRPr="003E2F7A" w:rsidRDefault="00BE0123" w:rsidP="00E72620"/>
        </w:tc>
      </w:tr>
      <w:tr w:rsidR="00B67434" w:rsidRPr="003E2F7A" w14:paraId="154885D4" w14:textId="77777777" w:rsidTr="00E72620">
        <w:trPr>
          <w:trHeight w:val="240"/>
          <w:jc w:val="center"/>
        </w:trPr>
        <w:tc>
          <w:tcPr>
            <w:tcW w:w="4876" w:type="dxa"/>
            <w:tcBorders>
              <w:top w:val="nil"/>
              <w:left w:val="nil"/>
              <w:bottom w:val="nil"/>
              <w:right w:val="nil"/>
            </w:tcBorders>
            <w:hideMark/>
          </w:tcPr>
          <w:p w14:paraId="05FD741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75A7BB4" w14:textId="77777777" w:rsidR="00BE0123" w:rsidRPr="003E2F7A" w:rsidRDefault="00BE0123" w:rsidP="00E72620">
            <w:pPr>
              <w:pStyle w:val="AmColumnHeading"/>
            </w:pPr>
            <w:r w:rsidRPr="003E2F7A">
              <w:t>Emenda</w:t>
            </w:r>
          </w:p>
        </w:tc>
      </w:tr>
      <w:tr w:rsidR="00B67434" w:rsidRPr="003E2F7A" w14:paraId="1F45E87D" w14:textId="77777777" w:rsidTr="00E72620">
        <w:trPr>
          <w:jc w:val="center"/>
        </w:trPr>
        <w:tc>
          <w:tcPr>
            <w:tcW w:w="4876" w:type="dxa"/>
            <w:tcBorders>
              <w:top w:val="nil"/>
              <w:left w:val="nil"/>
              <w:bottom w:val="nil"/>
              <w:right w:val="nil"/>
            </w:tcBorders>
          </w:tcPr>
          <w:p w14:paraId="1A42DCE7" w14:textId="77777777" w:rsidR="00BE0123" w:rsidRPr="003E2F7A" w:rsidRDefault="00BE0123" w:rsidP="00E72620">
            <w:pPr>
              <w:pStyle w:val="Normal6a"/>
            </w:pPr>
          </w:p>
        </w:tc>
        <w:tc>
          <w:tcPr>
            <w:tcW w:w="4876" w:type="dxa"/>
            <w:tcBorders>
              <w:top w:val="nil"/>
              <w:left w:val="nil"/>
              <w:bottom w:val="nil"/>
              <w:right w:val="nil"/>
            </w:tcBorders>
            <w:hideMark/>
          </w:tcPr>
          <w:p w14:paraId="122136F4" w14:textId="77777777" w:rsidR="00BE0123" w:rsidRPr="003E2F7A" w:rsidRDefault="00BE0123" w:rsidP="00E72620">
            <w:pPr>
              <w:pStyle w:val="Normal6a"/>
            </w:pPr>
            <w:r w:rsidRPr="003E2F7A">
              <w:rPr>
                <w:b/>
                <w:i/>
              </w:rPr>
              <w:t>(3a)</w:t>
            </w:r>
            <w:r w:rsidRPr="003E2F7A">
              <w:tab/>
            </w:r>
            <w:r w:rsidRPr="003E2F7A">
              <w:rPr>
                <w:b/>
                <w:i/>
              </w:rPr>
              <w:t xml:space="preserve">Il-kuntatt diġitali jenħtieġ li </w:t>
            </w:r>
            <w:r w:rsidRPr="003E2F7A">
              <w:rPr>
                <w:b/>
                <w:i/>
              </w:rPr>
              <w:lastRenderedPageBreak/>
              <w:t>jippermetti lill-konsumaturi u lill-awtoritajiet jikkuntattjaw lill-fornituri b’mod dirett, u jenħtieġ li jkun aċċessibbli mingħajr ħlas, mingħajr il-ħtieġa li jipprovdu kwalunkwe data personali, li jniżżlu jew jużaw applikazzjonijiet addizzjonali speċifiċi għall-fornitur jew li jkunu obbligati jirreġistraw biss biex jikkuntattjaw lill-fornitur. Tali kuntatt diġitali għandu mnejn jinkludi, pereżempju, indirizz elettroniku jew formola ta’ kuntatt fuq sit web. Madankollu, jenħtieġ li ma jinftiehemx li jinkludi tweġibiet awtomatiċi għal mistoqsijiet, jew chatbots jew numri tal-fax. It-terminu “kuntatt diġitali”, b’mod simili għat-terminu “indirizz elettroniku” fir-Regolament (UE) 2023/988 tal-Parlament Ewropew u tal-Kunsill, jenħtieġ li jiġi interpretat b’mod teknoloġikament newtrali, li jkun kapaċi jevolvi bi żviluppi teknoloġiċi futuri, u jenħtieġ li jkopri l-forom kollha ta’ komunikazzjoni diġitali diretta.</w:t>
            </w:r>
          </w:p>
        </w:tc>
      </w:tr>
    </w:tbl>
    <w:p w14:paraId="57F4BF94"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3666522"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A42B76B" w14:textId="77777777" w:rsidR="00BE0123" w:rsidRPr="003E2F7A" w:rsidRDefault="00BE0123" w:rsidP="00BE0123">
      <w:pPr>
        <w:pStyle w:val="AmJustText"/>
      </w:pPr>
      <w:r w:rsidRPr="003E2F7A">
        <w:t>Emenda biex ikun hemm allinjament mal-emenda 34 tar-rapporteur, li tippermetti li n-numru tat-telefon jista’ jiġi pprovdut bħala parti mill-kuntatt diġitali.</w:t>
      </w:r>
    </w:p>
    <w:p w14:paraId="1C837D8F" w14:textId="77777777" w:rsidR="00BE0123" w:rsidRPr="003E2F7A" w:rsidRDefault="00BE0123" w:rsidP="00BE0123">
      <w:r w:rsidRPr="003E2F7A">
        <w:rPr>
          <w:rStyle w:val="HideTWBExt"/>
        </w:rPr>
        <w:t>&lt;/Amend&gt;</w:t>
      </w:r>
    </w:p>
    <w:p w14:paraId="3F92520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115</w:t>
      </w:r>
      <w:r w:rsidRPr="003E2F7A">
        <w:rPr>
          <w:rStyle w:val="HideTWBExt"/>
          <w:b w:val="0"/>
        </w:rPr>
        <w:t>&lt;/NumAm&gt;</w:t>
      </w:r>
    </w:p>
    <w:p w14:paraId="6B61DD43"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247243CF" w14:textId="77777777" w:rsidR="00BE0123" w:rsidRPr="003E2F7A" w:rsidRDefault="00BE0123" w:rsidP="00BE0123">
      <w:pPr>
        <w:pStyle w:val="NormalBold"/>
      </w:pPr>
      <w:r w:rsidRPr="003E2F7A">
        <w:rPr>
          <w:rStyle w:val="HideTWBExt"/>
          <w:b w:val="0"/>
        </w:rPr>
        <w:t>&lt;/RepeatBlock-By&gt;</w:t>
      </w:r>
    </w:p>
    <w:p w14:paraId="4EA0286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13AC6D7" w14:textId="77777777" w:rsidR="00BE0123" w:rsidRPr="003E2F7A" w:rsidRDefault="00BE0123" w:rsidP="00BE0123">
      <w:pPr>
        <w:pStyle w:val="NormalBold"/>
      </w:pPr>
      <w:r w:rsidRPr="003E2F7A">
        <w:rPr>
          <w:rStyle w:val="HideTWBExt"/>
          <w:b w:val="0"/>
        </w:rPr>
        <w:t>&lt;Article&gt;</w:t>
      </w:r>
      <w:r w:rsidRPr="003E2F7A">
        <w:t>Premessa 3a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38314F8" w14:textId="77777777" w:rsidTr="00E72620">
        <w:trPr>
          <w:trHeight w:val="240"/>
          <w:jc w:val="center"/>
        </w:trPr>
        <w:tc>
          <w:tcPr>
            <w:tcW w:w="9752" w:type="dxa"/>
            <w:gridSpan w:val="2"/>
            <w:tcBorders>
              <w:top w:val="nil"/>
              <w:left w:val="nil"/>
              <w:bottom w:val="nil"/>
              <w:right w:val="nil"/>
            </w:tcBorders>
          </w:tcPr>
          <w:p w14:paraId="76EB149F" w14:textId="77777777" w:rsidR="00BE0123" w:rsidRPr="003E2F7A" w:rsidRDefault="00BE0123" w:rsidP="00E72620"/>
        </w:tc>
      </w:tr>
      <w:tr w:rsidR="00B67434" w:rsidRPr="003E2F7A" w14:paraId="01648D35" w14:textId="77777777" w:rsidTr="00E72620">
        <w:trPr>
          <w:trHeight w:val="240"/>
          <w:jc w:val="center"/>
        </w:trPr>
        <w:tc>
          <w:tcPr>
            <w:tcW w:w="4876" w:type="dxa"/>
            <w:tcBorders>
              <w:top w:val="nil"/>
              <w:left w:val="nil"/>
              <w:bottom w:val="nil"/>
              <w:right w:val="nil"/>
            </w:tcBorders>
            <w:hideMark/>
          </w:tcPr>
          <w:p w14:paraId="46C835A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9BF0D0E" w14:textId="77777777" w:rsidR="00BE0123" w:rsidRPr="003E2F7A" w:rsidRDefault="00BE0123" w:rsidP="00E72620">
            <w:pPr>
              <w:pStyle w:val="AmColumnHeading"/>
            </w:pPr>
            <w:r w:rsidRPr="003E2F7A">
              <w:t>Emenda</w:t>
            </w:r>
          </w:p>
        </w:tc>
      </w:tr>
      <w:tr w:rsidR="00B67434" w:rsidRPr="003E2F7A" w14:paraId="0B94579A" w14:textId="77777777" w:rsidTr="00E72620">
        <w:trPr>
          <w:jc w:val="center"/>
        </w:trPr>
        <w:tc>
          <w:tcPr>
            <w:tcW w:w="4876" w:type="dxa"/>
            <w:tcBorders>
              <w:top w:val="nil"/>
              <w:left w:val="nil"/>
              <w:bottom w:val="nil"/>
              <w:right w:val="nil"/>
            </w:tcBorders>
          </w:tcPr>
          <w:p w14:paraId="0989E9CC" w14:textId="77777777" w:rsidR="00BE0123" w:rsidRPr="003E2F7A" w:rsidRDefault="00BE0123" w:rsidP="00E72620">
            <w:pPr>
              <w:pStyle w:val="Normal6a"/>
            </w:pPr>
          </w:p>
        </w:tc>
        <w:tc>
          <w:tcPr>
            <w:tcW w:w="4876" w:type="dxa"/>
            <w:tcBorders>
              <w:top w:val="nil"/>
              <w:left w:val="nil"/>
              <w:bottom w:val="nil"/>
              <w:right w:val="nil"/>
            </w:tcBorders>
            <w:hideMark/>
          </w:tcPr>
          <w:p w14:paraId="0ADAEBCA" w14:textId="77777777" w:rsidR="00BE0123" w:rsidRPr="003E2F7A" w:rsidRDefault="00BE0123" w:rsidP="00E72620">
            <w:pPr>
              <w:pStyle w:val="Normal6a"/>
            </w:pPr>
            <w:r w:rsidRPr="003E2F7A">
              <w:rPr>
                <w:b/>
                <w:i/>
              </w:rPr>
              <w:t>(3a)</w:t>
            </w:r>
            <w:r w:rsidRPr="003E2F7A">
              <w:tab/>
            </w:r>
            <w:r w:rsidRPr="003E2F7A">
              <w:rPr>
                <w:b/>
                <w:i/>
              </w:rPr>
              <w:t xml:space="preserve">Il-kuntatt diġitali jenħtieġ li jippermetti lill-individwi u lill-awtoritajiet jikkuntattjaw lill-fornituri b’mod dirett u </w:t>
            </w:r>
            <w:r w:rsidRPr="003E2F7A">
              <w:rPr>
                <w:b/>
                <w:i/>
              </w:rPr>
              <w:lastRenderedPageBreak/>
              <w:t>malajr. Jenħtieġ li jkun mingħajr ħlas, faċilment aċċessibbli b’mod ċar u prominenti, jippermetti kuntatt fuq mezz li jservi għal żmien twil, mingħajr il-ħtieġa ta’ kont jew reġistrazzjoni u mingħajr ma jkunu meħtieġa l-għoti ta’ kwalunkwe data personali u t-tniżżil jew l-użu ta’ applikazzjonijiet jew software jew hardware ieħor biex jiġu kkuntattjati l-fornituri. Tali kuntatt diġitali jista’ jinkludi, pereżempju, indirizz elettroniku jew formola ta’ kuntatt fuq sit web. Madankollu, jenħtieġ li ma jkunx jinkludi tweġibiet awtomatiċi għal mistoqsijiet, chatbots, numri tal-fax jew linji tat-telefon.</w:t>
            </w:r>
          </w:p>
        </w:tc>
      </w:tr>
    </w:tbl>
    <w:p w14:paraId="54F1550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95881FE" w14:textId="77777777" w:rsidR="00BE0123" w:rsidRPr="003E2F7A" w:rsidRDefault="00BE0123" w:rsidP="00BE0123">
      <w:r w:rsidRPr="003E2F7A">
        <w:rPr>
          <w:rStyle w:val="HideTWBExt"/>
        </w:rPr>
        <w:t>&lt;/Amend&gt;</w:t>
      </w:r>
    </w:p>
    <w:p w14:paraId="72010EE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116</w:t>
      </w:r>
      <w:r w:rsidRPr="003E2F7A">
        <w:rPr>
          <w:rStyle w:val="HideTWBExt"/>
          <w:b w:val="0"/>
        </w:rPr>
        <w:t>&lt;/NumAm&gt;</w:t>
      </w:r>
    </w:p>
    <w:p w14:paraId="2DA63A8B"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5D20B2FF" w14:textId="77777777" w:rsidR="00BE0123" w:rsidRPr="003E2F7A" w:rsidRDefault="00BE0123" w:rsidP="00BE0123">
      <w:pPr>
        <w:pStyle w:val="NormalBold"/>
      </w:pPr>
      <w:r w:rsidRPr="003E2F7A">
        <w:rPr>
          <w:rStyle w:val="HideTWBExt"/>
          <w:b w:val="0"/>
        </w:rPr>
        <w:t>&lt;/RepeatBlock-By&gt;</w:t>
      </w:r>
    </w:p>
    <w:p w14:paraId="4A7FCBE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3BF6DDC" w14:textId="77777777" w:rsidR="00BE0123" w:rsidRPr="003E2F7A" w:rsidRDefault="00BE0123" w:rsidP="00BE0123">
      <w:pPr>
        <w:pStyle w:val="NormalBold"/>
      </w:pPr>
      <w:r w:rsidRPr="003E2F7A">
        <w:rPr>
          <w:rStyle w:val="HideTWBExt"/>
          <w:b w:val="0"/>
        </w:rPr>
        <w:t>&lt;Article&gt;</w:t>
      </w:r>
      <w:r w:rsidRPr="003E2F7A">
        <w:t>Premessa 3a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F5E2F39" w14:textId="77777777" w:rsidTr="00E72620">
        <w:trPr>
          <w:trHeight w:val="240"/>
          <w:jc w:val="center"/>
        </w:trPr>
        <w:tc>
          <w:tcPr>
            <w:tcW w:w="9752" w:type="dxa"/>
            <w:gridSpan w:val="2"/>
            <w:tcBorders>
              <w:top w:val="nil"/>
              <w:left w:val="nil"/>
              <w:bottom w:val="nil"/>
              <w:right w:val="nil"/>
            </w:tcBorders>
          </w:tcPr>
          <w:p w14:paraId="01E66931" w14:textId="77777777" w:rsidR="00BE0123" w:rsidRPr="003E2F7A" w:rsidRDefault="00BE0123" w:rsidP="00E72620"/>
        </w:tc>
      </w:tr>
      <w:tr w:rsidR="00B67434" w:rsidRPr="003E2F7A" w14:paraId="5C899A50" w14:textId="77777777" w:rsidTr="00E72620">
        <w:trPr>
          <w:trHeight w:val="240"/>
          <w:jc w:val="center"/>
        </w:trPr>
        <w:tc>
          <w:tcPr>
            <w:tcW w:w="4876" w:type="dxa"/>
            <w:tcBorders>
              <w:top w:val="nil"/>
              <w:left w:val="nil"/>
              <w:bottom w:val="nil"/>
              <w:right w:val="nil"/>
            </w:tcBorders>
            <w:hideMark/>
          </w:tcPr>
          <w:p w14:paraId="5B46A74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08C2C3B" w14:textId="77777777" w:rsidR="00BE0123" w:rsidRPr="003E2F7A" w:rsidRDefault="00BE0123" w:rsidP="00E72620">
            <w:pPr>
              <w:pStyle w:val="AmColumnHeading"/>
            </w:pPr>
            <w:r w:rsidRPr="003E2F7A">
              <w:t>Emenda</w:t>
            </w:r>
          </w:p>
        </w:tc>
      </w:tr>
      <w:tr w:rsidR="00B67434" w:rsidRPr="003E2F7A" w14:paraId="0A830AAC" w14:textId="77777777" w:rsidTr="00E72620">
        <w:trPr>
          <w:jc w:val="center"/>
        </w:trPr>
        <w:tc>
          <w:tcPr>
            <w:tcW w:w="4876" w:type="dxa"/>
            <w:tcBorders>
              <w:top w:val="nil"/>
              <w:left w:val="nil"/>
              <w:bottom w:val="nil"/>
              <w:right w:val="nil"/>
            </w:tcBorders>
          </w:tcPr>
          <w:p w14:paraId="25F1E8D3" w14:textId="77777777" w:rsidR="00BE0123" w:rsidRPr="003E2F7A" w:rsidRDefault="00BE0123" w:rsidP="00E72620">
            <w:pPr>
              <w:pStyle w:val="Normal6a"/>
            </w:pPr>
          </w:p>
        </w:tc>
        <w:tc>
          <w:tcPr>
            <w:tcW w:w="4876" w:type="dxa"/>
            <w:tcBorders>
              <w:top w:val="nil"/>
              <w:left w:val="nil"/>
              <w:bottom w:val="nil"/>
              <w:right w:val="nil"/>
            </w:tcBorders>
            <w:hideMark/>
          </w:tcPr>
          <w:p w14:paraId="4C7DA07F" w14:textId="77777777" w:rsidR="00BE0123" w:rsidRPr="003E2F7A" w:rsidRDefault="00BE0123" w:rsidP="00E72620">
            <w:pPr>
              <w:pStyle w:val="Normal6a"/>
            </w:pPr>
            <w:r w:rsidRPr="003E2F7A">
              <w:rPr>
                <w:b/>
                <w:i/>
              </w:rPr>
              <w:t>(3a)</w:t>
            </w:r>
            <w:r w:rsidRPr="003E2F7A">
              <w:tab/>
            </w:r>
            <w:r w:rsidRPr="003E2F7A">
              <w:rPr>
                <w:b/>
                <w:i/>
              </w:rPr>
              <w:t>Sabiex tiġi żgurata komunikazzjoni effettiva u diretta, il-kuntatt diġitali jenħtieġ li jippermetti lill-konsumaturi u lill-awtoritajiet kompetenti jikkuntattjaw lill-fornituri direttament. Tali kuntatt diġitali jenħtieġ li jkun aċċessibbli mingħajr ħlas u mingħajr ma jkunu meħtieġa l-għoti ta’ data personali, it-tniżżil jew l-użu ta’ applikazzjonijiet speċifiċi għall-fornitur, jew ir-reġistrazzjoni unikament għall-fini li jiġi kkuntattjat il-fornitur. Il-kuntatt diġitali jenħtieġ li jinkludi, pereżempju, indirizz elettroniku jew formola ta’ kuntatt fuq sit web. Jenħtieġ li ma jinftiehemx li jinkludi tweġibiet awtomatiċi għal mistoqsijiet, chatbots jew numri tal-fax.</w:t>
            </w:r>
          </w:p>
        </w:tc>
      </w:tr>
    </w:tbl>
    <w:p w14:paraId="603D167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294A77B" w14:textId="77777777" w:rsidR="00BE0123" w:rsidRPr="003E2F7A" w:rsidRDefault="00BE0123" w:rsidP="00BE0123">
      <w:pPr>
        <w:pStyle w:val="AmJustTitle"/>
      </w:pPr>
      <w:r w:rsidRPr="003E2F7A">
        <w:rPr>
          <w:rStyle w:val="HideTWBExt"/>
          <w:i w:val="0"/>
        </w:rPr>
        <w:lastRenderedPageBreak/>
        <w:t>&lt;TitreJust&gt;</w:t>
      </w:r>
      <w:r w:rsidRPr="003E2F7A">
        <w:t>Ġustifikazzjoni</w:t>
      </w:r>
      <w:r w:rsidRPr="003E2F7A">
        <w:rPr>
          <w:rStyle w:val="HideTWBExt"/>
          <w:i w:val="0"/>
        </w:rPr>
        <w:t>&lt;/TitreJust&gt;</w:t>
      </w:r>
    </w:p>
    <w:p w14:paraId="3BE9ED01" w14:textId="77777777" w:rsidR="00BE0123" w:rsidRPr="003E2F7A" w:rsidRDefault="00BE0123" w:rsidP="00BE0123">
      <w:pPr>
        <w:pStyle w:val="AmJustText"/>
      </w:pPr>
      <w:r w:rsidRPr="003E2F7A">
        <w:t>Tiċċara li kuntatt diġitali għandu jikkostitwixxi mezz ta’ komunikazzjoni ġenwin, dirett u mingħajr ħlas, mingħajr kundizzjonijiet bħall-ġbir tad-data personali jew ir-reġistrazzjoni, teskludi sistemi awtomizzati jew obsoleti, u tiżgura li d-diġitalizzazzjoni tappoġġa l-infurzar effettiv u l-protezzjoni tal-konsumatur.</w:t>
      </w:r>
    </w:p>
    <w:p w14:paraId="1836189B" w14:textId="77777777" w:rsidR="00BE0123" w:rsidRPr="003E2F7A" w:rsidRDefault="00BE0123" w:rsidP="00BE0123">
      <w:r w:rsidRPr="003E2F7A">
        <w:rPr>
          <w:rStyle w:val="HideTWBExt"/>
        </w:rPr>
        <w:t>&lt;/Amend&gt;</w:t>
      </w:r>
    </w:p>
    <w:p w14:paraId="3E0DD70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117</w:t>
      </w:r>
      <w:r w:rsidRPr="003E2F7A">
        <w:rPr>
          <w:rStyle w:val="HideTWBExt"/>
          <w:b w:val="0"/>
        </w:rPr>
        <w:t>&lt;/NumAm&gt;</w:t>
      </w:r>
    </w:p>
    <w:p w14:paraId="33FF565A"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65A08B9E" w14:textId="77777777" w:rsidR="00BE0123" w:rsidRPr="003E2F7A" w:rsidRDefault="00BE0123" w:rsidP="00BE0123">
      <w:pPr>
        <w:pStyle w:val="NormalBold"/>
      </w:pPr>
      <w:r w:rsidRPr="003E2F7A">
        <w:rPr>
          <w:rStyle w:val="HideTWBExt"/>
          <w:b w:val="0"/>
        </w:rPr>
        <w:t>&lt;/RepeatBlock-By&gt;</w:t>
      </w:r>
    </w:p>
    <w:p w14:paraId="5B190CD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B0E1873" w14:textId="77777777" w:rsidR="00BE0123" w:rsidRPr="003E2F7A" w:rsidRDefault="00BE0123" w:rsidP="00BE0123">
      <w:pPr>
        <w:pStyle w:val="NormalBold"/>
      </w:pPr>
      <w:r w:rsidRPr="003E2F7A">
        <w:rPr>
          <w:rStyle w:val="HideTWBExt"/>
          <w:b w:val="0"/>
        </w:rPr>
        <w:t>&lt;Article&gt;</w:t>
      </w:r>
      <w:r w:rsidRPr="003E2F7A">
        <w:t>Premessa 3a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D0C94B6" w14:textId="77777777" w:rsidTr="00E72620">
        <w:trPr>
          <w:trHeight w:val="240"/>
          <w:jc w:val="center"/>
        </w:trPr>
        <w:tc>
          <w:tcPr>
            <w:tcW w:w="9752" w:type="dxa"/>
            <w:gridSpan w:val="2"/>
            <w:tcBorders>
              <w:top w:val="nil"/>
              <w:left w:val="nil"/>
              <w:bottom w:val="nil"/>
              <w:right w:val="nil"/>
            </w:tcBorders>
          </w:tcPr>
          <w:p w14:paraId="16CCE226" w14:textId="77777777" w:rsidR="00BE0123" w:rsidRPr="003E2F7A" w:rsidRDefault="00BE0123" w:rsidP="00E72620"/>
        </w:tc>
      </w:tr>
      <w:tr w:rsidR="00B67434" w:rsidRPr="003E2F7A" w14:paraId="12759213" w14:textId="77777777" w:rsidTr="00E72620">
        <w:trPr>
          <w:trHeight w:val="240"/>
          <w:jc w:val="center"/>
        </w:trPr>
        <w:tc>
          <w:tcPr>
            <w:tcW w:w="4876" w:type="dxa"/>
            <w:tcBorders>
              <w:top w:val="nil"/>
              <w:left w:val="nil"/>
              <w:bottom w:val="nil"/>
              <w:right w:val="nil"/>
            </w:tcBorders>
            <w:hideMark/>
          </w:tcPr>
          <w:p w14:paraId="76B1D9D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FFEF123" w14:textId="77777777" w:rsidR="00BE0123" w:rsidRPr="003E2F7A" w:rsidRDefault="00BE0123" w:rsidP="00E72620">
            <w:pPr>
              <w:pStyle w:val="AmColumnHeading"/>
            </w:pPr>
            <w:r w:rsidRPr="003E2F7A">
              <w:t>Emenda</w:t>
            </w:r>
          </w:p>
        </w:tc>
      </w:tr>
      <w:tr w:rsidR="00B67434" w:rsidRPr="003E2F7A" w14:paraId="5E58F2A7" w14:textId="77777777" w:rsidTr="00E72620">
        <w:trPr>
          <w:jc w:val="center"/>
        </w:trPr>
        <w:tc>
          <w:tcPr>
            <w:tcW w:w="4876" w:type="dxa"/>
            <w:tcBorders>
              <w:top w:val="nil"/>
              <w:left w:val="nil"/>
              <w:bottom w:val="nil"/>
              <w:right w:val="nil"/>
            </w:tcBorders>
          </w:tcPr>
          <w:p w14:paraId="4371ABE2" w14:textId="77777777" w:rsidR="00BE0123" w:rsidRPr="003E2F7A" w:rsidRDefault="00BE0123" w:rsidP="00E72620">
            <w:pPr>
              <w:pStyle w:val="Normal6a"/>
            </w:pPr>
          </w:p>
        </w:tc>
        <w:tc>
          <w:tcPr>
            <w:tcW w:w="4876" w:type="dxa"/>
            <w:tcBorders>
              <w:top w:val="nil"/>
              <w:left w:val="nil"/>
              <w:bottom w:val="nil"/>
              <w:right w:val="nil"/>
            </w:tcBorders>
            <w:hideMark/>
          </w:tcPr>
          <w:p w14:paraId="7ADBD3CA" w14:textId="77777777" w:rsidR="00BE0123" w:rsidRPr="003E2F7A" w:rsidRDefault="00BE0123" w:rsidP="00E72620">
            <w:pPr>
              <w:pStyle w:val="Normal6a"/>
            </w:pPr>
            <w:r w:rsidRPr="003E2F7A">
              <w:rPr>
                <w:b/>
                <w:i/>
              </w:rPr>
              <w:t>(3a)</w:t>
            </w:r>
            <w:r w:rsidRPr="003E2F7A">
              <w:tab/>
            </w:r>
            <w:r w:rsidRPr="003E2F7A">
              <w:rPr>
                <w:b/>
                <w:i/>
              </w:rPr>
              <w:t>Il-kuntatt diġitali jenħtieġ li jippermetti lill-konsumaturi u lill-awtoritajiet jikkuntattjaw lill-fornituri b’mod dirett, u jenħtieġ li jkun aċċessibbli mingħajr ħlas, mingħajr il-ħtieġa li jipprovdu kwalunkwe data personali, li jniżżlu jew jużaw applikazzjonijiet addizzjonali speċifiċi għall-fornitur jew li jkunu obbligati jirreġistraw biss biex jikkuntattjaw lill-fornitur. Tali kuntatt diġitali għandu mnejn jinkludi, pereżempju, indirizz elettroniku jew formola ta’ kuntatt fuq sit web. Madankollu, jenħtieġ li ma jinftiehemx li jinkludi tweġibiet awtomatiċi għal mistoqsijiet, chatbots jew numri tal-fax.</w:t>
            </w:r>
          </w:p>
        </w:tc>
      </w:tr>
    </w:tbl>
    <w:p w14:paraId="1561DDB1"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6828DCA" w14:textId="77777777" w:rsidR="00BE0123" w:rsidRPr="003E2F7A" w:rsidRDefault="00BE0123" w:rsidP="00BE0123">
      <w:r w:rsidRPr="003E2F7A">
        <w:rPr>
          <w:rStyle w:val="HideTWBExt"/>
        </w:rPr>
        <w:t>&lt;/Amend&gt;</w:t>
      </w:r>
    </w:p>
    <w:p w14:paraId="074114D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118</w:t>
      </w:r>
      <w:r w:rsidRPr="003E2F7A">
        <w:rPr>
          <w:rStyle w:val="HideTWBExt"/>
          <w:b w:val="0"/>
        </w:rPr>
        <w:t>&lt;/NumAm&gt;</w:t>
      </w:r>
    </w:p>
    <w:p w14:paraId="66C8D178"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4118DB3C" w14:textId="77777777" w:rsidR="00BE0123" w:rsidRPr="003E2F7A" w:rsidRDefault="00BE0123" w:rsidP="00BE0123">
      <w:pPr>
        <w:pStyle w:val="NormalBold"/>
      </w:pPr>
      <w:r w:rsidRPr="003E2F7A">
        <w:rPr>
          <w:rStyle w:val="HideTWBExt"/>
          <w:b w:val="0"/>
        </w:rPr>
        <w:t>&lt;/RepeatBlock-By&gt;</w:t>
      </w:r>
    </w:p>
    <w:p w14:paraId="719F633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AAD12D7" w14:textId="77777777" w:rsidR="00BE0123" w:rsidRPr="003E2F7A" w:rsidRDefault="00BE0123" w:rsidP="00BE0123">
      <w:pPr>
        <w:pStyle w:val="NormalBold"/>
      </w:pPr>
      <w:r w:rsidRPr="003E2F7A">
        <w:rPr>
          <w:rStyle w:val="HideTWBExt"/>
          <w:b w:val="0"/>
        </w:rPr>
        <w:t>&lt;Article&gt;</w:t>
      </w:r>
      <w:r w:rsidRPr="003E2F7A">
        <w:t>Premessa 4</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B1C2B75" w14:textId="77777777" w:rsidTr="00E72620">
        <w:trPr>
          <w:trHeight w:val="240"/>
          <w:jc w:val="center"/>
        </w:trPr>
        <w:tc>
          <w:tcPr>
            <w:tcW w:w="9752" w:type="dxa"/>
            <w:gridSpan w:val="2"/>
            <w:tcBorders>
              <w:top w:val="nil"/>
              <w:left w:val="nil"/>
              <w:bottom w:val="nil"/>
              <w:right w:val="nil"/>
            </w:tcBorders>
          </w:tcPr>
          <w:p w14:paraId="2CB872E3" w14:textId="77777777" w:rsidR="00BE0123" w:rsidRPr="003E2F7A" w:rsidRDefault="00BE0123" w:rsidP="00E72620"/>
        </w:tc>
      </w:tr>
      <w:tr w:rsidR="00B67434" w:rsidRPr="003E2F7A" w14:paraId="60BCF70F" w14:textId="77777777" w:rsidTr="00E72620">
        <w:trPr>
          <w:trHeight w:val="240"/>
          <w:jc w:val="center"/>
        </w:trPr>
        <w:tc>
          <w:tcPr>
            <w:tcW w:w="4876" w:type="dxa"/>
            <w:tcBorders>
              <w:top w:val="nil"/>
              <w:left w:val="nil"/>
              <w:bottom w:val="nil"/>
              <w:right w:val="nil"/>
            </w:tcBorders>
            <w:hideMark/>
          </w:tcPr>
          <w:p w14:paraId="42BBFBC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0B7A836" w14:textId="77777777" w:rsidR="00BE0123" w:rsidRPr="003E2F7A" w:rsidRDefault="00BE0123" w:rsidP="00E72620">
            <w:pPr>
              <w:pStyle w:val="AmColumnHeading"/>
            </w:pPr>
            <w:r w:rsidRPr="003E2F7A">
              <w:t>Emenda</w:t>
            </w:r>
          </w:p>
        </w:tc>
      </w:tr>
      <w:tr w:rsidR="00B67434" w:rsidRPr="003E2F7A" w14:paraId="0AA67C66" w14:textId="77777777" w:rsidTr="00E72620">
        <w:trPr>
          <w:jc w:val="center"/>
        </w:trPr>
        <w:tc>
          <w:tcPr>
            <w:tcW w:w="4876" w:type="dxa"/>
            <w:tcBorders>
              <w:top w:val="nil"/>
              <w:left w:val="nil"/>
              <w:bottom w:val="nil"/>
              <w:right w:val="nil"/>
            </w:tcBorders>
            <w:hideMark/>
          </w:tcPr>
          <w:p w14:paraId="4C5ED350" w14:textId="77777777" w:rsidR="00BE0123" w:rsidRPr="003E2F7A" w:rsidRDefault="00BE0123" w:rsidP="00E72620">
            <w:pPr>
              <w:pStyle w:val="Normal6a"/>
            </w:pPr>
            <w:r w:rsidRPr="003E2F7A">
              <w:rPr>
                <w:b/>
                <w:i/>
              </w:rPr>
              <w:lastRenderedPageBreak/>
              <w:t>(4)</w:t>
            </w:r>
            <w:r w:rsidRPr="003E2F7A">
              <w:tab/>
            </w:r>
            <w:r w:rsidRPr="003E2F7A">
              <w:rPr>
                <w:b/>
                <w:i/>
              </w:rPr>
              <w:t>Ir-Regolament (KE) Nru 1272/2008 stabbilixxa l-eżenzjonijiet mir-rekwiżiti tal-ittikkettar u tal-imballaġġ għall-imballaġġ ta’ forom jew daqsijiet speċifiċi. Dawk l-eżenzjonijiet jistgħu jiġu skattati biss jekk l-elementi kollha meħtieġa tat-tikketta ma jkunux joqogħdu fuq l-imballaġġ ta’ barra jew fuq tikketta li tintrabat miegħu. Sabiex jiġi ssimplifikat l-użu ta’ dawk l-eżenzjonijiet, huwa xieraq li l-eżenzjonijiet eżistenti jitħallew jiġu applikati għal pakketti iżgħar mingħajr il-ħtieġa li tingħata prova tal-impossibbiltà li jintuża l-imballaġġ estern jew li tintuża t-tikketta li tintrabat.</w:t>
            </w:r>
          </w:p>
        </w:tc>
        <w:tc>
          <w:tcPr>
            <w:tcW w:w="4876" w:type="dxa"/>
            <w:tcBorders>
              <w:top w:val="nil"/>
              <w:left w:val="nil"/>
              <w:bottom w:val="nil"/>
              <w:right w:val="nil"/>
            </w:tcBorders>
            <w:hideMark/>
          </w:tcPr>
          <w:p w14:paraId="6CDD8E3C" w14:textId="77777777" w:rsidR="00BE0123" w:rsidRPr="003E2F7A" w:rsidRDefault="00BE0123" w:rsidP="00E72620">
            <w:pPr>
              <w:pStyle w:val="Normal6a"/>
            </w:pPr>
            <w:r w:rsidRPr="003E2F7A">
              <w:rPr>
                <w:b/>
                <w:i/>
              </w:rPr>
              <w:t>imħassar</w:t>
            </w:r>
          </w:p>
        </w:tc>
      </w:tr>
    </w:tbl>
    <w:p w14:paraId="2FFF1E6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93E7550" w14:textId="77777777" w:rsidR="00BE0123" w:rsidRPr="003E2F7A" w:rsidRDefault="00BE0123" w:rsidP="00BE0123">
      <w:r w:rsidRPr="003E2F7A">
        <w:rPr>
          <w:rStyle w:val="HideTWBExt"/>
        </w:rPr>
        <w:t>&lt;/Amend&gt;</w:t>
      </w:r>
    </w:p>
    <w:p w14:paraId="27A6ACB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119</w:t>
      </w:r>
      <w:r w:rsidRPr="003E2F7A">
        <w:rPr>
          <w:rStyle w:val="HideTWBExt"/>
          <w:b w:val="0"/>
        </w:rPr>
        <w:t>&lt;/NumAm&gt;</w:t>
      </w:r>
    </w:p>
    <w:p w14:paraId="403CC218"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75EEF5D9" w14:textId="77777777" w:rsidR="00BE0123" w:rsidRPr="003E2F7A" w:rsidRDefault="00BE0123" w:rsidP="00BE0123">
      <w:pPr>
        <w:pStyle w:val="NormalBold"/>
      </w:pPr>
      <w:r w:rsidRPr="003E2F7A">
        <w:rPr>
          <w:rStyle w:val="HideTWBExt"/>
          <w:b w:val="0"/>
        </w:rPr>
        <w:t>&lt;/RepeatBlock-By&gt;</w:t>
      </w:r>
    </w:p>
    <w:p w14:paraId="6B5A6B9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6DE26BF" w14:textId="77777777" w:rsidR="00BE0123" w:rsidRPr="003E2F7A" w:rsidRDefault="00BE0123" w:rsidP="00BE0123">
      <w:pPr>
        <w:pStyle w:val="NormalBold"/>
      </w:pPr>
      <w:r w:rsidRPr="003E2F7A">
        <w:rPr>
          <w:rStyle w:val="HideTWBExt"/>
          <w:b w:val="0"/>
        </w:rPr>
        <w:t>&lt;Article&gt;</w:t>
      </w:r>
      <w:r w:rsidRPr="003E2F7A">
        <w:t>Premessa 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D68FDDA" w14:textId="77777777" w:rsidTr="00E72620">
        <w:trPr>
          <w:trHeight w:val="240"/>
          <w:jc w:val="center"/>
        </w:trPr>
        <w:tc>
          <w:tcPr>
            <w:tcW w:w="9752" w:type="dxa"/>
            <w:gridSpan w:val="2"/>
            <w:tcBorders>
              <w:top w:val="nil"/>
              <w:left w:val="nil"/>
              <w:bottom w:val="nil"/>
              <w:right w:val="nil"/>
            </w:tcBorders>
          </w:tcPr>
          <w:p w14:paraId="13812B5B" w14:textId="77777777" w:rsidR="00BE0123" w:rsidRPr="003E2F7A" w:rsidRDefault="00BE0123" w:rsidP="00E72620"/>
        </w:tc>
      </w:tr>
      <w:tr w:rsidR="00B67434" w:rsidRPr="003E2F7A" w14:paraId="630ED5C8" w14:textId="77777777" w:rsidTr="00E72620">
        <w:trPr>
          <w:trHeight w:val="240"/>
          <w:jc w:val="center"/>
        </w:trPr>
        <w:tc>
          <w:tcPr>
            <w:tcW w:w="4876" w:type="dxa"/>
            <w:tcBorders>
              <w:top w:val="nil"/>
              <w:left w:val="nil"/>
              <w:bottom w:val="nil"/>
              <w:right w:val="nil"/>
            </w:tcBorders>
            <w:hideMark/>
          </w:tcPr>
          <w:p w14:paraId="1FDF6C1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942644D" w14:textId="77777777" w:rsidR="00BE0123" w:rsidRPr="003E2F7A" w:rsidRDefault="00BE0123" w:rsidP="00E72620">
            <w:pPr>
              <w:pStyle w:val="AmColumnHeading"/>
            </w:pPr>
            <w:r w:rsidRPr="003E2F7A">
              <w:t>Emenda</w:t>
            </w:r>
          </w:p>
        </w:tc>
      </w:tr>
      <w:tr w:rsidR="00B67434" w:rsidRPr="003E2F7A" w14:paraId="2CBEA3C5" w14:textId="77777777" w:rsidTr="00E72620">
        <w:trPr>
          <w:jc w:val="center"/>
        </w:trPr>
        <w:tc>
          <w:tcPr>
            <w:tcW w:w="4876" w:type="dxa"/>
            <w:tcBorders>
              <w:top w:val="nil"/>
              <w:left w:val="nil"/>
              <w:bottom w:val="nil"/>
              <w:right w:val="nil"/>
            </w:tcBorders>
            <w:hideMark/>
          </w:tcPr>
          <w:p w14:paraId="4B2C4481"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w:t>
            </w:r>
            <w:r w:rsidRPr="003E2F7A">
              <w:rPr>
                <w:b/>
                <w:bCs/>
                <w:i/>
                <w:iCs/>
              </w:rPr>
              <w:t>Madankollu, huma meħtieġa aktar simplifikazzjonijiet fir-rigward tal-applikazzjoni ta’ din id-deroga f’każijiet fejn dawn il-pakketti jkunu soġġetti għad-dikjarazzjoni ta’ periklu supplimentari EUH 208.</w:t>
            </w:r>
            <w:r w:rsidRPr="003E2F7A">
              <w:t xml:space="preserve"> Huwa meħtieġ </w:t>
            </w:r>
            <w:r w:rsidRPr="003E2F7A">
              <w:rPr>
                <w:b/>
                <w:bCs/>
                <w:i/>
                <w:iCs/>
              </w:rPr>
              <w:t>ukoll</w:t>
            </w:r>
            <w:r w:rsidRPr="003E2F7A">
              <w:t xml:space="preserve"> li jiġu ċċarati r-rekwiżiti għall-imballaġġ intern u ta’ barra f’każijiet fejn tiġi applikata d-deroga ta’ 10 ml.</w:t>
            </w:r>
          </w:p>
        </w:tc>
        <w:tc>
          <w:tcPr>
            <w:tcW w:w="4876" w:type="dxa"/>
            <w:tcBorders>
              <w:top w:val="nil"/>
              <w:left w:val="nil"/>
              <w:bottom w:val="nil"/>
              <w:right w:val="nil"/>
            </w:tcBorders>
            <w:hideMark/>
          </w:tcPr>
          <w:p w14:paraId="7C4CE373"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Huwa meħtieġ li jiġu ċċarati r-rekwiżiti għall-imballaġġ intern u ta’ barra f’każijiet fejn tiġi applikata d-deroga ta’ 10 ml.</w:t>
            </w:r>
          </w:p>
        </w:tc>
      </w:tr>
      <w:tr w:rsidR="00B67434" w:rsidRPr="003E2F7A" w14:paraId="5D183957" w14:textId="77777777" w:rsidTr="00E72620">
        <w:trPr>
          <w:jc w:val="center"/>
        </w:trPr>
        <w:tc>
          <w:tcPr>
            <w:tcW w:w="4876" w:type="dxa"/>
            <w:tcBorders>
              <w:top w:val="nil"/>
              <w:left w:val="nil"/>
              <w:bottom w:val="nil"/>
              <w:right w:val="nil"/>
            </w:tcBorders>
            <w:hideMark/>
          </w:tcPr>
          <w:p w14:paraId="289D931C"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40216B25" w14:textId="77777777" w:rsidR="00BE0123" w:rsidRPr="003E2F7A" w:rsidRDefault="00BE0123" w:rsidP="00E72620">
            <w:pPr>
              <w:pStyle w:val="Normal6a"/>
            </w:pPr>
            <w:r w:rsidRPr="003E2F7A">
              <w:rPr>
                <w:b/>
                <w:i/>
              </w:rPr>
              <w:t>_________________</w:t>
            </w:r>
          </w:p>
        </w:tc>
      </w:tr>
      <w:tr w:rsidR="00B67434" w:rsidRPr="003E2F7A" w14:paraId="62D11367" w14:textId="77777777" w:rsidTr="00E72620">
        <w:trPr>
          <w:jc w:val="center"/>
        </w:trPr>
        <w:tc>
          <w:tcPr>
            <w:tcW w:w="4876" w:type="dxa"/>
            <w:tcBorders>
              <w:top w:val="nil"/>
              <w:left w:val="nil"/>
              <w:bottom w:val="nil"/>
              <w:right w:val="nil"/>
            </w:tcBorders>
            <w:hideMark/>
          </w:tcPr>
          <w:p w14:paraId="055CA2B7"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w:t>
            </w:r>
            <w:r w:rsidRPr="003E2F7A">
              <w:lastRenderedPageBreak/>
              <w:t>tas-sustanzi u t-taħlitiet (ĠU L, 2024/2865, 20.11.2024, ELI: http://data.europa.eu/eli/reg/2024/2865/oj ).</w:t>
            </w:r>
          </w:p>
        </w:tc>
        <w:tc>
          <w:tcPr>
            <w:tcW w:w="4876" w:type="dxa"/>
            <w:tcBorders>
              <w:top w:val="nil"/>
              <w:left w:val="nil"/>
              <w:bottom w:val="nil"/>
              <w:right w:val="nil"/>
            </w:tcBorders>
            <w:hideMark/>
          </w:tcPr>
          <w:p w14:paraId="4DDAED5E" w14:textId="77777777" w:rsidR="00BE0123" w:rsidRPr="003E2F7A" w:rsidRDefault="00BE0123" w:rsidP="00E72620">
            <w:pPr>
              <w:pStyle w:val="Normal6a"/>
            </w:pPr>
            <w:r w:rsidRPr="003E2F7A">
              <w:rPr>
                <w:vertAlign w:val="superscript"/>
              </w:rPr>
              <w:lastRenderedPageBreak/>
              <w:t>6</w:t>
            </w:r>
            <w:r w:rsidRPr="003E2F7A">
              <w:t xml:space="preserve"> Ir-Regolament (UE) 2024/2865 tal-Parlament Ewropew u tal-Kunsill tat-23 ta’ Ottubru 2024 li jemenda r-Regolament (KE) Nru 1272/2008 dwar il-klassifikazzjoni, l-ittikkettar u l-imballaġġ </w:t>
            </w:r>
            <w:r w:rsidRPr="003E2F7A">
              <w:lastRenderedPageBreak/>
              <w:t>tas-sustanzi u t-taħlitiet (ĠU L, 2024/2865, 20.11.2024, ELI: http://data.europa.eu/eli/reg/2024/2865/oj).</w:t>
            </w:r>
          </w:p>
        </w:tc>
      </w:tr>
    </w:tbl>
    <w:p w14:paraId="09E2319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595E352" w14:textId="77777777" w:rsidR="00BE0123" w:rsidRPr="003E2F7A" w:rsidRDefault="00BE0123" w:rsidP="00BE0123">
      <w:r w:rsidRPr="003E2F7A">
        <w:rPr>
          <w:rStyle w:val="HideTWBExt"/>
        </w:rPr>
        <w:t>&lt;/Amend&gt;</w:t>
      </w:r>
    </w:p>
    <w:p w14:paraId="7454DEC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120</w:t>
      </w:r>
      <w:r w:rsidRPr="003E2F7A">
        <w:rPr>
          <w:rStyle w:val="HideTWBExt"/>
          <w:b w:val="0"/>
        </w:rPr>
        <w:t>&lt;/NumAm&gt;</w:t>
      </w:r>
    </w:p>
    <w:p w14:paraId="76F3ABD1"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7D137938" w14:textId="77777777" w:rsidR="00BE0123" w:rsidRPr="003E2F7A" w:rsidRDefault="00BE0123" w:rsidP="00BE0123">
      <w:pPr>
        <w:pStyle w:val="NormalBold"/>
      </w:pPr>
      <w:r w:rsidRPr="003E2F7A">
        <w:rPr>
          <w:rStyle w:val="HideTWBExt"/>
          <w:b w:val="0"/>
        </w:rPr>
        <w:t>&lt;/RepeatBlock-By&gt;</w:t>
      </w:r>
    </w:p>
    <w:p w14:paraId="6F1E42C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6F448EB" w14:textId="77777777" w:rsidR="00BE0123" w:rsidRPr="003E2F7A" w:rsidRDefault="00BE0123" w:rsidP="00BE0123">
      <w:pPr>
        <w:pStyle w:val="NormalBold"/>
      </w:pPr>
      <w:r w:rsidRPr="003E2F7A">
        <w:rPr>
          <w:rStyle w:val="HideTWBExt"/>
          <w:b w:val="0"/>
        </w:rPr>
        <w:t>&lt;Article&gt;</w:t>
      </w:r>
      <w:r w:rsidRPr="003E2F7A">
        <w:t>Premessa 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9C86788" w14:textId="77777777" w:rsidTr="00E72620">
        <w:trPr>
          <w:trHeight w:val="240"/>
          <w:jc w:val="center"/>
        </w:trPr>
        <w:tc>
          <w:tcPr>
            <w:tcW w:w="9752" w:type="dxa"/>
            <w:gridSpan w:val="2"/>
            <w:tcBorders>
              <w:top w:val="nil"/>
              <w:left w:val="nil"/>
              <w:bottom w:val="nil"/>
              <w:right w:val="nil"/>
            </w:tcBorders>
          </w:tcPr>
          <w:p w14:paraId="149E58FC" w14:textId="77777777" w:rsidR="00BE0123" w:rsidRPr="003E2F7A" w:rsidRDefault="00BE0123" w:rsidP="00E72620"/>
        </w:tc>
      </w:tr>
      <w:tr w:rsidR="00B67434" w:rsidRPr="003E2F7A" w14:paraId="6DF6C270" w14:textId="77777777" w:rsidTr="00E72620">
        <w:trPr>
          <w:trHeight w:val="240"/>
          <w:jc w:val="center"/>
        </w:trPr>
        <w:tc>
          <w:tcPr>
            <w:tcW w:w="4876" w:type="dxa"/>
            <w:tcBorders>
              <w:top w:val="nil"/>
              <w:left w:val="nil"/>
              <w:bottom w:val="nil"/>
              <w:right w:val="nil"/>
            </w:tcBorders>
            <w:hideMark/>
          </w:tcPr>
          <w:p w14:paraId="383897C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E23C984" w14:textId="77777777" w:rsidR="00BE0123" w:rsidRPr="003E2F7A" w:rsidRDefault="00BE0123" w:rsidP="00E72620">
            <w:pPr>
              <w:pStyle w:val="AmColumnHeading"/>
            </w:pPr>
            <w:r w:rsidRPr="003E2F7A">
              <w:t>Emenda</w:t>
            </w:r>
          </w:p>
        </w:tc>
      </w:tr>
      <w:tr w:rsidR="00B67434" w:rsidRPr="003E2F7A" w14:paraId="6CA09041" w14:textId="77777777" w:rsidTr="00E72620">
        <w:trPr>
          <w:jc w:val="center"/>
        </w:trPr>
        <w:tc>
          <w:tcPr>
            <w:tcW w:w="4876" w:type="dxa"/>
            <w:tcBorders>
              <w:top w:val="nil"/>
              <w:left w:val="nil"/>
              <w:bottom w:val="nil"/>
              <w:right w:val="nil"/>
            </w:tcBorders>
            <w:hideMark/>
          </w:tcPr>
          <w:p w14:paraId="2E8E3BB3"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Madankollu, </w:t>
            </w:r>
            <w:r w:rsidRPr="003E2F7A">
              <w:rPr>
                <w:b/>
                <w:bCs/>
                <w:i/>
                <w:iCs/>
              </w:rPr>
              <w:t xml:space="preserve">huma meħtieġa </w:t>
            </w:r>
            <w:r w:rsidRPr="003E2F7A">
              <w:t xml:space="preserve">aktar </w:t>
            </w:r>
            <w:r w:rsidRPr="003E2F7A">
              <w:rPr>
                <w:b/>
                <w:bCs/>
                <w:i/>
                <w:iCs/>
              </w:rPr>
              <w:t xml:space="preserve">simplifikazzjonijiet fir-rigward tal-applikazzjoni ta’ din id-deroga f’każijiet </w:t>
            </w:r>
            <w:r w:rsidRPr="003E2F7A">
              <w:t xml:space="preserve">fejn </w:t>
            </w:r>
            <w:r w:rsidRPr="003E2F7A">
              <w:rPr>
                <w:b/>
                <w:bCs/>
                <w:i/>
                <w:iCs/>
              </w:rPr>
              <w:t>dawn il-pakketti</w:t>
            </w:r>
            <w:r w:rsidRPr="003E2F7A">
              <w:t xml:space="preserve"> jkunu soġġetti għad-dikjarazzjoni ta’ periklu supplimentari EUH 208. Huwa meħtieġ ukoll li jiġu ċċarati r-rekwiżiti għall-imballaġġ intern u ta’ barra </w:t>
            </w:r>
            <w:r w:rsidRPr="003E2F7A">
              <w:rPr>
                <w:b/>
                <w:bCs/>
                <w:i/>
                <w:iCs/>
              </w:rPr>
              <w:t>f’każijiet</w:t>
            </w:r>
            <w:r w:rsidRPr="003E2F7A">
              <w:t xml:space="preserve"> fejn tiġi applikata d-deroga ta’ 10 ml.</w:t>
            </w:r>
          </w:p>
        </w:tc>
        <w:tc>
          <w:tcPr>
            <w:tcW w:w="4876" w:type="dxa"/>
            <w:tcBorders>
              <w:top w:val="nil"/>
              <w:left w:val="nil"/>
              <w:bottom w:val="nil"/>
              <w:right w:val="nil"/>
            </w:tcBorders>
            <w:hideMark/>
          </w:tcPr>
          <w:p w14:paraId="219502FE"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Madankollu, </w:t>
            </w:r>
            <w:r w:rsidRPr="003E2F7A">
              <w:rPr>
                <w:b/>
                <w:bCs/>
                <w:i/>
                <w:iCs/>
              </w:rPr>
              <w:t xml:space="preserve">huwa xieraq li l-ambitu ta’ dawk l-eżenzjonijiet jiġi estiż għal pakketti sa 75 ml u tiġi ssimplifikata </w:t>
            </w:r>
            <w:r w:rsidRPr="003E2F7A">
              <w:t xml:space="preserve">aktar </w:t>
            </w:r>
            <w:r w:rsidRPr="003E2F7A">
              <w:rPr>
                <w:b/>
                <w:bCs/>
                <w:i/>
                <w:iCs/>
              </w:rPr>
              <w:t xml:space="preserve">l-applikazzjoni tagħhom </w:t>
            </w:r>
            <w:r w:rsidRPr="003E2F7A">
              <w:t xml:space="preserve">fejn </w:t>
            </w:r>
            <w:r w:rsidRPr="003E2F7A">
              <w:rPr>
                <w:b/>
                <w:bCs/>
                <w:i/>
                <w:iCs/>
              </w:rPr>
              <w:t>tali</w:t>
            </w:r>
            <w:r w:rsidRPr="003E2F7A">
              <w:t xml:space="preserve"> </w:t>
            </w:r>
            <w:r w:rsidRPr="003E2F7A">
              <w:rPr>
                <w:b/>
                <w:bCs/>
                <w:i/>
                <w:iCs/>
              </w:rPr>
              <w:t>pakketti</w:t>
            </w:r>
            <w:r w:rsidRPr="003E2F7A">
              <w:t xml:space="preserve"> jkunu soġġetti għad-dikjarazzjoni ta’ periklu supplimentari EUH 208. Huwa meħtieġ ukoll li jiġu ċċarati r-rekwiżiti </w:t>
            </w:r>
            <w:r w:rsidRPr="003E2F7A">
              <w:rPr>
                <w:b/>
                <w:bCs/>
                <w:i/>
                <w:iCs/>
              </w:rPr>
              <w:t>applikabbli</w:t>
            </w:r>
            <w:r w:rsidRPr="003E2F7A">
              <w:t xml:space="preserve"> għall-imballaġġ intern u ta’ barra fejn tiġi applikata d-deroga </w:t>
            </w:r>
            <w:r w:rsidRPr="003E2F7A">
              <w:rPr>
                <w:b/>
                <w:bCs/>
                <w:i/>
                <w:iCs/>
              </w:rPr>
              <w:t>għal pakketti</w:t>
            </w:r>
            <w:r w:rsidRPr="003E2F7A">
              <w:t xml:space="preserve"> ta’ </w:t>
            </w:r>
            <w:r w:rsidRPr="003E2F7A">
              <w:rPr>
                <w:b/>
                <w:bCs/>
                <w:i/>
                <w:iCs/>
              </w:rPr>
              <w:t xml:space="preserve">inqas minn </w:t>
            </w:r>
            <w:r w:rsidRPr="003E2F7A">
              <w:t>10 ml.</w:t>
            </w:r>
          </w:p>
        </w:tc>
      </w:tr>
      <w:tr w:rsidR="00B67434" w:rsidRPr="003E2F7A" w14:paraId="2B71F24E" w14:textId="77777777" w:rsidTr="00E72620">
        <w:trPr>
          <w:jc w:val="center"/>
        </w:trPr>
        <w:tc>
          <w:tcPr>
            <w:tcW w:w="4876" w:type="dxa"/>
            <w:tcBorders>
              <w:top w:val="nil"/>
              <w:left w:val="nil"/>
              <w:bottom w:val="nil"/>
              <w:right w:val="nil"/>
            </w:tcBorders>
            <w:hideMark/>
          </w:tcPr>
          <w:p w14:paraId="66CB007A"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14DE33B2" w14:textId="77777777" w:rsidR="00BE0123" w:rsidRPr="003E2F7A" w:rsidRDefault="00BE0123" w:rsidP="00E72620">
            <w:pPr>
              <w:pStyle w:val="Normal6a"/>
            </w:pPr>
            <w:r w:rsidRPr="003E2F7A">
              <w:rPr>
                <w:b/>
                <w:i/>
              </w:rPr>
              <w:t>_________________</w:t>
            </w:r>
          </w:p>
        </w:tc>
      </w:tr>
      <w:tr w:rsidR="00B67434" w:rsidRPr="003E2F7A" w14:paraId="4A118D84" w14:textId="77777777" w:rsidTr="00E72620">
        <w:trPr>
          <w:jc w:val="center"/>
        </w:trPr>
        <w:tc>
          <w:tcPr>
            <w:tcW w:w="4876" w:type="dxa"/>
            <w:tcBorders>
              <w:top w:val="nil"/>
              <w:left w:val="nil"/>
              <w:bottom w:val="nil"/>
              <w:right w:val="nil"/>
            </w:tcBorders>
            <w:hideMark/>
          </w:tcPr>
          <w:p w14:paraId="4D696E7B"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 ).</w:t>
            </w:r>
          </w:p>
        </w:tc>
        <w:tc>
          <w:tcPr>
            <w:tcW w:w="4876" w:type="dxa"/>
            <w:tcBorders>
              <w:top w:val="nil"/>
              <w:left w:val="nil"/>
              <w:bottom w:val="nil"/>
              <w:right w:val="nil"/>
            </w:tcBorders>
            <w:hideMark/>
          </w:tcPr>
          <w:p w14:paraId="60C03DD9"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w:t>
            </w:r>
          </w:p>
        </w:tc>
      </w:tr>
    </w:tbl>
    <w:p w14:paraId="1E6ED91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D8A5265" w14:textId="77777777" w:rsidR="00BE0123" w:rsidRPr="003E2F7A" w:rsidRDefault="00BE0123" w:rsidP="00BE0123">
      <w:pPr>
        <w:pStyle w:val="AmJustTitle"/>
      </w:pPr>
      <w:r w:rsidRPr="003E2F7A">
        <w:rPr>
          <w:rStyle w:val="HideTWBExt"/>
          <w:i w:val="0"/>
        </w:rPr>
        <w:lastRenderedPageBreak/>
        <w:t>&lt;TitreJust&gt;</w:t>
      </w:r>
      <w:r w:rsidRPr="003E2F7A">
        <w:t>Ġustifikazzjoni</w:t>
      </w:r>
      <w:r w:rsidRPr="003E2F7A">
        <w:rPr>
          <w:rStyle w:val="HideTWBExt"/>
          <w:i w:val="0"/>
        </w:rPr>
        <w:t>&lt;/TitreJust&gt;</w:t>
      </w:r>
    </w:p>
    <w:p w14:paraId="5E87B1C6" w14:textId="77777777" w:rsidR="00BE0123" w:rsidRPr="003E2F7A" w:rsidRDefault="00BE0123" w:rsidP="00BE0123">
      <w:pPr>
        <w:pStyle w:val="AmJustText"/>
      </w:pPr>
      <w:r w:rsidRPr="003E2F7A">
        <w:t>Tiżgura l-allinjament mal-emendi proposti għall-Artikolu 29(2) tar-Regolament (KE) Nru 1272/2008 billi tintroduċi dispożizzjoni speċifika għall-imballaġġ sa 75 ml, tippermetti elementi tat-tikketta mnaqqsa f’konformità mal-Anness I, it-taqsima 1.5.2.4. Dan isaħħaħ il-proporzjonalità u l-prattiċità għal imballaġġ żgħir b’restrizzjonijiet tal-ispazju, filwaqt li jżomm livell għoli ta’ sikurezza u konformità regolatorja.</w:t>
      </w:r>
    </w:p>
    <w:p w14:paraId="16BBE4E7" w14:textId="77777777" w:rsidR="00BE0123" w:rsidRPr="003E2F7A" w:rsidRDefault="00BE0123" w:rsidP="00BE0123">
      <w:r w:rsidRPr="003E2F7A">
        <w:rPr>
          <w:rStyle w:val="HideTWBExt"/>
        </w:rPr>
        <w:t>&lt;/Amend&gt;</w:t>
      </w:r>
    </w:p>
    <w:p w14:paraId="2B353F7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121</w:t>
      </w:r>
      <w:r w:rsidRPr="003E2F7A">
        <w:rPr>
          <w:rStyle w:val="HideTWBExt"/>
          <w:b w:val="0"/>
        </w:rPr>
        <w:t>&lt;/NumAm&gt;</w:t>
      </w:r>
    </w:p>
    <w:p w14:paraId="34D10190" w14:textId="77777777" w:rsidR="00BE0123" w:rsidRPr="003E2F7A" w:rsidRDefault="00BE0123" w:rsidP="00BE0123">
      <w:pPr>
        <w:pStyle w:val="NormalBold"/>
      </w:pPr>
      <w:r w:rsidRPr="003E2F7A">
        <w:rPr>
          <w:rStyle w:val="HideTWBExt"/>
          <w:b w:val="0"/>
        </w:rPr>
        <w:t>&lt;RepeatBlock-By&gt;&lt;Members&gt;</w:t>
      </w:r>
      <w:r w:rsidRPr="003E2F7A">
        <w:t>Silvia Sardone, Ondřej Knotek, Jana Nagyová, Roberto Vannacci, Anne-Sophie Frigout, Mathilde Androuët, Valérie Deloge</w:t>
      </w:r>
      <w:r w:rsidRPr="003E2F7A">
        <w:rPr>
          <w:rStyle w:val="HideTWBExt"/>
          <w:b w:val="0"/>
        </w:rPr>
        <w:t>&lt;/Members&gt;</w:t>
      </w:r>
    </w:p>
    <w:p w14:paraId="5135CDC6" w14:textId="77777777" w:rsidR="00BE0123" w:rsidRPr="003E2F7A" w:rsidRDefault="00BE0123" w:rsidP="00BE0123">
      <w:pPr>
        <w:pStyle w:val="NormalBold"/>
      </w:pPr>
      <w:r w:rsidRPr="003E2F7A">
        <w:rPr>
          <w:rStyle w:val="HideTWBExt"/>
          <w:b w:val="0"/>
        </w:rPr>
        <w:t>&lt;/RepeatBlock-By&gt;</w:t>
      </w:r>
    </w:p>
    <w:p w14:paraId="1824045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8C653AB" w14:textId="77777777" w:rsidR="00BE0123" w:rsidRPr="003E2F7A" w:rsidRDefault="00BE0123" w:rsidP="00BE0123">
      <w:pPr>
        <w:pStyle w:val="NormalBold"/>
      </w:pPr>
      <w:r w:rsidRPr="003E2F7A">
        <w:rPr>
          <w:rStyle w:val="HideTWBExt"/>
          <w:b w:val="0"/>
        </w:rPr>
        <w:t>&lt;Article&gt;</w:t>
      </w:r>
      <w:r w:rsidRPr="003E2F7A">
        <w:t>Premessa 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A594C75" w14:textId="77777777" w:rsidTr="00E72620">
        <w:trPr>
          <w:trHeight w:val="240"/>
          <w:jc w:val="center"/>
        </w:trPr>
        <w:tc>
          <w:tcPr>
            <w:tcW w:w="9752" w:type="dxa"/>
            <w:gridSpan w:val="2"/>
            <w:tcBorders>
              <w:top w:val="nil"/>
              <w:left w:val="nil"/>
              <w:bottom w:val="nil"/>
              <w:right w:val="nil"/>
            </w:tcBorders>
          </w:tcPr>
          <w:p w14:paraId="2B84A276" w14:textId="77777777" w:rsidR="00BE0123" w:rsidRPr="003E2F7A" w:rsidRDefault="00BE0123" w:rsidP="00E72620"/>
        </w:tc>
      </w:tr>
      <w:tr w:rsidR="00B67434" w:rsidRPr="003E2F7A" w14:paraId="32AF84EA" w14:textId="77777777" w:rsidTr="00E72620">
        <w:trPr>
          <w:trHeight w:val="240"/>
          <w:jc w:val="center"/>
        </w:trPr>
        <w:tc>
          <w:tcPr>
            <w:tcW w:w="4876" w:type="dxa"/>
            <w:tcBorders>
              <w:top w:val="nil"/>
              <w:left w:val="nil"/>
              <w:bottom w:val="nil"/>
              <w:right w:val="nil"/>
            </w:tcBorders>
            <w:hideMark/>
          </w:tcPr>
          <w:p w14:paraId="6ED6D1D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23CD476" w14:textId="77777777" w:rsidR="00BE0123" w:rsidRPr="003E2F7A" w:rsidRDefault="00BE0123" w:rsidP="00E72620">
            <w:pPr>
              <w:pStyle w:val="AmColumnHeading"/>
            </w:pPr>
            <w:r w:rsidRPr="003E2F7A">
              <w:t>Emenda</w:t>
            </w:r>
          </w:p>
        </w:tc>
      </w:tr>
      <w:tr w:rsidR="00B67434" w:rsidRPr="003E2F7A" w14:paraId="17B6CE0D" w14:textId="77777777" w:rsidTr="00E72620">
        <w:trPr>
          <w:jc w:val="center"/>
        </w:trPr>
        <w:tc>
          <w:tcPr>
            <w:tcW w:w="4876" w:type="dxa"/>
            <w:tcBorders>
              <w:top w:val="nil"/>
              <w:left w:val="nil"/>
              <w:bottom w:val="nil"/>
              <w:right w:val="nil"/>
            </w:tcBorders>
            <w:hideMark/>
          </w:tcPr>
          <w:p w14:paraId="128ADAE1"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Madankollu, </w:t>
            </w:r>
            <w:r w:rsidRPr="003E2F7A">
              <w:rPr>
                <w:b/>
                <w:bCs/>
                <w:i/>
                <w:iCs/>
              </w:rPr>
              <w:t xml:space="preserve">huma meħtieġa </w:t>
            </w:r>
            <w:r w:rsidRPr="003E2F7A">
              <w:t xml:space="preserve">aktar </w:t>
            </w:r>
            <w:r w:rsidRPr="003E2F7A">
              <w:rPr>
                <w:b/>
                <w:bCs/>
                <w:i/>
                <w:iCs/>
              </w:rPr>
              <w:t>simplifikazzjonijiet fir-rigward tal-applikazzjoni</w:t>
            </w:r>
            <w:r w:rsidRPr="003E2F7A">
              <w:t xml:space="preserve"> ta’ din id-deroga f’każijiet fejn dawn il-pakketti jkunu soġġetti għad-dikjarazzjoni ta’ periklu supplimentari EUH 208. Huwa meħtieġ ukoll li jiġu ċċarati r-rekwiżiti għall-imballaġġ intern u ta’ barra f’każijiet fejn tiġi applikata d-deroga ta’ </w:t>
            </w:r>
            <w:r w:rsidRPr="003E2F7A">
              <w:rPr>
                <w:b/>
                <w:bCs/>
                <w:i/>
                <w:iCs/>
              </w:rPr>
              <w:t>10 ml</w:t>
            </w:r>
            <w:r w:rsidRPr="003E2F7A">
              <w:t>.</w:t>
            </w:r>
          </w:p>
        </w:tc>
        <w:tc>
          <w:tcPr>
            <w:tcW w:w="4876" w:type="dxa"/>
            <w:tcBorders>
              <w:top w:val="nil"/>
              <w:left w:val="nil"/>
              <w:bottom w:val="nil"/>
              <w:right w:val="nil"/>
            </w:tcBorders>
            <w:hideMark/>
          </w:tcPr>
          <w:p w14:paraId="73FBA35B"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Madankollu, </w:t>
            </w:r>
            <w:r w:rsidRPr="003E2F7A">
              <w:rPr>
                <w:b/>
                <w:bCs/>
                <w:i/>
                <w:iCs/>
              </w:rPr>
              <w:t xml:space="preserve">huwa xieraq li l-ambitu jkun estiż </w:t>
            </w:r>
            <w:r w:rsidRPr="003E2F7A">
              <w:t xml:space="preserve">aktar </w:t>
            </w:r>
            <w:r w:rsidRPr="003E2F7A">
              <w:rPr>
                <w:b/>
                <w:bCs/>
                <w:i/>
                <w:iCs/>
              </w:rPr>
              <w:t>għal pakketti li ma jaqbżux il-100 ml u tiġi ssimplifikata aktar l-applikazzjoni</w:t>
            </w:r>
            <w:r w:rsidRPr="003E2F7A">
              <w:t xml:space="preserve"> ta’ din id-deroga f’każijiet fejn dawn il-pakketti jkunu soġġetti għad-dikjarazzjoni ta’ periklu supplimentari EUH 208. Huwa meħtieġ ukoll li jiġu ċċarati r-rekwiżiti għall-imballaġġ intern u ta’ barra f’każijiet fejn tiġi applikata d-deroga ta’ </w:t>
            </w:r>
            <w:r w:rsidRPr="003E2F7A">
              <w:rPr>
                <w:b/>
                <w:bCs/>
                <w:i/>
                <w:iCs/>
              </w:rPr>
              <w:t>100 ml</w:t>
            </w:r>
            <w:r w:rsidRPr="003E2F7A">
              <w:t>.</w:t>
            </w:r>
          </w:p>
        </w:tc>
      </w:tr>
      <w:tr w:rsidR="00B67434" w:rsidRPr="003E2F7A" w14:paraId="16E5C5DC" w14:textId="77777777" w:rsidTr="00E72620">
        <w:trPr>
          <w:jc w:val="center"/>
        </w:trPr>
        <w:tc>
          <w:tcPr>
            <w:tcW w:w="4876" w:type="dxa"/>
            <w:tcBorders>
              <w:top w:val="nil"/>
              <w:left w:val="nil"/>
              <w:bottom w:val="nil"/>
              <w:right w:val="nil"/>
            </w:tcBorders>
            <w:hideMark/>
          </w:tcPr>
          <w:p w14:paraId="5B0B8317"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63B0F64D" w14:textId="77777777" w:rsidR="00BE0123" w:rsidRPr="003E2F7A" w:rsidRDefault="00BE0123" w:rsidP="00E72620">
            <w:pPr>
              <w:pStyle w:val="Normal6a"/>
            </w:pPr>
            <w:r w:rsidRPr="003E2F7A">
              <w:rPr>
                <w:b/>
                <w:i/>
              </w:rPr>
              <w:t>_________________</w:t>
            </w:r>
          </w:p>
        </w:tc>
      </w:tr>
      <w:tr w:rsidR="00B67434" w:rsidRPr="003E2F7A" w14:paraId="789D6F9C" w14:textId="77777777" w:rsidTr="00E72620">
        <w:trPr>
          <w:jc w:val="center"/>
        </w:trPr>
        <w:tc>
          <w:tcPr>
            <w:tcW w:w="4876" w:type="dxa"/>
            <w:tcBorders>
              <w:top w:val="nil"/>
              <w:left w:val="nil"/>
              <w:bottom w:val="nil"/>
              <w:right w:val="nil"/>
            </w:tcBorders>
            <w:hideMark/>
          </w:tcPr>
          <w:p w14:paraId="07E45341"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 ).</w:t>
            </w:r>
          </w:p>
        </w:tc>
        <w:tc>
          <w:tcPr>
            <w:tcW w:w="4876" w:type="dxa"/>
            <w:tcBorders>
              <w:top w:val="nil"/>
              <w:left w:val="nil"/>
              <w:bottom w:val="nil"/>
              <w:right w:val="nil"/>
            </w:tcBorders>
            <w:hideMark/>
          </w:tcPr>
          <w:p w14:paraId="5D5A9F48" w14:textId="77777777" w:rsidR="00BE0123" w:rsidRPr="003E2F7A" w:rsidRDefault="00BE0123" w:rsidP="00E72620">
            <w:pPr>
              <w:pStyle w:val="Normal6a"/>
            </w:pPr>
            <w:r w:rsidRPr="003E2F7A">
              <w:t>6 Ir-Regolament (UE) 2024/2865 tal-Parlament Ewropew u tal-Kunsill tat-23 ta’ Ottubru 2024 li jemenda r-Regolament (KE) Nru 1272/2008 dwar il-klassifikazzjoni, l-ittikkettar u l-imballaġġ tas-sustanzi u t-taħlitiet (ĠU L, 2024/2865, 20.11.2024, ELI: http://data.europa.eu/eli/reg/2024/2865/oj).</w:t>
            </w:r>
          </w:p>
        </w:tc>
      </w:tr>
    </w:tbl>
    <w:p w14:paraId="4ACFA770"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B573F98" w14:textId="77777777" w:rsidR="00BE0123" w:rsidRPr="003E2F7A" w:rsidRDefault="00BE0123" w:rsidP="00BE0123">
      <w:r w:rsidRPr="003E2F7A">
        <w:rPr>
          <w:rStyle w:val="HideTWBExt"/>
        </w:rPr>
        <w:t>&lt;/Amend&gt;</w:t>
      </w:r>
    </w:p>
    <w:p w14:paraId="75861AE8" w14:textId="77777777" w:rsidR="00BE0123" w:rsidRPr="003E2F7A" w:rsidRDefault="00BE0123" w:rsidP="00BE0123">
      <w:pPr>
        <w:pStyle w:val="AmNumberTabs"/>
      </w:pPr>
      <w:r w:rsidRPr="003E2F7A">
        <w:rPr>
          <w:rStyle w:val="HideTWBExt"/>
          <w:b w:val="0"/>
        </w:rPr>
        <w:lastRenderedPageBreak/>
        <w:t>&lt;Amend&gt;</w:t>
      </w:r>
      <w:r w:rsidRPr="003E2F7A">
        <w:t>Emenda</w:t>
      </w:r>
      <w:r w:rsidRPr="003E2F7A">
        <w:tab/>
      </w:r>
      <w:r w:rsidRPr="003E2F7A">
        <w:tab/>
      </w:r>
      <w:r w:rsidRPr="003E2F7A">
        <w:rPr>
          <w:rStyle w:val="HideTWBExt"/>
          <w:b w:val="0"/>
        </w:rPr>
        <w:t>&lt;NumAm&gt;</w:t>
      </w:r>
      <w:r w:rsidRPr="003E2F7A">
        <w:t>122</w:t>
      </w:r>
      <w:r w:rsidRPr="003E2F7A">
        <w:rPr>
          <w:rStyle w:val="HideTWBExt"/>
          <w:b w:val="0"/>
        </w:rPr>
        <w:t>&lt;/NumAm&gt;</w:t>
      </w:r>
    </w:p>
    <w:p w14:paraId="34C3204E"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3CBB2B13" w14:textId="77777777" w:rsidR="00BE0123" w:rsidRPr="003E2F7A" w:rsidRDefault="00BE0123" w:rsidP="00BE0123">
      <w:pPr>
        <w:pStyle w:val="NormalBold"/>
      </w:pPr>
      <w:r w:rsidRPr="003E2F7A">
        <w:rPr>
          <w:rStyle w:val="HideTWBExt"/>
          <w:b w:val="0"/>
        </w:rPr>
        <w:t>&lt;/RepeatBlock-By&gt;</w:t>
      </w:r>
    </w:p>
    <w:p w14:paraId="7370507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6CBD9E5" w14:textId="77777777" w:rsidR="00BE0123" w:rsidRPr="003E2F7A" w:rsidRDefault="00BE0123" w:rsidP="00BE0123">
      <w:pPr>
        <w:pStyle w:val="NormalBold"/>
      </w:pPr>
      <w:r w:rsidRPr="003E2F7A">
        <w:rPr>
          <w:rStyle w:val="HideTWBExt"/>
          <w:b w:val="0"/>
        </w:rPr>
        <w:t>&lt;Article&gt;</w:t>
      </w:r>
      <w:r w:rsidRPr="003E2F7A">
        <w:t>Premessa 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6C6D0BC" w14:textId="77777777" w:rsidTr="00E72620">
        <w:trPr>
          <w:trHeight w:val="240"/>
          <w:jc w:val="center"/>
        </w:trPr>
        <w:tc>
          <w:tcPr>
            <w:tcW w:w="9752" w:type="dxa"/>
            <w:gridSpan w:val="2"/>
            <w:tcBorders>
              <w:top w:val="nil"/>
              <w:left w:val="nil"/>
              <w:bottom w:val="nil"/>
              <w:right w:val="nil"/>
            </w:tcBorders>
          </w:tcPr>
          <w:p w14:paraId="4572F8FD" w14:textId="77777777" w:rsidR="00BE0123" w:rsidRPr="003E2F7A" w:rsidRDefault="00BE0123" w:rsidP="00E72620"/>
        </w:tc>
      </w:tr>
      <w:tr w:rsidR="00B67434" w:rsidRPr="003E2F7A" w14:paraId="6E2B78B1" w14:textId="77777777" w:rsidTr="00E72620">
        <w:trPr>
          <w:trHeight w:val="240"/>
          <w:jc w:val="center"/>
        </w:trPr>
        <w:tc>
          <w:tcPr>
            <w:tcW w:w="4876" w:type="dxa"/>
            <w:tcBorders>
              <w:top w:val="nil"/>
              <w:left w:val="nil"/>
              <w:bottom w:val="nil"/>
              <w:right w:val="nil"/>
            </w:tcBorders>
            <w:hideMark/>
          </w:tcPr>
          <w:p w14:paraId="7442996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A0508B2" w14:textId="77777777" w:rsidR="00BE0123" w:rsidRPr="003E2F7A" w:rsidRDefault="00BE0123" w:rsidP="00E72620">
            <w:pPr>
              <w:pStyle w:val="AmColumnHeading"/>
            </w:pPr>
            <w:r w:rsidRPr="003E2F7A">
              <w:t>Emenda</w:t>
            </w:r>
          </w:p>
        </w:tc>
      </w:tr>
      <w:tr w:rsidR="00B67434" w:rsidRPr="003E2F7A" w14:paraId="4C3E8770" w14:textId="77777777" w:rsidTr="00E72620">
        <w:trPr>
          <w:jc w:val="center"/>
        </w:trPr>
        <w:tc>
          <w:tcPr>
            <w:tcW w:w="4876" w:type="dxa"/>
            <w:tcBorders>
              <w:top w:val="nil"/>
              <w:left w:val="nil"/>
              <w:bottom w:val="nil"/>
              <w:right w:val="nil"/>
            </w:tcBorders>
            <w:hideMark/>
          </w:tcPr>
          <w:p w14:paraId="14C20AF3" w14:textId="77777777" w:rsidR="00BE0123" w:rsidRPr="003E2F7A" w:rsidRDefault="00BE0123" w:rsidP="00E72620">
            <w:pPr>
              <w:pStyle w:val="Normal6a"/>
            </w:pPr>
            <w:r w:rsidRPr="003E2F7A">
              <w:t>(5)</w:t>
            </w:r>
            <w:r w:rsidRPr="003E2F7A">
              <w:tab/>
              <w:t>Ir-Regolament (UE) 2024/2865 tal-Parlament Ewropew u tal-Kunsill</w:t>
            </w:r>
            <w:r w:rsidRPr="003E2F7A">
              <w:rPr>
                <w:b/>
                <w:i/>
                <w:vertAlign w:val="superscript"/>
              </w:rPr>
              <w:t>6</w:t>
            </w:r>
            <w:r w:rsidRPr="003E2F7A">
              <w:t xml:space="preserve"> introduċa eżenzjonijiet mir-rekwiżiti tal-ittikkettar u tal-imballaġġ għal pakketti li fihom inqas minn 10 ml. Madankollu, </w:t>
            </w:r>
            <w:r w:rsidRPr="003E2F7A">
              <w:rPr>
                <w:b/>
                <w:bCs/>
                <w:i/>
                <w:iCs/>
              </w:rPr>
              <w:t xml:space="preserve">huma meħtieġa </w:t>
            </w:r>
            <w:r w:rsidRPr="003E2F7A">
              <w:t xml:space="preserve">aktar </w:t>
            </w:r>
            <w:r w:rsidRPr="003E2F7A">
              <w:rPr>
                <w:b/>
                <w:bCs/>
                <w:i/>
                <w:iCs/>
              </w:rPr>
              <w:t>simplifikazzjonijiet fir-rigward tal-applikazzjoni</w:t>
            </w:r>
            <w:r w:rsidRPr="003E2F7A">
              <w:t xml:space="preserve"> ta’ din id-deroga f’każijiet fejn dawn il-pakketti jkunu soġġetti għad-dikjarazzjoni ta’ periklu supplimentari EUH 208. Huwa meħtieġ ukoll li jiġu ċċarati r-rekwiżiti għall-imballaġġ intern u ta’ barra f’każijiet fejn tiġi applikata d-deroga ta’ </w:t>
            </w:r>
            <w:r w:rsidRPr="003E2F7A">
              <w:rPr>
                <w:b/>
                <w:bCs/>
                <w:i/>
                <w:iCs/>
              </w:rPr>
              <w:t>10 ml</w:t>
            </w:r>
            <w:r w:rsidRPr="003E2F7A">
              <w:t>.</w:t>
            </w:r>
          </w:p>
        </w:tc>
        <w:tc>
          <w:tcPr>
            <w:tcW w:w="4876" w:type="dxa"/>
            <w:tcBorders>
              <w:top w:val="nil"/>
              <w:left w:val="nil"/>
              <w:bottom w:val="nil"/>
              <w:right w:val="nil"/>
            </w:tcBorders>
            <w:hideMark/>
          </w:tcPr>
          <w:p w14:paraId="732ACE70" w14:textId="77777777" w:rsidR="00BE0123" w:rsidRPr="003E2F7A" w:rsidRDefault="00BE0123" w:rsidP="00E72620">
            <w:pPr>
              <w:pStyle w:val="Normal6a"/>
            </w:pPr>
            <w:r w:rsidRPr="003E2F7A">
              <w:t>(5)</w:t>
            </w:r>
            <w:r w:rsidRPr="003E2F7A">
              <w:tab/>
              <w:t xml:space="preserve">Ir-Regolament (UE) 2024/2865 tal-Parlament Ewropew u tal-Kunsill introduċa eżenzjonijiet mir-rekwiżiti tal-ittikkettar u tal-imballaġġ għal pakketti li fihom inqas minn 10 ml. Madankollu, </w:t>
            </w:r>
            <w:r w:rsidRPr="003E2F7A">
              <w:rPr>
                <w:b/>
                <w:bCs/>
                <w:i/>
                <w:iCs/>
              </w:rPr>
              <w:t xml:space="preserve">huwa xieraq li l-ambitu jiġi estiż </w:t>
            </w:r>
            <w:r w:rsidRPr="003E2F7A">
              <w:t xml:space="preserve">aktar </w:t>
            </w:r>
            <w:r w:rsidRPr="003E2F7A">
              <w:rPr>
                <w:b/>
                <w:bCs/>
                <w:i/>
                <w:iCs/>
              </w:rPr>
              <w:t>għal 75 ml u tiġi ssimplifikata aktar l-applikazzjoni</w:t>
            </w:r>
            <w:r w:rsidRPr="003E2F7A">
              <w:t xml:space="preserve"> ta’ din id-deroga f’każijiet fejn dawn il-pakketti jkunu soġġetti għad-dikjarazzjoni ta’ periklu supplimentari EUH 208. Huwa meħtieġ ukoll li jiġu ċċarati r-rekwiżiti għall-imballaġġ intern u ta’ barra f’każijiet fejn tiġi applikata d-deroga ta’ </w:t>
            </w:r>
            <w:r w:rsidRPr="003E2F7A">
              <w:rPr>
                <w:b/>
                <w:bCs/>
                <w:i/>
                <w:iCs/>
              </w:rPr>
              <w:t>75 ml</w:t>
            </w:r>
            <w:r w:rsidRPr="003E2F7A">
              <w:t>.</w:t>
            </w:r>
          </w:p>
        </w:tc>
      </w:tr>
      <w:tr w:rsidR="00B67434" w:rsidRPr="003E2F7A" w14:paraId="39B33A5F" w14:textId="77777777" w:rsidTr="00E72620">
        <w:trPr>
          <w:jc w:val="center"/>
        </w:trPr>
        <w:tc>
          <w:tcPr>
            <w:tcW w:w="4876" w:type="dxa"/>
            <w:tcBorders>
              <w:top w:val="nil"/>
              <w:left w:val="nil"/>
              <w:bottom w:val="nil"/>
              <w:right w:val="nil"/>
            </w:tcBorders>
            <w:hideMark/>
          </w:tcPr>
          <w:p w14:paraId="15DEAB22"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tcPr>
          <w:p w14:paraId="1A57E9DB" w14:textId="77777777" w:rsidR="00BE0123" w:rsidRPr="003E2F7A" w:rsidRDefault="00BE0123" w:rsidP="00E72620"/>
        </w:tc>
      </w:tr>
      <w:tr w:rsidR="00B67434" w:rsidRPr="003E2F7A" w14:paraId="4FEB61FA" w14:textId="77777777" w:rsidTr="00E72620">
        <w:trPr>
          <w:jc w:val="center"/>
        </w:trPr>
        <w:tc>
          <w:tcPr>
            <w:tcW w:w="4876" w:type="dxa"/>
            <w:tcBorders>
              <w:top w:val="nil"/>
              <w:left w:val="nil"/>
              <w:bottom w:val="nil"/>
              <w:right w:val="nil"/>
            </w:tcBorders>
            <w:hideMark/>
          </w:tcPr>
          <w:p w14:paraId="2BD310C0" w14:textId="77777777" w:rsidR="00BE0123" w:rsidRPr="003E2F7A" w:rsidRDefault="00BE0123" w:rsidP="00E72620">
            <w:pPr>
              <w:pStyle w:val="Normal6a"/>
            </w:pPr>
            <w:r w:rsidRPr="003E2F7A">
              <w:rPr>
                <w:b/>
                <w:bCs/>
                <w:i/>
                <w:iCs/>
                <w:vertAlign w:val="superscript"/>
              </w:rPr>
              <w:t>6</w:t>
            </w:r>
            <w:r w:rsidRPr="003E2F7A">
              <w:rPr>
                <w:b/>
                <w:bCs/>
                <w:i/>
                <w:iCs/>
              </w:rPr>
              <w:t xml:space="preserve"> Ir-Regolament (UE) 2024/2865 tal-Parlament Ewropew u tal-Kunsill tat-23 ta’ Ottubru 2024 li jemenda r-Regolament (KE) Nru 1272/2008 dwar il-klassifikazzjoni, l-ittikkettar u l-imballaġġ tas-sustanzi u t-taħlitiet (ĠU L, 2024/2865, 20.11.2024, ELI:</w:t>
            </w:r>
            <w:r w:rsidRPr="003E2F7A">
              <w:rPr>
                <w:b/>
                <w:i/>
              </w:rPr>
              <w:t xml:space="preserve"> http://data.europa.eu/eli/reg/2024/2865/oj ).</w:t>
            </w:r>
          </w:p>
        </w:tc>
        <w:tc>
          <w:tcPr>
            <w:tcW w:w="4876" w:type="dxa"/>
            <w:tcBorders>
              <w:top w:val="nil"/>
              <w:left w:val="nil"/>
              <w:bottom w:val="nil"/>
              <w:right w:val="nil"/>
            </w:tcBorders>
          </w:tcPr>
          <w:p w14:paraId="5B365F1A" w14:textId="77777777" w:rsidR="00BE0123" w:rsidRPr="003E2F7A" w:rsidRDefault="00BE0123" w:rsidP="00E72620"/>
        </w:tc>
      </w:tr>
    </w:tbl>
    <w:p w14:paraId="141AA57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D4B74F0" w14:textId="77777777" w:rsidR="00BE0123" w:rsidRPr="003E2F7A" w:rsidRDefault="00BE0123" w:rsidP="00BE0123">
      <w:r w:rsidRPr="003E2F7A">
        <w:rPr>
          <w:rStyle w:val="HideTWBExt"/>
        </w:rPr>
        <w:t>&lt;/Amend&gt;</w:t>
      </w:r>
    </w:p>
    <w:p w14:paraId="36B825A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123</w:t>
      </w:r>
      <w:r w:rsidRPr="003E2F7A">
        <w:rPr>
          <w:rStyle w:val="HideTWBExt"/>
          <w:b w:val="0"/>
        </w:rPr>
        <w:t>&lt;/NumAm&gt;</w:t>
      </w:r>
    </w:p>
    <w:p w14:paraId="5188A672"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02664127" w14:textId="77777777" w:rsidR="00BE0123" w:rsidRPr="003E2F7A" w:rsidRDefault="00BE0123" w:rsidP="00BE0123">
      <w:pPr>
        <w:pStyle w:val="NormalBold"/>
      </w:pPr>
      <w:r w:rsidRPr="003E2F7A">
        <w:rPr>
          <w:rStyle w:val="HideTWBExt"/>
          <w:b w:val="0"/>
        </w:rPr>
        <w:t>&lt;/RepeatBlock-By&gt;</w:t>
      </w:r>
    </w:p>
    <w:p w14:paraId="27DE319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220243B" w14:textId="77777777" w:rsidR="00BE0123" w:rsidRPr="003E2F7A" w:rsidRDefault="00BE0123" w:rsidP="00BE0123">
      <w:pPr>
        <w:pStyle w:val="NormalBold"/>
      </w:pPr>
      <w:r w:rsidRPr="003E2F7A">
        <w:rPr>
          <w:rStyle w:val="HideTWBExt"/>
          <w:b w:val="0"/>
        </w:rPr>
        <w:t>&lt;Article&gt;</w:t>
      </w:r>
      <w:r w:rsidRPr="003E2F7A">
        <w:t>Premessa 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52FAF3F" w14:textId="77777777" w:rsidTr="00E72620">
        <w:trPr>
          <w:trHeight w:val="240"/>
          <w:jc w:val="center"/>
        </w:trPr>
        <w:tc>
          <w:tcPr>
            <w:tcW w:w="9752" w:type="dxa"/>
            <w:gridSpan w:val="2"/>
            <w:tcBorders>
              <w:top w:val="nil"/>
              <w:left w:val="nil"/>
              <w:bottom w:val="nil"/>
              <w:right w:val="nil"/>
            </w:tcBorders>
          </w:tcPr>
          <w:p w14:paraId="761A976A" w14:textId="77777777" w:rsidR="00BE0123" w:rsidRPr="003E2F7A" w:rsidRDefault="00BE0123" w:rsidP="00E72620"/>
        </w:tc>
      </w:tr>
      <w:tr w:rsidR="00B67434" w:rsidRPr="003E2F7A" w14:paraId="315B5CAD" w14:textId="77777777" w:rsidTr="00E72620">
        <w:trPr>
          <w:trHeight w:val="240"/>
          <w:jc w:val="center"/>
        </w:trPr>
        <w:tc>
          <w:tcPr>
            <w:tcW w:w="4876" w:type="dxa"/>
            <w:tcBorders>
              <w:top w:val="nil"/>
              <w:left w:val="nil"/>
              <w:bottom w:val="nil"/>
              <w:right w:val="nil"/>
            </w:tcBorders>
            <w:hideMark/>
          </w:tcPr>
          <w:p w14:paraId="4162F9E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D19C9B2" w14:textId="77777777" w:rsidR="00BE0123" w:rsidRPr="003E2F7A" w:rsidRDefault="00BE0123" w:rsidP="00E72620">
            <w:pPr>
              <w:pStyle w:val="AmColumnHeading"/>
            </w:pPr>
            <w:r w:rsidRPr="003E2F7A">
              <w:t>Emenda</w:t>
            </w:r>
          </w:p>
        </w:tc>
      </w:tr>
      <w:tr w:rsidR="00B67434" w:rsidRPr="003E2F7A" w14:paraId="4BF6EE64" w14:textId="77777777" w:rsidTr="00E72620">
        <w:trPr>
          <w:jc w:val="center"/>
        </w:trPr>
        <w:tc>
          <w:tcPr>
            <w:tcW w:w="4876" w:type="dxa"/>
            <w:tcBorders>
              <w:top w:val="nil"/>
              <w:left w:val="nil"/>
              <w:bottom w:val="nil"/>
              <w:right w:val="nil"/>
            </w:tcBorders>
            <w:hideMark/>
          </w:tcPr>
          <w:p w14:paraId="18FF165E"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w:t>
            </w:r>
            <w:r w:rsidRPr="003E2F7A">
              <w:lastRenderedPageBreak/>
              <w:t xml:space="preserve">introduċa eżenzjonijiet mir-rekwiżiti tal-ittikkettar u tal-imballaġġ għal pakketti li fihom inqas minn 10 ml. </w:t>
            </w:r>
            <w:r w:rsidRPr="003E2F7A">
              <w:rPr>
                <w:b/>
                <w:bCs/>
                <w:i/>
                <w:iCs/>
              </w:rPr>
              <w:t>Madankollu, huma meħtieġa aktar simplifikazzjonijiet fir-rigward tal-applikazzjoni ta’ din id-deroga f’każijiet fejn dawn il-pakketti jkunu soġġetti għad-dikjarazzjoni ta’ periklu supplimentari EUH 208</w:t>
            </w:r>
            <w:r w:rsidRPr="003E2F7A">
              <w:t xml:space="preserve">. Huwa meħtieġ </w:t>
            </w:r>
            <w:r w:rsidRPr="003E2F7A">
              <w:rPr>
                <w:b/>
                <w:bCs/>
                <w:i/>
                <w:iCs/>
              </w:rPr>
              <w:t>ukoll</w:t>
            </w:r>
            <w:r w:rsidRPr="003E2F7A">
              <w:t xml:space="preserve"> li jiġu ċċarati </w:t>
            </w:r>
            <w:r w:rsidRPr="003E2F7A">
              <w:rPr>
                <w:b/>
                <w:bCs/>
                <w:i/>
                <w:iCs/>
              </w:rPr>
              <w:t>r-rekwiżiti għall-imballaġġ</w:t>
            </w:r>
            <w:r w:rsidRPr="003E2F7A">
              <w:t xml:space="preserve"> intern u ta’ barra </w:t>
            </w:r>
            <w:r w:rsidRPr="003E2F7A">
              <w:rPr>
                <w:b/>
                <w:bCs/>
                <w:i/>
                <w:iCs/>
              </w:rPr>
              <w:t>f’każijiet fejn tiġi applikata d-deroga ta’ 10 ml</w:t>
            </w:r>
            <w:r w:rsidRPr="003E2F7A">
              <w:t>.</w:t>
            </w:r>
          </w:p>
        </w:tc>
        <w:tc>
          <w:tcPr>
            <w:tcW w:w="4876" w:type="dxa"/>
            <w:tcBorders>
              <w:top w:val="nil"/>
              <w:left w:val="nil"/>
              <w:bottom w:val="nil"/>
              <w:right w:val="nil"/>
            </w:tcBorders>
            <w:hideMark/>
          </w:tcPr>
          <w:p w14:paraId="0D09CC7F" w14:textId="77777777" w:rsidR="00BE0123" w:rsidRPr="003E2F7A" w:rsidRDefault="00BE0123" w:rsidP="00E72620">
            <w:pPr>
              <w:pStyle w:val="Normal6a"/>
            </w:pPr>
            <w:r w:rsidRPr="003E2F7A">
              <w:lastRenderedPageBreak/>
              <w:t>(5)</w:t>
            </w:r>
            <w:r w:rsidRPr="003E2F7A">
              <w:tab/>
              <w:t>Ir-Regolament (UE) 2024/2865 tal-Parlament Ewropew u tal-Kunsill</w:t>
            </w:r>
            <w:r w:rsidRPr="003E2F7A">
              <w:rPr>
                <w:vertAlign w:val="superscript"/>
              </w:rPr>
              <w:t>6</w:t>
            </w:r>
            <w:r w:rsidRPr="003E2F7A">
              <w:t xml:space="preserve"> </w:t>
            </w:r>
            <w:r w:rsidRPr="003E2F7A">
              <w:lastRenderedPageBreak/>
              <w:t xml:space="preserve">introduċa eżenzjonijiet mir-rekwiżiti tal-ittikkettar u tal-imballaġġ għal pakketti li fihom inqas minn 10 ml. </w:t>
            </w:r>
            <w:r w:rsidRPr="003E2F7A">
              <w:rPr>
                <w:b/>
                <w:bCs/>
                <w:i/>
                <w:iCs/>
              </w:rPr>
              <w:t>Dan</w:t>
            </w:r>
            <w:r w:rsidRPr="003E2F7A">
              <w:rPr>
                <w:i/>
                <w:iCs/>
              </w:rPr>
              <w:t xml:space="preserve"> </w:t>
            </w:r>
            <w:r w:rsidRPr="003E2F7A">
              <w:rPr>
                <w:b/>
                <w:bCs/>
                <w:i/>
                <w:iCs/>
              </w:rPr>
              <w:t>introduċa l-possibbiltà li jitneħħew elementi tat-tikketta minn tali imballaġġ taħt ċerti kundizzjonijiet</w:t>
            </w:r>
            <w:r w:rsidRPr="003E2F7A">
              <w:t xml:space="preserve">. Huwa meħtieġ li jiġu ċċarati </w:t>
            </w:r>
            <w:r w:rsidRPr="003E2F7A">
              <w:rPr>
                <w:b/>
                <w:bCs/>
                <w:i/>
                <w:iCs/>
              </w:rPr>
              <w:t>l-każijiet li jirrikjedu li l-elementi tat-tikketta jiġu inklużi fuq l-imballaġġ</w:t>
            </w:r>
            <w:r w:rsidRPr="003E2F7A">
              <w:t xml:space="preserve"> intern u ta’ barra u</w:t>
            </w:r>
            <w:r w:rsidRPr="003E2F7A">
              <w:rPr>
                <w:b/>
                <w:bCs/>
                <w:i/>
                <w:iCs/>
              </w:rPr>
              <w:t xml:space="preserve"> l-każijiet li jippermettu li dawn l-elementi jitħallew barra kompletament</w:t>
            </w:r>
            <w:r w:rsidRPr="003E2F7A">
              <w:t>.</w:t>
            </w:r>
          </w:p>
        </w:tc>
      </w:tr>
      <w:tr w:rsidR="00B67434" w:rsidRPr="003E2F7A" w14:paraId="2778574F" w14:textId="77777777" w:rsidTr="00E72620">
        <w:trPr>
          <w:jc w:val="center"/>
        </w:trPr>
        <w:tc>
          <w:tcPr>
            <w:tcW w:w="4876" w:type="dxa"/>
            <w:tcBorders>
              <w:top w:val="nil"/>
              <w:left w:val="nil"/>
              <w:bottom w:val="nil"/>
              <w:right w:val="nil"/>
            </w:tcBorders>
            <w:hideMark/>
          </w:tcPr>
          <w:p w14:paraId="5B244C64"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1A937EE8" w14:textId="77777777" w:rsidR="00BE0123" w:rsidRPr="003E2F7A" w:rsidRDefault="00BE0123" w:rsidP="00E72620">
            <w:pPr>
              <w:pStyle w:val="Normal6a"/>
            </w:pPr>
            <w:r w:rsidRPr="003E2F7A">
              <w:rPr>
                <w:b/>
                <w:i/>
              </w:rPr>
              <w:t>_________________</w:t>
            </w:r>
          </w:p>
        </w:tc>
      </w:tr>
      <w:tr w:rsidR="00B67434" w:rsidRPr="003E2F7A" w14:paraId="6F52D588" w14:textId="77777777" w:rsidTr="00E72620">
        <w:trPr>
          <w:jc w:val="center"/>
        </w:trPr>
        <w:tc>
          <w:tcPr>
            <w:tcW w:w="4876" w:type="dxa"/>
            <w:tcBorders>
              <w:top w:val="nil"/>
              <w:left w:val="nil"/>
              <w:bottom w:val="nil"/>
              <w:right w:val="nil"/>
            </w:tcBorders>
            <w:hideMark/>
          </w:tcPr>
          <w:p w14:paraId="4EBA410C"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 ).</w:t>
            </w:r>
          </w:p>
        </w:tc>
        <w:tc>
          <w:tcPr>
            <w:tcW w:w="4876" w:type="dxa"/>
            <w:tcBorders>
              <w:top w:val="nil"/>
              <w:left w:val="nil"/>
              <w:bottom w:val="nil"/>
              <w:right w:val="nil"/>
            </w:tcBorders>
            <w:hideMark/>
          </w:tcPr>
          <w:p w14:paraId="5A5E50E9"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w:t>
            </w:r>
          </w:p>
        </w:tc>
      </w:tr>
    </w:tbl>
    <w:p w14:paraId="57D6A8E8"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11AB8B3" w14:textId="77777777" w:rsidR="00BE0123" w:rsidRPr="003E2F7A" w:rsidRDefault="00BE0123" w:rsidP="00BE0123">
      <w:r w:rsidRPr="003E2F7A">
        <w:rPr>
          <w:rStyle w:val="HideTWBExt"/>
        </w:rPr>
        <w:t>&lt;/Amend&gt;</w:t>
      </w:r>
    </w:p>
    <w:p w14:paraId="35BFC5F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124</w:t>
      </w:r>
      <w:r w:rsidRPr="003E2F7A">
        <w:rPr>
          <w:rStyle w:val="HideTWBExt"/>
          <w:b w:val="0"/>
        </w:rPr>
        <w:t>&lt;/NumAm&gt;</w:t>
      </w:r>
    </w:p>
    <w:p w14:paraId="191A95D6"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2BF2E4F2" w14:textId="77777777" w:rsidR="00BE0123" w:rsidRPr="003E2F7A" w:rsidRDefault="00BE0123" w:rsidP="00BE0123">
      <w:pPr>
        <w:pStyle w:val="NormalBold"/>
      </w:pPr>
      <w:r w:rsidRPr="003E2F7A">
        <w:rPr>
          <w:rStyle w:val="HideTWBExt"/>
          <w:b w:val="0"/>
        </w:rPr>
        <w:t>&lt;/RepeatBlock-By&gt;</w:t>
      </w:r>
    </w:p>
    <w:p w14:paraId="2045E63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49D9EB4" w14:textId="77777777" w:rsidR="00BE0123" w:rsidRPr="003E2F7A" w:rsidRDefault="00BE0123" w:rsidP="00BE0123">
      <w:pPr>
        <w:pStyle w:val="NormalBold"/>
      </w:pPr>
      <w:r w:rsidRPr="003E2F7A">
        <w:rPr>
          <w:rStyle w:val="HideTWBExt"/>
          <w:b w:val="0"/>
        </w:rPr>
        <w:t>&lt;Article&gt;</w:t>
      </w:r>
      <w:r w:rsidRPr="003E2F7A">
        <w:t>Premessa 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E947D24" w14:textId="77777777" w:rsidTr="00E72620">
        <w:trPr>
          <w:trHeight w:val="240"/>
          <w:jc w:val="center"/>
        </w:trPr>
        <w:tc>
          <w:tcPr>
            <w:tcW w:w="9752" w:type="dxa"/>
            <w:gridSpan w:val="2"/>
            <w:tcBorders>
              <w:top w:val="nil"/>
              <w:left w:val="nil"/>
              <w:bottom w:val="nil"/>
              <w:right w:val="nil"/>
            </w:tcBorders>
          </w:tcPr>
          <w:p w14:paraId="1DDE2740" w14:textId="77777777" w:rsidR="00BE0123" w:rsidRPr="003E2F7A" w:rsidRDefault="00BE0123" w:rsidP="00E72620"/>
        </w:tc>
      </w:tr>
      <w:tr w:rsidR="00B67434" w:rsidRPr="003E2F7A" w14:paraId="01E0BC2E" w14:textId="77777777" w:rsidTr="00E72620">
        <w:trPr>
          <w:trHeight w:val="240"/>
          <w:jc w:val="center"/>
        </w:trPr>
        <w:tc>
          <w:tcPr>
            <w:tcW w:w="4876" w:type="dxa"/>
            <w:tcBorders>
              <w:top w:val="nil"/>
              <w:left w:val="nil"/>
              <w:bottom w:val="nil"/>
              <w:right w:val="nil"/>
            </w:tcBorders>
            <w:hideMark/>
          </w:tcPr>
          <w:p w14:paraId="5191C570"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0504129" w14:textId="77777777" w:rsidR="00BE0123" w:rsidRPr="003E2F7A" w:rsidRDefault="00BE0123" w:rsidP="00E72620">
            <w:pPr>
              <w:pStyle w:val="AmColumnHeading"/>
            </w:pPr>
            <w:r w:rsidRPr="003E2F7A">
              <w:t>Emenda</w:t>
            </w:r>
          </w:p>
        </w:tc>
      </w:tr>
      <w:tr w:rsidR="00B67434" w:rsidRPr="003E2F7A" w14:paraId="1942E513" w14:textId="77777777" w:rsidTr="00E72620">
        <w:trPr>
          <w:jc w:val="center"/>
        </w:trPr>
        <w:tc>
          <w:tcPr>
            <w:tcW w:w="4876" w:type="dxa"/>
            <w:tcBorders>
              <w:top w:val="nil"/>
              <w:left w:val="nil"/>
              <w:bottom w:val="nil"/>
              <w:right w:val="nil"/>
            </w:tcBorders>
            <w:hideMark/>
          </w:tcPr>
          <w:p w14:paraId="259FF4F9" w14:textId="77777777" w:rsidR="00BE0123" w:rsidRPr="003E2F7A" w:rsidRDefault="00BE0123" w:rsidP="00E72620">
            <w:pPr>
              <w:pStyle w:val="Normal6a"/>
            </w:pPr>
            <w:r w:rsidRPr="003E2F7A">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Madankollu, </w:t>
            </w:r>
            <w:r w:rsidRPr="003E2F7A">
              <w:rPr>
                <w:b/>
                <w:bCs/>
                <w:i/>
                <w:iCs/>
              </w:rPr>
              <w:t>huma meħtieġa aktar simplifikazzjonijiet fir-rigward tal-applikazzjoni ta’ din id-deroga f’każijiet fejn dawn il-pakketti jkunu soġġetti għad-dikjarazzjoni ta’ periklu supplimentari EUH 208</w:t>
            </w:r>
            <w:r w:rsidRPr="003E2F7A">
              <w:t xml:space="preserve">. Huwa meħtieġ </w:t>
            </w:r>
            <w:r w:rsidRPr="003E2F7A">
              <w:rPr>
                <w:b/>
                <w:bCs/>
                <w:i/>
                <w:iCs/>
              </w:rPr>
              <w:t>ukoll</w:t>
            </w:r>
            <w:r w:rsidRPr="003E2F7A">
              <w:t xml:space="preserve"> li jiġu ċċarati </w:t>
            </w:r>
            <w:r w:rsidRPr="003E2F7A">
              <w:rPr>
                <w:b/>
                <w:bCs/>
                <w:i/>
                <w:iCs/>
              </w:rPr>
              <w:t>r-rekwiżiti għall-imballaġġ intern u</w:t>
            </w:r>
            <w:r w:rsidRPr="003E2F7A">
              <w:t xml:space="preserve"> ta’ barra f’każijiet </w:t>
            </w:r>
            <w:r w:rsidRPr="003E2F7A">
              <w:rPr>
                <w:b/>
                <w:bCs/>
                <w:i/>
                <w:iCs/>
              </w:rPr>
              <w:t xml:space="preserve">fejn tiġi applikata d-deroga ta’ </w:t>
            </w:r>
            <w:r w:rsidRPr="003E2F7A">
              <w:rPr>
                <w:b/>
                <w:bCs/>
                <w:i/>
                <w:iCs/>
              </w:rPr>
              <w:lastRenderedPageBreak/>
              <w:t>10 ml</w:t>
            </w:r>
            <w:r w:rsidRPr="003E2F7A">
              <w:t>.</w:t>
            </w:r>
          </w:p>
        </w:tc>
        <w:tc>
          <w:tcPr>
            <w:tcW w:w="4876" w:type="dxa"/>
            <w:tcBorders>
              <w:top w:val="nil"/>
              <w:left w:val="nil"/>
              <w:bottom w:val="nil"/>
              <w:right w:val="nil"/>
            </w:tcBorders>
            <w:hideMark/>
          </w:tcPr>
          <w:p w14:paraId="0485BA26" w14:textId="77777777" w:rsidR="00BE0123" w:rsidRPr="003E2F7A" w:rsidRDefault="00BE0123" w:rsidP="00E72620">
            <w:pPr>
              <w:pStyle w:val="Normal6a"/>
            </w:pPr>
            <w:r w:rsidRPr="003E2F7A">
              <w:lastRenderedPageBreak/>
              <w:t>(5)</w:t>
            </w:r>
            <w:r w:rsidRPr="003E2F7A">
              <w:tab/>
              <w:t>Ir-Regolament (UE) 2024/2865 tal-Parlament Ewropew u tal-Kunsill</w:t>
            </w:r>
            <w:r w:rsidRPr="003E2F7A">
              <w:rPr>
                <w:vertAlign w:val="superscript"/>
              </w:rPr>
              <w:t>6</w:t>
            </w:r>
            <w:r w:rsidRPr="003E2F7A">
              <w:t xml:space="preserve"> introduċa eżenzjonijiet mir-rekwiżiti tal-ittikkettar u tal-imballaġġ għal pakketti li fihom inqas minn 10 ml. </w:t>
            </w:r>
            <w:r w:rsidRPr="003E2F7A">
              <w:rPr>
                <w:b/>
                <w:bCs/>
                <w:i/>
                <w:iCs/>
              </w:rPr>
              <w:t>Dan introduċa l-possibbiltà li jitneħħew elementi tat-tikketta minn tali imballaġġ taħt ċerti kundizzjonijiet.</w:t>
            </w:r>
            <w:r w:rsidRPr="003E2F7A">
              <w:t xml:space="preserve"> Madankollu, huwa meħtieġ</w:t>
            </w:r>
            <w:r w:rsidRPr="003E2F7A">
              <w:rPr>
                <w:b/>
                <w:bCs/>
                <w:i/>
                <w:iCs/>
              </w:rPr>
              <w:t xml:space="preserve"> li jiġu emendati dawk id-dispożizzjonijiet u</w:t>
            </w:r>
            <w:r w:rsidRPr="003E2F7A">
              <w:t xml:space="preserve"> li jiġu ċċarati </w:t>
            </w:r>
            <w:r w:rsidRPr="003E2F7A">
              <w:rPr>
                <w:b/>
                <w:bCs/>
                <w:i/>
                <w:iCs/>
              </w:rPr>
              <w:t>l-każijiet li jirrikjedu li l-elementi tat-tikketti jiġu ppreżentati fuq l-imballaġġ</w:t>
            </w:r>
            <w:r w:rsidRPr="003E2F7A">
              <w:t xml:space="preserve"> ta’ barra f’każijiet </w:t>
            </w:r>
            <w:r w:rsidRPr="003E2F7A">
              <w:rPr>
                <w:b/>
                <w:bCs/>
                <w:i/>
                <w:iCs/>
              </w:rPr>
              <w:t xml:space="preserve">li jippermetti li dawn l-elementi </w:t>
            </w:r>
            <w:r w:rsidRPr="003E2F7A">
              <w:rPr>
                <w:b/>
                <w:bCs/>
                <w:i/>
                <w:iCs/>
              </w:rPr>
              <w:lastRenderedPageBreak/>
              <w:t>jitħallew barra kompletament</w:t>
            </w:r>
            <w:r w:rsidRPr="003E2F7A">
              <w:t>.</w:t>
            </w:r>
          </w:p>
        </w:tc>
      </w:tr>
      <w:tr w:rsidR="00B67434" w:rsidRPr="003E2F7A" w14:paraId="34942EBC" w14:textId="77777777" w:rsidTr="00E72620">
        <w:trPr>
          <w:jc w:val="center"/>
        </w:trPr>
        <w:tc>
          <w:tcPr>
            <w:tcW w:w="4876" w:type="dxa"/>
            <w:tcBorders>
              <w:top w:val="nil"/>
              <w:left w:val="nil"/>
              <w:bottom w:val="nil"/>
              <w:right w:val="nil"/>
            </w:tcBorders>
            <w:hideMark/>
          </w:tcPr>
          <w:p w14:paraId="365AD641"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55DA58F9" w14:textId="77777777" w:rsidR="00BE0123" w:rsidRPr="003E2F7A" w:rsidRDefault="00BE0123" w:rsidP="00E72620">
            <w:pPr>
              <w:pStyle w:val="Normal6a"/>
            </w:pPr>
            <w:r w:rsidRPr="003E2F7A">
              <w:rPr>
                <w:b/>
                <w:i/>
              </w:rPr>
              <w:t>_________________</w:t>
            </w:r>
          </w:p>
        </w:tc>
      </w:tr>
      <w:tr w:rsidR="00B67434" w:rsidRPr="003E2F7A" w14:paraId="0FFD48BF" w14:textId="77777777" w:rsidTr="00E72620">
        <w:trPr>
          <w:jc w:val="center"/>
        </w:trPr>
        <w:tc>
          <w:tcPr>
            <w:tcW w:w="4876" w:type="dxa"/>
            <w:tcBorders>
              <w:top w:val="nil"/>
              <w:left w:val="nil"/>
              <w:bottom w:val="nil"/>
              <w:right w:val="nil"/>
            </w:tcBorders>
            <w:hideMark/>
          </w:tcPr>
          <w:p w14:paraId="33D1B9D0"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 ).</w:t>
            </w:r>
          </w:p>
        </w:tc>
        <w:tc>
          <w:tcPr>
            <w:tcW w:w="4876" w:type="dxa"/>
            <w:tcBorders>
              <w:top w:val="nil"/>
              <w:left w:val="nil"/>
              <w:bottom w:val="nil"/>
              <w:right w:val="nil"/>
            </w:tcBorders>
            <w:hideMark/>
          </w:tcPr>
          <w:p w14:paraId="0FD24066" w14:textId="77777777" w:rsidR="00BE0123" w:rsidRPr="003E2F7A" w:rsidRDefault="00BE0123" w:rsidP="00E72620">
            <w:pPr>
              <w:pStyle w:val="Normal6a"/>
            </w:pPr>
            <w:r w:rsidRPr="003E2F7A">
              <w:rPr>
                <w:vertAlign w:val="superscript"/>
              </w:rPr>
              <w:t>6</w:t>
            </w:r>
            <w:r w:rsidRPr="003E2F7A">
              <w:t xml:space="preserve"> Ir-Regolament (UE) 2024/2865 tal-Parlament Ewropew u tal-Kunsill tat-23 ta’ Ottubru 2024 li jemenda r-Regolament (KE) Nru 1272/2008 dwar il-klassifikazzjoni, l-ittikkettar u l-imballaġġ tas-sustanzi u t-taħlitiet (ĠU L, 2024/2865, 20.11.2024, ELI: http://data.europa.eu/eli/reg/2024/2865/oj).</w:t>
            </w:r>
          </w:p>
        </w:tc>
      </w:tr>
    </w:tbl>
    <w:p w14:paraId="02DC8A01"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1A6E7D5"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5B18BB4F" w14:textId="77777777" w:rsidR="00BE0123" w:rsidRPr="003E2F7A" w:rsidRDefault="00BE0123" w:rsidP="00BE0123">
      <w:pPr>
        <w:pStyle w:val="AmJustText"/>
      </w:pPr>
      <w:r w:rsidRPr="003E2F7A">
        <w:t>Is-sensitizzazzjoni tal-ġilda hija periklu serju għas-saħħa. Ir-rekwiżit korrispondenti tat-tikketta EUH 208 “Fih (l-isem tas-sustanza sensibbli). Jista’ jagħmel reazzjoni allerġika” ma għandux jitħalla jitneħħa mill-imballaġġ intern ta’ pakketti żgħar.</w:t>
      </w:r>
    </w:p>
    <w:p w14:paraId="5ED6A9E0" w14:textId="77777777" w:rsidR="00BE0123" w:rsidRPr="003E2F7A" w:rsidRDefault="00BE0123" w:rsidP="00BE0123">
      <w:r w:rsidRPr="003E2F7A">
        <w:rPr>
          <w:rStyle w:val="HideTWBExt"/>
        </w:rPr>
        <w:t>&lt;/Amend&gt;</w:t>
      </w:r>
    </w:p>
    <w:p w14:paraId="1A2D5E2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125</w:t>
      </w:r>
      <w:r w:rsidRPr="003E2F7A">
        <w:rPr>
          <w:rStyle w:val="HideTWBExt"/>
          <w:b w:val="0"/>
        </w:rPr>
        <w:t>&lt;/NumAm&gt;</w:t>
      </w:r>
    </w:p>
    <w:p w14:paraId="5982172C"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EBFC960" w14:textId="77777777" w:rsidR="00BE0123" w:rsidRPr="003E2F7A" w:rsidRDefault="00BE0123" w:rsidP="00BE0123">
      <w:pPr>
        <w:pStyle w:val="NormalBold"/>
      </w:pPr>
      <w:r w:rsidRPr="003E2F7A">
        <w:rPr>
          <w:rStyle w:val="HideTWBExt"/>
          <w:b w:val="0"/>
        </w:rPr>
        <w:t>&lt;/RepeatBlock-By&gt;</w:t>
      </w:r>
    </w:p>
    <w:p w14:paraId="4E9D524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46A1E93"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14CB8FC" w14:textId="77777777" w:rsidTr="00E72620">
        <w:trPr>
          <w:trHeight w:val="240"/>
          <w:jc w:val="center"/>
        </w:trPr>
        <w:tc>
          <w:tcPr>
            <w:tcW w:w="9752" w:type="dxa"/>
            <w:gridSpan w:val="2"/>
            <w:tcBorders>
              <w:top w:val="nil"/>
              <w:left w:val="nil"/>
              <w:bottom w:val="nil"/>
              <w:right w:val="nil"/>
            </w:tcBorders>
          </w:tcPr>
          <w:p w14:paraId="7623AA64" w14:textId="77777777" w:rsidR="00BE0123" w:rsidRPr="003E2F7A" w:rsidRDefault="00BE0123" w:rsidP="00E72620"/>
        </w:tc>
      </w:tr>
      <w:tr w:rsidR="00B67434" w:rsidRPr="003E2F7A" w14:paraId="45D66F24" w14:textId="77777777" w:rsidTr="00E72620">
        <w:trPr>
          <w:trHeight w:val="240"/>
          <w:jc w:val="center"/>
        </w:trPr>
        <w:tc>
          <w:tcPr>
            <w:tcW w:w="4876" w:type="dxa"/>
            <w:tcBorders>
              <w:top w:val="nil"/>
              <w:left w:val="nil"/>
              <w:bottom w:val="nil"/>
              <w:right w:val="nil"/>
            </w:tcBorders>
            <w:hideMark/>
          </w:tcPr>
          <w:p w14:paraId="076182B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2E0D19E" w14:textId="77777777" w:rsidR="00BE0123" w:rsidRPr="003E2F7A" w:rsidRDefault="00BE0123" w:rsidP="00E72620">
            <w:pPr>
              <w:pStyle w:val="AmColumnHeading"/>
            </w:pPr>
            <w:r w:rsidRPr="003E2F7A">
              <w:t>Emenda</w:t>
            </w:r>
          </w:p>
        </w:tc>
      </w:tr>
      <w:tr w:rsidR="00B67434" w:rsidRPr="003E2F7A" w14:paraId="082EDB02" w14:textId="77777777" w:rsidTr="00E72620">
        <w:trPr>
          <w:jc w:val="center"/>
        </w:trPr>
        <w:tc>
          <w:tcPr>
            <w:tcW w:w="4876" w:type="dxa"/>
            <w:tcBorders>
              <w:top w:val="nil"/>
              <w:left w:val="nil"/>
              <w:bottom w:val="nil"/>
              <w:right w:val="nil"/>
            </w:tcBorders>
            <w:hideMark/>
          </w:tcPr>
          <w:p w14:paraId="4E72A2A0" w14:textId="77777777" w:rsidR="00BE0123" w:rsidRPr="003E2F7A" w:rsidRDefault="00BE0123" w:rsidP="00E72620">
            <w:pPr>
              <w:pStyle w:val="Normal6a"/>
            </w:pPr>
            <w:r w:rsidRPr="003E2F7A">
              <w:rPr>
                <w:b/>
                <w:i/>
              </w:rPr>
              <w:t>(6)</w:t>
            </w:r>
            <w:r w:rsidRPr="003E2F7A">
              <w:tab/>
            </w:r>
            <w:r w:rsidRPr="003E2F7A">
              <w:rPr>
                <w:b/>
                <w:i/>
              </w:rPr>
              <w:t>Sabiex tiġi pprovduta l-flessibbiltà għall-fornituri tas-sustanzi u t-taħlitiet,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titneħħa skadenza fissa ta’ 6 xhur u li t-tikketti jinbidlu mingħajr dewmien żejjed wara li tinkiseb data ġdida minn fornitur ġdid jew wara li tiġi kkomunikata lilu.</w:t>
            </w:r>
          </w:p>
        </w:tc>
        <w:tc>
          <w:tcPr>
            <w:tcW w:w="4876" w:type="dxa"/>
            <w:tcBorders>
              <w:top w:val="nil"/>
              <w:left w:val="nil"/>
              <w:bottom w:val="nil"/>
              <w:right w:val="nil"/>
            </w:tcBorders>
            <w:hideMark/>
          </w:tcPr>
          <w:p w14:paraId="1ED5B935" w14:textId="77777777" w:rsidR="00BE0123" w:rsidRPr="003E2F7A" w:rsidRDefault="00BE0123" w:rsidP="00E72620">
            <w:pPr>
              <w:pStyle w:val="Normal6a"/>
            </w:pPr>
            <w:r w:rsidRPr="003E2F7A">
              <w:rPr>
                <w:b/>
                <w:i/>
              </w:rPr>
              <w:t>imħassar</w:t>
            </w:r>
          </w:p>
        </w:tc>
      </w:tr>
    </w:tbl>
    <w:p w14:paraId="08948A6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58E97D7" w14:textId="77777777" w:rsidR="00BE0123" w:rsidRPr="003E2F7A" w:rsidRDefault="00BE0123" w:rsidP="00BE0123">
      <w:r w:rsidRPr="003E2F7A">
        <w:rPr>
          <w:rStyle w:val="HideTWBExt"/>
        </w:rPr>
        <w:t>&lt;/Amend&gt;</w:t>
      </w:r>
    </w:p>
    <w:p w14:paraId="4E05771E" w14:textId="77777777" w:rsidR="00BE0123" w:rsidRPr="003E2F7A" w:rsidRDefault="00BE0123" w:rsidP="00BE0123">
      <w:pPr>
        <w:pStyle w:val="AmNumberTabs"/>
      </w:pPr>
      <w:r w:rsidRPr="003E2F7A">
        <w:rPr>
          <w:rStyle w:val="HideTWBExt"/>
          <w:b w:val="0"/>
        </w:rPr>
        <w:lastRenderedPageBreak/>
        <w:t>&lt;Amend&gt;</w:t>
      </w:r>
      <w:r w:rsidRPr="003E2F7A">
        <w:t>Emenda</w:t>
      </w:r>
      <w:r w:rsidRPr="003E2F7A">
        <w:tab/>
      </w:r>
      <w:r w:rsidRPr="003E2F7A">
        <w:tab/>
      </w:r>
      <w:r w:rsidRPr="003E2F7A">
        <w:rPr>
          <w:rStyle w:val="HideTWBExt"/>
          <w:b w:val="0"/>
        </w:rPr>
        <w:t>&lt;NumAm&gt;</w:t>
      </w:r>
      <w:r w:rsidRPr="003E2F7A">
        <w:t>126</w:t>
      </w:r>
      <w:r w:rsidRPr="003E2F7A">
        <w:rPr>
          <w:rStyle w:val="HideTWBExt"/>
          <w:b w:val="0"/>
        </w:rPr>
        <w:t>&lt;/NumAm&gt;</w:t>
      </w:r>
    </w:p>
    <w:p w14:paraId="42B79815"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185243D5" w14:textId="77777777" w:rsidR="00BE0123" w:rsidRPr="003E2F7A" w:rsidRDefault="00BE0123" w:rsidP="00BE0123">
      <w:pPr>
        <w:pStyle w:val="NormalBold"/>
      </w:pPr>
      <w:r w:rsidRPr="003E2F7A">
        <w:rPr>
          <w:rStyle w:val="HideTWBExt"/>
          <w:b w:val="0"/>
        </w:rPr>
        <w:t>&lt;/RepeatBlock-By&gt;</w:t>
      </w:r>
    </w:p>
    <w:p w14:paraId="270112EE"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F3FF20D"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06FAFA0" w14:textId="77777777" w:rsidTr="00E72620">
        <w:trPr>
          <w:trHeight w:val="240"/>
          <w:jc w:val="center"/>
        </w:trPr>
        <w:tc>
          <w:tcPr>
            <w:tcW w:w="9752" w:type="dxa"/>
            <w:gridSpan w:val="2"/>
            <w:tcBorders>
              <w:top w:val="nil"/>
              <w:left w:val="nil"/>
              <w:bottom w:val="nil"/>
              <w:right w:val="nil"/>
            </w:tcBorders>
          </w:tcPr>
          <w:p w14:paraId="0335C268" w14:textId="77777777" w:rsidR="00BE0123" w:rsidRPr="003E2F7A" w:rsidRDefault="00BE0123" w:rsidP="00E72620"/>
        </w:tc>
      </w:tr>
      <w:tr w:rsidR="00B67434" w:rsidRPr="003E2F7A" w14:paraId="13A5FF10" w14:textId="77777777" w:rsidTr="00E72620">
        <w:trPr>
          <w:trHeight w:val="240"/>
          <w:jc w:val="center"/>
        </w:trPr>
        <w:tc>
          <w:tcPr>
            <w:tcW w:w="4876" w:type="dxa"/>
            <w:tcBorders>
              <w:top w:val="nil"/>
              <w:left w:val="nil"/>
              <w:bottom w:val="nil"/>
              <w:right w:val="nil"/>
            </w:tcBorders>
            <w:hideMark/>
          </w:tcPr>
          <w:p w14:paraId="17B16E8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CEA4D59" w14:textId="77777777" w:rsidR="00BE0123" w:rsidRPr="003E2F7A" w:rsidRDefault="00BE0123" w:rsidP="00E72620">
            <w:pPr>
              <w:pStyle w:val="AmColumnHeading"/>
            </w:pPr>
            <w:r w:rsidRPr="003E2F7A">
              <w:t>Emenda</w:t>
            </w:r>
          </w:p>
        </w:tc>
      </w:tr>
      <w:tr w:rsidR="00B67434" w:rsidRPr="003E2F7A" w14:paraId="4A525781" w14:textId="77777777" w:rsidTr="00E72620">
        <w:trPr>
          <w:jc w:val="center"/>
        </w:trPr>
        <w:tc>
          <w:tcPr>
            <w:tcW w:w="4876" w:type="dxa"/>
            <w:tcBorders>
              <w:top w:val="nil"/>
              <w:left w:val="nil"/>
              <w:bottom w:val="nil"/>
              <w:right w:val="nil"/>
            </w:tcBorders>
            <w:hideMark/>
          </w:tcPr>
          <w:p w14:paraId="6236D756" w14:textId="77777777" w:rsidR="00BE0123" w:rsidRPr="003E2F7A" w:rsidRDefault="00BE0123" w:rsidP="00E72620">
            <w:pPr>
              <w:pStyle w:val="Normal6a"/>
            </w:pPr>
            <w:r w:rsidRPr="003E2F7A">
              <w:rPr>
                <w:b/>
                <w:i/>
              </w:rPr>
              <w:t>(6)</w:t>
            </w:r>
            <w:r w:rsidRPr="003E2F7A">
              <w:tab/>
            </w:r>
            <w:r w:rsidRPr="003E2F7A">
              <w:rPr>
                <w:b/>
                <w:i/>
              </w:rPr>
              <w:t>Sabiex tiġi pprovduta l-flessibbiltà għall-fornituri tas-sustanzi u t-taħlitiet,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titneħħa skadenza fissa ta’ 6 xhur u li t-tikketti jinbidlu mingħajr dewmien żejjed wara li tinkiseb data ġdida minn fornitur ġdid jew wara li tiġi kkomunikata lilu.</w:t>
            </w:r>
          </w:p>
        </w:tc>
        <w:tc>
          <w:tcPr>
            <w:tcW w:w="4876" w:type="dxa"/>
            <w:tcBorders>
              <w:top w:val="nil"/>
              <w:left w:val="nil"/>
              <w:bottom w:val="nil"/>
              <w:right w:val="nil"/>
            </w:tcBorders>
            <w:hideMark/>
          </w:tcPr>
          <w:p w14:paraId="6CEFE5DE" w14:textId="77777777" w:rsidR="00BE0123" w:rsidRPr="003E2F7A" w:rsidRDefault="00BE0123" w:rsidP="00E72620">
            <w:pPr>
              <w:pStyle w:val="Normal6a"/>
            </w:pPr>
            <w:r w:rsidRPr="003E2F7A">
              <w:rPr>
                <w:b/>
                <w:i/>
              </w:rPr>
              <w:t>imħassar</w:t>
            </w:r>
          </w:p>
        </w:tc>
      </w:tr>
    </w:tbl>
    <w:p w14:paraId="53F3D265"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BDB410F" w14:textId="77777777" w:rsidR="00BE0123" w:rsidRPr="003E2F7A" w:rsidRDefault="00BE0123" w:rsidP="00BE0123">
      <w:r w:rsidRPr="003E2F7A">
        <w:rPr>
          <w:rStyle w:val="HideTWBExt"/>
        </w:rPr>
        <w:t>&lt;/Amend&gt;</w:t>
      </w:r>
    </w:p>
    <w:p w14:paraId="20B09FB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127</w:t>
      </w:r>
      <w:r w:rsidRPr="003E2F7A">
        <w:rPr>
          <w:rStyle w:val="HideTWBExt"/>
          <w:b w:val="0"/>
        </w:rPr>
        <w:t>&lt;/NumAm&gt;</w:t>
      </w:r>
    </w:p>
    <w:p w14:paraId="32EB18BA"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00205FBB" w14:textId="77777777" w:rsidR="00BE0123" w:rsidRPr="003E2F7A" w:rsidRDefault="00BE0123" w:rsidP="00BE0123">
      <w:pPr>
        <w:pStyle w:val="NormalBold"/>
      </w:pPr>
      <w:r w:rsidRPr="003E2F7A">
        <w:rPr>
          <w:rStyle w:val="HideTWBExt"/>
          <w:b w:val="0"/>
        </w:rPr>
        <w:t>&lt;/RepeatBlock-By&gt;</w:t>
      </w:r>
    </w:p>
    <w:p w14:paraId="7505395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4757F1E"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7F66060" w14:textId="77777777" w:rsidTr="00E72620">
        <w:trPr>
          <w:trHeight w:val="240"/>
          <w:jc w:val="center"/>
        </w:trPr>
        <w:tc>
          <w:tcPr>
            <w:tcW w:w="9752" w:type="dxa"/>
            <w:gridSpan w:val="2"/>
            <w:tcBorders>
              <w:top w:val="nil"/>
              <w:left w:val="nil"/>
              <w:bottom w:val="nil"/>
              <w:right w:val="nil"/>
            </w:tcBorders>
          </w:tcPr>
          <w:p w14:paraId="0A9A9943" w14:textId="77777777" w:rsidR="00BE0123" w:rsidRPr="003E2F7A" w:rsidRDefault="00BE0123" w:rsidP="00E72620"/>
        </w:tc>
      </w:tr>
      <w:tr w:rsidR="00B67434" w:rsidRPr="003E2F7A" w14:paraId="31E7D689" w14:textId="77777777" w:rsidTr="00E72620">
        <w:trPr>
          <w:trHeight w:val="240"/>
          <w:jc w:val="center"/>
        </w:trPr>
        <w:tc>
          <w:tcPr>
            <w:tcW w:w="4876" w:type="dxa"/>
            <w:tcBorders>
              <w:top w:val="nil"/>
              <w:left w:val="nil"/>
              <w:bottom w:val="nil"/>
              <w:right w:val="nil"/>
            </w:tcBorders>
            <w:hideMark/>
          </w:tcPr>
          <w:p w14:paraId="71DC3630"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817BE2F" w14:textId="77777777" w:rsidR="00BE0123" w:rsidRPr="003E2F7A" w:rsidRDefault="00BE0123" w:rsidP="00E72620">
            <w:pPr>
              <w:pStyle w:val="AmColumnHeading"/>
            </w:pPr>
            <w:r w:rsidRPr="003E2F7A">
              <w:t>Emenda</w:t>
            </w:r>
          </w:p>
        </w:tc>
      </w:tr>
      <w:tr w:rsidR="00B67434" w:rsidRPr="003E2F7A" w14:paraId="15046B05" w14:textId="77777777" w:rsidTr="00E72620">
        <w:trPr>
          <w:jc w:val="center"/>
        </w:trPr>
        <w:tc>
          <w:tcPr>
            <w:tcW w:w="4876" w:type="dxa"/>
            <w:tcBorders>
              <w:top w:val="nil"/>
              <w:left w:val="nil"/>
              <w:bottom w:val="nil"/>
              <w:right w:val="nil"/>
            </w:tcBorders>
            <w:hideMark/>
          </w:tcPr>
          <w:p w14:paraId="261E07DC" w14:textId="77777777" w:rsidR="00BE0123" w:rsidRPr="003E2F7A" w:rsidRDefault="00BE0123" w:rsidP="00E72620">
            <w:pPr>
              <w:pStyle w:val="Normal6a"/>
            </w:pPr>
            <w:r w:rsidRPr="003E2F7A">
              <w:t>(6)</w:t>
            </w:r>
            <w:r w:rsidRPr="003E2F7A">
              <w:tab/>
              <w:t>Sabiex tiġi pprovduta</w:t>
            </w:r>
            <w:r w:rsidRPr="003E2F7A">
              <w:rPr>
                <w:b/>
                <w:bCs/>
                <w:i/>
                <w:iCs/>
              </w:rPr>
              <w:t xml:space="preserve"> l-flessibbiltà </w:t>
            </w:r>
            <w:r w:rsidRPr="003E2F7A">
              <w:t xml:space="preserve">għall-fornituri </w:t>
            </w:r>
            <w:r w:rsidRPr="003E2F7A">
              <w:rPr>
                <w:b/>
                <w:bCs/>
                <w:i/>
                <w:iCs/>
              </w:rPr>
              <w:t>tas-sustanzi u t-taħlitiet,</w:t>
            </w:r>
            <w:r w:rsidRPr="003E2F7A">
              <w:t xml:space="preserve">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 xml:space="preserve">titneħħa skadenza fissa ta’ 6 xhur u li t-tikketti jinbidlu mingħajr dewmien żejjed wara li </w:t>
            </w:r>
            <w:r w:rsidRPr="003E2F7A">
              <w:rPr>
                <w:b/>
                <w:bCs/>
                <w:i/>
                <w:iCs/>
              </w:rPr>
              <w:lastRenderedPageBreak/>
              <w:t>tinkiseb data ġdida minn fornitur ġdid jew wara li tiġi kkomunikata lilu</w:t>
            </w:r>
            <w:r w:rsidRPr="003E2F7A">
              <w:t>.</w:t>
            </w:r>
          </w:p>
        </w:tc>
        <w:tc>
          <w:tcPr>
            <w:tcW w:w="4876" w:type="dxa"/>
            <w:tcBorders>
              <w:top w:val="nil"/>
              <w:left w:val="nil"/>
              <w:bottom w:val="nil"/>
              <w:right w:val="nil"/>
            </w:tcBorders>
            <w:hideMark/>
          </w:tcPr>
          <w:p w14:paraId="69203E56" w14:textId="77777777" w:rsidR="00BE0123" w:rsidRPr="003E2F7A" w:rsidRDefault="00BE0123" w:rsidP="00E72620">
            <w:pPr>
              <w:pStyle w:val="Normal6a"/>
            </w:pPr>
            <w:r w:rsidRPr="003E2F7A">
              <w:lastRenderedPageBreak/>
              <w:t>(6)</w:t>
            </w:r>
            <w:r w:rsidRPr="003E2F7A">
              <w:tab/>
              <w:t xml:space="preserve">Sabiex </w:t>
            </w:r>
            <w:r w:rsidRPr="003E2F7A">
              <w:rPr>
                <w:b/>
                <w:bCs/>
                <w:i/>
                <w:iCs/>
              </w:rPr>
              <w:t xml:space="preserve">jiġu pprovduti regoli ċari u infurzabbli </w:t>
            </w:r>
            <w:r w:rsidRPr="003E2F7A">
              <w:t xml:space="preserve">għall-fornituri </w:t>
            </w:r>
            <w:r w:rsidRPr="003E2F7A">
              <w:rPr>
                <w:b/>
                <w:bCs/>
                <w:i/>
                <w:iCs/>
              </w:rPr>
              <w:t>kollha fir-rigward tal-aġġornament tat-tikketti fil-każ ta’ awtoklassifikazzjonijiet ġodda jew aktar severi u</w:t>
            </w:r>
            <w:r w:rsidRPr="003E2F7A">
              <w:t xml:space="preserve">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w:t>
            </w:r>
            <w:r w:rsidRPr="003E2F7A">
              <w:lastRenderedPageBreak/>
              <w:t xml:space="preserve">meħtieġ li </w:t>
            </w:r>
            <w:r w:rsidRPr="003E2F7A">
              <w:rPr>
                <w:b/>
                <w:bCs/>
                <w:i/>
                <w:iCs/>
              </w:rPr>
              <w:t>tiġi stabbilita sistema għall-aġġornament ta’ tali tikketti b’analoġija għal dak li jsir fil-każ ta’ klassifikazzjonijiet armonizzati.</w:t>
            </w:r>
            <w:r w:rsidRPr="003E2F7A">
              <w:rPr>
                <w:b/>
                <w:i/>
              </w:rPr>
              <w:t xml:space="preserve"> </w:t>
            </w:r>
            <w:r w:rsidRPr="003E2F7A">
              <w:rPr>
                <w:b/>
                <w:bCs/>
                <w:i/>
                <w:iCs/>
              </w:rPr>
              <w:t>Kull sena, l-Aġenzija jenħtieġ li tippubblika lista tal-klassifikazzjonijiet ġodda jew aktar severi tas-sena preċedenti u l-fornituri ta’ tali sustanza jew taħlita jenħtieġ li jaġġornaw it-tikketta tagħhom kif xieraq f’perjodu ta’ żmien ċar applikabbli għal kulħadd</w:t>
            </w:r>
            <w:r w:rsidRPr="003E2F7A">
              <w:t>.</w:t>
            </w:r>
          </w:p>
        </w:tc>
      </w:tr>
    </w:tbl>
    <w:p w14:paraId="658A695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9F93117"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37DCEF16" w14:textId="77777777" w:rsidR="00BE0123" w:rsidRPr="003E2F7A" w:rsidRDefault="00BE0123" w:rsidP="00BE0123">
      <w:pPr>
        <w:pStyle w:val="AmJustText"/>
      </w:pPr>
      <w:r w:rsidRPr="003E2F7A">
        <w:t>The updates of hazard labels in case of changes in self-classification should follow a structure as applicable for such updates in case of changes of harmonised classification. Instead of each individual self-classification triggering a supplier after supplier update requirement, all relevant changes in self-classification in one calendar year should be grouped by the ECHA into one document at the beginning of the next calendar year. All suppliers should then have 18 months to update their label. Annual grouping of such updates with a clear periodicity for all suppliers would truly simplify issues, instead of unclear periods that can be triggered at any moment and that are virtually impossible to enforce in light of the complexities of supply chains. And it would leave ample time for suppliers for the update.</w:t>
      </w:r>
    </w:p>
    <w:p w14:paraId="31CCED85" w14:textId="77777777" w:rsidR="00BE0123" w:rsidRPr="003E2F7A" w:rsidRDefault="00BE0123" w:rsidP="00BE0123">
      <w:r w:rsidRPr="003E2F7A">
        <w:rPr>
          <w:rStyle w:val="HideTWBExt"/>
        </w:rPr>
        <w:t>&lt;/Amend&gt;</w:t>
      </w:r>
    </w:p>
    <w:p w14:paraId="21FD335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128</w:t>
      </w:r>
      <w:r w:rsidRPr="003E2F7A">
        <w:rPr>
          <w:rStyle w:val="HideTWBExt"/>
          <w:b w:val="0"/>
        </w:rPr>
        <w:t>&lt;/NumAm&gt;</w:t>
      </w:r>
    </w:p>
    <w:p w14:paraId="09A6D3D8"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6019AD07" w14:textId="77777777" w:rsidR="00BE0123" w:rsidRPr="003E2F7A" w:rsidRDefault="00BE0123" w:rsidP="00BE0123">
      <w:pPr>
        <w:pStyle w:val="NormalBold"/>
      </w:pPr>
      <w:r w:rsidRPr="003E2F7A">
        <w:rPr>
          <w:rStyle w:val="HideTWBExt"/>
          <w:b w:val="0"/>
        </w:rPr>
        <w:t>&lt;/RepeatBlock-By&gt;</w:t>
      </w:r>
    </w:p>
    <w:p w14:paraId="540FE22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063A845"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817E69A" w14:textId="77777777" w:rsidTr="00E72620">
        <w:trPr>
          <w:trHeight w:val="240"/>
          <w:jc w:val="center"/>
        </w:trPr>
        <w:tc>
          <w:tcPr>
            <w:tcW w:w="9752" w:type="dxa"/>
            <w:gridSpan w:val="2"/>
            <w:tcBorders>
              <w:top w:val="nil"/>
              <w:left w:val="nil"/>
              <w:bottom w:val="nil"/>
              <w:right w:val="nil"/>
            </w:tcBorders>
          </w:tcPr>
          <w:p w14:paraId="0A3B1817" w14:textId="77777777" w:rsidR="00BE0123" w:rsidRPr="003E2F7A" w:rsidRDefault="00BE0123" w:rsidP="00E72620"/>
        </w:tc>
      </w:tr>
      <w:tr w:rsidR="00B67434" w:rsidRPr="003E2F7A" w14:paraId="6F699A46" w14:textId="77777777" w:rsidTr="00E72620">
        <w:trPr>
          <w:trHeight w:val="240"/>
          <w:jc w:val="center"/>
        </w:trPr>
        <w:tc>
          <w:tcPr>
            <w:tcW w:w="4876" w:type="dxa"/>
            <w:tcBorders>
              <w:top w:val="nil"/>
              <w:left w:val="nil"/>
              <w:bottom w:val="nil"/>
              <w:right w:val="nil"/>
            </w:tcBorders>
            <w:hideMark/>
          </w:tcPr>
          <w:p w14:paraId="67F6654B"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298EA83" w14:textId="77777777" w:rsidR="00BE0123" w:rsidRPr="003E2F7A" w:rsidRDefault="00BE0123" w:rsidP="00E72620">
            <w:pPr>
              <w:pStyle w:val="AmColumnHeading"/>
            </w:pPr>
            <w:r w:rsidRPr="003E2F7A">
              <w:t>Emenda</w:t>
            </w:r>
          </w:p>
        </w:tc>
      </w:tr>
      <w:tr w:rsidR="00B67434" w:rsidRPr="003E2F7A" w14:paraId="6CAC1CAF" w14:textId="77777777" w:rsidTr="00E72620">
        <w:trPr>
          <w:jc w:val="center"/>
        </w:trPr>
        <w:tc>
          <w:tcPr>
            <w:tcW w:w="4876" w:type="dxa"/>
            <w:tcBorders>
              <w:top w:val="nil"/>
              <w:left w:val="nil"/>
              <w:bottom w:val="nil"/>
              <w:right w:val="nil"/>
            </w:tcBorders>
            <w:hideMark/>
          </w:tcPr>
          <w:p w14:paraId="415064D8" w14:textId="77777777" w:rsidR="00BE0123" w:rsidRPr="003E2F7A" w:rsidRDefault="00BE0123" w:rsidP="00E72620">
            <w:pPr>
              <w:pStyle w:val="Normal6a"/>
            </w:pPr>
            <w:r w:rsidRPr="003E2F7A">
              <w:t>(6)</w:t>
            </w:r>
            <w:r w:rsidRPr="003E2F7A">
              <w:tab/>
              <w:t xml:space="preserve">Sabiex tiġi pprovduta l-flessibbiltà għall-fornituri tas-sustanzi u t-taħlitiet,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titneħħa</w:t>
            </w:r>
            <w:r w:rsidRPr="003E2F7A">
              <w:t xml:space="preserve"> </w:t>
            </w:r>
            <w:r w:rsidRPr="003E2F7A">
              <w:rPr>
                <w:b/>
                <w:bCs/>
                <w:i/>
                <w:iCs/>
              </w:rPr>
              <w:t>skadenza</w:t>
            </w:r>
            <w:r w:rsidRPr="003E2F7A">
              <w:t xml:space="preserve"> fissa ta’ 6 xhur </w:t>
            </w:r>
            <w:r w:rsidRPr="003E2F7A">
              <w:rPr>
                <w:b/>
                <w:bCs/>
                <w:i/>
                <w:iCs/>
              </w:rPr>
              <w:t>u</w:t>
            </w:r>
            <w:r w:rsidRPr="003E2F7A">
              <w:t xml:space="preserve"> li t-tikketti jinbidlu mingħajr dewmien żejjed wara li tinkiseb data ġdida minn fornitur ġdid jew </w:t>
            </w:r>
            <w:r w:rsidRPr="003E2F7A">
              <w:lastRenderedPageBreak/>
              <w:t>wara li tiġi kkomunikata lilu.</w:t>
            </w:r>
          </w:p>
        </w:tc>
        <w:tc>
          <w:tcPr>
            <w:tcW w:w="4876" w:type="dxa"/>
            <w:tcBorders>
              <w:top w:val="nil"/>
              <w:left w:val="nil"/>
              <w:bottom w:val="nil"/>
              <w:right w:val="nil"/>
            </w:tcBorders>
            <w:hideMark/>
          </w:tcPr>
          <w:p w14:paraId="44397E39" w14:textId="77777777" w:rsidR="00BE0123" w:rsidRPr="003E2F7A" w:rsidRDefault="00BE0123" w:rsidP="00E72620">
            <w:pPr>
              <w:pStyle w:val="Normal6a"/>
            </w:pPr>
            <w:r w:rsidRPr="003E2F7A">
              <w:lastRenderedPageBreak/>
              <w:t>(6)</w:t>
            </w:r>
            <w:r w:rsidRPr="003E2F7A">
              <w:tab/>
              <w:t xml:space="preserve">Sabiex tiġi pprovduta l-flessibbiltà għall-fornituri tas-sustanzi u t-taħlitiet,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l-iskadenza</w:t>
            </w:r>
            <w:r w:rsidRPr="003E2F7A">
              <w:t xml:space="preserve"> fissa ta’ 6 xhur </w:t>
            </w:r>
            <w:r w:rsidRPr="003E2F7A">
              <w:rPr>
                <w:b/>
                <w:bCs/>
                <w:i/>
                <w:iCs/>
              </w:rPr>
              <w:t>għall-bdil tat-tikketti tiġi estiża għal 24 xahar kull attur, filwaqt li jibqa’ meħtieġ</w:t>
            </w:r>
            <w:r w:rsidRPr="003E2F7A">
              <w:t xml:space="preserve"> li t-tikketti </w:t>
            </w:r>
            <w:r w:rsidRPr="003E2F7A">
              <w:lastRenderedPageBreak/>
              <w:t>jinbidlu mingħajr dewmien żejjed wara li tinkiseb data ġdida minn fornitur ġdid jew wara li tiġi kkomunikata lilu.</w:t>
            </w:r>
          </w:p>
        </w:tc>
      </w:tr>
    </w:tbl>
    <w:p w14:paraId="21D54675"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DFCCB1A" w14:textId="77777777" w:rsidR="00BE0123" w:rsidRPr="003E2F7A" w:rsidRDefault="00BE0123" w:rsidP="00BE0123">
      <w:r w:rsidRPr="003E2F7A">
        <w:rPr>
          <w:rStyle w:val="HideTWBExt"/>
        </w:rPr>
        <w:t>&lt;/Amend&gt;</w:t>
      </w:r>
    </w:p>
    <w:p w14:paraId="76C7FBE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129</w:t>
      </w:r>
      <w:r w:rsidRPr="003E2F7A">
        <w:rPr>
          <w:rStyle w:val="HideTWBExt"/>
          <w:b w:val="0"/>
        </w:rPr>
        <w:t>&lt;/NumAm&gt;</w:t>
      </w:r>
    </w:p>
    <w:p w14:paraId="7118EDF7" w14:textId="77777777" w:rsidR="00BE0123" w:rsidRPr="003E2F7A" w:rsidRDefault="00BE0123" w:rsidP="00BE0123">
      <w:pPr>
        <w:pStyle w:val="NormalBold"/>
      </w:pPr>
      <w:r w:rsidRPr="003E2F7A">
        <w:rPr>
          <w:rStyle w:val="HideTWBExt"/>
          <w:b w:val="0"/>
        </w:rPr>
        <w:t>&lt;RepeatBlock-By&gt;&lt;Members&gt;</w:t>
      </w:r>
      <w:r w:rsidRPr="003E2F7A">
        <w:t>Martin Hojsík, Michal Wiezik, Pascal Canfin, Grégory Allione</w:t>
      </w:r>
      <w:r w:rsidRPr="003E2F7A">
        <w:rPr>
          <w:rStyle w:val="HideTWBExt"/>
          <w:b w:val="0"/>
        </w:rPr>
        <w:t>&lt;/Members&gt;</w:t>
      </w:r>
    </w:p>
    <w:p w14:paraId="646E1D88" w14:textId="77777777" w:rsidR="00BE0123" w:rsidRPr="003E2F7A" w:rsidRDefault="00BE0123" w:rsidP="00BE0123">
      <w:pPr>
        <w:pStyle w:val="NormalBold"/>
      </w:pPr>
      <w:r w:rsidRPr="003E2F7A">
        <w:rPr>
          <w:rStyle w:val="HideTWBExt"/>
          <w:b w:val="0"/>
        </w:rPr>
        <w:t>&lt;/RepeatBlock-By&gt;</w:t>
      </w:r>
    </w:p>
    <w:p w14:paraId="6F6FCD8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F2CE686"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196E1B8" w14:textId="77777777" w:rsidTr="00E72620">
        <w:trPr>
          <w:trHeight w:val="240"/>
          <w:jc w:val="center"/>
        </w:trPr>
        <w:tc>
          <w:tcPr>
            <w:tcW w:w="9752" w:type="dxa"/>
            <w:gridSpan w:val="2"/>
            <w:tcBorders>
              <w:top w:val="nil"/>
              <w:left w:val="nil"/>
              <w:bottom w:val="nil"/>
              <w:right w:val="nil"/>
            </w:tcBorders>
          </w:tcPr>
          <w:p w14:paraId="68946FEE" w14:textId="77777777" w:rsidR="00BE0123" w:rsidRPr="003E2F7A" w:rsidRDefault="00BE0123" w:rsidP="00E72620"/>
        </w:tc>
      </w:tr>
      <w:tr w:rsidR="00B67434" w:rsidRPr="003E2F7A" w14:paraId="313A244A" w14:textId="77777777" w:rsidTr="00E72620">
        <w:trPr>
          <w:trHeight w:val="240"/>
          <w:jc w:val="center"/>
        </w:trPr>
        <w:tc>
          <w:tcPr>
            <w:tcW w:w="4876" w:type="dxa"/>
            <w:tcBorders>
              <w:top w:val="nil"/>
              <w:left w:val="nil"/>
              <w:bottom w:val="nil"/>
              <w:right w:val="nil"/>
            </w:tcBorders>
            <w:hideMark/>
          </w:tcPr>
          <w:p w14:paraId="345E04AB"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5E5F023" w14:textId="77777777" w:rsidR="00BE0123" w:rsidRPr="003E2F7A" w:rsidRDefault="00BE0123" w:rsidP="00E72620">
            <w:pPr>
              <w:pStyle w:val="AmColumnHeading"/>
            </w:pPr>
            <w:r w:rsidRPr="003E2F7A">
              <w:t>Emenda</w:t>
            </w:r>
          </w:p>
        </w:tc>
      </w:tr>
      <w:tr w:rsidR="00B67434" w:rsidRPr="003E2F7A" w14:paraId="0DC1F43D" w14:textId="77777777" w:rsidTr="00E72620">
        <w:trPr>
          <w:jc w:val="center"/>
        </w:trPr>
        <w:tc>
          <w:tcPr>
            <w:tcW w:w="4876" w:type="dxa"/>
            <w:tcBorders>
              <w:top w:val="nil"/>
              <w:left w:val="nil"/>
              <w:bottom w:val="nil"/>
              <w:right w:val="nil"/>
            </w:tcBorders>
            <w:hideMark/>
          </w:tcPr>
          <w:p w14:paraId="1E8EFFDB" w14:textId="77777777" w:rsidR="00BE0123" w:rsidRPr="003E2F7A" w:rsidRDefault="00BE0123" w:rsidP="00E72620">
            <w:pPr>
              <w:pStyle w:val="Normal6a"/>
            </w:pPr>
            <w:r w:rsidRPr="003E2F7A">
              <w:t>(6)</w:t>
            </w:r>
            <w:r w:rsidRPr="003E2F7A">
              <w:tab/>
              <w:t xml:space="preserve">Sabiex </w:t>
            </w:r>
            <w:r w:rsidRPr="003E2F7A">
              <w:rPr>
                <w:b/>
                <w:bCs/>
                <w:i/>
                <w:iCs/>
              </w:rPr>
              <w:t>tiġi pprovduta l-flessibbiltà</w:t>
            </w:r>
            <w:r w:rsidRPr="003E2F7A">
              <w:t xml:space="preserve"> għall-fornituri tas-sustanzi u t-taħlitiet, </w:t>
            </w:r>
            <w:r w:rsidRPr="003E2F7A">
              <w:rPr>
                <w:b/>
                <w:bCs/>
                <w:i/>
                <w:iCs/>
              </w:rPr>
              <w:t>biex jinħolqu kundizzjonijiet ugwali</w:t>
            </w:r>
            <w:r w:rsidRPr="003E2F7A">
              <w:t xml:space="preserve">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titneħħa skadenza fissa ta’ 6 xhur u li t-tikketti jinbidlu mingħajr dewmien żejjed</w:t>
            </w:r>
            <w:r w:rsidRPr="003E2F7A">
              <w:t xml:space="preserve"> wara li tinkiseb data ġdida minn fornitur ġdid jew wara li tiġi kkomunikata lilu.</w:t>
            </w:r>
          </w:p>
        </w:tc>
        <w:tc>
          <w:tcPr>
            <w:tcW w:w="4876" w:type="dxa"/>
            <w:tcBorders>
              <w:top w:val="nil"/>
              <w:left w:val="nil"/>
              <w:bottom w:val="nil"/>
              <w:right w:val="nil"/>
            </w:tcBorders>
            <w:hideMark/>
          </w:tcPr>
          <w:p w14:paraId="6EFA2748" w14:textId="77777777" w:rsidR="00BE0123" w:rsidRPr="003E2F7A" w:rsidRDefault="00BE0123" w:rsidP="00E72620">
            <w:pPr>
              <w:pStyle w:val="Normal6a"/>
            </w:pPr>
            <w:r w:rsidRPr="003E2F7A">
              <w:t>(6)</w:t>
            </w:r>
            <w:r w:rsidRPr="003E2F7A">
              <w:tab/>
              <w:t xml:space="preserve">Sabiex </w:t>
            </w:r>
            <w:r w:rsidRPr="003E2F7A">
              <w:rPr>
                <w:b/>
                <w:bCs/>
                <w:i/>
                <w:iCs/>
              </w:rPr>
              <w:t>jiġi pprovdut aktar żmien</w:t>
            </w:r>
            <w:r w:rsidRPr="003E2F7A">
              <w:t xml:space="preserve"> għall-fornituri tas-sustanzi u t-taħlitiet, </w:t>
            </w:r>
            <w:r w:rsidRPr="003E2F7A">
              <w:rPr>
                <w:b/>
                <w:bCs/>
                <w:i/>
                <w:iCs/>
              </w:rPr>
              <w:t>b’mod partikolari</w:t>
            </w:r>
            <w:r w:rsidRPr="003E2F7A">
              <w:t xml:space="preserve">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l-iskadenza għall-bdil tat-tikketti tiġi estiża minn 6 sa 9 xhur</w:t>
            </w:r>
            <w:r w:rsidRPr="003E2F7A">
              <w:t xml:space="preserve"> wara li tinkiseb data ġdida minn fornitur ġdid jew wara li tiġi kkomunikata lilu.</w:t>
            </w:r>
          </w:p>
        </w:tc>
      </w:tr>
    </w:tbl>
    <w:p w14:paraId="64C37E08"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AC6E9C0" w14:textId="77777777" w:rsidR="00BE0123" w:rsidRPr="003E2F7A" w:rsidRDefault="00BE0123" w:rsidP="00BE0123">
      <w:r w:rsidRPr="003E2F7A">
        <w:rPr>
          <w:rStyle w:val="HideTWBExt"/>
        </w:rPr>
        <w:t>&lt;/Amend&gt;</w:t>
      </w:r>
    </w:p>
    <w:p w14:paraId="288339A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130</w:t>
      </w:r>
      <w:r w:rsidRPr="003E2F7A">
        <w:rPr>
          <w:rStyle w:val="HideTWBExt"/>
          <w:b w:val="0"/>
        </w:rPr>
        <w:t>&lt;/NumAm&gt;</w:t>
      </w:r>
    </w:p>
    <w:p w14:paraId="4D489B75"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7580A9C6" w14:textId="77777777" w:rsidR="00BE0123" w:rsidRPr="003E2F7A" w:rsidRDefault="00BE0123" w:rsidP="00BE0123">
      <w:pPr>
        <w:pStyle w:val="NormalBold"/>
      </w:pPr>
      <w:r w:rsidRPr="003E2F7A">
        <w:rPr>
          <w:rStyle w:val="HideTWBExt"/>
          <w:b w:val="0"/>
        </w:rPr>
        <w:t>&lt;/RepeatBlock-By&gt;</w:t>
      </w:r>
    </w:p>
    <w:p w14:paraId="63FDFBB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1ADFC16"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D90F12A" w14:textId="77777777" w:rsidTr="00E72620">
        <w:trPr>
          <w:trHeight w:val="240"/>
          <w:jc w:val="center"/>
        </w:trPr>
        <w:tc>
          <w:tcPr>
            <w:tcW w:w="9752" w:type="dxa"/>
            <w:gridSpan w:val="2"/>
            <w:tcBorders>
              <w:top w:val="nil"/>
              <w:left w:val="nil"/>
              <w:bottom w:val="nil"/>
              <w:right w:val="nil"/>
            </w:tcBorders>
          </w:tcPr>
          <w:p w14:paraId="2AACADB6" w14:textId="77777777" w:rsidR="00BE0123" w:rsidRPr="003E2F7A" w:rsidRDefault="00BE0123" w:rsidP="00E72620"/>
        </w:tc>
      </w:tr>
      <w:tr w:rsidR="00B67434" w:rsidRPr="003E2F7A" w14:paraId="236FEB60" w14:textId="77777777" w:rsidTr="00E72620">
        <w:trPr>
          <w:trHeight w:val="240"/>
          <w:jc w:val="center"/>
        </w:trPr>
        <w:tc>
          <w:tcPr>
            <w:tcW w:w="4876" w:type="dxa"/>
            <w:tcBorders>
              <w:top w:val="nil"/>
              <w:left w:val="nil"/>
              <w:bottom w:val="nil"/>
              <w:right w:val="nil"/>
            </w:tcBorders>
            <w:hideMark/>
          </w:tcPr>
          <w:p w14:paraId="7C80AE1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FA4E19B" w14:textId="77777777" w:rsidR="00BE0123" w:rsidRPr="003E2F7A" w:rsidRDefault="00BE0123" w:rsidP="00E72620">
            <w:pPr>
              <w:pStyle w:val="AmColumnHeading"/>
            </w:pPr>
            <w:r w:rsidRPr="003E2F7A">
              <w:t>Emenda</w:t>
            </w:r>
          </w:p>
        </w:tc>
      </w:tr>
      <w:tr w:rsidR="00B67434" w:rsidRPr="003E2F7A" w14:paraId="7DB01233" w14:textId="77777777" w:rsidTr="00E72620">
        <w:trPr>
          <w:jc w:val="center"/>
        </w:trPr>
        <w:tc>
          <w:tcPr>
            <w:tcW w:w="4876" w:type="dxa"/>
            <w:tcBorders>
              <w:top w:val="nil"/>
              <w:left w:val="nil"/>
              <w:bottom w:val="nil"/>
              <w:right w:val="nil"/>
            </w:tcBorders>
            <w:hideMark/>
          </w:tcPr>
          <w:p w14:paraId="17A5834A" w14:textId="77777777" w:rsidR="00BE0123" w:rsidRPr="003E2F7A" w:rsidRDefault="00BE0123" w:rsidP="00E72620">
            <w:pPr>
              <w:pStyle w:val="Normal6a"/>
            </w:pPr>
            <w:r w:rsidRPr="003E2F7A">
              <w:t>(6)</w:t>
            </w:r>
            <w:r w:rsidRPr="003E2F7A">
              <w:tab/>
              <w:t>Sabiex tiġi pprovduta l-flessibbiltà għall-fornituri tas-sustanzi u t-taħlitiet, biex jinħolqu kundizzjonijiet ugwali għall-intrapriżi żgħar u ta’ daqs medju li spiss jesternalizzaw is-servizzi tal-istampar tat-tikketti u biex jiġu ffaċilitati t-tħejjija u l-</w:t>
            </w:r>
            <w:r w:rsidRPr="003E2F7A">
              <w:lastRenderedPageBreak/>
              <w:t xml:space="preserve">produzzjoni ta’ tikketti li jintwew, li jieħdu ferm iżjed żmien mill-produzzjoni tat-tikketti standard, huwa meħtieġ li </w:t>
            </w:r>
            <w:r w:rsidRPr="003E2F7A">
              <w:rPr>
                <w:b/>
                <w:bCs/>
                <w:i/>
                <w:iCs/>
              </w:rPr>
              <w:t>titneħħa</w:t>
            </w:r>
            <w:r w:rsidRPr="003E2F7A">
              <w:t xml:space="preserve"> </w:t>
            </w:r>
            <w:r w:rsidRPr="003E2F7A">
              <w:rPr>
                <w:b/>
                <w:bCs/>
                <w:i/>
                <w:iCs/>
              </w:rPr>
              <w:t>skadenza</w:t>
            </w:r>
            <w:r w:rsidRPr="003E2F7A">
              <w:t xml:space="preserve"> fissa ta’ 6 xhur </w:t>
            </w:r>
            <w:r w:rsidRPr="003E2F7A">
              <w:rPr>
                <w:b/>
                <w:bCs/>
                <w:i/>
                <w:iCs/>
              </w:rPr>
              <w:t>u</w:t>
            </w:r>
            <w:r w:rsidRPr="003E2F7A">
              <w:t xml:space="preserve"> li t-tikketti jinbidlu mingħajr dewmien żejjed wara li tinkiseb data ġdida minn fornitur ġdid jew wara li tiġi kkomunikata lilu.</w:t>
            </w:r>
          </w:p>
        </w:tc>
        <w:tc>
          <w:tcPr>
            <w:tcW w:w="4876" w:type="dxa"/>
            <w:tcBorders>
              <w:top w:val="nil"/>
              <w:left w:val="nil"/>
              <w:bottom w:val="nil"/>
              <w:right w:val="nil"/>
            </w:tcBorders>
            <w:hideMark/>
          </w:tcPr>
          <w:p w14:paraId="43AA7750" w14:textId="77777777" w:rsidR="00BE0123" w:rsidRPr="003E2F7A" w:rsidRDefault="00BE0123" w:rsidP="00E72620">
            <w:pPr>
              <w:pStyle w:val="Normal6a"/>
            </w:pPr>
            <w:r w:rsidRPr="003E2F7A">
              <w:lastRenderedPageBreak/>
              <w:t>(6)</w:t>
            </w:r>
            <w:r w:rsidRPr="003E2F7A">
              <w:tab/>
              <w:t>Sabiex tiġi pprovduta l-flessibbiltà għall-fornituri tas-sustanzi u t-taħlitiet, biex jinħolqu kundizzjonijiet ugwali għall-intrapriżi żgħar u ta’ daqs medju li spiss jesternalizzaw is-servizzi tal-istampar tat-tikketti u biex jiġu ffaċilitati t-tħejjija u l-</w:t>
            </w:r>
            <w:r w:rsidRPr="003E2F7A">
              <w:lastRenderedPageBreak/>
              <w:t xml:space="preserve">produzzjoni ta’ tikketti li jintwew, li jieħdu ferm iżjed żmien mill-produzzjoni tat-tikketti standard, huwa meħtieġ li </w:t>
            </w:r>
            <w:r w:rsidRPr="003E2F7A">
              <w:rPr>
                <w:b/>
                <w:bCs/>
                <w:i/>
                <w:iCs/>
              </w:rPr>
              <w:t>l-iskadenza</w:t>
            </w:r>
            <w:r w:rsidRPr="003E2F7A">
              <w:t xml:space="preserve"> fissa ta’ 6 xhur </w:t>
            </w:r>
            <w:r w:rsidRPr="003E2F7A">
              <w:rPr>
                <w:b/>
                <w:bCs/>
                <w:i/>
                <w:iCs/>
              </w:rPr>
              <w:t>għall-bdil tat-tikketti tiġi estiża għal 24 xahar kull attur, filwaqt li jibqa’ meħtieġ</w:t>
            </w:r>
            <w:r w:rsidRPr="003E2F7A">
              <w:t xml:space="preserve"> li t-tikketti jinbidlu mingħajr dewmien żejjed wara li tinkiseb data ġdida minn fornitur ġdid jew wara li tiġi kkomunikata lilu.</w:t>
            </w:r>
          </w:p>
        </w:tc>
      </w:tr>
    </w:tbl>
    <w:p w14:paraId="66B71C1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9BCCDF6" w14:textId="77777777" w:rsidR="00BE0123" w:rsidRPr="003E2F7A" w:rsidRDefault="00BE0123" w:rsidP="00BE0123">
      <w:r w:rsidRPr="003E2F7A">
        <w:rPr>
          <w:rStyle w:val="HideTWBExt"/>
        </w:rPr>
        <w:t>&lt;/Amend&gt;</w:t>
      </w:r>
    </w:p>
    <w:p w14:paraId="3C65CB7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131</w:t>
      </w:r>
      <w:r w:rsidRPr="003E2F7A">
        <w:rPr>
          <w:rStyle w:val="HideTWBExt"/>
          <w:b w:val="0"/>
        </w:rPr>
        <w:t>&lt;/NumAm&gt;</w:t>
      </w:r>
    </w:p>
    <w:p w14:paraId="283AA497"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6CC8F5F7" w14:textId="77777777" w:rsidR="00BE0123" w:rsidRPr="003E2F7A" w:rsidRDefault="00BE0123" w:rsidP="00BE0123">
      <w:pPr>
        <w:pStyle w:val="NormalBold"/>
      </w:pPr>
      <w:r w:rsidRPr="003E2F7A">
        <w:rPr>
          <w:rStyle w:val="HideTWBExt"/>
          <w:b w:val="0"/>
        </w:rPr>
        <w:t>&lt;/RepeatBlock-By&gt;</w:t>
      </w:r>
    </w:p>
    <w:p w14:paraId="7490FF0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99400B6" w14:textId="77777777" w:rsidR="00BE0123" w:rsidRPr="003E2F7A" w:rsidRDefault="00BE0123" w:rsidP="00BE0123">
      <w:pPr>
        <w:pStyle w:val="NormalBold"/>
      </w:pPr>
      <w:r w:rsidRPr="003E2F7A">
        <w:rPr>
          <w:rStyle w:val="HideTWBExt"/>
          <w:b w:val="0"/>
        </w:rPr>
        <w:t>&lt;Article&gt;</w:t>
      </w:r>
      <w:r w:rsidRPr="003E2F7A">
        <w:t>Premessa 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9502C32" w14:textId="77777777" w:rsidTr="00E72620">
        <w:trPr>
          <w:trHeight w:val="240"/>
          <w:jc w:val="center"/>
        </w:trPr>
        <w:tc>
          <w:tcPr>
            <w:tcW w:w="9752" w:type="dxa"/>
            <w:gridSpan w:val="2"/>
            <w:tcBorders>
              <w:top w:val="nil"/>
              <w:left w:val="nil"/>
              <w:bottom w:val="nil"/>
              <w:right w:val="nil"/>
            </w:tcBorders>
          </w:tcPr>
          <w:p w14:paraId="3DEC323D" w14:textId="77777777" w:rsidR="00BE0123" w:rsidRPr="003E2F7A" w:rsidRDefault="00BE0123" w:rsidP="00E72620"/>
        </w:tc>
      </w:tr>
      <w:tr w:rsidR="00B67434" w:rsidRPr="003E2F7A" w14:paraId="74AF8EF4" w14:textId="77777777" w:rsidTr="00E72620">
        <w:trPr>
          <w:trHeight w:val="240"/>
          <w:jc w:val="center"/>
        </w:trPr>
        <w:tc>
          <w:tcPr>
            <w:tcW w:w="4876" w:type="dxa"/>
            <w:tcBorders>
              <w:top w:val="nil"/>
              <w:left w:val="nil"/>
              <w:bottom w:val="nil"/>
              <w:right w:val="nil"/>
            </w:tcBorders>
            <w:hideMark/>
          </w:tcPr>
          <w:p w14:paraId="03BC526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AB31EC0" w14:textId="77777777" w:rsidR="00BE0123" w:rsidRPr="003E2F7A" w:rsidRDefault="00BE0123" w:rsidP="00E72620">
            <w:pPr>
              <w:pStyle w:val="AmColumnHeading"/>
            </w:pPr>
            <w:r w:rsidRPr="003E2F7A">
              <w:t>Emenda</w:t>
            </w:r>
          </w:p>
        </w:tc>
      </w:tr>
      <w:tr w:rsidR="00B67434" w:rsidRPr="003E2F7A" w14:paraId="09B3D8C5" w14:textId="77777777" w:rsidTr="00E72620">
        <w:trPr>
          <w:jc w:val="center"/>
        </w:trPr>
        <w:tc>
          <w:tcPr>
            <w:tcW w:w="4876" w:type="dxa"/>
            <w:tcBorders>
              <w:top w:val="nil"/>
              <w:left w:val="nil"/>
              <w:bottom w:val="nil"/>
              <w:right w:val="nil"/>
            </w:tcBorders>
            <w:hideMark/>
          </w:tcPr>
          <w:p w14:paraId="0E0C135D" w14:textId="77777777" w:rsidR="00BE0123" w:rsidRPr="003E2F7A" w:rsidRDefault="00BE0123" w:rsidP="00E72620">
            <w:pPr>
              <w:pStyle w:val="Normal6a"/>
            </w:pPr>
            <w:r w:rsidRPr="003E2F7A">
              <w:t>(6)</w:t>
            </w:r>
            <w:r w:rsidRPr="003E2F7A">
              <w:tab/>
              <w:t xml:space="preserve">Sabiex tiġi pprovduta l-flessibbiltà għall-fornituri tas-sustanzi u t-taħlitiet,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titneħħa</w:t>
            </w:r>
            <w:r w:rsidRPr="003E2F7A">
              <w:t xml:space="preserve"> </w:t>
            </w:r>
            <w:r w:rsidRPr="003E2F7A">
              <w:rPr>
                <w:b/>
                <w:bCs/>
                <w:i/>
                <w:iCs/>
              </w:rPr>
              <w:t>skadenza</w:t>
            </w:r>
            <w:r w:rsidRPr="003E2F7A">
              <w:t xml:space="preserve"> fissa ta’ 6 xhur </w:t>
            </w:r>
            <w:r w:rsidRPr="003E2F7A">
              <w:rPr>
                <w:b/>
                <w:bCs/>
                <w:i/>
                <w:iCs/>
              </w:rPr>
              <w:t>u</w:t>
            </w:r>
            <w:r w:rsidRPr="003E2F7A">
              <w:t xml:space="preserve"> li t-tikketti jinbidlu mingħajr dewmien żejjed wara li tinkiseb data ġdida minn fornitur ġdid jew wara li tiġi kkomunikata lilu.</w:t>
            </w:r>
          </w:p>
        </w:tc>
        <w:tc>
          <w:tcPr>
            <w:tcW w:w="4876" w:type="dxa"/>
            <w:tcBorders>
              <w:top w:val="nil"/>
              <w:left w:val="nil"/>
              <w:bottom w:val="nil"/>
              <w:right w:val="nil"/>
            </w:tcBorders>
            <w:hideMark/>
          </w:tcPr>
          <w:p w14:paraId="004F9FD8" w14:textId="77777777" w:rsidR="00BE0123" w:rsidRPr="003E2F7A" w:rsidRDefault="00BE0123" w:rsidP="00E72620">
            <w:pPr>
              <w:pStyle w:val="Normal6a"/>
            </w:pPr>
            <w:r w:rsidRPr="003E2F7A">
              <w:t>(6)</w:t>
            </w:r>
            <w:r w:rsidRPr="003E2F7A">
              <w:tab/>
              <w:t xml:space="preserve">Sabiex tiġi pprovduta l-flessibbiltà għall-fornituri tas-sustanzi u t-taħlitiet, biex jinħolqu kundizzjonijiet ugwali għall-intrapriżi żgħar u ta’ daqs medju li spiss jesternalizzaw is-servizzi tal-istampar tat-tikketti u biex jiġu ffaċilitati t-tħejjija u l-produzzjoni ta’ tikketti li jintwew, li jieħdu ferm iżjed żmien mill-produzzjoni tat-tikketti standard, huwa meħtieġ li </w:t>
            </w:r>
            <w:r w:rsidRPr="003E2F7A">
              <w:rPr>
                <w:b/>
                <w:bCs/>
                <w:i/>
                <w:iCs/>
              </w:rPr>
              <w:t>l-iskadenza</w:t>
            </w:r>
            <w:r w:rsidRPr="003E2F7A">
              <w:t xml:space="preserve"> fissa ta’ 6 xhur </w:t>
            </w:r>
            <w:r w:rsidRPr="003E2F7A">
              <w:rPr>
                <w:b/>
                <w:bCs/>
                <w:i/>
                <w:iCs/>
              </w:rPr>
              <w:t xml:space="preserve">għall-bdil tat-tikketti tiġi estiża għal 24 xahar, filwaqt li jibqa’ meħtieġ </w:t>
            </w:r>
            <w:r w:rsidRPr="003E2F7A">
              <w:t>li t-tikketti jinbidlu mingħajr dewmien żejjed wara li tinkiseb data ġdida minn fornitur ġdid jew wara li tiġi kkomunikata lilu.</w:t>
            </w:r>
          </w:p>
        </w:tc>
      </w:tr>
    </w:tbl>
    <w:p w14:paraId="538FB2F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AD28FAF"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0ADEF9D4" w14:textId="77777777" w:rsidR="00BE0123" w:rsidRPr="003E2F7A" w:rsidRDefault="00BE0123" w:rsidP="00BE0123">
      <w:pPr>
        <w:pStyle w:val="AmJustText"/>
      </w:pPr>
      <w:r w:rsidRPr="003E2F7A">
        <w:t>L-esperjenza turi li skadenza ta’ 6 xhur għall-aġġornament tat-tikketti ma taħdimx fi ktajjen tal-provvista kumplessi u toħloq ir-riskju li jiġu kkawżati żbalji, tfixkil u ħela bla bżonn. Għalhekk, perjodu ta’ tranżizzjoni ta’ 24 xahar għal kull attur tal-katina tal-provvista huwa alternattiva meħtieġa u proporzjonata, li tippermetti l-implimentazzjoni preċiża u ordnata, tnaqqas ir-riskji tal-konformità, tipprevjeni r-rimi prematur tat-tikketti u l-prodotti, u tiżgura l-koerenza mal-leġiżlazzjoni dwar is-sostenibbiltà u l-imballaġġ.</w:t>
      </w:r>
    </w:p>
    <w:p w14:paraId="2722F7E9" w14:textId="77777777" w:rsidR="00BE0123" w:rsidRPr="003E2F7A" w:rsidRDefault="00BE0123" w:rsidP="00BE0123">
      <w:r w:rsidRPr="003E2F7A">
        <w:rPr>
          <w:rStyle w:val="HideTWBExt"/>
        </w:rPr>
        <w:lastRenderedPageBreak/>
        <w:t>&lt;/Amend&gt;</w:t>
      </w:r>
    </w:p>
    <w:p w14:paraId="6AAB1A8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132</w:t>
      </w:r>
      <w:r w:rsidRPr="003E2F7A">
        <w:rPr>
          <w:rStyle w:val="HideTWBExt"/>
          <w:b w:val="0"/>
        </w:rPr>
        <w:t>&lt;/NumAm&gt;</w:t>
      </w:r>
    </w:p>
    <w:p w14:paraId="4124A62C"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3607C19F" w14:textId="77777777" w:rsidR="00BE0123" w:rsidRPr="003E2F7A" w:rsidRDefault="00BE0123" w:rsidP="00BE0123">
      <w:pPr>
        <w:pStyle w:val="NormalBold"/>
      </w:pPr>
      <w:r w:rsidRPr="003E2F7A">
        <w:rPr>
          <w:rStyle w:val="HideTWBExt"/>
          <w:b w:val="0"/>
        </w:rPr>
        <w:t>&lt;/RepeatBlock-By&gt;</w:t>
      </w:r>
    </w:p>
    <w:p w14:paraId="629BD03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E8FDDEC" w14:textId="77777777" w:rsidR="00BE0123" w:rsidRPr="003E2F7A" w:rsidRDefault="00BE0123" w:rsidP="00BE0123">
      <w:pPr>
        <w:pStyle w:val="NormalBold"/>
      </w:pPr>
      <w:r w:rsidRPr="003E2F7A">
        <w:rPr>
          <w:rStyle w:val="HideTWBExt"/>
          <w:b w:val="0"/>
        </w:rPr>
        <w:t>&lt;Article&gt;</w:t>
      </w:r>
      <w:r w:rsidRPr="003E2F7A">
        <w:t>Premessa 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5C9FFD1" w14:textId="77777777" w:rsidTr="00E72620">
        <w:trPr>
          <w:trHeight w:val="240"/>
          <w:jc w:val="center"/>
        </w:trPr>
        <w:tc>
          <w:tcPr>
            <w:tcW w:w="9752" w:type="dxa"/>
            <w:gridSpan w:val="2"/>
            <w:tcBorders>
              <w:top w:val="nil"/>
              <w:left w:val="nil"/>
              <w:bottom w:val="nil"/>
              <w:right w:val="nil"/>
            </w:tcBorders>
          </w:tcPr>
          <w:p w14:paraId="40415797" w14:textId="77777777" w:rsidR="00BE0123" w:rsidRPr="003E2F7A" w:rsidRDefault="00BE0123" w:rsidP="00E72620"/>
        </w:tc>
      </w:tr>
      <w:tr w:rsidR="00B67434" w:rsidRPr="003E2F7A" w14:paraId="6ABD3CDE" w14:textId="77777777" w:rsidTr="00E72620">
        <w:trPr>
          <w:trHeight w:val="240"/>
          <w:jc w:val="center"/>
        </w:trPr>
        <w:tc>
          <w:tcPr>
            <w:tcW w:w="4876" w:type="dxa"/>
            <w:tcBorders>
              <w:top w:val="nil"/>
              <w:left w:val="nil"/>
              <w:bottom w:val="nil"/>
              <w:right w:val="nil"/>
            </w:tcBorders>
            <w:hideMark/>
          </w:tcPr>
          <w:p w14:paraId="5167C51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5013790" w14:textId="77777777" w:rsidR="00BE0123" w:rsidRPr="003E2F7A" w:rsidRDefault="00BE0123" w:rsidP="00E72620">
            <w:pPr>
              <w:pStyle w:val="AmColumnHeading"/>
            </w:pPr>
            <w:r w:rsidRPr="003E2F7A">
              <w:t>Emenda</w:t>
            </w:r>
          </w:p>
        </w:tc>
      </w:tr>
      <w:tr w:rsidR="00B67434" w:rsidRPr="003E2F7A" w14:paraId="47FE99AD" w14:textId="77777777" w:rsidTr="00E72620">
        <w:trPr>
          <w:jc w:val="center"/>
        </w:trPr>
        <w:tc>
          <w:tcPr>
            <w:tcW w:w="4876" w:type="dxa"/>
            <w:tcBorders>
              <w:top w:val="nil"/>
              <w:left w:val="nil"/>
              <w:bottom w:val="nil"/>
              <w:right w:val="nil"/>
            </w:tcBorders>
            <w:hideMark/>
          </w:tcPr>
          <w:p w14:paraId="78D4FB45" w14:textId="77777777" w:rsidR="00BE0123" w:rsidRPr="003E2F7A" w:rsidRDefault="00BE0123" w:rsidP="00E72620">
            <w:pPr>
              <w:pStyle w:val="Normal6a"/>
            </w:pPr>
            <w:r w:rsidRPr="003E2F7A">
              <w:rPr>
                <w:b/>
                <w:i/>
              </w:rPr>
              <w:t>(7)</w:t>
            </w:r>
            <w:r w:rsidRPr="003E2F7A">
              <w:tab/>
            </w:r>
            <w:r w:rsidRPr="003E2F7A">
              <w:rPr>
                <w:b/>
                <w:i/>
              </w:rPr>
              <w:t>Ir-Regolament (UE) 2024/2865 stabbilixxa regoli dwar ir-rekwiżiti obbligatorji għall-ifformattjar tat-tikketti. Informazzjoni ġdida</w:t>
            </w:r>
            <w:r w:rsidRPr="003E2F7A">
              <w:rPr>
                <w:b/>
                <w:i/>
                <w:vertAlign w:val="superscript"/>
              </w:rPr>
              <w:t>7</w:t>
            </w:r>
            <w:r w:rsidRPr="003E2F7A">
              <w:rPr>
                <w:b/>
                <w:i/>
              </w:rPr>
              <w:t xml:space="preserve"> indikat piż amministrattiv u kostijiet eċċessivi, assoċjati ma’ dawn ir-rekwiżiti. Sabiex tiġi bbilanċjata l-ħtieġa li l-informazzjoni fuq it-tikketti tkun tinftiehem b’mod ċar mill-konsumaturi mal-ħtieġa li jitnaqqsu l-ostakli u l-piż tas-suq għall-industrija</w:t>
            </w:r>
            <w:r w:rsidRPr="003E2F7A">
              <w:rPr>
                <w:b/>
                <w:i/>
                <w:vertAlign w:val="superscript"/>
              </w:rPr>
              <w:t>8</w:t>
            </w:r>
            <w:r w:rsidRPr="003E2F7A">
              <w:rPr>
                <w:b/>
                <w:i/>
              </w:rPr>
              <w:t>, huwa meħtieġ li jiġu ssimplifikati l-obbligi attwali ta’ fformattjar mingħajr ma jitnaqqas il-livell ta’ protezzjoni tas-saħħa tal-bniedem u tal-ambjent. L-operaturi ekonomiċi u l-awtoritajiet tal-infurzar iridu jibqgħu responsabbli biex jiżguraw li t-tikketti jkunu jistgħu jinqraw f’konformità mar-rekwiżiti legali.</w:t>
            </w:r>
          </w:p>
        </w:tc>
        <w:tc>
          <w:tcPr>
            <w:tcW w:w="4876" w:type="dxa"/>
            <w:tcBorders>
              <w:top w:val="nil"/>
              <w:left w:val="nil"/>
              <w:bottom w:val="nil"/>
              <w:right w:val="nil"/>
            </w:tcBorders>
            <w:hideMark/>
          </w:tcPr>
          <w:p w14:paraId="1DB8721E" w14:textId="77777777" w:rsidR="00BE0123" w:rsidRPr="003E2F7A" w:rsidRDefault="00BE0123" w:rsidP="00E72620">
            <w:pPr>
              <w:pStyle w:val="Normal6a"/>
            </w:pPr>
            <w:r w:rsidRPr="003E2F7A">
              <w:rPr>
                <w:b/>
                <w:i/>
              </w:rPr>
              <w:t>imħassar</w:t>
            </w:r>
          </w:p>
        </w:tc>
      </w:tr>
      <w:tr w:rsidR="00B67434" w:rsidRPr="003E2F7A" w14:paraId="14B6022E" w14:textId="77777777" w:rsidTr="00E72620">
        <w:trPr>
          <w:jc w:val="center"/>
        </w:trPr>
        <w:tc>
          <w:tcPr>
            <w:tcW w:w="4876" w:type="dxa"/>
            <w:tcBorders>
              <w:top w:val="nil"/>
              <w:left w:val="nil"/>
              <w:bottom w:val="nil"/>
              <w:right w:val="nil"/>
            </w:tcBorders>
            <w:hideMark/>
          </w:tcPr>
          <w:p w14:paraId="0D5A6535"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tcPr>
          <w:p w14:paraId="5FE9502F" w14:textId="77777777" w:rsidR="00BE0123" w:rsidRPr="003E2F7A" w:rsidRDefault="00BE0123" w:rsidP="00E72620"/>
        </w:tc>
      </w:tr>
      <w:tr w:rsidR="00B67434" w:rsidRPr="003E2F7A" w14:paraId="01B34810" w14:textId="77777777" w:rsidTr="00E72620">
        <w:trPr>
          <w:jc w:val="center"/>
        </w:trPr>
        <w:tc>
          <w:tcPr>
            <w:tcW w:w="4876" w:type="dxa"/>
            <w:tcBorders>
              <w:top w:val="nil"/>
              <w:left w:val="nil"/>
              <w:bottom w:val="nil"/>
              <w:right w:val="nil"/>
            </w:tcBorders>
            <w:hideMark/>
          </w:tcPr>
          <w:p w14:paraId="257E4FCA" w14:textId="77777777" w:rsidR="00BE0123" w:rsidRPr="003E2F7A" w:rsidRDefault="00BE0123" w:rsidP="00E72620">
            <w:pPr>
              <w:pStyle w:val="Normal6a"/>
            </w:pPr>
            <w:r w:rsidRPr="003E2F7A">
              <w:rPr>
                <w:b/>
                <w:i/>
                <w:vertAlign w:val="superscript"/>
              </w:rPr>
              <w:t>7</w:t>
            </w:r>
            <w:r w:rsidRPr="003E2F7A">
              <w:rPr>
                <w:b/>
                <w:bCs/>
                <w:i/>
                <w:iCs/>
              </w:rPr>
              <w:t xml:space="preserve"> 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c>
          <w:tcPr>
            <w:tcW w:w="4876" w:type="dxa"/>
            <w:tcBorders>
              <w:top w:val="nil"/>
              <w:left w:val="nil"/>
              <w:bottom w:val="nil"/>
              <w:right w:val="nil"/>
            </w:tcBorders>
          </w:tcPr>
          <w:p w14:paraId="79C7D13F" w14:textId="77777777" w:rsidR="00BE0123" w:rsidRPr="003E2F7A" w:rsidRDefault="00BE0123" w:rsidP="00E72620"/>
        </w:tc>
      </w:tr>
      <w:tr w:rsidR="00B67434" w:rsidRPr="003E2F7A" w14:paraId="45C76F54" w14:textId="77777777" w:rsidTr="00E72620">
        <w:trPr>
          <w:jc w:val="center"/>
        </w:trPr>
        <w:tc>
          <w:tcPr>
            <w:tcW w:w="4876" w:type="dxa"/>
            <w:tcBorders>
              <w:top w:val="nil"/>
              <w:left w:val="nil"/>
              <w:bottom w:val="nil"/>
              <w:right w:val="nil"/>
            </w:tcBorders>
            <w:hideMark/>
          </w:tcPr>
          <w:p w14:paraId="55E0501F" w14:textId="77777777" w:rsidR="00BE0123" w:rsidRPr="003E2F7A" w:rsidRDefault="00BE0123" w:rsidP="00E72620">
            <w:pPr>
              <w:pStyle w:val="Normal6a"/>
            </w:pPr>
            <w:r w:rsidRPr="003E2F7A">
              <w:rPr>
                <w:b/>
                <w:i/>
                <w:vertAlign w:val="superscript"/>
              </w:rPr>
              <w:t>8</w:t>
            </w:r>
            <w:r w:rsidRPr="003E2F7A">
              <w:t xml:space="preserve"> </w:t>
            </w:r>
            <w:r w:rsidRPr="003E2F7A">
              <w:rPr>
                <w:b/>
                <w:bCs/>
                <w:i/>
                <w:iCs/>
              </w:rPr>
              <w:t>Kif deskritt fil-Komunikazzjoni tal-Kummissjoni lill-Parlament Ewropew, lill-Kunsill, lill-Kumitat Ekonomiku u Soċjali Ewropew u lill-Kumitat tar-Reġjuni</w:t>
            </w:r>
            <w:r w:rsidRPr="003E2F7A">
              <w:rPr>
                <w:b/>
                <w:i/>
              </w:rPr>
              <w:t xml:space="preserve"> Strateġija biex is-Suq Uniku jsir sempliċi, bla xkiel u b’saħħtu, COM(2025) 500 final, p. 10, disponibbli </w:t>
            </w:r>
            <w:r w:rsidRPr="003E2F7A">
              <w:rPr>
                <w:b/>
                <w:i/>
              </w:rPr>
              <w:lastRenderedPageBreak/>
              <w:t>fuq: https://eur-lex.europa.eu/legal-content/MT/TXT/PDF/?uri=CELEX:52025DC0500 .</w:t>
            </w:r>
          </w:p>
        </w:tc>
        <w:tc>
          <w:tcPr>
            <w:tcW w:w="4876" w:type="dxa"/>
            <w:tcBorders>
              <w:top w:val="nil"/>
              <w:left w:val="nil"/>
              <w:bottom w:val="nil"/>
              <w:right w:val="nil"/>
            </w:tcBorders>
          </w:tcPr>
          <w:p w14:paraId="196EABF4" w14:textId="77777777" w:rsidR="00BE0123" w:rsidRPr="003E2F7A" w:rsidRDefault="00BE0123" w:rsidP="00E72620"/>
        </w:tc>
      </w:tr>
    </w:tbl>
    <w:p w14:paraId="0F06D27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3C5F19C" w14:textId="77777777" w:rsidR="00BE0123" w:rsidRPr="003E2F7A" w:rsidRDefault="00BE0123" w:rsidP="00BE0123">
      <w:r w:rsidRPr="003E2F7A">
        <w:rPr>
          <w:rStyle w:val="HideTWBExt"/>
        </w:rPr>
        <w:t>&lt;/Amend&gt;</w:t>
      </w:r>
    </w:p>
    <w:p w14:paraId="727D954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133</w:t>
      </w:r>
      <w:r w:rsidRPr="003E2F7A">
        <w:rPr>
          <w:rStyle w:val="HideTWBExt"/>
          <w:b w:val="0"/>
        </w:rPr>
        <w:t>&lt;/NumAm&gt;</w:t>
      </w:r>
    </w:p>
    <w:p w14:paraId="56D4B7E2" w14:textId="77777777" w:rsidR="00BE0123" w:rsidRPr="003E2F7A" w:rsidRDefault="00BE0123" w:rsidP="00BE0123">
      <w:pPr>
        <w:pStyle w:val="NormalBold"/>
      </w:pPr>
      <w:r w:rsidRPr="003E2F7A">
        <w:rPr>
          <w:rStyle w:val="HideTWBExt"/>
          <w:b w:val="0"/>
        </w:rPr>
        <w:t>&lt;RepeatBlock-By&gt;&lt;Members&gt;</w:t>
      </w:r>
      <w:r w:rsidRPr="003E2F7A">
        <w:t>Nikola Minchev</w:t>
      </w:r>
      <w:r w:rsidRPr="003E2F7A">
        <w:rPr>
          <w:rStyle w:val="HideTWBExt"/>
          <w:b w:val="0"/>
        </w:rPr>
        <w:t>&lt;/Members&gt;</w:t>
      </w:r>
    </w:p>
    <w:p w14:paraId="399F32F1" w14:textId="77777777" w:rsidR="00BE0123" w:rsidRPr="003E2F7A" w:rsidRDefault="00BE0123" w:rsidP="00BE0123">
      <w:pPr>
        <w:pStyle w:val="NormalBold"/>
      </w:pPr>
      <w:r w:rsidRPr="003E2F7A">
        <w:rPr>
          <w:rStyle w:val="HideTWBExt"/>
          <w:b w:val="0"/>
        </w:rPr>
        <w:t>&lt;/RepeatBlock-By&gt;</w:t>
      </w:r>
    </w:p>
    <w:p w14:paraId="2B72193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33E7918" w14:textId="77777777" w:rsidR="00BE0123" w:rsidRPr="003E2F7A" w:rsidRDefault="00BE0123" w:rsidP="00BE0123">
      <w:pPr>
        <w:pStyle w:val="NormalBold"/>
      </w:pPr>
      <w:r w:rsidRPr="003E2F7A">
        <w:rPr>
          <w:rStyle w:val="HideTWBExt"/>
          <w:b w:val="0"/>
        </w:rPr>
        <w:t>&lt;Article&gt;</w:t>
      </w:r>
      <w:r w:rsidRPr="003E2F7A">
        <w:t>Premessa 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76BDC74" w14:textId="77777777" w:rsidTr="00E72620">
        <w:trPr>
          <w:trHeight w:val="240"/>
          <w:jc w:val="center"/>
        </w:trPr>
        <w:tc>
          <w:tcPr>
            <w:tcW w:w="9752" w:type="dxa"/>
            <w:gridSpan w:val="2"/>
            <w:tcBorders>
              <w:top w:val="nil"/>
              <w:left w:val="nil"/>
              <w:bottom w:val="nil"/>
              <w:right w:val="nil"/>
            </w:tcBorders>
          </w:tcPr>
          <w:p w14:paraId="1EB8824F" w14:textId="77777777" w:rsidR="00BE0123" w:rsidRPr="003E2F7A" w:rsidRDefault="00BE0123" w:rsidP="00E72620"/>
        </w:tc>
      </w:tr>
      <w:tr w:rsidR="00B67434" w:rsidRPr="003E2F7A" w14:paraId="4637BA40" w14:textId="77777777" w:rsidTr="00E72620">
        <w:trPr>
          <w:trHeight w:val="240"/>
          <w:jc w:val="center"/>
        </w:trPr>
        <w:tc>
          <w:tcPr>
            <w:tcW w:w="4876" w:type="dxa"/>
            <w:tcBorders>
              <w:top w:val="nil"/>
              <w:left w:val="nil"/>
              <w:bottom w:val="nil"/>
              <w:right w:val="nil"/>
            </w:tcBorders>
            <w:hideMark/>
          </w:tcPr>
          <w:p w14:paraId="6FF51A1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8F7D1C8" w14:textId="77777777" w:rsidR="00BE0123" w:rsidRPr="003E2F7A" w:rsidRDefault="00BE0123" w:rsidP="00E72620">
            <w:pPr>
              <w:pStyle w:val="AmColumnHeading"/>
            </w:pPr>
            <w:r w:rsidRPr="003E2F7A">
              <w:t>Emenda</w:t>
            </w:r>
          </w:p>
        </w:tc>
      </w:tr>
      <w:tr w:rsidR="00B67434" w:rsidRPr="003E2F7A" w14:paraId="25AE42E4" w14:textId="77777777" w:rsidTr="00E72620">
        <w:trPr>
          <w:jc w:val="center"/>
        </w:trPr>
        <w:tc>
          <w:tcPr>
            <w:tcW w:w="4876" w:type="dxa"/>
            <w:tcBorders>
              <w:top w:val="nil"/>
              <w:left w:val="nil"/>
              <w:bottom w:val="nil"/>
              <w:right w:val="nil"/>
            </w:tcBorders>
            <w:hideMark/>
          </w:tcPr>
          <w:p w14:paraId="62F105DC" w14:textId="77777777" w:rsidR="00BE0123" w:rsidRPr="003E2F7A" w:rsidRDefault="00BE0123" w:rsidP="00E72620">
            <w:pPr>
              <w:pStyle w:val="Normal6a"/>
            </w:pPr>
            <w:r w:rsidRPr="003E2F7A">
              <w:t>(7)</w:t>
            </w:r>
            <w:r w:rsidRPr="003E2F7A">
              <w:tab/>
              <w:t>Ir-Regolament (UE) 2024/2865 stabbilixxa regoli dwar ir-rekwiżiti obbligatorji għall-ifformattjar tat-tikketti. Informazzjoni ġdida</w:t>
            </w:r>
            <w:r w:rsidRPr="003E2F7A">
              <w:rPr>
                <w:vertAlign w:val="superscript"/>
              </w:rPr>
              <w:t>7</w:t>
            </w:r>
            <w:r w:rsidRPr="003E2F7A">
              <w:t xml:space="preserve"> indikat piż amministrattiv u kostijiet eċċessivi, assoċjati ma’ dawn ir-rekwiżiti. Sabiex tiġi bbilanċjata l-ħtieġa li l-informazzjoni fuq it-tikketti tkun tinftiehem b’mod ċar mill-konsumaturi mal-ħtieġa li jitnaqqsu l-ostakli u l-piż tas-suq għall-industrija</w:t>
            </w:r>
            <w:r w:rsidRPr="003E2F7A">
              <w:rPr>
                <w:vertAlign w:val="superscript"/>
              </w:rPr>
              <w:t>8</w:t>
            </w:r>
            <w:r w:rsidRPr="003E2F7A">
              <w:t>, huwa meħtieġ li jiġu ssimplifikati l-obbligi attwali ta’ fformattjar mingħajr ma jitnaqqas il-livell ta’ protezzjoni tas-saħħa tal-bniedem u tal-ambjent. L-operaturi ekonomiċi u l-awtoritajiet tal-infurzar iridu jibqgħu responsabbli biex jiżguraw li t-tikketti jkunu jistgħu jinqraw f’konformità mar-rekwiżiti legali.</w:t>
            </w:r>
          </w:p>
        </w:tc>
        <w:tc>
          <w:tcPr>
            <w:tcW w:w="4876" w:type="dxa"/>
            <w:tcBorders>
              <w:top w:val="nil"/>
              <w:left w:val="nil"/>
              <w:bottom w:val="nil"/>
              <w:right w:val="nil"/>
            </w:tcBorders>
            <w:hideMark/>
          </w:tcPr>
          <w:p w14:paraId="537AB63E" w14:textId="77777777" w:rsidR="00BE0123" w:rsidRPr="003E2F7A" w:rsidRDefault="00BE0123" w:rsidP="00E72620">
            <w:pPr>
              <w:pStyle w:val="Normal6a"/>
            </w:pPr>
            <w:r w:rsidRPr="003E2F7A">
              <w:t>(7)</w:t>
            </w:r>
            <w:r w:rsidRPr="003E2F7A">
              <w:tab/>
              <w:t>Ir-Regolament (UE) 2024/2865 stabbilixxa regoli dwar ir-rekwiżiti obbligatorji għall-ifformattjar tat-tikketti. Informazzjoni ġdida</w:t>
            </w:r>
            <w:r w:rsidRPr="003E2F7A">
              <w:rPr>
                <w:vertAlign w:val="superscript"/>
              </w:rPr>
              <w:t>7</w:t>
            </w:r>
            <w:r w:rsidRPr="003E2F7A">
              <w:t xml:space="preserve"> indikat piż amministrattiv u kostijiet eċċessivi, assoċjati ma’ dawn ir-rekwiżiti. Sabiex tiġi bbilanċjata l-ħtieġa li l-informazzjoni fuq it-tikketti tkun tinftiehem b’mod ċar mill-konsumaturi mal-ħtieġa li jitnaqqsu l-ostakli u l-piż tas-suq għall-industrija</w:t>
            </w:r>
            <w:r w:rsidRPr="003E2F7A">
              <w:rPr>
                <w:vertAlign w:val="superscript"/>
              </w:rPr>
              <w:t>8</w:t>
            </w:r>
            <w:r w:rsidRPr="003E2F7A">
              <w:rPr>
                <w:b/>
                <w:bCs/>
                <w:i/>
                <w:iCs/>
              </w:rPr>
              <w:t>, b’mod partikolari għall-SMEs,</w:t>
            </w:r>
            <w:r w:rsidRPr="003E2F7A">
              <w:t xml:space="preserve"> huwa meħtieġ li jiġu ssimplifikati l-obbligi attwali ta’ fformattjar mingħajr ma jitnaqqas il-livell ta’ protezzjoni tas-saħħa tal-bniedem u tal-ambjent</w:t>
            </w:r>
            <w:r w:rsidRPr="003E2F7A">
              <w:rPr>
                <w:b/>
                <w:bCs/>
                <w:i/>
                <w:iCs/>
              </w:rPr>
              <w:t>. Il-miżuri introdotti jenħtieġ li jżommu livell għoli ta’ protezzjoni tal-konsumatur u jiżguraw il-funzjonament xieraq tas-suq intern</w:t>
            </w:r>
            <w:r w:rsidRPr="003E2F7A">
              <w:t>. L-operaturi ekonomiċi u l-awtoritajiet tal-infurzar iridu jibqgħu responsabbli biex jiżguraw li t-tikketti jkunu jistgħu jinqraw f’konformità mar-rekwiżiti legali</w:t>
            </w:r>
            <w:r w:rsidRPr="003E2F7A">
              <w:rPr>
                <w:b/>
                <w:bCs/>
                <w:i/>
                <w:iCs/>
              </w:rPr>
              <w:t>, u jkunu faċli biex jinqraw fil-punt tax-xiri u waqt l-użu</w:t>
            </w:r>
            <w:r w:rsidRPr="003E2F7A">
              <w:t xml:space="preserve">. </w:t>
            </w:r>
            <w:r w:rsidRPr="003E2F7A">
              <w:rPr>
                <w:b/>
                <w:i/>
              </w:rPr>
              <w:t>Sabiex tikketta titqies faċli biex tinqara, jenħtieġ li tippreżenta kuntrast ċar bejn it-test tat-tikketta u l-isfond, daqs tat-tipa u spazji bejn il-linji u l-ittri xierqa, u elementi oħra tal-ifformattjar li jiżguraw il-livell meħtieġ ta’ kwalità tajba li tinftiehem.</w:t>
            </w:r>
          </w:p>
        </w:tc>
      </w:tr>
      <w:tr w:rsidR="00B67434" w:rsidRPr="003E2F7A" w14:paraId="5C2A60D6" w14:textId="77777777" w:rsidTr="00E72620">
        <w:trPr>
          <w:jc w:val="center"/>
        </w:trPr>
        <w:tc>
          <w:tcPr>
            <w:tcW w:w="4876" w:type="dxa"/>
            <w:tcBorders>
              <w:top w:val="nil"/>
              <w:left w:val="nil"/>
              <w:bottom w:val="nil"/>
              <w:right w:val="nil"/>
            </w:tcBorders>
            <w:hideMark/>
          </w:tcPr>
          <w:p w14:paraId="2948DA8E"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6AF53620" w14:textId="77777777" w:rsidR="00BE0123" w:rsidRPr="003E2F7A" w:rsidRDefault="00BE0123" w:rsidP="00E72620">
            <w:pPr>
              <w:pStyle w:val="Normal6a"/>
            </w:pPr>
            <w:r w:rsidRPr="003E2F7A">
              <w:rPr>
                <w:b/>
                <w:i/>
              </w:rPr>
              <w:t>_________________</w:t>
            </w:r>
          </w:p>
        </w:tc>
      </w:tr>
      <w:tr w:rsidR="00B67434" w:rsidRPr="003E2F7A" w14:paraId="51EBBE4C" w14:textId="77777777" w:rsidTr="00E72620">
        <w:trPr>
          <w:jc w:val="center"/>
        </w:trPr>
        <w:tc>
          <w:tcPr>
            <w:tcW w:w="4876" w:type="dxa"/>
            <w:tcBorders>
              <w:top w:val="nil"/>
              <w:left w:val="nil"/>
              <w:bottom w:val="nil"/>
              <w:right w:val="nil"/>
            </w:tcBorders>
            <w:hideMark/>
          </w:tcPr>
          <w:p w14:paraId="60D1CB48" w14:textId="77777777" w:rsidR="00BE0123" w:rsidRPr="003E2F7A" w:rsidRDefault="00BE0123" w:rsidP="00E72620">
            <w:pPr>
              <w:pStyle w:val="Normal6a"/>
            </w:pPr>
            <w:r w:rsidRPr="003E2F7A">
              <w:rPr>
                <w:vertAlign w:val="superscript"/>
              </w:rPr>
              <w:lastRenderedPageBreak/>
              <w:t>7</w:t>
            </w:r>
            <w:r w:rsidRPr="003E2F7A">
              <w:rPr>
                <w:i/>
                <w:iCs/>
              </w:rPr>
              <w:t xml:space="preserve"> </w:t>
            </w:r>
            <w:r w:rsidRPr="003E2F7A">
              <w:t>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c>
          <w:tcPr>
            <w:tcW w:w="4876" w:type="dxa"/>
            <w:tcBorders>
              <w:top w:val="nil"/>
              <w:left w:val="nil"/>
              <w:bottom w:val="nil"/>
              <w:right w:val="nil"/>
            </w:tcBorders>
            <w:hideMark/>
          </w:tcPr>
          <w:p w14:paraId="6B706551" w14:textId="77777777" w:rsidR="00BE0123" w:rsidRPr="003E2F7A" w:rsidRDefault="00BE0123" w:rsidP="00E72620">
            <w:pPr>
              <w:pStyle w:val="Normal6a"/>
            </w:pPr>
            <w:r w:rsidRPr="003E2F7A">
              <w:rPr>
                <w:vertAlign w:val="superscript"/>
              </w:rPr>
              <w:t>7</w:t>
            </w:r>
            <w:r w:rsidRPr="003E2F7A">
              <w:rPr>
                <w:i/>
                <w:iCs/>
              </w:rPr>
              <w:t xml:space="preserve"> </w:t>
            </w:r>
            <w:r w:rsidRPr="003E2F7A">
              <w:t>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r>
      <w:tr w:rsidR="00B67434" w:rsidRPr="003E2F7A" w14:paraId="120A3837" w14:textId="77777777" w:rsidTr="00E72620">
        <w:trPr>
          <w:jc w:val="center"/>
        </w:trPr>
        <w:tc>
          <w:tcPr>
            <w:tcW w:w="4876" w:type="dxa"/>
            <w:tcBorders>
              <w:top w:val="nil"/>
              <w:left w:val="nil"/>
              <w:bottom w:val="nil"/>
              <w:right w:val="nil"/>
            </w:tcBorders>
            <w:hideMark/>
          </w:tcPr>
          <w:p w14:paraId="5BF05CC6"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 .</w:t>
            </w:r>
          </w:p>
        </w:tc>
        <w:tc>
          <w:tcPr>
            <w:tcW w:w="4876" w:type="dxa"/>
            <w:tcBorders>
              <w:top w:val="nil"/>
              <w:left w:val="nil"/>
              <w:bottom w:val="nil"/>
              <w:right w:val="nil"/>
            </w:tcBorders>
            <w:hideMark/>
          </w:tcPr>
          <w:p w14:paraId="2F23F8BD"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r>
    </w:tbl>
    <w:p w14:paraId="2D1B496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ADAFF4F" w14:textId="77777777" w:rsidR="00BE0123" w:rsidRPr="003E2F7A" w:rsidRDefault="00BE0123" w:rsidP="00BE0123">
      <w:r w:rsidRPr="003E2F7A">
        <w:rPr>
          <w:rStyle w:val="HideTWBExt"/>
        </w:rPr>
        <w:t>&lt;/Amend&gt;</w:t>
      </w:r>
    </w:p>
    <w:p w14:paraId="00C975D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134</w:t>
      </w:r>
      <w:r w:rsidRPr="003E2F7A">
        <w:rPr>
          <w:rStyle w:val="HideTWBExt"/>
          <w:b w:val="0"/>
        </w:rPr>
        <w:t>&lt;/NumAm&gt;</w:t>
      </w:r>
    </w:p>
    <w:p w14:paraId="4BBAFF24"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5FDAE4D7" w14:textId="77777777" w:rsidR="00BE0123" w:rsidRPr="003E2F7A" w:rsidRDefault="00BE0123" w:rsidP="00BE0123">
      <w:pPr>
        <w:pStyle w:val="NormalBold"/>
      </w:pPr>
      <w:r w:rsidRPr="003E2F7A">
        <w:rPr>
          <w:rStyle w:val="HideTWBExt"/>
          <w:b w:val="0"/>
        </w:rPr>
        <w:t>&lt;/RepeatBlock-By&gt;</w:t>
      </w:r>
    </w:p>
    <w:p w14:paraId="6B89EC7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5415B56" w14:textId="77777777" w:rsidR="00BE0123" w:rsidRPr="003E2F7A" w:rsidRDefault="00BE0123" w:rsidP="00BE0123">
      <w:pPr>
        <w:pStyle w:val="NormalBold"/>
      </w:pPr>
      <w:r w:rsidRPr="003E2F7A">
        <w:rPr>
          <w:rStyle w:val="HideTWBExt"/>
          <w:b w:val="0"/>
        </w:rPr>
        <w:t>&lt;Article&gt;</w:t>
      </w:r>
      <w:r w:rsidRPr="003E2F7A">
        <w:t>Premessa 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8EBEAD7" w14:textId="77777777" w:rsidTr="00E72620">
        <w:trPr>
          <w:trHeight w:val="240"/>
          <w:jc w:val="center"/>
        </w:trPr>
        <w:tc>
          <w:tcPr>
            <w:tcW w:w="9752" w:type="dxa"/>
            <w:gridSpan w:val="2"/>
            <w:tcBorders>
              <w:top w:val="nil"/>
              <w:left w:val="nil"/>
              <w:bottom w:val="nil"/>
              <w:right w:val="nil"/>
            </w:tcBorders>
          </w:tcPr>
          <w:p w14:paraId="5759BE71" w14:textId="77777777" w:rsidR="00BE0123" w:rsidRPr="003E2F7A" w:rsidRDefault="00BE0123" w:rsidP="00E72620"/>
        </w:tc>
      </w:tr>
      <w:tr w:rsidR="00B67434" w:rsidRPr="003E2F7A" w14:paraId="608741D5" w14:textId="77777777" w:rsidTr="00E72620">
        <w:trPr>
          <w:trHeight w:val="240"/>
          <w:jc w:val="center"/>
        </w:trPr>
        <w:tc>
          <w:tcPr>
            <w:tcW w:w="4876" w:type="dxa"/>
            <w:tcBorders>
              <w:top w:val="nil"/>
              <w:left w:val="nil"/>
              <w:bottom w:val="nil"/>
              <w:right w:val="nil"/>
            </w:tcBorders>
            <w:hideMark/>
          </w:tcPr>
          <w:p w14:paraId="7D9D024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B6C9B1C" w14:textId="77777777" w:rsidR="00BE0123" w:rsidRPr="003E2F7A" w:rsidRDefault="00BE0123" w:rsidP="00E72620">
            <w:pPr>
              <w:pStyle w:val="AmColumnHeading"/>
            </w:pPr>
            <w:r w:rsidRPr="003E2F7A">
              <w:t>Emenda</w:t>
            </w:r>
          </w:p>
        </w:tc>
      </w:tr>
      <w:tr w:rsidR="00B67434" w:rsidRPr="003E2F7A" w14:paraId="4B3C1687" w14:textId="77777777" w:rsidTr="00E72620">
        <w:trPr>
          <w:jc w:val="center"/>
        </w:trPr>
        <w:tc>
          <w:tcPr>
            <w:tcW w:w="4876" w:type="dxa"/>
            <w:tcBorders>
              <w:top w:val="nil"/>
              <w:left w:val="nil"/>
              <w:bottom w:val="nil"/>
              <w:right w:val="nil"/>
            </w:tcBorders>
            <w:hideMark/>
          </w:tcPr>
          <w:p w14:paraId="3FF57F37" w14:textId="77777777" w:rsidR="00BE0123" w:rsidRPr="003E2F7A" w:rsidRDefault="00BE0123" w:rsidP="00E72620">
            <w:pPr>
              <w:pStyle w:val="Normal6a"/>
            </w:pPr>
            <w:r w:rsidRPr="003E2F7A">
              <w:t>(7)</w:t>
            </w:r>
            <w:r w:rsidRPr="003E2F7A">
              <w:tab/>
              <w:t>Ir-Regolament (UE) 2024/2865 stabbilixxa regoli dwar ir-rekwiżiti obbligatorji għall-ifformattjar tat-tikketti. Informazzjoni ġdida</w:t>
            </w:r>
            <w:r w:rsidRPr="003E2F7A">
              <w:rPr>
                <w:vertAlign w:val="superscript"/>
              </w:rPr>
              <w:t>7</w:t>
            </w:r>
            <w:r w:rsidRPr="003E2F7A">
              <w:t xml:space="preserve"> indikat piż amministrattiv u kostijiet </w:t>
            </w:r>
            <w:r w:rsidRPr="003E2F7A">
              <w:rPr>
                <w:b/>
                <w:bCs/>
                <w:i/>
                <w:iCs/>
              </w:rPr>
              <w:t>eċċessivi</w:t>
            </w:r>
            <w:r w:rsidRPr="003E2F7A">
              <w:t>, assoċjati ma’ dawn ir-rekwiżiti. Sabiex tiġi bbilanċjata l-ħtieġa li l-informazzjoni fuq it-tikketti tkun tinftiehem b’mod ċar mill-konsumaturi mal-ħtieġa li jitnaqqsu l-ostakli u l-piż tas-suq għall-industrija</w:t>
            </w:r>
            <w:r w:rsidRPr="003E2F7A">
              <w:rPr>
                <w:vertAlign w:val="superscript"/>
              </w:rPr>
              <w:t>8</w:t>
            </w:r>
            <w:r w:rsidRPr="003E2F7A">
              <w:t xml:space="preserve">, huwa meħtieġ li jiġu </w:t>
            </w:r>
            <w:r w:rsidRPr="003E2F7A">
              <w:rPr>
                <w:b/>
                <w:bCs/>
                <w:i/>
                <w:iCs/>
              </w:rPr>
              <w:t>ssimplifikati</w:t>
            </w:r>
            <w:r w:rsidRPr="003E2F7A">
              <w:t xml:space="preserve"> l-obbligi attwali ta’ fformattjar mingħajr ma jitnaqqas il-livell ta’ protezzjoni tas-saħħa tal-bniedem u tal-ambjent.</w:t>
            </w:r>
            <w:r w:rsidRPr="003E2F7A">
              <w:rPr>
                <w:b/>
                <w:i/>
              </w:rPr>
              <w:t xml:space="preserve"> </w:t>
            </w:r>
            <w:r w:rsidRPr="003E2F7A">
              <w:rPr>
                <w:b/>
                <w:bCs/>
                <w:i/>
                <w:iCs/>
              </w:rPr>
              <w:t xml:space="preserve">L-operaturi </w:t>
            </w:r>
            <w:r w:rsidRPr="003E2F7A">
              <w:rPr>
                <w:b/>
                <w:bCs/>
                <w:i/>
                <w:iCs/>
              </w:rPr>
              <w:lastRenderedPageBreak/>
              <w:t>ekonomiċi u l-awtoritajiet tal-infurzar iridu</w:t>
            </w:r>
            <w:r w:rsidRPr="003E2F7A">
              <w:t xml:space="preserve"> jibqgħu responsabbli biex jiżguraw </w:t>
            </w:r>
            <w:r w:rsidRPr="003E2F7A">
              <w:rPr>
                <w:b/>
                <w:bCs/>
                <w:i/>
                <w:iCs/>
              </w:rPr>
              <w:t>li t-tikketti jkunu jistgħu jinqraw</w:t>
            </w:r>
            <w:r w:rsidRPr="003E2F7A">
              <w:t xml:space="preserve"> f’konformità mar-rekwiżiti legali.</w:t>
            </w:r>
          </w:p>
        </w:tc>
        <w:tc>
          <w:tcPr>
            <w:tcW w:w="4876" w:type="dxa"/>
            <w:tcBorders>
              <w:top w:val="nil"/>
              <w:left w:val="nil"/>
              <w:bottom w:val="nil"/>
              <w:right w:val="nil"/>
            </w:tcBorders>
            <w:hideMark/>
          </w:tcPr>
          <w:p w14:paraId="481E3DF7" w14:textId="77777777" w:rsidR="00BE0123" w:rsidRPr="003E2F7A" w:rsidRDefault="00BE0123" w:rsidP="00E72620">
            <w:pPr>
              <w:pStyle w:val="Normal6a"/>
            </w:pPr>
            <w:r w:rsidRPr="003E2F7A">
              <w:lastRenderedPageBreak/>
              <w:t>(7)</w:t>
            </w:r>
            <w:r w:rsidRPr="003E2F7A">
              <w:tab/>
              <w:t xml:space="preserve">Ir-Regolament (UE) 2024/2865 stabbilixxa regoli dwar ir-rekwiżiti obbligatorji għall-ifformattjar tat-tikketti. </w:t>
            </w:r>
            <w:r w:rsidRPr="003E2F7A">
              <w:rPr>
                <w:b/>
                <w:bCs/>
                <w:i/>
                <w:iCs/>
              </w:rPr>
              <w:t>Dipożizzjonijiet ġodda fir-rigward tal-ispazji bejn il-linji huma applikabbli universalment u jenħtieġ li jibqgħu hekk.</w:t>
            </w:r>
            <w:r w:rsidRPr="003E2F7A">
              <w:rPr>
                <w:b/>
                <w:i/>
              </w:rPr>
              <w:t xml:space="preserve"> </w:t>
            </w:r>
            <w:r w:rsidRPr="003E2F7A">
              <w:t>Informazzjoni ġdida</w:t>
            </w:r>
            <w:r w:rsidRPr="003E2F7A">
              <w:rPr>
                <w:vertAlign w:val="superscript"/>
              </w:rPr>
              <w:t>7</w:t>
            </w:r>
            <w:r w:rsidRPr="003E2F7A">
              <w:t xml:space="preserve"> indikat piż amministrattiv u kostijiet </w:t>
            </w:r>
            <w:r w:rsidRPr="003E2F7A">
              <w:rPr>
                <w:b/>
                <w:bCs/>
                <w:i/>
                <w:iCs/>
              </w:rPr>
              <w:t>żejda</w:t>
            </w:r>
            <w:r w:rsidRPr="003E2F7A">
              <w:t xml:space="preserve">, assoċjati ma’ </w:t>
            </w:r>
            <w:r w:rsidRPr="003E2F7A">
              <w:rPr>
                <w:b/>
                <w:bCs/>
                <w:i/>
                <w:iCs/>
              </w:rPr>
              <w:t>xi wħud minn</w:t>
            </w:r>
            <w:r w:rsidRPr="003E2F7A">
              <w:t xml:space="preserve"> dawn ir-rekwiżiti </w:t>
            </w:r>
            <w:r w:rsidRPr="003E2F7A">
              <w:rPr>
                <w:b/>
                <w:bCs/>
                <w:i/>
                <w:iCs/>
              </w:rPr>
              <w:t>għal komunikazzjoni bejn in-negozji</w:t>
            </w:r>
            <w:r w:rsidRPr="003E2F7A">
              <w:t>. Sabiex tiġi bbilanċjata l-ħtieġa li l-informazzjoni fuq it-tikketti tkun tinftiehem b’mod ċar mill-konsumaturi mal-ħtieġa li jitnaqqsu l-ostakli u l-piż tas-suq għall-industrija</w:t>
            </w:r>
            <w:r w:rsidRPr="003E2F7A">
              <w:rPr>
                <w:vertAlign w:val="superscript"/>
              </w:rPr>
              <w:t>8</w:t>
            </w:r>
            <w:r w:rsidRPr="003E2F7A">
              <w:t xml:space="preserve">, </w:t>
            </w:r>
            <w:r w:rsidRPr="003E2F7A">
              <w:lastRenderedPageBreak/>
              <w:t xml:space="preserve">huwa meħtieġ li jiġu </w:t>
            </w:r>
            <w:r w:rsidRPr="003E2F7A">
              <w:rPr>
                <w:b/>
                <w:bCs/>
                <w:i/>
                <w:iCs/>
              </w:rPr>
              <w:t>emendati</w:t>
            </w:r>
            <w:r w:rsidRPr="003E2F7A">
              <w:t xml:space="preserve"> l-obbligi attwali ta’ fformattjar mingħajr ma jitnaqqas il-livell ta’ protezzjoni tas-saħħa tal-bniedem u tal-ambjent </w:t>
            </w:r>
            <w:r w:rsidRPr="003E2F7A">
              <w:rPr>
                <w:b/>
                <w:bCs/>
                <w:i/>
                <w:iCs/>
              </w:rPr>
              <w:t>u tal-konsumaturi.</w:t>
            </w:r>
            <w:r w:rsidRPr="003E2F7A">
              <w:rPr>
                <w:b/>
                <w:i/>
              </w:rPr>
              <w:t xml:space="preserve"> </w:t>
            </w:r>
            <w:r w:rsidRPr="003E2F7A">
              <w:rPr>
                <w:b/>
                <w:bCs/>
                <w:i/>
                <w:iCs/>
              </w:rPr>
              <w:t>Sabiex tiġi żgurata l-kwalità tajba li tinftiehem tat-tikketti għas-sustanzi u t-taħlitiet mibjugħa lill-pubbliku ġenerali, u biex jiġi ffaċilitat l-infurzar, jenħtieġ li jinżammu r-rekwiżiti fir-rigward tad-daqs minimu tat-tipa.</w:t>
            </w:r>
            <w:r w:rsidRPr="003E2F7A">
              <w:rPr>
                <w:b/>
                <w:i/>
              </w:rPr>
              <w:t xml:space="preserve"> </w:t>
            </w:r>
            <w:r w:rsidRPr="003E2F7A">
              <w:rPr>
                <w:b/>
                <w:bCs/>
                <w:i/>
                <w:iCs/>
              </w:rPr>
              <w:t>Il-fornituri jeħtiġilhom</w:t>
            </w:r>
            <w:r w:rsidRPr="003E2F7A">
              <w:t xml:space="preserve"> jibqgħu responsabbli biex jiżguraw </w:t>
            </w:r>
            <w:r w:rsidRPr="003E2F7A">
              <w:rPr>
                <w:b/>
                <w:bCs/>
                <w:i/>
                <w:iCs/>
              </w:rPr>
              <w:t>elementi oħra tal-leġibbiltà f’konformità</w:t>
            </w:r>
            <w:r w:rsidRPr="003E2F7A">
              <w:t xml:space="preserve"> mar-rekwiżiti legali.</w:t>
            </w:r>
          </w:p>
        </w:tc>
      </w:tr>
      <w:tr w:rsidR="00B67434" w:rsidRPr="003E2F7A" w14:paraId="345027A4" w14:textId="77777777" w:rsidTr="00E72620">
        <w:trPr>
          <w:jc w:val="center"/>
        </w:trPr>
        <w:tc>
          <w:tcPr>
            <w:tcW w:w="4876" w:type="dxa"/>
            <w:tcBorders>
              <w:top w:val="nil"/>
              <w:left w:val="nil"/>
              <w:bottom w:val="nil"/>
              <w:right w:val="nil"/>
            </w:tcBorders>
            <w:hideMark/>
          </w:tcPr>
          <w:p w14:paraId="5B39252A"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3A539A38" w14:textId="77777777" w:rsidR="00BE0123" w:rsidRPr="003E2F7A" w:rsidRDefault="00BE0123" w:rsidP="00E72620">
            <w:pPr>
              <w:pStyle w:val="Normal6a"/>
            </w:pPr>
            <w:r w:rsidRPr="003E2F7A">
              <w:rPr>
                <w:b/>
                <w:i/>
              </w:rPr>
              <w:t>_________________</w:t>
            </w:r>
          </w:p>
        </w:tc>
      </w:tr>
      <w:tr w:rsidR="00B67434" w:rsidRPr="003E2F7A" w14:paraId="74242D67" w14:textId="77777777" w:rsidTr="00E72620">
        <w:trPr>
          <w:jc w:val="center"/>
        </w:trPr>
        <w:tc>
          <w:tcPr>
            <w:tcW w:w="4876" w:type="dxa"/>
            <w:tcBorders>
              <w:top w:val="nil"/>
              <w:left w:val="nil"/>
              <w:bottom w:val="nil"/>
              <w:right w:val="nil"/>
            </w:tcBorders>
            <w:hideMark/>
          </w:tcPr>
          <w:p w14:paraId="020D9B7E" w14:textId="77777777" w:rsidR="00BE0123" w:rsidRPr="003E2F7A" w:rsidRDefault="00BE0123" w:rsidP="00E72620">
            <w:pPr>
              <w:pStyle w:val="Normal6a"/>
            </w:pPr>
            <w:r w:rsidRPr="003E2F7A">
              <w:rPr>
                <w:vertAlign w:val="superscript"/>
              </w:rPr>
              <w:t>7</w:t>
            </w:r>
            <w:r w:rsidRPr="003E2F7A">
              <w:rPr>
                <w:i/>
                <w:iCs/>
              </w:rPr>
              <w:t xml:space="preserve"> </w:t>
            </w:r>
            <w:r w:rsidRPr="003E2F7A">
              <w:t>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c>
          <w:tcPr>
            <w:tcW w:w="4876" w:type="dxa"/>
            <w:tcBorders>
              <w:top w:val="nil"/>
              <w:left w:val="nil"/>
              <w:bottom w:val="nil"/>
              <w:right w:val="nil"/>
            </w:tcBorders>
            <w:hideMark/>
          </w:tcPr>
          <w:p w14:paraId="5F12ED3D" w14:textId="77777777" w:rsidR="00BE0123" w:rsidRPr="003E2F7A" w:rsidRDefault="00BE0123" w:rsidP="00E72620">
            <w:pPr>
              <w:pStyle w:val="Normal6a"/>
            </w:pPr>
            <w:r w:rsidRPr="003E2F7A">
              <w:rPr>
                <w:vertAlign w:val="superscript"/>
              </w:rPr>
              <w:t>7</w:t>
            </w:r>
            <w:r w:rsidRPr="003E2F7A">
              <w:rPr>
                <w:i/>
                <w:iCs/>
              </w:rPr>
              <w:t xml:space="preserve"> </w:t>
            </w:r>
            <w:r w:rsidRPr="003E2F7A">
              <w:t>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r>
      <w:tr w:rsidR="00B67434" w:rsidRPr="003E2F7A" w14:paraId="5A6C57A9" w14:textId="77777777" w:rsidTr="00E72620">
        <w:trPr>
          <w:jc w:val="center"/>
        </w:trPr>
        <w:tc>
          <w:tcPr>
            <w:tcW w:w="4876" w:type="dxa"/>
            <w:tcBorders>
              <w:top w:val="nil"/>
              <w:left w:val="nil"/>
              <w:bottom w:val="nil"/>
              <w:right w:val="nil"/>
            </w:tcBorders>
            <w:hideMark/>
          </w:tcPr>
          <w:p w14:paraId="2AEEBD02"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c>
          <w:tcPr>
            <w:tcW w:w="4876" w:type="dxa"/>
            <w:tcBorders>
              <w:top w:val="nil"/>
              <w:left w:val="nil"/>
              <w:bottom w:val="nil"/>
              <w:right w:val="nil"/>
            </w:tcBorders>
            <w:hideMark/>
          </w:tcPr>
          <w:p w14:paraId="23D5C17B"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r>
    </w:tbl>
    <w:p w14:paraId="096BCF48"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7FBAB51"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5CE7F1B4" w14:textId="77777777" w:rsidR="00BE0123" w:rsidRPr="003E2F7A" w:rsidRDefault="00BE0123" w:rsidP="00BE0123">
      <w:pPr>
        <w:pStyle w:val="AmJustText"/>
      </w:pPr>
      <w:r w:rsidRPr="003E2F7A">
        <w:t xml:space="preserve">A basic requirement of good readability is line spacing. Unfortunately, proper line spacing is not always respected. For that reason, the recently revised CLP Regulation introduced the generic requirement of 120% line spacing in all cases. This should be maintained. When it comes to font sizes, it is important to distinguish between B2B and B2C. While relevant arguments have been put forward that flexibility is needed for B2B labelling, not least in light of the availability of material safety data sheets for business operators, minimum font size </w:t>
      </w:r>
      <w:r w:rsidRPr="003E2F7A">
        <w:lastRenderedPageBreak/>
        <w:t>should clearly be established for products for sale to the general public to ensure proper readability of hazard information. It is of paramount importance to ensure that consumer are properly informed of the hazards of a substance or a mixture. That requires that the obligation of minimum font size as established in the latest revision is retained for B2C.</w:t>
      </w:r>
    </w:p>
    <w:p w14:paraId="493077D5" w14:textId="77777777" w:rsidR="00BE0123" w:rsidRPr="003E2F7A" w:rsidRDefault="00BE0123" w:rsidP="00BE0123">
      <w:r w:rsidRPr="003E2F7A">
        <w:rPr>
          <w:rStyle w:val="HideTWBExt"/>
        </w:rPr>
        <w:t>&lt;/Amend&gt;</w:t>
      </w:r>
    </w:p>
    <w:p w14:paraId="4A8CE1E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135</w:t>
      </w:r>
      <w:r w:rsidRPr="003E2F7A">
        <w:rPr>
          <w:rStyle w:val="HideTWBExt"/>
          <w:b w:val="0"/>
        </w:rPr>
        <w:t>&lt;/NumAm&gt;</w:t>
      </w:r>
    </w:p>
    <w:p w14:paraId="19C385FB" w14:textId="77777777" w:rsidR="00BE0123" w:rsidRPr="003E2F7A" w:rsidRDefault="00BE0123" w:rsidP="00BE0123">
      <w:pPr>
        <w:pStyle w:val="NormalBold"/>
      </w:pPr>
      <w:r w:rsidRPr="003E2F7A">
        <w:rPr>
          <w:rStyle w:val="HideTWBExt"/>
          <w:b w:val="0"/>
        </w:rPr>
        <w:t>&lt;RepeatBlock-By&gt;&lt;Members&gt;</w:t>
      </w:r>
      <w:r w:rsidRPr="003E2F7A">
        <w:t>Martin Hojsík, Michal Wiezik, Pascal Canfin, Grégory Allione</w:t>
      </w:r>
      <w:r w:rsidRPr="003E2F7A">
        <w:rPr>
          <w:rStyle w:val="HideTWBExt"/>
          <w:b w:val="0"/>
        </w:rPr>
        <w:t>&lt;/Members&gt;</w:t>
      </w:r>
    </w:p>
    <w:p w14:paraId="7CF7BBF5" w14:textId="77777777" w:rsidR="00BE0123" w:rsidRPr="003E2F7A" w:rsidRDefault="00BE0123" w:rsidP="00BE0123">
      <w:pPr>
        <w:pStyle w:val="NormalBold"/>
      </w:pPr>
      <w:r w:rsidRPr="003E2F7A">
        <w:rPr>
          <w:rStyle w:val="HideTWBExt"/>
          <w:b w:val="0"/>
        </w:rPr>
        <w:t>&lt;/RepeatBlock-By&gt;</w:t>
      </w:r>
    </w:p>
    <w:p w14:paraId="46F294A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33E6F43" w14:textId="77777777" w:rsidR="00BE0123" w:rsidRPr="003E2F7A" w:rsidRDefault="00BE0123" w:rsidP="00BE0123">
      <w:pPr>
        <w:pStyle w:val="NormalBold"/>
      </w:pPr>
      <w:r w:rsidRPr="003E2F7A">
        <w:rPr>
          <w:rStyle w:val="HideTWBExt"/>
          <w:b w:val="0"/>
        </w:rPr>
        <w:t>&lt;Article&gt;</w:t>
      </w:r>
      <w:r w:rsidRPr="003E2F7A">
        <w:t>Premessa 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EF7FD14" w14:textId="77777777" w:rsidTr="00E72620">
        <w:trPr>
          <w:trHeight w:val="240"/>
          <w:jc w:val="center"/>
        </w:trPr>
        <w:tc>
          <w:tcPr>
            <w:tcW w:w="9752" w:type="dxa"/>
            <w:gridSpan w:val="2"/>
            <w:tcBorders>
              <w:top w:val="nil"/>
              <w:left w:val="nil"/>
              <w:bottom w:val="nil"/>
              <w:right w:val="nil"/>
            </w:tcBorders>
          </w:tcPr>
          <w:p w14:paraId="6D3F42F1" w14:textId="77777777" w:rsidR="00BE0123" w:rsidRPr="003E2F7A" w:rsidRDefault="00BE0123" w:rsidP="00E72620"/>
        </w:tc>
      </w:tr>
      <w:tr w:rsidR="00B67434" w:rsidRPr="003E2F7A" w14:paraId="0BCE5C3B" w14:textId="77777777" w:rsidTr="00E72620">
        <w:trPr>
          <w:trHeight w:val="240"/>
          <w:jc w:val="center"/>
        </w:trPr>
        <w:tc>
          <w:tcPr>
            <w:tcW w:w="4876" w:type="dxa"/>
            <w:tcBorders>
              <w:top w:val="nil"/>
              <w:left w:val="nil"/>
              <w:bottom w:val="nil"/>
              <w:right w:val="nil"/>
            </w:tcBorders>
            <w:hideMark/>
          </w:tcPr>
          <w:p w14:paraId="7AB4C6E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43F4F35" w14:textId="77777777" w:rsidR="00BE0123" w:rsidRPr="003E2F7A" w:rsidRDefault="00BE0123" w:rsidP="00E72620">
            <w:pPr>
              <w:pStyle w:val="AmColumnHeading"/>
            </w:pPr>
            <w:r w:rsidRPr="003E2F7A">
              <w:t>Emenda</w:t>
            </w:r>
          </w:p>
        </w:tc>
      </w:tr>
      <w:tr w:rsidR="00B67434" w:rsidRPr="003E2F7A" w14:paraId="1EC2D66C" w14:textId="77777777" w:rsidTr="00E72620">
        <w:trPr>
          <w:jc w:val="center"/>
        </w:trPr>
        <w:tc>
          <w:tcPr>
            <w:tcW w:w="4876" w:type="dxa"/>
            <w:tcBorders>
              <w:top w:val="nil"/>
              <w:left w:val="nil"/>
              <w:bottom w:val="nil"/>
              <w:right w:val="nil"/>
            </w:tcBorders>
            <w:hideMark/>
          </w:tcPr>
          <w:p w14:paraId="06B4EADA" w14:textId="77777777" w:rsidR="00BE0123" w:rsidRPr="003E2F7A" w:rsidRDefault="00BE0123" w:rsidP="00E72620">
            <w:pPr>
              <w:pStyle w:val="Normal6a"/>
            </w:pPr>
            <w:r w:rsidRPr="003E2F7A">
              <w:t>(7)</w:t>
            </w:r>
            <w:r w:rsidRPr="003E2F7A">
              <w:tab/>
              <w:t>Ir-Regolament (UE) 2024/2865 stabbilixxa regoli dwar ir-rekwiżiti obbligatorji għall-ifformattjar tat-tikketti</w:t>
            </w:r>
            <w:r w:rsidRPr="003E2F7A">
              <w:rPr>
                <w:b/>
                <w:bCs/>
                <w:i/>
                <w:iCs/>
              </w:rPr>
              <w:t>. Informazzjoni ġdida</w:t>
            </w:r>
            <w:r w:rsidRPr="003E2F7A">
              <w:rPr>
                <w:b/>
                <w:bCs/>
                <w:i/>
                <w:iCs/>
                <w:vertAlign w:val="superscript"/>
              </w:rPr>
              <w:t>7</w:t>
            </w:r>
            <w:r w:rsidRPr="003E2F7A">
              <w:rPr>
                <w:b/>
                <w:bCs/>
                <w:i/>
                <w:iCs/>
              </w:rPr>
              <w:t xml:space="preserve"> indikat piż amministrattiv u kostijiet eċċessivi, assoċjati ma’ dawn ir-rekwiżiti</w:t>
            </w:r>
            <w:r w:rsidRPr="003E2F7A">
              <w:t>. Sabiex tiġi bbilanċjata l-ħtieġa li l-informazzjoni fuq it-tikketti tkun tinftiehem b’mod ċar mill-konsumaturi mal-ħtieġa li jitnaqqsu l-ostakli u l-piż tas-suq għall-industrija</w:t>
            </w:r>
            <w:r w:rsidRPr="003E2F7A">
              <w:rPr>
                <w:vertAlign w:val="superscript"/>
              </w:rPr>
              <w:t>8</w:t>
            </w:r>
            <w:r w:rsidRPr="003E2F7A">
              <w:t>, huwa meħtieġ li jiġu ssimplifikati l-obbligi attwali ta’ fformattjar mingħajr ma jitnaqqas il-livell ta’ protezzjoni tas-saħħa tal-bniedem u tal-ambjent. L-operaturi ekonomiċi u l-awtoritajiet tal-infurzar iridu jibqgħu responsabbli biex jiżguraw li t-tikketti jkunu jistgħu jinqraw f’konformità mar-rekwiżiti legali.</w:t>
            </w:r>
          </w:p>
        </w:tc>
        <w:tc>
          <w:tcPr>
            <w:tcW w:w="4876" w:type="dxa"/>
            <w:tcBorders>
              <w:top w:val="nil"/>
              <w:left w:val="nil"/>
              <w:bottom w:val="nil"/>
              <w:right w:val="nil"/>
            </w:tcBorders>
            <w:hideMark/>
          </w:tcPr>
          <w:p w14:paraId="65A24F23" w14:textId="77777777" w:rsidR="00BE0123" w:rsidRPr="003E2F7A" w:rsidRDefault="00BE0123" w:rsidP="00E72620">
            <w:pPr>
              <w:pStyle w:val="Normal6a"/>
            </w:pPr>
            <w:r w:rsidRPr="003E2F7A">
              <w:t>(7)</w:t>
            </w:r>
            <w:r w:rsidRPr="003E2F7A">
              <w:tab/>
              <w:t>Ir-Regolament (UE) 2024/2865 stabbilixxa regoli dwar ir-rekwiżiti obbligatorji għall-ifformattjar tat-tikketti. Sabiex tiġi bbilanċjata l-ħtieġa li l-informazzjoni fuq it-tikketti tkun tinftiehem b’mod ċar mill-konsumaturi mal-ħtieġa li jitnaqqsu l-ostakli u l-piż tas-suq għall-industrija</w:t>
            </w:r>
            <w:r w:rsidRPr="003E2F7A">
              <w:rPr>
                <w:vertAlign w:val="superscript"/>
              </w:rPr>
              <w:t>8</w:t>
            </w:r>
            <w:r w:rsidRPr="003E2F7A">
              <w:t xml:space="preserve">, huwa meħtieġ li jiġu ssimplifikati l-obbligi attwali ta’ fformattjar </w:t>
            </w:r>
            <w:r w:rsidRPr="003E2F7A">
              <w:rPr>
                <w:b/>
                <w:bCs/>
                <w:i/>
                <w:iCs/>
              </w:rPr>
              <w:t>f’każ li s-sustanzi kimiċi jiġi pprovduti waqt attivitajiet professjonali jew industrijali f’relazzjoni diretta bejn in-negozji,</w:t>
            </w:r>
            <w:r w:rsidRPr="003E2F7A">
              <w:t xml:space="preserve"> mingħajr ma jitnaqqas il-livell ta’ protezzjoni tas-saħħa tal-bniedem u tal-ambjent. L-operaturi ekonomiċi u l-awtoritajiet tal-infurzar iridu jibqgħu responsabbli biex jiżguraw li t-tikketti jkunu jistgħu jinqraw f’konformità mar-rekwiżiti legali.</w:t>
            </w:r>
          </w:p>
        </w:tc>
      </w:tr>
      <w:tr w:rsidR="00B67434" w:rsidRPr="003E2F7A" w14:paraId="6B4592C6" w14:textId="77777777" w:rsidTr="00E72620">
        <w:trPr>
          <w:jc w:val="center"/>
        </w:trPr>
        <w:tc>
          <w:tcPr>
            <w:tcW w:w="4876" w:type="dxa"/>
            <w:tcBorders>
              <w:top w:val="nil"/>
              <w:left w:val="nil"/>
              <w:bottom w:val="nil"/>
              <w:right w:val="nil"/>
            </w:tcBorders>
            <w:hideMark/>
          </w:tcPr>
          <w:p w14:paraId="33A8A582"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67E22F83" w14:textId="77777777" w:rsidR="00BE0123" w:rsidRPr="003E2F7A" w:rsidRDefault="00BE0123" w:rsidP="00E72620">
            <w:pPr>
              <w:pStyle w:val="Normal6a"/>
            </w:pPr>
            <w:r w:rsidRPr="003E2F7A">
              <w:rPr>
                <w:b/>
                <w:i/>
              </w:rPr>
              <w:t>_________________</w:t>
            </w:r>
          </w:p>
        </w:tc>
      </w:tr>
      <w:tr w:rsidR="00B67434" w:rsidRPr="003E2F7A" w14:paraId="11C31F83" w14:textId="77777777" w:rsidTr="00E72620">
        <w:trPr>
          <w:jc w:val="center"/>
        </w:trPr>
        <w:tc>
          <w:tcPr>
            <w:tcW w:w="4876" w:type="dxa"/>
            <w:tcBorders>
              <w:top w:val="nil"/>
              <w:left w:val="nil"/>
              <w:bottom w:val="nil"/>
              <w:right w:val="nil"/>
            </w:tcBorders>
            <w:hideMark/>
          </w:tcPr>
          <w:p w14:paraId="671C9C21" w14:textId="77777777" w:rsidR="00BE0123" w:rsidRPr="003E2F7A" w:rsidRDefault="00BE0123" w:rsidP="00E72620">
            <w:pPr>
              <w:pStyle w:val="Normal6a"/>
            </w:pPr>
            <w:r w:rsidRPr="003E2F7A">
              <w:rPr>
                <w:b/>
                <w:i/>
                <w:vertAlign w:val="superscript"/>
              </w:rPr>
              <w:t>7</w:t>
            </w:r>
            <w:r w:rsidRPr="003E2F7A">
              <w:rPr>
                <w:b/>
                <w:bCs/>
                <w:i/>
                <w:iCs/>
              </w:rPr>
              <w:t xml:space="preserve"> 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c>
          <w:tcPr>
            <w:tcW w:w="4876" w:type="dxa"/>
            <w:tcBorders>
              <w:top w:val="nil"/>
              <w:left w:val="nil"/>
              <w:bottom w:val="nil"/>
              <w:right w:val="nil"/>
            </w:tcBorders>
          </w:tcPr>
          <w:p w14:paraId="4F9E94E6" w14:textId="77777777" w:rsidR="00BE0123" w:rsidRPr="003E2F7A" w:rsidRDefault="00BE0123" w:rsidP="00E72620"/>
        </w:tc>
      </w:tr>
      <w:tr w:rsidR="00B67434" w:rsidRPr="003E2F7A" w14:paraId="3330D9F3" w14:textId="77777777" w:rsidTr="00E72620">
        <w:trPr>
          <w:jc w:val="center"/>
        </w:trPr>
        <w:tc>
          <w:tcPr>
            <w:tcW w:w="4876" w:type="dxa"/>
            <w:tcBorders>
              <w:top w:val="nil"/>
              <w:left w:val="nil"/>
              <w:bottom w:val="nil"/>
              <w:right w:val="nil"/>
            </w:tcBorders>
            <w:hideMark/>
          </w:tcPr>
          <w:p w14:paraId="059CA3E8" w14:textId="77777777" w:rsidR="00BE0123" w:rsidRPr="003E2F7A" w:rsidRDefault="00BE0123" w:rsidP="00E72620">
            <w:pPr>
              <w:pStyle w:val="Normal6a"/>
            </w:pPr>
            <w:r w:rsidRPr="003E2F7A">
              <w:rPr>
                <w:vertAlign w:val="superscript"/>
              </w:rPr>
              <w:lastRenderedPageBreak/>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c>
          <w:tcPr>
            <w:tcW w:w="4876" w:type="dxa"/>
            <w:tcBorders>
              <w:top w:val="nil"/>
              <w:left w:val="nil"/>
              <w:bottom w:val="nil"/>
              <w:right w:val="nil"/>
            </w:tcBorders>
            <w:hideMark/>
          </w:tcPr>
          <w:p w14:paraId="6548C16A"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r>
    </w:tbl>
    <w:p w14:paraId="7425FBF7"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04037E0"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AAC8409" w14:textId="77777777" w:rsidR="00BE0123" w:rsidRPr="003E2F7A" w:rsidRDefault="00BE0123" w:rsidP="00BE0123">
      <w:pPr>
        <w:pStyle w:val="AmJustText"/>
      </w:pPr>
      <w:r w:rsidRPr="003E2F7A">
        <w:t>Sabiex l-awtoritajiet inkunu jistgħu jinfurzaw l-ifformattjar u jissodisfaw id-dmirijiet tagħhom, u biex jiġu żgurati kundizzjonijiet ekwi għall-operaturi ekonomiċi fis-suq intern, ir-regoli dwar l-ittikkettar u l-ifformattjar iridu jkunu ċari.</w:t>
      </w:r>
    </w:p>
    <w:p w14:paraId="77522A41" w14:textId="77777777" w:rsidR="00BE0123" w:rsidRPr="003E2F7A" w:rsidRDefault="00BE0123" w:rsidP="00BE0123">
      <w:r w:rsidRPr="003E2F7A">
        <w:rPr>
          <w:rStyle w:val="HideTWBExt"/>
        </w:rPr>
        <w:t>&lt;/Amend&gt;</w:t>
      </w:r>
    </w:p>
    <w:p w14:paraId="211A5DB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136</w:t>
      </w:r>
      <w:r w:rsidRPr="003E2F7A">
        <w:rPr>
          <w:rStyle w:val="HideTWBExt"/>
          <w:b w:val="0"/>
        </w:rPr>
        <w:t>&lt;/NumAm&gt;</w:t>
      </w:r>
    </w:p>
    <w:p w14:paraId="0B8B309F"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75D4FB21" w14:textId="77777777" w:rsidR="00BE0123" w:rsidRPr="003E2F7A" w:rsidRDefault="00BE0123" w:rsidP="00BE0123">
      <w:pPr>
        <w:pStyle w:val="NormalBold"/>
      </w:pPr>
      <w:r w:rsidRPr="003E2F7A">
        <w:rPr>
          <w:rStyle w:val="HideTWBExt"/>
          <w:b w:val="0"/>
        </w:rPr>
        <w:t>&lt;/RepeatBlock-By&gt;</w:t>
      </w:r>
    </w:p>
    <w:p w14:paraId="06B32A1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263373C" w14:textId="77777777" w:rsidR="00BE0123" w:rsidRPr="003E2F7A" w:rsidRDefault="00BE0123" w:rsidP="00BE0123">
      <w:pPr>
        <w:pStyle w:val="NormalBold"/>
      </w:pPr>
      <w:r w:rsidRPr="003E2F7A">
        <w:rPr>
          <w:rStyle w:val="HideTWBExt"/>
          <w:b w:val="0"/>
        </w:rPr>
        <w:t>&lt;Article&gt;</w:t>
      </w:r>
      <w:r w:rsidRPr="003E2F7A">
        <w:t>Premessa 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6044577" w14:textId="77777777" w:rsidTr="00E72620">
        <w:trPr>
          <w:trHeight w:val="240"/>
          <w:jc w:val="center"/>
        </w:trPr>
        <w:tc>
          <w:tcPr>
            <w:tcW w:w="9752" w:type="dxa"/>
            <w:gridSpan w:val="2"/>
            <w:tcBorders>
              <w:top w:val="nil"/>
              <w:left w:val="nil"/>
              <w:bottom w:val="nil"/>
              <w:right w:val="nil"/>
            </w:tcBorders>
          </w:tcPr>
          <w:p w14:paraId="534AC213" w14:textId="77777777" w:rsidR="00BE0123" w:rsidRPr="003E2F7A" w:rsidRDefault="00BE0123" w:rsidP="00E72620"/>
        </w:tc>
      </w:tr>
      <w:tr w:rsidR="00B67434" w:rsidRPr="003E2F7A" w14:paraId="702FEE39" w14:textId="77777777" w:rsidTr="00E72620">
        <w:trPr>
          <w:trHeight w:val="240"/>
          <w:jc w:val="center"/>
        </w:trPr>
        <w:tc>
          <w:tcPr>
            <w:tcW w:w="4876" w:type="dxa"/>
            <w:tcBorders>
              <w:top w:val="nil"/>
              <w:left w:val="nil"/>
              <w:bottom w:val="nil"/>
              <w:right w:val="nil"/>
            </w:tcBorders>
            <w:hideMark/>
          </w:tcPr>
          <w:p w14:paraId="1CE9DC0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2AA73F9" w14:textId="77777777" w:rsidR="00BE0123" w:rsidRPr="003E2F7A" w:rsidRDefault="00BE0123" w:rsidP="00E72620">
            <w:pPr>
              <w:pStyle w:val="AmColumnHeading"/>
            </w:pPr>
            <w:r w:rsidRPr="003E2F7A">
              <w:t>Emenda</w:t>
            </w:r>
          </w:p>
        </w:tc>
      </w:tr>
      <w:tr w:rsidR="00B67434" w:rsidRPr="003E2F7A" w14:paraId="660E59B7" w14:textId="77777777" w:rsidTr="00E72620">
        <w:trPr>
          <w:jc w:val="center"/>
        </w:trPr>
        <w:tc>
          <w:tcPr>
            <w:tcW w:w="4876" w:type="dxa"/>
            <w:tcBorders>
              <w:top w:val="nil"/>
              <w:left w:val="nil"/>
              <w:bottom w:val="nil"/>
              <w:right w:val="nil"/>
            </w:tcBorders>
            <w:hideMark/>
          </w:tcPr>
          <w:p w14:paraId="79D2E795" w14:textId="77777777" w:rsidR="00BE0123" w:rsidRPr="003E2F7A" w:rsidRDefault="00BE0123" w:rsidP="00E72620">
            <w:pPr>
              <w:pStyle w:val="Normal6a"/>
            </w:pPr>
            <w:r w:rsidRPr="003E2F7A">
              <w:t>(7)</w:t>
            </w:r>
            <w:r w:rsidRPr="003E2F7A">
              <w:tab/>
              <w:t>Ir-Regolament (UE) 2024/2865 stabbilixxa regoli dwar ir-rekwiżiti obbligatorji għall-ifformattjar tat-tikketti. Informazzjoni ġdida</w:t>
            </w:r>
            <w:r w:rsidRPr="003E2F7A">
              <w:rPr>
                <w:vertAlign w:val="superscript"/>
              </w:rPr>
              <w:t>7</w:t>
            </w:r>
            <w:r w:rsidRPr="003E2F7A">
              <w:t xml:space="preserve"> indikat piż amministrattiv u kostijiet eċċessivi, assoċjati ma’ dawn ir-rekwiżiti. Sabiex tiġi bbilanċjata l-ħtieġa li l-informazzjoni fuq it-tikketti tkun tinftiehem b’mod ċar mill-konsumaturi mal-ħtieġa li jitnaqqsu l-ostakli u </w:t>
            </w:r>
            <w:r w:rsidRPr="003E2F7A">
              <w:rPr>
                <w:b/>
                <w:bCs/>
                <w:i/>
                <w:iCs/>
              </w:rPr>
              <w:t>l-piż</w:t>
            </w:r>
            <w:r w:rsidRPr="003E2F7A">
              <w:t xml:space="preserve"> tas-suq għall-industrija</w:t>
            </w:r>
            <w:r w:rsidRPr="003E2F7A">
              <w:rPr>
                <w:vertAlign w:val="superscript"/>
              </w:rPr>
              <w:t>8</w:t>
            </w:r>
            <w:r w:rsidRPr="003E2F7A">
              <w:t xml:space="preserve">, huwa meħtieġ li jiġu ssimplifikati l-obbligi attwali ta’ fformattjar mingħajr ma jitnaqqas il-livell ta’ protezzjoni tas-saħħa tal-bniedem u tal-ambjent. </w:t>
            </w:r>
            <w:r w:rsidRPr="003E2F7A">
              <w:rPr>
                <w:b/>
                <w:bCs/>
                <w:i/>
                <w:iCs/>
              </w:rPr>
              <w:t xml:space="preserve">L-operaturi ekonomiċi u </w:t>
            </w:r>
            <w:r w:rsidRPr="003E2F7A">
              <w:t>l-awtoritajiet</w:t>
            </w:r>
            <w:r w:rsidRPr="003E2F7A">
              <w:rPr>
                <w:b/>
                <w:bCs/>
                <w:i/>
                <w:iCs/>
              </w:rPr>
              <w:t xml:space="preserve"> tal-infurzar</w:t>
            </w:r>
            <w:r w:rsidRPr="003E2F7A">
              <w:t xml:space="preserve"> iridu jibqgħu responsabbli biex jiżguraw li t-tikketti jkunu jistgħu jinqraw </w:t>
            </w:r>
            <w:r w:rsidRPr="003E2F7A">
              <w:lastRenderedPageBreak/>
              <w:t>f’konformità mar-rekwiżiti legali.</w:t>
            </w:r>
          </w:p>
        </w:tc>
        <w:tc>
          <w:tcPr>
            <w:tcW w:w="4876" w:type="dxa"/>
            <w:tcBorders>
              <w:top w:val="nil"/>
              <w:left w:val="nil"/>
              <w:bottom w:val="nil"/>
              <w:right w:val="nil"/>
            </w:tcBorders>
            <w:hideMark/>
          </w:tcPr>
          <w:p w14:paraId="2B0B281B" w14:textId="77777777" w:rsidR="00BE0123" w:rsidRPr="003E2F7A" w:rsidRDefault="00BE0123" w:rsidP="00E72620">
            <w:pPr>
              <w:pStyle w:val="Normal6a"/>
            </w:pPr>
            <w:r w:rsidRPr="003E2F7A">
              <w:lastRenderedPageBreak/>
              <w:t>(7)</w:t>
            </w:r>
            <w:r w:rsidRPr="003E2F7A">
              <w:tab/>
              <w:t>Ir-Regolament (UE) 2024/2865 stabbilixxa regoli dwar ir-rekwiżiti obbligatorji għall-ifformattjar tat-tikketti. Informazzjoni ġdida</w:t>
            </w:r>
            <w:r w:rsidRPr="003E2F7A">
              <w:rPr>
                <w:vertAlign w:val="superscript"/>
              </w:rPr>
              <w:t>7</w:t>
            </w:r>
            <w:r w:rsidRPr="003E2F7A">
              <w:t xml:space="preserve"> indikat piż amministrattiv u kostijiet eċċessivi, assoċjati ma’ dawn ir-rekwiżiti. Sabiex tiġi bbilanċjata l-ħtieġa li l-informazzjoni fuq it-tikketti tkun tinftiehem b’mod ċar mill-konsumaturi mal-ħtieġa li jitnaqqsu l-ostakli u </w:t>
            </w:r>
            <w:r w:rsidRPr="003E2F7A">
              <w:rPr>
                <w:b/>
                <w:bCs/>
                <w:i/>
                <w:iCs/>
              </w:rPr>
              <w:t>l-piżijiet</w:t>
            </w:r>
            <w:r w:rsidRPr="003E2F7A">
              <w:t xml:space="preserve"> tas-suq </w:t>
            </w:r>
            <w:r w:rsidRPr="003E2F7A">
              <w:rPr>
                <w:b/>
                <w:bCs/>
                <w:i/>
                <w:iCs/>
              </w:rPr>
              <w:t>mhux ġustifikati</w:t>
            </w:r>
            <w:r w:rsidRPr="003E2F7A">
              <w:t xml:space="preserve"> għall-industrija</w:t>
            </w:r>
            <w:r w:rsidRPr="003E2F7A">
              <w:rPr>
                <w:vertAlign w:val="superscript"/>
              </w:rPr>
              <w:t>8</w:t>
            </w:r>
            <w:r w:rsidRPr="003E2F7A">
              <w:t xml:space="preserve">, huwa meħtieġ li jiġu ssimplifikati l-obbligi attwali ta’ fformattjar mingħajr ma jitnaqqas il-livell ta’ protezzjoni tas-saħħa </w:t>
            </w:r>
            <w:r w:rsidRPr="003E2F7A">
              <w:rPr>
                <w:b/>
                <w:bCs/>
                <w:i/>
                <w:iCs/>
              </w:rPr>
              <w:t>u s-sikurezza</w:t>
            </w:r>
            <w:r w:rsidRPr="003E2F7A">
              <w:t xml:space="preserve"> tal-bniedem u tal-ambjent. </w:t>
            </w:r>
            <w:r w:rsidRPr="003E2F7A">
              <w:rPr>
                <w:b/>
                <w:bCs/>
                <w:i/>
                <w:iCs/>
              </w:rPr>
              <w:t>Il-fornituri u</w:t>
            </w:r>
            <w:r w:rsidRPr="003E2F7A">
              <w:t xml:space="preserve"> l-awtoritajiet iridu jibqgħu responsabbli biex jiżguraw li t-tikketti jkunu jistgħu jinqraw </w:t>
            </w:r>
            <w:r w:rsidRPr="003E2F7A">
              <w:lastRenderedPageBreak/>
              <w:t>f’konformità mar-rekwiżiti legali.</w:t>
            </w:r>
          </w:p>
        </w:tc>
      </w:tr>
      <w:tr w:rsidR="00B67434" w:rsidRPr="003E2F7A" w14:paraId="54A5B9E8" w14:textId="77777777" w:rsidTr="00E72620">
        <w:trPr>
          <w:jc w:val="center"/>
        </w:trPr>
        <w:tc>
          <w:tcPr>
            <w:tcW w:w="4876" w:type="dxa"/>
            <w:tcBorders>
              <w:top w:val="nil"/>
              <w:left w:val="nil"/>
              <w:bottom w:val="nil"/>
              <w:right w:val="nil"/>
            </w:tcBorders>
            <w:hideMark/>
          </w:tcPr>
          <w:p w14:paraId="4F94AD60"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15CC2B4C" w14:textId="77777777" w:rsidR="00BE0123" w:rsidRPr="003E2F7A" w:rsidRDefault="00BE0123" w:rsidP="00E72620">
            <w:pPr>
              <w:pStyle w:val="Normal6a"/>
            </w:pPr>
            <w:r w:rsidRPr="003E2F7A">
              <w:rPr>
                <w:b/>
                <w:i/>
              </w:rPr>
              <w:t>_________________</w:t>
            </w:r>
          </w:p>
        </w:tc>
      </w:tr>
      <w:tr w:rsidR="00B67434" w:rsidRPr="003E2F7A" w14:paraId="3800F45F" w14:textId="77777777" w:rsidTr="00E72620">
        <w:trPr>
          <w:jc w:val="center"/>
        </w:trPr>
        <w:tc>
          <w:tcPr>
            <w:tcW w:w="4876" w:type="dxa"/>
            <w:tcBorders>
              <w:top w:val="nil"/>
              <w:left w:val="nil"/>
              <w:bottom w:val="nil"/>
              <w:right w:val="nil"/>
            </w:tcBorders>
            <w:hideMark/>
          </w:tcPr>
          <w:p w14:paraId="74D9D511" w14:textId="77777777" w:rsidR="00BE0123" w:rsidRPr="003E2F7A" w:rsidRDefault="00BE0123" w:rsidP="00E72620">
            <w:pPr>
              <w:pStyle w:val="Normal6a"/>
            </w:pPr>
            <w:r w:rsidRPr="003E2F7A">
              <w:rPr>
                <w:vertAlign w:val="superscript"/>
              </w:rPr>
              <w:t>7</w:t>
            </w:r>
            <w:r w:rsidRPr="003E2F7A">
              <w:t xml:space="preserve"> 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c>
          <w:tcPr>
            <w:tcW w:w="4876" w:type="dxa"/>
            <w:tcBorders>
              <w:top w:val="nil"/>
              <w:left w:val="nil"/>
              <w:bottom w:val="nil"/>
              <w:right w:val="nil"/>
            </w:tcBorders>
            <w:hideMark/>
          </w:tcPr>
          <w:p w14:paraId="63CFDA92" w14:textId="77777777" w:rsidR="00BE0123" w:rsidRPr="003E2F7A" w:rsidRDefault="00BE0123" w:rsidP="00E72620">
            <w:pPr>
              <w:pStyle w:val="Normal6a"/>
            </w:pPr>
            <w:r w:rsidRPr="003E2F7A">
              <w:rPr>
                <w:vertAlign w:val="superscript"/>
              </w:rPr>
              <w:t>7</w:t>
            </w:r>
            <w:r w:rsidRPr="003E2F7A">
              <w:t xml:space="preserve"> Analiżi dettaljata tal-kostijiet assoċjati mar-rekwiżiti l-ġodda tal-ifformattjar hija pprovduta fid-Dokument ta’ Ħidma tal-Persunal li Jakkumpanja d-dokument Proposta għal Regolament tal-Parlament Ewropew u tal-Kunsill li jemenda r-Regolamenti (KE) Nru 1272/2008, (KE) Nru 1223/2009 u (UE) 2019/1009 fir-rigward tas-simplifikazzjoni ta’ ċerti rekwiżiti u proċeduri għal prodotti kimiċi, SWD(2025) 531, p. 14.</w:t>
            </w:r>
          </w:p>
        </w:tc>
      </w:tr>
      <w:tr w:rsidR="00B67434" w:rsidRPr="003E2F7A" w14:paraId="3A83F846" w14:textId="77777777" w:rsidTr="00E72620">
        <w:trPr>
          <w:jc w:val="center"/>
        </w:trPr>
        <w:tc>
          <w:tcPr>
            <w:tcW w:w="4876" w:type="dxa"/>
            <w:tcBorders>
              <w:top w:val="nil"/>
              <w:left w:val="nil"/>
              <w:bottom w:val="nil"/>
              <w:right w:val="nil"/>
            </w:tcBorders>
            <w:hideMark/>
          </w:tcPr>
          <w:p w14:paraId="17ABB87B"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c>
          <w:tcPr>
            <w:tcW w:w="4876" w:type="dxa"/>
            <w:tcBorders>
              <w:top w:val="nil"/>
              <w:left w:val="nil"/>
              <w:bottom w:val="nil"/>
              <w:right w:val="nil"/>
            </w:tcBorders>
            <w:hideMark/>
          </w:tcPr>
          <w:p w14:paraId="31D1039A" w14:textId="77777777" w:rsidR="00BE0123" w:rsidRPr="003E2F7A" w:rsidRDefault="00BE0123" w:rsidP="00E72620">
            <w:pPr>
              <w:pStyle w:val="Normal6a"/>
            </w:pPr>
            <w:r w:rsidRPr="003E2F7A">
              <w:rPr>
                <w:vertAlign w:val="superscript"/>
              </w:rPr>
              <w:t>8</w:t>
            </w:r>
            <w:r w:rsidRPr="003E2F7A">
              <w:t xml:space="preserve"> Kif deskritt fil-Komunikazzjoni tal-Kummissjoni lill-Parlament Ewropew, lill-Kunsill, lill-Kumitat Ekonomiku u Soċjali Ewropew u lill-Kumitat tar-Reġjuni Strateġija biex is-Suq Uniku jsir sempliċi, bla xkiel u b’saħħtu, COM(2025) 500 final, p. 10, disponibbli fuq: https://eur-lex.europa.eu/legal-content/MT/TXT/PDF/?uri=CELEX:52025DC0500.</w:t>
            </w:r>
          </w:p>
        </w:tc>
      </w:tr>
    </w:tbl>
    <w:p w14:paraId="73D85A4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E0C9FF3" w14:textId="77777777" w:rsidR="00BE0123" w:rsidRPr="003E2F7A" w:rsidRDefault="00BE0123" w:rsidP="00BE0123">
      <w:r w:rsidRPr="003E2F7A">
        <w:rPr>
          <w:rStyle w:val="HideTWBExt"/>
        </w:rPr>
        <w:t>&lt;/Amend&gt;</w:t>
      </w:r>
    </w:p>
    <w:p w14:paraId="21F3005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137</w:t>
      </w:r>
      <w:r w:rsidRPr="003E2F7A">
        <w:rPr>
          <w:rStyle w:val="HideTWBExt"/>
          <w:b w:val="0"/>
        </w:rPr>
        <w:t>&lt;/NumAm&gt;</w:t>
      </w:r>
    </w:p>
    <w:p w14:paraId="02615138"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6A75809F" w14:textId="77777777" w:rsidR="00BE0123" w:rsidRPr="003E2F7A" w:rsidRDefault="00BE0123" w:rsidP="00BE0123">
      <w:pPr>
        <w:pStyle w:val="NormalBold"/>
      </w:pPr>
      <w:r w:rsidRPr="003E2F7A">
        <w:rPr>
          <w:rStyle w:val="HideTWBExt"/>
          <w:b w:val="0"/>
        </w:rPr>
        <w:t>&lt;/RepeatBlock-By&gt;</w:t>
      </w:r>
    </w:p>
    <w:p w14:paraId="38D4453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26FCCE2" w14:textId="77777777" w:rsidR="00BE0123" w:rsidRPr="003E2F7A" w:rsidRDefault="00BE0123" w:rsidP="00BE0123">
      <w:pPr>
        <w:pStyle w:val="NormalBold"/>
      </w:pPr>
      <w:r w:rsidRPr="003E2F7A">
        <w:rPr>
          <w:rStyle w:val="HideTWBExt"/>
          <w:b w:val="0"/>
        </w:rPr>
        <w:t>&lt;Article&gt;</w:t>
      </w:r>
      <w:r w:rsidRPr="003E2F7A">
        <w:t>Premessa 7a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1381BEA" w14:textId="77777777" w:rsidTr="00E72620">
        <w:trPr>
          <w:trHeight w:val="240"/>
          <w:jc w:val="center"/>
        </w:trPr>
        <w:tc>
          <w:tcPr>
            <w:tcW w:w="9752" w:type="dxa"/>
            <w:gridSpan w:val="2"/>
            <w:tcBorders>
              <w:top w:val="nil"/>
              <w:left w:val="nil"/>
              <w:bottom w:val="nil"/>
              <w:right w:val="nil"/>
            </w:tcBorders>
          </w:tcPr>
          <w:p w14:paraId="5613D0A5" w14:textId="77777777" w:rsidR="00BE0123" w:rsidRPr="003E2F7A" w:rsidRDefault="00BE0123" w:rsidP="00E72620"/>
        </w:tc>
      </w:tr>
      <w:tr w:rsidR="00B67434" w:rsidRPr="003E2F7A" w14:paraId="4BC54937" w14:textId="77777777" w:rsidTr="00E72620">
        <w:trPr>
          <w:trHeight w:val="240"/>
          <w:jc w:val="center"/>
        </w:trPr>
        <w:tc>
          <w:tcPr>
            <w:tcW w:w="4876" w:type="dxa"/>
            <w:tcBorders>
              <w:top w:val="nil"/>
              <w:left w:val="nil"/>
              <w:bottom w:val="nil"/>
              <w:right w:val="nil"/>
            </w:tcBorders>
            <w:hideMark/>
          </w:tcPr>
          <w:p w14:paraId="7093AEE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CA9DE62" w14:textId="77777777" w:rsidR="00BE0123" w:rsidRPr="003E2F7A" w:rsidRDefault="00BE0123" w:rsidP="00E72620">
            <w:pPr>
              <w:pStyle w:val="AmColumnHeading"/>
            </w:pPr>
            <w:r w:rsidRPr="003E2F7A">
              <w:t>Emenda</w:t>
            </w:r>
          </w:p>
        </w:tc>
      </w:tr>
      <w:tr w:rsidR="00B67434" w:rsidRPr="003E2F7A" w14:paraId="210CA074" w14:textId="77777777" w:rsidTr="00E72620">
        <w:trPr>
          <w:jc w:val="center"/>
        </w:trPr>
        <w:tc>
          <w:tcPr>
            <w:tcW w:w="4876" w:type="dxa"/>
            <w:tcBorders>
              <w:top w:val="nil"/>
              <w:left w:val="nil"/>
              <w:bottom w:val="nil"/>
              <w:right w:val="nil"/>
            </w:tcBorders>
          </w:tcPr>
          <w:p w14:paraId="6A96A74F" w14:textId="77777777" w:rsidR="00BE0123" w:rsidRPr="003E2F7A" w:rsidRDefault="00BE0123" w:rsidP="00E72620">
            <w:pPr>
              <w:pStyle w:val="Normal6a"/>
            </w:pPr>
          </w:p>
        </w:tc>
        <w:tc>
          <w:tcPr>
            <w:tcW w:w="4876" w:type="dxa"/>
            <w:tcBorders>
              <w:top w:val="nil"/>
              <w:left w:val="nil"/>
              <w:bottom w:val="nil"/>
              <w:right w:val="nil"/>
            </w:tcBorders>
            <w:hideMark/>
          </w:tcPr>
          <w:p w14:paraId="309D63DB" w14:textId="77777777" w:rsidR="00BE0123" w:rsidRPr="003E2F7A" w:rsidRDefault="00BE0123" w:rsidP="00E72620">
            <w:pPr>
              <w:pStyle w:val="Normal6a"/>
            </w:pPr>
            <w:r w:rsidRPr="003E2F7A">
              <w:rPr>
                <w:b/>
                <w:i/>
              </w:rPr>
              <w:t>(7a)</w:t>
            </w:r>
            <w:r w:rsidRPr="003E2F7A">
              <w:tab/>
            </w:r>
            <w:r w:rsidRPr="003E2F7A">
              <w:rPr>
                <w:b/>
                <w:i/>
              </w:rPr>
              <w:t xml:space="preserve">L-ittikkettar ta’ prodotti kimiċi maħsuba għall-forniment lill-pubbliku ġenerali jservi bħala s-sors primarju, u ħafna drabi uniku, ta’ komunikazzjoni dwar il-perikli u gwida dwar l-użu sikur għall-konsumaturi li ma għandhomx taħriġ speċjalizzat fis-sikurezza kimika. Huwa għalhekk essenzjali li tali tikketti </w:t>
            </w:r>
            <w:r w:rsidRPr="003E2F7A">
              <w:rPr>
                <w:b/>
                <w:i/>
              </w:rPr>
              <w:lastRenderedPageBreak/>
              <w:t xml:space="preserve">jippreżentaw informazzjoni kritika dwar is-sikurezza b’mod li jiżgura l-leġibbiltà u l-fehim immedjati. Il-konsumaturi jistgħu jiltaqgħu ma’ prodotti kimiċi f’diversi ċirkustanzi, inklużi kundizzjonijiet ta’ dawl subottimali, sitwazzjonijiet ta’ emerġenza li jirrikjedu rispons rapidu, jew ambjenti fejn individwi bi gradi differenti ta’ akutezza viżiva, livelli ta’ litteriżmu, u kompetenza lingwistika jistgħu jaċċessaw il-prodotti. Barra minn hekk, l-ambjenti tal-konsumaturi spiss jinvolvu popolazzjonijiet vulnerabbli, inklużi tfal, persuni anzjani, u individwi b’indebolimenti sensorji, li jistgħu jiġu esposti għal prodotti mhux ittikkettati b’mod adegwat. B’kuntrast ma’ dan, l-utenti professjonali joperaw f’oqfsa regolatorji strutturati li jimponu taħriġ komprensiv dwar is-sikurezza, jiżguraw aċċess għall-iskedi tad-data dwar is-sikurezza u dokumentazzjoni teknika, jirrikjedu l-użu ta’ tagħmir personali protettiv, u jipprovdu sorveljanza istituzzjonali tal-proċeduri tal-immaniġġjar tas-sustanzi kimiċi. Għalhekk, l-utenti professjonali jibbenefikaw minn diversi saffi ta’ informazzjoni dwar is-sikurezza minbarra t-tikketta tal-prodott biss. Konsegwentement, huwa meħtieġ li jiġu stabbiliti rekwiżiti għad-daqs minimu tat-tipa għal tikketti fuq prodotti kimiċi fl-imballaġġ sa 10 litri, li ġeneralment jiġu fornuti lill-konsumaturi, iżda anke lil utenti professjonali bħal salons tal-parrukkiera u tas-sbuħija, li mhux neċessarjament ikollhom aċċess għal livelli ogħla ta’ taħriġ fir-rigward tal-użu ta’ sustanzi perikolużi, u b’hekk jiġi żgurat li twissijiet kritiċi dwar il-periklu, dikjarazzjoni ta’ prekawzjoni u struzzjonijiet ta’ rispons għal emerġenza jintwerew b’mod prominenti u jkunu faċilment aċċessibbli għall-membri kollha tal-pubbliku ġenerali, irrispettivament mill-età, il-kapaċità viżiva, jew l-għarfien tekniku, filwaqt li jinżammu rekwiżiti </w:t>
            </w:r>
            <w:r w:rsidRPr="003E2F7A">
              <w:rPr>
                <w:b/>
                <w:i/>
              </w:rPr>
              <w:lastRenderedPageBreak/>
              <w:t>proporzjonati għal kuntesti professjonali fejn mekkaniżmi ta’ sikurezza addizzjonali jkunu diġà stabbiliti.</w:t>
            </w:r>
          </w:p>
        </w:tc>
      </w:tr>
    </w:tbl>
    <w:p w14:paraId="7C743816"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1989BCE" w14:textId="77777777" w:rsidR="00BE0123" w:rsidRPr="003E2F7A" w:rsidRDefault="00BE0123" w:rsidP="00BE0123">
      <w:r w:rsidRPr="003E2F7A">
        <w:rPr>
          <w:rStyle w:val="HideTWBExt"/>
        </w:rPr>
        <w:t>&lt;/Amend&gt;</w:t>
      </w:r>
    </w:p>
    <w:p w14:paraId="720772B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138</w:t>
      </w:r>
      <w:r w:rsidRPr="003E2F7A">
        <w:rPr>
          <w:rStyle w:val="HideTWBExt"/>
          <w:b w:val="0"/>
        </w:rPr>
        <w:t>&lt;/NumAm&gt;</w:t>
      </w:r>
    </w:p>
    <w:p w14:paraId="22C8F362"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122DB7DE" w14:textId="77777777" w:rsidR="00BE0123" w:rsidRPr="003E2F7A" w:rsidRDefault="00BE0123" w:rsidP="00BE0123">
      <w:pPr>
        <w:pStyle w:val="NormalBold"/>
      </w:pPr>
      <w:r w:rsidRPr="003E2F7A">
        <w:rPr>
          <w:rStyle w:val="HideTWBExt"/>
          <w:b w:val="0"/>
        </w:rPr>
        <w:t>&lt;/RepeatBlock-By&gt;</w:t>
      </w:r>
    </w:p>
    <w:p w14:paraId="7EF37B2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DC7F675" w14:textId="77777777" w:rsidR="00BE0123" w:rsidRPr="003E2F7A" w:rsidRDefault="00BE0123" w:rsidP="00BE0123">
      <w:pPr>
        <w:pStyle w:val="NormalBold"/>
      </w:pPr>
      <w:r w:rsidRPr="003E2F7A">
        <w:rPr>
          <w:rStyle w:val="HideTWBExt"/>
          <w:b w:val="0"/>
        </w:rPr>
        <w:t>&lt;Article&gt;</w:t>
      </w:r>
      <w:r w:rsidRPr="003E2F7A">
        <w:t>Premessa 7a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727E0CB" w14:textId="77777777" w:rsidTr="00E72620">
        <w:trPr>
          <w:trHeight w:val="240"/>
          <w:jc w:val="center"/>
        </w:trPr>
        <w:tc>
          <w:tcPr>
            <w:tcW w:w="9752" w:type="dxa"/>
            <w:gridSpan w:val="2"/>
            <w:tcBorders>
              <w:top w:val="nil"/>
              <w:left w:val="nil"/>
              <w:bottom w:val="nil"/>
              <w:right w:val="nil"/>
            </w:tcBorders>
          </w:tcPr>
          <w:p w14:paraId="5B46D360" w14:textId="77777777" w:rsidR="00BE0123" w:rsidRPr="003E2F7A" w:rsidRDefault="00BE0123" w:rsidP="00E72620"/>
        </w:tc>
      </w:tr>
      <w:tr w:rsidR="00B67434" w:rsidRPr="003E2F7A" w14:paraId="27106E45" w14:textId="77777777" w:rsidTr="00E72620">
        <w:trPr>
          <w:trHeight w:val="240"/>
          <w:jc w:val="center"/>
        </w:trPr>
        <w:tc>
          <w:tcPr>
            <w:tcW w:w="4876" w:type="dxa"/>
            <w:tcBorders>
              <w:top w:val="nil"/>
              <w:left w:val="nil"/>
              <w:bottom w:val="nil"/>
              <w:right w:val="nil"/>
            </w:tcBorders>
            <w:hideMark/>
          </w:tcPr>
          <w:p w14:paraId="5FE79A3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31350D2" w14:textId="77777777" w:rsidR="00BE0123" w:rsidRPr="003E2F7A" w:rsidRDefault="00BE0123" w:rsidP="00E72620">
            <w:pPr>
              <w:pStyle w:val="AmColumnHeading"/>
            </w:pPr>
            <w:r w:rsidRPr="003E2F7A">
              <w:t>Emenda</w:t>
            </w:r>
          </w:p>
        </w:tc>
      </w:tr>
      <w:tr w:rsidR="00B67434" w:rsidRPr="003E2F7A" w14:paraId="69A6AF17" w14:textId="77777777" w:rsidTr="00E72620">
        <w:trPr>
          <w:jc w:val="center"/>
        </w:trPr>
        <w:tc>
          <w:tcPr>
            <w:tcW w:w="4876" w:type="dxa"/>
            <w:tcBorders>
              <w:top w:val="nil"/>
              <w:left w:val="nil"/>
              <w:bottom w:val="nil"/>
              <w:right w:val="nil"/>
            </w:tcBorders>
          </w:tcPr>
          <w:p w14:paraId="3C6308B6" w14:textId="77777777" w:rsidR="00BE0123" w:rsidRPr="003E2F7A" w:rsidRDefault="00BE0123" w:rsidP="00E72620">
            <w:pPr>
              <w:pStyle w:val="Normal6a"/>
            </w:pPr>
          </w:p>
        </w:tc>
        <w:tc>
          <w:tcPr>
            <w:tcW w:w="4876" w:type="dxa"/>
            <w:tcBorders>
              <w:top w:val="nil"/>
              <w:left w:val="nil"/>
              <w:bottom w:val="nil"/>
              <w:right w:val="nil"/>
            </w:tcBorders>
            <w:hideMark/>
          </w:tcPr>
          <w:p w14:paraId="3E51F812" w14:textId="77777777" w:rsidR="00BE0123" w:rsidRPr="003E2F7A" w:rsidRDefault="00BE0123" w:rsidP="00E72620">
            <w:pPr>
              <w:pStyle w:val="Normal6a"/>
            </w:pPr>
            <w:r w:rsidRPr="003E2F7A">
              <w:rPr>
                <w:b/>
                <w:i/>
              </w:rPr>
              <w:t>(7a)</w:t>
            </w:r>
            <w:r w:rsidRPr="003E2F7A">
              <w:tab/>
            </w:r>
            <w:r w:rsidRPr="003E2F7A">
              <w:rPr>
                <w:b/>
                <w:i/>
              </w:rPr>
              <w:t>Tikketta ta’ prodott tista’ tikkostitwixxi s-sors uniku ta’ informazzjoni faċilment disponibbli għall-utenti. Huwa għalhekk indispensabbli li t-tikketta tkun tista’ tinqara faċilment taħt kundizzjonijiet normali u f’ċirkustanzi eċċezzjonali, bħal inċident. Sabiex tikketta titqies li tista’ tinqara, jenħtieġ li titqies kombinazzjoni ta’ karatteristiċi, inklużi kuntrast ċar bejn it-test u l-isfond, tipografija xierqa, tipa ta’ daqs xieraq, spazji xierqa bejn il-linji u l-ittri, disinn ġenerali tat-tikketta u elementi rilevanti oħra tal-ifformattjar, li flimkien jiżguraw il-grad xieraq ta’ kwalità tajba li tinftiehem.</w:t>
            </w:r>
          </w:p>
        </w:tc>
      </w:tr>
    </w:tbl>
    <w:p w14:paraId="3A97FC6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3BB6065"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766E067D" w14:textId="77777777" w:rsidR="00BE0123" w:rsidRPr="003E2F7A" w:rsidRDefault="00BE0123" w:rsidP="00BE0123">
      <w:pPr>
        <w:pStyle w:val="AmJustText"/>
      </w:pPr>
      <w:r w:rsidRPr="003E2F7A">
        <w:t>Din il-premessa tiċċara li l-konsumaturi jibbażaw primarjament fuq tikketti għall-informazzjoni dwar il-perikli, filwaqt li l-utenti professjonali għandhom aċċess għal sorsi addizzjonali, bħal skedi tad-data dwar is-sikurezza u taħriġ. Tenfasizza li l-kwalità tajba li tinftiehem tat-tikketta tiddependi minn fatturi inklużi t-tqassim, il-kuntrast, it-tipa u l-ispazji, u tinnota li r-referenzi għall-gwida tal-ECHA mhumiex meħtieġa, peress li dawn l-aspetti huma diġà koperti mill-Artikolu 50(2) tar-Regolament (KE) Nru 1272/2008.</w:t>
      </w:r>
    </w:p>
    <w:p w14:paraId="75FBD6BA" w14:textId="77777777" w:rsidR="00BE0123" w:rsidRPr="003E2F7A" w:rsidRDefault="00BE0123" w:rsidP="00BE0123">
      <w:r w:rsidRPr="003E2F7A">
        <w:rPr>
          <w:rStyle w:val="HideTWBExt"/>
        </w:rPr>
        <w:t>&lt;/Amend&gt;</w:t>
      </w:r>
    </w:p>
    <w:p w14:paraId="7CFD3CF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139</w:t>
      </w:r>
      <w:r w:rsidRPr="003E2F7A">
        <w:rPr>
          <w:rStyle w:val="HideTWBExt"/>
          <w:b w:val="0"/>
        </w:rPr>
        <w:t>&lt;/NumAm&gt;</w:t>
      </w:r>
    </w:p>
    <w:p w14:paraId="1A1812AB" w14:textId="77777777" w:rsidR="00BE0123" w:rsidRPr="003E2F7A" w:rsidRDefault="00BE0123" w:rsidP="00BE0123">
      <w:pPr>
        <w:pStyle w:val="NormalBold"/>
      </w:pPr>
      <w:r w:rsidRPr="003E2F7A">
        <w:rPr>
          <w:rStyle w:val="HideTWBExt"/>
          <w:b w:val="0"/>
        </w:rPr>
        <w:t>&lt;RepeatBlock-By&gt;&lt;Members&gt;</w:t>
      </w:r>
      <w:r w:rsidRPr="003E2F7A">
        <w:t>Martin Hojsík, Michal Wiezik, Pascal Canfin, Grégory Allione, Yvan Verougstraete</w:t>
      </w:r>
      <w:r w:rsidRPr="003E2F7A">
        <w:rPr>
          <w:rStyle w:val="HideTWBExt"/>
          <w:b w:val="0"/>
        </w:rPr>
        <w:t>&lt;/Members&gt;</w:t>
      </w:r>
    </w:p>
    <w:p w14:paraId="2890DC40" w14:textId="77777777" w:rsidR="00BE0123" w:rsidRPr="003E2F7A" w:rsidRDefault="00BE0123" w:rsidP="00BE0123">
      <w:pPr>
        <w:pStyle w:val="NormalBold"/>
      </w:pPr>
      <w:r w:rsidRPr="003E2F7A">
        <w:rPr>
          <w:rStyle w:val="HideTWBExt"/>
          <w:b w:val="0"/>
        </w:rPr>
        <w:lastRenderedPageBreak/>
        <w:t>&lt;/RepeatBlock-By&gt;</w:t>
      </w:r>
    </w:p>
    <w:p w14:paraId="585E4A9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4600CF9" w14:textId="77777777" w:rsidR="00BE0123" w:rsidRPr="003E2F7A" w:rsidRDefault="00BE0123" w:rsidP="00BE0123">
      <w:pPr>
        <w:pStyle w:val="NormalBold"/>
      </w:pPr>
      <w:r w:rsidRPr="003E2F7A">
        <w:rPr>
          <w:rStyle w:val="HideTWBExt"/>
          <w:b w:val="0"/>
        </w:rPr>
        <w:t>&lt;Article&gt;</w:t>
      </w:r>
      <w:r w:rsidRPr="003E2F7A">
        <w:t>Premessa 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812A2F7" w14:textId="77777777" w:rsidTr="00E72620">
        <w:trPr>
          <w:trHeight w:val="240"/>
          <w:jc w:val="center"/>
        </w:trPr>
        <w:tc>
          <w:tcPr>
            <w:tcW w:w="9752" w:type="dxa"/>
            <w:gridSpan w:val="2"/>
            <w:tcBorders>
              <w:top w:val="nil"/>
              <w:left w:val="nil"/>
              <w:bottom w:val="nil"/>
              <w:right w:val="nil"/>
            </w:tcBorders>
          </w:tcPr>
          <w:p w14:paraId="63DE73F0" w14:textId="77777777" w:rsidR="00BE0123" w:rsidRPr="003E2F7A" w:rsidRDefault="00BE0123" w:rsidP="00E72620"/>
        </w:tc>
      </w:tr>
      <w:tr w:rsidR="00B67434" w:rsidRPr="003E2F7A" w14:paraId="689A6957" w14:textId="77777777" w:rsidTr="00E72620">
        <w:trPr>
          <w:trHeight w:val="240"/>
          <w:jc w:val="center"/>
        </w:trPr>
        <w:tc>
          <w:tcPr>
            <w:tcW w:w="4876" w:type="dxa"/>
            <w:tcBorders>
              <w:top w:val="nil"/>
              <w:left w:val="nil"/>
              <w:bottom w:val="nil"/>
              <w:right w:val="nil"/>
            </w:tcBorders>
            <w:hideMark/>
          </w:tcPr>
          <w:p w14:paraId="2E02C35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B0C7968" w14:textId="77777777" w:rsidR="00BE0123" w:rsidRPr="003E2F7A" w:rsidRDefault="00BE0123" w:rsidP="00E72620">
            <w:pPr>
              <w:pStyle w:val="AmColumnHeading"/>
            </w:pPr>
            <w:r w:rsidRPr="003E2F7A">
              <w:t>Emenda</w:t>
            </w:r>
          </w:p>
        </w:tc>
      </w:tr>
      <w:tr w:rsidR="00B67434" w:rsidRPr="003E2F7A" w14:paraId="32A2277B" w14:textId="77777777" w:rsidTr="00E72620">
        <w:trPr>
          <w:jc w:val="center"/>
        </w:trPr>
        <w:tc>
          <w:tcPr>
            <w:tcW w:w="4876" w:type="dxa"/>
            <w:tcBorders>
              <w:top w:val="nil"/>
              <w:left w:val="nil"/>
              <w:bottom w:val="nil"/>
              <w:right w:val="nil"/>
            </w:tcBorders>
            <w:hideMark/>
          </w:tcPr>
          <w:p w14:paraId="06C8114A"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w:t>
            </w:r>
            <w:r w:rsidRPr="003E2F7A">
              <w:rPr>
                <w:b/>
                <w:bCs/>
                <w:i/>
                <w:iCs/>
              </w:rPr>
              <w:t>ir-reklamar u</w:t>
            </w:r>
            <w:r w:rsidRPr="003E2F7A">
              <w:t xml:space="preserve"> l-offerti mill-bogħod, filwaqt li jittieħed vantaġġ mid-dispożizzjonijiet eżistenti f’leġiżlazzjoni oħra tal-Unjoni bl-istess objettivi. F’dan ir-rigward, ir-rekwiżiti </w:t>
            </w:r>
            <w:r w:rsidRPr="003E2F7A">
              <w:rPr>
                <w:b/>
                <w:bCs/>
                <w:i/>
                <w:iCs/>
              </w:rPr>
              <w:t>għar-reklamar u l-offerti</w:t>
            </w:r>
            <w:r w:rsidRPr="003E2F7A">
              <w:t xml:space="preserve"> mill-bogħod jenħtieġ li jkunu limitati għal prodotti mqiegħda fis-suq għall-pubbliku ġenerali, peress li r-Regolament (KE) Nru 1907/2006</w:t>
            </w:r>
            <w:r w:rsidRPr="003E2F7A">
              <w:rPr>
                <w:vertAlign w:val="superscript"/>
              </w:rPr>
              <w:t>9</w:t>
            </w:r>
            <w:r w:rsidRPr="003E2F7A">
              <w:t xml:space="preserve"> diġà jipprovdi obbligi ċari dwar il-flussi tal-informazzjoni fil-ktajjen tal-provvista għas-sustanzi u t-taħlitiet.</w:t>
            </w:r>
          </w:p>
        </w:tc>
        <w:tc>
          <w:tcPr>
            <w:tcW w:w="4876" w:type="dxa"/>
            <w:tcBorders>
              <w:top w:val="nil"/>
              <w:left w:val="nil"/>
              <w:bottom w:val="nil"/>
              <w:right w:val="nil"/>
            </w:tcBorders>
            <w:hideMark/>
          </w:tcPr>
          <w:p w14:paraId="444BFFD3"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l-offerti mill-bogħod, filwaqt li jittieħed vantaġġ mid-dispożizzjonijiet eżistenti f’leġiżlazzjoni oħra tal-Unjoni bl-istess objettivi. F’dan ir-rigward, ir-rekwiżiti </w:t>
            </w:r>
            <w:r w:rsidRPr="003E2F7A">
              <w:rPr>
                <w:b/>
                <w:bCs/>
                <w:i/>
                <w:iCs/>
              </w:rPr>
              <w:t>għall-offerti</w:t>
            </w:r>
            <w:r w:rsidRPr="003E2F7A">
              <w:t xml:space="preserve"> mill-bogħod jenħtieġ li jkunu limitati għal prodotti mqiegħda fis-suq għall-pubbliku ġenerali, peress li r-Regolament (KE) Nru 1907/2006</w:t>
            </w:r>
            <w:r w:rsidRPr="003E2F7A">
              <w:rPr>
                <w:vertAlign w:val="superscript"/>
              </w:rPr>
              <w:t>9</w:t>
            </w:r>
            <w:r w:rsidRPr="003E2F7A">
              <w:t xml:space="preserve"> diġà jipprovdi obbligi ċari dwar il-flussi tal-informazzjoni fil-ktajjen tal-provvista għas-sustanzi u t-taħlitiet. </w:t>
            </w:r>
            <w:r w:rsidRPr="003E2F7A">
              <w:rPr>
                <w:b/>
                <w:i/>
              </w:rPr>
              <w:t>Il-konsumaturi qed jixtru dejjem aktar sustanzi u taħlitiet permezz tal-bejgħ mill-bogħod, bħall-bejgħ online permezz ta’ ħwienet tal-web, swieq online jew apps għall-apparati mobbli. Għalhekk, l-informazzjoni li tidher fuq it-tikketta jenħtieġ li ssir disponibbli fil-forma ta’ immaġni jew bħala parti mid-deskrizzjoni tal-prodott, ħlief għall-bejgħ mill-bogħod lil utenti professjonali jew industrijali. Meta s-sit web jew l-app għall-apparati mobbli maħsuba għall-utenti professjonali jew industrijali tippermetti lill-pubbliku ġenerali jixtri sustanzi jew taħlitiet, jenħtieġ ukoll li l-fornituri jintalbu jipprovdu informazzjoni dwar l-ittikkettar fil-ħin tal-bejgħ mill-bogħod.</w:t>
            </w:r>
          </w:p>
        </w:tc>
      </w:tr>
      <w:tr w:rsidR="00B67434" w:rsidRPr="003E2F7A" w14:paraId="195E5582" w14:textId="77777777" w:rsidTr="00E72620">
        <w:trPr>
          <w:jc w:val="center"/>
        </w:trPr>
        <w:tc>
          <w:tcPr>
            <w:tcW w:w="4876" w:type="dxa"/>
            <w:tcBorders>
              <w:top w:val="nil"/>
              <w:left w:val="nil"/>
              <w:bottom w:val="nil"/>
              <w:right w:val="nil"/>
            </w:tcBorders>
            <w:hideMark/>
          </w:tcPr>
          <w:p w14:paraId="11D16DC2"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2A6C5750" w14:textId="77777777" w:rsidR="00BE0123" w:rsidRPr="003E2F7A" w:rsidRDefault="00BE0123" w:rsidP="00E72620">
            <w:pPr>
              <w:pStyle w:val="Normal6a"/>
            </w:pPr>
            <w:r w:rsidRPr="003E2F7A">
              <w:rPr>
                <w:b/>
                <w:i/>
              </w:rPr>
              <w:t>_________________</w:t>
            </w:r>
          </w:p>
        </w:tc>
      </w:tr>
      <w:tr w:rsidR="00B67434" w:rsidRPr="003E2F7A" w14:paraId="716C3043" w14:textId="77777777" w:rsidTr="00E72620">
        <w:trPr>
          <w:jc w:val="center"/>
        </w:trPr>
        <w:tc>
          <w:tcPr>
            <w:tcW w:w="4876" w:type="dxa"/>
            <w:tcBorders>
              <w:top w:val="nil"/>
              <w:left w:val="nil"/>
              <w:bottom w:val="nil"/>
              <w:right w:val="nil"/>
            </w:tcBorders>
            <w:hideMark/>
          </w:tcPr>
          <w:p w14:paraId="53030D9A" w14:textId="77777777" w:rsidR="00BE0123" w:rsidRPr="003E2F7A" w:rsidRDefault="00BE0123" w:rsidP="00E72620">
            <w:pPr>
              <w:pStyle w:val="Normal6a"/>
            </w:pPr>
            <w:r w:rsidRPr="003E2F7A">
              <w:rPr>
                <w:vertAlign w:val="superscript"/>
              </w:rPr>
              <w:t>9</w:t>
            </w:r>
            <w:r w:rsidRPr="003E2F7A">
              <w:t xml:space="preserve"> Ir-Regolament (KE) Nru 1907/2006 tal-Parlament Ewropew u tal-Kunsill tat-18 ta’ Diċembru 2006 dwar ir-reġistrazzjoni, il-valutazzjoni, l-awtorizzazzjoni u r-restrizzjoni ta’ sustanzi kimiċi (REACH), li jistabbilixxi Aġenzija Ewropea għas-Sustanzi Kimiċi, li jemenda d-Direttiva </w:t>
            </w:r>
            <w:r w:rsidRPr="003E2F7A">
              <w:lastRenderedPageBreak/>
              <w:t>1999/45/KE u li jħassar ir-Regolament (KEE) Nru 793/93 tal-Kunsill u r-Regolament (KE) Nru 1488/94 tal-Kummissjoni kif ukoll id-Direttiva 76/769/KEE tal-Kunsill u d-Direttivi 91/155/KEE, 93/67/KEE, 93/105/KE u 2000/21/KE tal-Kummissjoni (ĠU L 396, 30.12.2006, p. 1, ELI: http://data.europa.eu/eli/reg/2006/1907/oj ).</w:t>
            </w:r>
          </w:p>
        </w:tc>
        <w:tc>
          <w:tcPr>
            <w:tcW w:w="4876" w:type="dxa"/>
            <w:tcBorders>
              <w:top w:val="nil"/>
              <w:left w:val="nil"/>
              <w:bottom w:val="nil"/>
              <w:right w:val="nil"/>
            </w:tcBorders>
            <w:hideMark/>
          </w:tcPr>
          <w:p w14:paraId="372DC1AF" w14:textId="77777777" w:rsidR="00BE0123" w:rsidRPr="003E2F7A" w:rsidRDefault="00BE0123" w:rsidP="00E72620">
            <w:pPr>
              <w:pStyle w:val="Normal6a"/>
            </w:pPr>
            <w:r w:rsidRPr="003E2F7A">
              <w:rPr>
                <w:vertAlign w:val="superscript"/>
              </w:rPr>
              <w:lastRenderedPageBreak/>
              <w:t>9</w:t>
            </w:r>
            <w:r w:rsidRPr="003E2F7A">
              <w:t xml:space="preserve"> Ir-Regolament (KE) Nru 1907/2006 tal-Parlament Ewropew u tal-Kunsill tat-18 ta’ Diċembru 2006 dwar ir-reġistrazzjoni, il-valutazzjoni, l-awtorizzazzjoni u r-restrizzjoni ta’ sustanzi kimiċi (REACH), li jistabbilixxi Aġenzija Ewropea għas-Sustanzi Kimiċi, li jemenda d-Direttiva </w:t>
            </w:r>
            <w:r w:rsidRPr="003E2F7A">
              <w:lastRenderedPageBreak/>
              <w:t>1999/45/KE u li jħassar ir-Regolament (KEE) Nru 793/93 tal-Kunsill u r-Regolament (KE) Nru 1488/94 tal-Kummissjoni kif ukoll id-Direttiva 76/769/KEE tal-Kunsill u d-Direttivi 91/155/KEE, 93/67/KEE, 93/105/KE u 2000/21/KE tal-Kummissjoni (ĠU L 396, 30.12.2006, p. 1, ELI: http://data.europa.eu/eli/reg/2006/1907/oj).</w:t>
            </w:r>
          </w:p>
        </w:tc>
      </w:tr>
    </w:tbl>
    <w:p w14:paraId="5E84647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80DFE52" w14:textId="77777777" w:rsidR="00BE0123" w:rsidRPr="003E2F7A" w:rsidRDefault="00BE0123" w:rsidP="00BE0123">
      <w:r w:rsidRPr="003E2F7A">
        <w:rPr>
          <w:rStyle w:val="HideTWBExt"/>
        </w:rPr>
        <w:t>&lt;/Amend&gt;</w:t>
      </w:r>
    </w:p>
    <w:p w14:paraId="20536A3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140</w:t>
      </w:r>
      <w:r w:rsidRPr="003E2F7A">
        <w:rPr>
          <w:rStyle w:val="HideTWBExt"/>
          <w:b w:val="0"/>
        </w:rPr>
        <w:t>&lt;/NumAm&gt;</w:t>
      </w:r>
    </w:p>
    <w:p w14:paraId="3B1E62D3"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17C1FDE4" w14:textId="77777777" w:rsidR="00BE0123" w:rsidRPr="003E2F7A" w:rsidRDefault="00BE0123" w:rsidP="00BE0123">
      <w:pPr>
        <w:pStyle w:val="NormalBold"/>
      </w:pPr>
      <w:r w:rsidRPr="003E2F7A">
        <w:rPr>
          <w:rStyle w:val="HideTWBExt"/>
          <w:b w:val="0"/>
        </w:rPr>
        <w:t>&lt;/RepeatBlock-By&gt;</w:t>
      </w:r>
    </w:p>
    <w:p w14:paraId="0835C10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13A57E0" w14:textId="77777777" w:rsidR="00BE0123" w:rsidRPr="003E2F7A" w:rsidRDefault="00BE0123" w:rsidP="00BE0123">
      <w:pPr>
        <w:pStyle w:val="NormalBold"/>
      </w:pPr>
      <w:r w:rsidRPr="003E2F7A">
        <w:rPr>
          <w:rStyle w:val="HideTWBExt"/>
          <w:b w:val="0"/>
        </w:rPr>
        <w:t>&lt;Article&gt;</w:t>
      </w:r>
      <w:r w:rsidRPr="003E2F7A">
        <w:t>Premessa 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B2EBF17" w14:textId="77777777" w:rsidTr="00E72620">
        <w:trPr>
          <w:trHeight w:val="240"/>
          <w:jc w:val="center"/>
        </w:trPr>
        <w:tc>
          <w:tcPr>
            <w:tcW w:w="9752" w:type="dxa"/>
            <w:gridSpan w:val="2"/>
            <w:tcBorders>
              <w:top w:val="nil"/>
              <w:left w:val="nil"/>
              <w:bottom w:val="nil"/>
              <w:right w:val="nil"/>
            </w:tcBorders>
          </w:tcPr>
          <w:p w14:paraId="0649E04E" w14:textId="77777777" w:rsidR="00BE0123" w:rsidRPr="003E2F7A" w:rsidRDefault="00BE0123" w:rsidP="00E72620"/>
        </w:tc>
      </w:tr>
      <w:tr w:rsidR="00B67434" w:rsidRPr="003E2F7A" w14:paraId="7BB9D1E3" w14:textId="77777777" w:rsidTr="00E72620">
        <w:trPr>
          <w:trHeight w:val="240"/>
          <w:jc w:val="center"/>
        </w:trPr>
        <w:tc>
          <w:tcPr>
            <w:tcW w:w="4876" w:type="dxa"/>
            <w:tcBorders>
              <w:top w:val="nil"/>
              <w:left w:val="nil"/>
              <w:bottom w:val="nil"/>
              <w:right w:val="nil"/>
            </w:tcBorders>
            <w:hideMark/>
          </w:tcPr>
          <w:p w14:paraId="2B65BC6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8F8CC12" w14:textId="77777777" w:rsidR="00BE0123" w:rsidRPr="003E2F7A" w:rsidRDefault="00BE0123" w:rsidP="00E72620">
            <w:pPr>
              <w:pStyle w:val="AmColumnHeading"/>
            </w:pPr>
            <w:r w:rsidRPr="003E2F7A">
              <w:t>Emenda</w:t>
            </w:r>
          </w:p>
        </w:tc>
      </w:tr>
      <w:tr w:rsidR="00B67434" w:rsidRPr="003E2F7A" w14:paraId="31BB2797" w14:textId="77777777" w:rsidTr="00E72620">
        <w:trPr>
          <w:jc w:val="center"/>
        </w:trPr>
        <w:tc>
          <w:tcPr>
            <w:tcW w:w="4876" w:type="dxa"/>
            <w:tcBorders>
              <w:top w:val="nil"/>
              <w:left w:val="nil"/>
              <w:bottom w:val="nil"/>
              <w:right w:val="nil"/>
            </w:tcBorders>
            <w:hideMark/>
          </w:tcPr>
          <w:p w14:paraId="22B5DB57"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ir-reklamar </w:t>
            </w:r>
            <w:r w:rsidRPr="003E2F7A">
              <w:rPr>
                <w:b/>
                <w:bCs/>
                <w:i/>
                <w:iCs/>
              </w:rPr>
              <w:t>u l-offerti mill-bogħod</w:t>
            </w:r>
            <w:r w:rsidRPr="003E2F7A">
              <w:t xml:space="preserve">, filwaqt li jittieħed vantaġġ mid-dispożizzjonijiet eżistenti f’leġiżlazzjoni oħra tal-Unjoni bl-istess objettivi. F’dan ir-rigward, </w:t>
            </w:r>
            <w:r w:rsidRPr="003E2F7A">
              <w:rPr>
                <w:b/>
                <w:bCs/>
                <w:i/>
                <w:iCs/>
              </w:rPr>
              <w:t xml:space="preserve">ir-rekwiżiti għar-reklamar u l-offerti mill-bogħod </w:t>
            </w:r>
            <w:r w:rsidRPr="003E2F7A">
              <w:t xml:space="preserve">jenħtieġ li </w:t>
            </w:r>
            <w:r w:rsidRPr="003E2F7A">
              <w:rPr>
                <w:b/>
                <w:bCs/>
                <w:i/>
                <w:iCs/>
              </w:rPr>
              <w:t xml:space="preserve">jkunu limitati għal prodotti mqiegħda fis-suq għall-pubbliku ġenerali, peress </w:t>
            </w:r>
            <w:r w:rsidRPr="003E2F7A">
              <w:t>li r-Regolament (KE) Nru 1907/2006</w:t>
            </w:r>
            <w:r w:rsidRPr="003E2F7A">
              <w:rPr>
                <w:vertAlign w:val="superscript"/>
              </w:rPr>
              <w:t>9</w:t>
            </w:r>
            <w:r w:rsidRPr="003E2F7A">
              <w:t xml:space="preserve"> diġà jipprovdi obbligi ċari dwar il-flussi tal-informazzjoni fil-ktajjen tal-provvista għas-sustanzi u t-taħlitiet.</w:t>
            </w:r>
          </w:p>
        </w:tc>
        <w:tc>
          <w:tcPr>
            <w:tcW w:w="4876" w:type="dxa"/>
            <w:tcBorders>
              <w:top w:val="nil"/>
              <w:left w:val="nil"/>
              <w:bottom w:val="nil"/>
              <w:right w:val="nil"/>
            </w:tcBorders>
            <w:hideMark/>
          </w:tcPr>
          <w:p w14:paraId="35AC6568"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ir-reklamar, filwaqt li jittieħed vantaġġ mid-dispożizzjonijiet eżistenti f’leġiżlazzjoni oħra tal-Unjoni bl-istess objettivi. F’dan ir-rigward, jenħtieġ li </w:t>
            </w:r>
            <w:r w:rsidRPr="003E2F7A">
              <w:rPr>
                <w:b/>
                <w:bCs/>
                <w:i/>
                <w:iCs/>
              </w:rPr>
              <w:t xml:space="preserve">jkun innotat </w:t>
            </w:r>
            <w:r w:rsidRPr="003E2F7A">
              <w:t>li r-Regolament (KE) Nru 1907/2006</w:t>
            </w:r>
            <w:r w:rsidRPr="003E2F7A">
              <w:rPr>
                <w:vertAlign w:val="superscript"/>
              </w:rPr>
              <w:t>9</w:t>
            </w:r>
            <w:r w:rsidRPr="003E2F7A">
              <w:t xml:space="preserve"> diġà jipprovdi obbligi ċari dwar il-flussi tal-informazzjoni fil-ktajjen tal-provvista għas-sustanzi u t-taħlitiet.</w:t>
            </w:r>
          </w:p>
        </w:tc>
      </w:tr>
      <w:tr w:rsidR="00B67434" w:rsidRPr="003E2F7A" w14:paraId="0A1739B7" w14:textId="77777777" w:rsidTr="00E72620">
        <w:trPr>
          <w:jc w:val="center"/>
        </w:trPr>
        <w:tc>
          <w:tcPr>
            <w:tcW w:w="4876" w:type="dxa"/>
            <w:tcBorders>
              <w:top w:val="nil"/>
              <w:left w:val="nil"/>
              <w:bottom w:val="nil"/>
              <w:right w:val="nil"/>
            </w:tcBorders>
            <w:hideMark/>
          </w:tcPr>
          <w:p w14:paraId="73EA9967"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0A0C048D" w14:textId="77777777" w:rsidR="00BE0123" w:rsidRPr="003E2F7A" w:rsidRDefault="00BE0123" w:rsidP="00E72620">
            <w:pPr>
              <w:pStyle w:val="Normal6a"/>
            </w:pPr>
            <w:r w:rsidRPr="003E2F7A">
              <w:rPr>
                <w:b/>
                <w:i/>
              </w:rPr>
              <w:t>_________________</w:t>
            </w:r>
          </w:p>
        </w:tc>
      </w:tr>
      <w:tr w:rsidR="00B67434" w:rsidRPr="003E2F7A" w14:paraId="7557D68A" w14:textId="77777777" w:rsidTr="00E72620">
        <w:trPr>
          <w:jc w:val="center"/>
        </w:trPr>
        <w:tc>
          <w:tcPr>
            <w:tcW w:w="4876" w:type="dxa"/>
            <w:tcBorders>
              <w:top w:val="nil"/>
              <w:left w:val="nil"/>
              <w:bottom w:val="nil"/>
              <w:right w:val="nil"/>
            </w:tcBorders>
            <w:hideMark/>
          </w:tcPr>
          <w:p w14:paraId="380DE691" w14:textId="77777777" w:rsidR="00BE0123" w:rsidRPr="003E2F7A" w:rsidRDefault="00BE0123" w:rsidP="00E72620">
            <w:pPr>
              <w:pStyle w:val="Normal6a"/>
            </w:pPr>
            <w:r w:rsidRPr="003E2F7A">
              <w:rPr>
                <w:vertAlign w:val="superscript"/>
              </w:rPr>
              <w:t>9</w:t>
            </w:r>
            <w:r w:rsidRPr="003E2F7A">
              <w:t xml:space="preserve"> Ir-Regolament (KE) Nru 1907/2006 tal-Parlament Ewropew u tal-Kunsill tat-18 ta’ Diċembru 2006 dwar ir-reġistrazzjoni, il-valutazzjoni, l-awtorizzazzjoni u r-restrizzjoni ta’ sustanzi kimiċi (REACH), li </w:t>
            </w:r>
            <w:r w:rsidRPr="003E2F7A">
              <w:lastRenderedPageBreak/>
              <w:t>jistabbilixxi Aġenzija Ewropea għas-Sustanzi Kimiċi, li jemenda d-Direttiva 1999/45/KE u li jħassar ir-Regolament (KEE) Nru 793/93 tal-Kunsill u r-Regolament (KE) Nru 1488/94 tal-Kummissjoni kif ukoll id-Direttiva 76/769/KEE tal-Kunsill u d-Direttivi 91/155/KEE, 93/67/KEE, 93/105/KE u 2000/21/KE tal-Kummissjoni (ĠU L 396, 30.12.2006, p. 1, ELI: http://data.europa.eu/eli/reg/2006/1907/oj ).</w:t>
            </w:r>
          </w:p>
        </w:tc>
        <w:tc>
          <w:tcPr>
            <w:tcW w:w="4876" w:type="dxa"/>
            <w:tcBorders>
              <w:top w:val="nil"/>
              <w:left w:val="nil"/>
              <w:bottom w:val="nil"/>
              <w:right w:val="nil"/>
            </w:tcBorders>
            <w:hideMark/>
          </w:tcPr>
          <w:p w14:paraId="08530E4A" w14:textId="77777777" w:rsidR="00BE0123" w:rsidRPr="003E2F7A" w:rsidRDefault="00BE0123" w:rsidP="00E72620">
            <w:pPr>
              <w:pStyle w:val="Normal6a"/>
            </w:pPr>
            <w:r w:rsidRPr="003E2F7A">
              <w:rPr>
                <w:vertAlign w:val="superscript"/>
              </w:rPr>
              <w:lastRenderedPageBreak/>
              <w:t>9</w:t>
            </w:r>
            <w:r w:rsidRPr="003E2F7A">
              <w:t xml:space="preserve"> Ir-Regolament (KE) Nru 1907/2006 tal-Parlament Ewropew u tal-Kunsill tat-18 ta’ Diċembru 2006 dwar ir-reġistrazzjoni, il-valutazzjoni, l-awtorizzazzjoni u r-restrizzjoni ta’ sustanzi kimiċi (REACH), li </w:t>
            </w:r>
            <w:r w:rsidRPr="003E2F7A">
              <w:lastRenderedPageBreak/>
              <w:t>jistabbilixxi Aġenzija Ewropea għas-Sustanzi Kimiċi, li jemenda d-Direttiva 1999/45/KE u li jħassar ir-Regolament (KEE) Nru 793/93 tal-Kunsill u r-Regolament (KE) Nru 1488/94 tal-Kummissjoni kif ukoll id-Direttiva 76/769/KEE tal-Kunsill u d-Direttivi 91/155/KEE, 93/67/KEE, 93/105/KE u 2000/21/KE tal-Kummissjoni (ĠU L 396, 30.12.2006, p. 1, ELI: http://data.europa.eu/eli/reg/2006/1907/oj).</w:t>
            </w:r>
          </w:p>
        </w:tc>
      </w:tr>
    </w:tbl>
    <w:p w14:paraId="45CE6C09"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B137182" w14:textId="77777777" w:rsidR="00BE0123" w:rsidRPr="003E2F7A" w:rsidRDefault="00BE0123" w:rsidP="00BE0123">
      <w:r w:rsidRPr="003E2F7A">
        <w:rPr>
          <w:rStyle w:val="HideTWBExt"/>
        </w:rPr>
        <w:t>&lt;/Amend&gt;</w:t>
      </w:r>
    </w:p>
    <w:p w14:paraId="5A17167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141</w:t>
      </w:r>
      <w:r w:rsidRPr="003E2F7A">
        <w:rPr>
          <w:rStyle w:val="HideTWBExt"/>
          <w:b w:val="0"/>
        </w:rPr>
        <w:t>&lt;/NumAm&gt;</w:t>
      </w:r>
    </w:p>
    <w:p w14:paraId="42C6BC9C"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5D3E8888" w14:textId="77777777" w:rsidR="00BE0123" w:rsidRPr="003E2F7A" w:rsidRDefault="00BE0123" w:rsidP="00BE0123">
      <w:pPr>
        <w:pStyle w:val="NormalBold"/>
      </w:pPr>
      <w:r w:rsidRPr="003E2F7A">
        <w:rPr>
          <w:rStyle w:val="HideTWBExt"/>
          <w:b w:val="0"/>
        </w:rPr>
        <w:t>&lt;/RepeatBlock-By&gt;</w:t>
      </w:r>
    </w:p>
    <w:p w14:paraId="4308BDC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1650BC7" w14:textId="77777777" w:rsidR="00BE0123" w:rsidRPr="003E2F7A" w:rsidRDefault="00BE0123" w:rsidP="00BE0123">
      <w:pPr>
        <w:pStyle w:val="NormalBold"/>
      </w:pPr>
      <w:r w:rsidRPr="003E2F7A">
        <w:rPr>
          <w:rStyle w:val="HideTWBExt"/>
          <w:b w:val="0"/>
        </w:rPr>
        <w:t>&lt;Article&gt;</w:t>
      </w:r>
      <w:r w:rsidRPr="003E2F7A">
        <w:t>Premessa 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5558B9B" w14:textId="77777777" w:rsidTr="00E72620">
        <w:trPr>
          <w:trHeight w:val="240"/>
          <w:jc w:val="center"/>
        </w:trPr>
        <w:tc>
          <w:tcPr>
            <w:tcW w:w="9752" w:type="dxa"/>
            <w:gridSpan w:val="2"/>
            <w:tcBorders>
              <w:top w:val="nil"/>
              <w:left w:val="nil"/>
              <w:bottom w:val="nil"/>
              <w:right w:val="nil"/>
            </w:tcBorders>
          </w:tcPr>
          <w:p w14:paraId="5C81A9A2" w14:textId="77777777" w:rsidR="00BE0123" w:rsidRPr="003E2F7A" w:rsidRDefault="00BE0123" w:rsidP="00E72620"/>
        </w:tc>
      </w:tr>
      <w:tr w:rsidR="00B67434" w:rsidRPr="003E2F7A" w14:paraId="72BDC005" w14:textId="77777777" w:rsidTr="00E72620">
        <w:trPr>
          <w:trHeight w:val="240"/>
          <w:jc w:val="center"/>
        </w:trPr>
        <w:tc>
          <w:tcPr>
            <w:tcW w:w="4876" w:type="dxa"/>
            <w:tcBorders>
              <w:top w:val="nil"/>
              <w:left w:val="nil"/>
              <w:bottom w:val="nil"/>
              <w:right w:val="nil"/>
            </w:tcBorders>
            <w:hideMark/>
          </w:tcPr>
          <w:p w14:paraId="6DD9BEC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577DF48" w14:textId="77777777" w:rsidR="00BE0123" w:rsidRPr="003E2F7A" w:rsidRDefault="00BE0123" w:rsidP="00E72620">
            <w:pPr>
              <w:pStyle w:val="AmColumnHeading"/>
            </w:pPr>
            <w:r w:rsidRPr="003E2F7A">
              <w:t>Emenda</w:t>
            </w:r>
          </w:p>
        </w:tc>
      </w:tr>
      <w:tr w:rsidR="00B67434" w:rsidRPr="003E2F7A" w14:paraId="24165A62" w14:textId="77777777" w:rsidTr="00E72620">
        <w:trPr>
          <w:jc w:val="center"/>
        </w:trPr>
        <w:tc>
          <w:tcPr>
            <w:tcW w:w="4876" w:type="dxa"/>
            <w:tcBorders>
              <w:top w:val="nil"/>
              <w:left w:val="nil"/>
              <w:bottom w:val="nil"/>
              <w:right w:val="nil"/>
            </w:tcBorders>
            <w:hideMark/>
          </w:tcPr>
          <w:p w14:paraId="747C6B1C" w14:textId="77777777" w:rsidR="00BE0123" w:rsidRPr="003E2F7A" w:rsidRDefault="00BE0123" w:rsidP="00E72620">
            <w:pPr>
              <w:pStyle w:val="Normal6a"/>
            </w:pPr>
            <w:r w:rsidRPr="003E2F7A">
              <w:t>(8)</w:t>
            </w:r>
            <w:r w:rsidRPr="003E2F7A">
              <w:tab/>
              <w:t>Biex jittaffa l-piż fuq l-industrija u biex tittejjeb iċ-ċirkolazzjoni libera ta’ sustanzi u taħlitiet fis-suq intern, huwa xieraq li jiġi emendat ir-Regolament (KE) Nru 1272/2008 fir-rigward tar-regoli dwar ir-reklamar u l-offerti mill-bogħod, filwaqt li jittieħed vantaġġ mid-dispożizzjonijiet eżistenti f’leġiżlazzjoni oħra tal-Unjoni bl-istess objettivi. F’dan ir-rigward, ir-rekwiżiti għar-reklamar u l-offerti mill-bogħod jenħtieġ li jkunu limitati għal prodotti mqiegħda fis-suq għall-pubbliku ġenerali, peress li r-Regolament (KE) Nru 1907/2006</w:t>
            </w:r>
            <w:r w:rsidRPr="003E2F7A">
              <w:rPr>
                <w:b/>
                <w:i/>
                <w:vertAlign w:val="superscript"/>
              </w:rPr>
              <w:t>9</w:t>
            </w:r>
            <w:r w:rsidRPr="003E2F7A">
              <w:t xml:space="preserve"> diġà jipprovdi obbligi ċari dwar il-flussi tal-informazzjoni fil-ktajjen tal-provvista għas-sustanzi u t-taħlitiet.</w:t>
            </w:r>
          </w:p>
        </w:tc>
        <w:tc>
          <w:tcPr>
            <w:tcW w:w="4876" w:type="dxa"/>
            <w:tcBorders>
              <w:top w:val="nil"/>
              <w:left w:val="nil"/>
              <w:bottom w:val="nil"/>
              <w:right w:val="nil"/>
            </w:tcBorders>
            <w:hideMark/>
          </w:tcPr>
          <w:p w14:paraId="64261591"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ir-reklamar u l-offerti </w:t>
            </w:r>
            <w:r w:rsidRPr="003E2F7A">
              <w:rPr>
                <w:b/>
                <w:bCs/>
                <w:i/>
                <w:iCs/>
              </w:rPr>
              <w:t>tal-bejgħ</w:t>
            </w:r>
            <w:r w:rsidRPr="003E2F7A">
              <w:t xml:space="preserve"> mill-bogħod, filwaqt li jittieħed vantaġġ mid-dispożizzjonijiet eżistenti f’leġiżlazzjoni oħra tal-Unjoni bl-istess objettivi. F’dan ir-rigward, ir-rekwiżiti għar-reklamar u l-offerti </w:t>
            </w:r>
            <w:r w:rsidRPr="003E2F7A">
              <w:rPr>
                <w:b/>
                <w:bCs/>
                <w:i/>
                <w:iCs/>
              </w:rPr>
              <w:t>tal-bejgħ</w:t>
            </w:r>
            <w:r w:rsidRPr="003E2F7A">
              <w:t xml:space="preserve"> mill-bogħod jenħtieġ li jkunu limitati għal prodotti mqiegħda fis-suq għall-pubbliku ġenerali, peress li r-Regolament (KE) Nru 1907/2006 diġà jipprovdi obbligi ċari dwar il-flussi tal-informazzjoni fil-ktajjen tal-provvista għas-sustanzi u t-taħlitiet </w:t>
            </w:r>
            <w:r w:rsidRPr="003E2F7A">
              <w:rPr>
                <w:b/>
                <w:bCs/>
                <w:i/>
                <w:iCs/>
              </w:rPr>
              <w:t>għall-utenti professjonali u industrijali permezz tal-iskeda tad-data dwar is-sikurezza</w:t>
            </w:r>
            <w:r w:rsidRPr="003E2F7A">
              <w:t>.</w:t>
            </w:r>
          </w:p>
        </w:tc>
      </w:tr>
      <w:tr w:rsidR="00B67434" w:rsidRPr="003E2F7A" w14:paraId="06E18AF1" w14:textId="77777777" w:rsidTr="00E72620">
        <w:trPr>
          <w:jc w:val="center"/>
        </w:trPr>
        <w:tc>
          <w:tcPr>
            <w:tcW w:w="4876" w:type="dxa"/>
            <w:tcBorders>
              <w:top w:val="nil"/>
              <w:left w:val="nil"/>
              <w:bottom w:val="nil"/>
              <w:right w:val="nil"/>
            </w:tcBorders>
            <w:hideMark/>
          </w:tcPr>
          <w:p w14:paraId="08961B00"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tcPr>
          <w:p w14:paraId="019687BA" w14:textId="77777777" w:rsidR="00BE0123" w:rsidRPr="003E2F7A" w:rsidRDefault="00BE0123" w:rsidP="00E72620"/>
        </w:tc>
      </w:tr>
      <w:tr w:rsidR="00B67434" w:rsidRPr="003E2F7A" w14:paraId="48A80A47" w14:textId="77777777" w:rsidTr="00E72620">
        <w:trPr>
          <w:jc w:val="center"/>
        </w:trPr>
        <w:tc>
          <w:tcPr>
            <w:tcW w:w="4876" w:type="dxa"/>
            <w:tcBorders>
              <w:top w:val="nil"/>
              <w:left w:val="nil"/>
              <w:bottom w:val="nil"/>
              <w:right w:val="nil"/>
            </w:tcBorders>
            <w:hideMark/>
          </w:tcPr>
          <w:p w14:paraId="159C0503" w14:textId="77777777" w:rsidR="00BE0123" w:rsidRPr="003E2F7A" w:rsidRDefault="00BE0123" w:rsidP="00E72620">
            <w:pPr>
              <w:pStyle w:val="Normal6a"/>
            </w:pPr>
            <w:r w:rsidRPr="003E2F7A">
              <w:rPr>
                <w:b/>
                <w:i/>
                <w:vertAlign w:val="superscript"/>
              </w:rPr>
              <w:t>9</w:t>
            </w:r>
            <w:r w:rsidRPr="003E2F7A">
              <w:t xml:space="preserve"> </w:t>
            </w:r>
            <w:r w:rsidRPr="003E2F7A">
              <w:rPr>
                <w:b/>
                <w:bCs/>
                <w:i/>
                <w:iCs/>
              </w:rPr>
              <w:t>Ir-Regolament (KE) Nru 1907/2006 tal-</w:t>
            </w:r>
            <w:r w:rsidRPr="003E2F7A">
              <w:rPr>
                <w:b/>
                <w:bCs/>
                <w:i/>
                <w:iCs/>
              </w:rPr>
              <w:lastRenderedPageBreak/>
              <w:t>Parlament Ewropew u tal-Kunsill tat-18 ta’ Diċembru 2006 dwar ir-reġistrazzjoni, il-valutazzjoni, l-awtorizzazzjoni u r-restrizzjoni ta’ sustanzi kimiċi (REACH), li jistabbilixxi Aġenzija Ewropea għas-Sustanzi Kimiċi, li jemenda d-Direttiva 1999/45/KE u li jħassar ir-Regolament (KEE) Nru 793/93 tal-Kunsill u r-Regolament (KE) Nru 1488/94 tal-Kummissjoni kif ukoll id-Direttiva 76/769/KEE tal-Kunsill u d-Direttivi 91/155/KEE, 93/67/KEE, 93/105/KE u 2000/21/KE tal-Kummissjoni (ĠU L 396, 30.12.2006, p. 1, ELI:</w:t>
            </w:r>
            <w:r w:rsidRPr="003E2F7A">
              <w:rPr>
                <w:b/>
                <w:i/>
              </w:rPr>
              <w:t xml:space="preserve"> http://data.europa.eu/eli/reg/2006/1907/oj ).</w:t>
            </w:r>
          </w:p>
        </w:tc>
        <w:tc>
          <w:tcPr>
            <w:tcW w:w="4876" w:type="dxa"/>
            <w:tcBorders>
              <w:top w:val="nil"/>
              <w:left w:val="nil"/>
              <w:bottom w:val="nil"/>
              <w:right w:val="nil"/>
            </w:tcBorders>
          </w:tcPr>
          <w:p w14:paraId="1D7911AE" w14:textId="77777777" w:rsidR="00BE0123" w:rsidRPr="003E2F7A" w:rsidRDefault="00BE0123" w:rsidP="00E72620"/>
        </w:tc>
      </w:tr>
    </w:tbl>
    <w:p w14:paraId="719F219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0D98810" w14:textId="77777777" w:rsidR="00BE0123" w:rsidRPr="003E2F7A" w:rsidRDefault="00BE0123" w:rsidP="00BE0123">
      <w:r w:rsidRPr="003E2F7A">
        <w:rPr>
          <w:rStyle w:val="HideTWBExt"/>
        </w:rPr>
        <w:t>&lt;/Amend&gt;</w:t>
      </w:r>
    </w:p>
    <w:p w14:paraId="7C196D6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142</w:t>
      </w:r>
      <w:r w:rsidRPr="003E2F7A">
        <w:rPr>
          <w:rStyle w:val="HideTWBExt"/>
          <w:b w:val="0"/>
        </w:rPr>
        <w:t>&lt;/NumAm&gt;</w:t>
      </w:r>
    </w:p>
    <w:p w14:paraId="76882F89"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6194907B" w14:textId="77777777" w:rsidR="00BE0123" w:rsidRPr="003E2F7A" w:rsidRDefault="00BE0123" w:rsidP="00BE0123">
      <w:pPr>
        <w:pStyle w:val="NormalBold"/>
      </w:pPr>
      <w:r w:rsidRPr="003E2F7A">
        <w:rPr>
          <w:rStyle w:val="HideTWBExt"/>
          <w:b w:val="0"/>
        </w:rPr>
        <w:t>&lt;/RepeatBlock-By&gt;</w:t>
      </w:r>
    </w:p>
    <w:p w14:paraId="1B77A65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834068E" w14:textId="77777777" w:rsidR="00BE0123" w:rsidRPr="003E2F7A" w:rsidRDefault="00BE0123" w:rsidP="00BE0123">
      <w:pPr>
        <w:pStyle w:val="NormalBold"/>
      </w:pPr>
      <w:r w:rsidRPr="003E2F7A">
        <w:rPr>
          <w:rStyle w:val="HideTWBExt"/>
          <w:b w:val="0"/>
        </w:rPr>
        <w:t>&lt;Article&gt;</w:t>
      </w:r>
      <w:r w:rsidRPr="003E2F7A">
        <w:t>Premessa 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BF78B87" w14:textId="77777777" w:rsidTr="00E72620">
        <w:trPr>
          <w:trHeight w:val="240"/>
          <w:jc w:val="center"/>
        </w:trPr>
        <w:tc>
          <w:tcPr>
            <w:tcW w:w="9752" w:type="dxa"/>
            <w:gridSpan w:val="2"/>
            <w:tcBorders>
              <w:top w:val="nil"/>
              <w:left w:val="nil"/>
              <w:bottom w:val="nil"/>
              <w:right w:val="nil"/>
            </w:tcBorders>
          </w:tcPr>
          <w:p w14:paraId="5EEC57F7" w14:textId="77777777" w:rsidR="00BE0123" w:rsidRPr="003E2F7A" w:rsidRDefault="00BE0123" w:rsidP="00E72620"/>
        </w:tc>
      </w:tr>
      <w:tr w:rsidR="00B67434" w:rsidRPr="003E2F7A" w14:paraId="02F5E9C1" w14:textId="77777777" w:rsidTr="00E72620">
        <w:trPr>
          <w:trHeight w:val="240"/>
          <w:jc w:val="center"/>
        </w:trPr>
        <w:tc>
          <w:tcPr>
            <w:tcW w:w="4876" w:type="dxa"/>
            <w:tcBorders>
              <w:top w:val="nil"/>
              <w:left w:val="nil"/>
              <w:bottom w:val="nil"/>
              <w:right w:val="nil"/>
            </w:tcBorders>
            <w:hideMark/>
          </w:tcPr>
          <w:p w14:paraId="52B089F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9AAA7D8" w14:textId="77777777" w:rsidR="00BE0123" w:rsidRPr="003E2F7A" w:rsidRDefault="00BE0123" w:rsidP="00E72620">
            <w:pPr>
              <w:pStyle w:val="AmColumnHeading"/>
            </w:pPr>
            <w:r w:rsidRPr="003E2F7A">
              <w:t>Emenda</w:t>
            </w:r>
          </w:p>
        </w:tc>
      </w:tr>
      <w:tr w:rsidR="00B67434" w:rsidRPr="003E2F7A" w14:paraId="28506C96" w14:textId="77777777" w:rsidTr="00E72620">
        <w:trPr>
          <w:jc w:val="center"/>
        </w:trPr>
        <w:tc>
          <w:tcPr>
            <w:tcW w:w="4876" w:type="dxa"/>
            <w:tcBorders>
              <w:top w:val="nil"/>
              <w:left w:val="nil"/>
              <w:bottom w:val="nil"/>
              <w:right w:val="nil"/>
            </w:tcBorders>
            <w:hideMark/>
          </w:tcPr>
          <w:p w14:paraId="2F155440" w14:textId="77777777" w:rsidR="00BE0123" w:rsidRPr="003E2F7A" w:rsidRDefault="00BE0123" w:rsidP="00E72620">
            <w:pPr>
              <w:pStyle w:val="Normal6a"/>
            </w:pPr>
            <w:r w:rsidRPr="003E2F7A">
              <w:t>(8)</w:t>
            </w:r>
            <w:r w:rsidRPr="003E2F7A">
              <w:tab/>
              <w:t>Biex jittaffa l-piż fuq l-industrija u biex tittejjeb iċ-ċirkolazzjoni libera ta’ sustanzi u taħlitiet fis-suq intern, huwa xieraq li jiġi emendat ir-Regolament (KE) Nru 1272/2008 fir-rigward tar-regoli dwar ir-reklamar u l-offerti mill-bogħod, filwaqt li jittieħed vantaġġ mid-dispożizzjonijiet eżistenti f’leġiżlazzjoni oħra tal-Unjoni bl-istess objettivi. F’dan ir-rigward, ir-rekwiżiti għar-reklamar u l-offerti mill-bogħod jenħtieġ li jkunu limitati għal prodotti mqiegħda fis-suq għall-pubbliku ġenerali, peress li r-Regolament (KE) Nru 1907/2006</w:t>
            </w:r>
            <w:r w:rsidRPr="003E2F7A">
              <w:rPr>
                <w:b/>
                <w:i/>
                <w:vertAlign w:val="superscript"/>
              </w:rPr>
              <w:t>9</w:t>
            </w:r>
            <w:r w:rsidRPr="003E2F7A">
              <w:t xml:space="preserve"> diġà jipprovdi obbligi ċari dwar il-flussi tal-informazzjoni fil-ktajjen tal-provvista għas-sustanzi u t-taħlitiet.</w:t>
            </w:r>
          </w:p>
        </w:tc>
        <w:tc>
          <w:tcPr>
            <w:tcW w:w="4876" w:type="dxa"/>
            <w:tcBorders>
              <w:top w:val="nil"/>
              <w:left w:val="nil"/>
              <w:bottom w:val="nil"/>
              <w:right w:val="nil"/>
            </w:tcBorders>
            <w:hideMark/>
          </w:tcPr>
          <w:p w14:paraId="604DEB80"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ir-reklamar u l-offerti </w:t>
            </w:r>
            <w:r w:rsidRPr="003E2F7A">
              <w:rPr>
                <w:b/>
                <w:bCs/>
                <w:i/>
                <w:iCs/>
              </w:rPr>
              <w:t>tal-bejgħ</w:t>
            </w:r>
            <w:r w:rsidRPr="003E2F7A">
              <w:t xml:space="preserve"> mill-bogħod, filwaqt li jittieħed vantaġġ mid-dispożizzjonijiet eżistenti f’leġiżlazzjoni oħra tal-Unjoni bl-istess objettivi. F’dan ir-rigward, ir-rekwiżiti għar-reklamar u l-offerti </w:t>
            </w:r>
            <w:r w:rsidRPr="003E2F7A">
              <w:rPr>
                <w:b/>
                <w:bCs/>
                <w:i/>
                <w:iCs/>
              </w:rPr>
              <w:t>tal-bejgħ</w:t>
            </w:r>
            <w:r w:rsidRPr="003E2F7A">
              <w:t xml:space="preserve"> mill-bogħod jenħtieġ li jkunu limitati għal prodotti mqiegħda fis-suq għall-pubbliku ġenerali, peress li r-Regolament (KE) Nru 1907/2006 diġà jipprovdi obbligi ċari dwar il-flussi tal-informazzjoni fil-ktajjen tal-provvista għas-sustanzi u t-taħlitiet </w:t>
            </w:r>
            <w:r w:rsidRPr="003E2F7A">
              <w:rPr>
                <w:b/>
                <w:bCs/>
                <w:i/>
                <w:iCs/>
              </w:rPr>
              <w:t>għall-utenti professjonali u industrijali permezz tal-iskeda tad-data dwar is-sikurezza</w:t>
            </w:r>
            <w:r w:rsidRPr="003E2F7A">
              <w:t>.</w:t>
            </w:r>
          </w:p>
        </w:tc>
      </w:tr>
      <w:tr w:rsidR="00B67434" w:rsidRPr="003E2F7A" w14:paraId="180E267F" w14:textId="77777777" w:rsidTr="00E72620">
        <w:trPr>
          <w:jc w:val="center"/>
        </w:trPr>
        <w:tc>
          <w:tcPr>
            <w:tcW w:w="4876" w:type="dxa"/>
            <w:tcBorders>
              <w:top w:val="nil"/>
              <w:left w:val="nil"/>
              <w:bottom w:val="nil"/>
              <w:right w:val="nil"/>
            </w:tcBorders>
            <w:hideMark/>
          </w:tcPr>
          <w:p w14:paraId="30627D3A"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tcPr>
          <w:p w14:paraId="4D6ADF87" w14:textId="77777777" w:rsidR="00BE0123" w:rsidRPr="003E2F7A" w:rsidRDefault="00BE0123" w:rsidP="00E72620"/>
        </w:tc>
      </w:tr>
      <w:tr w:rsidR="00B67434" w:rsidRPr="003E2F7A" w14:paraId="1B835A8E" w14:textId="77777777" w:rsidTr="00E72620">
        <w:trPr>
          <w:jc w:val="center"/>
        </w:trPr>
        <w:tc>
          <w:tcPr>
            <w:tcW w:w="4876" w:type="dxa"/>
            <w:tcBorders>
              <w:top w:val="nil"/>
              <w:left w:val="nil"/>
              <w:bottom w:val="nil"/>
              <w:right w:val="nil"/>
            </w:tcBorders>
            <w:hideMark/>
          </w:tcPr>
          <w:p w14:paraId="71E7918D" w14:textId="77777777" w:rsidR="00BE0123" w:rsidRPr="003E2F7A" w:rsidRDefault="00BE0123" w:rsidP="00E72620">
            <w:pPr>
              <w:pStyle w:val="Normal6a"/>
            </w:pPr>
            <w:r w:rsidRPr="003E2F7A">
              <w:rPr>
                <w:b/>
                <w:i/>
                <w:vertAlign w:val="superscript"/>
              </w:rPr>
              <w:t>9</w:t>
            </w:r>
            <w:r w:rsidRPr="003E2F7A">
              <w:t xml:space="preserve"> </w:t>
            </w:r>
            <w:r w:rsidRPr="003E2F7A">
              <w:rPr>
                <w:b/>
                <w:bCs/>
                <w:i/>
                <w:iCs/>
              </w:rPr>
              <w:t>Ir-Regolament (KE) Nru 1907/2006 tal-Parlament Ewropew u tal-Kunsill tat-18 ta’ Diċembru 2006 dwar ir-reġistrazzjoni, il-valutazzjoni, l-awtorizzazzjoni u r-restrizzjoni ta’ sustanzi kimiċi (REACH), li jistabbilixxi Aġenzija Ewropea għas-Sustanzi Kimiċi, li jemenda d-Direttiva 1999/45/KE u li jħassar ir-Regolament (KEE) Nru 793/93 tal-Kunsill u r-Regolament (KE) Nru 1488/94 tal-Kummissjoni kif ukoll id-Direttiva 76/769/KEE tal-Kunsill u d-Direttivi 91/155/KEE, 93/67/KEE, 93/105/KE u 2000/21/KE tal-Kummissjoni (ĠU L 396, 30.12.2006, p. 1, ELI:</w:t>
            </w:r>
            <w:r w:rsidRPr="003E2F7A">
              <w:rPr>
                <w:b/>
                <w:i/>
              </w:rPr>
              <w:t xml:space="preserve"> http://data.europa.eu/eli/reg/2006/1907/oj ).</w:t>
            </w:r>
          </w:p>
        </w:tc>
        <w:tc>
          <w:tcPr>
            <w:tcW w:w="4876" w:type="dxa"/>
            <w:tcBorders>
              <w:top w:val="nil"/>
              <w:left w:val="nil"/>
              <w:bottom w:val="nil"/>
              <w:right w:val="nil"/>
            </w:tcBorders>
          </w:tcPr>
          <w:p w14:paraId="5BC7CFFF" w14:textId="77777777" w:rsidR="00BE0123" w:rsidRPr="003E2F7A" w:rsidRDefault="00BE0123" w:rsidP="00E72620"/>
        </w:tc>
      </w:tr>
    </w:tbl>
    <w:p w14:paraId="1935C92A"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F72FFFD" w14:textId="77777777" w:rsidR="00BE0123" w:rsidRPr="003E2F7A" w:rsidRDefault="00BE0123" w:rsidP="00BE0123">
      <w:r w:rsidRPr="003E2F7A">
        <w:rPr>
          <w:rStyle w:val="HideTWBExt"/>
        </w:rPr>
        <w:t>&lt;/Amend&gt;</w:t>
      </w:r>
    </w:p>
    <w:p w14:paraId="4B79A59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143</w:t>
      </w:r>
      <w:r w:rsidRPr="003E2F7A">
        <w:rPr>
          <w:rStyle w:val="HideTWBExt"/>
          <w:b w:val="0"/>
        </w:rPr>
        <w:t>&lt;/NumAm&gt;</w:t>
      </w:r>
    </w:p>
    <w:p w14:paraId="14D382BB"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114AFBBB" w14:textId="77777777" w:rsidR="00BE0123" w:rsidRPr="003E2F7A" w:rsidRDefault="00BE0123" w:rsidP="00BE0123">
      <w:pPr>
        <w:pStyle w:val="NormalBold"/>
      </w:pPr>
      <w:r w:rsidRPr="003E2F7A">
        <w:rPr>
          <w:rStyle w:val="HideTWBExt"/>
          <w:b w:val="0"/>
        </w:rPr>
        <w:t>&lt;/RepeatBlock-By&gt;</w:t>
      </w:r>
    </w:p>
    <w:p w14:paraId="04A7E67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841192E" w14:textId="77777777" w:rsidR="00BE0123" w:rsidRPr="003E2F7A" w:rsidRDefault="00BE0123" w:rsidP="00BE0123">
      <w:pPr>
        <w:pStyle w:val="NormalBold"/>
      </w:pPr>
      <w:r w:rsidRPr="003E2F7A">
        <w:rPr>
          <w:rStyle w:val="HideTWBExt"/>
          <w:b w:val="0"/>
        </w:rPr>
        <w:t>&lt;Article&gt;</w:t>
      </w:r>
      <w:r w:rsidRPr="003E2F7A">
        <w:t>Premessa 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FD1A861" w14:textId="77777777" w:rsidTr="00E72620">
        <w:trPr>
          <w:trHeight w:val="240"/>
          <w:jc w:val="center"/>
        </w:trPr>
        <w:tc>
          <w:tcPr>
            <w:tcW w:w="9752" w:type="dxa"/>
            <w:gridSpan w:val="2"/>
            <w:tcBorders>
              <w:top w:val="nil"/>
              <w:left w:val="nil"/>
              <w:bottom w:val="nil"/>
              <w:right w:val="nil"/>
            </w:tcBorders>
          </w:tcPr>
          <w:p w14:paraId="346FCB29" w14:textId="77777777" w:rsidR="00BE0123" w:rsidRPr="003E2F7A" w:rsidRDefault="00BE0123" w:rsidP="00E72620"/>
        </w:tc>
      </w:tr>
      <w:tr w:rsidR="00B67434" w:rsidRPr="003E2F7A" w14:paraId="777F867B" w14:textId="77777777" w:rsidTr="00E72620">
        <w:trPr>
          <w:trHeight w:val="240"/>
          <w:jc w:val="center"/>
        </w:trPr>
        <w:tc>
          <w:tcPr>
            <w:tcW w:w="4876" w:type="dxa"/>
            <w:tcBorders>
              <w:top w:val="nil"/>
              <w:left w:val="nil"/>
              <w:bottom w:val="nil"/>
              <w:right w:val="nil"/>
            </w:tcBorders>
            <w:hideMark/>
          </w:tcPr>
          <w:p w14:paraId="69356BD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1766EA5" w14:textId="77777777" w:rsidR="00BE0123" w:rsidRPr="003E2F7A" w:rsidRDefault="00BE0123" w:rsidP="00E72620">
            <w:pPr>
              <w:pStyle w:val="AmColumnHeading"/>
            </w:pPr>
            <w:r w:rsidRPr="003E2F7A">
              <w:t>Emenda</w:t>
            </w:r>
          </w:p>
        </w:tc>
      </w:tr>
      <w:tr w:rsidR="00B67434" w:rsidRPr="003E2F7A" w14:paraId="2E0F2367" w14:textId="77777777" w:rsidTr="00E72620">
        <w:trPr>
          <w:jc w:val="center"/>
        </w:trPr>
        <w:tc>
          <w:tcPr>
            <w:tcW w:w="4876" w:type="dxa"/>
            <w:tcBorders>
              <w:top w:val="nil"/>
              <w:left w:val="nil"/>
              <w:bottom w:val="nil"/>
              <w:right w:val="nil"/>
            </w:tcBorders>
            <w:hideMark/>
          </w:tcPr>
          <w:p w14:paraId="72571504" w14:textId="77777777" w:rsidR="00BE0123" w:rsidRPr="003E2F7A" w:rsidRDefault="00BE0123" w:rsidP="00E72620">
            <w:pPr>
              <w:pStyle w:val="Normal6a"/>
            </w:pPr>
            <w:r w:rsidRPr="003E2F7A">
              <w:t>(8)</w:t>
            </w:r>
            <w:r w:rsidRPr="003E2F7A">
              <w:tab/>
              <w:t>Biex jittaffa l-piż fuq l-industrija u biex tittejjeb iċ-ċirkolazzjoni libera ta’ sustanzi u taħlitiet fis-suq intern, huwa xieraq li jiġi emendat ir-Regolament (KE) Nru 1272/2008 fir-rigward tar-regoli dwar ir-reklamar u l-offerti mill-bogħod, filwaqt li jittieħed vantaġġ mid-dispożizzjonijiet eżistenti f’leġiżlazzjoni oħra tal-Unjoni bl-istess objettivi. F’dan ir-rigward, ir-rekwiżiti għar-reklamar u l-offerti mill-bogħod jenħtieġ li jkunu limitati għal prodotti mqiegħda fis-suq għall-pubbliku ġenerali, peress li r-Regolament (KE) Nru 1907/2006</w:t>
            </w:r>
            <w:r w:rsidRPr="003E2F7A">
              <w:rPr>
                <w:vertAlign w:val="superscript"/>
              </w:rPr>
              <w:t>9</w:t>
            </w:r>
            <w:r w:rsidRPr="003E2F7A">
              <w:t xml:space="preserve"> diġà jipprovdi obbligi ċari dwar il-flussi tal-informazzjoni fil-ktajjen tal-provvista għas-sustanzi u t-taħlitiet.</w:t>
            </w:r>
          </w:p>
        </w:tc>
        <w:tc>
          <w:tcPr>
            <w:tcW w:w="4876" w:type="dxa"/>
            <w:tcBorders>
              <w:top w:val="nil"/>
              <w:left w:val="nil"/>
              <w:bottom w:val="nil"/>
              <w:right w:val="nil"/>
            </w:tcBorders>
            <w:hideMark/>
          </w:tcPr>
          <w:p w14:paraId="11CE2FDE" w14:textId="77777777" w:rsidR="00BE0123" w:rsidRPr="003E2F7A" w:rsidRDefault="00BE0123" w:rsidP="00E72620">
            <w:pPr>
              <w:pStyle w:val="Normal6a"/>
            </w:pPr>
            <w:r w:rsidRPr="003E2F7A">
              <w:t>(8)</w:t>
            </w:r>
            <w:r w:rsidRPr="003E2F7A">
              <w:tab/>
              <w:t xml:space="preserve">Biex jittaffa l-piż fuq l-industrija u biex tittejjeb iċ-ċirkolazzjoni libera ta’ sustanzi u taħlitiet fis-suq intern, huwa xieraq li jiġi emendat ir-Regolament (KE) Nru 1272/2008 fir-rigward tar-regoli dwar ir-reklamar u l-offerti </w:t>
            </w:r>
            <w:r w:rsidRPr="003E2F7A">
              <w:rPr>
                <w:b/>
                <w:bCs/>
                <w:i/>
                <w:iCs/>
              </w:rPr>
              <w:t>tal-bejgħ</w:t>
            </w:r>
            <w:r w:rsidRPr="003E2F7A">
              <w:t xml:space="preserve"> mill-bogħod, filwaqt li jittieħed vantaġġ mid-dispożizzjonijiet eżistenti f’leġiżlazzjoni oħra tal-Unjoni bl-istess objettivi. F’dan ir-rigward, ir-rekwiżiti għar-reklamar u l-offerti</w:t>
            </w:r>
            <w:r w:rsidRPr="003E2F7A">
              <w:rPr>
                <w:b/>
                <w:bCs/>
                <w:i/>
                <w:iCs/>
              </w:rPr>
              <w:t xml:space="preserve"> tal-bejgħ</w:t>
            </w:r>
            <w:r w:rsidRPr="003E2F7A">
              <w:t xml:space="preserve"> mill-bogħod jenħtieġ li jkunu limitati għal prodotti mqiegħda fis-suq għall-pubbliku ġenerali, peress li r-Regolament (KE) Nru 1907/2006</w:t>
            </w:r>
            <w:r w:rsidRPr="003E2F7A">
              <w:rPr>
                <w:vertAlign w:val="superscript"/>
              </w:rPr>
              <w:t>9</w:t>
            </w:r>
            <w:r w:rsidRPr="003E2F7A">
              <w:t xml:space="preserve"> diġà jipprovdi obbligi ċari dwar il-flussi tal-informazzjoni fil-ktajjen tal-provvista </w:t>
            </w:r>
            <w:r w:rsidRPr="003E2F7A">
              <w:lastRenderedPageBreak/>
              <w:t>għas-sustanzi u t-taħlitiet.</w:t>
            </w:r>
          </w:p>
        </w:tc>
      </w:tr>
      <w:tr w:rsidR="00B67434" w:rsidRPr="003E2F7A" w14:paraId="551EF4EC" w14:textId="77777777" w:rsidTr="00E72620">
        <w:trPr>
          <w:jc w:val="center"/>
        </w:trPr>
        <w:tc>
          <w:tcPr>
            <w:tcW w:w="4876" w:type="dxa"/>
            <w:tcBorders>
              <w:top w:val="nil"/>
              <w:left w:val="nil"/>
              <w:bottom w:val="nil"/>
              <w:right w:val="nil"/>
            </w:tcBorders>
            <w:hideMark/>
          </w:tcPr>
          <w:p w14:paraId="15CDF266"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18D8ED94" w14:textId="77777777" w:rsidR="00BE0123" w:rsidRPr="003E2F7A" w:rsidRDefault="00BE0123" w:rsidP="00E72620">
            <w:pPr>
              <w:pStyle w:val="Normal6a"/>
            </w:pPr>
            <w:r w:rsidRPr="003E2F7A">
              <w:rPr>
                <w:b/>
                <w:i/>
              </w:rPr>
              <w:t>_________________</w:t>
            </w:r>
          </w:p>
        </w:tc>
      </w:tr>
      <w:tr w:rsidR="00B67434" w:rsidRPr="003E2F7A" w14:paraId="72385069" w14:textId="77777777" w:rsidTr="00E72620">
        <w:trPr>
          <w:jc w:val="center"/>
        </w:trPr>
        <w:tc>
          <w:tcPr>
            <w:tcW w:w="4876" w:type="dxa"/>
            <w:tcBorders>
              <w:top w:val="nil"/>
              <w:left w:val="nil"/>
              <w:bottom w:val="nil"/>
              <w:right w:val="nil"/>
            </w:tcBorders>
            <w:hideMark/>
          </w:tcPr>
          <w:p w14:paraId="1FA6D761" w14:textId="77777777" w:rsidR="00BE0123" w:rsidRPr="003E2F7A" w:rsidRDefault="00BE0123" w:rsidP="00E72620">
            <w:pPr>
              <w:pStyle w:val="Normal6a"/>
            </w:pPr>
            <w:r w:rsidRPr="003E2F7A">
              <w:rPr>
                <w:vertAlign w:val="superscript"/>
              </w:rPr>
              <w:t>9</w:t>
            </w:r>
            <w:r w:rsidRPr="003E2F7A">
              <w:t xml:space="preserve"> Ir-Regolament (KE) Nru 1907/2006 tal-Parlament Ewropew u tal-Kunsill tat-18 ta’ Diċembru 2006 dwar ir-reġistrazzjoni, il-valutazzjoni, l-awtorizzazzjoni u r-restrizzjoni ta’ sustanzi kimiċi (REACH), li jistabbilixxi Aġenzija Ewropea għas-Sustanzi Kimiċi, li jemenda d-Direttiva 1999/45/KE u li jħassar ir-Regolament (KEE) Nru 793/93 tal-Kunsill u r-Regolament (KE) Nru 1488/94 tal-Kummissjoni kif ukoll id-Direttiva 76/769/KEE tal-Kunsill u d-Direttivi 91/155/KEE, 93/67/KEE, 93/105/KE u 2000/21/KE tal-Kummissjoni (ĠU L 396, 30.12.2006, p. 1, ELI: http://data.europa.eu/eli/reg/2006/1907/oj ).</w:t>
            </w:r>
          </w:p>
        </w:tc>
        <w:tc>
          <w:tcPr>
            <w:tcW w:w="4876" w:type="dxa"/>
            <w:tcBorders>
              <w:top w:val="nil"/>
              <w:left w:val="nil"/>
              <w:bottom w:val="nil"/>
              <w:right w:val="nil"/>
            </w:tcBorders>
            <w:hideMark/>
          </w:tcPr>
          <w:p w14:paraId="5EA16F51" w14:textId="77777777" w:rsidR="00BE0123" w:rsidRPr="003E2F7A" w:rsidRDefault="00BE0123" w:rsidP="00E72620">
            <w:pPr>
              <w:pStyle w:val="Normal6a"/>
            </w:pPr>
            <w:r w:rsidRPr="003E2F7A">
              <w:rPr>
                <w:vertAlign w:val="superscript"/>
              </w:rPr>
              <w:t>9</w:t>
            </w:r>
            <w:r w:rsidRPr="003E2F7A">
              <w:t xml:space="preserve"> Ir-Regolament (KE) Nru 1907/2006 tal-Parlament Ewropew u tal-Kunsill tat-18 ta’ Diċembru 2006 dwar ir-reġistrazzjoni, il-valutazzjoni, l-awtorizzazzjoni u r-restrizzjoni ta’ sustanzi kimiċi (REACH), li jistabbilixxi Aġenzija Ewropea għas-Sustanzi Kimiċi, li jemenda d-Direttiva 1999/45/KE u li jħassar ir-Regolament (KEE) Nru 793/93 tal-Kunsill u r-Regolament (KE) Nru 1488/94 tal-Kummissjoni kif ukoll id-Direttiva 76/769/KEE tal-Kunsill u d-Direttivi 91/155/KEE, 93/67/KEE, 93/105/KE u 2000/21/KE tal-Kummissjoni (ĠU L 396, 30.12.2006, p. 1, ELI: http://data.europa.eu/eli/reg/2006/1907/oj).</w:t>
            </w:r>
          </w:p>
        </w:tc>
      </w:tr>
    </w:tbl>
    <w:p w14:paraId="7571D21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A969A0C"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EA08D68" w14:textId="77777777" w:rsidR="00BE0123" w:rsidRPr="003E2F7A" w:rsidRDefault="00BE0123" w:rsidP="00BE0123">
      <w:pPr>
        <w:pStyle w:val="AmJustText"/>
      </w:pPr>
      <w:r w:rsidRPr="003E2F7A">
        <w:t>L-emenda tiċċara li r-rekwiżiti għar-reklamar u l-bejgħ mill-bogħod japplikaw biss għal prodotti maħsuba għall-pubbliku ġenerali. Dan inaqqas il-piżijiet bla bżonn għall-industrija filwaqt li jissalvagwardja l-moviment liberu tal-oġġetti fis-suq intern. L-utenti professjonali u industrijali huma diġà koperti mir-Regolament (KE) Nru 1907/2006 permezz ta’ skedi tad-data dwar is-sikurezza, u b’hekk tiġi evitata d-duplikazzjoni u tiġi żgurata l-koerenza legali.</w:t>
      </w:r>
    </w:p>
    <w:p w14:paraId="205DC0D3" w14:textId="77777777" w:rsidR="00BE0123" w:rsidRPr="003E2F7A" w:rsidRDefault="00BE0123" w:rsidP="00BE0123">
      <w:r w:rsidRPr="003E2F7A">
        <w:rPr>
          <w:rStyle w:val="HideTWBExt"/>
        </w:rPr>
        <w:t>&lt;/Amend&gt;</w:t>
      </w:r>
    </w:p>
    <w:p w14:paraId="6B2C957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144</w:t>
      </w:r>
      <w:r w:rsidRPr="003E2F7A">
        <w:rPr>
          <w:rStyle w:val="HideTWBExt"/>
          <w:b w:val="0"/>
        </w:rPr>
        <w:t>&lt;/NumAm&gt;</w:t>
      </w:r>
    </w:p>
    <w:p w14:paraId="286F202B"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4A31E9F6" w14:textId="77777777" w:rsidR="00BE0123" w:rsidRPr="003E2F7A" w:rsidRDefault="00BE0123" w:rsidP="00BE0123">
      <w:pPr>
        <w:pStyle w:val="NormalBold"/>
      </w:pPr>
      <w:r w:rsidRPr="003E2F7A">
        <w:rPr>
          <w:rStyle w:val="HideTWBExt"/>
          <w:b w:val="0"/>
        </w:rPr>
        <w:t>&lt;/RepeatBlock-By&gt;</w:t>
      </w:r>
    </w:p>
    <w:p w14:paraId="77E9621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F6644B5" w14:textId="77777777" w:rsidR="00BE0123" w:rsidRPr="003E2F7A" w:rsidRDefault="00BE0123" w:rsidP="00BE0123">
      <w:pPr>
        <w:pStyle w:val="NormalBold"/>
      </w:pPr>
      <w:r w:rsidRPr="003E2F7A">
        <w:rPr>
          <w:rStyle w:val="HideTWBExt"/>
          <w:b w:val="0"/>
        </w:rPr>
        <w:t>&lt;Article&gt;</w:t>
      </w:r>
      <w:r w:rsidRPr="003E2F7A">
        <w:t>Premessa 8a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E041085" w14:textId="77777777" w:rsidTr="00E72620">
        <w:trPr>
          <w:trHeight w:val="240"/>
          <w:jc w:val="center"/>
        </w:trPr>
        <w:tc>
          <w:tcPr>
            <w:tcW w:w="9752" w:type="dxa"/>
            <w:gridSpan w:val="2"/>
            <w:tcBorders>
              <w:top w:val="nil"/>
              <w:left w:val="nil"/>
              <w:bottom w:val="nil"/>
              <w:right w:val="nil"/>
            </w:tcBorders>
          </w:tcPr>
          <w:p w14:paraId="2166C0ED" w14:textId="77777777" w:rsidR="00BE0123" w:rsidRPr="003E2F7A" w:rsidRDefault="00BE0123" w:rsidP="00E72620"/>
        </w:tc>
      </w:tr>
      <w:tr w:rsidR="00B67434" w:rsidRPr="003E2F7A" w14:paraId="221C1CF1" w14:textId="77777777" w:rsidTr="00E72620">
        <w:trPr>
          <w:trHeight w:val="240"/>
          <w:jc w:val="center"/>
        </w:trPr>
        <w:tc>
          <w:tcPr>
            <w:tcW w:w="4876" w:type="dxa"/>
            <w:tcBorders>
              <w:top w:val="nil"/>
              <w:left w:val="nil"/>
              <w:bottom w:val="nil"/>
              <w:right w:val="nil"/>
            </w:tcBorders>
            <w:hideMark/>
          </w:tcPr>
          <w:p w14:paraId="7CFAC90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BFE33F5" w14:textId="77777777" w:rsidR="00BE0123" w:rsidRPr="003E2F7A" w:rsidRDefault="00BE0123" w:rsidP="00E72620">
            <w:pPr>
              <w:pStyle w:val="AmColumnHeading"/>
            </w:pPr>
            <w:r w:rsidRPr="003E2F7A">
              <w:t>Emenda</w:t>
            </w:r>
          </w:p>
        </w:tc>
      </w:tr>
      <w:tr w:rsidR="00B67434" w:rsidRPr="003E2F7A" w14:paraId="1AA7C09C" w14:textId="77777777" w:rsidTr="00E72620">
        <w:trPr>
          <w:jc w:val="center"/>
        </w:trPr>
        <w:tc>
          <w:tcPr>
            <w:tcW w:w="4876" w:type="dxa"/>
            <w:tcBorders>
              <w:top w:val="nil"/>
              <w:left w:val="nil"/>
              <w:bottom w:val="nil"/>
              <w:right w:val="nil"/>
            </w:tcBorders>
          </w:tcPr>
          <w:p w14:paraId="2B8F0259" w14:textId="77777777" w:rsidR="00BE0123" w:rsidRPr="003E2F7A" w:rsidRDefault="00BE0123" w:rsidP="00E72620">
            <w:pPr>
              <w:pStyle w:val="Normal6a"/>
            </w:pPr>
          </w:p>
        </w:tc>
        <w:tc>
          <w:tcPr>
            <w:tcW w:w="4876" w:type="dxa"/>
            <w:tcBorders>
              <w:top w:val="nil"/>
              <w:left w:val="nil"/>
              <w:bottom w:val="nil"/>
              <w:right w:val="nil"/>
            </w:tcBorders>
            <w:hideMark/>
          </w:tcPr>
          <w:p w14:paraId="2859DE09" w14:textId="77777777" w:rsidR="00BE0123" w:rsidRPr="003E2F7A" w:rsidRDefault="00BE0123" w:rsidP="00E72620">
            <w:pPr>
              <w:pStyle w:val="Normal6a"/>
            </w:pPr>
            <w:r w:rsidRPr="003E2F7A">
              <w:rPr>
                <w:b/>
                <w:i/>
              </w:rPr>
              <w:t>(8a)</w:t>
            </w:r>
            <w:r w:rsidRPr="003E2F7A">
              <w:tab/>
            </w:r>
            <w:r w:rsidRPr="003E2F7A">
              <w:rPr>
                <w:b/>
                <w:i/>
              </w:rPr>
              <w:t xml:space="preserve">L-utenti professjonali u industrijali huma ġeneralment infurmati aħjar dwar il-perikli assoċjati ma’ sustanzi u taħlitiet mill-konsumaturi. Huwa għalhekk xieraq li ssir distinzjoni bejn rekwiżiti ta’ informazzjoni skont jekk il-prodotti humiex maħsuba għall-użu mill-konsumaturi jew għall-użu </w:t>
            </w:r>
            <w:r w:rsidRPr="003E2F7A">
              <w:rPr>
                <w:b/>
                <w:i/>
              </w:rPr>
              <w:lastRenderedPageBreak/>
              <w:t>professjonali u industrijali. Reklam jew offerta tal-bejgħ mill-bogħod għandha titqies bħala mmirata lejn il-konsumaturi abbażi ta’ elementi oġġettivi, inkluż jekk huwiex indikat b’mod ċar li s-sustanza jew it-taħlita hija maħsuba esklużivament għall-użu professjonali u l-kuntest li fih ir-reklam jew l-offerta ssir disponibbli, bħal fieri kummerċjali, pubblikazzjonijiet kummerċjali jew pjattaformi diġitali indirizzati lill-utenti professjonali.</w:t>
            </w:r>
          </w:p>
        </w:tc>
      </w:tr>
    </w:tbl>
    <w:p w14:paraId="3094E32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ADA6D9C"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08ABE6D9" w14:textId="77777777" w:rsidR="00BE0123" w:rsidRPr="003E2F7A" w:rsidRDefault="00BE0123" w:rsidP="00BE0123">
      <w:pPr>
        <w:pStyle w:val="AmJustText"/>
      </w:pPr>
      <w:r w:rsidRPr="003E2F7A">
        <w:t>Din l-emenda tintroduċi kriterji oġġettivi biex jiġi determinat meta r-reklami jew l-offerti tal-bejgħ mill-bogħod huma indirizzati lill-konsumaturi. Issaħħaħ iċ-ċertezza legali għall-operaturi u l-awtoritajiet, b’mod partikolari f’kuntesti online, filwaqt li żżomm livell għoli ta’ protezzjoni tal-konsumaturi.</w:t>
      </w:r>
    </w:p>
    <w:p w14:paraId="45C3B8E5" w14:textId="77777777" w:rsidR="00BE0123" w:rsidRPr="003E2F7A" w:rsidRDefault="00BE0123" w:rsidP="00BE0123">
      <w:r w:rsidRPr="003E2F7A">
        <w:rPr>
          <w:rStyle w:val="HideTWBExt"/>
        </w:rPr>
        <w:t>&lt;/Amend&gt;</w:t>
      </w:r>
    </w:p>
    <w:p w14:paraId="239220DC"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145</w:t>
      </w:r>
      <w:r w:rsidRPr="003E2F7A">
        <w:rPr>
          <w:rStyle w:val="HideTWBExt"/>
          <w:b w:val="0"/>
        </w:rPr>
        <w:t>&lt;/NumAm&gt;</w:t>
      </w:r>
    </w:p>
    <w:p w14:paraId="3803671F"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7597E9DF" w14:textId="77777777" w:rsidR="00BE0123" w:rsidRPr="003E2F7A" w:rsidRDefault="00BE0123" w:rsidP="00BE0123">
      <w:pPr>
        <w:pStyle w:val="NormalBold"/>
      </w:pPr>
      <w:r w:rsidRPr="003E2F7A">
        <w:rPr>
          <w:rStyle w:val="HideTWBExt"/>
          <w:b w:val="0"/>
        </w:rPr>
        <w:t>&lt;/RepeatBlock-By&gt;</w:t>
      </w:r>
    </w:p>
    <w:p w14:paraId="5FF4198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2834FB1" w14:textId="77777777" w:rsidR="00BE0123" w:rsidRPr="003E2F7A" w:rsidRDefault="00BE0123" w:rsidP="00BE0123">
      <w:pPr>
        <w:pStyle w:val="NormalBold"/>
      </w:pPr>
      <w:r w:rsidRPr="003E2F7A">
        <w:rPr>
          <w:rStyle w:val="HideTWBExt"/>
          <w:b w:val="0"/>
        </w:rPr>
        <w:t>&lt;Article&gt;</w:t>
      </w:r>
      <w:r w:rsidRPr="003E2F7A">
        <w:t>Premessa 8a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B2EC7B5" w14:textId="77777777" w:rsidTr="00E72620">
        <w:trPr>
          <w:trHeight w:val="240"/>
          <w:jc w:val="center"/>
        </w:trPr>
        <w:tc>
          <w:tcPr>
            <w:tcW w:w="9752" w:type="dxa"/>
            <w:gridSpan w:val="2"/>
            <w:tcBorders>
              <w:top w:val="nil"/>
              <w:left w:val="nil"/>
              <w:bottom w:val="nil"/>
              <w:right w:val="nil"/>
            </w:tcBorders>
          </w:tcPr>
          <w:p w14:paraId="72950D5E" w14:textId="77777777" w:rsidR="00BE0123" w:rsidRPr="003E2F7A" w:rsidRDefault="00BE0123" w:rsidP="00E72620"/>
        </w:tc>
      </w:tr>
      <w:tr w:rsidR="00B67434" w:rsidRPr="003E2F7A" w14:paraId="6D220D90" w14:textId="77777777" w:rsidTr="00E72620">
        <w:trPr>
          <w:trHeight w:val="240"/>
          <w:jc w:val="center"/>
        </w:trPr>
        <w:tc>
          <w:tcPr>
            <w:tcW w:w="4876" w:type="dxa"/>
            <w:tcBorders>
              <w:top w:val="nil"/>
              <w:left w:val="nil"/>
              <w:bottom w:val="nil"/>
              <w:right w:val="nil"/>
            </w:tcBorders>
            <w:hideMark/>
          </w:tcPr>
          <w:p w14:paraId="2CB04EA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2C57B91" w14:textId="77777777" w:rsidR="00BE0123" w:rsidRPr="003E2F7A" w:rsidRDefault="00BE0123" w:rsidP="00E72620">
            <w:pPr>
              <w:pStyle w:val="AmColumnHeading"/>
            </w:pPr>
            <w:r w:rsidRPr="003E2F7A">
              <w:t>Emenda</w:t>
            </w:r>
          </w:p>
        </w:tc>
      </w:tr>
      <w:tr w:rsidR="00B67434" w:rsidRPr="003E2F7A" w14:paraId="4F37735A" w14:textId="77777777" w:rsidTr="00E72620">
        <w:trPr>
          <w:jc w:val="center"/>
        </w:trPr>
        <w:tc>
          <w:tcPr>
            <w:tcW w:w="4876" w:type="dxa"/>
            <w:tcBorders>
              <w:top w:val="nil"/>
              <w:left w:val="nil"/>
              <w:bottom w:val="nil"/>
              <w:right w:val="nil"/>
            </w:tcBorders>
          </w:tcPr>
          <w:p w14:paraId="4E6F4DBE" w14:textId="77777777" w:rsidR="00BE0123" w:rsidRPr="003E2F7A" w:rsidRDefault="00BE0123" w:rsidP="00E72620">
            <w:pPr>
              <w:pStyle w:val="Normal6a"/>
            </w:pPr>
          </w:p>
        </w:tc>
        <w:tc>
          <w:tcPr>
            <w:tcW w:w="4876" w:type="dxa"/>
            <w:tcBorders>
              <w:top w:val="nil"/>
              <w:left w:val="nil"/>
              <w:bottom w:val="nil"/>
              <w:right w:val="nil"/>
            </w:tcBorders>
            <w:hideMark/>
          </w:tcPr>
          <w:p w14:paraId="1F064951" w14:textId="77777777" w:rsidR="00BE0123" w:rsidRPr="003E2F7A" w:rsidRDefault="00BE0123" w:rsidP="00E72620">
            <w:pPr>
              <w:pStyle w:val="Normal6a"/>
            </w:pPr>
            <w:r w:rsidRPr="003E2F7A">
              <w:rPr>
                <w:b/>
                <w:i/>
              </w:rPr>
              <w:t>(8a)</w:t>
            </w:r>
            <w:r w:rsidRPr="003E2F7A">
              <w:tab/>
            </w:r>
            <w:r w:rsidRPr="003E2F7A">
              <w:rPr>
                <w:b/>
                <w:i/>
              </w:rPr>
              <w:t xml:space="preserve">L-utenti professjonali u industrijali huma ġeneralment infurmati aħjar dwar il-perikli assoċjati ma’ sustanzi u taħlitiet mill-konsumaturi. Huwa għalhekk xieraq li ssir distinzjoni bejn rekwiżiti ta’ informazzjoni skont jekk il-prodotti humiex maħsuba għall-konsumatur jew għall-użu professjonali u industrijali. Reklam jew offerta tal-bejgħ mill-bogħod hija mmirata lejn il-konsumaturi, abbażi ta’ elementi oġġettivi, inkluż jekk huwiex indikat b’mod ċar li s-sustanza jew it-taħlita hija maħsuba esklużivament għall-użu professjonali, kif ukoll il-kuntest li fih ir-reklam jew l-offerta ssir disponibbli, bħal fieri kummerċjali, pubblikazzjonijiet </w:t>
            </w:r>
            <w:r w:rsidRPr="003E2F7A">
              <w:rPr>
                <w:b/>
                <w:i/>
              </w:rPr>
              <w:lastRenderedPageBreak/>
              <w:t>kummerċjali jew pjattaformi diġitali indirizzati lill-utenti professjonali.</w:t>
            </w:r>
          </w:p>
        </w:tc>
      </w:tr>
    </w:tbl>
    <w:p w14:paraId="1D51361D"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F95B806" w14:textId="77777777" w:rsidR="00BE0123" w:rsidRPr="003E2F7A" w:rsidRDefault="00BE0123" w:rsidP="00BE0123">
      <w:r w:rsidRPr="003E2F7A">
        <w:rPr>
          <w:rStyle w:val="HideTWBExt"/>
        </w:rPr>
        <w:t>&lt;/Amend&gt;</w:t>
      </w:r>
    </w:p>
    <w:p w14:paraId="5E1C7C3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146</w:t>
      </w:r>
      <w:r w:rsidRPr="003E2F7A">
        <w:rPr>
          <w:rStyle w:val="HideTWBExt"/>
          <w:b w:val="0"/>
        </w:rPr>
        <w:t>&lt;/NumAm&gt;</w:t>
      </w:r>
    </w:p>
    <w:p w14:paraId="05D55984"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64D7DE24" w14:textId="77777777" w:rsidR="00BE0123" w:rsidRPr="003E2F7A" w:rsidRDefault="00BE0123" w:rsidP="00BE0123">
      <w:pPr>
        <w:pStyle w:val="NormalBold"/>
      </w:pPr>
      <w:r w:rsidRPr="003E2F7A">
        <w:rPr>
          <w:rStyle w:val="HideTWBExt"/>
          <w:b w:val="0"/>
        </w:rPr>
        <w:t>&lt;/RepeatBlock-By&gt;</w:t>
      </w:r>
    </w:p>
    <w:p w14:paraId="4871E5F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4901B3B" w14:textId="77777777" w:rsidR="00BE0123" w:rsidRPr="003E2F7A" w:rsidRDefault="00BE0123" w:rsidP="00BE0123">
      <w:pPr>
        <w:pStyle w:val="NormalBold"/>
      </w:pPr>
      <w:r w:rsidRPr="003E2F7A">
        <w:rPr>
          <w:rStyle w:val="HideTWBExt"/>
          <w:b w:val="0"/>
        </w:rPr>
        <w:t>&lt;Article&gt;</w:t>
      </w:r>
      <w:r w:rsidRPr="003E2F7A">
        <w:t>Premessa 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B1BAF08" w14:textId="77777777" w:rsidTr="00E72620">
        <w:trPr>
          <w:trHeight w:val="240"/>
          <w:jc w:val="center"/>
        </w:trPr>
        <w:tc>
          <w:tcPr>
            <w:tcW w:w="9752" w:type="dxa"/>
            <w:gridSpan w:val="2"/>
            <w:tcBorders>
              <w:top w:val="nil"/>
              <w:left w:val="nil"/>
              <w:bottom w:val="nil"/>
              <w:right w:val="nil"/>
            </w:tcBorders>
          </w:tcPr>
          <w:p w14:paraId="377192DB" w14:textId="77777777" w:rsidR="00BE0123" w:rsidRPr="003E2F7A" w:rsidRDefault="00BE0123" w:rsidP="00E72620"/>
        </w:tc>
      </w:tr>
      <w:tr w:rsidR="00B67434" w:rsidRPr="003E2F7A" w14:paraId="362AD55C" w14:textId="77777777" w:rsidTr="00E72620">
        <w:trPr>
          <w:trHeight w:val="240"/>
          <w:jc w:val="center"/>
        </w:trPr>
        <w:tc>
          <w:tcPr>
            <w:tcW w:w="4876" w:type="dxa"/>
            <w:tcBorders>
              <w:top w:val="nil"/>
              <w:left w:val="nil"/>
              <w:bottom w:val="nil"/>
              <w:right w:val="nil"/>
            </w:tcBorders>
            <w:hideMark/>
          </w:tcPr>
          <w:p w14:paraId="101686B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B3B1F41" w14:textId="77777777" w:rsidR="00BE0123" w:rsidRPr="003E2F7A" w:rsidRDefault="00BE0123" w:rsidP="00E72620">
            <w:pPr>
              <w:pStyle w:val="AmColumnHeading"/>
            </w:pPr>
            <w:r w:rsidRPr="003E2F7A">
              <w:t>Emenda</w:t>
            </w:r>
          </w:p>
        </w:tc>
      </w:tr>
      <w:tr w:rsidR="00B67434" w:rsidRPr="003E2F7A" w14:paraId="7D04D213" w14:textId="77777777" w:rsidTr="00E72620">
        <w:trPr>
          <w:jc w:val="center"/>
        </w:trPr>
        <w:tc>
          <w:tcPr>
            <w:tcW w:w="4876" w:type="dxa"/>
            <w:tcBorders>
              <w:top w:val="nil"/>
              <w:left w:val="nil"/>
              <w:bottom w:val="nil"/>
              <w:right w:val="nil"/>
            </w:tcBorders>
            <w:hideMark/>
          </w:tcPr>
          <w:p w14:paraId="2447EE9C" w14:textId="77777777" w:rsidR="00BE0123" w:rsidRPr="003E2F7A" w:rsidRDefault="00BE0123" w:rsidP="00E72620">
            <w:pPr>
              <w:pStyle w:val="Normal6a"/>
            </w:pPr>
            <w:r w:rsidRPr="003E2F7A">
              <w:t>(9)</w:t>
            </w:r>
            <w:r w:rsidRPr="003E2F7A">
              <w:tab/>
              <w:t xml:space="preserve">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w:t>
            </w:r>
            <w:r w:rsidRPr="003E2F7A">
              <w:lastRenderedPageBreak/>
              <w:t xml:space="preserve">fl-offerta mill-bogħod tipprovdi informazzjoni sħiħa dwar il-perikli assoċjati ma’ dik is-sustanza jew ma’ dik it-taħlita. Għalhekk, ikun xieraq li r-reklamar </w:t>
            </w:r>
            <w:r w:rsidRPr="003E2F7A">
              <w:rPr>
                <w:b/>
                <w:bCs/>
                <w:i/>
                <w:iCs/>
              </w:rPr>
              <w:t>ikun meħtieġ</w:t>
            </w:r>
            <w:r w:rsidRPr="003E2F7A">
              <w:t xml:space="preserve"> jistieden lill-klijenti jaqraw it-tikketta u l-informazzjoni dwar il-prodott qabel l-użu, iżda mhux li tiġi dduplikata l-informazzjoni dwar il-periklu mit-tikketta.</w:t>
            </w:r>
          </w:p>
        </w:tc>
        <w:tc>
          <w:tcPr>
            <w:tcW w:w="4876" w:type="dxa"/>
            <w:tcBorders>
              <w:top w:val="nil"/>
              <w:left w:val="nil"/>
              <w:bottom w:val="nil"/>
              <w:right w:val="nil"/>
            </w:tcBorders>
            <w:hideMark/>
          </w:tcPr>
          <w:p w14:paraId="76999562" w14:textId="77777777" w:rsidR="00BE0123" w:rsidRPr="003E2F7A" w:rsidRDefault="00BE0123" w:rsidP="00E72620">
            <w:pPr>
              <w:pStyle w:val="Normal6a"/>
            </w:pPr>
            <w:r w:rsidRPr="003E2F7A">
              <w:lastRenderedPageBreak/>
              <w:t>(9)</w:t>
            </w:r>
            <w:r w:rsidRPr="003E2F7A">
              <w:tab/>
              <w:t xml:space="preserve">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w:t>
            </w:r>
            <w:r w:rsidRPr="003E2F7A">
              <w:lastRenderedPageBreak/>
              <w:t xml:space="preserve">fl-offerta mill-bogħod tipprovdi informazzjoni sħiħa dwar il-perikli assoċjati ma’ dik is-sustanza jew ma’ dik it-taħlita. Għalhekk, ikun xieraq li </w:t>
            </w:r>
            <w:r w:rsidRPr="003E2F7A">
              <w:rPr>
                <w:b/>
                <w:bCs/>
                <w:i/>
                <w:iCs/>
              </w:rPr>
              <w:t>ssir enfasi fuq dawk l-elementi li jipprovdu rikonoxximent viżwali immedjat tan-natura u s-severità tal-periklu, b’mod partikolari l-pittogrammi tal-periklu u l-kliem bħala sinjal, filwaqt li jkun meħtieġ ukoll li</w:t>
            </w:r>
            <w:r w:rsidRPr="003E2F7A">
              <w:t xml:space="preserve"> r-reklamar jistieden lill-klijenti jaqraw it-tikketta u l-informazzjoni dwar il-prodott qabel l-użu, iżda mhux li tiġi dduplikata l-informazzjoni dwar il-periklu </w:t>
            </w:r>
            <w:r w:rsidRPr="003E2F7A">
              <w:rPr>
                <w:b/>
                <w:bCs/>
                <w:i/>
                <w:iCs/>
              </w:rPr>
              <w:t>kollha</w:t>
            </w:r>
            <w:r w:rsidRPr="003E2F7A">
              <w:t xml:space="preserve"> mit-tikketta. </w:t>
            </w:r>
            <w:r w:rsidRPr="003E2F7A">
              <w:rPr>
                <w:b/>
                <w:i/>
              </w:rPr>
              <w:t>Dan l-approċċ jiżgura li r-reklami jibqgħu informattivi biżżejjed fit-twissija lill-utenti potenzjali dwar in-natura perikoluża tal-prodott mingħajr ma jimponi rekwiżiti li jagħmlu r-reklami mimlija b’kontenut żejjed, diffiċli biex jiġu interpretati, jew kummerċjalment mhux prattiċi.</w:t>
            </w:r>
          </w:p>
        </w:tc>
      </w:tr>
    </w:tbl>
    <w:p w14:paraId="3CFC1E4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F239CD5" w14:textId="77777777" w:rsidR="00BE0123" w:rsidRPr="003E2F7A" w:rsidRDefault="00BE0123" w:rsidP="00BE0123">
      <w:r w:rsidRPr="003E2F7A">
        <w:rPr>
          <w:rStyle w:val="HideTWBExt"/>
        </w:rPr>
        <w:t>&lt;/Amend&gt;</w:t>
      </w:r>
    </w:p>
    <w:p w14:paraId="1FDB284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147</w:t>
      </w:r>
      <w:r w:rsidRPr="003E2F7A">
        <w:rPr>
          <w:rStyle w:val="HideTWBExt"/>
          <w:b w:val="0"/>
        </w:rPr>
        <w:t>&lt;/NumAm&gt;</w:t>
      </w:r>
    </w:p>
    <w:p w14:paraId="35A606B6" w14:textId="77777777" w:rsidR="00BE0123" w:rsidRPr="003E2F7A" w:rsidRDefault="00BE0123" w:rsidP="00BE0123">
      <w:pPr>
        <w:pStyle w:val="NormalBold"/>
      </w:pPr>
      <w:r w:rsidRPr="003E2F7A">
        <w:rPr>
          <w:rStyle w:val="HideTWBExt"/>
          <w:b w:val="0"/>
        </w:rPr>
        <w:t>&lt;RepeatBlock-By&gt;&lt;Members&gt;</w:t>
      </w:r>
      <w:r w:rsidRPr="003E2F7A">
        <w:t>Martin Hojsík, Michal Wiezik, Pascal Canfin, Jeannette Baljeu, Grégory Allione, Yvan Verougstraete</w:t>
      </w:r>
      <w:r w:rsidRPr="003E2F7A">
        <w:rPr>
          <w:rStyle w:val="HideTWBExt"/>
          <w:b w:val="0"/>
        </w:rPr>
        <w:t>&lt;/Members&gt;</w:t>
      </w:r>
    </w:p>
    <w:p w14:paraId="3D5C4DCF" w14:textId="77777777" w:rsidR="00BE0123" w:rsidRPr="003E2F7A" w:rsidRDefault="00BE0123" w:rsidP="00BE0123">
      <w:pPr>
        <w:pStyle w:val="NormalBold"/>
      </w:pPr>
      <w:r w:rsidRPr="003E2F7A">
        <w:rPr>
          <w:rStyle w:val="HideTWBExt"/>
          <w:b w:val="0"/>
        </w:rPr>
        <w:t>&lt;/RepeatBlock-By&gt;</w:t>
      </w:r>
    </w:p>
    <w:p w14:paraId="1921C1F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F19CF75" w14:textId="77777777" w:rsidR="00BE0123" w:rsidRPr="003E2F7A" w:rsidRDefault="00BE0123" w:rsidP="00BE0123">
      <w:pPr>
        <w:pStyle w:val="NormalBold"/>
      </w:pPr>
      <w:r w:rsidRPr="003E2F7A">
        <w:rPr>
          <w:rStyle w:val="HideTWBExt"/>
          <w:b w:val="0"/>
        </w:rPr>
        <w:t>&lt;Article&gt;</w:t>
      </w:r>
      <w:r w:rsidRPr="003E2F7A">
        <w:t>Premessa 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FEBD7FA" w14:textId="77777777" w:rsidTr="00E72620">
        <w:trPr>
          <w:trHeight w:val="240"/>
          <w:jc w:val="center"/>
        </w:trPr>
        <w:tc>
          <w:tcPr>
            <w:tcW w:w="9752" w:type="dxa"/>
            <w:gridSpan w:val="2"/>
            <w:tcBorders>
              <w:top w:val="nil"/>
              <w:left w:val="nil"/>
              <w:bottom w:val="nil"/>
              <w:right w:val="nil"/>
            </w:tcBorders>
          </w:tcPr>
          <w:p w14:paraId="5C3888FA" w14:textId="77777777" w:rsidR="00BE0123" w:rsidRPr="003E2F7A" w:rsidRDefault="00BE0123" w:rsidP="00E72620"/>
        </w:tc>
      </w:tr>
      <w:tr w:rsidR="00B67434" w:rsidRPr="003E2F7A" w14:paraId="7FF1D3A7" w14:textId="77777777" w:rsidTr="00E72620">
        <w:trPr>
          <w:trHeight w:val="240"/>
          <w:jc w:val="center"/>
        </w:trPr>
        <w:tc>
          <w:tcPr>
            <w:tcW w:w="4876" w:type="dxa"/>
            <w:tcBorders>
              <w:top w:val="nil"/>
              <w:left w:val="nil"/>
              <w:bottom w:val="nil"/>
              <w:right w:val="nil"/>
            </w:tcBorders>
            <w:hideMark/>
          </w:tcPr>
          <w:p w14:paraId="15C9870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F4D34DC" w14:textId="77777777" w:rsidR="00BE0123" w:rsidRPr="003E2F7A" w:rsidRDefault="00BE0123" w:rsidP="00E72620">
            <w:pPr>
              <w:pStyle w:val="AmColumnHeading"/>
            </w:pPr>
            <w:r w:rsidRPr="003E2F7A">
              <w:t>Emenda</w:t>
            </w:r>
          </w:p>
        </w:tc>
      </w:tr>
      <w:tr w:rsidR="00B67434" w:rsidRPr="003E2F7A" w14:paraId="201FD50B" w14:textId="77777777" w:rsidTr="00E72620">
        <w:trPr>
          <w:jc w:val="center"/>
        </w:trPr>
        <w:tc>
          <w:tcPr>
            <w:tcW w:w="4876" w:type="dxa"/>
            <w:tcBorders>
              <w:top w:val="nil"/>
              <w:left w:val="nil"/>
              <w:bottom w:val="nil"/>
              <w:right w:val="nil"/>
            </w:tcBorders>
            <w:hideMark/>
          </w:tcPr>
          <w:p w14:paraId="7B51B80F" w14:textId="77777777" w:rsidR="00BE0123" w:rsidRPr="003E2F7A" w:rsidRDefault="00BE0123" w:rsidP="00E72620">
            <w:pPr>
              <w:pStyle w:val="Normal6a"/>
            </w:pPr>
            <w:r w:rsidRPr="003E2F7A">
              <w:t>(9)</w:t>
            </w:r>
            <w:r w:rsidRPr="003E2F7A">
              <w:tab/>
              <w:t>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w:t>
            </w:r>
            <w:r w:rsidRPr="003E2F7A">
              <w:lastRenderedPageBreak/>
              <w:t>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fl-offerta mill-bogħod tipprovdi informazzjoni sħiħa dwar il-perikli assoċjati ma’ dik is-sustanza jew ma’ dik it-taħlita. Għalhekk, ikun xieraq li r-reklamar ikun meħtieġ jistieden lill-klijenti jaqraw it-tikketta u l-informazzjoni dwar il-prodott qabel l-użu, iżda mhux li tiġi dduplikata l-informazzjoni dwar il-periklu mit-tikketta.</w:t>
            </w:r>
          </w:p>
        </w:tc>
        <w:tc>
          <w:tcPr>
            <w:tcW w:w="4876" w:type="dxa"/>
            <w:tcBorders>
              <w:top w:val="nil"/>
              <w:left w:val="nil"/>
              <w:bottom w:val="nil"/>
              <w:right w:val="nil"/>
            </w:tcBorders>
            <w:hideMark/>
          </w:tcPr>
          <w:p w14:paraId="090F042D" w14:textId="77777777" w:rsidR="00BE0123" w:rsidRPr="003E2F7A" w:rsidRDefault="00BE0123" w:rsidP="00E72620">
            <w:pPr>
              <w:pStyle w:val="Normal6a"/>
            </w:pPr>
            <w:r w:rsidRPr="003E2F7A">
              <w:lastRenderedPageBreak/>
              <w:t>(9)</w:t>
            </w:r>
            <w:r w:rsidRPr="003E2F7A">
              <w:tab/>
              <w:t>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w:t>
            </w:r>
            <w:r w:rsidRPr="003E2F7A">
              <w:lastRenderedPageBreak/>
              <w:t xml:space="preserve">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fl-offerta mill-bogħod tipprovdi informazzjoni sħiħa dwar il-perikli assoċjati ma’ dik is-sustanza jew ma’ dik it-taħlita. Għalhekk, ikun xieraq li r-reklamar ikun meħtieġ jistieden lill-klijenti jaqraw it-tikketta u l-informazzjoni dwar il-prodott qabel l-użu </w:t>
            </w:r>
            <w:r w:rsidRPr="003E2F7A">
              <w:rPr>
                <w:b/>
                <w:bCs/>
                <w:i/>
                <w:iCs/>
              </w:rPr>
              <w:t>akkumpanjati mill-kelma rilevanti bħala sinjal jew jinkludu l-pittogramma</w:t>
            </w:r>
            <w:r w:rsidRPr="003E2F7A">
              <w:t xml:space="preserve">, iżda mhux li tiġi dduplikata l-informazzjoni dwar il-periklu </w:t>
            </w:r>
            <w:r w:rsidRPr="003E2F7A">
              <w:rPr>
                <w:b/>
                <w:bCs/>
                <w:i/>
                <w:iCs/>
              </w:rPr>
              <w:t>kollha</w:t>
            </w:r>
            <w:r w:rsidRPr="003E2F7A">
              <w:t xml:space="preserve"> mit-tikketta. </w:t>
            </w:r>
            <w:r w:rsidRPr="003E2F7A">
              <w:rPr>
                <w:b/>
                <w:i/>
              </w:rPr>
              <w:t>Minħabba l-ħafna forom differenti ta’ reklamar, il-fornituri jenħtieġ li jiġu pprovduti grad ta’ flessibbiltà dwar kif din l-informazzjoni jenħtieġ li titwassal fir-reklami.</w:t>
            </w:r>
          </w:p>
        </w:tc>
      </w:tr>
    </w:tbl>
    <w:p w14:paraId="003CBE4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55D1F09" w14:textId="77777777" w:rsidR="00BE0123" w:rsidRPr="003E2F7A" w:rsidRDefault="00BE0123" w:rsidP="00BE0123">
      <w:r w:rsidRPr="003E2F7A">
        <w:rPr>
          <w:rStyle w:val="HideTWBExt"/>
        </w:rPr>
        <w:t>&lt;/Amend&gt;</w:t>
      </w:r>
    </w:p>
    <w:p w14:paraId="7760535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148</w:t>
      </w:r>
      <w:r w:rsidRPr="003E2F7A">
        <w:rPr>
          <w:rStyle w:val="HideTWBExt"/>
          <w:b w:val="0"/>
        </w:rPr>
        <w:t>&lt;/NumAm&gt;</w:t>
      </w:r>
    </w:p>
    <w:p w14:paraId="45697244"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79516FBE" w14:textId="77777777" w:rsidR="00BE0123" w:rsidRPr="003E2F7A" w:rsidRDefault="00BE0123" w:rsidP="00BE0123">
      <w:pPr>
        <w:pStyle w:val="NormalBold"/>
      </w:pPr>
      <w:r w:rsidRPr="003E2F7A">
        <w:rPr>
          <w:rStyle w:val="HideTWBExt"/>
          <w:b w:val="0"/>
        </w:rPr>
        <w:t>&lt;/RepeatBlock-By&gt;</w:t>
      </w:r>
    </w:p>
    <w:p w14:paraId="4438D27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2EE3428" w14:textId="77777777" w:rsidR="00BE0123" w:rsidRPr="003E2F7A" w:rsidRDefault="00BE0123" w:rsidP="00BE0123">
      <w:pPr>
        <w:pStyle w:val="NormalBold"/>
      </w:pPr>
      <w:r w:rsidRPr="003E2F7A">
        <w:rPr>
          <w:rStyle w:val="HideTWBExt"/>
          <w:b w:val="0"/>
        </w:rPr>
        <w:t>&lt;Article&gt;</w:t>
      </w:r>
      <w:r w:rsidRPr="003E2F7A">
        <w:t>Premessa 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4EF5D59" w14:textId="77777777" w:rsidTr="00E72620">
        <w:trPr>
          <w:trHeight w:val="240"/>
          <w:jc w:val="center"/>
        </w:trPr>
        <w:tc>
          <w:tcPr>
            <w:tcW w:w="9752" w:type="dxa"/>
            <w:gridSpan w:val="2"/>
            <w:tcBorders>
              <w:top w:val="nil"/>
              <w:left w:val="nil"/>
              <w:bottom w:val="nil"/>
              <w:right w:val="nil"/>
            </w:tcBorders>
          </w:tcPr>
          <w:p w14:paraId="1753CD15" w14:textId="77777777" w:rsidR="00BE0123" w:rsidRPr="003E2F7A" w:rsidRDefault="00BE0123" w:rsidP="00E72620"/>
        </w:tc>
      </w:tr>
      <w:tr w:rsidR="00B67434" w:rsidRPr="003E2F7A" w14:paraId="45F6EC9E" w14:textId="77777777" w:rsidTr="00E72620">
        <w:trPr>
          <w:trHeight w:val="240"/>
          <w:jc w:val="center"/>
        </w:trPr>
        <w:tc>
          <w:tcPr>
            <w:tcW w:w="4876" w:type="dxa"/>
            <w:tcBorders>
              <w:top w:val="nil"/>
              <w:left w:val="nil"/>
              <w:bottom w:val="nil"/>
              <w:right w:val="nil"/>
            </w:tcBorders>
            <w:hideMark/>
          </w:tcPr>
          <w:p w14:paraId="6DDCD41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BC0FEAC" w14:textId="77777777" w:rsidR="00BE0123" w:rsidRPr="003E2F7A" w:rsidRDefault="00BE0123" w:rsidP="00E72620">
            <w:pPr>
              <w:pStyle w:val="AmColumnHeading"/>
            </w:pPr>
            <w:r w:rsidRPr="003E2F7A">
              <w:t>Emenda</w:t>
            </w:r>
          </w:p>
        </w:tc>
      </w:tr>
      <w:tr w:rsidR="00B67434" w:rsidRPr="003E2F7A" w14:paraId="6763E440" w14:textId="77777777" w:rsidTr="00E72620">
        <w:trPr>
          <w:jc w:val="center"/>
        </w:trPr>
        <w:tc>
          <w:tcPr>
            <w:tcW w:w="4876" w:type="dxa"/>
            <w:tcBorders>
              <w:top w:val="nil"/>
              <w:left w:val="nil"/>
              <w:bottom w:val="nil"/>
              <w:right w:val="nil"/>
            </w:tcBorders>
            <w:hideMark/>
          </w:tcPr>
          <w:p w14:paraId="2CE044F6" w14:textId="77777777" w:rsidR="00BE0123" w:rsidRPr="003E2F7A" w:rsidRDefault="00BE0123" w:rsidP="00E72620">
            <w:pPr>
              <w:pStyle w:val="Normal6a"/>
            </w:pPr>
            <w:r w:rsidRPr="003E2F7A">
              <w:t>(9)</w:t>
            </w:r>
            <w:r w:rsidRPr="003E2F7A">
              <w:tab/>
              <w:t>Qabel l-emendi introdotti mir-Regolament (UE) 2024/2865, ir-</w:t>
            </w:r>
            <w:r w:rsidRPr="003E2F7A">
              <w:lastRenderedPageBreak/>
              <w:t>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fl-offerta mill-bogħod tipprovdi informazzjoni sħiħa dwar il-perikli assoċjati ma’ dik is-sustanza jew ma’ dik it-taħlita. Għalhekk, ikun xieraq li r-reklamar ikun meħtieġ jistieden lill-klijenti jaqraw it-tikketta u l-informazzjoni dwar il-prodott qabel l-użu, iżda mhux li tiġi dduplikata l-informazzjoni dwar il-periklu mit-tikketta.</w:t>
            </w:r>
          </w:p>
        </w:tc>
        <w:tc>
          <w:tcPr>
            <w:tcW w:w="4876" w:type="dxa"/>
            <w:tcBorders>
              <w:top w:val="nil"/>
              <w:left w:val="nil"/>
              <w:bottom w:val="nil"/>
              <w:right w:val="nil"/>
            </w:tcBorders>
            <w:hideMark/>
          </w:tcPr>
          <w:p w14:paraId="32C269DC" w14:textId="77777777" w:rsidR="00BE0123" w:rsidRPr="003E2F7A" w:rsidRDefault="00BE0123" w:rsidP="00E72620">
            <w:pPr>
              <w:pStyle w:val="Normal6a"/>
            </w:pPr>
            <w:r w:rsidRPr="003E2F7A">
              <w:lastRenderedPageBreak/>
              <w:t>(9)</w:t>
            </w:r>
            <w:r w:rsidRPr="003E2F7A">
              <w:tab/>
              <w:t>Qabel l-emendi introdotti mir-Regolament (UE) 2024/2865, ir-</w:t>
            </w:r>
            <w:r w:rsidRPr="003E2F7A">
              <w:lastRenderedPageBreak/>
              <w:t>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fl-offerta mill-bogħod tipprovdi informazzjoni sħiħa dwar il-perikli assoċjati ma’ dik is-sustanza jew ma’ dik it-taħlita. Għalhekk, ikun xieraq li r-reklamar ikun meħtieġ jistieden lill-klijenti jaqraw it-tikketta u l-informazzjoni dwar il-prodott qabel l-użu, iżda mhux li tiġi dduplikata l-informazzjoni dwar il-periklu mit-tikketta.</w:t>
            </w:r>
            <w:r w:rsidRPr="003E2F7A">
              <w:rPr>
                <w:b/>
                <w:i/>
              </w:rPr>
              <w:t> Minħabba l-ħafna forom differenti ta’ reklamar, il-fornituri jenħtieġ li jiġu pprovduti grad ta’ flessibbiltà dwar kif din l-informazzjoni jenħtieġ li titwassal fir-reklami.</w:t>
            </w:r>
          </w:p>
        </w:tc>
      </w:tr>
    </w:tbl>
    <w:p w14:paraId="7E386874"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50C17FC" w14:textId="77777777" w:rsidR="00BE0123" w:rsidRPr="003E2F7A" w:rsidRDefault="00BE0123" w:rsidP="00BE0123">
      <w:r w:rsidRPr="003E2F7A">
        <w:rPr>
          <w:rStyle w:val="HideTWBExt"/>
        </w:rPr>
        <w:t>&lt;/Amend&gt;</w:t>
      </w:r>
    </w:p>
    <w:p w14:paraId="25789F1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149</w:t>
      </w:r>
      <w:r w:rsidRPr="003E2F7A">
        <w:rPr>
          <w:rStyle w:val="HideTWBExt"/>
          <w:b w:val="0"/>
        </w:rPr>
        <w:t>&lt;/NumAm&gt;</w:t>
      </w:r>
    </w:p>
    <w:p w14:paraId="1F7BC70A" w14:textId="77777777" w:rsidR="00BE0123" w:rsidRPr="003E2F7A" w:rsidRDefault="00BE0123" w:rsidP="00BE0123">
      <w:pPr>
        <w:pStyle w:val="NormalBold"/>
      </w:pPr>
      <w:r w:rsidRPr="003E2F7A">
        <w:rPr>
          <w:rStyle w:val="HideTWBExt"/>
          <w:b w:val="0"/>
        </w:rPr>
        <w:lastRenderedPageBreak/>
        <w:t>&lt;RepeatBlock-By&gt;&lt;Members&gt;</w:t>
      </w:r>
      <w:r w:rsidRPr="003E2F7A">
        <w:t>Elżbieta Katarzyna Łukacijewska, Ewa Kopacz, Hanna Gronkiewicz-Waltz, Adam Jarubas</w:t>
      </w:r>
      <w:r w:rsidRPr="003E2F7A">
        <w:rPr>
          <w:rStyle w:val="HideTWBExt"/>
          <w:b w:val="0"/>
        </w:rPr>
        <w:t>&lt;/Members&gt;</w:t>
      </w:r>
    </w:p>
    <w:p w14:paraId="6A8F9F60" w14:textId="77777777" w:rsidR="00BE0123" w:rsidRPr="003E2F7A" w:rsidRDefault="00BE0123" w:rsidP="00BE0123">
      <w:pPr>
        <w:pStyle w:val="NormalBold"/>
      </w:pPr>
      <w:r w:rsidRPr="003E2F7A">
        <w:rPr>
          <w:rStyle w:val="HideTWBExt"/>
          <w:b w:val="0"/>
        </w:rPr>
        <w:t>&lt;/RepeatBlock-By&gt;</w:t>
      </w:r>
    </w:p>
    <w:p w14:paraId="22E2106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59CE450" w14:textId="77777777" w:rsidR="00BE0123" w:rsidRPr="003E2F7A" w:rsidRDefault="00BE0123" w:rsidP="00BE0123">
      <w:pPr>
        <w:pStyle w:val="NormalBold"/>
      </w:pPr>
      <w:r w:rsidRPr="003E2F7A">
        <w:rPr>
          <w:rStyle w:val="HideTWBExt"/>
          <w:b w:val="0"/>
        </w:rPr>
        <w:t>&lt;Article&gt;</w:t>
      </w:r>
      <w:r w:rsidRPr="003E2F7A">
        <w:t>Premessa 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BAD0F64" w14:textId="77777777" w:rsidTr="00E72620">
        <w:trPr>
          <w:trHeight w:val="240"/>
          <w:jc w:val="center"/>
        </w:trPr>
        <w:tc>
          <w:tcPr>
            <w:tcW w:w="9752" w:type="dxa"/>
            <w:gridSpan w:val="2"/>
            <w:tcBorders>
              <w:top w:val="nil"/>
              <w:left w:val="nil"/>
              <w:bottom w:val="nil"/>
              <w:right w:val="nil"/>
            </w:tcBorders>
          </w:tcPr>
          <w:p w14:paraId="7EEFAC2C" w14:textId="77777777" w:rsidR="00BE0123" w:rsidRPr="003E2F7A" w:rsidRDefault="00BE0123" w:rsidP="00E72620"/>
        </w:tc>
      </w:tr>
      <w:tr w:rsidR="00B67434" w:rsidRPr="003E2F7A" w14:paraId="07167D74" w14:textId="77777777" w:rsidTr="00E72620">
        <w:trPr>
          <w:trHeight w:val="240"/>
          <w:jc w:val="center"/>
        </w:trPr>
        <w:tc>
          <w:tcPr>
            <w:tcW w:w="4876" w:type="dxa"/>
            <w:tcBorders>
              <w:top w:val="nil"/>
              <w:left w:val="nil"/>
              <w:bottom w:val="nil"/>
              <w:right w:val="nil"/>
            </w:tcBorders>
            <w:hideMark/>
          </w:tcPr>
          <w:p w14:paraId="49344F7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6D93D6D" w14:textId="77777777" w:rsidR="00BE0123" w:rsidRPr="003E2F7A" w:rsidRDefault="00BE0123" w:rsidP="00E72620">
            <w:pPr>
              <w:pStyle w:val="AmColumnHeading"/>
            </w:pPr>
            <w:r w:rsidRPr="003E2F7A">
              <w:t>Emenda</w:t>
            </w:r>
          </w:p>
        </w:tc>
      </w:tr>
      <w:tr w:rsidR="00B67434" w:rsidRPr="003E2F7A" w14:paraId="5E8DA3D8" w14:textId="77777777" w:rsidTr="00E72620">
        <w:trPr>
          <w:jc w:val="center"/>
        </w:trPr>
        <w:tc>
          <w:tcPr>
            <w:tcW w:w="4876" w:type="dxa"/>
            <w:tcBorders>
              <w:top w:val="nil"/>
              <w:left w:val="nil"/>
              <w:bottom w:val="nil"/>
              <w:right w:val="nil"/>
            </w:tcBorders>
            <w:hideMark/>
          </w:tcPr>
          <w:p w14:paraId="04D7928D" w14:textId="77777777" w:rsidR="00BE0123" w:rsidRPr="003E2F7A" w:rsidRDefault="00BE0123" w:rsidP="00E72620">
            <w:pPr>
              <w:pStyle w:val="Normal6a"/>
            </w:pPr>
            <w:r w:rsidRPr="003E2F7A">
              <w:t>(9)</w:t>
            </w:r>
            <w:r w:rsidRPr="003E2F7A">
              <w:tab/>
              <w:t>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fl-offerta mill-bogħod tipprovdi informazzjoni sħiħa dwar il-perikli assoċjati ma’ dik is-sustanza jew ma’ dik it-taħlita. Għalhekk, ikun xieraq li r-reklamar ikun meħtieġ jistieden lill-klijenti jaqraw it-tikketta u l-informazzjoni dwar il-prodott qabel l-użu, iżda mhux li tiġi dduplikata l-informazzjoni dwar il-periklu mit-tikketta.</w:t>
            </w:r>
          </w:p>
        </w:tc>
        <w:tc>
          <w:tcPr>
            <w:tcW w:w="4876" w:type="dxa"/>
            <w:tcBorders>
              <w:top w:val="nil"/>
              <w:left w:val="nil"/>
              <w:bottom w:val="nil"/>
              <w:right w:val="nil"/>
            </w:tcBorders>
            <w:hideMark/>
          </w:tcPr>
          <w:p w14:paraId="5D1DE2AB" w14:textId="77777777" w:rsidR="00BE0123" w:rsidRPr="003E2F7A" w:rsidRDefault="00BE0123" w:rsidP="00E72620">
            <w:pPr>
              <w:pStyle w:val="Normal6a"/>
            </w:pPr>
            <w:r w:rsidRPr="003E2F7A">
              <w:t>(9)</w:t>
            </w:r>
            <w:r w:rsidRPr="003E2F7A">
              <w:tab/>
              <w:t xml:space="preserve">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fl-offerta mill-bogħod tipprovdi informazzjoni sħiħa dwar il-perikli assoċjati ma’ dik is-sustanza jew ma’ dik it-taħlita. Għalhekk, ikun xieraq li r-reklamar ikun meħtieġ jistieden lill-klijenti jaqraw it-tikketta u l-informazzjoni dwar il-prodott qabel l-użu, iżda mhux li tiġi dduplikata l-informazzjoni dwar il-periklu mit-tikketta. </w:t>
            </w:r>
            <w:r w:rsidRPr="003E2F7A">
              <w:rPr>
                <w:b/>
                <w:i/>
              </w:rPr>
              <w:t xml:space="preserve">Minħabba l-ħafna forom </w:t>
            </w:r>
            <w:r w:rsidRPr="003E2F7A">
              <w:rPr>
                <w:b/>
                <w:i/>
              </w:rPr>
              <w:lastRenderedPageBreak/>
              <w:t>differenti ta’ reklamar, il-fornituri jenħtieġ li jiġu pprovduti grad ta’ flessibbiltà dwar kif din l-informazzjoni jenħtieġ li titwassal fir-reklami.</w:t>
            </w:r>
          </w:p>
        </w:tc>
      </w:tr>
    </w:tbl>
    <w:p w14:paraId="7AD37A9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E1407D8" w14:textId="77777777" w:rsidR="00BE0123" w:rsidRPr="003E2F7A" w:rsidRDefault="00BE0123" w:rsidP="00BE0123">
      <w:r w:rsidRPr="003E2F7A">
        <w:rPr>
          <w:rStyle w:val="HideTWBExt"/>
        </w:rPr>
        <w:t>&lt;/Amend&gt;</w:t>
      </w:r>
    </w:p>
    <w:p w14:paraId="5281441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150</w:t>
      </w:r>
      <w:r w:rsidRPr="003E2F7A">
        <w:rPr>
          <w:rStyle w:val="HideTWBExt"/>
          <w:b w:val="0"/>
        </w:rPr>
        <w:t>&lt;/NumAm&gt;</w:t>
      </w:r>
    </w:p>
    <w:p w14:paraId="441DB365"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4277F465" w14:textId="77777777" w:rsidR="00BE0123" w:rsidRPr="003E2F7A" w:rsidRDefault="00BE0123" w:rsidP="00BE0123">
      <w:pPr>
        <w:pStyle w:val="NormalBold"/>
      </w:pPr>
      <w:r w:rsidRPr="003E2F7A">
        <w:rPr>
          <w:rStyle w:val="HideTWBExt"/>
          <w:b w:val="0"/>
        </w:rPr>
        <w:t>&lt;/RepeatBlock-By&gt;</w:t>
      </w:r>
    </w:p>
    <w:p w14:paraId="0EE7A43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7932CBD" w14:textId="77777777" w:rsidR="00BE0123" w:rsidRPr="003E2F7A" w:rsidRDefault="00BE0123" w:rsidP="00BE0123">
      <w:pPr>
        <w:pStyle w:val="NormalBold"/>
      </w:pPr>
      <w:r w:rsidRPr="003E2F7A">
        <w:rPr>
          <w:rStyle w:val="HideTWBExt"/>
          <w:b w:val="0"/>
        </w:rPr>
        <w:t>&lt;Article&gt;</w:t>
      </w:r>
      <w:r w:rsidRPr="003E2F7A">
        <w:t>Premessa 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7D0F831" w14:textId="77777777" w:rsidTr="00E72620">
        <w:trPr>
          <w:trHeight w:val="240"/>
          <w:jc w:val="center"/>
        </w:trPr>
        <w:tc>
          <w:tcPr>
            <w:tcW w:w="9752" w:type="dxa"/>
            <w:gridSpan w:val="2"/>
            <w:tcBorders>
              <w:top w:val="nil"/>
              <w:left w:val="nil"/>
              <w:bottom w:val="nil"/>
              <w:right w:val="nil"/>
            </w:tcBorders>
          </w:tcPr>
          <w:p w14:paraId="1428444D" w14:textId="77777777" w:rsidR="00BE0123" w:rsidRPr="003E2F7A" w:rsidRDefault="00BE0123" w:rsidP="00E72620"/>
        </w:tc>
      </w:tr>
      <w:tr w:rsidR="00B67434" w:rsidRPr="003E2F7A" w14:paraId="2880FD19" w14:textId="77777777" w:rsidTr="00E72620">
        <w:trPr>
          <w:trHeight w:val="240"/>
          <w:jc w:val="center"/>
        </w:trPr>
        <w:tc>
          <w:tcPr>
            <w:tcW w:w="4876" w:type="dxa"/>
            <w:tcBorders>
              <w:top w:val="nil"/>
              <w:left w:val="nil"/>
              <w:bottom w:val="nil"/>
              <w:right w:val="nil"/>
            </w:tcBorders>
            <w:hideMark/>
          </w:tcPr>
          <w:p w14:paraId="56CE4EC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3B24154" w14:textId="77777777" w:rsidR="00BE0123" w:rsidRPr="003E2F7A" w:rsidRDefault="00BE0123" w:rsidP="00E72620">
            <w:pPr>
              <w:pStyle w:val="AmColumnHeading"/>
            </w:pPr>
            <w:r w:rsidRPr="003E2F7A">
              <w:t>Emenda</w:t>
            </w:r>
          </w:p>
        </w:tc>
      </w:tr>
      <w:tr w:rsidR="00B67434" w:rsidRPr="003E2F7A" w14:paraId="6D729A60" w14:textId="77777777" w:rsidTr="00E72620">
        <w:trPr>
          <w:jc w:val="center"/>
        </w:trPr>
        <w:tc>
          <w:tcPr>
            <w:tcW w:w="4876" w:type="dxa"/>
            <w:tcBorders>
              <w:top w:val="nil"/>
              <w:left w:val="nil"/>
              <w:bottom w:val="nil"/>
              <w:right w:val="nil"/>
            </w:tcBorders>
            <w:hideMark/>
          </w:tcPr>
          <w:p w14:paraId="777A69CB" w14:textId="77777777" w:rsidR="00BE0123" w:rsidRPr="003E2F7A" w:rsidRDefault="00BE0123" w:rsidP="00E72620">
            <w:pPr>
              <w:pStyle w:val="Normal6a"/>
            </w:pPr>
            <w:r w:rsidRPr="003E2F7A">
              <w:t>(9)</w:t>
            </w:r>
            <w:r w:rsidRPr="003E2F7A">
              <w:tab/>
              <w:t xml:space="preserve">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w:t>
            </w:r>
            <w:r w:rsidRPr="003E2F7A">
              <w:lastRenderedPageBreak/>
              <w:t>fl-offerta mill-bogħod tipprovdi informazzjoni sħiħa dwar il-perikli assoċjati ma’ dik is-sustanza jew ma’ dik it-taħlita. Għalhekk, ikun xieraq li r-reklamar ikun meħtieġ jistieden lill-klijenti jaqraw it-tikketta u l-informazzjoni dwar il-prodott qabel l-użu, iżda mhux li tiġi dduplikata l-informazzjoni dwar il-periklu mit-tikketta.</w:t>
            </w:r>
          </w:p>
        </w:tc>
        <w:tc>
          <w:tcPr>
            <w:tcW w:w="4876" w:type="dxa"/>
            <w:tcBorders>
              <w:top w:val="nil"/>
              <w:left w:val="nil"/>
              <w:bottom w:val="nil"/>
              <w:right w:val="nil"/>
            </w:tcBorders>
            <w:hideMark/>
          </w:tcPr>
          <w:p w14:paraId="2E39760D" w14:textId="77777777" w:rsidR="00BE0123" w:rsidRPr="003E2F7A" w:rsidRDefault="00BE0123" w:rsidP="00E72620">
            <w:pPr>
              <w:pStyle w:val="Normal6a"/>
            </w:pPr>
            <w:r w:rsidRPr="003E2F7A">
              <w:lastRenderedPageBreak/>
              <w:t>(9)</w:t>
            </w:r>
            <w:r w:rsidRPr="003E2F7A">
              <w:tab/>
              <w:t xml:space="preserve">Qabel l-emendi introdotti mir-Regolament (UE) 2024/2865, ir-Regolament (KE) Nru 1272/2008 kien jeħtieġ li r-reklamar għal taħlitiet perikolużi, li għalihom membru tal-pubbliku ġenerali jitħalla jikkonkludi kuntratt għax-xiri mingħajr ma l-ewwel ikun ra t-tikketta, isemmi t-tip jew it-tipi ta’ perikli indikati fuq it-tikketta, u kien jeħtieġ li r-reklamar għal sustanzi jsemmi l-klassijiet ta’ periklu jew il-kategoriji ta’ periklu kkonċernati. Ir-Regolament (UE) 2024/2865 introduċa rekwiżit ġdid għall-bejgħ mill-bogħod kollu ta’ sustanzi u taħlitiet perikolużi biex tiġi inkluża l-informazzjoni kollha fuq l-ittikkettar fl-offerta, u b’hekk jiġi żgurat li x-xerrej dejjem ikun infurmat dwar il-perikli qabel ma jixtri l-prodott. Dak ir-Regolament espanda wkoll ir-rekwiżiti għar-reklamar, u kien jeħtieġ li dawn jindikaw il-pittogrammi tal-periklu, il-kliem bħala sinjal, id-dikjarazzjonijiet tal-periklu u d-dikjarazzjonijiet supplimentari u, barra minn hekk, li jistiednu lill-pubbliku ġenerali jsegwi l-informazzjoni dwar it-tikketta tal-prodott. Ir-reklamar huwa mezz ta’ promozzjoni tal-bejgħ jew tal-użu ta’ prodotti kimiċi, u fil-mument tal-bejgħ, it-tikketta fuq l-imballaġġ tas-sustanza jew tat-taħlita jew l-informazzjoni tat-tikketta </w:t>
            </w:r>
            <w:r w:rsidRPr="003E2F7A">
              <w:lastRenderedPageBreak/>
              <w:t xml:space="preserve">fl-offerta mill-bogħod tipprovdi informazzjoni sħiħa dwar il-perikli assoċjati ma’ dik is-sustanza jew ma’ dik it-taħlita. Għalhekk, ikun xieraq li r-reklamar ikun meħtieġ </w:t>
            </w:r>
            <w:r w:rsidRPr="003E2F7A">
              <w:rPr>
                <w:b/>
                <w:bCs/>
                <w:i/>
                <w:iCs/>
              </w:rPr>
              <w:t>jindika l-pittogrammi tal-periklu u l-kliem bħala sinjal, u</w:t>
            </w:r>
            <w:r w:rsidRPr="003E2F7A">
              <w:t xml:space="preserve"> jistieden lill-klijenti jaqraw it-tikketta u l-informazzjoni dwar il-prodott qabel l-użu, iżda mhux li tiġi dduplikata l-informazzjoni dwar il-periklu </w:t>
            </w:r>
            <w:r w:rsidRPr="003E2F7A">
              <w:rPr>
                <w:b/>
                <w:bCs/>
                <w:i/>
                <w:iCs/>
              </w:rPr>
              <w:t>kollha</w:t>
            </w:r>
            <w:r w:rsidRPr="003E2F7A">
              <w:t xml:space="preserve"> mit-tikketta.</w:t>
            </w:r>
          </w:p>
        </w:tc>
      </w:tr>
    </w:tbl>
    <w:p w14:paraId="609943E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2CF6FB3" w14:textId="77777777" w:rsidR="00BE0123" w:rsidRPr="003E2F7A" w:rsidRDefault="00BE0123" w:rsidP="00BE0123">
      <w:r w:rsidRPr="003E2F7A">
        <w:rPr>
          <w:rStyle w:val="HideTWBExt"/>
        </w:rPr>
        <w:t>&lt;/Amend&gt;</w:t>
      </w:r>
    </w:p>
    <w:p w14:paraId="6A43951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151</w:t>
      </w:r>
      <w:r w:rsidRPr="003E2F7A">
        <w:rPr>
          <w:rStyle w:val="HideTWBExt"/>
          <w:b w:val="0"/>
        </w:rPr>
        <w:t>&lt;/NumAm&gt;</w:t>
      </w:r>
    </w:p>
    <w:p w14:paraId="3DBC133C" w14:textId="77777777" w:rsidR="00BE0123" w:rsidRPr="003E2F7A" w:rsidRDefault="00BE0123" w:rsidP="00BE0123">
      <w:pPr>
        <w:pStyle w:val="NormalBold"/>
      </w:pPr>
      <w:r w:rsidRPr="003E2F7A">
        <w:rPr>
          <w:rStyle w:val="HideTWBExt"/>
          <w:b w:val="0"/>
        </w:rPr>
        <w:t>&lt;RepeatBlock-By&gt;&lt;Members&gt;</w:t>
      </w:r>
      <w:r w:rsidRPr="003E2F7A">
        <w:t>Silvia Sardone, Ondřej Knotek, Jana Nagyová, Roberto Vannacci, Anne-Sophie Frigout, Mathilde Androuët, Valérie Deloge</w:t>
      </w:r>
      <w:r w:rsidRPr="003E2F7A">
        <w:rPr>
          <w:rStyle w:val="HideTWBExt"/>
          <w:b w:val="0"/>
        </w:rPr>
        <w:t>&lt;/Members&gt;</w:t>
      </w:r>
    </w:p>
    <w:p w14:paraId="733ACA3F" w14:textId="77777777" w:rsidR="00BE0123" w:rsidRPr="003E2F7A" w:rsidRDefault="00BE0123" w:rsidP="00BE0123">
      <w:pPr>
        <w:pStyle w:val="NormalBold"/>
      </w:pPr>
      <w:r w:rsidRPr="003E2F7A">
        <w:rPr>
          <w:rStyle w:val="HideTWBExt"/>
          <w:b w:val="0"/>
        </w:rPr>
        <w:t>&lt;/RepeatBlock-By&gt;</w:t>
      </w:r>
    </w:p>
    <w:p w14:paraId="316DD0D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CF1AEFB" w14:textId="77777777" w:rsidR="00BE0123" w:rsidRPr="003E2F7A" w:rsidRDefault="00BE0123" w:rsidP="00BE0123">
      <w:pPr>
        <w:pStyle w:val="NormalBold"/>
      </w:pPr>
      <w:r w:rsidRPr="003E2F7A">
        <w:rPr>
          <w:rStyle w:val="HideTWBExt"/>
          <w:b w:val="0"/>
        </w:rPr>
        <w:t>&lt;Article&gt;</w:t>
      </w:r>
      <w:r w:rsidRPr="003E2F7A">
        <w:t>Premessa 9a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58656DC" w14:textId="77777777" w:rsidTr="00E72620">
        <w:trPr>
          <w:trHeight w:val="240"/>
          <w:jc w:val="center"/>
        </w:trPr>
        <w:tc>
          <w:tcPr>
            <w:tcW w:w="9752" w:type="dxa"/>
            <w:gridSpan w:val="2"/>
            <w:tcBorders>
              <w:top w:val="nil"/>
              <w:left w:val="nil"/>
              <w:bottom w:val="nil"/>
              <w:right w:val="nil"/>
            </w:tcBorders>
          </w:tcPr>
          <w:p w14:paraId="3ED2BC15" w14:textId="77777777" w:rsidR="00BE0123" w:rsidRPr="003E2F7A" w:rsidRDefault="00BE0123" w:rsidP="00E72620"/>
        </w:tc>
      </w:tr>
      <w:tr w:rsidR="00B67434" w:rsidRPr="003E2F7A" w14:paraId="15FA13D8" w14:textId="77777777" w:rsidTr="00E72620">
        <w:trPr>
          <w:trHeight w:val="240"/>
          <w:jc w:val="center"/>
        </w:trPr>
        <w:tc>
          <w:tcPr>
            <w:tcW w:w="4876" w:type="dxa"/>
            <w:tcBorders>
              <w:top w:val="nil"/>
              <w:left w:val="nil"/>
              <w:bottom w:val="nil"/>
              <w:right w:val="nil"/>
            </w:tcBorders>
            <w:hideMark/>
          </w:tcPr>
          <w:p w14:paraId="7DBEF89B"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254457A" w14:textId="77777777" w:rsidR="00BE0123" w:rsidRPr="003E2F7A" w:rsidRDefault="00BE0123" w:rsidP="00E72620">
            <w:pPr>
              <w:pStyle w:val="AmColumnHeading"/>
            </w:pPr>
            <w:r w:rsidRPr="003E2F7A">
              <w:t>Emenda</w:t>
            </w:r>
          </w:p>
        </w:tc>
      </w:tr>
      <w:tr w:rsidR="00B67434" w:rsidRPr="003E2F7A" w14:paraId="70384EA4" w14:textId="77777777" w:rsidTr="00E72620">
        <w:trPr>
          <w:jc w:val="center"/>
        </w:trPr>
        <w:tc>
          <w:tcPr>
            <w:tcW w:w="4876" w:type="dxa"/>
            <w:tcBorders>
              <w:top w:val="nil"/>
              <w:left w:val="nil"/>
              <w:bottom w:val="nil"/>
              <w:right w:val="nil"/>
            </w:tcBorders>
          </w:tcPr>
          <w:p w14:paraId="35D7F3A0" w14:textId="77777777" w:rsidR="00BE0123" w:rsidRPr="003E2F7A" w:rsidRDefault="00BE0123" w:rsidP="00E72620">
            <w:pPr>
              <w:pStyle w:val="Normal6a"/>
            </w:pPr>
          </w:p>
        </w:tc>
        <w:tc>
          <w:tcPr>
            <w:tcW w:w="4876" w:type="dxa"/>
            <w:tcBorders>
              <w:top w:val="nil"/>
              <w:left w:val="nil"/>
              <w:bottom w:val="nil"/>
              <w:right w:val="nil"/>
            </w:tcBorders>
            <w:hideMark/>
          </w:tcPr>
          <w:p w14:paraId="38AA16C5" w14:textId="77777777" w:rsidR="00BE0123" w:rsidRPr="003E2F7A" w:rsidRDefault="00BE0123" w:rsidP="00E72620">
            <w:pPr>
              <w:pStyle w:val="Normal6a"/>
            </w:pPr>
            <w:r w:rsidRPr="003E2F7A">
              <w:rPr>
                <w:b/>
                <w:i/>
              </w:rPr>
              <w:t>(9a)</w:t>
            </w:r>
            <w:r w:rsidRPr="003E2F7A">
              <w:tab/>
            </w:r>
            <w:r w:rsidRPr="003E2F7A">
              <w:rPr>
                <w:b/>
                <w:i/>
              </w:rPr>
              <w:t>Ir-Regolament (UE) 2024/2865 introduċa klassijiet ta’ periklu ġodda li għadhom ma ġewx adottati fil-livell tan-NU, b’mod partikolari sustanzi li jfixklu s-sistema endokrinali (ED), sustanzi persistenti, bijoakkumulattivi u tossiċi (PBT), sustanzi persistenti ħafna u bijoakkumulattivi ħafna (vPvP), sustanzi persistenti, mobbli u tossiċi (PMT), u sustanzi persistenti ħafna u mobbli ħafna (vPvM). Dawn il-klassijiet ta’ periklu qed jiġu diskussi bħalissa fil-qafas tas-Sistema Globalment Armonizzata tal-Klassifikazzjoni u t-Tikettar ta’ Sustanzi Kimiċi (GHS) tan-NU li tikkostitwixxi s-sistema rikonoxxuta fuq livell internazzjonali għall-armonizzazzjoni globali tal-kriterji dwar il-klassifikazzjoni ta’ periklu. Filwaqt li jitqies li l-Unjoni jenħtieġ li żżomm lura milli timplimenta dawn il-klassijiet ta’ periklu qabel l-adozzjoni formali tagħhom fil-livell tan-NU, ir-Regolament Delegat tal-</w:t>
            </w:r>
            <w:r w:rsidRPr="003E2F7A">
              <w:rPr>
                <w:b/>
                <w:i/>
              </w:rPr>
              <w:lastRenderedPageBreak/>
              <w:t>Kummissjoni (UE) 2023/707 jenħtieġ għalhekk li jitħassar, sabiex tiġi ssalvagwardjata l-armonizzazzjoni regolatorja globali u jiġi prevenut it-telf potenzjali tal-kompetittività għall-industrija tal-Unjoni.</w:t>
            </w:r>
          </w:p>
        </w:tc>
      </w:tr>
    </w:tbl>
    <w:p w14:paraId="3B2DE9E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B742F24" w14:textId="77777777" w:rsidR="00BE0123" w:rsidRPr="003E2F7A" w:rsidRDefault="00BE0123" w:rsidP="00BE0123">
      <w:r w:rsidRPr="003E2F7A">
        <w:rPr>
          <w:rStyle w:val="HideTWBExt"/>
        </w:rPr>
        <w:t>&lt;/Amend&gt;</w:t>
      </w:r>
    </w:p>
    <w:p w14:paraId="1493898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152</w:t>
      </w:r>
      <w:r w:rsidRPr="003E2F7A">
        <w:rPr>
          <w:rStyle w:val="HideTWBExt"/>
          <w:b w:val="0"/>
        </w:rPr>
        <w:t>&lt;/NumAm&gt;</w:t>
      </w:r>
    </w:p>
    <w:p w14:paraId="7B10D110"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4F314381" w14:textId="77777777" w:rsidR="00BE0123" w:rsidRPr="003E2F7A" w:rsidRDefault="00BE0123" w:rsidP="00BE0123">
      <w:pPr>
        <w:pStyle w:val="NormalBold"/>
      </w:pPr>
      <w:r w:rsidRPr="003E2F7A">
        <w:rPr>
          <w:rStyle w:val="HideTWBExt"/>
          <w:b w:val="0"/>
        </w:rPr>
        <w:t>&lt;/RepeatBlock-By&gt;</w:t>
      </w:r>
    </w:p>
    <w:p w14:paraId="2FF78CE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6E50FA6" w14:textId="77777777" w:rsidR="00BE0123" w:rsidRPr="003E2F7A" w:rsidRDefault="00BE0123" w:rsidP="00BE0123">
      <w:pPr>
        <w:pStyle w:val="NormalBold"/>
      </w:pPr>
      <w:r w:rsidRPr="003E2F7A">
        <w:rPr>
          <w:rStyle w:val="HideTWBExt"/>
          <w:b w:val="0"/>
        </w:rPr>
        <w:t>&lt;Article&gt;</w:t>
      </w:r>
      <w:r w:rsidRPr="003E2F7A">
        <w:t>Premessa 10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6718B96" w14:textId="77777777" w:rsidTr="00E72620">
        <w:trPr>
          <w:trHeight w:val="240"/>
          <w:jc w:val="center"/>
        </w:trPr>
        <w:tc>
          <w:tcPr>
            <w:tcW w:w="9752" w:type="dxa"/>
            <w:gridSpan w:val="2"/>
            <w:tcBorders>
              <w:top w:val="nil"/>
              <w:left w:val="nil"/>
              <w:bottom w:val="nil"/>
              <w:right w:val="nil"/>
            </w:tcBorders>
          </w:tcPr>
          <w:p w14:paraId="5C9620B4" w14:textId="77777777" w:rsidR="00BE0123" w:rsidRPr="003E2F7A" w:rsidRDefault="00BE0123" w:rsidP="00E72620"/>
        </w:tc>
      </w:tr>
      <w:tr w:rsidR="00B67434" w:rsidRPr="003E2F7A" w14:paraId="05ED65A8" w14:textId="77777777" w:rsidTr="00E72620">
        <w:trPr>
          <w:trHeight w:val="240"/>
          <w:jc w:val="center"/>
        </w:trPr>
        <w:tc>
          <w:tcPr>
            <w:tcW w:w="4876" w:type="dxa"/>
            <w:tcBorders>
              <w:top w:val="nil"/>
              <w:left w:val="nil"/>
              <w:bottom w:val="nil"/>
              <w:right w:val="nil"/>
            </w:tcBorders>
            <w:hideMark/>
          </w:tcPr>
          <w:p w14:paraId="4D04A61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66403AA" w14:textId="77777777" w:rsidR="00BE0123" w:rsidRPr="003E2F7A" w:rsidRDefault="00BE0123" w:rsidP="00E72620">
            <w:pPr>
              <w:pStyle w:val="AmColumnHeading"/>
            </w:pPr>
            <w:r w:rsidRPr="003E2F7A">
              <w:t>Emenda</w:t>
            </w:r>
          </w:p>
        </w:tc>
      </w:tr>
      <w:tr w:rsidR="00B67434" w:rsidRPr="003E2F7A" w14:paraId="1D862B48" w14:textId="77777777" w:rsidTr="00E72620">
        <w:trPr>
          <w:jc w:val="center"/>
        </w:trPr>
        <w:tc>
          <w:tcPr>
            <w:tcW w:w="4876" w:type="dxa"/>
            <w:tcBorders>
              <w:top w:val="nil"/>
              <w:left w:val="nil"/>
              <w:bottom w:val="nil"/>
              <w:right w:val="nil"/>
            </w:tcBorders>
            <w:hideMark/>
          </w:tcPr>
          <w:p w14:paraId="7F6189C9"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li </w:t>
            </w:r>
            <w:r w:rsidRPr="003E2F7A">
              <w:rPr>
                <w:b/>
                <w:bCs/>
                <w:i/>
                <w:iCs/>
              </w:rPr>
              <w:t>jintuża</w:t>
            </w:r>
            <w:r w:rsidRPr="003E2F7A">
              <w:t xml:space="preserve"> l-istess rekwiżit għal reklami ta’ sustanzi u taħlitiet perikolużi biex tiġi żgurata l-konsistenza</w:t>
            </w:r>
            <w:r w:rsidRPr="003E2F7A">
              <w:rPr>
                <w:b/>
                <w:bCs/>
                <w:i/>
                <w:iCs/>
              </w:rPr>
              <w:t>, speċjalment</w:t>
            </w:r>
            <w:r w:rsidRPr="003E2F7A">
              <w:t xml:space="preserve"> f’każijiet fejn is-sustanzi u t-taħlitiet perikolużi li jiġu rreklamati jkunu wkoll prodotti għall-protezzjoni tal-pjanti jew prodotti bijoċidali awtorizzati.</w:t>
            </w:r>
          </w:p>
        </w:tc>
        <w:tc>
          <w:tcPr>
            <w:tcW w:w="4876" w:type="dxa"/>
            <w:tcBorders>
              <w:top w:val="nil"/>
              <w:left w:val="nil"/>
              <w:bottom w:val="nil"/>
              <w:right w:val="nil"/>
            </w:tcBorders>
            <w:hideMark/>
          </w:tcPr>
          <w:p w14:paraId="5BEFE738"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w:t>
            </w:r>
            <w:r w:rsidRPr="003E2F7A">
              <w:rPr>
                <w:b/>
                <w:bCs/>
                <w:i/>
                <w:iCs/>
              </w:rPr>
              <w:t>biss</w:t>
            </w:r>
            <w:r w:rsidRPr="003E2F7A">
              <w:t xml:space="preserve"> id-dikjarazzjoni “Għandek dejjem taqra t-tikketta u l-informazzjoni tal-prodott qabel ma tużah”, ikun xieraq li </w:t>
            </w:r>
            <w:r w:rsidRPr="003E2F7A">
              <w:rPr>
                <w:b/>
                <w:bCs/>
                <w:i/>
                <w:iCs/>
              </w:rPr>
              <w:t>dak ir-Regolament jiġi emendat biex jiġi żgurat</w:t>
            </w:r>
            <w:r w:rsidRPr="003E2F7A">
              <w:t xml:space="preserve"> l-istess rekwiżit għal reklami ta’ sustanzi u taħlitiet perikolużi biex tiġi żgurata l-konsistenza f’każijiet fejn is-sustanzi u t-taħlitiet perikolużi li jiġu rreklamati jkunu wkoll prodotti għall-protezzjoni tal-pjanti jew prodotti bijoċidali awtorizzati.</w:t>
            </w:r>
          </w:p>
        </w:tc>
      </w:tr>
      <w:tr w:rsidR="00B67434" w:rsidRPr="003E2F7A" w14:paraId="3C0E8732" w14:textId="77777777" w:rsidTr="00E72620">
        <w:trPr>
          <w:jc w:val="center"/>
        </w:trPr>
        <w:tc>
          <w:tcPr>
            <w:tcW w:w="4876" w:type="dxa"/>
            <w:tcBorders>
              <w:top w:val="nil"/>
              <w:left w:val="nil"/>
              <w:bottom w:val="nil"/>
              <w:right w:val="nil"/>
            </w:tcBorders>
            <w:hideMark/>
          </w:tcPr>
          <w:p w14:paraId="3F373E20"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45572AB7" w14:textId="77777777" w:rsidR="00BE0123" w:rsidRPr="003E2F7A" w:rsidRDefault="00BE0123" w:rsidP="00E72620">
            <w:pPr>
              <w:pStyle w:val="Normal6a"/>
            </w:pPr>
            <w:r w:rsidRPr="003E2F7A">
              <w:rPr>
                <w:b/>
                <w:i/>
              </w:rPr>
              <w:t>_________________</w:t>
            </w:r>
          </w:p>
        </w:tc>
      </w:tr>
      <w:tr w:rsidR="00B67434" w:rsidRPr="003E2F7A" w14:paraId="5F134229" w14:textId="77777777" w:rsidTr="00E72620">
        <w:trPr>
          <w:jc w:val="center"/>
        </w:trPr>
        <w:tc>
          <w:tcPr>
            <w:tcW w:w="4876" w:type="dxa"/>
            <w:tcBorders>
              <w:top w:val="nil"/>
              <w:left w:val="nil"/>
              <w:bottom w:val="nil"/>
              <w:right w:val="nil"/>
            </w:tcBorders>
            <w:hideMark/>
          </w:tcPr>
          <w:p w14:paraId="14656567"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 ).</w:t>
            </w:r>
          </w:p>
        </w:tc>
        <w:tc>
          <w:tcPr>
            <w:tcW w:w="4876" w:type="dxa"/>
            <w:tcBorders>
              <w:top w:val="nil"/>
              <w:left w:val="nil"/>
              <w:bottom w:val="nil"/>
              <w:right w:val="nil"/>
            </w:tcBorders>
            <w:hideMark/>
          </w:tcPr>
          <w:p w14:paraId="10EFEAE6"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w:t>
            </w:r>
          </w:p>
        </w:tc>
      </w:tr>
      <w:tr w:rsidR="00B67434" w:rsidRPr="003E2F7A" w14:paraId="4C63B5F0" w14:textId="77777777" w:rsidTr="00E72620">
        <w:trPr>
          <w:jc w:val="center"/>
        </w:trPr>
        <w:tc>
          <w:tcPr>
            <w:tcW w:w="4876" w:type="dxa"/>
            <w:tcBorders>
              <w:top w:val="nil"/>
              <w:left w:val="nil"/>
              <w:bottom w:val="nil"/>
              <w:right w:val="nil"/>
            </w:tcBorders>
            <w:hideMark/>
          </w:tcPr>
          <w:p w14:paraId="00DDF91D" w14:textId="77777777" w:rsidR="00BE0123" w:rsidRPr="003E2F7A" w:rsidRDefault="00BE0123" w:rsidP="00E72620">
            <w:pPr>
              <w:pStyle w:val="Normal6a"/>
            </w:pPr>
            <w:r w:rsidRPr="003E2F7A">
              <w:rPr>
                <w:vertAlign w:val="superscript"/>
              </w:rPr>
              <w:t>11</w:t>
            </w:r>
            <w:r w:rsidRPr="003E2F7A">
              <w:t xml:space="preserve"> Ir-Regolament (UE) Nru 528/2012 tal-</w:t>
            </w:r>
            <w:r w:rsidRPr="003E2F7A">
              <w:lastRenderedPageBreak/>
              <w:t>Parlament Ewropew u tal-Kunsill tat-22 ta’ Mejju 2012 dwar it-tqegħid fis-suq u l-użu tal-prodotti bijoċidali (ĠU L 167, 27.6.2012, p. 1, ELI: http://data.europa.eu/eli/reg/2012/528/oj ).</w:t>
            </w:r>
          </w:p>
        </w:tc>
        <w:tc>
          <w:tcPr>
            <w:tcW w:w="4876" w:type="dxa"/>
            <w:tcBorders>
              <w:top w:val="nil"/>
              <w:left w:val="nil"/>
              <w:bottom w:val="nil"/>
              <w:right w:val="nil"/>
            </w:tcBorders>
            <w:hideMark/>
          </w:tcPr>
          <w:p w14:paraId="5EAA7552" w14:textId="77777777" w:rsidR="00BE0123" w:rsidRPr="003E2F7A" w:rsidRDefault="00BE0123" w:rsidP="00E72620">
            <w:pPr>
              <w:pStyle w:val="Normal6a"/>
            </w:pPr>
            <w:r w:rsidRPr="003E2F7A">
              <w:rPr>
                <w:vertAlign w:val="superscript"/>
              </w:rPr>
              <w:lastRenderedPageBreak/>
              <w:t>11</w:t>
            </w:r>
            <w:r w:rsidRPr="003E2F7A">
              <w:t xml:space="preserve"> Ir-Regolament (UE) Nru 528/2012 tal-</w:t>
            </w:r>
            <w:r w:rsidRPr="003E2F7A">
              <w:lastRenderedPageBreak/>
              <w:t>Parlament Ewropew u tal-Kunsill tat-22 ta’ Mejju 2012 dwar it-tqegħid fis-suq u l-użu tal-prodotti bijoċidali (ĠU L 167, 27.6.2012, p. 1, ELI: http://data.europa.eu/eli/reg/2012/528/oj).</w:t>
            </w:r>
          </w:p>
        </w:tc>
      </w:tr>
    </w:tbl>
    <w:p w14:paraId="284793C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CFC053D" w14:textId="77777777" w:rsidR="00BE0123" w:rsidRPr="003E2F7A" w:rsidRDefault="00BE0123" w:rsidP="00BE0123">
      <w:r w:rsidRPr="003E2F7A">
        <w:rPr>
          <w:rStyle w:val="HideTWBExt"/>
        </w:rPr>
        <w:t>&lt;/Amend&gt;</w:t>
      </w:r>
    </w:p>
    <w:p w14:paraId="4ED8A27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153</w:t>
      </w:r>
      <w:r w:rsidRPr="003E2F7A">
        <w:rPr>
          <w:rStyle w:val="HideTWBExt"/>
          <w:b w:val="0"/>
        </w:rPr>
        <w:t>&lt;/NumAm&gt;</w:t>
      </w:r>
    </w:p>
    <w:p w14:paraId="67DEA618"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6396DD41" w14:textId="77777777" w:rsidR="00BE0123" w:rsidRPr="003E2F7A" w:rsidRDefault="00BE0123" w:rsidP="00BE0123">
      <w:pPr>
        <w:pStyle w:val="NormalBold"/>
      </w:pPr>
      <w:r w:rsidRPr="003E2F7A">
        <w:rPr>
          <w:rStyle w:val="HideTWBExt"/>
          <w:b w:val="0"/>
        </w:rPr>
        <w:t>&lt;/RepeatBlock-By&gt;</w:t>
      </w:r>
    </w:p>
    <w:p w14:paraId="2DB2EE1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464BC46" w14:textId="77777777" w:rsidR="00BE0123" w:rsidRPr="003E2F7A" w:rsidRDefault="00BE0123" w:rsidP="00BE0123">
      <w:pPr>
        <w:pStyle w:val="NormalBold"/>
      </w:pPr>
      <w:r w:rsidRPr="003E2F7A">
        <w:rPr>
          <w:rStyle w:val="HideTWBExt"/>
          <w:b w:val="0"/>
        </w:rPr>
        <w:t>&lt;Article&gt;</w:t>
      </w:r>
      <w:r w:rsidRPr="003E2F7A">
        <w:t>Premessa 10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1E342C5" w14:textId="77777777" w:rsidTr="00E72620">
        <w:trPr>
          <w:trHeight w:val="240"/>
          <w:jc w:val="center"/>
        </w:trPr>
        <w:tc>
          <w:tcPr>
            <w:tcW w:w="9752" w:type="dxa"/>
            <w:gridSpan w:val="2"/>
            <w:tcBorders>
              <w:top w:val="nil"/>
              <w:left w:val="nil"/>
              <w:bottom w:val="nil"/>
              <w:right w:val="nil"/>
            </w:tcBorders>
          </w:tcPr>
          <w:p w14:paraId="6797B40D" w14:textId="77777777" w:rsidR="00BE0123" w:rsidRPr="003E2F7A" w:rsidRDefault="00BE0123" w:rsidP="00E72620"/>
        </w:tc>
      </w:tr>
      <w:tr w:rsidR="00B67434" w:rsidRPr="003E2F7A" w14:paraId="05ADCFB0" w14:textId="77777777" w:rsidTr="00E72620">
        <w:trPr>
          <w:trHeight w:val="240"/>
          <w:jc w:val="center"/>
        </w:trPr>
        <w:tc>
          <w:tcPr>
            <w:tcW w:w="4876" w:type="dxa"/>
            <w:tcBorders>
              <w:top w:val="nil"/>
              <w:left w:val="nil"/>
              <w:bottom w:val="nil"/>
              <w:right w:val="nil"/>
            </w:tcBorders>
            <w:hideMark/>
          </w:tcPr>
          <w:p w14:paraId="4685568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456815F" w14:textId="77777777" w:rsidR="00BE0123" w:rsidRPr="003E2F7A" w:rsidRDefault="00BE0123" w:rsidP="00E72620">
            <w:pPr>
              <w:pStyle w:val="AmColumnHeading"/>
            </w:pPr>
            <w:r w:rsidRPr="003E2F7A">
              <w:t>Emenda</w:t>
            </w:r>
          </w:p>
        </w:tc>
      </w:tr>
      <w:tr w:rsidR="00B67434" w:rsidRPr="003E2F7A" w14:paraId="01FA2BEC" w14:textId="77777777" w:rsidTr="00E72620">
        <w:trPr>
          <w:jc w:val="center"/>
        </w:trPr>
        <w:tc>
          <w:tcPr>
            <w:tcW w:w="4876" w:type="dxa"/>
            <w:tcBorders>
              <w:top w:val="nil"/>
              <w:left w:val="nil"/>
              <w:bottom w:val="nil"/>
              <w:right w:val="nil"/>
            </w:tcBorders>
            <w:hideMark/>
          </w:tcPr>
          <w:p w14:paraId="780552EC"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li jintuża l-istess rekwiżit għal reklami ta’ sustanzi u taħlitiet perikolużi biex tiġi żgurata l-konsistenza, speċjalment f’każijiet fejn is-sustanzi u t-taħlitiet perikolużi li jiġu rreklamati jkunu wkoll prodotti għall-protezzjoni tal-pjanti jew prodotti bijoċidali awtorizzati.</w:t>
            </w:r>
          </w:p>
        </w:tc>
        <w:tc>
          <w:tcPr>
            <w:tcW w:w="4876" w:type="dxa"/>
            <w:tcBorders>
              <w:top w:val="nil"/>
              <w:left w:val="nil"/>
              <w:bottom w:val="nil"/>
              <w:right w:val="nil"/>
            </w:tcBorders>
            <w:hideMark/>
          </w:tcPr>
          <w:p w14:paraId="7F4B2C94"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w:t>
            </w:r>
            <w:r w:rsidRPr="003E2F7A">
              <w:rPr>
                <w:b/>
                <w:bCs/>
                <w:i/>
                <w:iCs/>
              </w:rPr>
              <w:t>għal min jirreklama</w:t>
            </w:r>
            <w:r w:rsidRPr="003E2F7A">
              <w:t xml:space="preserve"> li jintuża l-istess rekwiżit għal reklami ta’ sustanzi u taħlitiet perikolużi biex tiġi żgurata l-konsistenza, speċjalment f’każijiet fejn is-sustanzi u t-taħlitiet perikolużi li jiġu rreklamati jkunu wkoll prodotti għall-protezzjoni tal-pjanti jew prodotti bijoċidali awtorizzati.</w:t>
            </w:r>
          </w:p>
        </w:tc>
      </w:tr>
      <w:tr w:rsidR="00B67434" w:rsidRPr="003E2F7A" w14:paraId="4C4873AF" w14:textId="77777777" w:rsidTr="00E72620">
        <w:trPr>
          <w:jc w:val="center"/>
        </w:trPr>
        <w:tc>
          <w:tcPr>
            <w:tcW w:w="4876" w:type="dxa"/>
            <w:tcBorders>
              <w:top w:val="nil"/>
              <w:left w:val="nil"/>
              <w:bottom w:val="nil"/>
              <w:right w:val="nil"/>
            </w:tcBorders>
            <w:hideMark/>
          </w:tcPr>
          <w:p w14:paraId="75739D7A"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6F6D399F" w14:textId="77777777" w:rsidR="00BE0123" w:rsidRPr="003E2F7A" w:rsidRDefault="00BE0123" w:rsidP="00E72620">
            <w:pPr>
              <w:pStyle w:val="Normal6a"/>
            </w:pPr>
            <w:r w:rsidRPr="003E2F7A">
              <w:rPr>
                <w:b/>
                <w:i/>
              </w:rPr>
              <w:t>_________________</w:t>
            </w:r>
          </w:p>
        </w:tc>
      </w:tr>
      <w:tr w:rsidR="00B67434" w:rsidRPr="003E2F7A" w14:paraId="3BCB50BB" w14:textId="77777777" w:rsidTr="00E72620">
        <w:trPr>
          <w:jc w:val="center"/>
        </w:trPr>
        <w:tc>
          <w:tcPr>
            <w:tcW w:w="4876" w:type="dxa"/>
            <w:tcBorders>
              <w:top w:val="nil"/>
              <w:left w:val="nil"/>
              <w:bottom w:val="nil"/>
              <w:right w:val="nil"/>
            </w:tcBorders>
            <w:hideMark/>
          </w:tcPr>
          <w:p w14:paraId="128AE235"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 ).</w:t>
            </w:r>
          </w:p>
        </w:tc>
        <w:tc>
          <w:tcPr>
            <w:tcW w:w="4876" w:type="dxa"/>
            <w:tcBorders>
              <w:top w:val="nil"/>
              <w:left w:val="nil"/>
              <w:bottom w:val="nil"/>
              <w:right w:val="nil"/>
            </w:tcBorders>
            <w:hideMark/>
          </w:tcPr>
          <w:p w14:paraId="7514D8BA"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w:t>
            </w:r>
          </w:p>
        </w:tc>
      </w:tr>
      <w:tr w:rsidR="00B67434" w:rsidRPr="003E2F7A" w14:paraId="362B994D" w14:textId="77777777" w:rsidTr="00E72620">
        <w:trPr>
          <w:jc w:val="center"/>
        </w:trPr>
        <w:tc>
          <w:tcPr>
            <w:tcW w:w="4876" w:type="dxa"/>
            <w:tcBorders>
              <w:top w:val="nil"/>
              <w:left w:val="nil"/>
              <w:bottom w:val="nil"/>
              <w:right w:val="nil"/>
            </w:tcBorders>
            <w:hideMark/>
          </w:tcPr>
          <w:p w14:paraId="01E4E4D6" w14:textId="77777777" w:rsidR="00BE0123" w:rsidRPr="003E2F7A" w:rsidRDefault="00BE0123" w:rsidP="00E72620">
            <w:pPr>
              <w:pStyle w:val="Normal6a"/>
            </w:pPr>
            <w:r w:rsidRPr="003E2F7A">
              <w:rPr>
                <w:vertAlign w:val="superscript"/>
              </w:rPr>
              <w:t>11</w:t>
            </w:r>
            <w:r w:rsidRPr="003E2F7A">
              <w:t xml:space="preserve"> Ir-Regolament (UE) Nru 528/2012 tal-Parlament Ewropew u tal-Kunsill tat-22 ta’ </w:t>
            </w:r>
            <w:r w:rsidRPr="003E2F7A">
              <w:lastRenderedPageBreak/>
              <w:t>Mejju 2012 dwar it-tqegħid fis-suq u l-użu tal-prodotti bijoċidali (ĠU L 167, 27.6.2012, p. 1, ELI: http://data.europa.eu/eli/reg/2012/528/oj ).</w:t>
            </w:r>
          </w:p>
        </w:tc>
        <w:tc>
          <w:tcPr>
            <w:tcW w:w="4876" w:type="dxa"/>
            <w:tcBorders>
              <w:top w:val="nil"/>
              <w:left w:val="nil"/>
              <w:bottom w:val="nil"/>
              <w:right w:val="nil"/>
            </w:tcBorders>
            <w:hideMark/>
          </w:tcPr>
          <w:p w14:paraId="452BA37C" w14:textId="77777777" w:rsidR="00BE0123" w:rsidRPr="003E2F7A" w:rsidRDefault="00BE0123" w:rsidP="00E72620">
            <w:pPr>
              <w:pStyle w:val="Normal6a"/>
            </w:pPr>
            <w:r w:rsidRPr="003E2F7A">
              <w:rPr>
                <w:vertAlign w:val="superscript"/>
              </w:rPr>
              <w:lastRenderedPageBreak/>
              <w:t>11</w:t>
            </w:r>
            <w:r w:rsidRPr="003E2F7A">
              <w:t xml:space="preserve"> Ir-Regolament (UE) Nru 528/2012 tal-Parlament Ewropew u tal-Kunsill tat-22 ta’ </w:t>
            </w:r>
            <w:r w:rsidRPr="003E2F7A">
              <w:lastRenderedPageBreak/>
              <w:t>Mejju 2012 dwar it-tqegħid fis-suq u l-użu tal-prodotti bijoċidali (ĠU L 167, 27.6.2012, p. 1, ELI: http://data.europa.eu/eli/reg/2012/528/oj).</w:t>
            </w:r>
          </w:p>
        </w:tc>
      </w:tr>
    </w:tbl>
    <w:p w14:paraId="41A4F3D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02C5DC4" w14:textId="77777777" w:rsidR="00BE0123" w:rsidRPr="003E2F7A" w:rsidRDefault="00BE0123" w:rsidP="00BE0123">
      <w:r w:rsidRPr="003E2F7A">
        <w:rPr>
          <w:rStyle w:val="HideTWBExt"/>
        </w:rPr>
        <w:t>&lt;/Amend&gt;</w:t>
      </w:r>
    </w:p>
    <w:p w14:paraId="7EE4000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154</w:t>
      </w:r>
      <w:r w:rsidRPr="003E2F7A">
        <w:rPr>
          <w:rStyle w:val="HideTWBExt"/>
          <w:b w:val="0"/>
        </w:rPr>
        <w:t>&lt;/NumAm&gt;</w:t>
      </w:r>
    </w:p>
    <w:p w14:paraId="0BE0F75D"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507E6BE6" w14:textId="77777777" w:rsidR="00BE0123" w:rsidRPr="003E2F7A" w:rsidRDefault="00BE0123" w:rsidP="00BE0123">
      <w:pPr>
        <w:pStyle w:val="NormalBold"/>
      </w:pPr>
      <w:r w:rsidRPr="003E2F7A">
        <w:rPr>
          <w:rStyle w:val="HideTWBExt"/>
          <w:b w:val="0"/>
        </w:rPr>
        <w:t>&lt;/RepeatBlock-By&gt;</w:t>
      </w:r>
    </w:p>
    <w:p w14:paraId="1CFE2A7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DB04E94" w14:textId="77777777" w:rsidR="00BE0123" w:rsidRPr="003E2F7A" w:rsidRDefault="00BE0123" w:rsidP="00BE0123">
      <w:pPr>
        <w:pStyle w:val="NormalBold"/>
      </w:pPr>
      <w:r w:rsidRPr="003E2F7A">
        <w:rPr>
          <w:rStyle w:val="HideTWBExt"/>
          <w:b w:val="0"/>
        </w:rPr>
        <w:t>&lt;Article&gt;</w:t>
      </w:r>
      <w:r w:rsidRPr="003E2F7A">
        <w:t>Premessa 10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7A5558F" w14:textId="77777777" w:rsidTr="00E72620">
        <w:trPr>
          <w:trHeight w:val="240"/>
          <w:jc w:val="center"/>
        </w:trPr>
        <w:tc>
          <w:tcPr>
            <w:tcW w:w="9752" w:type="dxa"/>
            <w:gridSpan w:val="2"/>
            <w:tcBorders>
              <w:top w:val="nil"/>
              <w:left w:val="nil"/>
              <w:bottom w:val="nil"/>
              <w:right w:val="nil"/>
            </w:tcBorders>
          </w:tcPr>
          <w:p w14:paraId="4FC36FD0" w14:textId="77777777" w:rsidR="00BE0123" w:rsidRPr="003E2F7A" w:rsidRDefault="00BE0123" w:rsidP="00E72620"/>
        </w:tc>
      </w:tr>
      <w:tr w:rsidR="00B67434" w:rsidRPr="003E2F7A" w14:paraId="2D0985E9" w14:textId="77777777" w:rsidTr="00E72620">
        <w:trPr>
          <w:trHeight w:val="240"/>
          <w:jc w:val="center"/>
        </w:trPr>
        <w:tc>
          <w:tcPr>
            <w:tcW w:w="4876" w:type="dxa"/>
            <w:tcBorders>
              <w:top w:val="nil"/>
              <w:left w:val="nil"/>
              <w:bottom w:val="nil"/>
              <w:right w:val="nil"/>
            </w:tcBorders>
            <w:hideMark/>
          </w:tcPr>
          <w:p w14:paraId="3CCFFE0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25048E7" w14:textId="77777777" w:rsidR="00BE0123" w:rsidRPr="003E2F7A" w:rsidRDefault="00BE0123" w:rsidP="00E72620">
            <w:pPr>
              <w:pStyle w:val="AmColumnHeading"/>
            </w:pPr>
            <w:r w:rsidRPr="003E2F7A">
              <w:t>Emenda</w:t>
            </w:r>
          </w:p>
        </w:tc>
      </w:tr>
      <w:tr w:rsidR="00B67434" w:rsidRPr="003E2F7A" w14:paraId="0F3AD470" w14:textId="77777777" w:rsidTr="00E72620">
        <w:trPr>
          <w:jc w:val="center"/>
        </w:trPr>
        <w:tc>
          <w:tcPr>
            <w:tcW w:w="4876" w:type="dxa"/>
            <w:tcBorders>
              <w:top w:val="nil"/>
              <w:left w:val="nil"/>
              <w:bottom w:val="nil"/>
              <w:right w:val="nil"/>
            </w:tcBorders>
            <w:hideMark/>
          </w:tcPr>
          <w:p w14:paraId="6162F3C4"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li jintuża l-istess rekwiżit għal reklami ta’ sustanzi u taħlitiet perikolużi biex tiġi żgurata l-konsistenza, speċjalment f’każijiet fejn is-sustanzi u t-taħlitiet perikolużi li jiġu rreklamati jkunu wkoll prodotti għall-protezzjoni tal-pjanti jew prodotti bijoċidali awtorizzati.</w:t>
            </w:r>
          </w:p>
        </w:tc>
        <w:tc>
          <w:tcPr>
            <w:tcW w:w="4876" w:type="dxa"/>
            <w:tcBorders>
              <w:top w:val="nil"/>
              <w:left w:val="nil"/>
              <w:bottom w:val="nil"/>
              <w:right w:val="nil"/>
            </w:tcBorders>
            <w:hideMark/>
          </w:tcPr>
          <w:p w14:paraId="2C2E81EB"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w:t>
            </w:r>
            <w:r w:rsidRPr="003E2F7A">
              <w:rPr>
                <w:b/>
                <w:bCs/>
                <w:i/>
                <w:iCs/>
              </w:rPr>
              <w:t>għal min jirreklama</w:t>
            </w:r>
            <w:r w:rsidRPr="003E2F7A">
              <w:t xml:space="preserve"> li jintuża l-istess rekwiżit għal reklami ta’ sustanzi u taħlitiet perikolużi biex tiġi żgurata l-konsistenza, speċjalment f’każijiet fejn is-sustanzi u t-taħlitiet perikolużi li jiġu rreklamati jkunu wkoll prodotti għall-protezzjoni tal-pjanti jew prodotti bijoċidali awtorizzati.</w:t>
            </w:r>
          </w:p>
        </w:tc>
      </w:tr>
      <w:tr w:rsidR="00B67434" w:rsidRPr="003E2F7A" w14:paraId="1C644CE8" w14:textId="77777777" w:rsidTr="00E72620">
        <w:trPr>
          <w:jc w:val="center"/>
        </w:trPr>
        <w:tc>
          <w:tcPr>
            <w:tcW w:w="4876" w:type="dxa"/>
            <w:tcBorders>
              <w:top w:val="nil"/>
              <w:left w:val="nil"/>
              <w:bottom w:val="nil"/>
              <w:right w:val="nil"/>
            </w:tcBorders>
            <w:hideMark/>
          </w:tcPr>
          <w:p w14:paraId="5EF48BC7"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66A328E2" w14:textId="77777777" w:rsidR="00BE0123" w:rsidRPr="003E2F7A" w:rsidRDefault="00BE0123" w:rsidP="00E72620">
            <w:pPr>
              <w:pStyle w:val="Normal6a"/>
            </w:pPr>
            <w:r w:rsidRPr="003E2F7A">
              <w:rPr>
                <w:b/>
                <w:i/>
              </w:rPr>
              <w:t>_________________</w:t>
            </w:r>
          </w:p>
        </w:tc>
      </w:tr>
      <w:tr w:rsidR="00B67434" w:rsidRPr="003E2F7A" w14:paraId="704BF662" w14:textId="77777777" w:rsidTr="00E72620">
        <w:trPr>
          <w:jc w:val="center"/>
        </w:trPr>
        <w:tc>
          <w:tcPr>
            <w:tcW w:w="4876" w:type="dxa"/>
            <w:tcBorders>
              <w:top w:val="nil"/>
              <w:left w:val="nil"/>
              <w:bottom w:val="nil"/>
              <w:right w:val="nil"/>
            </w:tcBorders>
            <w:hideMark/>
          </w:tcPr>
          <w:p w14:paraId="4EE71BD9"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 ).</w:t>
            </w:r>
          </w:p>
        </w:tc>
        <w:tc>
          <w:tcPr>
            <w:tcW w:w="4876" w:type="dxa"/>
            <w:tcBorders>
              <w:top w:val="nil"/>
              <w:left w:val="nil"/>
              <w:bottom w:val="nil"/>
              <w:right w:val="nil"/>
            </w:tcBorders>
            <w:hideMark/>
          </w:tcPr>
          <w:p w14:paraId="13243D2F"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w:t>
            </w:r>
          </w:p>
        </w:tc>
      </w:tr>
      <w:tr w:rsidR="00B67434" w:rsidRPr="003E2F7A" w14:paraId="56CBF180" w14:textId="77777777" w:rsidTr="00E72620">
        <w:trPr>
          <w:jc w:val="center"/>
        </w:trPr>
        <w:tc>
          <w:tcPr>
            <w:tcW w:w="4876" w:type="dxa"/>
            <w:tcBorders>
              <w:top w:val="nil"/>
              <w:left w:val="nil"/>
              <w:bottom w:val="nil"/>
              <w:right w:val="nil"/>
            </w:tcBorders>
            <w:hideMark/>
          </w:tcPr>
          <w:p w14:paraId="2D38044A" w14:textId="77777777" w:rsidR="00BE0123" w:rsidRPr="003E2F7A" w:rsidRDefault="00BE0123" w:rsidP="00E72620">
            <w:pPr>
              <w:pStyle w:val="Normal6a"/>
            </w:pPr>
            <w:r w:rsidRPr="003E2F7A">
              <w:rPr>
                <w:vertAlign w:val="superscript"/>
              </w:rPr>
              <w:t>11</w:t>
            </w:r>
            <w:r w:rsidRPr="003E2F7A">
              <w:t xml:space="preserve"> Ir-Regolament (UE) Nru 528/2012 tal-Parlament Ewropew u tal-Kunsill tat-22 ta’ </w:t>
            </w:r>
            <w:r w:rsidRPr="003E2F7A">
              <w:lastRenderedPageBreak/>
              <w:t>Mejju 2012 dwar it-tqegħid fis-suq u l-użu tal-prodotti bijoċidali (ĠU L 167, 27.6.2012, p. 1, ELI: http://data.europa.eu/eli/reg/2012/528/oj ).</w:t>
            </w:r>
          </w:p>
        </w:tc>
        <w:tc>
          <w:tcPr>
            <w:tcW w:w="4876" w:type="dxa"/>
            <w:tcBorders>
              <w:top w:val="nil"/>
              <w:left w:val="nil"/>
              <w:bottom w:val="nil"/>
              <w:right w:val="nil"/>
            </w:tcBorders>
            <w:hideMark/>
          </w:tcPr>
          <w:p w14:paraId="590959EE" w14:textId="77777777" w:rsidR="00BE0123" w:rsidRPr="003E2F7A" w:rsidRDefault="00BE0123" w:rsidP="00E72620">
            <w:pPr>
              <w:pStyle w:val="Normal6a"/>
            </w:pPr>
            <w:r w:rsidRPr="003E2F7A">
              <w:rPr>
                <w:vertAlign w:val="superscript"/>
              </w:rPr>
              <w:lastRenderedPageBreak/>
              <w:t>11</w:t>
            </w:r>
            <w:r w:rsidRPr="003E2F7A">
              <w:t xml:space="preserve"> Ir-Regolament (UE) Nru 528/2012 tal-Parlament Ewropew u tal-Kunsill tat-22 ta’ </w:t>
            </w:r>
            <w:r w:rsidRPr="003E2F7A">
              <w:lastRenderedPageBreak/>
              <w:t>Mejju 2012 dwar it-tqegħid fis-suq u l-użu tal-prodotti bijoċidali (ĠU L 167, 27.6.2012, p. 1, ELI: http://data.europa.eu/eli/reg/2012/528/oj).</w:t>
            </w:r>
          </w:p>
        </w:tc>
      </w:tr>
    </w:tbl>
    <w:p w14:paraId="68FCA6D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F9A9E04" w14:textId="77777777" w:rsidR="00BE0123" w:rsidRPr="003E2F7A" w:rsidRDefault="00BE0123" w:rsidP="00BE0123">
      <w:r w:rsidRPr="003E2F7A">
        <w:rPr>
          <w:rStyle w:val="HideTWBExt"/>
        </w:rPr>
        <w:t>&lt;/Amend&gt;</w:t>
      </w:r>
    </w:p>
    <w:p w14:paraId="08FB4EC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155</w:t>
      </w:r>
      <w:r w:rsidRPr="003E2F7A">
        <w:rPr>
          <w:rStyle w:val="HideTWBExt"/>
          <w:b w:val="0"/>
        </w:rPr>
        <w:t>&lt;/NumAm&gt;</w:t>
      </w:r>
    </w:p>
    <w:p w14:paraId="2C0AFB7F" w14:textId="77777777" w:rsidR="00BE0123" w:rsidRPr="003E2F7A" w:rsidRDefault="00BE0123" w:rsidP="00BE0123">
      <w:pPr>
        <w:pStyle w:val="NormalBold"/>
      </w:pPr>
      <w:r w:rsidRPr="003E2F7A">
        <w:rPr>
          <w:rStyle w:val="HideTWBExt"/>
          <w:b w:val="0"/>
        </w:rPr>
        <w:t>&lt;RepeatBlock-By&gt;&lt;Members&gt;</w:t>
      </w:r>
      <w:r w:rsidRPr="003E2F7A">
        <w:t>Salvatore De Meo, Flavio Tosi, Massimiliano Salini, Letizia Moratti</w:t>
      </w:r>
      <w:r w:rsidRPr="003E2F7A">
        <w:rPr>
          <w:rStyle w:val="HideTWBExt"/>
          <w:b w:val="0"/>
        </w:rPr>
        <w:t>&lt;/Members&gt;</w:t>
      </w:r>
    </w:p>
    <w:p w14:paraId="3C5EF5A1" w14:textId="77777777" w:rsidR="00BE0123" w:rsidRPr="003E2F7A" w:rsidRDefault="00BE0123" w:rsidP="00BE0123">
      <w:pPr>
        <w:pStyle w:val="NormalBold"/>
      </w:pPr>
      <w:r w:rsidRPr="003E2F7A">
        <w:rPr>
          <w:rStyle w:val="HideTWBExt"/>
          <w:b w:val="0"/>
        </w:rPr>
        <w:t>&lt;/RepeatBlock-By&gt;</w:t>
      </w:r>
    </w:p>
    <w:p w14:paraId="2201E7B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E227912" w14:textId="77777777" w:rsidR="00BE0123" w:rsidRPr="003E2F7A" w:rsidRDefault="00BE0123" w:rsidP="00BE0123">
      <w:pPr>
        <w:pStyle w:val="NormalBold"/>
      </w:pPr>
      <w:r w:rsidRPr="003E2F7A">
        <w:rPr>
          <w:rStyle w:val="HideTWBExt"/>
          <w:b w:val="0"/>
        </w:rPr>
        <w:t>&lt;Article&gt;</w:t>
      </w:r>
      <w:r w:rsidRPr="003E2F7A">
        <w:t>Premessa 10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2B2AF1E" w14:textId="77777777" w:rsidTr="00E72620">
        <w:trPr>
          <w:trHeight w:val="240"/>
          <w:jc w:val="center"/>
        </w:trPr>
        <w:tc>
          <w:tcPr>
            <w:tcW w:w="9752" w:type="dxa"/>
            <w:gridSpan w:val="2"/>
            <w:tcBorders>
              <w:top w:val="nil"/>
              <w:left w:val="nil"/>
              <w:bottom w:val="nil"/>
              <w:right w:val="nil"/>
            </w:tcBorders>
          </w:tcPr>
          <w:p w14:paraId="4B8B8679" w14:textId="77777777" w:rsidR="00BE0123" w:rsidRPr="003E2F7A" w:rsidRDefault="00BE0123" w:rsidP="00E72620"/>
        </w:tc>
      </w:tr>
      <w:tr w:rsidR="00B67434" w:rsidRPr="003E2F7A" w14:paraId="25A02AFC" w14:textId="77777777" w:rsidTr="00E72620">
        <w:trPr>
          <w:trHeight w:val="240"/>
          <w:jc w:val="center"/>
        </w:trPr>
        <w:tc>
          <w:tcPr>
            <w:tcW w:w="4876" w:type="dxa"/>
            <w:tcBorders>
              <w:top w:val="nil"/>
              <w:left w:val="nil"/>
              <w:bottom w:val="nil"/>
              <w:right w:val="nil"/>
            </w:tcBorders>
            <w:hideMark/>
          </w:tcPr>
          <w:p w14:paraId="5BF4DF9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C32D848" w14:textId="77777777" w:rsidR="00BE0123" w:rsidRPr="003E2F7A" w:rsidRDefault="00BE0123" w:rsidP="00E72620">
            <w:pPr>
              <w:pStyle w:val="AmColumnHeading"/>
            </w:pPr>
            <w:r w:rsidRPr="003E2F7A">
              <w:t>Emenda</w:t>
            </w:r>
          </w:p>
        </w:tc>
      </w:tr>
      <w:tr w:rsidR="00B67434" w:rsidRPr="003E2F7A" w14:paraId="42F8A822" w14:textId="77777777" w:rsidTr="00E72620">
        <w:trPr>
          <w:jc w:val="center"/>
        </w:trPr>
        <w:tc>
          <w:tcPr>
            <w:tcW w:w="4876" w:type="dxa"/>
            <w:tcBorders>
              <w:top w:val="nil"/>
              <w:left w:val="nil"/>
              <w:bottom w:val="nil"/>
              <w:right w:val="nil"/>
            </w:tcBorders>
            <w:hideMark/>
          </w:tcPr>
          <w:p w14:paraId="0C9DBD72"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li jintuża l-istess rekwiżit għal reklami ta’ sustanzi u taħlitiet perikolużi biex tiġi żgurata l-konsistenza, speċjalment f’każijiet fejn is-sustanzi u t-taħlitiet perikolużi li jiġu rreklamati jkunu wkoll prodotti għall-protezzjoni tal-pjanti jew prodotti bijoċidali awtorizzati.</w:t>
            </w:r>
          </w:p>
        </w:tc>
        <w:tc>
          <w:tcPr>
            <w:tcW w:w="4876" w:type="dxa"/>
            <w:tcBorders>
              <w:top w:val="nil"/>
              <w:left w:val="nil"/>
              <w:bottom w:val="nil"/>
              <w:right w:val="nil"/>
            </w:tcBorders>
            <w:hideMark/>
          </w:tcPr>
          <w:p w14:paraId="1A798539"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w:t>
            </w:r>
            <w:r w:rsidRPr="003E2F7A">
              <w:rPr>
                <w:b/>
                <w:bCs/>
                <w:i/>
                <w:iCs/>
              </w:rPr>
              <w:t>għal min jirreklama</w:t>
            </w:r>
            <w:r w:rsidRPr="003E2F7A">
              <w:t xml:space="preserve"> li jintuża l-istess rekwiżit għal reklami ta’ sustanzi u taħlitiet perikolużi biex tiġi żgurata l-konsistenza, speċjalment f’każijiet fejn is-sustanzi u t-taħlitiet perikolużi li jiġu rreklamati jkunu wkoll prodotti għall-protezzjoni tal-pjanti jew prodotti bijoċidali awtorizzati.</w:t>
            </w:r>
          </w:p>
        </w:tc>
      </w:tr>
      <w:tr w:rsidR="00B67434" w:rsidRPr="003E2F7A" w14:paraId="56E6130A" w14:textId="77777777" w:rsidTr="00E72620">
        <w:trPr>
          <w:jc w:val="center"/>
        </w:trPr>
        <w:tc>
          <w:tcPr>
            <w:tcW w:w="4876" w:type="dxa"/>
            <w:tcBorders>
              <w:top w:val="nil"/>
              <w:left w:val="nil"/>
              <w:bottom w:val="nil"/>
              <w:right w:val="nil"/>
            </w:tcBorders>
            <w:hideMark/>
          </w:tcPr>
          <w:p w14:paraId="585704AE"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1D5B695F" w14:textId="77777777" w:rsidR="00BE0123" w:rsidRPr="003E2F7A" w:rsidRDefault="00BE0123" w:rsidP="00E72620">
            <w:pPr>
              <w:pStyle w:val="Normal6a"/>
            </w:pPr>
            <w:r w:rsidRPr="003E2F7A">
              <w:rPr>
                <w:b/>
                <w:i/>
              </w:rPr>
              <w:t>_________________</w:t>
            </w:r>
          </w:p>
        </w:tc>
      </w:tr>
      <w:tr w:rsidR="00B67434" w:rsidRPr="003E2F7A" w14:paraId="1BD82746" w14:textId="77777777" w:rsidTr="00E72620">
        <w:trPr>
          <w:jc w:val="center"/>
        </w:trPr>
        <w:tc>
          <w:tcPr>
            <w:tcW w:w="4876" w:type="dxa"/>
            <w:tcBorders>
              <w:top w:val="nil"/>
              <w:left w:val="nil"/>
              <w:bottom w:val="nil"/>
              <w:right w:val="nil"/>
            </w:tcBorders>
            <w:hideMark/>
          </w:tcPr>
          <w:p w14:paraId="537542F2"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 ).</w:t>
            </w:r>
          </w:p>
        </w:tc>
        <w:tc>
          <w:tcPr>
            <w:tcW w:w="4876" w:type="dxa"/>
            <w:tcBorders>
              <w:top w:val="nil"/>
              <w:left w:val="nil"/>
              <w:bottom w:val="nil"/>
              <w:right w:val="nil"/>
            </w:tcBorders>
            <w:hideMark/>
          </w:tcPr>
          <w:p w14:paraId="54960F5C"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w:t>
            </w:r>
          </w:p>
        </w:tc>
      </w:tr>
      <w:tr w:rsidR="00B67434" w:rsidRPr="003E2F7A" w14:paraId="1CAE20F0" w14:textId="77777777" w:rsidTr="00E72620">
        <w:trPr>
          <w:jc w:val="center"/>
        </w:trPr>
        <w:tc>
          <w:tcPr>
            <w:tcW w:w="4876" w:type="dxa"/>
            <w:tcBorders>
              <w:top w:val="nil"/>
              <w:left w:val="nil"/>
              <w:bottom w:val="nil"/>
              <w:right w:val="nil"/>
            </w:tcBorders>
            <w:hideMark/>
          </w:tcPr>
          <w:p w14:paraId="4E675CA7" w14:textId="77777777" w:rsidR="00BE0123" w:rsidRPr="003E2F7A" w:rsidRDefault="00BE0123" w:rsidP="00E72620">
            <w:pPr>
              <w:pStyle w:val="Normal6a"/>
            </w:pPr>
            <w:r w:rsidRPr="003E2F7A">
              <w:rPr>
                <w:vertAlign w:val="superscript"/>
              </w:rPr>
              <w:t>11</w:t>
            </w:r>
            <w:r w:rsidRPr="003E2F7A">
              <w:t xml:space="preserve"> Ir-Regolament (UE) Nru 528/2012 tal-Parlament Ewropew u tal-Kunsill tat-22 ta’ </w:t>
            </w:r>
            <w:r w:rsidRPr="003E2F7A">
              <w:lastRenderedPageBreak/>
              <w:t>Mejju 2012 dwar it-tqegħid fis-suq u l-użu tal-prodotti bijoċidali (ĠU L 167, 27.6.2012, p. 1, ELI: http://data.europa.eu/eli/reg/2012/528/oj ).</w:t>
            </w:r>
          </w:p>
        </w:tc>
        <w:tc>
          <w:tcPr>
            <w:tcW w:w="4876" w:type="dxa"/>
            <w:tcBorders>
              <w:top w:val="nil"/>
              <w:left w:val="nil"/>
              <w:bottom w:val="nil"/>
              <w:right w:val="nil"/>
            </w:tcBorders>
            <w:hideMark/>
          </w:tcPr>
          <w:p w14:paraId="6E5A63A8" w14:textId="77777777" w:rsidR="00BE0123" w:rsidRPr="003E2F7A" w:rsidRDefault="00BE0123" w:rsidP="00E72620">
            <w:pPr>
              <w:pStyle w:val="Normal6a"/>
            </w:pPr>
            <w:r w:rsidRPr="003E2F7A">
              <w:rPr>
                <w:vertAlign w:val="superscript"/>
              </w:rPr>
              <w:lastRenderedPageBreak/>
              <w:t>11</w:t>
            </w:r>
            <w:r w:rsidRPr="003E2F7A">
              <w:t xml:space="preserve"> Ir-Regolament (UE) Nru 528/2012 tal-Parlament Ewropew u tal-Kunsill tat-22 ta’ </w:t>
            </w:r>
            <w:r w:rsidRPr="003E2F7A">
              <w:lastRenderedPageBreak/>
              <w:t>Mejju 2012 dwar it-tqegħid fis-suq u l-użu tal-prodotti bijoċidali (ĠU L 167, 27.6.2012, p. 1, ELI: http://data.europa.eu/eli/reg/2012/528/oj).</w:t>
            </w:r>
          </w:p>
        </w:tc>
      </w:tr>
    </w:tbl>
    <w:p w14:paraId="5F32693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BFBF8AB" w14:textId="77777777" w:rsidR="00BE0123" w:rsidRPr="003E2F7A" w:rsidRDefault="00BE0123" w:rsidP="00BE0123">
      <w:r w:rsidRPr="003E2F7A">
        <w:rPr>
          <w:rStyle w:val="HideTWBExt"/>
        </w:rPr>
        <w:t>&lt;/Amend&gt;</w:t>
      </w:r>
    </w:p>
    <w:p w14:paraId="37C0BE9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156</w:t>
      </w:r>
      <w:r w:rsidRPr="003E2F7A">
        <w:rPr>
          <w:rStyle w:val="HideTWBExt"/>
          <w:b w:val="0"/>
        </w:rPr>
        <w:t>&lt;/NumAm&gt;</w:t>
      </w:r>
    </w:p>
    <w:p w14:paraId="785D0803"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240954C7" w14:textId="77777777" w:rsidR="00BE0123" w:rsidRPr="003E2F7A" w:rsidRDefault="00BE0123" w:rsidP="00BE0123">
      <w:pPr>
        <w:pStyle w:val="NormalBold"/>
      </w:pPr>
      <w:r w:rsidRPr="003E2F7A">
        <w:rPr>
          <w:rStyle w:val="HideTWBExt"/>
          <w:b w:val="0"/>
        </w:rPr>
        <w:t>&lt;/RepeatBlock-By&gt;</w:t>
      </w:r>
    </w:p>
    <w:p w14:paraId="1506092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39A9D46" w14:textId="77777777" w:rsidR="00BE0123" w:rsidRPr="003E2F7A" w:rsidRDefault="00BE0123" w:rsidP="00BE0123">
      <w:pPr>
        <w:pStyle w:val="NormalBold"/>
      </w:pPr>
      <w:r w:rsidRPr="003E2F7A">
        <w:rPr>
          <w:rStyle w:val="HideTWBExt"/>
          <w:b w:val="0"/>
        </w:rPr>
        <w:t>&lt;Article&gt;</w:t>
      </w:r>
      <w:r w:rsidRPr="003E2F7A">
        <w:t>Premessa 10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5E9D2D4" w14:textId="77777777" w:rsidTr="00E72620">
        <w:trPr>
          <w:trHeight w:val="240"/>
          <w:jc w:val="center"/>
        </w:trPr>
        <w:tc>
          <w:tcPr>
            <w:tcW w:w="9752" w:type="dxa"/>
            <w:gridSpan w:val="2"/>
            <w:tcBorders>
              <w:top w:val="nil"/>
              <w:left w:val="nil"/>
              <w:bottom w:val="nil"/>
              <w:right w:val="nil"/>
            </w:tcBorders>
          </w:tcPr>
          <w:p w14:paraId="7D905A6C" w14:textId="77777777" w:rsidR="00BE0123" w:rsidRPr="003E2F7A" w:rsidRDefault="00BE0123" w:rsidP="00E72620"/>
        </w:tc>
      </w:tr>
      <w:tr w:rsidR="00B67434" w:rsidRPr="003E2F7A" w14:paraId="580D0B3F" w14:textId="77777777" w:rsidTr="00E72620">
        <w:trPr>
          <w:trHeight w:val="240"/>
          <w:jc w:val="center"/>
        </w:trPr>
        <w:tc>
          <w:tcPr>
            <w:tcW w:w="4876" w:type="dxa"/>
            <w:tcBorders>
              <w:top w:val="nil"/>
              <w:left w:val="nil"/>
              <w:bottom w:val="nil"/>
              <w:right w:val="nil"/>
            </w:tcBorders>
            <w:hideMark/>
          </w:tcPr>
          <w:p w14:paraId="1649D09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8D39522" w14:textId="77777777" w:rsidR="00BE0123" w:rsidRPr="003E2F7A" w:rsidRDefault="00BE0123" w:rsidP="00E72620">
            <w:pPr>
              <w:pStyle w:val="AmColumnHeading"/>
            </w:pPr>
            <w:r w:rsidRPr="003E2F7A">
              <w:t>Emenda</w:t>
            </w:r>
          </w:p>
        </w:tc>
      </w:tr>
      <w:tr w:rsidR="00B67434" w:rsidRPr="003E2F7A" w14:paraId="0536AE11" w14:textId="77777777" w:rsidTr="00E72620">
        <w:trPr>
          <w:jc w:val="center"/>
        </w:trPr>
        <w:tc>
          <w:tcPr>
            <w:tcW w:w="4876" w:type="dxa"/>
            <w:tcBorders>
              <w:top w:val="nil"/>
              <w:left w:val="nil"/>
              <w:bottom w:val="nil"/>
              <w:right w:val="nil"/>
            </w:tcBorders>
            <w:hideMark/>
          </w:tcPr>
          <w:p w14:paraId="07755E2F"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li </w:t>
            </w:r>
            <w:r w:rsidRPr="003E2F7A">
              <w:rPr>
                <w:b/>
                <w:bCs/>
                <w:i/>
                <w:iCs/>
              </w:rPr>
              <w:t>jintuża</w:t>
            </w:r>
            <w:r w:rsidRPr="003E2F7A">
              <w:t xml:space="preserve"> </w:t>
            </w:r>
            <w:r w:rsidRPr="003E2F7A">
              <w:rPr>
                <w:b/>
                <w:bCs/>
                <w:i/>
                <w:iCs/>
              </w:rPr>
              <w:t>l-istess rekwiżit</w:t>
            </w:r>
            <w:r w:rsidRPr="003E2F7A">
              <w:t xml:space="preserve"> għal reklami ta’ sustanzi u taħlitiet perikolużi biex tiġi żgurata l-konsistenza, speċjalment f’każijiet fejn is-sustanzi u t-taħlitiet perikolużi li jiġu rreklamati jkunu wkoll prodotti għall-protezzjoni tal-pjanti jew prodotti bijoċidali awtorizzati.</w:t>
            </w:r>
          </w:p>
        </w:tc>
        <w:tc>
          <w:tcPr>
            <w:tcW w:w="4876" w:type="dxa"/>
            <w:tcBorders>
              <w:top w:val="nil"/>
              <w:left w:val="nil"/>
              <w:bottom w:val="nil"/>
              <w:right w:val="nil"/>
            </w:tcBorders>
            <w:hideMark/>
          </w:tcPr>
          <w:p w14:paraId="3CAAF2F0" w14:textId="77777777" w:rsidR="00BE0123" w:rsidRPr="003E2F7A" w:rsidRDefault="00BE0123" w:rsidP="00E72620">
            <w:pPr>
              <w:pStyle w:val="Normal6a"/>
            </w:pPr>
            <w:r w:rsidRPr="003E2F7A">
              <w:t>(10)</w:t>
            </w:r>
            <w:r w:rsidRPr="003E2F7A">
              <w:tab/>
              <w:t>Peress li r-Regolament (KE) Nru 1107/2009 tal-Parlament Ewropew u tal-Kunsill</w:t>
            </w:r>
            <w:r w:rsidRPr="003E2F7A">
              <w:rPr>
                <w:vertAlign w:val="superscript"/>
              </w:rPr>
              <w:t>10</w:t>
            </w:r>
            <w:r w:rsidRPr="003E2F7A">
              <w:t xml:space="preserve"> u r-Regolament (UE) Nru 528/2012 tal-Parlament Ewropew u tal-Kunsill</w:t>
            </w:r>
            <w:r w:rsidRPr="003E2F7A">
              <w:rPr>
                <w:vertAlign w:val="superscript"/>
              </w:rPr>
              <w:t>11</w:t>
            </w:r>
            <w:r w:rsidRPr="003E2F7A">
              <w:t xml:space="preserve"> jirrikjedu li r-reklamar għal prodotti għall-protezzjoni tal-pjanti u prodotti bijoċidali awtorizzati jużaw id-dikjarazzjoni “Għandek dejjem taqra t-tikketta u l-informazzjoni tal-prodott qabel ma tużah”, ikun xieraq </w:t>
            </w:r>
            <w:r w:rsidRPr="003E2F7A">
              <w:rPr>
                <w:b/>
                <w:bCs/>
                <w:i/>
                <w:iCs/>
              </w:rPr>
              <w:t>għal min jirreklama</w:t>
            </w:r>
            <w:r w:rsidRPr="003E2F7A">
              <w:t xml:space="preserve"> li </w:t>
            </w:r>
            <w:r w:rsidRPr="003E2F7A">
              <w:rPr>
                <w:b/>
                <w:bCs/>
                <w:i/>
                <w:iCs/>
              </w:rPr>
              <w:t>tintuża dikjarazzjoni simili</w:t>
            </w:r>
            <w:r w:rsidRPr="003E2F7A">
              <w:t xml:space="preserve"> għal reklami ta’ sustanzi u taħlitiet perikolużi biex tiġi żgurata l-konsistenza, speċjalment f’każijiet fejn is-sustanzi u t-taħlitiet perikolużi li jiġu rreklamati jkunu wkoll prodotti għall-protezzjoni tal-pjanti jew prodotti bijoċidali awtorizzati.</w:t>
            </w:r>
          </w:p>
        </w:tc>
      </w:tr>
      <w:tr w:rsidR="00B67434" w:rsidRPr="003E2F7A" w14:paraId="728F27A8" w14:textId="77777777" w:rsidTr="00E72620">
        <w:trPr>
          <w:jc w:val="center"/>
        </w:trPr>
        <w:tc>
          <w:tcPr>
            <w:tcW w:w="4876" w:type="dxa"/>
            <w:tcBorders>
              <w:top w:val="nil"/>
              <w:left w:val="nil"/>
              <w:bottom w:val="nil"/>
              <w:right w:val="nil"/>
            </w:tcBorders>
            <w:hideMark/>
          </w:tcPr>
          <w:p w14:paraId="1DC08397"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7D850148" w14:textId="77777777" w:rsidR="00BE0123" w:rsidRPr="003E2F7A" w:rsidRDefault="00BE0123" w:rsidP="00E72620">
            <w:pPr>
              <w:pStyle w:val="Normal6a"/>
            </w:pPr>
            <w:r w:rsidRPr="003E2F7A">
              <w:rPr>
                <w:b/>
                <w:i/>
              </w:rPr>
              <w:t>_________________</w:t>
            </w:r>
          </w:p>
        </w:tc>
      </w:tr>
      <w:tr w:rsidR="00B67434" w:rsidRPr="003E2F7A" w14:paraId="26076B0C" w14:textId="77777777" w:rsidTr="00E72620">
        <w:trPr>
          <w:jc w:val="center"/>
        </w:trPr>
        <w:tc>
          <w:tcPr>
            <w:tcW w:w="4876" w:type="dxa"/>
            <w:tcBorders>
              <w:top w:val="nil"/>
              <w:left w:val="nil"/>
              <w:bottom w:val="nil"/>
              <w:right w:val="nil"/>
            </w:tcBorders>
            <w:hideMark/>
          </w:tcPr>
          <w:p w14:paraId="78F145A6"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 ).</w:t>
            </w:r>
          </w:p>
        </w:tc>
        <w:tc>
          <w:tcPr>
            <w:tcW w:w="4876" w:type="dxa"/>
            <w:tcBorders>
              <w:top w:val="nil"/>
              <w:left w:val="nil"/>
              <w:bottom w:val="nil"/>
              <w:right w:val="nil"/>
            </w:tcBorders>
            <w:hideMark/>
          </w:tcPr>
          <w:p w14:paraId="5B09E79D" w14:textId="77777777" w:rsidR="00BE0123" w:rsidRPr="003E2F7A" w:rsidRDefault="00BE0123" w:rsidP="00E72620">
            <w:pPr>
              <w:pStyle w:val="Normal6a"/>
            </w:pPr>
            <w:r w:rsidRPr="003E2F7A">
              <w:rPr>
                <w:vertAlign w:val="superscript"/>
              </w:rPr>
              <w:t>10</w:t>
            </w:r>
            <w:r w:rsidRPr="003E2F7A">
              <w:t xml:space="preserve"> Ir-Regolament (KE) Nru 1107/2009 tal-Parlament Ewropew u tal-Kunsill tal-21 ta’ Ottubru 2009 dwar it-tqegħid fis-suq ta’ prodotti għall-protezzjoni tal-pjanti u li jħassar id-Direttivi tal-Kunsill 79/117/KEE u 91/414/KEE (ĠU L 309, 24.11.2009, p. 1, ELI: http://data.europa.eu/eli/reg/2009/1107/oj).</w:t>
            </w:r>
          </w:p>
        </w:tc>
      </w:tr>
      <w:tr w:rsidR="00B67434" w:rsidRPr="003E2F7A" w14:paraId="2D3B0B54" w14:textId="77777777" w:rsidTr="00E72620">
        <w:trPr>
          <w:jc w:val="center"/>
        </w:trPr>
        <w:tc>
          <w:tcPr>
            <w:tcW w:w="4876" w:type="dxa"/>
            <w:tcBorders>
              <w:top w:val="nil"/>
              <w:left w:val="nil"/>
              <w:bottom w:val="nil"/>
              <w:right w:val="nil"/>
            </w:tcBorders>
            <w:hideMark/>
          </w:tcPr>
          <w:p w14:paraId="05A26C40" w14:textId="77777777" w:rsidR="00BE0123" w:rsidRPr="003E2F7A" w:rsidRDefault="00BE0123" w:rsidP="00E72620">
            <w:pPr>
              <w:pStyle w:val="Normal6a"/>
            </w:pPr>
            <w:r w:rsidRPr="003E2F7A">
              <w:rPr>
                <w:vertAlign w:val="superscript"/>
              </w:rPr>
              <w:t>11</w:t>
            </w:r>
            <w:r w:rsidRPr="003E2F7A">
              <w:t xml:space="preserve"> Ir-Regolament (UE) Nru 528/2012 tal-Parlament Ewropew u tal-Kunsill tat-22 ta’ Mejju 2012 dwar it-tqegħid fis-suq u l-użu </w:t>
            </w:r>
            <w:r w:rsidRPr="003E2F7A">
              <w:lastRenderedPageBreak/>
              <w:t>tal-prodotti bijoċidali (ĠU L 167, 27.6.2012, p. 1, ELI: http://data.europa.eu/eli/reg/2012/528/oj ).</w:t>
            </w:r>
          </w:p>
        </w:tc>
        <w:tc>
          <w:tcPr>
            <w:tcW w:w="4876" w:type="dxa"/>
            <w:tcBorders>
              <w:top w:val="nil"/>
              <w:left w:val="nil"/>
              <w:bottom w:val="nil"/>
              <w:right w:val="nil"/>
            </w:tcBorders>
            <w:hideMark/>
          </w:tcPr>
          <w:p w14:paraId="431F9244" w14:textId="77777777" w:rsidR="00BE0123" w:rsidRPr="003E2F7A" w:rsidRDefault="00BE0123" w:rsidP="00E72620">
            <w:pPr>
              <w:pStyle w:val="Normal6a"/>
            </w:pPr>
            <w:r w:rsidRPr="003E2F7A">
              <w:rPr>
                <w:vertAlign w:val="superscript"/>
              </w:rPr>
              <w:lastRenderedPageBreak/>
              <w:t>11</w:t>
            </w:r>
            <w:r w:rsidRPr="003E2F7A">
              <w:t xml:space="preserve"> Ir-Regolament (UE) Nru 528/2012 tal-Parlament Ewropew u tal-Kunsill tat-22 ta’ Mejju 2012 dwar it-tqegħid fis-suq u l-użu </w:t>
            </w:r>
            <w:r w:rsidRPr="003E2F7A">
              <w:lastRenderedPageBreak/>
              <w:t>tal-prodotti bijoċidali (ĠU L 167, 27.6.2012, p. 1, ELI: http://data.europa.eu/eli/reg/2012/528/oj).</w:t>
            </w:r>
          </w:p>
        </w:tc>
      </w:tr>
    </w:tbl>
    <w:p w14:paraId="4D2E5A13"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6426C76"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3D47B160" w14:textId="77777777" w:rsidR="00BE0123" w:rsidRPr="003E2F7A" w:rsidRDefault="00BE0123" w:rsidP="00BE0123">
      <w:pPr>
        <w:pStyle w:val="AmJustText"/>
      </w:pPr>
      <w:r w:rsidRPr="003E2F7A">
        <w:t>Dikjarazzjoni ġenerali, kif meħtieġa skont ir-Regolament (KE) Nru 528/2012, uriet li hija effettiva fil-komunikazzjoni ta’ perikli tal-prodott fejn l-elementi tat-tikketta ma jkunux disponibbli fil-punt tax-xiri. Għalhekk, min jirreklama għandu jintuża l-kliem “Għandek dejjem taqra t-tikketta u l-informazzjoni tal-prodott qabel ma tużah” f’din il-forma eżatta, filwaqt li jiġu evitati l-varjazzjonijiet u tiġi prevenuta d-duplikazzjoni bejn ir-rekwiżiti tas-CLP u l-formulazzjoni tar-Regolament stabbilit dwar il-Prodotti Bijoċidali.</w:t>
      </w:r>
    </w:p>
    <w:p w14:paraId="026C86CC" w14:textId="77777777" w:rsidR="00BE0123" w:rsidRPr="003E2F7A" w:rsidRDefault="00BE0123" w:rsidP="00BE0123">
      <w:r w:rsidRPr="003E2F7A">
        <w:rPr>
          <w:rStyle w:val="HideTWBExt"/>
        </w:rPr>
        <w:t>&lt;/Amend&gt;</w:t>
      </w:r>
    </w:p>
    <w:p w14:paraId="28D324DC"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157</w:t>
      </w:r>
      <w:r w:rsidRPr="003E2F7A">
        <w:rPr>
          <w:rStyle w:val="HideTWBExt"/>
          <w:b w:val="0"/>
        </w:rPr>
        <w:t>&lt;/NumAm&gt;</w:t>
      </w:r>
    </w:p>
    <w:p w14:paraId="4739CC36"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0F5C079D" w14:textId="77777777" w:rsidR="00BE0123" w:rsidRPr="003E2F7A" w:rsidRDefault="00BE0123" w:rsidP="00BE0123">
      <w:pPr>
        <w:pStyle w:val="NormalBold"/>
      </w:pPr>
      <w:r w:rsidRPr="003E2F7A">
        <w:rPr>
          <w:rStyle w:val="HideTWBExt"/>
          <w:b w:val="0"/>
        </w:rPr>
        <w:t>&lt;/RepeatBlock-By&gt;</w:t>
      </w:r>
    </w:p>
    <w:p w14:paraId="589CDD4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4E13B45" w14:textId="77777777" w:rsidR="00BE0123" w:rsidRPr="003E2F7A" w:rsidRDefault="00BE0123" w:rsidP="00BE0123">
      <w:pPr>
        <w:pStyle w:val="NormalBold"/>
      </w:pPr>
      <w:r w:rsidRPr="003E2F7A">
        <w:rPr>
          <w:rStyle w:val="HideTWBExt"/>
          <w:b w:val="0"/>
        </w:rPr>
        <w:t>&lt;Article&gt;</w:t>
      </w:r>
      <w:r w:rsidRPr="003E2F7A">
        <w:t>Premessa 12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003BF70" w14:textId="77777777" w:rsidTr="00E72620">
        <w:trPr>
          <w:trHeight w:val="240"/>
          <w:jc w:val="center"/>
        </w:trPr>
        <w:tc>
          <w:tcPr>
            <w:tcW w:w="9752" w:type="dxa"/>
            <w:gridSpan w:val="2"/>
            <w:tcBorders>
              <w:top w:val="nil"/>
              <w:left w:val="nil"/>
              <w:bottom w:val="nil"/>
              <w:right w:val="nil"/>
            </w:tcBorders>
          </w:tcPr>
          <w:p w14:paraId="1FAB7712" w14:textId="77777777" w:rsidR="00BE0123" w:rsidRPr="003E2F7A" w:rsidRDefault="00BE0123" w:rsidP="00E72620"/>
        </w:tc>
      </w:tr>
      <w:tr w:rsidR="00B67434" w:rsidRPr="003E2F7A" w14:paraId="1D5DB314" w14:textId="77777777" w:rsidTr="00E72620">
        <w:trPr>
          <w:trHeight w:val="240"/>
          <w:jc w:val="center"/>
        </w:trPr>
        <w:tc>
          <w:tcPr>
            <w:tcW w:w="4876" w:type="dxa"/>
            <w:tcBorders>
              <w:top w:val="nil"/>
              <w:left w:val="nil"/>
              <w:bottom w:val="nil"/>
              <w:right w:val="nil"/>
            </w:tcBorders>
            <w:hideMark/>
          </w:tcPr>
          <w:p w14:paraId="7AD3F39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035DCA0" w14:textId="77777777" w:rsidR="00BE0123" w:rsidRPr="003E2F7A" w:rsidRDefault="00BE0123" w:rsidP="00E72620">
            <w:pPr>
              <w:pStyle w:val="AmColumnHeading"/>
            </w:pPr>
            <w:r w:rsidRPr="003E2F7A">
              <w:t>Emenda</w:t>
            </w:r>
          </w:p>
        </w:tc>
      </w:tr>
      <w:tr w:rsidR="00B67434" w:rsidRPr="003E2F7A" w14:paraId="3C4A108D" w14:textId="77777777" w:rsidTr="00E72620">
        <w:trPr>
          <w:jc w:val="center"/>
        </w:trPr>
        <w:tc>
          <w:tcPr>
            <w:tcW w:w="4876" w:type="dxa"/>
            <w:tcBorders>
              <w:top w:val="nil"/>
              <w:left w:val="nil"/>
              <w:bottom w:val="nil"/>
              <w:right w:val="nil"/>
            </w:tcBorders>
            <w:hideMark/>
          </w:tcPr>
          <w:p w14:paraId="2EABCEA6" w14:textId="77777777" w:rsidR="00BE0123" w:rsidRPr="003E2F7A" w:rsidRDefault="00BE0123" w:rsidP="00E72620">
            <w:pPr>
              <w:pStyle w:val="Normal6a"/>
            </w:pPr>
            <w:r w:rsidRPr="003E2F7A">
              <w:t>(12)</w:t>
            </w:r>
            <w:r w:rsidRPr="003E2F7A">
              <w:tab/>
              <w:t>Ir-Regolament (UE) 2024/2865 introduċa l-possibbiltà li ċerti elementi ta’ ttikkettar jiġu inklużi fit-tikketta diġitali biss. Sabiex jiġi żgurat użu usa’ tat-teknoloġija u sabiex ikun jista’ jkun hemm approċċ aktar sempliċi u flessibbli għall-ittikkettar, il-fornituri jenħtieġ li jitħallew iqiegħdu d-dettalji ta’ kuntatt ta’ kwalunkwe fornitur addizzjonali fuq it-tikketta diġitali biss. L-inklużjoni tal-kuntatt diġitali tkun xierqa wkoll meta d-dettalji ta’ kuntatt tal-fornituri addizzjonali jiġu pprovduti fit-tikketta diġitali.</w:t>
            </w:r>
          </w:p>
        </w:tc>
        <w:tc>
          <w:tcPr>
            <w:tcW w:w="4876" w:type="dxa"/>
            <w:tcBorders>
              <w:top w:val="nil"/>
              <w:left w:val="nil"/>
              <w:bottom w:val="nil"/>
              <w:right w:val="nil"/>
            </w:tcBorders>
            <w:hideMark/>
          </w:tcPr>
          <w:p w14:paraId="10237B9E" w14:textId="77777777" w:rsidR="00BE0123" w:rsidRPr="003E2F7A" w:rsidRDefault="00BE0123" w:rsidP="00E72620">
            <w:pPr>
              <w:pStyle w:val="Normal6a"/>
            </w:pPr>
            <w:r w:rsidRPr="003E2F7A">
              <w:t>(12)</w:t>
            </w:r>
            <w:r w:rsidRPr="003E2F7A">
              <w:tab/>
              <w:t xml:space="preserve">Ir-Regolament (UE) 2024/2865 introduċa l-possibbiltà li ċerti elementi ta’ ttikkettar jiġu inklużi fit-tikketta diġitali biss. Sabiex jiġi żgurat użu usa’ tat-teknoloġija u sabiex ikun jista’ jkun hemm approċċ aktar sempliċi u flessibbli għall-ittikkettar, il-fornituri jenħtieġ li jitħallew iqiegħdu d-dettalji ta’ kuntatt ta’ kwalunkwe fornitur addizzjonali fuq it-tikketta diġitali biss. L-inklużjoni tal-kuntatt diġitali tkun xierqa wkoll meta d-dettalji ta’ kuntatt tal-fornituri addizzjonali jiġu pprovduti fit-tikketta diġitali. </w:t>
            </w:r>
            <w:r w:rsidRPr="003E2F7A">
              <w:rPr>
                <w:b/>
                <w:i/>
              </w:rPr>
              <w:t>Sabiex tiġi żgurata l-possibbiltà ta’ kuntatt rapidu li huwa essenzjali f’ċerti sitwazzjonijiet bħal f’każijiet ta’ emerġenza, jenħtieġ li l-preżenza ta’ kuntatt diġitali ma teskludix l-għoti ta’ numru tat-telefon.</w:t>
            </w:r>
          </w:p>
        </w:tc>
      </w:tr>
    </w:tbl>
    <w:p w14:paraId="0069B4E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24D1CC3" w14:textId="77777777" w:rsidR="00BE0123" w:rsidRPr="003E2F7A" w:rsidRDefault="00BE0123" w:rsidP="00BE0123">
      <w:r w:rsidRPr="003E2F7A">
        <w:rPr>
          <w:rStyle w:val="HideTWBExt"/>
        </w:rPr>
        <w:lastRenderedPageBreak/>
        <w:t>&lt;/Amend&gt;</w:t>
      </w:r>
    </w:p>
    <w:p w14:paraId="5125831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158</w:t>
      </w:r>
      <w:r w:rsidRPr="003E2F7A">
        <w:rPr>
          <w:rStyle w:val="HideTWBExt"/>
          <w:b w:val="0"/>
        </w:rPr>
        <w:t>&lt;/NumAm&gt;</w:t>
      </w:r>
    </w:p>
    <w:p w14:paraId="2723EAA5"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27ED8021" w14:textId="77777777" w:rsidR="00BE0123" w:rsidRPr="003E2F7A" w:rsidRDefault="00BE0123" w:rsidP="00BE0123">
      <w:pPr>
        <w:pStyle w:val="NormalBold"/>
      </w:pPr>
      <w:r w:rsidRPr="003E2F7A">
        <w:rPr>
          <w:rStyle w:val="HideTWBExt"/>
          <w:b w:val="0"/>
        </w:rPr>
        <w:t>&lt;/RepeatBlock-By&gt;</w:t>
      </w:r>
    </w:p>
    <w:p w14:paraId="5D5930B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1AE4481" w14:textId="77777777" w:rsidR="00BE0123" w:rsidRPr="003E2F7A" w:rsidRDefault="00BE0123" w:rsidP="00BE0123">
      <w:pPr>
        <w:pStyle w:val="NormalBold"/>
      </w:pPr>
      <w:r w:rsidRPr="003E2F7A">
        <w:rPr>
          <w:rStyle w:val="HideTWBExt"/>
          <w:b w:val="0"/>
        </w:rPr>
        <w:t>&lt;Article&gt;</w:t>
      </w:r>
      <w:r w:rsidRPr="003E2F7A">
        <w:t>Premessa 12a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1FBED57" w14:textId="77777777" w:rsidTr="00E72620">
        <w:trPr>
          <w:trHeight w:val="240"/>
          <w:jc w:val="center"/>
        </w:trPr>
        <w:tc>
          <w:tcPr>
            <w:tcW w:w="9752" w:type="dxa"/>
            <w:gridSpan w:val="2"/>
            <w:tcBorders>
              <w:top w:val="nil"/>
              <w:left w:val="nil"/>
              <w:bottom w:val="nil"/>
              <w:right w:val="nil"/>
            </w:tcBorders>
          </w:tcPr>
          <w:p w14:paraId="5586DDE8" w14:textId="77777777" w:rsidR="00BE0123" w:rsidRPr="003E2F7A" w:rsidRDefault="00BE0123" w:rsidP="00E72620"/>
        </w:tc>
      </w:tr>
      <w:tr w:rsidR="00B67434" w:rsidRPr="003E2F7A" w14:paraId="20F3F80A" w14:textId="77777777" w:rsidTr="00E72620">
        <w:trPr>
          <w:trHeight w:val="240"/>
          <w:jc w:val="center"/>
        </w:trPr>
        <w:tc>
          <w:tcPr>
            <w:tcW w:w="4876" w:type="dxa"/>
            <w:tcBorders>
              <w:top w:val="nil"/>
              <w:left w:val="nil"/>
              <w:bottom w:val="nil"/>
              <w:right w:val="nil"/>
            </w:tcBorders>
            <w:hideMark/>
          </w:tcPr>
          <w:p w14:paraId="28CCF73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A343C23" w14:textId="77777777" w:rsidR="00BE0123" w:rsidRPr="003E2F7A" w:rsidRDefault="00BE0123" w:rsidP="00E72620">
            <w:pPr>
              <w:pStyle w:val="AmColumnHeading"/>
            </w:pPr>
            <w:r w:rsidRPr="003E2F7A">
              <w:t>Emenda</w:t>
            </w:r>
          </w:p>
        </w:tc>
      </w:tr>
      <w:tr w:rsidR="00B67434" w:rsidRPr="003E2F7A" w14:paraId="680B1717" w14:textId="77777777" w:rsidTr="00E72620">
        <w:trPr>
          <w:jc w:val="center"/>
        </w:trPr>
        <w:tc>
          <w:tcPr>
            <w:tcW w:w="4876" w:type="dxa"/>
            <w:tcBorders>
              <w:top w:val="nil"/>
              <w:left w:val="nil"/>
              <w:bottom w:val="nil"/>
              <w:right w:val="nil"/>
            </w:tcBorders>
          </w:tcPr>
          <w:p w14:paraId="4A7F4BA2" w14:textId="77777777" w:rsidR="00BE0123" w:rsidRPr="003E2F7A" w:rsidRDefault="00BE0123" w:rsidP="00E72620">
            <w:pPr>
              <w:pStyle w:val="Normal6a"/>
            </w:pPr>
          </w:p>
        </w:tc>
        <w:tc>
          <w:tcPr>
            <w:tcW w:w="4876" w:type="dxa"/>
            <w:tcBorders>
              <w:top w:val="nil"/>
              <w:left w:val="nil"/>
              <w:bottom w:val="nil"/>
              <w:right w:val="nil"/>
            </w:tcBorders>
            <w:hideMark/>
          </w:tcPr>
          <w:p w14:paraId="108561F1" w14:textId="77777777" w:rsidR="00BE0123" w:rsidRPr="003E2F7A" w:rsidRDefault="00BE0123" w:rsidP="00E72620">
            <w:pPr>
              <w:pStyle w:val="Normal6a"/>
            </w:pPr>
            <w:r w:rsidRPr="003E2F7A">
              <w:rPr>
                <w:b/>
                <w:i/>
              </w:rPr>
              <w:t>(12a)</w:t>
            </w:r>
            <w:r w:rsidRPr="003E2F7A">
              <w:tab/>
            </w:r>
            <w:r w:rsidRPr="003E2F7A">
              <w:rPr>
                <w:b/>
                <w:i/>
              </w:rPr>
              <w:t>Ċerti kontenituri tekniċi (≤ 150 ml), bħal kartriġis tal-inkjet (fornuti fl-imballaġġ ta’ barra u ddisinjati biex jiġu installati f’apparat minn konsumatur jew utent professjonali), huma parti minn sistema usa’ u għandhom erja li tista’ tintuża limitata ħafna għall-ittikkettar u ma jistgħux jibbenefikaw mill-opzjoni tat-tikketti li jintwew li tippermetti soluzzjonijiet multilingwi. F’dawn il-każijiet, il-fornituri jenħtieġ li jkunu jistgħu jippreżentaw informazzjoni dwar il-periklu fuq it-tikketta f’konformità mal-Anness I, it-taqsima 1.5.2.5a.</w:t>
            </w:r>
          </w:p>
        </w:tc>
      </w:tr>
    </w:tbl>
    <w:p w14:paraId="0C81C49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95EC823"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7430E245" w14:textId="77777777" w:rsidR="00BE0123" w:rsidRPr="003E2F7A" w:rsidRDefault="00BE0123" w:rsidP="00BE0123">
      <w:pPr>
        <w:pStyle w:val="AmJustText"/>
      </w:pPr>
      <w:r w:rsidRPr="003E2F7A">
        <w:t>Id-deroga proposta tapplika għal kontenituri tekniċi żgħar, bħal kartriġis tal-printer tal-inkjet iżgħar minn l50 ml. Informazzjoni sħiħa tas-CLP dwar il-perikli tiġi pprovduta fuq l-imballaġġ ta’ barra. Minħabba li l-kartriġis u l-printers huma ddisinjati biex jaħdmu bħala sistema waħda, hemm spazju limitat ħafna għat-tikketti fuq il-kartriġ, u t-tikketti li jintwew ma jistgħux jintużaw peress li jinterferixxu mal-installazzjoni u l-operat. Bħala riżultat, il-kartriġis ma jistgħux jakkomodaw tikketti tas-CLP multilingwi.</w:t>
      </w:r>
    </w:p>
    <w:p w14:paraId="12655F10" w14:textId="77777777" w:rsidR="00BE0123" w:rsidRPr="003E2F7A" w:rsidRDefault="00BE0123" w:rsidP="00BE0123">
      <w:r w:rsidRPr="003E2F7A">
        <w:rPr>
          <w:rStyle w:val="HideTWBExt"/>
        </w:rPr>
        <w:t>&lt;/Amend&gt;</w:t>
      </w:r>
    </w:p>
    <w:p w14:paraId="1B97F5D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159</w:t>
      </w:r>
      <w:r w:rsidRPr="003E2F7A">
        <w:rPr>
          <w:rStyle w:val="HideTWBExt"/>
          <w:b w:val="0"/>
        </w:rPr>
        <w:t>&lt;/NumAm&gt;</w:t>
      </w:r>
    </w:p>
    <w:p w14:paraId="2FBFF933" w14:textId="77777777" w:rsidR="00BE0123" w:rsidRPr="003E2F7A" w:rsidRDefault="00BE0123" w:rsidP="00BE0123">
      <w:pPr>
        <w:pStyle w:val="NormalBold"/>
      </w:pPr>
      <w:r w:rsidRPr="003E2F7A">
        <w:rPr>
          <w:rStyle w:val="HideTWBExt"/>
          <w:b w:val="0"/>
        </w:rPr>
        <w:t>&lt;RepeatBlock-By&gt;&lt;Members&gt;</w:t>
      </w:r>
      <w:r w:rsidRPr="003E2F7A">
        <w:t>Nikola Minchev, Jeannette Baljeu</w:t>
      </w:r>
      <w:r w:rsidRPr="003E2F7A">
        <w:rPr>
          <w:rStyle w:val="HideTWBExt"/>
          <w:b w:val="0"/>
        </w:rPr>
        <w:t>&lt;/Members&gt;</w:t>
      </w:r>
    </w:p>
    <w:p w14:paraId="72C7F22A" w14:textId="77777777" w:rsidR="00BE0123" w:rsidRPr="003E2F7A" w:rsidRDefault="00BE0123" w:rsidP="00BE0123">
      <w:pPr>
        <w:pStyle w:val="NormalBold"/>
      </w:pPr>
      <w:r w:rsidRPr="003E2F7A">
        <w:rPr>
          <w:rStyle w:val="HideTWBExt"/>
          <w:b w:val="0"/>
        </w:rPr>
        <w:t>&lt;/RepeatBlock-By&gt;</w:t>
      </w:r>
    </w:p>
    <w:p w14:paraId="7BA230E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83A6995" w14:textId="77777777" w:rsidR="00BE0123" w:rsidRPr="003E2F7A" w:rsidRDefault="00BE0123" w:rsidP="00BE0123">
      <w:pPr>
        <w:pStyle w:val="NormalBold"/>
      </w:pPr>
      <w:r w:rsidRPr="003E2F7A">
        <w:rPr>
          <w:rStyle w:val="HideTWBExt"/>
          <w:b w:val="0"/>
        </w:rPr>
        <w:t>&lt;Article&gt;</w:t>
      </w:r>
      <w:r w:rsidRPr="003E2F7A">
        <w:t>Premessa 12a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5BF0E31" w14:textId="77777777" w:rsidTr="00E72620">
        <w:trPr>
          <w:trHeight w:val="240"/>
          <w:jc w:val="center"/>
        </w:trPr>
        <w:tc>
          <w:tcPr>
            <w:tcW w:w="9752" w:type="dxa"/>
            <w:gridSpan w:val="2"/>
            <w:tcBorders>
              <w:top w:val="nil"/>
              <w:left w:val="nil"/>
              <w:bottom w:val="nil"/>
              <w:right w:val="nil"/>
            </w:tcBorders>
          </w:tcPr>
          <w:p w14:paraId="13F12903" w14:textId="77777777" w:rsidR="00BE0123" w:rsidRPr="003E2F7A" w:rsidRDefault="00BE0123" w:rsidP="00E72620"/>
        </w:tc>
      </w:tr>
      <w:tr w:rsidR="00B67434" w:rsidRPr="003E2F7A" w14:paraId="1BE3B488" w14:textId="77777777" w:rsidTr="00E72620">
        <w:trPr>
          <w:trHeight w:val="240"/>
          <w:jc w:val="center"/>
        </w:trPr>
        <w:tc>
          <w:tcPr>
            <w:tcW w:w="4876" w:type="dxa"/>
            <w:tcBorders>
              <w:top w:val="nil"/>
              <w:left w:val="nil"/>
              <w:bottom w:val="nil"/>
              <w:right w:val="nil"/>
            </w:tcBorders>
            <w:hideMark/>
          </w:tcPr>
          <w:p w14:paraId="2D9026D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E2E28E6" w14:textId="77777777" w:rsidR="00BE0123" w:rsidRPr="003E2F7A" w:rsidRDefault="00BE0123" w:rsidP="00E72620">
            <w:pPr>
              <w:pStyle w:val="AmColumnHeading"/>
            </w:pPr>
            <w:r w:rsidRPr="003E2F7A">
              <w:t>Emenda</w:t>
            </w:r>
          </w:p>
        </w:tc>
      </w:tr>
      <w:tr w:rsidR="00B67434" w:rsidRPr="003E2F7A" w14:paraId="770C3ECF" w14:textId="77777777" w:rsidTr="00E72620">
        <w:trPr>
          <w:jc w:val="center"/>
        </w:trPr>
        <w:tc>
          <w:tcPr>
            <w:tcW w:w="4876" w:type="dxa"/>
            <w:tcBorders>
              <w:top w:val="nil"/>
              <w:left w:val="nil"/>
              <w:bottom w:val="nil"/>
              <w:right w:val="nil"/>
            </w:tcBorders>
          </w:tcPr>
          <w:p w14:paraId="099188FF" w14:textId="77777777" w:rsidR="00BE0123" w:rsidRPr="003E2F7A" w:rsidRDefault="00BE0123" w:rsidP="00E72620">
            <w:pPr>
              <w:pStyle w:val="Normal6a"/>
            </w:pPr>
          </w:p>
        </w:tc>
        <w:tc>
          <w:tcPr>
            <w:tcW w:w="4876" w:type="dxa"/>
            <w:tcBorders>
              <w:top w:val="nil"/>
              <w:left w:val="nil"/>
              <w:bottom w:val="nil"/>
              <w:right w:val="nil"/>
            </w:tcBorders>
            <w:hideMark/>
          </w:tcPr>
          <w:p w14:paraId="2F414BF8" w14:textId="77777777" w:rsidR="00BE0123" w:rsidRPr="003E2F7A" w:rsidRDefault="00BE0123" w:rsidP="00E72620">
            <w:pPr>
              <w:pStyle w:val="Normal6a"/>
            </w:pPr>
            <w:r w:rsidRPr="003E2F7A">
              <w:rPr>
                <w:b/>
                <w:i/>
              </w:rPr>
              <w:t>(12a)</w:t>
            </w:r>
            <w:r w:rsidRPr="003E2F7A">
              <w:tab/>
            </w:r>
            <w:r w:rsidRPr="003E2F7A">
              <w:rPr>
                <w:b/>
                <w:i/>
              </w:rPr>
              <w:t xml:space="preserve">Ċerti kontenituri tekniċi, bħall-kartriġis tal-printer tal-inkjet u tat-toner, </w:t>
            </w:r>
            <w:r w:rsidRPr="003E2F7A">
              <w:rPr>
                <w:b/>
                <w:i/>
              </w:rPr>
              <w:lastRenderedPageBreak/>
              <w:t>għandhom biss erja tal-wiċċ limitata għall-ittikkettar. L-użu ta’ tikketti li jintwew mhuwiex fattibbli, u l-ittikkettar mhux korrett jista’ jirriżulta fi ħsara lill-kartriġ jew lit-tagħmir. F’dawn il-każijiet, il-fornituri jenħtieġ li jkunu jistgħu jippreżentaw informazzjoni dwar il-periklu fuq it-tikketta f’konformità mat-taqsima 1.5.2.5a tal-Anness I.</w:t>
            </w:r>
          </w:p>
        </w:tc>
      </w:tr>
    </w:tbl>
    <w:p w14:paraId="2BD2839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60FCD9D" w14:textId="77777777" w:rsidR="00BE0123" w:rsidRPr="003E2F7A" w:rsidRDefault="00BE0123" w:rsidP="00BE0123">
      <w:r w:rsidRPr="003E2F7A">
        <w:rPr>
          <w:rStyle w:val="HideTWBExt"/>
        </w:rPr>
        <w:t>&lt;/Amend&gt;</w:t>
      </w:r>
    </w:p>
    <w:p w14:paraId="75C33E5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160</w:t>
      </w:r>
      <w:r w:rsidRPr="003E2F7A">
        <w:rPr>
          <w:rStyle w:val="HideTWBExt"/>
          <w:b w:val="0"/>
        </w:rPr>
        <w:t>&lt;/NumAm&gt;</w:t>
      </w:r>
    </w:p>
    <w:p w14:paraId="5E3AA641"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0B08FD22" w14:textId="77777777" w:rsidR="00BE0123" w:rsidRPr="003E2F7A" w:rsidRDefault="00BE0123" w:rsidP="00BE0123">
      <w:pPr>
        <w:pStyle w:val="NormalBold"/>
      </w:pPr>
      <w:r w:rsidRPr="003E2F7A">
        <w:rPr>
          <w:rStyle w:val="HideTWBExt"/>
          <w:b w:val="0"/>
        </w:rPr>
        <w:t>&lt;/RepeatBlock-By&gt;</w:t>
      </w:r>
    </w:p>
    <w:p w14:paraId="72E3BBF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5AE0E67" w14:textId="77777777" w:rsidR="00BE0123" w:rsidRPr="003E2F7A" w:rsidRDefault="00BE0123" w:rsidP="00BE0123">
      <w:pPr>
        <w:pStyle w:val="NormalBold"/>
      </w:pPr>
      <w:r w:rsidRPr="003E2F7A">
        <w:rPr>
          <w:rStyle w:val="HideTWBExt"/>
          <w:b w:val="0"/>
        </w:rPr>
        <w:t>&lt;Article&gt;</w:t>
      </w:r>
      <w:r w:rsidRPr="003E2F7A">
        <w:t>Premessa 14</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DF606E0" w14:textId="77777777" w:rsidTr="00E72620">
        <w:trPr>
          <w:trHeight w:val="240"/>
          <w:jc w:val="center"/>
        </w:trPr>
        <w:tc>
          <w:tcPr>
            <w:tcW w:w="9752" w:type="dxa"/>
            <w:gridSpan w:val="2"/>
            <w:tcBorders>
              <w:top w:val="nil"/>
              <w:left w:val="nil"/>
              <w:bottom w:val="nil"/>
              <w:right w:val="nil"/>
            </w:tcBorders>
          </w:tcPr>
          <w:p w14:paraId="216B5704" w14:textId="77777777" w:rsidR="00BE0123" w:rsidRPr="003E2F7A" w:rsidRDefault="00BE0123" w:rsidP="00E72620"/>
        </w:tc>
      </w:tr>
      <w:tr w:rsidR="00B67434" w:rsidRPr="003E2F7A" w14:paraId="7C7416FD" w14:textId="77777777" w:rsidTr="00E72620">
        <w:trPr>
          <w:trHeight w:val="240"/>
          <w:jc w:val="center"/>
        </w:trPr>
        <w:tc>
          <w:tcPr>
            <w:tcW w:w="4876" w:type="dxa"/>
            <w:tcBorders>
              <w:top w:val="nil"/>
              <w:left w:val="nil"/>
              <w:bottom w:val="nil"/>
              <w:right w:val="nil"/>
            </w:tcBorders>
            <w:hideMark/>
          </w:tcPr>
          <w:p w14:paraId="527291B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04D3197" w14:textId="77777777" w:rsidR="00BE0123" w:rsidRPr="003E2F7A" w:rsidRDefault="00BE0123" w:rsidP="00E72620">
            <w:pPr>
              <w:pStyle w:val="AmColumnHeading"/>
            </w:pPr>
            <w:r w:rsidRPr="003E2F7A">
              <w:t>Emenda</w:t>
            </w:r>
          </w:p>
        </w:tc>
      </w:tr>
      <w:tr w:rsidR="00B67434" w:rsidRPr="003E2F7A" w14:paraId="2C680E48" w14:textId="77777777" w:rsidTr="00E72620">
        <w:trPr>
          <w:jc w:val="center"/>
        </w:trPr>
        <w:tc>
          <w:tcPr>
            <w:tcW w:w="4876" w:type="dxa"/>
            <w:tcBorders>
              <w:top w:val="nil"/>
              <w:left w:val="nil"/>
              <w:bottom w:val="nil"/>
              <w:right w:val="nil"/>
            </w:tcBorders>
            <w:hideMark/>
          </w:tcPr>
          <w:p w14:paraId="0CA2DD67" w14:textId="77777777" w:rsidR="00BE0123" w:rsidRPr="003E2F7A" w:rsidRDefault="00BE0123" w:rsidP="00E72620">
            <w:pPr>
              <w:pStyle w:val="Normal6a"/>
            </w:pPr>
            <w:r w:rsidRPr="003E2F7A">
              <w:t>(14)</w:t>
            </w:r>
            <w:r w:rsidRPr="003E2F7A">
              <w:tab/>
              <w:t>F’konformità mad-dispożizzjonijiet tranżizzjonali tar-Regolament (KE) Nru 1272/2008, jenħtieġ li l-fornituri jkollhom il-possibbiltà li japplikaw id-dispożizzjonijiet il-ġodda dwar il-klassifikazzjoni, l-ittikkettar u l-imballaġġ introdotti b’dan ir-Regolament fuq bażi volontarja qabel id-data tal-applikazzjoni differita ta’ dawn id-dispożizzjonijiet.</w:t>
            </w:r>
          </w:p>
        </w:tc>
        <w:tc>
          <w:tcPr>
            <w:tcW w:w="4876" w:type="dxa"/>
            <w:tcBorders>
              <w:top w:val="nil"/>
              <w:left w:val="nil"/>
              <w:bottom w:val="nil"/>
              <w:right w:val="nil"/>
            </w:tcBorders>
            <w:hideMark/>
          </w:tcPr>
          <w:p w14:paraId="5F1464B3" w14:textId="77777777" w:rsidR="00BE0123" w:rsidRPr="003E2F7A" w:rsidRDefault="00BE0123" w:rsidP="00E72620">
            <w:pPr>
              <w:pStyle w:val="Normal6a"/>
            </w:pPr>
            <w:r w:rsidRPr="003E2F7A">
              <w:t>(14)</w:t>
            </w:r>
            <w:r w:rsidRPr="003E2F7A">
              <w:tab/>
              <w:t xml:space="preserve">F’konformità mad-dispożizzjonijiet tranżizzjonali tar-Regolament (KE) Nru 1272/2008, jenħtieġ li l-fornituri jkollhom il-possibbiltà li japplikaw id-dispożizzjonijiet il-ġodda dwar il-klassifikazzjoni, l-ittikkettar u l-imballaġġ introdotti b’dan ir-Regolament fuq bażi volontarja qabel id-data tal-applikazzjoni differita ta’ dawn id-dispożizzjonijiet </w:t>
            </w:r>
            <w:r w:rsidRPr="003E2F7A">
              <w:rPr>
                <w:b/>
                <w:bCs/>
                <w:i/>
                <w:iCs/>
              </w:rPr>
              <w:t>u l-awtoritajiet nazzjonali jenħtieġ li jinkoraġġuhom jagħmlu dan</w:t>
            </w:r>
            <w:r w:rsidRPr="003E2F7A">
              <w:t>.</w:t>
            </w:r>
          </w:p>
        </w:tc>
      </w:tr>
    </w:tbl>
    <w:p w14:paraId="2EF89F2C"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2FF2B9C" w14:textId="77777777" w:rsidR="00BE0123" w:rsidRPr="003E2F7A" w:rsidRDefault="00BE0123" w:rsidP="00BE0123">
      <w:r w:rsidRPr="003E2F7A">
        <w:rPr>
          <w:rStyle w:val="HideTWBExt"/>
        </w:rPr>
        <w:t>&lt;/Amend&gt;</w:t>
      </w:r>
    </w:p>
    <w:p w14:paraId="4B32F51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161</w:t>
      </w:r>
      <w:r w:rsidRPr="003E2F7A">
        <w:rPr>
          <w:rStyle w:val="HideTWBExt"/>
          <w:b w:val="0"/>
        </w:rPr>
        <w:t>&lt;/NumAm&gt;</w:t>
      </w:r>
    </w:p>
    <w:p w14:paraId="7CF16BD6" w14:textId="77777777" w:rsidR="00BE0123" w:rsidRPr="003E2F7A" w:rsidRDefault="00BE0123" w:rsidP="00BE0123">
      <w:pPr>
        <w:pStyle w:val="NormalBold"/>
      </w:pPr>
      <w:r w:rsidRPr="003E2F7A">
        <w:rPr>
          <w:rStyle w:val="HideTWBExt"/>
          <w:b w:val="0"/>
        </w:rPr>
        <w:t>&lt;RepeatBlock-By&gt;&lt;Members&gt;</w:t>
      </w:r>
      <w:r w:rsidRPr="003E2F7A">
        <w:t>Inese Vaidere</w:t>
      </w:r>
      <w:r w:rsidRPr="003E2F7A">
        <w:rPr>
          <w:rStyle w:val="HideTWBExt"/>
          <w:b w:val="0"/>
        </w:rPr>
        <w:t>&lt;/Members&gt;</w:t>
      </w:r>
    </w:p>
    <w:p w14:paraId="54C2F3F1" w14:textId="77777777" w:rsidR="00BE0123" w:rsidRPr="003E2F7A" w:rsidRDefault="00BE0123" w:rsidP="00BE0123">
      <w:pPr>
        <w:pStyle w:val="NormalBold"/>
      </w:pPr>
      <w:r w:rsidRPr="003E2F7A">
        <w:rPr>
          <w:rStyle w:val="HideTWBExt"/>
          <w:b w:val="0"/>
        </w:rPr>
        <w:t>&lt;/RepeatBlock-By&gt;</w:t>
      </w:r>
    </w:p>
    <w:p w14:paraId="5615407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857D062" w14:textId="77777777" w:rsidR="00BE0123" w:rsidRPr="003E2F7A" w:rsidRDefault="00BE0123" w:rsidP="00BE0123">
      <w:pPr>
        <w:pStyle w:val="NormalBold"/>
      </w:pPr>
      <w:r w:rsidRPr="003E2F7A">
        <w:rPr>
          <w:rStyle w:val="HideTWBExt"/>
          <w:b w:val="0"/>
        </w:rPr>
        <w:t>&lt;Article&gt;</w:t>
      </w:r>
      <w:r w:rsidRPr="003E2F7A">
        <w:t>Premessa 15a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61A593C" w14:textId="77777777" w:rsidTr="00E72620">
        <w:trPr>
          <w:trHeight w:val="240"/>
          <w:jc w:val="center"/>
        </w:trPr>
        <w:tc>
          <w:tcPr>
            <w:tcW w:w="9752" w:type="dxa"/>
            <w:gridSpan w:val="2"/>
            <w:tcBorders>
              <w:top w:val="nil"/>
              <w:left w:val="nil"/>
              <w:bottom w:val="nil"/>
              <w:right w:val="nil"/>
            </w:tcBorders>
          </w:tcPr>
          <w:p w14:paraId="2BE1F254" w14:textId="77777777" w:rsidR="00BE0123" w:rsidRPr="003E2F7A" w:rsidRDefault="00BE0123" w:rsidP="00E72620"/>
        </w:tc>
      </w:tr>
      <w:tr w:rsidR="00B67434" w:rsidRPr="003E2F7A" w14:paraId="66D06455" w14:textId="77777777" w:rsidTr="00E72620">
        <w:trPr>
          <w:trHeight w:val="240"/>
          <w:jc w:val="center"/>
        </w:trPr>
        <w:tc>
          <w:tcPr>
            <w:tcW w:w="4876" w:type="dxa"/>
            <w:tcBorders>
              <w:top w:val="nil"/>
              <w:left w:val="nil"/>
              <w:bottom w:val="nil"/>
              <w:right w:val="nil"/>
            </w:tcBorders>
            <w:hideMark/>
          </w:tcPr>
          <w:p w14:paraId="0BDE08A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FFF78F6" w14:textId="77777777" w:rsidR="00BE0123" w:rsidRPr="003E2F7A" w:rsidRDefault="00BE0123" w:rsidP="00E72620">
            <w:pPr>
              <w:pStyle w:val="AmColumnHeading"/>
            </w:pPr>
            <w:r w:rsidRPr="003E2F7A">
              <w:t>Emenda</w:t>
            </w:r>
          </w:p>
        </w:tc>
      </w:tr>
      <w:tr w:rsidR="00B67434" w:rsidRPr="003E2F7A" w14:paraId="7CDF88D0" w14:textId="77777777" w:rsidTr="00E72620">
        <w:trPr>
          <w:jc w:val="center"/>
        </w:trPr>
        <w:tc>
          <w:tcPr>
            <w:tcW w:w="4876" w:type="dxa"/>
            <w:tcBorders>
              <w:top w:val="nil"/>
              <w:left w:val="nil"/>
              <w:bottom w:val="nil"/>
              <w:right w:val="nil"/>
            </w:tcBorders>
          </w:tcPr>
          <w:p w14:paraId="63A61174" w14:textId="77777777" w:rsidR="00BE0123" w:rsidRPr="003E2F7A" w:rsidRDefault="00BE0123" w:rsidP="00E72620">
            <w:pPr>
              <w:pStyle w:val="Normal6a"/>
            </w:pPr>
          </w:p>
        </w:tc>
        <w:tc>
          <w:tcPr>
            <w:tcW w:w="4876" w:type="dxa"/>
            <w:tcBorders>
              <w:top w:val="nil"/>
              <w:left w:val="nil"/>
              <w:bottom w:val="nil"/>
              <w:right w:val="nil"/>
            </w:tcBorders>
            <w:hideMark/>
          </w:tcPr>
          <w:p w14:paraId="74F883A7" w14:textId="77777777" w:rsidR="00BE0123" w:rsidRPr="003E2F7A" w:rsidRDefault="00BE0123" w:rsidP="00E72620">
            <w:pPr>
              <w:pStyle w:val="Normal6a"/>
            </w:pPr>
            <w:r w:rsidRPr="003E2F7A">
              <w:rPr>
                <w:b/>
                <w:i/>
              </w:rPr>
              <w:t>(15a)</w:t>
            </w:r>
            <w:r w:rsidRPr="003E2F7A">
              <w:tab/>
            </w:r>
            <w:r w:rsidRPr="003E2F7A">
              <w:rPr>
                <w:b/>
                <w:i/>
              </w:rPr>
              <w:t>Ir-Regolament (KE) Nru 1223/2009 jimponi rekwiżiti stretti ħafna għar-reġistrazzjoni , il-valutazzjoni tas-sikurezza u l-assigurazzjoni tal-kwalità tal-produzzjoni tal-prodott. Filwaqt li dawn ir-rekwiżiti huma importanti għas-sikurezza tal-konsumatur u t-trasparenza tas-suq, ħafna drabi jsiru ostaklu sinifikanti għal produtturi domestiċi żgħar u artiġjani li jridu jipproduċu u jikkummerċjalizzaw legalment prodotti kożmetiċi organiċi magħmula bl-idejn u kompletament naturali. Tali rekwiżiti jillimitaw b’mod sinifikanti l-opportunitajiet għall-produtturi żgħar u artiġjanali li jiżviluppaw u joffru l-prodotti tagħhom lill-konsumaturi, filwaqt li joħolqu mhux biss kundizzjonijiet mhux favorevoli għan-negozju, iżda wkoll telf għall-kultura lokali, is-sostenibbiltà tar-riżorsi naturali u d-diversità ekonomika.</w:t>
            </w:r>
          </w:p>
        </w:tc>
      </w:tr>
    </w:tbl>
    <w:p w14:paraId="26908A2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211A882" w14:textId="77777777" w:rsidR="00BE0123" w:rsidRPr="003E2F7A" w:rsidRDefault="00BE0123" w:rsidP="00BE0123">
      <w:r w:rsidRPr="003E2F7A">
        <w:rPr>
          <w:rStyle w:val="HideTWBExt"/>
        </w:rPr>
        <w:t>&lt;/Amend&gt;</w:t>
      </w:r>
    </w:p>
    <w:p w14:paraId="01E6575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162</w:t>
      </w:r>
      <w:r w:rsidRPr="003E2F7A">
        <w:rPr>
          <w:rStyle w:val="HideTWBExt"/>
          <w:b w:val="0"/>
        </w:rPr>
        <w:t>&lt;/NumAm&gt;</w:t>
      </w:r>
    </w:p>
    <w:p w14:paraId="7CB0A094"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1F0D4C06" w14:textId="77777777" w:rsidR="00BE0123" w:rsidRPr="003E2F7A" w:rsidRDefault="00BE0123" w:rsidP="00BE0123">
      <w:pPr>
        <w:pStyle w:val="NormalBold"/>
      </w:pPr>
      <w:r w:rsidRPr="003E2F7A">
        <w:rPr>
          <w:rStyle w:val="HideTWBExt"/>
          <w:b w:val="0"/>
        </w:rPr>
        <w:t>&lt;/RepeatBlock-By&gt;</w:t>
      </w:r>
    </w:p>
    <w:p w14:paraId="5C2A4F2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E2A93BB" w14:textId="77777777" w:rsidR="00BE0123" w:rsidRPr="003E2F7A" w:rsidRDefault="00BE0123" w:rsidP="00BE0123">
      <w:pPr>
        <w:pStyle w:val="NormalBold"/>
      </w:pPr>
      <w:r w:rsidRPr="003E2F7A">
        <w:rPr>
          <w:rStyle w:val="HideTWBExt"/>
          <w:b w:val="0"/>
        </w:rPr>
        <w:t>&lt;Article&gt;</w:t>
      </w:r>
      <w:r w:rsidRPr="003E2F7A">
        <w:t>Premessa 15a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7BE0CD3" w14:textId="77777777" w:rsidTr="00E72620">
        <w:trPr>
          <w:trHeight w:val="240"/>
          <w:jc w:val="center"/>
        </w:trPr>
        <w:tc>
          <w:tcPr>
            <w:tcW w:w="9752" w:type="dxa"/>
            <w:gridSpan w:val="2"/>
            <w:tcBorders>
              <w:top w:val="nil"/>
              <w:left w:val="nil"/>
              <w:bottom w:val="nil"/>
              <w:right w:val="nil"/>
            </w:tcBorders>
          </w:tcPr>
          <w:p w14:paraId="2272589C" w14:textId="77777777" w:rsidR="00BE0123" w:rsidRPr="003E2F7A" w:rsidRDefault="00BE0123" w:rsidP="00E72620"/>
        </w:tc>
      </w:tr>
      <w:tr w:rsidR="00B67434" w:rsidRPr="003E2F7A" w14:paraId="2F61FA52" w14:textId="77777777" w:rsidTr="00E72620">
        <w:trPr>
          <w:trHeight w:val="240"/>
          <w:jc w:val="center"/>
        </w:trPr>
        <w:tc>
          <w:tcPr>
            <w:tcW w:w="4876" w:type="dxa"/>
            <w:tcBorders>
              <w:top w:val="nil"/>
              <w:left w:val="nil"/>
              <w:bottom w:val="nil"/>
              <w:right w:val="nil"/>
            </w:tcBorders>
            <w:hideMark/>
          </w:tcPr>
          <w:p w14:paraId="70FEBE4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7D7DDB9" w14:textId="77777777" w:rsidR="00BE0123" w:rsidRPr="003E2F7A" w:rsidRDefault="00BE0123" w:rsidP="00E72620">
            <w:pPr>
              <w:pStyle w:val="AmColumnHeading"/>
            </w:pPr>
            <w:r w:rsidRPr="003E2F7A">
              <w:t>Emenda</w:t>
            </w:r>
          </w:p>
        </w:tc>
      </w:tr>
      <w:tr w:rsidR="00B67434" w:rsidRPr="003E2F7A" w14:paraId="4798E3A5" w14:textId="77777777" w:rsidTr="00E72620">
        <w:trPr>
          <w:jc w:val="center"/>
        </w:trPr>
        <w:tc>
          <w:tcPr>
            <w:tcW w:w="4876" w:type="dxa"/>
            <w:tcBorders>
              <w:top w:val="nil"/>
              <w:left w:val="nil"/>
              <w:bottom w:val="nil"/>
              <w:right w:val="nil"/>
            </w:tcBorders>
          </w:tcPr>
          <w:p w14:paraId="5CCCD5DB" w14:textId="77777777" w:rsidR="00BE0123" w:rsidRPr="003E2F7A" w:rsidRDefault="00BE0123" w:rsidP="00E72620">
            <w:pPr>
              <w:pStyle w:val="Normal6a"/>
            </w:pPr>
          </w:p>
        </w:tc>
        <w:tc>
          <w:tcPr>
            <w:tcW w:w="4876" w:type="dxa"/>
            <w:tcBorders>
              <w:top w:val="nil"/>
              <w:left w:val="nil"/>
              <w:bottom w:val="nil"/>
              <w:right w:val="nil"/>
            </w:tcBorders>
            <w:hideMark/>
          </w:tcPr>
          <w:p w14:paraId="393529FF" w14:textId="77777777" w:rsidR="00BE0123" w:rsidRPr="003E2F7A" w:rsidRDefault="00BE0123" w:rsidP="00E72620">
            <w:pPr>
              <w:pStyle w:val="Normal6a"/>
            </w:pPr>
            <w:r w:rsidRPr="003E2F7A">
              <w:rPr>
                <w:b/>
                <w:i/>
              </w:rPr>
              <w:t>(15a)</w:t>
            </w:r>
            <w:r w:rsidRPr="003E2F7A">
              <w:tab/>
            </w:r>
            <w:r w:rsidRPr="003E2F7A">
              <w:rPr>
                <w:b/>
                <w:i/>
              </w:rPr>
              <w:t>Minħabba r-rwol essenzjali tas-sistema endokrinali tul l-iżvilupp tal-bniedem, l-esponiment għas-sustanzi li jfixklu s-sistema endokrinali tul il-perjodi kritiċi tal-iżvilupp, bħall-ħajja perinatali, it-tfulija u l-pubertà jista’ jwassal għal effetti avversi anke f’dożi baxxi ħafna u jaffettwa s-saħħa fi stadju aktar tard tal-ħajja. L-użu tal-prodotti kożmetiċi jista’ jwassal għal esponiment dirett u fit-tul. Minħabba r-riskji speċjali li s-sustanzi kklassifikati bħala sustanzi li jfixklu s-sistema endokrinali għall-kategorija tas-saħħa tal-bniedem 1 skont il-Parti 3 tal-</w:t>
            </w:r>
            <w:r w:rsidRPr="003E2F7A">
              <w:rPr>
                <w:b/>
                <w:i/>
              </w:rPr>
              <w:lastRenderedPageBreak/>
              <w:t>Anness I tar-Regolament (KE) Nru 1272/2008 jistgħu jinvolvu għas-saħħa tal-bniedem, jenħtieġ li jkun ipprojbit l-użu tagħhom fi prodotti kożmetiċi.</w:t>
            </w:r>
          </w:p>
        </w:tc>
      </w:tr>
    </w:tbl>
    <w:p w14:paraId="4F61F9C5"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CB7E9AF"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368CC6BA" w14:textId="77777777" w:rsidR="00BE0123" w:rsidRPr="003E2F7A" w:rsidRDefault="00BE0123" w:rsidP="00BE0123">
      <w:pPr>
        <w:pStyle w:val="AmJustText"/>
      </w:pPr>
      <w:r w:rsidRPr="003E2F7A">
        <w:t>Endocrine disrupters for human health pose a special threat to human health. Already in 2012, WHO and UNEP considered them a global threat, see https://wedocs.unep.org/rest/api/core/bitstreams/0561a697-6b8e-4c8f-a724-7bab3e18c953/content They can have serious and irreversible adverse effects during critical periods of development at very low levels of exposure. In the context of REACH, they are considered to be of equivalent concern to CMR substances. CMR substances are prohibited in cosmetics since 2003. It is long overdue that the same prohibition applies to endocrine disruptors. This is further corroborated by the Union ban of endocrine disrupters for human health in toys (adopted last year). The same should be done for cosmetics, given in particular the high exposure that can be created by cosmetic products.</w:t>
      </w:r>
    </w:p>
    <w:p w14:paraId="51B093A1" w14:textId="77777777" w:rsidR="00BE0123" w:rsidRPr="003E2F7A" w:rsidRDefault="00BE0123" w:rsidP="00BE0123">
      <w:r w:rsidRPr="003E2F7A">
        <w:rPr>
          <w:rStyle w:val="HideTWBExt"/>
        </w:rPr>
        <w:t>&lt;/Amend&gt;</w:t>
      </w:r>
    </w:p>
    <w:p w14:paraId="3B619CB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163</w:t>
      </w:r>
      <w:r w:rsidRPr="003E2F7A">
        <w:rPr>
          <w:rStyle w:val="HideTWBExt"/>
          <w:b w:val="0"/>
        </w:rPr>
        <w:t>&lt;/NumAm&gt;</w:t>
      </w:r>
    </w:p>
    <w:p w14:paraId="2AC53E58"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BF57C19" w14:textId="77777777" w:rsidR="00BE0123" w:rsidRPr="003E2F7A" w:rsidRDefault="00BE0123" w:rsidP="00BE0123">
      <w:pPr>
        <w:pStyle w:val="NormalBold"/>
      </w:pPr>
      <w:r w:rsidRPr="003E2F7A">
        <w:rPr>
          <w:rStyle w:val="HideTWBExt"/>
          <w:b w:val="0"/>
        </w:rPr>
        <w:t>&lt;/RepeatBlock-By&gt;</w:t>
      </w:r>
    </w:p>
    <w:p w14:paraId="43A6CBE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0E8803B" w14:textId="77777777" w:rsidR="00BE0123" w:rsidRPr="003E2F7A" w:rsidRDefault="00BE0123" w:rsidP="00BE0123">
      <w:pPr>
        <w:pStyle w:val="NormalBold"/>
      </w:pPr>
      <w:r w:rsidRPr="003E2F7A">
        <w:rPr>
          <w:rStyle w:val="HideTWBExt"/>
          <w:b w:val="0"/>
        </w:rPr>
        <w:t>&lt;Article&gt;</w:t>
      </w:r>
      <w:r w:rsidRPr="003E2F7A">
        <w:t>Premessa 15a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91427AF" w14:textId="77777777" w:rsidTr="00E72620">
        <w:trPr>
          <w:trHeight w:val="240"/>
          <w:jc w:val="center"/>
        </w:trPr>
        <w:tc>
          <w:tcPr>
            <w:tcW w:w="9752" w:type="dxa"/>
            <w:gridSpan w:val="2"/>
            <w:tcBorders>
              <w:top w:val="nil"/>
              <w:left w:val="nil"/>
              <w:bottom w:val="nil"/>
              <w:right w:val="nil"/>
            </w:tcBorders>
          </w:tcPr>
          <w:p w14:paraId="228C3D30" w14:textId="77777777" w:rsidR="00BE0123" w:rsidRPr="003E2F7A" w:rsidRDefault="00BE0123" w:rsidP="00E72620"/>
        </w:tc>
      </w:tr>
      <w:tr w:rsidR="00B67434" w:rsidRPr="003E2F7A" w14:paraId="3CDFD6AA" w14:textId="77777777" w:rsidTr="00E72620">
        <w:trPr>
          <w:trHeight w:val="240"/>
          <w:jc w:val="center"/>
        </w:trPr>
        <w:tc>
          <w:tcPr>
            <w:tcW w:w="4876" w:type="dxa"/>
            <w:tcBorders>
              <w:top w:val="nil"/>
              <w:left w:val="nil"/>
              <w:bottom w:val="nil"/>
              <w:right w:val="nil"/>
            </w:tcBorders>
            <w:hideMark/>
          </w:tcPr>
          <w:p w14:paraId="15436F3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70D8623" w14:textId="77777777" w:rsidR="00BE0123" w:rsidRPr="003E2F7A" w:rsidRDefault="00BE0123" w:rsidP="00E72620">
            <w:pPr>
              <w:pStyle w:val="AmColumnHeading"/>
            </w:pPr>
            <w:r w:rsidRPr="003E2F7A">
              <w:t>Emenda</w:t>
            </w:r>
          </w:p>
        </w:tc>
      </w:tr>
      <w:tr w:rsidR="00B67434" w:rsidRPr="003E2F7A" w14:paraId="6DCC67F7" w14:textId="77777777" w:rsidTr="00E72620">
        <w:trPr>
          <w:jc w:val="center"/>
        </w:trPr>
        <w:tc>
          <w:tcPr>
            <w:tcW w:w="4876" w:type="dxa"/>
            <w:tcBorders>
              <w:top w:val="nil"/>
              <w:left w:val="nil"/>
              <w:bottom w:val="nil"/>
              <w:right w:val="nil"/>
            </w:tcBorders>
          </w:tcPr>
          <w:p w14:paraId="723B0B73" w14:textId="77777777" w:rsidR="00BE0123" w:rsidRPr="003E2F7A" w:rsidRDefault="00BE0123" w:rsidP="00E72620">
            <w:pPr>
              <w:pStyle w:val="Normal6a"/>
            </w:pPr>
          </w:p>
        </w:tc>
        <w:tc>
          <w:tcPr>
            <w:tcW w:w="4876" w:type="dxa"/>
            <w:tcBorders>
              <w:top w:val="nil"/>
              <w:left w:val="nil"/>
              <w:bottom w:val="nil"/>
              <w:right w:val="nil"/>
            </w:tcBorders>
            <w:hideMark/>
          </w:tcPr>
          <w:p w14:paraId="5E3336DB" w14:textId="77777777" w:rsidR="00BE0123" w:rsidRPr="003E2F7A" w:rsidRDefault="00BE0123" w:rsidP="00E72620">
            <w:pPr>
              <w:pStyle w:val="Normal6a"/>
            </w:pPr>
            <w:r w:rsidRPr="003E2F7A">
              <w:rPr>
                <w:b/>
                <w:i/>
              </w:rPr>
              <w:t>(15a)</w:t>
            </w:r>
            <w:r w:rsidRPr="003E2F7A">
              <w:tab/>
            </w:r>
            <w:r w:rsidRPr="003E2F7A">
              <w:rPr>
                <w:b/>
                <w:i/>
              </w:rPr>
              <w:t>Fl-Istrateġija dwar is-Sustanzi Kimiċi għas-Sostenibbiltà, il-Kummissjoni impenjat ruħha li tiżgura li l-prodotti għall-konsumatur, inklużi l-kożmetiċi, ma jkunx fihom sustanzi kimiċi li jikkawżaw il-kanċer jew mutazzjonijiet tal-ġeni, jew li jaffettwaw is-sistema riproduttiva jew is-sistema endokrinali, jew ikunu persistenti u bijoakkumulattivi.</w:t>
            </w:r>
          </w:p>
        </w:tc>
      </w:tr>
    </w:tbl>
    <w:p w14:paraId="55BD6AF6"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EBD3F80" w14:textId="77777777" w:rsidR="00BE0123" w:rsidRPr="003E2F7A" w:rsidRDefault="00BE0123" w:rsidP="00BE0123">
      <w:r w:rsidRPr="003E2F7A">
        <w:rPr>
          <w:rStyle w:val="HideTWBExt"/>
        </w:rPr>
        <w:t>&lt;/Amend&gt;</w:t>
      </w:r>
    </w:p>
    <w:p w14:paraId="5C04A0F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164</w:t>
      </w:r>
      <w:r w:rsidRPr="003E2F7A">
        <w:rPr>
          <w:rStyle w:val="HideTWBExt"/>
          <w:b w:val="0"/>
        </w:rPr>
        <w:t>&lt;/NumAm&gt;</w:t>
      </w:r>
    </w:p>
    <w:p w14:paraId="389EECE8" w14:textId="77777777" w:rsidR="00BE0123" w:rsidRPr="003E2F7A" w:rsidRDefault="00BE0123" w:rsidP="00BE0123">
      <w:pPr>
        <w:pStyle w:val="NormalBold"/>
      </w:pPr>
      <w:r w:rsidRPr="003E2F7A">
        <w:rPr>
          <w:rStyle w:val="HideTWBExt"/>
          <w:b w:val="0"/>
        </w:rPr>
        <w:t>&lt;RepeatBlock-By&gt;&lt;Members&gt;</w:t>
      </w:r>
      <w:r w:rsidRPr="003E2F7A">
        <w:t>Inese Vaidere</w:t>
      </w:r>
      <w:r w:rsidRPr="003E2F7A">
        <w:rPr>
          <w:rStyle w:val="HideTWBExt"/>
          <w:b w:val="0"/>
        </w:rPr>
        <w:t>&lt;/Members&gt;</w:t>
      </w:r>
    </w:p>
    <w:p w14:paraId="43F35254" w14:textId="77777777" w:rsidR="00BE0123" w:rsidRPr="003E2F7A" w:rsidRDefault="00BE0123" w:rsidP="00BE0123">
      <w:pPr>
        <w:pStyle w:val="NormalBold"/>
      </w:pPr>
      <w:r w:rsidRPr="003E2F7A">
        <w:rPr>
          <w:rStyle w:val="HideTWBExt"/>
          <w:b w:val="0"/>
        </w:rPr>
        <w:t>&lt;/RepeatBlock-By&gt;</w:t>
      </w:r>
    </w:p>
    <w:p w14:paraId="68AA366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4F52D95" w14:textId="77777777" w:rsidR="00BE0123" w:rsidRPr="003E2F7A" w:rsidRDefault="00BE0123" w:rsidP="00BE0123">
      <w:pPr>
        <w:pStyle w:val="NormalBold"/>
      </w:pPr>
      <w:r w:rsidRPr="003E2F7A">
        <w:rPr>
          <w:rStyle w:val="HideTWBExt"/>
          <w:b w:val="0"/>
        </w:rPr>
        <w:t>&lt;Article&gt;</w:t>
      </w:r>
      <w:r w:rsidRPr="003E2F7A">
        <w:t>Premessa 15b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D4BDCA2" w14:textId="77777777" w:rsidTr="00E72620">
        <w:trPr>
          <w:trHeight w:val="240"/>
          <w:jc w:val="center"/>
        </w:trPr>
        <w:tc>
          <w:tcPr>
            <w:tcW w:w="9752" w:type="dxa"/>
            <w:gridSpan w:val="2"/>
            <w:tcBorders>
              <w:top w:val="nil"/>
              <w:left w:val="nil"/>
              <w:bottom w:val="nil"/>
              <w:right w:val="nil"/>
            </w:tcBorders>
          </w:tcPr>
          <w:p w14:paraId="2CE2A11F" w14:textId="77777777" w:rsidR="00BE0123" w:rsidRPr="003E2F7A" w:rsidRDefault="00BE0123" w:rsidP="00E72620"/>
        </w:tc>
      </w:tr>
      <w:tr w:rsidR="00B67434" w:rsidRPr="003E2F7A" w14:paraId="0DD7E2F3" w14:textId="77777777" w:rsidTr="00E72620">
        <w:trPr>
          <w:trHeight w:val="240"/>
          <w:jc w:val="center"/>
        </w:trPr>
        <w:tc>
          <w:tcPr>
            <w:tcW w:w="4876" w:type="dxa"/>
            <w:tcBorders>
              <w:top w:val="nil"/>
              <w:left w:val="nil"/>
              <w:bottom w:val="nil"/>
              <w:right w:val="nil"/>
            </w:tcBorders>
            <w:hideMark/>
          </w:tcPr>
          <w:p w14:paraId="325BF96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D7CF536" w14:textId="77777777" w:rsidR="00BE0123" w:rsidRPr="003E2F7A" w:rsidRDefault="00BE0123" w:rsidP="00E72620">
            <w:pPr>
              <w:pStyle w:val="AmColumnHeading"/>
            </w:pPr>
            <w:r w:rsidRPr="003E2F7A">
              <w:t>Emenda</w:t>
            </w:r>
          </w:p>
        </w:tc>
      </w:tr>
      <w:tr w:rsidR="00B67434" w:rsidRPr="003E2F7A" w14:paraId="788A85E9" w14:textId="77777777" w:rsidTr="00E72620">
        <w:trPr>
          <w:jc w:val="center"/>
        </w:trPr>
        <w:tc>
          <w:tcPr>
            <w:tcW w:w="4876" w:type="dxa"/>
            <w:tcBorders>
              <w:top w:val="nil"/>
              <w:left w:val="nil"/>
              <w:bottom w:val="nil"/>
              <w:right w:val="nil"/>
            </w:tcBorders>
          </w:tcPr>
          <w:p w14:paraId="2E2A3EF3" w14:textId="77777777" w:rsidR="00BE0123" w:rsidRPr="003E2F7A" w:rsidRDefault="00BE0123" w:rsidP="00E72620">
            <w:pPr>
              <w:pStyle w:val="Normal6a"/>
            </w:pPr>
          </w:p>
        </w:tc>
        <w:tc>
          <w:tcPr>
            <w:tcW w:w="4876" w:type="dxa"/>
            <w:tcBorders>
              <w:top w:val="nil"/>
              <w:left w:val="nil"/>
              <w:bottom w:val="nil"/>
              <w:right w:val="nil"/>
            </w:tcBorders>
            <w:hideMark/>
          </w:tcPr>
          <w:p w14:paraId="25BDAC5F" w14:textId="77777777" w:rsidR="00BE0123" w:rsidRPr="003E2F7A" w:rsidRDefault="00BE0123" w:rsidP="00E72620">
            <w:pPr>
              <w:pStyle w:val="Normal6a"/>
            </w:pPr>
            <w:r w:rsidRPr="003E2F7A">
              <w:rPr>
                <w:b/>
                <w:i/>
              </w:rPr>
              <w:t>(15b)</w:t>
            </w:r>
            <w:r w:rsidRPr="003E2F7A">
              <w:tab/>
            </w:r>
            <w:r w:rsidRPr="003E2F7A">
              <w:rPr>
                <w:b/>
                <w:i/>
              </w:rPr>
              <w:t>Ir-Regolament 1223/2009 ma jipprevedix każijiet fejn l-intraprendituri individwali jew l-istartups qed jużaw prodotti naturali u qed iħejju estratti, maċerati, ingwenti u idrolati minnhom - prodotti li għandhom valur għoli fil-kultura lokali u jikkontribwixxu għall-użu sostenibbli tar-riżorsi naturali. Is-sistema regolatorja attwali ma tippermettix li dawn l-estratti tradizzjonali u l-prodotti artiġjanali jintużaw faċilment fil-produzzjoni tal-kożmetiċi u jinbiegħu fis-suq legali iżda tirrikjedi valutazzjoni tas-sikurezza tal-prodott bir-reqqa, għalja u li tieħu ħafna żmien, inklużi testijiet tal-laboratorju, li ħafna drabi mhumiex finanzjarjament affordabbli għal manifatturi żgħar; tirrikjedi reġistrazzjoni sħiħa tal-prodott fuq il-Portal ta’ Notifika tal-Prodotti Kożmetiċi (CPNP) tal-Kummissjoni Ewropea bid-dokumentazzjoni kollha u l-ittestjar kollu; tirrikjedi rekwiżiti stretti ta’ GMP (Prassi Tajba ta’ Manifattura) u rekwiżit għal servizzi esperti li mhumiex xierqa u prattiċi għall-produzzjoni artiġjanali u fuq skala żgħira;</w:t>
            </w:r>
          </w:p>
        </w:tc>
      </w:tr>
    </w:tbl>
    <w:p w14:paraId="75402DD5"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A2B3DB0" w14:textId="77777777" w:rsidR="00BE0123" w:rsidRPr="003E2F7A" w:rsidRDefault="00BE0123" w:rsidP="00BE0123">
      <w:r w:rsidRPr="003E2F7A">
        <w:rPr>
          <w:rStyle w:val="HideTWBExt"/>
        </w:rPr>
        <w:t>&lt;/Amend&gt;</w:t>
      </w:r>
    </w:p>
    <w:p w14:paraId="1899F6C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165</w:t>
      </w:r>
      <w:r w:rsidRPr="003E2F7A">
        <w:rPr>
          <w:rStyle w:val="HideTWBExt"/>
          <w:b w:val="0"/>
        </w:rPr>
        <w:t>&lt;/NumAm&gt;</w:t>
      </w:r>
    </w:p>
    <w:p w14:paraId="659DED9D"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76B18363" w14:textId="77777777" w:rsidR="00BE0123" w:rsidRPr="003E2F7A" w:rsidRDefault="00BE0123" w:rsidP="00BE0123">
      <w:pPr>
        <w:pStyle w:val="NormalBold"/>
      </w:pPr>
      <w:r w:rsidRPr="003E2F7A">
        <w:rPr>
          <w:rStyle w:val="HideTWBExt"/>
          <w:b w:val="0"/>
        </w:rPr>
        <w:t>&lt;/RepeatBlock-By&gt;</w:t>
      </w:r>
    </w:p>
    <w:p w14:paraId="130A67A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13625F1" w14:textId="77777777" w:rsidR="00BE0123" w:rsidRPr="003E2F7A" w:rsidRDefault="00BE0123" w:rsidP="00BE0123">
      <w:pPr>
        <w:pStyle w:val="NormalBold"/>
      </w:pPr>
      <w:r w:rsidRPr="003E2F7A">
        <w:rPr>
          <w:rStyle w:val="HideTWBExt"/>
          <w:b w:val="0"/>
        </w:rPr>
        <w:t>&lt;Article&gt;</w:t>
      </w:r>
      <w:r w:rsidRPr="003E2F7A">
        <w:t>Premessa 15b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3533053" w14:textId="77777777" w:rsidTr="00E72620">
        <w:trPr>
          <w:trHeight w:val="240"/>
          <w:jc w:val="center"/>
        </w:trPr>
        <w:tc>
          <w:tcPr>
            <w:tcW w:w="9752" w:type="dxa"/>
            <w:gridSpan w:val="2"/>
            <w:tcBorders>
              <w:top w:val="nil"/>
              <w:left w:val="nil"/>
              <w:bottom w:val="nil"/>
              <w:right w:val="nil"/>
            </w:tcBorders>
          </w:tcPr>
          <w:p w14:paraId="655A4698" w14:textId="77777777" w:rsidR="00BE0123" w:rsidRPr="003E2F7A" w:rsidRDefault="00BE0123" w:rsidP="00E72620"/>
        </w:tc>
      </w:tr>
      <w:tr w:rsidR="00B67434" w:rsidRPr="003E2F7A" w14:paraId="304858EC" w14:textId="77777777" w:rsidTr="00E72620">
        <w:trPr>
          <w:trHeight w:val="240"/>
          <w:jc w:val="center"/>
        </w:trPr>
        <w:tc>
          <w:tcPr>
            <w:tcW w:w="4876" w:type="dxa"/>
            <w:tcBorders>
              <w:top w:val="nil"/>
              <w:left w:val="nil"/>
              <w:bottom w:val="nil"/>
              <w:right w:val="nil"/>
            </w:tcBorders>
            <w:hideMark/>
          </w:tcPr>
          <w:p w14:paraId="3971CAB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D7A1A1B" w14:textId="77777777" w:rsidR="00BE0123" w:rsidRPr="003E2F7A" w:rsidRDefault="00BE0123" w:rsidP="00E72620">
            <w:pPr>
              <w:pStyle w:val="AmColumnHeading"/>
            </w:pPr>
            <w:r w:rsidRPr="003E2F7A">
              <w:t>Emenda</w:t>
            </w:r>
          </w:p>
        </w:tc>
      </w:tr>
      <w:tr w:rsidR="00B67434" w:rsidRPr="003E2F7A" w14:paraId="09F3F54B" w14:textId="77777777" w:rsidTr="00E72620">
        <w:trPr>
          <w:jc w:val="center"/>
        </w:trPr>
        <w:tc>
          <w:tcPr>
            <w:tcW w:w="4876" w:type="dxa"/>
            <w:tcBorders>
              <w:top w:val="nil"/>
              <w:left w:val="nil"/>
              <w:bottom w:val="nil"/>
              <w:right w:val="nil"/>
            </w:tcBorders>
          </w:tcPr>
          <w:p w14:paraId="62882AC7" w14:textId="77777777" w:rsidR="00BE0123" w:rsidRPr="003E2F7A" w:rsidRDefault="00BE0123" w:rsidP="00E72620">
            <w:pPr>
              <w:pStyle w:val="Normal6a"/>
            </w:pPr>
          </w:p>
        </w:tc>
        <w:tc>
          <w:tcPr>
            <w:tcW w:w="4876" w:type="dxa"/>
            <w:tcBorders>
              <w:top w:val="nil"/>
              <w:left w:val="nil"/>
              <w:bottom w:val="nil"/>
              <w:right w:val="nil"/>
            </w:tcBorders>
            <w:hideMark/>
          </w:tcPr>
          <w:p w14:paraId="1CDDF45A" w14:textId="77777777" w:rsidR="00BE0123" w:rsidRPr="003E2F7A" w:rsidRDefault="00BE0123" w:rsidP="00E72620">
            <w:pPr>
              <w:pStyle w:val="Normal6a"/>
            </w:pPr>
            <w:r w:rsidRPr="003E2F7A">
              <w:rPr>
                <w:b/>
                <w:i/>
              </w:rPr>
              <w:t>(15b)</w:t>
            </w:r>
            <w:r w:rsidRPr="003E2F7A">
              <w:tab/>
            </w:r>
            <w:r w:rsidRPr="003E2F7A">
              <w:rPr>
                <w:b/>
                <w:i/>
              </w:rPr>
              <w:t>Is-sustanzi kimiċi li jfixklu s-sistema endokrinali huma dejjem aktar marbuta ma’ mard li jaġixxi permezz tas-sistema ormonali. L-użu tagħhom jirrappreżenta riskju serju għas-saħħa tal-</w:t>
            </w:r>
            <w:r w:rsidRPr="003E2F7A">
              <w:rPr>
                <w:b/>
                <w:i/>
              </w:rPr>
              <w:lastRenderedPageBreak/>
              <w:t>bniedem kif ukoll joħloq kost ekonomiku għas-soċjetà. Billi l-ormoni jikkontrollaw l-iżvilupp u t-tkabbir tal-moħħ, l-esponiment għal sustanzi li jfixklu s-sistema endokrinali matul l-iżvilupp tal-fetu u l-pubertà jista’ jwassal għal effetti irriversibbli, bi wħud minnhom jiġu identifikati biss ħafna snin wara. B’mod partikolari, id-disturbi relatati mas-sistema endokrinali għandhom impatt fuq il-funzjonament tat-tirojde, is-sistema immunitarja, is-sistema riproduttiva u l-metaboliżmu ġenerali tal-bniedem. Jenħtieġ li l-kożmetiċi ma jkunx fihom sustanzi li jfixklu s-sistema endokrinali.</w:t>
            </w:r>
          </w:p>
        </w:tc>
      </w:tr>
    </w:tbl>
    <w:p w14:paraId="6F15F47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8517318" w14:textId="77777777" w:rsidR="00BE0123" w:rsidRPr="003E2F7A" w:rsidRDefault="00BE0123" w:rsidP="00BE0123">
      <w:r w:rsidRPr="003E2F7A">
        <w:rPr>
          <w:rStyle w:val="HideTWBExt"/>
        </w:rPr>
        <w:t>&lt;/Amend&gt;</w:t>
      </w:r>
    </w:p>
    <w:p w14:paraId="2E5E5E6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166</w:t>
      </w:r>
      <w:r w:rsidRPr="003E2F7A">
        <w:rPr>
          <w:rStyle w:val="HideTWBExt"/>
          <w:b w:val="0"/>
        </w:rPr>
        <w:t>&lt;/NumAm&gt;</w:t>
      </w:r>
    </w:p>
    <w:p w14:paraId="7559A575"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0B2D713E" w14:textId="77777777" w:rsidR="00BE0123" w:rsidRPr="003E2F7A" w:rsidRDefault="00BE0123" w:rsidP="00BE0123">
      <w:pPr>
        <w:pStyle w:val="NormalBold"/>
      </w:pPr>
      <w:r w:rsidRPr="003E2F7A">
        <w:rPr>
          <w:rStyle w:val="HideTWBExt"/>
          <w:b w:val="0"/>
        </w:rPr>
        <w:t>&lt;/RepeatBlock-By&gt;</w:t>
      </w:r>
    </w:p>
    <w:p w14:paraId="695E153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95FBF15" w14:textId="77777777" w:rsidR="00BE0123" w:rsidRPr="003E2F7A" w:rsidRDefault="00BE0123" w:rsidP="00BE0123">
      <w:pPr>
        <w:pStyle w:val="NormalBold"/>
      </w:pPr>
      <w:r w:rsidRPr="003E2F7A">
        <w:rPr>
          <w:rStyle w:val="HideTWBExt"/>
          <w:b w:val="0"/>
        </w:rPr>
        <w:t>&lt;Article&gt;</w:t>
      </w:r>
      <w:r w:rsidRPr="003E2F7A">
        <w:t>Premessa 15c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F260E2D" w14:textId="77777777" w:rsidTr="00E72620">
        <w:trPr>
          <w:trHeight w:val="240"/>
          <w:jc w:val="center"/>
        </w:trPr>
        <w:tc>
          <w:tcPr>
            <w:tcW w:w="9752" w:type="dxa"/>
            <w:gridSpan w:val="2"/>
            <w:tcBorders>
              <w:top w:val="nil"/>
              <w:left w:val="nil"/>
              <w:bottom w:val="nil"/>
              <w:right w:val="nil"/>
            </w:tcBorders>
          </w:tcPr>
          <w:p w14:paraId="49327101" w14:textId="77777777" w:rsidR="00BE0123" w:rsidRPr="003E2F7A" w:rsidRDefault="00BE0123" w:rsidP="00E72620"/>
        </w:tc>
      </w:tr>
      <w:tr w:rsidR="00B67434" w:rsidRPr="003E2F7A" w14:paraId="78F83040" w14:textId="77777777" w:rsidTr="00E72620">
        <w:trPr>
          <w:trHeight w:val="240"/>
          <w:jc w:val="center"/>
        </w:trPr>
        <w:tc>
          <w:tcPr>
            <w:tcW w:w="4876" w:type="dxa"/>
            <w:tcBorders>
              <w:top w:val="nil"/>
              <w:left w:val="nil"/>
              <w:bottom w:val="nil"/>
              <w:right w:val="nil"/>
            </w:tcBorders>
            <w:hideMark/>
          </w:tcPr>
          <w:p w14:paraId="61FAB3E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9D3AF47" w14:textId="77777777" w:rsidR="00BE0123" w:rsidRPr="003E2F7A" w:rsidRDefault="00BE0123" w:rsidP="00E72620">
            <w:pPr>
              <w:pStyle w:val="AmColumnHeading"/>
            </w:pPr>
            <w:r w:rsidRPr="003E2F7A">
              <w:t>Emenda</w:t>
            </w:r>
          </w:p>
        </w:tc>
      </w:tr>
      <w:tr w:rsidR="00B67434" w:rsidRPr="003E2F7A" w14:paraId="3D565455" w14:textId="77777777" w:rsidTr="00E72620">
        <w:trPr>
          <w:jc w:val="center"/>
        </w:trPr>
        <w:tc>
          <w:tcPr>
            <w:tcW w:w="4876" w:type="dxa"/>
            <w:tcBorders>
              <w:top w:val="nil"/>
              <w:left w:val="nil"/>
              <w:bottom w:val="nil"/>
              <w:right w:val="nil"/>
            </w:tcBorders>
          </w:tcPr>
          <w:p w14:paraId="645FF1F2" w14:textId="77777777" w:rsidR="00BE0123" w:rsidRPr="003E2F7A" w:rsidRDefault="00BE0123" w:rsidP="00E72620">
            <w:pPr>
              <w:pStyle w:val="Normal6a"/>
            </w:pPr>
          </w:p>
        </w:tc>
        <w:tc>
          <w:tcPr>
            <w:tcW w:w="4876" w:type="dxa"/>
            <w:tcBorders>
              <w:top w:val="nil"/>
              <w:left w:val="nil"/>
              <w:bottom w:val="nil"/>
              <w:right w:val="nil"/>
            </w:tcBorders>
            <w:hideMark/>
          </w:tcPr>
          <w:p w14:paraId="4FD1C3EE" w14:textId="77777777" w:rsidR="00BE0123" w:rsidRPr="003E2F7A" w:rsidRDefault="00BE0123" w:rsidP="00E72620">
            <w:pPr>
              <w:pStyle w:val="Normal6a"/>
            </w:pPr>
            <w:r w:rsidRPr="003E2F7A">
              <w:rPr>
                <w:b/>
                <w:i/>
              </w:rPr>
              <w:t>(15c)</w:t>
            </w:r>
            <w:r w:rsidRPr="003E2F7A">
              <w:tab/>
            </w:r>
            <w:r w:rsidRPr="003E2F7A">
              <w:rPr>
                <w:b/>
                <w:i/>
              </w:rPr>
              <w:t>Is-sustanzi per- u polifluworoalkilati (PFAS) jikkostitwixxu grupp kbir ta’ aktar minn 10 000 sustanza kimika sintetika. Minn mindu ġew introdotti għall-ewwel darba fl-aħħar tas-snin 40, il-PFAS intużaw dejjem aktar f’varjetà wiesgħa ta’ prodotti għall-konsumaturi. L-esponiment għall-aktar PFAS studjati b’mod estensiv intrabat ma’ għadd kbir ta’ effetti avversi fuq is-saħħa, inklużi mard tat-tirojde, ħsara fil-fwied, dijabete, effettività mnaqqsa ta’ tilqim ta’ rutina, u riskju akbar ta’ kanċer tas-sider, tal-kliewi u tat-testikoli. Jenħtieġ li l-kożmetiċi ma jkunx fihom sustanzi per- u polifluworoalkilati (PFAS).</w:t>
            </w:r>
          </w:p>
        </w:tc>
      </w:tr>
    </w:tbl>
    <w:p w14:paraId="33EE16AC"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FE89D80" w14:textId="77777777" w:rsidR="00BE0123" w:rsidRPr="003E2F7A" w:rsidRDefault="00BE0123" w:rsidP="00BE0123">
      <w:r w:rsidRPr="003E2F7A">
        <w:rPr>
          <w:rStyle w:val="HideTWBExt"/>
        </w:rPr>
        <w:lastRenderedPageBreak/>
        <w:t>&lt;/Amend&gt;</w:t>
      </w:r>
    </w:p>
    <w:p w14:paraId="40FA37B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167</w:t>
      </w:r>
      <w:r w:rsidRPr="003E2F7A">
        <w:rPr>
          <w:rStyle w:val="HideTWBExt"/>
          <w:b w:val="0"/>
        </w:rPr>
        <w:t>&lt;/NumAm&gt;</w:t>
      </w:r>
    </w:p>
    <w:p w14:paraId="5A373AC5"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13D67D9F" w14:textId="77777777" w:rsidR="00BE0123" w:rsidRPr="003E2F7A" w:rsidRDefault="00BE0123" w:rsidP="00BE0123">
      <w:pPr>
        <w:pStyle w:val="NormalBold"/>
      </w:pPr>
      <w:r w:rsidRPr="003E2F7A">
        <w:rPr>
          <w:rStyle w:val="HideTWBExt"/>
          <w:b w:val="0"/>
        </w:rPr>
        <w:t>&lt;/RepeatBlock-By&gt;</w:t>
      </w:r>
    </w:p>
    <w:p w14:paraId="269DFF6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65ACBB6" w14:textId="77777777" w:rsidR="00BE0123" w:rsidRPr="003E2F7A" w:rsidRDefault="00BE0123" w:rsidP="00BE0123">
      <w:pPr>
        <w:pStyle w:val="NormalBold"/>
      </w:pPr>
      <w:r w:rsidRPr="003E2F7A">
        <w:rPr>
          <w:rStyle w:val="HideTWBExt"/>
          <w:b w:val="0"/>
        </w:rPr>
        <w:t>&lt;Article&gt;</w:t>
      </w:r>
      <w:r w:rsidRPr="003E2F7A">
        <w:t>Premessa 16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370DDBF" w14:textId="77777777" w:rsidTr="00E72620">
        <w:trPr>
          <w:trHeight w:val="240"/>
          <w:jc w:val="center"/>
        </w:trPr>
        <w:tc>
          <w:tcPr>
            <w:tcW w:w="9752" w:type="dxa"/>
            <w:gridSpan w:val="2"/>
            <w:tcBorders>
              <w:top w:val="nil"/>
              <w:left w:val="nil"/>
              <w:bottom w:val="nil"/>
              <w:right w:val="nil"/>
            </w:tcBorders>
          </w:tcPr>
          <w:p w14:paraId="3445C3AF" w14:textId="77777777" w:rsidR="00BE0123" w:rsidRPr="003E2F7A" w:rsidRDefault="00BE0123" w:rsidP="00E72620"/>
        </w:tc>
      </w:tr>
      <w:tr w:rsidR="00B67434" w:rsidRPr="003E2F7A" w14:paraId="4E848D46" w14:textId="77777777" w:rsidTr="00E72620">
        <w:trPr>
          <w:trHeight w:val="240"/>
          <w:jc w:val="center"/>
        </w:trPr>
        <w:tc>
          <w:tcPr>
            <w:tcW w:w="4876" w:type="dxa"/>
            <w:tcBorders>
              <w:top w:val="nil"/>
              <w:left w:val="nil"/>
              <w:bottom w:val="nil"/>
              <w:right w:val="nil"/>
            </w:tcBorders>
            <w:hideMark/>
          </w:tcPr>
          <w:p w14:paraId="4BF7EC0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126F4A8" w14:textId="77777777" w:rsidR="00BE0123" w:rsidRPr="003E2F7A" w:rsidRDefault="00BE0123" w:rsidP="00E72620">
            <w:pPr>
              <w:pStyle w:val="AmColumnHeading"/>
            </w:pPr>
            <w:r w:rsidRPr="003E2F7A">
              <w:t>Emenda</w:t>
            </w:r>
          </w:p>
        </w:tc>
      </w:tr>
      <w:tr w:rsidR="00B67434" w:rsidRPr="003E2F7A" w14:paraId="3907D614" w14:textId="77777777" w:rsidTr="00E72620">
        <w:trPr>
          <w:jc w:val="center"/>
        </w:trPr>
        <w:tc>
          <w:tcPr>
            <w:tcW w:w="4876" w:type="dxa"/>
            <w:tcBorders>
              <w:top w:val="nil"/>
              <w:left w:val="nil"/>
              <w:bottom w:val="nil"/>
              <w:right w:val="nil"/>
            </w:tcBorders>
            <w:hideMark/>
          </w:tcPr>
          <w:p w14:paraId="4E2C91C5" w14:textId="77777777" w:rsidR="00BE0123" w:rsidRPr="003E2F7A" w:rsidRDefault="00BE0123" w:rsidP="00E72620">
            <w:pPr>
              <w:pStyle w:val="Normal6a"/>
            </w:pPr>
            <w:r w:rsidRPr="003E2F7A">
              <w:t>(16)</w:t>
            </w:r>
            <w:r w:rsidRPr="003E2F7A">
              <w:tab/>
              <w:t xml:space="preserve">Ir-Regolament (KE) Nru 1223/2009 jipprovdi l-possibbiltà li taħt ċerti kundizzjonijiet jintużaw fi prodotti kożmetiċi sustanzi kklassifikati bħala sustanzi CMR tal-kategoriji 1A u 1B skont il-Parti 3 tal-Anness VI tar-Regolament (KE) Nru 1272/2008. Talba għal deroga jenħtieġ li tiġi sottomessa lill-Kummissjoni mhux aktar tard minn </w:t>
            </w:r>
            <w:r w:rsidRPr="003E2F7A">
              <w:rPr>
                <w:b/>
                <w:bCs/>
                <w:i/>
                <w:iCs/>
              </w:rPr>
              <w:t>3 xhur</w:t>
            </w:r>
            <w:r w:rsidRPr="003E2F7A">
              <w:t xml:space="preserve"> wara d-dħul fis-seħħ tal-bidliet rispettivi fil-Parti 3 tal-Anness VI tar-Regolament (KE) Nru 1272/2008. Peress li l-opinjoni rilevanti tal-Kumitat għall-Valutazzjoni tar-Riskju li tipproponi s-sustanzi għall-klassifikazzjoni armonizzata ssir disponibbli għall-pubbliku diversi xhur qabel ma l-Kummissjoni ssegwi bil-miżura regolatorja, tali skadenza hija biżżejjed.</w:t>
            </w:r>
          </w:p>
        </w:tc>
        <w:tc>
          <w:tcPr>
            <w:tcW w:w="4876" w:type="dxa"/>
            <w:tcBorders>
              <w:top w:val="nil"/>
              <w:left w:val="nil"/>
              <w:bottom w:val="nil"/>
              <w:right w:val="nil"/>
            </w:tcBorders>
            <w:hideMark/>
          </w:tcPr>
          <w:p w14:paraId="1EE1019E" w14:textId="77777777" w:rsidR="00BE0123" w:rsidRPr="003E2F7A" w:rsidRDefault="00BE0123" w:rsidP="00E72620">
            <w:pPr>
              <w:pStyle w:val="Normal6a"/>
            </w:pPr>
            <w:r w:rsidRPr="003E2F7A">
              <w:t>(16)</w:t>
            </w:r>
            <w:r w:rsidRPr="003E2F7A">
              <w:tab/>
              <w:t xml:space="preserve">Ir-Regolament (KE) Nru 1223/2009 jipprovdi l-possibbiltà li taħt ċerti kundizzjonijiet jintużaw fi prodotti kożmetiċi sustanzi kklassifikati bħala sustanzi CMR tal-kategoriji 1A u 1B skont il-Parti 3 tal-Anness VI tar-Regolament (KE) Nru 1272/2008. Talba għal deroga jenħtieġ li tiġi sottomessa lill-Kummissjoni mhux aktar tard minn </w:t>
            </w:r>
            <w:r w:rsidRPr="003E2F7A">
              <w:rPr>
                <w:b/>
                <w:bCs/>
                <w:i/>
                <w:iCs/>
              </w:rPr>
              <w:t>xahar</w:t>
            </w:r>
            <w:r w:rsidRPr="003E2F7A">
              <w:t xml:space="preserve"> wara d-dħul fis-seħħ tal-bidliet rispettivi fil-Parti 3 tal-Anness VI tar-Regolament (KE) Nru 1272/2008. Peress li l-opinjoni rilevanti tal-Kumitat għall-Valutazzjoni tar-Riskju li tipproponi s-sustanzi għall-klassifikazzjoni armonizzata ssir disponibbli għall-pubbliku diversi xhur qabel ma l-Kummissjoni ssegwi bil-miżura regolatorja, tali skadenza hija biżżejjed.</w:t>
            </w:r>
          </w:p>
        </w:tc>
      </w:tr>
    </w:tbl>
    <w:p w14:paraId="7CAC8245"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10E9C70"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28942278" w14:textId="77777777" w:rsidR="00BE0123" w:rsidRPr="003E2F7A" w:rsidRDefault="00BE0123" w:rsidP="00BE0123">
      <w:pPr>
        <w:pStyle w:val="AmJustText"/>
      </w:pPr>
      <w:r w:rsidRPr="003E2F7A">
        <w:t>The Commission makes annual updates of CLP based on the latest RAC opinions with regard to CLP classifications. The updates take on average 18 months until they enter into force, and another 18 months until they are applicable. The Commission normally follows the RAC opinions, which are publicly available. It makes sense to link the deadline to the date of entry into force of the classification. However, given the current working methods, companies already had on average at least 18 months to prepare a derogation from the date of adoption of the RAC opinion. Thus derogations can be submitted very quickly after the entry into force of the classification.</w:t>
      </w:r>
    </w:p>
    <w:p w14:paraId="55FB2EC2" w14:textId="77777777" w:rsidR="00BE0123" w:rsidRPr="003E2F7A" w:rsidRDefault="00BE0123" w:rsidP="00BE0123">
      <w:r w:rsidRPr="003E2F7A">
        <w:rPr>
          <w:rStyle w:val="HideTWBExt"/>
        </w:rPr>
        <w:t>&lt;/Amend&gt;</w:t>
      </w:r>
    </w:p>
    <w:p w14:paraId="78D766D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168</w:t>
      </w:r>
      <w:r w:rsidRPr="003E2F7A">
        <w:rPr>
          <w:rStyle w:val="HideTWBExt"/>
          <w:b w:val="0"/>
        </w:rPr>
        <w:t>&lt;/NumAm&gt;</w:t>
      </w:r>
    </w:p>
    <w:p w14:paraId="7A9142B5"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31B91CA8" w14:textId="77777777" w:rsidR="00BE0123" w:rsidRPr="003E2F7A" w:rsidRDefault="00BE0123" w:rsidP="00BE0123">
      <w:pPr>
        <w:pStyle w:val="NormalBold"/>
      </w:pPr>
      <w:r w:rsidRPr="003E2F7A">
        <w:rPr>
          <w:rStyle w:val="HideTWBExt"/>
          <w:b w:val="0"/>
        </w:rPr>
        <w:t>&lt;/RepeatBlock-By&gt;</w:t>
      </w:r>
    </w:p>
    <w:p w14:paraId="258D191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108932C" w14:textId="77777777" w:rsidR="00BE0123" w:rsidRPr="003E2F7A" w:rsidRDefault="00BE0123" w:rsidP="00BE0123">
      <w:pPr>
        <w:pStyle w:val="NormalBold"/>
      </w:pPr>
      <w:r w:rsidRPr="003E2F7A">
        <w:rPr>
          <w:rStyle w:val="HideTWBExt"/>
          <w:b w:val="0"/>
        </w:rPr>
        <w:t>&lt;Article&gt;</w:t>
      </w:r>
      <w:r w:rsidRPr="003E2F7A">
        <w:t>Premessa 16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4EEAC34" w14:textId="77777777" w:rsidTr="00E72620">
        <w:trPr>
          <w:trHeight w:val="240"/>
          <w:jc w:val="center"/>
        </w:trPr>
        <w:tc>
          <w:tcPr>
            <w:tcW w:w="9752" w:type="dxa"/>
            <w:gridSpan w:val="2"/>
            <w:tcBorders>
              <w:top w:val="nil"/>
              <w:left w:val="nil"/>
              <w:bottom w:val="nil"/>
              <w:right w:val="nil"/>
            </w:tcBorders>
          </w:tcPr>
          <w:p w14:paraId="3102D694" w14:textId="77777777" w:rsidR="00BE0123" w:rsidRPr="003E2F7A" w:rsidRDefault="00BE0123" w:rsidP="00E72620"/>
        </w:tc>
      </w:tr>
      <w:tr w:rsidR="00B67434" w:rsidRPr="003E2F7A" w14:paraId="4DEAFAE4" w14:textId="77777777" w:rsidTr="00E72620">
        <w:trPr>
          <w:trHeight w:val="240"/>
          <w:jc w:val="center"/>
        </w:trPr>
        <w:tc>
          <w:tcPr>
            <w:tcW w:w="4876" w:type="dxa"/>
            <w:tcBorders>
              <w:top w:val="nil"/>
              <w:left w:val="nil"/>
              <w:bottom w:val="nil"/>
              <w:right w:val="nil"/>
            </w:tcBorders>
            <w:hideMark/>
          </w:tcPr>
          <w:p w14:paraId="635128D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B97E9A4" w14:textId="77777777" w:rsidR="00BE0123" w:rsidRPr="003E2F7A" w:rsidRDefault="00BE0123" w:rsidP="00E72620">
            <w:pPr>
              <w:pStyle w:val="AmColumnHeading"/>
            </w:pPr>
            <w:r w:rsidRPr="003E2F7A">
              <w:t>Emenda</w:t>
            </w:r>
          </w:p>
        </w:tc>
      </w:tr>
      <w:tr w:rsidR="00B67434" w:rsidRPr="003E2F7A" w14:paraId="28BED006" w14:textId="77777777" w:rsidTr="00E72620">
        <w:trPr>
          <w:jc w:val="center"/>
        </w:trPr>
        <w:tc>
          <w:tcPr>
            <w:tcW w:w="4876" w:type="dxa"/>
            <w:tcBorders>
              <w:top w:val="nil"/>
              <w:left w:val="nil"/>
              <w:bottom w:val="nil"/>
              <w:right w:val="nil"/>
            </w:tcBorders>
            <w:hideMark/>
          </w:tcPr>
          <w:p w14:paraId="4AA7CD27" w14:textId="77777777" w:rsidR="00BE0123" w:rsidRPr="003E2F7A" w:rsidRDefault="00BE0123" w:rsidP="00E72620">
            <w:pPr>
              <w:pStyle w:val="Normal6a"/>
            </w:pPr>
            <w:r w:rsidRPr="003E2F7A">
              <w:t>(16)</w:t>
            </w:r>
            <w:r w:rsidRPr="003E2F7A">
              <w:tab/>
              <w:t xml:space="preserve">Ir-Regolament (KE) Nru 1223/2009 jipprovdi l-possibbiltà li taħt ċerti kundizzjonijiet jintużaw fi prodotti kożmetiċi sustanzi kklassifikati bħala sustanzi CMR tal-kategoriji 1A u 1B skont il-Parti 3 tal-Anness VI tar-Regolament (KE) Nru 1272/2008. Talba għal deroga jenħtieġ li tiġi sottomessa lill-Kummissjoni mhux aktar tard minn </w:t>
            </w:r>
            <w:r w:rsidRPr="003E2F7A">
              <w:rPr>
                <w:b/>
                <w:bCs/>
                <w:i/>
                <w:iCs/>
              </w:rPr>
              <w:t>3 xhur</w:t>
            </w:r>
            <w:r w:rsidRPr="003E2F7A">
              <w:t xml:space="preserve"> wara d-dħul fis-seħħ tal-bidliet rispettivi fil-Parti 3 tal-Anness VI tar-Regolament (KE) Nru 1272/2008. Peress li l-opinjoni rilevanti tal-Kumitat għall-Valutazzjoni tar-Riskju li tipproponi s-sustanzi għall-klassifikazzjoni armonizzata ssir disponibbli għall-pubbliku diversi xhur qabel ma l-Kummissjoni ssegwi bil-miżura regolatorja, tali skadenza hija biżżejjed.</w:t>
            </w:r>
          </w:p>
        </w:tc>
        <w:tc>
          <w:tcPr>
            <w:tcW w:w="4876" w:type="dxa"/>
            <w:tcBorders>
              <w:top w:val="nil"/>
              <w:left w:val="nil"/>
              <w:bottom w:val="nil"/>
              <w:right w:val="nil"/>
            </w:tcBorders>
            <w:hideMark/>
          </w:tcPr>
          <w:p w14:paraId="22762038" w14:textId="77777777" w:rsidR="00BE0123" w:rsidRPr="003E2F7A" w:rsidRDefault="00BE0123" w:rsidP="00E72620">
            <w:pPr>
              <w:pStyle w:val="Normal6a"/>
            </w:pPr>
            <w:r w:rsidRPr="003E2F7A">
              <w:t>(16)</w:t>
            </w:r>
            <w:r w:rsidRPr="003E2F7A">
              <w:tab/>
              <w:t xml:space="preserve">Ir-Regolament (KE) Nru 1223/2009 jipprovdi l-possibbiltà li taħt ċerti kundizzjonijiet jintużaw fi prodotti kożmetiċi sustanzi kklassifikati bħala sustanzi CMR tal-kategoriji 1A u 1B skont il-Parti 3 tal-Anness VI tar-Regolament (KE) Nru 1272/2008. Talba għal deroga jenħtieġ li tiġi sottomessa lill-Kummissjoni mhux aktar tard minn </w:t>
            </w:r>
            <w:r w:rsidRPr="003E2F7A">
              <w:rPr>
                <w:b/>
                <w:bCs/>
                <w:i/>
                <w:iCs/>
              </w:rPr>
              <w:t>xahar</w:t>
            </w:r>
            <w:r w:rsidRPr="003E2F7A">
              <w:t xml:space="preserve"> wara d-dħul fis-seħħ tal-bidliet rispettivi fil-Parti 3 tal-Anness VI tar-Regolament (KE) Nru 1272/2008. Peress li l-opinjoni rilevanti tal-Kumitat għall-Valutazzjoni tar-Riskju li tipproponi s-sustanzi għall-klassifikazzjoni armonizzata ssir disponibbli għall-pubbliku diversi xhur qabel ma l-Kummissjoni ssegwi bil-miżura regolatorja, tali skadenza hija biżżejjed.</w:t>
            </w:r>
          </w:p>
        </w:tc>
      </w:tr>
    </w:tbl>
    <w:p w14:paraId="3B3F3B30"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3CE8572" w14:textId="77777777" w:rsidR="00BE0123" w:rsidRPr="003E2F7A" w:rsidRDefault="00BE0123" w:rsidP="00BE0123">
      <w:r w:rsidRPr="003E2F7A">
        <w:rPr>
          <w:rStyle w:val="HideTWBExt"/>
        </w:rPr>
        <w:t>&lt;/Amend&gt;</w:t>
      </w:r>
    </w:p>
    <w:p w14:paraId="398AD52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169</w:t>
      </w:r>
      <w:r w:rsidRPr="003E2F7A">
        <w:rPr>
          <w:rStyle w:val="HideTWBExt"/>
          <w:b w:val="0"/>
        </w:rPr>
        <w:t>&lt;/NumAm&gt;</w:t>
      </w:r>
    </w:p>
    <w:p w14:paraId="1E1F2D47"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2D18D1EA" w14:textId="77777777" w:rsidR="00BE0123" w:rsidRPr="003E2F7A" w:rsidRDefault="00BE0123" w:rsidP="00BE0123">
      <w:pPr>
        <w:pStyle w:val="NormalBold"/>
      </w:pPr>
      <w:r w:rsidRPr="003E2F7A">
        <w:rPr>
          <w:rStyle w:val="HideTWBExt"/>
          <w:b w:val="0"/>
        </w:rPr>
        <w:t>&lt;/RepeatBlock-By&gt;</w:t>
      </w:r>
    </w:p>
    <w:p w14:paraId="2C39BEA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E549CF5" w14:textId="77777777" w:rsidR="00BE0123" w:rsidRPr="003E2F7A" w:rsidRDefault="00BE0123" w:rsidP="00BE0123">
      <w:pPr>
        <w:pStyle w:val="NormalBold"/>
      </w:pPr>
      <w:r w:rsidRPr="003E2F7A">
        <w:rPr>
          <w:rStyle w:val="HideTWBExt"/>
          <w:b w:val="0"/>
        </w:rPr>
        <w:t>&lt;Article&gt;</w:t>
      </w:r>
      <w:r w:rsidRPr="003E2F7A">
        <w:t>Premessa 16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3A1B6B6" w14:textId="77777777" w:rsidTr="00E72620">
        <w:trPr>
          <w:trHeight w:val="240"/>
          <w:jc w:val="center"/>
        </w:trPr>
        <w:tc>
          <w:tcPr>
            <w:tcW w:w="9752" w:type="dxa"/>
            <w:gridSpan w:val="2"/>
            <w:tcBorders>
              <w:top w:val="nil"/>
              <w:left w:val="nil"/>
              <w:bottom w:val="nil"/>
              <w:right w:val="nil"/>
            </w:tcBorders>
          </w:tcPr>
          <w:p w14:paraId="4F163FFD" w14:textId="77777777" w:rsidR="00BE0123" w:rsidRPr="003E2F7A" w:rsidRDefault="00BE0123" w:rsidP="00E72620"/>
        </w:tc>
      </w:tr>
      <w:tr w:rsidR="00B67434" w:rsidRPr="003E2F7A" w14:paraId="015A388B" w14:textId="77777777" w:rsidTr="00E72620">
        <w:trPr>
          <w:trHeight w:val="240"/>
          <w:jc w:val="center"/>
        </w:trPr>
        <w:tc>
          <w:tcPr>
            <w:tcW w:w="4876" w:type="dxa"/>
            <w:tcBorders>
              <w:top w:val="nil"/>
              <w:left w:val="nil"/>
              <w:bottom w:val="nil"/>
              <w:right w:val="nil"/>
            </w:tcBorders>
            <w:hideMark/>
          </w:tcPr>
          <w:p w14:paraId="0DEB29E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1B25457" w14:textId="77777777" w:rsidR="00BE0123" w:rsidRPr="003E2F7A" w:rsidRDefault="00BE0123" w:rsidP="00E72620">
            <w:pPr>
              <w:pStyle w:val="AmColumnHeading"/>
            </w:pPr>
            <w:r w:rsidRPr="003E2F7A">
              <w:t>Emenda</w:t>
            </w:r>
          </w:p>
        </w:tc>
      </w:tr>
      <w:tr w:rsidR="00B67434" w:rsidRPr="003E2F7A" w14:paraId="081C3D83" w14:textId="77777777" w:rsidTr="00E72620">
        <w:trPr>
          <w:jc w:val="center"/>
        </w:trPr>
        <w:tc>
          <w:tcPr>
            <w:tcW w:w="4876" w:type="dxa"/>
            <w:tcBorders>
              <w:top w:val="nil"/>
              <w:left w:val="nil"/>
              <w:bottom w:val="nil"/>
              <w:right w:val="nil"/>
            </w:tcBorders>
            <w:hideMark/>
          </w:tcPr>
          <w:p w14:paraId="7D37E30A" w14:textId="77777777" w:rsidR="00BE0123" w:rsidRPr="003E2F7A" w:rsidRDefault="00BE0123" w:rsidP="00E72620">
            <w:pPr>
              <w:pStyle w:val="Normal6a"/>
            </w:pPr>
            <w:r w:rsidRPr="003E2F7A">
              <w:t>(16)</w:t>
            </w:r>
            <w:r w:rsidRPr="003E2F7A">
              <w:tab/>
              <w:t xml:space="preserve">Ir-Regolament (KE) Nru 1223/2009 jipprovdi l-possibbiltà li taħt ċerti kundizzjonijiet jintużaw fi prodotti kożmetiċi sustanzi kklassifikati bħala sustanzi CMR tal-kategoriji 1A u 1B skont il-Parti 3 tal-Anness VI tar-Regolament (KE) Nru 1272/2008. Talba għal deroga jenħtieġ li tiġi sottomessa lill-Kummissjoni mhux aktar tard minn </w:t>
            </w:r>
            <w:r w:rsidRPr="003E2F7A">
              <w:rPr>
                <w:b/>
                <w:bCs/>
                <w:i/>
                <w:iCs/>
              </w:rPr>
              <w:t>3 xhur</w:t>
            </w:r>
            <w:r w:rsidRPr="003E2F7A">
              <w:t xml:space="preserve"> wara d-dħul fis-seħħ tal-bidliet rispettivi fil-Parti 3 tal-Anness VI tar-Regolament (KE) Nru 1272/2008. Peress li l-opinjoni rilevanti tal-Kumitat għall-Valutazzjoni tar-Riskju li tipproponi s-sustanzi għall-klassifikazzjoni </w:t>
            </w:r>
            <w:r w:rsidRPr="003E2F7A">
              <w:lastRenderedPageBreak/>
              <w:t>armonizzata ssir disponibbli għall-pubbliku diversi xhur qabel ma l-Kummissjoni ssegwi bil-miżura regolatorja, tali skadenza hija biżżejjed.</w:t>
            </w:r>
          </w:p>
        </w:tc>
        <w:tc>
          <w:tcPr>
            <w:tcW w:w="4876" w:type="dxa"/>
            <w:tcBorders>
              <w:top w:val="nil"/>
              <w:left w:val="nil"/>
              <w:bottom w:val="nil"/>
              <w:right w:val="nil"/>
            </w:tcBorders>
            <w:hideMark/>
          </w:tcPr>
          <w:p w14:paraId="640DFFD3" w14:textId="77777777" w:rsidR="00BE0123" w:rsidRPr="003E2F7A" w:rsidRDefault="00BE0123" w:rsidP="00E72620">
            <w:pPr>
              <w:pStyle w:val="Normal6a"/>
            </w:pPr>
            <w:r w:rsidRPr="003E2F7A">
              <w:lastRenderedPageBreak/>
              <w:t>(16)</w:t>
            </w:r>
            <w:r w:rsidRPr="003E2F7A">
              <w:tab/>
              <w:t xml:space="preserve">Ir-Regolament (KE) Nru 1223/2009 jipprovdi l-possibbiltà li taħt ċerti kundizzjonijiet jintużaw fi prodotti kożmetiċi sustanzi kklassifikati bħala sustanzi CMR tal-kategoriji 1A u 1B skont il-Parti 3 tal-Anness VI tar-Regolament (KE) Nru 1272/2008. Talba għal deroga jenħtieġ li tiġi sottomessa lill-Kummissjoni mhux aktar tard minn </w:t>
            </w:r>
            <w:r w:rsidRPr="003E2F7A">
              <w:rPr>
                <w:b/>
                <w:bCs/>
                <w:i/>
                <w:iCs/>
              </w:rPr>
              <w:t>6 xhur</w:t>
            </w:r>
            <w:r w:rsidRPr="003E2F7A">
              <w:t xml:space="preserve"> wara d-dħul fis-seħħ tal-bidliet rispettivi fil-Parti 3 tal-Anness VI tar-Regolament (KE) Nru 1272/2008. Peress li l-opinjoni rilevanti tal-Kumitat għall-Valutazzjoni tar-Riskju li tipproponi s-sustanzi għall-klassifikazzjoni </w:t>
            </w:r>
            <w:r w:rsidRPr="003E2F7A">
              <w:lastRenderedPageBreak/>
              <w:t>armonizzata ssir disponibbli għall-pubbliku diversi xhur qabel ma l-Kummissjoni ssegwi bil-miżura regolatorja, tali skadenza hija biżżejjed.</w:t>
            </w:r>
          </w:p>
        </w:tc>
      </w:tr>
    </w:tbl>
    <w:p w14:paraId="3E7087B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E13F329"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5E64711E" w14:textId="77777777" w:rsidR="00BE0123" w:rsidRPr="003E2F7A" w:rsidRDefault="00BE0123" w:rsidP="00BE0123">
      <w:pPr>
        <w:pStyle w:val="AmJustText"/>
      </w:pPr>
      <w:r w:rsidRPr="003E2F7A">
        <w:t>Under the CPR, the classification of a substance as CMR under the CLP leads to a rapid prohibition in cosmetic products, leaving insufficient time for industry to prepare a defence dossier. The Commission proposal allows continued use where a derogation request is submitted within a defined timeframe. Extending this period to six months is therefore essential to enable companies, including SMEs, to assess the classification, gather relevant data, define the uses to be defended and prepare robust, evidence-based dossiers, thereby ensuring a more proportionate and predictable regulatory framework.</w:t>
      </w:r>
    </w:p>
    <w:p w14:paraId="4E54643D" w14:textId="77777777" w:rsidR="00BE0123" w:rsidRPr="003E2F7A" w:rsidRDefault="00BE0123" w:rsidP="00BE0123">
      <w:r w:rsidRPr="003E2F7A">
        <w:rPr>
          <w:rStyle w:val="HideTWBExt"/>
        </w:rPr>
        <w:t>&lt;/Amend&gt;</w:t>
      </w:r>
    </w:p>
    <w:p w14:paraId="329C669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170</w:t>
      </w:r>
      <w:r w:rsidRPr="003E2F7A">
        <w:rPr>
          <w:rStyle w:val="HideTWBExt"/>
          <w:b w:val="0"/>
        </w:rPr>
        <w:t>&lt;/NumAm&gt;</w:t>
      </w:r>
    </w:p>
    <w:p w14:paraId="3517C150"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6B5FDE78" w14:textId="77777777" w:rsidR="00BE0123" w:rsidRPr="003E2F7A" w:rsidRDefault="00BE0123" w:rsidP="00BE0123">
      <w:pPr>
        <w:pStyle w:val="NormalBold"/>
      </w:pPr>
      <w:r w:rsidRPr="003E2F7A">
        <w:rPr>
          <w:rStyle w:val="HideTWBExt"/>
          <w:b w:val="0"/>
        </w:rPr>
        <w:t>&lt;/RepeatBlock-By&gt;</w:t>
      </w:r>
    </w:p>
    <w:p w14:paraId="57E69B9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4EB4B84" w14:textId="77777777" w:rsidR="00BE0123" w:rsidRPr="003E2F7A" w:rsidRDefault="00BE0123" w:rsidP="00BE0123">
      <w:pPr>
        <w:pStyle w:val="NormalBold"/>
      </w:pPr>
      <w:r w:rsidRPr="003E2F7A">
        <w:rPr>
          <w:rStyle w:val="HideTWBExt"/>
          <w:b w:val="0"/>
        </w:rPr>
        <w:t>&lt;Article&gt;</w:t>
      </w:r>
      <w:r w:rsidRPr="003E2F7A">
        <w:t>Premessa 16a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57BC3C2" w14:textId="77777777" w:rsidTr="00E72620">
        <w:trPr>
          <w:trHeight w:val="240"/>
          <w:jc w:val="center"/>
        </w:trPr>
        <w:tc>
          <w:tcPr>
            <w:tcW w:w="9752" w:type="dxa"/>
            <w:gridSpan w:val="2"/>
            <w:tcBorders>
              <w:top w:val="nil"/>
              <w:left w:val="nil"/>
              <w:bottom w:val="nil"/>
              <w:right w:val="nil"/>
            </w:tcBorders>
          </w:tcPr>
          <w:p w14:paraId="11BCDD20" w14:textId="77777777" w:rsidR="00BE0123" w:rsidRPr="003E2F7A" w:rsidRDefault="00BE0123" w:rsidP="00E72620"/>
        </w:tc>
      </w:tr>
      <w:tr w:rsidR="00B67434" w:rsidRPr="003E2F7A" w14:paraId="5C104859" w14:textId="77777777" w:rsidTr="00E72620">
        <w:trPr>
          <w:trHeight w:val="240"/>
          <w:jc w:val="center"/>
        </w:trPr>
        <w:tc>
          <w:tcPr>
            <w:tcW w:w="4876" w:type="dxa"/>
            <w:tcBorders>
              <w:top w:val="nil"/>
              <w:left w:val="nil"/>
              <w:bottom w:val="nil"/>
              <w:right w:val="nil"/>
            </w:tcBorders>
            <w:hideMark/>
          </w:tcPr>
          <w:p w14:paraId="4811A69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831DDA1" w14:textId="77777777" w:rsidR="00BE0123" w:rsidRPr="003E2F7A" w:rsidRDefault="00BE0123" w:rsidP="00E72620">
            <w:pPr>
              <w:pStyle w:val="AmColumnHeading"/>
            </w:pPr>
            <w:r w:rsidRPr="003E2F7A">
              <w:t>Emenda</w:t>
            </w:r>
          </w:p>
        </w:tc>
      </w:tr>
      <w:tr w:rsidR="00B67434" w:rsidRPr="003E2F7A" w14:paraId="224D29D4" w14:textId="77777777" w:rsidTr="00E72620">
        <w:trPr>
          <w:jc w:val="center"/>
        </w:trPr>
        <w:tc>
          <w:tcPr>
            <w:tcW w:w="4876" w:type="dxa"/>
            <w:tcBorders>
              <w:top w:val="nil"/>
              <w:left w:val="nil"/>
              <w:bottom w:val="nil"/>
              <w:right w:val="nil"/>
            </w:tcBorders>
          </w:tcPr>
          <w:p w14:paraId="77B45685" w14:textId="77777777" w:rsidR="00BE0123" w:rsidRPr="003E2F7A" w:rsidRDefault="00BE0123" w:rsidP="00E72620">
            <w:pPr>
              <w:pStyle w:val="Normal6a"/>
            </w:pPr>
          </w:p>
        </w:tc>
        <w:tc>
          <w:tcPr>
            <w:tcW w:w="4876" w:type="dxa"/>
            <w:tcBorders>
              <w:top w:val="nil"/>
              <w:left w:val="nil"/>
              <w:bottom w:val="nil"/>
              <w:right w:val="nil"/>
            </w:tcBorders>
            <w:hideMark/>
          </w:tcPr>
          <w:p w14:paraId="5C682480" w14:textId="77777777" w:rsidR="00BE0123" w:rsidRPr="003E2F7A" w:rsidRDefault="00BE0123" w:rsidP="00E72620">
            <w:pPr>
              <w:pStyle w:val="Normal6a"/>
            </w:pPr>
            <w:r w:rsidRPr="003E2F7A">
              <w:rPr>
                <w:b/>
                <w:i/>
              </w:rPr>
              <w:t>(16a)</w:t>
            </w:r>
            <w:r w:rsidRPr="003E2F7A">
              <w:tab/>
            </w:r>
            <w:r w:rsidRPr="003E2F7A">
              <w:rPr>
                <w:b/>
                <w:i/>
              </w:rPr>
              <w:t xml:space="preserve">Il-projbizzjoni tal-użu tas-sustanzi CMR fi prodotti kożmetiċi jenħtieġ li tiġi applikata malajr kemm jista’ jkun. Fl-istess ħin, jeħtieġ li jingħata biżżejjed żmien biex jiġi vvalutat jekk humiex issodisfati l-kriterji għal deroga. Il-valutazzjoni tal-issodisfar tal-kriterji tad-deroga tirrikjedi konsultazzjonijiet u deliberazzjonijiet multipli. Il-valutazzjoni tal-Kumitat Xjentifiku dwar is-Sikurezza tal-Konsumatur (SCCS) tas-sikurezza tas-sustanza għas-saħħa tal-bniedem tirrikjedi 9 xhur, filwaqt li l-valutazzjoni tal-konformità ma’ kriterji tad-deroga oħra tirrikjedi konsultazzjonijiet ma’ esperti u diskussjonijiet mal-Istati Membri u r-rappreżentanti tal-industrija kkonċernati. Ladarba l-abbozz ta’ miżura jitħejja mill-Kummissjoni, dan ikun soġġett għal notifika skont il-proċedura tal-Ostakli Tekniċi għall-Kummerċ (TBT) </w:t>
            </w:r>
            <w:r w:rsidRPr="003E2F7A">
              <w:rPr>
                <w:b/>
                <w:i/>
              </w:rPr>
              <w:lastRenderedPageBreak/>
              <w:t>tad-WTO għal minimu ta’ xahrejn. L-abbozz ta’ miżura tal-Kummissjoni jaqa’ taħt l-iskrutinju obbligatorju mill-Parlament Ewropew u mill-Kunsill, li jdum 3 xhur, qabel l-adozzjoni finali u l-pubblikazzjoni tiegħu fil-Ġurnal Uffiċjali. L-analiżi tal-issodisfar tal-kriterji tad-deroga u l-passi sekwenzjali obbligatorji li jridu jiġu segwiti mill-Kummissjoni waqt l-adozzjoni ta’ miżura regolatorja jirrikjedu li jingħata biżżejjed żmien lill-Kummissjoni għall-adozzjoni tal-miżura mis-sottomissjoni tat-talba għal deroga, mingħajr ma jkun permess xi dewmien bla bżonn.</w:t>
            </w:r>
          </w:p>
        </w:tc>
      </w:tr>
      <w:tr w:rsidR="00B67434" w:rsidRPr="003E2F7A" w14:paraId="013025CD" w14:textId="77777777" w:rsidTr="00E72620">
        <w:trPr>
          <w:jc w:val="center"/>
        </w:trPr>
        <w:tc>
          <w:tcPr>
            <w:tcW w:w="4876" w:type="dxa"/>
            <w:tcBorders>
              <w:top w:val="nil"/>
              <w:left w:val="nil"/>
              <w:bottom w:val="nil"/>
              <w:right w:val="nil"/>
            </w:tcBorders>
          </w:tcPr>
          <w:p w14:paraId="054A7001" w14:textId="77777777" w:rsidR="00BE0123" w:rsidRPr="003E2F7A" w:rsidRDefault="00BE0123" w:rsidP="00E72620"/>
        </w:tc>
        <w:tc>
          <w:tcPr>
            <w:tcW w:w="4876" w:type="dxa"/>
            <w:tcBorders>
              <w:top w:val="nil"/>
              <w:left w:val="nil"/>
              <w:bottom w:val="nil"/>
              <w:right w:val="nil"/>
            </w:tcBorders>
            <w:hideMark/>
          </w:tcPr>
          <w:p w14:paraId="13B77C81" w14:textId="77777777" w:rsidR="00BE0123" w:rsidRPr="003E2F7A" w:rsidRDefault="00BE0123" w:rsidP="00E72620">
            <w:pPr>
              <w:pStyle w:val="Normal6a"/>
            </w:pPr>
            <w:r w:rsidRPr="003E2F7A">
              <w:rPr>
                <w:i/>
              </w:rPr>
              <w:t>(Test bħal fil-mandat tal-Kunsill, b’tibdil biss fl-iskeda ta’ żmien għal opinjoni tas-SCCS)</w:t>
            </w:r>
          </w:p>
        </w:tc>
      </w:tr>
    </w:tbl>
    <w:p w14:paraId="2F26E125"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19820B6"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442BA40C" w14:textId="77777777" w:rsidR="00BE0123" w:rsidRPr="003E2F7A" w:rsidRDefault="00BE0123" w:rsidP="00BE0123">
      <w:pPr>
        <w:pStyle w:val="AmJustText"/>
      </w:pPr>
      <w:r w:rsidRPr="003E2F7A">
        <w:t>The top priority is that cosmetic products are safe. As such, the prohibition of CMR substances needs to be applied as fast as possible. Nine months are enough for the work of the SCCS. When it comes to the safety of nanomaterials, it has to give an opinion in six months in current legislation. The SCCS will be shifted to ECHA in the context of the ECHA Basic Regulation. At ECHA, work that is comparable to that of the SCCS is done by the Risk Assessment Committee (RAC). RAC has nine months to prepare opinions on restrictions of chemicals. Such restrictions can have very broad scope. A scientific opinion on the safety of a specific CMR substance in cosmetics is rather limited in comparison. It is therefore difficult to see why the SCCS should have more time for such opinions as compared to RAC for chemical restrictions. It is appropriate to align the timeline for the SCCS to that for RAC. The Commission should enact the restrictions as swiftly as possible without undue delays.</w:t>
      </w:r>
    </w:p>
    <w:p w14:paraId="59412BD9" w14:textId="77777777" w:rsidR="00BE0123" w:rsidRPr="003E2F7A" w:rsidRDefault="00BE0123" w:rsidP="00BE0123">
      <w:r w:rsidRPr="003E2F7A">
        <w:rPr>
          <w:rStyle w:val="HideTWBExt"/>
        </w:rPr>
        <w:t>&lt;/Amend&gt;</w:t>
      </w:r>
    </w:p>
    <w:p w14:paraId="6330392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171</w:t>
      </w:r>
      <w:r w:rsidRPr="003E2F7A">
        <w:rPr>
          <w:rStyle w:val="HideTWBExt"/>
          <w:b w:val="0"/>
        </w:rPr>
        <w:t>&lt;/NumAm&gt;</w:t>
      </w:r>
    </w:p>
    <w:p w14:paraId="4C0D5E04"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37DC98EB" w14:textId="77777777" w:rsidR="00BE0123" w:rsidRPr="003E2F7A" w:rsidRDefault="00BE0123" w:rsidP="00BE0123">
      <w:pPr>
        <w:pStyle w:val="NormalBold"/>
      </w:pPr>
      <w:r w:rsidRPr="003E2F7A">
        <w:rPr>
          <w:rStyle w:val="HideTWBExt"/>
          <w:b w:val="0"/>
        </w:rPr>
        <w:t>&lt;/RepeatBlock-By&gt;</w:t>
      </w:r>
    </w:p>
    <w:p w14:paraId="24E3449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DCA364F" w14:textId="77777777" w:rsidR="00BE0123" w:rsidRPr="003E2F7A" w:rsidRDefault="00BE0123" w:rsidP="00BE0123">
      <w:pPr>
        <w:pStyle w:val="NormalBold"/>
      </w:pPr>
      <w:r w:rsidRPr="003E2F7A">
        <w:rPr>
          <w:rStyle w:val="HideTWBExt"/>
          <w:b w:val="0"/>
        </w:rPr>
        <w:t>&lt;Article&gt;</w:t>
      </w:r>
      <w:r w:rsidRPr="003E2F7A">
        <w:t>Premessa 16a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2D66D16" w14:textId="77777777" w:rsidTr="00E72620">
        <w:trPr>
          <w:trHeight w:val="240"/>
          <w:jc w:val="center"/>
        </w:trPr>
        <w:tc>
          <w:tcPr>
            <w:tcW w:w="9752" w:type="dxa"/>
            <w:gridSpan w:val="2"/>
            <w:tcBorders>
              <w:top w:val="nil"/>
              <w:left w:val="nil"/>
              <w:bottom w:val="nil"/>
              <w:right w:val="nil"/>
            </w:tcBorders>
          </w:tcPr>
          <w:p w14:paraId="1192410E" w14:textId="77777777" w:rsidR="00BE0123" w:rsidRPr="003E2F7A" w:rsidRDefault="00BE0123" w:rsidP="00E72620"/>
        </w:tc>
      </w:tr>
      <w:tr w:rsidR="00B67434" w:rsidRPr="003E2F7A" w14:paraId="338884F2" w14:textId="77777777" w:rsidTr="00E72620">
        <w:trPr>
          <w:trHeight w:val="240"/>
          <w:jc w:val="center"/>
        </w:trPr>
        <w:tc>
          <w:tcPr>
            <w:tcW w:w="4876" w:type="dxa"/>
            <w:tcBorders>
              <w:top w:val="nil"/>
              <w:left w:val="nil"/>
              <w:bottom w:val="nil"/>
              <w:right w:val="nil"/>
            </w:tcBorders>
            <w:hideMark/>
          </w:tcPr>
          <w:p w14:paraId="6723A4E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D7A2FCC" w14:textId="77777777" w:rsidR="00BE0123" w:rsidRPr="003E2F7A" w:rsidRDefault="00BE0123" w:rsidP="00E72620">
            <w:pPr>
              <w:pStyle w:val="AmColumnHeading"/>
            </w:pPr>
            <w:r w:rsidRPr="003E2F7A">
              <w:t>Emenda</w:t>
            </w:r>
          </w:p>
        </w:tc>
      </w:tr>
      <w:tr w:rsidR="00B67434" w:rsidRPr="003E2F7A" w14:paraId="09279E92" w14:textId="77777777" w:rsidTr="00E72620">
        <w:trPr>
          <w:jc w:val="center"/>
        </w:trPr>
        <w:tc>
          <w:tcPr>
            <w:tcW w:w="4876" w:type="dxa"/>
            <w:tcBorders>
              <w:top w:val="nil"/>
              <w:left w:val="nil"/>
              <w:bottom w:val="nil"/>
              <w:right w:val="nil"/>
            </w:tcBorders>
          </w:tcPr>
          <w:p w14:paraId="1760F79B" w14:textId="77777777" w:rsidR="00BE0123" w:rsidRPr="003E2F7A" w:rsidRDefault="00BE0123" w:rsidP="00E72620">
            <w:pPr>
              <w:pStyle w:val="Normal6a"/>
            </w:pPr>
          </w:p>
        </w:tc>
        <w:tc>
          <w:tcPr>
            <w:tcW w:w="4876" w:type="dxa"/>
            <w:tcBorders>
              <w:top w:val="nil"/>
              <w:left w:val="nil"/>
              <w:bottom w:val="nil"/>
              <w:right w:val="nil"/>
            </w:tcBorders>
            <w:hideMark/>
          </w:tcPr>
          <w:p w14:paraId="7E07B7EB" w14:textId="77777777" w:rsidR="00BE0123" w:rsidRPr="003E2F7A" w:rsidRDefault="00BE0123" w:rsidP="00E72620">
            <w:pPr>
              <w:pStyle w:val="Normal6a"/>
            </w:pPr>
            <w:r w:rsidRPr="003E2F7A">
              <w:rPr>
                <w:b/>
                <w:i/>
              </w:rPr>
              <w:t>(16a)</w:t>
            </w:r>
            <w:r w:rsidRPr="003E2F7A">
              <w:tab/>
            </w:r>
            <w:r w:rsidRPr="003E2F7A">
              <w:rPr>
                <w:b/>
                <w:i/>
              </w:rPr>
              <w:t xml:space="preserve">Il-valutazzjoni tal-issodisfar tal-kriterji tad-deroga tirrikjedi konsultazzjonijiet u deliberazzjonijiet </w:t>
            </w:r>
            <w:r w:rsidRPr="003E2F7A">
              <w:rPr>
                <w:b/>
                <w:i/>
              </w:rPr>
              <w:lastRenderedPageBreak/>
              <w:t>multipli. Il-valutazzjoni mill-Kumitat Xjentifiku dwar is-Sikurezza tal-Konsumatur (SCCS) tas-sikurezza tas-sustanza għas-saħħa tal-bniedem tirrikjedi minimu ta’ 12-il xahar, filwaqt li l-valutazzjoni tal-konformità ma’ kriterji tad-deroga oħra tirrikjedi konsultazzjonijiet ma’ esperti u diskussjonijiet mal-Istati Membri u r-rappreżentanti tal-industrija. Ladarba l-abbozz ta’ miżura jitħejja mill-Kummissjoni, dan ikun soġġett għal notifika skont il-proċedura tal-Ostakli Tekniċi għall-Kummerċ (TBT) tad-WTO għal minimu ta’ xahrejn. L-abbozz ta’ miżura tal-Kummissjoni jaqa’ taħt l-iskrutinju obbligatorju mill-Parlament Ewropew u mill-Kunsill, li jdum 3 xhur, qabel l-adozzjoni finali u l-pubblikazzjoni tiegħu fil-Ġurnal Uffiċjali. L-analiżi tal-issodisfar tal-kriterji tad-deroga u l-passi sekwenzjali obbligatorji li jridu jiġu segwiti mill-Kummissjoni waqt l-adozzjoni ta’ miżura regolatorja jirrikjedu li jingħata biżżejjed żmien lill-Kummissjoni għall-adozzjoni tal-miżura mis-sottomissjoni tat-talba għal deroga.</w:t>
            </w:r>
          </w:p>
        </w:tc>
      </w:tr>
    </w:tbl>
    <w:p w14:paraId="4FFB059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C12D87B" w14:textId="77777777" w:rsidR="00BE0123" w:rsidRPr="003E2F7A" w:rsidRDefault="00BE0123" w:rsidP="00BE0123">
      <w:r w:rsidRPr="003E2F7A">
        <w:rPr>
          <w:rStyle w:val="HideTWBExt"/>
        </w:rPr>
        <w:t>&lt;/Amend&gt;</w:t>
      </w:r>
    </w:p>
    <w:p w14:paraId="4399B9B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172</w:t>
      </w:r>
      <w:r w:rsidRPr="003E2F7A">
        <w:rPr>
          <w:rStyle w:val="HideTWBExt"/>
          <w:b w:val="0"/>
        </w:rPr>
        <w:t>&lt;/NumAm&gt;</w:t>
      </w:r>
    </w:p>
    <w:p w14:paraId="7B75E4EF"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74DCAE04" w14:textId="77777777" w:rsidR="00BE0123" w:rsidRPr="003E2F7A" w:rsidRDefault="00BE0123" w:rsidP="00BE0123">
      <w:pPr>
        <w:pStyle w:val="NormalBold"/>
      </w:pPr>
      <w:r w:rsidRPr="003E2F7A">
        <w:rPr>
          <w:rStyle w:val="HideTWBExt"/>
          <w:b w:val="0"/>
        </w:rPr>
        <w:t>&lt;/RepeatBlock-By&gt;</w:t>
      </w:r>
    </w:p>
    <w:p w14:paraId="510CBFC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125CD31" w14:textId="77777777" w:rsidR="00BE0123" w:rsidRPr="003E2F7A" w:rsidRDefault="00BE0123" w:rsidP="00BE0123">
      <w:pPr>
        <w:pStyle w:val="NormalBold"/>
      </w:pPr>
      <w:r w:rsidRPr="003E2F7A">
        <w:rPr>
          <w:rStyle w:val="HideTWBExt"/>
          <w:b w:val="0"/>
        </w:rPr>
        <w:t>&lt;Article&gt;</w:t>
      </w:r>
      <w:r w:rsidRPr="003E2F7A">
        <w:t>Premessa 17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83488F0" w14:textId="77777777" w:rsidTr="00E72620">
        <w:trPr>
          <w:trHeight w:val="240"/>
          <w:jc w:val="center"/>
        </w:trPr>
        <w:tc>
          <w:tcPr>
            <w:tcW w:w="9752" w:type="dxa"/>
            <w:gridSpan w:val="2"/>
            <w:tcBorders>
              <w:top w:val="nil"/>
              <w:left w:val="nil"/>
              <w:bottom w:val="nil"/>
              <w:right w:val="nil"/>
            </w:tcBorders>
          </w:tcPr>
          <w:p w14:paraId="523DCED4" w14:textId="77777777" w:rsidR="00BE0123" w:rsidRPr="003E2F7A" w:rsidRDefault="00BE0123" w:rsidP="00E72620"/>
        </w:tc>
      </w:tr>
      <w:tr w:rsidR="00B67434" w:rsidRPr="003E2F7A" w14:paraId="22E39239" w14:textId="77777777" w:rsidTr="00E72620">
        <w:trPr>
          <w:trHeight w:val="240"/>
          <w:jc w:val="center"/>
        </w:trPr>
        <w:tc>
          <w:tcPr>
            <w:tcW w:w="4876" w:type="dxa"/>
            <w:tcBorders>
              <w:top w:val="nil"/>
              <w:left w:val="nil"/>
              <w:bottom w:val="nil"/>
              <w:right w:val="nil"/>
            </w:tcBorders>
            <w:hideMark/>
          </w:tcPr>
          <w:p w14:paraId="0276249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965D686" w14:textId="77777777" w:rsidR="00BE0123" w:rsidRPr="003E2F7A" w:rsidRDefault="00BE0123" w:rsidP="00E72620">
            <w:pPr>
              <w:pStyle w:val="AmColumnHeading"/>
            </w:pPr>
            <w:r w:rsidRPr="003E2F7A">
              <w:t>Emenda</w:t>
            </w:r>
          </w:p>
        </w:tc>
      </w:tr>
      <w:tr w:rsidR="00B67434" w:rsidRPr="003E2F7A" w14:paraId="7C0D1634" w14:textId="77777777" w:rsidTr="00E72620">
        <w:trPr>
          <w:jc w:val="center"/>
        </w:trPr>
        <w:tc>
          <w:tcPr>
            <w:tcW w:w="4876" w:type="dxa"/>
            <w:tcBorders>
              <w:top w:val="nil"/>
              <w:left w:val="nil"/>
              <w:bottom w:val="nil"/>
              <w:right w:val="nil"/>
            </w:tcBorders>
            <w:hideMark/>
          </w:tcPr>
          <w:p w14:paraId="0F6D6061" w14:textId="77777777" w:rsidR="00BE0123" w:rsidRPr="003E2F7A" w:rsidRDefault="00BE0123" w:rsidP="00E72620">
            <w:pPr>
              <w:pStyle w:val="Normal6a"/>
            </w:pPr>
            <w:r w:rsidRPr="003E2F7A">
              <w:t>(17)</w:t>
            </w:r>
            <w:r w:rsidRPr="003E2F7A">
              <w:tab/>
              <w:t xml:space="preserve">Il-kundizzjonijiet li jippermettu eżenzjonijiet mill-projbizzjoni tal-użu ta’ tali sustanzi fil-prodotti kożmetiċi jenħtieġ li jiġu ssimplifikati, u l-kamp ta’ applikazzjoni tagħhom jenħtieġ li jiġi </w:t>
            </w:r>
            <w:r w:rsidRPr="003E2F7A">
              <w:lastRenderedPageBreak/>
              <w:t xml:space="preserve">stabbilit f’aktar dettall. Barra minn hekk, il-konformità mar-rekwiżiti tas-sikurezza alimentari </w:t>
            </w:r>
            <w:r w:rsidRPr="003E2F7A">
              <w:rPr>
                <w:b/>
                <w:bCs/>
                <w:i/>
                <w:iCs/>
              </w:rPr>
              <w:t>mhijiex kompatibbli mal-iżviluppi</w:t>
            </w:r>
            <w:r w:rsidRPr="003E2F7A">
              <w:t xml:space="preserve"> xjentifiċi u tekniċi li jippermettu l-iżvilupp ta’ sustanzi ġodda għall-użu fi prodotti kożmetiċi li ma jintużawx jew ma jinstabux fl-ikel. Il-konformità mar-rekwiżiti tas-sikurezza alimentari </w:t>
            </w:r>
            <w:r w:rsidRPr="003E2F7A">
              <w:rPr>
                <w:b/>
                <w:bCs/>
                <w:i/>
                <w:iCs/>
              </w:rPr>
              <w:t>ma ssaħħaħx</w:t>
            </w:r>
            <w:r w:rsidRPr="003E2F7A">
              <w:t xml:space="preserve"> is-sikurezza tal-prodotti kożmetiċi peress li ż-żewġ kategoriji ta’ prodotti huma differenti b’mod inerenti. Għalhekk, huwa xieraq li din il-kundizzjoni titħassar.</w:t>
            </w:r>
          </w:p>
        </w:tc>
        <w:tc>
          <w:tcPr>
            <w:tcW w:w="4876" w:type="dxa"/>
            <w:tcBorders>
              <w:top w:val="nil"/>
              <w:left w:val="nil"/>
              <w:bottom w:val="nil"/>
              <w:right w:val="nil"/>
            </w:tcBorders>
            <w:hideMark/>
          </w:tcPr>
          <w:p w14:paraId="72171EFF" w14:textId="77777777" w:rsidR="00BE0123" w:rsidRPr="003E2F7A" w:rsidRDefault="00BE0123" w:rsidP="00E72620">
            <w:pPr>
              <w:pStyle w:val="Normal6a"/>
            </w:pPr>
            <w:r w:rsidRPr="003E2F7A">
              <w:lastRenderedPageBreak/>
              <w:t>(17)</w:t>
            </w:r>
            <w:r w:rsidRPr="003E2F7A">
              <w:tab/>
              <w:t xml:space="preserve">Il-kundizzjonijiet li jippermettu eżenzjonijiet mill-projbizzjoni tal-użu ta’ tali sustanzi fil-prodotti kożmetiċi jenħtieġ li jiġu ssimplifikati </w:t>
            </w:r>
            <w:r w:rsidRPr="003E2F7A">
              <w:rPr>
                <w:b/>
                <w:bCs/>
                <w:i/>
                <w:iCs/>
              </w:rPr>
              <w:t>mingħajr ma jitbaxxa l-livell għoli tas-saħħa tal-bniedem u, is-</w:t>
            </w:r>
            <w:r w:rsidRPr="003E2F7A">
              <w:rPr>
                <w:b/>
                <w:bCs/>
                <w:i/>
                <w:iCs/>
              </w:rPr>
              <w:lastRenderedPageBreak/>
              <w:t>sikurezza u l-protezzjoni tal-konsumatur</w:t>
            </w:r>
            <w:r w:rsidRPr="003E2F7A">
              <w:t xml:space="preserve">, u l-kamp ta’ applikazzjoni tagħhom jenħtieġ li jiġi stabbilit f’aktar dettall. Barra minn hekk, il-konformità mar-rekwiżiti tas-sikurezza alimentari </w:t>
            </w:r>
            <w:r w:rsidRPr="003E2F7A">
              <w:rPr>
                <w:b/>
                <w:bCs/>
                <w:i/>
                <w:iCs/>
              </w:rPr>
              <w:t>hija kuntrarja għall-iżviluppi</w:t>
            </w:r>
            <w:r w:rsidRPr="003E2F7A">
              <w:t xml:space="preserve"> xjentifiċi u tekniċi li jippermettu l-iżvilupp ta’ sustanzi ġodda għall-użu fi prodotti kożmetiċi li ma jintużawx jew ma jinstabux fl-ikel. </w:t>
            </w:r>
            <w:r w:rsidRPr="003E2F7A">
              <w:rPr>
                <w:b/>
                <w:i/>
              </w:rPr>
              <w:t>F’dak il-mument, din il-kundizzjoni ġiet introdotta bħala kriterju ta’ twettiq ta’ rwol ta’ gwardjan biex jitnaqqas l-għadd ta’ sustanzi CMR fil-prodotti kożmetiċi u bħala kontribut għall-iżgurar li l-Kumitat Xjentifiku dwar is-Sikurezza tal-Konsumatur (SCCS) għandu l-kapaċità li jwettaq id-dmirijiet tiegħu.</w:t>
            </w:r>
            <w:r w:rsidRPr="003E2F7A">
              <w:t xml:space="preserve"> Il-konformità mar-rekwiżiti tas-sikurezza alimentari</w:t>
            </w:r>
            <w:r w:rsidRPr="003E2F7A">
              <w:rPr>
                <w:b/>
                <w:bCs/>
                <w:i/>
                <w:iCs/>
              </w:rPr>
              <w:t xml:space="preserve"> mhux neċessarjament issaħħaħ</w:t>
            </w:r>
            <w:r w:rsidRPr="003E2F7A">
              <w:t xml:space="preserve"> is-sikurezza tal-prodotti kożmetiċi peress li ż-żewġ kategoriji ta’ prodotti huma differenti b’mod inerenti. Għalhekk, huwa xieraq li din il-kundizzjoni titħassar.</w:t>
            </w:r>
          </w:p>
        </w:tc>
      </w:tr>
    </w:tbl>
    <w:p w14:paraId="1D19D156"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280A13E" w14:textId="77777777" w:rsidR="00BE0123" w:rsidRPr="003E2F7A" w:rsidRDefault="00BE0123" w:rsidP="00BE0123">
      <w:r w:rsidRPr="003E2F7A">
        <w:rPr>
          <w:rStyle w:val="HideTWBExt"/>
        </w:rPr>
        <w:t>&lt;/Amend&gt;</w:t>
      </w:r>
    </w:p>
    <w:p w14:paraId="38DE63D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173</w:t>
      </w:r>
      <w:r w:rsidRPr="003E2F7A">
        <w:rPr>
          <w:rStyle w:val="HideTWBExt"/>
          <w:b w:val="0"/>
        </w:rPr>
        <w:t>&lt;/NumAm&gt;</w:t>
      </w:r>
    </w:p>
    <w:p w14:paraId="46A894A8" w14:textId="77777777" w:rsidR="00BE0123" w:rsidRPr="003E2F7A" w:rsidRDefault="00BE0123" w:rsidP="00BE0123">
      <w:pPr>
        <w:pStyle w:val="NormalBold"/>
      </w:pPr>
      <w:r w:rsidRPr="003E2F7A">
        <w:rPr>
          <w:rStyle w:val="HideTWBExt"/>
          <w:b w:val="0"/>
        </w:rPr>
        <w:t>&lt;RepeatBlock-By&gt;&lt;Members&gt;</w:t>
      </w:r>
      <w:r w:rsidRPr="003E2F7A">
        <w:t>Martin Hojsík, Sigrid Friis, Michal Wiezik, Pascal Canfin, Grégory Allione, Gerben-Jan Gerbrandy, Yvan Verougstraete</w:t>
      </w:r>
      <w:r w:rsidRPr="003E2F7A">
        <w:rPr>
          <w:rStyle w:val="HideTWBExt"/>
          <w:b w:val="0"/>
        </w:rPr>
        <w:t>&lt;/Members&gt;</w:t>
      </w:r>
    </w:p>
    <w:p w14:paraId="4C5BDD4D" w14:textId="77777777" w:rsidR="00BE0123" w:rsidRPr="003E2F7A" w:rsidRDefault="00BE0123" w:rsidP="00BE0123">
      <w:pPr>
        <w:pStyle w:val="NormalBold"/>
      </w:pPr>
      <w:r w:rsidRPr="003E2F7A">
        <w:rPr>
          <w:rStyle w:val="HideTWBExt"/>
          <w:b w:val="0"/>
        </w:rPr>
        <w:t>&lt;/RepeatBlock-By&gt;</w:t>
      </w:r>
    </w:p>
    <w:p w14:paraId="7B45BEDE"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DB83A11" w14:textId="77777777" w:rsidR="00BE0123" w:rsidRPr="003E2F7A" w:rsidRDefault="00BE0123" w:rsidP="00BE0123">
      <w:pPr>
        <w:pStyle w:val="NormalBold"/>
      </w:pPr>
      <w:r w:rsidRPr="003E2F7A">
        <w:rPr>
          <w:rStyle w:val="HideTWBExt"/>
          <w:b w:val="0"/>
        </w:rPr>
        <w:t>&lt;Article&gt;</w:t>
      </w:r>
      <w:r w:rsidRPr="003E2F7A">
        <w:t>Premessa 17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7D67C66" w14:textId="77777777" w:rsidTr="00E72620">
        <w:trPr>
          <w:trHeight w:val="240"/>
          <w:jc w:val="center"/>
        </w:trPr>
        <w:tc>
          <w:tcPr>
            <w:tcW w:w="9752" w:type="dxa"/>
            <w:gridSpan w:val="2"/>
            <w:tcBorders>
              <w:top w:val="nil"/>
              <w:left w:val="nil"/>
              <w:bottom w:val="nil"/>
              <w:right w:val="nil"/>
            </w:tcBorders>
          </w:tcPr>
          <w:p w14:paraId="5F987BE9" w14:textId="77777777" w:rsidR="00BE0123" w:rsidRPr="003E2F7A" w:rsidRDefault="00BE0123" w:rsidP="00E72620"/>
        </w:tc>
      </w:tr>
      <w:tr w:rsidR="00B67434" w:rsidRPr="003E2F7A" w14:paraId="3F468519" w14:textId="77777777" w:rsidTr="00E72620">
        <w:trPr>
          <w:trHeight w:val="240"/>
          <w:jc w:val="center"/>
        </w:trPr>
        <w:tc>
          <w:tcPr>
            <w:tcW w:w="4876" w:type="dxa"/>
            <w:tcBorders>
              <w:top w:val="nil"/>
              <w:left w:val="nil"/>
              <w:bottom w:val="nil"/>
              <w:right w:val="nil"/>
            </w:tcBorders>
            <w:hideMark/>
          </w:tcPr>
          <w:p w14:paraId="7A6F3E5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8B6FE4D" w14:textId="77777777" w:rsidR="00BE0123" w:rsidRPr="003E2F7A" w:rsidRDefault="00BE0123" w:rsidP="00E72620">
            <w:pPr>
              <w:pStyle w:val="AmColumnHeading"/>
            </w:pPr>
            <w:r w:rsidRPr="003E2F7A">
              <w:t>Emenda</w:t>
            </w:r>
          </w:p>
        </w:tc>
      </w:tr>
      <w:tr w:rsidR="00B67434" w:rsidRPr="003E2F7A" w14:paraId="2D97894F" w14:textId="77777777" w:rsidTr="00E72620">
        <w:trPr>
          <w:jc w:val="center"/>
        </w:trPr>
        <w:tc>
          <w:tcPr>
            <w:tcW w:w="4876" w:type="dxa"/>
            <w:tcBorders>
              <w:top w:val="nil"/>
              <w:left w:val="nil"/>
              <w:bottom w:val="nil"/>
              <w:right w:val="nil"/>
            </w:tcBorders>
            <w:hideMark/>
          </w:tcPr>
          <w:p w14:paraId="0F6CE19B" w14:textId="77777777" w:rsidR="00BE0123" w:rsidRPr="003E2F7A" w:rsidRDefault="00BE0123" w:rsidP="00E72620">
            <w:pPr>
              <w:pStyle w:val="Normal6a"/>
            </w:pPr>
            <w:r w:rsidRPr="003E2F7A">
              <w:t>(17)</w:t>
            </w:r>
            <w:r w:rsidRPr="003E2F7A">
              <w:tab/>
              <w:t xml:space="preserve">Il-kundizzjonijiet li jippermettu eżenzjonijiet mill-projbizzjoni tal-użu ta’ tali sustanzi fil-prodotti kożmetiċi jenħtieġ li jiġu ssimplifikati, u l-kamp ta’ applikazzjoni tagħhom jenħtieġ li jiġi stabbilit f’aktar dettall. Barra minn hekk, il-konformità mar-rekwiżiti tas-sikurezza alimentari </w:t>
            </w:r>
            <w:r w:rsidRPr="003E2F7A">
              <w:rPr>
                <w:b/>
                <w:bCs/>
                <w:i/>
                <w:iCs/>
              </w:rPr>
              <w:t>mhijiex</w:t>
            </w:r>
            <w:r w:rsidRPr="003E2F7A">
              <w:t xml:space="preserve"> kompatibbli mal-iżviluppi xjentifiċi u tekniċi li jippermettu l-iżvilupp ta’ sustanzi ġodda għall-użu fi prodotti kożmetiċi li ma jintużawx jew ma </w:t>
            </w:r>
            <w:r w:rsidRPr="003E2F7A">
              <w:lastRenderedPageBreak/>
              <w:t xml:space="preserve">jinstabux fl-ikel. </w:t>
            </w:r>
            <w:r w:rsidRPr="003E2F7A">
              <w:rPr>
                <w:b/>
                <w:bCs/>
                <w:i/>
                <w:iCs/>
              </w:rPr>
              <w:t>Il-konformità</w:t>
            </w:r>
            <w:r w:rsidRPr="003E2F7A">
              <w:t xml:space="preserve"> mar-rekwiżiti tas-sikurezza alimentari </w:t>
            </w:r>
            <w:r w:rsidRPr="003E2F7A">
              <w:rPr>
                <w:b/>
                <w:bCs/>
                <w:i/>
                <w:iCs/>
              </w:rPr>
              <w:t>ma ssaħħaħx</w:t>
            </w:r>
            <w:r w:rsidRPr="003E2F7A">
              <w:t xml:space="preserve"> is-sikurezza tal-prodotti kożmetiċi peress li ż-żewġ kategoriji ta’ prodotti huma differenti b’mod inerenti. Għalhekk, huwa xieraq li din il-kundizzjoni </w:t>
            </w:r>
            <w:r w:rsidRPr="003E2F7A">
              <w:rPr>
                <w:b/>
                <w:bCs/>
                <w:i/>
                <w:iCs/>
              </w:rPr>
              <w:t>titħassar</w:t>
            </w:r>
            <w:r w:rsidRPr="003E2F7A">
              <w:t>.</w:t>
            </w:r>
          </w:p>
        </w:tc>
        <w:tc>
          <w:tcPr>
            <w:tcW w:w="4876" w:type="dxa"/>
            <w:tcBorders>
              <w:top w:val="nil"/>
              <w:left w:val="nil"/>
              <w:bottom w:val="nil"/>
              <w:right w:val="nil"/>
            </w:tcBorders>
            <w:hideMark/>
          </w:tcPr>
          <w:p w14:paraId="5F17C2C3" w14:textId="77777777" w:rsidR="00BE0123" w:rsidRPr="003E2F7A" w:rsidRDefault="00BE0123" w:rsidP="00E72620">
            <w:pPr>
              <w:pStyle w:val="Normal6a"/>
            </w:pPr>
            <w:r w:rsidRPr="003E2F7A">
              <w:lastRenderedPageBreak/>
              <w:t>(17)</w:t>
            </w:r>
            <w:r w:rsidRPr="003E2F7A">
              <w:tab/>
              <w:t xml:space="preserve">Il-kundizzjonijiet li jippermettu eżenzjonijiet mill-projbizzjoni tal-użu ta’ tali sustanzi fil-prodotti kożmetiċi jenħtieġ li jiġu ssimplifikati, u l-kamp ta’ applikazzjoni tagħhom jenħtieġ li jiġi stabbilit f’aktar dettall. Barra minn hekk, il-konformità mar-rekwiżiti tas-sikurezza alimentari </w:t>
            </w:r>
            <w:r w:rsidRPr="003E2F7A">
              <w:rPr>
                <w:b/>
                <w:bCs/>
                <w:i/>
                <w:iCs/>
              </w:rPr>
              <w:t>tista’ ma tkunx</w:t>
            </w:r>
            <w:r w:rsidRPr="003E2F7A">
              <w:t xml:space="preserve"> kompatibbli mal-iżviluppi xjentifiċi u tekniċi li jippermettu l-iżvilupp ta’ sustanzi ġodda għall-użu fi prodotti kożmetiċi li ma </w:t>
            </w:r>
            <w:r w:rsidRPr="003E2F7A">
              <w:lastRenderedPageBreak/>
              <w:t xml:space="preserve">jintużawx jew ma jinstabux fl-ikel. </w:t>
            </w:r>
            <w:r w:rsidRPr="003E2F7A">
              <w:rPr>
                <w:b/>
                <w:bCs/>
                <w:i/>
                <w:iCs/>
              </w:rPr>
              <w:t>Huwa possibbli li l-konformità</w:t>
            </w:r>
            <w:r w:rsidRPr="003E2F7A">
              <w:t xml:space="preserve"> mar-rekwiżiti tas-sikurezza alimentari </w:t>
            </w:r>
            <w:r w:rsidRPr="003E2F7A">
              <w:rPr>
                <w:b/>
                <w:bCs/>
                <w:i/>
                <w:iCs/>
              </w:rPr>
              <w:t>mhux dejjem issaħħaħ</w:t>
            </w:r>
            <w:r w:rsidRPr="003E2F7A">
              <w:t xml:space="preserve"> is-sikurezza tal-prodotti kożmetiċi peress li ż-żewġ kategoriji ta’ prodotti huma differenti b’mod inerenti. Għalhekk, huwa xieraq li </w:t>
            </w:r>
            <w:r w:rsidRPr="003E2F7A">
              <w:rPr>
                <w:b/>
                <w:bCs/>
                <w:i/>
                <w:iCs/>
              </w:rPr>
              <w:t>tiġi kkunsidrata mill-ġdid l-applikazzjoni ta’</w:t>
            </w:r>
            <w:r w:rsidRPr="003E2F7A">
              <w:t xml:space="preserve"> din il-kundizzjoni</w:t>
            </w:r>
            <w:r w:rsidRPr="003E2F7A">
              <w:rPr>
                <w:b/>
                <w:bCs/>
                <w:i/>
                <w:iCs/>
              </w:rPr>
              <w:t>, filwaqt li ssir ħidma lejn is-sikurezza massima possibbli għall-konsumaturi minn prodotti kożmetiċi li fihom sustanzi CMR jew sustanzi li jaffettwaw is-sistema endokrinali tagħhom</w:t>
            </w:r>
            <w:r w:rsidRPr="003E2F7A">
              <w:t>.</w:t>
            </w:r>
          </w:p>
        </w:tc>
      </w:tr>
    </w:tbl>
    <w:p w14:paraId="297B66B4"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E1FDA68" w14:textId="77777777" w:rsidR="00BE0123" w:rsidRPr="003E2F7A" w:rsidRDefault="00BE0123" w:rsidP="00BE0123">
      <w:r w:rsidRPr="003E2F7A">
        <w:rPr>
          <w:rStyle w:val="HideTWBExt"/>
        </w:rPr>
        <w:t>&lt;/Amend&gt;</w:t>
      </w:r>
    </w:p>
    <w:p w14:paraId="750BCD2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174</w:t>
      </w:r>
      <w:r w:rsidRPr="003E2F7A">
        <w:rPr>
          <w:rStyle w:val="HideTWBExt"/>
          <w:b w:val="0"/>
        </w:rPr>
        <w:t>&lt;/NumAm&gt;</w:t>
      </w:r>
    </w:p>
    <w:p w14:paraId="60C94234"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23FDAF37" w14:textId="77777777" w:rsidR="00BE0123" w:rsidRPr="003E2F7A" w:rsidRDefault="00BE0123" w:rsidP="00BE0123">
      <w:pPr>
        <w:pStyle w:val="NormalBold"/>
      </w:pPr>
      <w:r w:rsidRPr="003E2F7A">
        <w:rPr>
          <w:rStyle w:val="HideTWBExt"/>
          <w:b w:val="0"/>
        </w:rPr>
        <w:t>&lt;/RepeatBlock-By&gt;</w:t>
      </w:r>
    </w:p>
    <w:p w14:paraId="5637A12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F2E3CA5" w14:textId="77777777" w:rsidR="00BE0123" w:rsidRPr="003E2F7A" w:rsidRDefault="00BE0123" w:rsidP="00BE0123">
      <w:pPr>
        <w:pStyle w:val="NormalBold"/>
      </w:pPr>
      <w:r w:rsidRPr="003E2F7A">
        <w:rPr>
          <w:rStyle w:val="HideTWBExt"/>
          <w:b w:val="0"/>
        </w:rPr>
        <w:t>&lt;Article&gt;</w:t>
      </w:r>
      <w:r w:rsidRPr="003E2F7A">
        <w:t>Premessa 17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C59378B" w14:textId="77777777" w:rsidTr="00E72620">
        <w:trPr>
          <w:trHeight w:val="240"/>
          <w:jc w:val="center"/>
        </w:trPr>
        <w:tc>
          <w:tcPr>
            <w:tcW w:w="9752" w:type="dxa"/>
            <w:gridSpan w:val="2"/>
            <w:tcBorders>
              <w:top w:val="nil"/>
              <w:left w:val="nil"/>
              <w:bottom w:val="nil"/>
              <w:right w:val="nil"/>
            </w:tcBorders>
          </w:tcPr>
          <w:p w14:paraId="1BD959DD" w14:textId="77777777" w:rsidR="00BE0123" w:rsidRPr="003E2F7A" w:rsidRDefault="00BE0123" w:rsidP="00E72620"/>
        </w:tc>
      </w:tr>
      <w:tr w:rsidR="00B67434" w:rsidRPr="003E2F7A" w14:paraId="63B84291" w14:textId="77777777" w:rsidTr="00E72620">
        <w:trPr>
          <w:trHeight w:val="240"/>
          <w:jc w:val="center"/>
        </w:trPr>
        <w:tc>
          <w:tcPr>
            <w:tcW w:w="4876" w:type="dxa"/>
            <w:tcBorders>
              <w:top w:val="nil"/>
              <w:left w:val="nil"/>
              <w:bottom w:val="nil"/>
              <w:right w:val="nil"/>
            </w:tcBorders>
            <w:hideMark/>
          </w:tcPr>
          <w:p w14:paraId="05B4BB8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18B9AA4" w14:textId="77777777" w:rsidR="00BE0123" w:rsidRPr="003E2F7A" w:rsidRDefault="00BE0123" w:rsidP="00E72620">
            <w:pPr>
              <w:pStyle w:val="AmColumnHeading"/>
            </w:pPr>
            <w:r w:rsidRPr="003E2F7A">
              <w:t>Emenda</w:t>
            </w:r>
          </w:p>
        </w:tc>
      </w:tr>
      <w:tr w:rsidR="00B67434" w:rsidRPr="003E2F7A" w14:paraId="0876DED7" w14:textId="77777777" w:rsidTr="00E72620">
        <w:trPr>
          <w:jc w:val="center"/>
        </w:trPr>
        <w:tc>
          <w:tcPr>
            <w:tcW w:w="4876" w:type="dxa"/>
            <w:tcBorders>
              <w:top w:val="nil"/>
              <w:left w:val="nil"/>
              <w:bottom w:val="nil"/>
              <w:right w:val="nil"/>
            </w:tcBorders>
            <w:hideMark/>
          </w:tcPr>
          <w:p w14:paraId="2EDEAF56" w14:textId="77777777" w:rsidR="00BE0123" w:rsidRPr="003E2F7A" w:rsidRDefault="00BE0123" w:rsidP="00E72620">
            <w:pPr>
              <w:pStyle w:val="Normal6a"/>
            </w:pPr>
            <w:r w:rsidRPr="003E2F7A">
              <w:t>(17)</w:t>
            </w:r>
            <w:r w:rsidRPr="003E2F7A">
              <w:tab/>
              <w:t xml:space="preserve">Il-kundizzjonijiet li jippermettu eżenzjonijiet mill-projbizzjoni tal-użu </w:t>
            </w:r>
            <w:r w:rsidRPr="003E2F7A">
              <w:rPr>
                <w:b/>
                <w:bCs/>
                <w:i/>
                <w:iCs/>
              </w:rPr>
              <w:t>ta’</w:t>
            </w:r>
            <w:r w:rsidRPr="003E2F7A">
              <w:t xml:space="preserve"> </w:t>
            </w:r>
            <w:r w:rsidRPr="003E2F7A">
              <w:rPr>
                <w:b/>
                <w:bCs/>
                <w:i/>
                <w:iCs/>
              </w:rPr>
              <w:t>tali sustanzi</w:t>
            </w:r>
            <w:r w:rsidRPr="003E2F7A">
              <w:t xml:space="preserve"> fil-prodotti kożmetiċi</w:t>
            </w:r>
            <w:r w:rsidRPr="003E2F7A">
              <w:rPr>
                <w:b/>
                <w:bCs/>
                <w:i/>
                <w:iCs/>
              </w:rPr>
              <w:t xml:space="preserve"> jenħtieġ li jiġu ssimplifikati,</w:t>
            </w:r>
            <w:r w:rsidRPr="003E2F7A">
              <w:t xml:space="preserve"> u l-kamp ta’ applikazzjoni tagħhom jenħtieġ li </w:t>
            </w:r>
            <w:r w:rsidRPr="003E2F7A">
              <w:rPr>
                <w:b/>
                <w:bCs/>
                <w:i/>
                <w:iCs/>
              </w:rPr>
              <w:t>jiġi stabbilit</w:t>
            </w:r>
            <w:r w:rsidRPr="003E2F7A">
              <w:t xml:space="preserve"> f’aktar dettall. Barra minn hekk, il-konformità mar-rekwiżiti tas-sikurezza alimentari mhijiex kompatibbli mal-iżviluppi xjentifiċi u tekniċi li jippermettu l-iżvilupp ta’ sustanzi ġodda għall-użu fi prodotti kożmetiċi li ma jintużawx jew ma jinstabux fl-ikel. Il-konformità mar-rekwiżiti tas-sikurezza alimentari ma ssaħħaħx is-sikurezza tal-prodotti kożmetiċi peress li ż-żewġ kategoriji ta’ prodotti huma differenti b’mod inerenti. Għalhekk, huwa xieraq li din il-kundizzjoni titħassar.</w:t>
            </w:r>
          </w:p>
        </w:tc>
        <w:tc>
          <w:tcPr>
            <w:tcW w:w="4876" w:type="dxa"/>
            <w:tcBorders>
              <w:top w:val="nil"/>
              <w:left w:val="nil"/>
              <w:bottom w:val="nil"/>
              <w:right w:val="nil"/>
            </w:tcBorders>
            <w:hideMark/>
          </w:tcPr>
          <w:p w14:paraId="2FF94272" w14:textId="77777777" w:rsidR="00BE0123" w:rsidRPr="003E2F7A" w:rsidRDefault="00BE0123" w:rsidP="00E72620">
            <w:pPr>
              <w:pStyle w:val="Normal6a"/>
            </w:pPr>
            <w:r w:rsidRPr="003E2F7A">
              <w:t>(17)</w:t>
            </w:r>
            <w:r w:rsidRPr="003E2F7A">
              <w:tab/>
              <w:t xml:space="preserve">Il-kundizzjonijiet li jippermettu eżenzjonijiet mill-projbizzjoni tal-użu </w:t>
            </w:r>
            <w:r w:rsidRPr="003E2F7A">
              <w:rPr>
                <w:b/>
                <w:bCs/>
                <w:i/>
                <w:iCs/>
              </w:rPr>
              <w:t>tas-sustanzi CMR u s-sustanzi kimiċi li jfixklu s-sistema endokrinali</w:t>
            </w:r>
            <w:r w:rsidRPr="003E2F7A">
              <w:t xml:space="preserve"> fil-prodotti kożmetiċi u l-kamp ta’ applikazzjoni tagħhom jenħtieġ li </w:t>
            </w:r>
            <w:r w:rsidRPr="003E2F7A">
              <w:rPr>
                <w:b/>
                <w:bCs/>
                <w:i/>
                <w:iCs/>
              </w:rPr>
              <w:t>jiġu stabbiliti</w:t>
            </w:r>
            <w:r w:rsidRPr="003E2F7A">
              <w:t xml:space="preserve"> f’aktar dettall. Barra minn hekk, il-konformità mar-rekwiżiti tas-sikurezza alimentari mhijiex kompatibbli mal-iżviluppi xjentifiċi u tekniċi li jippermettu l-iżvilupp ta’ sustanzi ġodda għall-użu fi prodotti kożmetiċi li ma jintużawx jew ma jinstabux fl-ikel. Il-konformità mar-rekwiżiti tas-sikurezza alimentari ma ssaħħaħx is-sikurezza tal-prodotti kożmetiċi peress li ż-żewġ kategoriji ta’ prodotti huma differenti b’mod inerenti. Għalhekk, huwa xieraq li din il-kundizzjoni titħassar.</w:t>
            </w:r>
          </w:p>
        </w:tc>
      </w:tr>
    </w:tbl>
    <w:p w14:paraId="534FA64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1AA2F1C" w14:textId="77777777" w:rsidR="00BE0123" w:rsidRPr="003E2F7A" w:rsidRDefault="00BE0123" w:rsidP="00BE0123">
      <w:r w:rsidRPr="003E2F7A">
        <w:rPr>
          <w:rStyle w:val="HideTWBExt"/>
        </w:rPr>
        <w:lastRenderedPageBreak/>
        <w:t>&lt;/Amend&gt;</w:t>
      </w:r>
    </w:p>
    <w:p w14:paraId="49B7075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175</w:t>
      </w:r>
      <w:r w:rsidRPr="003E2F7A">
        <w:rPr>
          <w:rStyle w:val="HideTWBExt"/>
          <w:b w:val="0"/>
        </w:rPr>
        <w:t>&lt;/NumAm&gt;</w:t>
      </w:r>
    </w:p>
    <w:p w14:paraId="0DA1A333" w14:textId="77777777" w:rsidR="00BE0123" w:rsidRPr="003E2F7A" w:rsidRDefault="00BE0123" w:rsidP="00BE0123">
      <w:pPr>
        <w:pStyle w:val="NormalBold"/>
      </w:pPr>
      <w:r w:rsidRPr="003E2F7A">
        <w:rPr>
          <w:rStyle w:val="HideTWBExt"/>
          <w:b w:val="0"/>
        </w:rPr>
        <w:t>&lt;RepeatBlock-By&gt;&lt;Members&gt;</w:t>
      </w:r>
      <w:r w:rsidRPr="003E2F7A">
        <w:t>Salvatore De Meo, Flavio Tosi, Massimiliano Salini, Letizia Moratti</w:t>
      </w:r>
      <w:r w:rsidRPr="003E2F7A">
        <w:rPr>
          <w:rStyle w:val="HideTWBExt"/>
          <w:b w:val="0"/>
        </w:rPr>
        <w:t>&lt;/Members&gt;</w:t>
      </w:r>
    </w:p>
    <w:p w14:paraId="0CFE820B" w14:textId="77777777" w:rsidR="00BE0123" w:rsidRPr="003E2F7A" w:rsidRDefault="00BE0123" w:rsidP="00BE0123">
      <w:pPr>
        <w:pStyle w:val="NormalBold"/>
      </w:pPr>
      <w:r w:rsidRPr="003E2F7A">
        <w:rPr>
          <w:rStyle w:val="HideTWBExt"/>
          <w:b w:val="0"/>
        </w:rPr>
        <w:t>&lt;/RepeatBlock-By&gt;</w:t>
      </w:r>
    </w:p>
    <w:p w14:paraId="1ACFA16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A700293"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59EEAAE" w14:textId="77777777" w:rsidTr="00E72620">
        <w:trPr>
          <w:trHeight w:val="240"/>
          <w:jc w:val="center"/>
        </w:trPr>
        <w:tc>
          <w:tcPr>
            <w:tcW w:w="9752" w:type="dxa"/>
            <w:gridSpan w:val="2"/>
            <w:tcBorders>
              <w:top w:val="nil"/>
              <w:left w:val="nil"/>
              <w:bottom w:val="nil"/>
              <w:right w:val="nil"/>
            </w:tcBorders>
          </w:tcPr>
          <w:p w14:paraId="261F9B8B" w14:textId="77777777" w:rsidR="00BE0123" w:rsidRPr="003E2F7A" w:rsidRDefault="00BE0123" w:rsidP="00E72620"/>
        </w:tc>
      </w:tr>
      <w:tr w:rsidR="00B67434" w:rsidRPr="003E2F7A" w14:paraId="68DB5BCA" w14:textId="77777777" w:rsidTr="00E72620">
        <w:trPr>
          <w:trHeight w:val="240"/>
          <w:jc w:val="center"/>
        </w:trPr>
        <w:tc>
          <w:tcPr>
            <w:tcW w:w="4876" w:type="dxa"/>
            <w:tcBorders>
              <w:top w:val="nil"/>
              <w:left w:val="nil"/>
              <w:bottom w:val="nil"/>
              <w:right w:val="nil"/>
            </w:tcBorders>
            <w:hideMark/>
          </w:tcPr>
          <w:p w14:paraId="5C9DDE1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F5EF4A0" w14:textId="77777777" w:rsidR="00BE0123" w:rsidRPr="003E2F7A" w:rsidRDefault="00BE0123" w:rsidP="00E72620">
            <w:pPr>
              <w:pStyle w:val="AmColumnHeading"/>
            </w:pPr>
            <w:r w:rsidRPr="003E2F7A">
              <w:t>Emenda</w:t>
            </w:r>
          </w:p>
        </w:tc>
      </w:tr>
      <w:tr w:rsidR="00B67434" w:rsidRPr="003E2F7A" w14:paraId="74AEBF2E" w14:textId="77777777" w:rsidTr="00E72620">
        <w:trPr>
          <w:jc w:val="center"/>
        </w:trPr>
        <w:tc>
          <w:tcPr>
            <w:tcW w:w="4876" w:type="dxa"/>
            <w:tcBorders>
              <w:top w:val="nil"/>
              <w:left w:val="nil"/>
              <w:bottom w:val="nil"/>
              <w:right w:val="nil"/>
            </w:tcBorders>
            <w:hideMark/>
          </w:tcPr>
          <w:p w14:paraId="425D4107"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speċifikati</w:t>
            </w:r>
            <w:r w:rsidRPr="003E2F7A">
              <w:t xml:space="preserve"> l-elementi li għandhom jitqiesu taħt id-disponibbiltà ta’ kundizzjonijiet alternattivi xierqa. B’mod partikolari, jenħtieġ li jiġi previst li</w:t>
            </w:r>
            <w:r w:rsidRPr="003E2F7A">
              <w:rPr>
                <w:b/>
                <w:bCs/>
                <w:i/>
                <w:iCs/>
              </w:rPr>
              <w:t xml:space="preserve"> l-użu ta’</w:t>
            </w:r>
            <w:r w:rsidRPr="003E2F7A">
              <w:t xml:space="preserve"> sustanza alternattiva</w:t>
            </w:r>
            <w:r w:rsidRPr="003E2F7A">
              <w:rPr>
                <w:b/>
                <w:bCs/>
                <w:i/>
                <w:iCs/>
              </w:rPr>
              <w:t xml:space="preserve"> jenħtieġ li jirriżulta f’riskju ġenerali</w:t>
            </w:r>
            <w:r w:rsidRPr="003E2F7A">
              <w:t xml:space="preserve"> mnaqqas għas-saħħa tal-bniedem u għall-ambjent </w:t>
            </w:r>
            <w:r w:rsidRPr="003E2F7A">
              <w:rPr>
                <w:b/>
                <w:bCs/>
                <w:i/>
                <w:iCs/>
              </w:rPr>
              <w:t>u li s-sustanza</w:t>
            </w:r>
            <w:r w:rsidRPr="003E2F7A">
              <w:t xml:space="preserve"> jenħtieġ li tipprovdi funzjoni </w:t>
            </w:r>
            <w:r w:rsidRPr="003E2F7A">
              <w:rPr>
                <w:b/>
                <w:bCs/>
                <w:i/>
                <w:iCs/>
              </w:rPr>
              <w:t>ekwivalenti jew simili fi prodott kożmetiku</w:t>
            </w:r>
            <w:r w:rsidRPr="003E2F7A">
              <w:t>,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w:t>
            </w:r>
            <w:r w:rsidRPr="003E2F7A">
              <w:rPr>
                <w:b/>
                <w:bCs/>
                <w:i/>
                <w:iCs/>
              </w:rPr>
              <w:t xml:space="preserve"> jkun possibbli wkoll li </w:t>
            </w:r>
            <w:r w:rsidRPr="003E2F7A">
              <w:t>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0E9491EC"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deskritti</w:t>
            </w:r>
            <w:r w:rsidRPr="003E2F7A">
              <w:t xml:space="preserve"> l-elementi li għandhom jitqiesu taħt id-disponibbiltà ta’ kundizzjonijiet alternattivi xierqa. B’mod partikolari</w:t>
            </w:r>
            <w:r w:rsidRPr="003E2F7A">
              <w:rPr>
                <w:b/>
                <w:bCs/>
                <w:i/>
                <w:iCs/>
              </w:rPr>
              <w:t>, il-kriterju ewlieni biex jiġi kkonfermat l-użu sikur ta’ sustanza fil-kożmetiċi huwa l-valutazzjoni mill-Kumitat Xjentifiku dwar is-Sikurezza tal-Konsumatur (SCCS), valutazzjoni tossikoloġika kompleta li tqis ir-rotot kollha ta’ esponiment.</w:t>
            </w:r>
            <w:r w:rsidRPr="003E2F7A">
              <w:rPr>
                <w:b/>
                <w:i/>
              </w:rPr>
              <w:t xml:space="preserve"> Din tipprovdi għarfien xjentifiku robust addizzjonali li jistabbiliha bħala opzjoni sikura u ppreferuta għall-konsumatur. </w:t>
            </w:r>
            <w:r w:rsidRPr="003E2F7A">
              <w:rPr>
                <w:b/>
                <w:bCs/>
                <w:i/>
                <w:iCs/>
              </w:rPr>
              <w:t>Barra minn hekk</w:t>
            </w:r>
            <w:r w:rsidRPr="003E2F7A">
              <w:t>, jenħtieġ li jiġi previst li</w:t>
            </w:r>
            <w:r w:rsidRPr="003E2F7A">
              <w:rPr>
                <w:b/>
                <w:bCs/>
                <w:i/>
                <w:iCs/>
              </w:rPr>
              <w:t xml:space="preserve"> kwalunkwe</w:t>
            </w:r>
            <w:r w:rsidRPr="003E2F7A">
              <w:t xml:space="preserve"> sustanza alternattiva</w:t>
            </w:r>
            <w:r w:rsidRPr="003E2F7A">
              <w:rPr>
                <w:b/>
                <w:bCs/>
                <w:i/>
                <w:iCs/>
              </w:rPr>
              <w:t xml:space="preserve"> meqjusa biex tissostitwixxi l-ħtieġa ta’ sustanza kklassifikata għandha riskju</w:t>
            </w:r>
            <w:r w:rsidRPr="003E2F7A">
              <w:t xml:space="preserve"> mnaqqas </w:t>
            </w:r>
            <w:r w:rsidRPr="003E2F7A">
              <w:rPr>
                <w:b/>
                <w:bCs/>
                <w:i/>
                <w:iCs/>
              </w:rPr>
              <w:t>b’mod dimostrabbli</w:t>
            </w:r>
            <w:r w:rsidRPr="003E2F7A">
              <w:t xml:space="preserve"> għas-saħħa tal-bniedem u għall-ambjent</w:t>
            </w:r>
            <w:r w:rsidRPr="003E2F7A">
              <w:rPr>
                <w:b/>
                <w:bCs/>
                <w:i/>
                <w:iCs/>
              </w:rPr>
              <w:t>.</w:t>
            </w:r>
            <w:r w:rsidRPr="003E2F7A">
              <w:rPr>
                <w:b/>
                <w:i/>
              </w:rPr>
              <w:t xml:space="preserve"> </w:t>
            </w:r>
            <w:r w:rsidRPr="003E2F7A">
              <w:rPr>
                <w:b/>
                <w:bCs/>
                <w:i/>
                <w:iCs/>
              </w:rPr>
              <w:t>Is-sustanza alternattiva</w:t>
            </w:r>
            <w:r w:rsidRPr="003E2F7A">
              <w:t xml:space="preserve"> jenħtieġ li tipprovdi</w:t>
            </w:r>
            <w:r w:rsidRPr="003E2F7A">
              <w:rPr>
                <w:b/>
                <w:bCs/>
                <w:i/>
                <w:iCs/>
              </w:rPr>
              <w:t xml:space="preserve"> l-istess</w:t>
            </w:r>
            <w:r w:rsidRPr="003E2F7A">
              <w:t xml:space="preserve"> funzjoni </w:t>
            </w:r>
            <w:r w:rsidRPr="003E2F7A">
              <w:rPr>
                <w:b/>
                <w:bCs/>
                <w:i/>
                <w:iCs/>
              </w:rPr>
              <w:t>u l-istess livell ta’ effikaċja u prestazzjoni</w:t>
            </w:r>
            <w:r w:rsidRPr="003E2F7A">
              <w:t xml:space="preserve">, u tkun disponibbli fis-suq fi kwantitajiet suffiċjenti, sabiex tkun tista’ tkun teknikament fattibbli u ekonomikament vijabbli għan-negozji u speċjalment għall-SMEs </w:t>
            </w:r>
            <w:r w:rsidRPr="003E2F7A">
              <w:rPr>
                <w:b/>
                <w:bCs/>
                <w:i/>
                <w:iCs/>
              </w:rPr>
              <w:t>biex tippermetti produzzjoni sostnuta</w:t>
            </w:r>
            <w:r w:rsidRPr="003E2F7A">
              <w:t xml:space="preserve">. Barra minn hekk, jenħtieġ li l-aċċess għas-sustanza ma jkunx ristrett minn privattivi jew minn restrizzjonijiet fuq il-materja prima. </w:t>
            </w:r>
            <w:r w:rsidRPr="003E2F7A">
              <w:rPr>
                <w:b/>
                <w:bCs/>
                <w:i/>
                <w:iCs/>
              </w:rPr>
              <w:t>B’mod partikolari, biex tiġi vvalutata l-fattibbiltà ekonomika,</w:t>
            </w:r>
            <w:r w:rsidRPr="003E2F7A">
              <w:t xml:space="preserve"> jenħtieġ li jitqiesu l-aspetti ekonomiċi, bħall-kostijiet tar-riformulazzjoni u l-kontribuzzjoni komparattiva għall-kostijiet ġenerali tal-produzzjoni, bħala fatturi rilevanti fl-analiżi tal-adegwatezza tal-alternattivi.</w:t>
            </w:r>
          </w:p>
        </w:tc>
      </w:tr>
    </w:tbl>
    <w:p w14:paraId="6EE94D9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75323EE" w14:textId="77777777" w:rsidR="00BE0123" w:rsidRPr="003E2F7A" w:rsidRDefault="00BE0123" w:rsidP="00BE0123">
      <w:r w:rsidRPr="003E2F7A">
        <w:rPr>
          <w:rStyle w:val="HideTWBExt"/>
        </w:rPr>
        <w:t>&lt;/Amend&gt;</w:t>
      </w:r>
    </w:p>
    <w:p w14:paraId="33CFE57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176</w:t>
      </w:r>
      <w:r w:rsidRPr="003E2F7A">
        <w:rPr>
          <w:rStyle w:val="HideTWBExt"/>
          <w:b w:val="0"/>
        </w:rPr>
        <w:t>&lt;/NumAm&gt;</w:t>
      </w:r>
    </w:p>
    <w:p w14:paraId="49A21D68"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6B4EF432" w14:textId="77777777" w:rsidR="00BE0123" w:rsidRPr="003E2F7A" w:rsidRDefault="00BE0123" w:rsidP="00BE0123">
      <w:pPr>
        <w:pStyle w:val="NormalBold"/>
      </w:pPr>
      <w:r w:rsidRPr="003E2F7A">
        <w:rPr>
          <w:rStyle w:val="HideTWBExt"/>
          <w:b w:val="0"/>
        </w:rPr>
        <w:t>&lt;/RepeatBlock-By&gt;</w:t>
      </w:r>
    </w:p>
    <w:p w14:paraId="4EFB251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3C9BD3E"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46A08A1" w14:textId="77777777" w:rsidTr="00E72620">
        <w:trPr>
          <w:trHeight w:val="240"/>
          <w:jc w:val="center"/>
        </w:trPr>
        <w:tc>
          <w:tcPr>
            <w:tcW w:w="9752" w:type="dxa"/>
            <w:gridSpan w:val="2"/>
            <w:tcBorders>
              <w:top w:val="nil"/>
              <w:left w:val="nil"/>
              <w:bottom w:val="nil"/>
              <w:right w:val="nil"/>
            </w:tcBorders>
          </w:tcPr>
          <w:p w14:paraId="3D6DB29D" w14:textId="77777777" w:rsidR="00BE0123" w:rsidRPr="003E2F7A" w:rsidRDefault="00BE0123" w:rsidP="00E72620"/>
        </w:tc>
      </w:tr>
      <w:tr w:rsidR="00B67434" w:rsidRPr="003E2F7A" w14:paraId="486D0BE4" w14:textId="77777777" w:rsidTr="00E72620">
        <w:trPr>
          <w:trHeight w:val="240"/>
          <w:jc w:val="center"/>
        </w:trPr>
        <w:tc>
          <w:tcPr>
            <w:tcW w:w="4876" w:type="dxa"/>
            <w:tcBorders>
              <w:top w:val="nil"/>
              <w:left w:val="nil"/>
              <w:bottom w:val="nil"/>
              <w:right w:val="nil"/>
            </w:tcBorders>
            <w:hideMark/>
          </w:tcPr>
          <w:p w14:paraId="62D9C8E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7FE0E07" w14:textId="77777777" w:rsidR="00BE0123" w:rsidRPr="003E2F7A" w:rsidRDefault="00BE0123" w:rsidP="00E72620">
            <w:pPr>
              <w:pStyle w:val="AmColumnHeading"/>
            </w:pPr>
            <w:r w:rsidRPr="003E2F7A">
              <w:t>Emenda</w:t>
            </w:r>
          </w:p>
        </w:tc>
      </w:tr>
      <w:tr w:rsidR="00B67434" w:rsidRPr="003E2F7A" w14:paraId="2CF5937D" w14:textId="77777777" w:rsidTr="00E72620">
        <w:trPr>
          <w:jc w:val="center"/>
        </w:trPr>
        <w:tc>
          <w:tcPr>
            <w:tcW w:w="4876" w:type="dxa"/>
            <w:tcBorders>
              <w:top w:val="nil"/>
              <w:left w:val="nil"/>
              <w:bottom w:val="nil"/>
              <w:right w:val="nil"/>
            </w:tcBorders>
            <w:hideMark/>
          </w:tcPr>
          <w:p w14:paraId="1A6E1281"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speċifikati</w:t>
            </w:r>
            <w:r w:rsidRPr="003E2F7A">
              <w:t xml:space="preserve"> l-elementi li għandhom jitqiesu taħt id-disponibbiltà ta’ kundizzjonijiet alternattivi xierqa. B’mod partikolari, jenħtieġ li jiġi previst li</w:t>
            </w:r>
            <w:r w:rsidRPr="003E2F7A">
              <w:rPr>
                <w:b/>
                <w:bCs/>
                <w:i/>
                <w:iCs/>
              </w:rPr>
              <w:t xml:space="preserve"> l-użu ta’</w:t>
            </w:r>
            <w:r w:rsidRPr="003E2F7A">
              <w:t xml:space="preserve"> sustanza alternattiva</w:t>
            </w:r>
            <w:r w:rsidRPr="003E2F7A">
              <w:rPr>
                <w:b/>
                <w:bCs/>
                <w:i/>
                <w:iCs/>
              </w:rPr>
              <w:t xml:space="preserve"> jenħtieġ li jirriżulta f’riskju ġenerali</w:t>
            </w:r>
            <w:r w:rsidRPr="003E2F7A">
              <w:t xml:space="preserve"> mnaqqas għas-saħħa tal-bniedem u għall-ambjent </w:t>
            </w:r>
            <w:r w:rsidRPr="003E2F7A">
              <w:rPr>
                <w:b/>
                <w:bCs/>
                <w:i/>
                <w:iCs/>
              </w:rPr>
              <w:t>u li s-sustanza</w:t>
            </w:r>
            <w:r w:rsidRPr="003E2F7A">
              <w:t xml:space="preserve"> jenħtieġ li tipprovdi funzjoni </w:t>
            </w:r>
            <w:r w:rsidRPr="003E2F7A">
              <w:rPr>
                <w:b/>
                <w:bCs/>
                <w:i/>
                <w:iCs/>
              </w:rPr>
              <w:t>ekwivalenti jew simili fi prodott kożmetiku</w:t>
            </w:r>
            <w:r w:rsidRPr="003E2F7A">
              <w:t>,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w:t>
            </w:r>
            <w:r w:rsidRPr="003E2F7A">
              <w:rPr>
                <w:b/>
                <w:bCs/>
                <w:i/>
                <w:iCs/>
              </w:rPr>
              <w:t xml:space="preserve"> jkun possibbli wkoll li </w:t>
            </w:r>
            <w:r w:rsidRPr="003E2F7A">
              <w:t xml:space="preserve">jitqiesu </w:t>
            </w:r>
            <w:r w:rsidRPr="003E2F7A">
              <w:rPr>
                <w:b/>
                <w:bCs/>
                <w:i/>
                <w:iCs/>
              </w:rPr>
              <w:t>l-aspetti</w:t>
            </w:r>
            <w:r w:rsidRPr="003E2F7A">
              <w:t xml:space="preserve">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0BC8AF31"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deskritti</w:t>
            </w:r>
            <w:r w:rsidRPr="003E2F7A">
              <w:t xml:space="preserve"> l-elementi li għandhom jitqiesu taħt id-disponibbiltà ta’ kundizzjonijiet alternattivi xierqa. B’mod partikolari</w:t>
            </w:r>
            <w:r w:rsidRPr="003E2F7A">
              <w:rPr>
                <w:b/>
                <w:bCs/>
                <w:i/>
                <w:iCs/>
              </w:rPr>
              <w:t>, il-kriterju ewlieni biex jiġi kkonfermat l-użu sikur ta’ sustanza fil-kożmetiċi huwa l-valutazzjoni mill-Kumitat Xjentifiku dwar is-Sikurezza tal-Konsumatur (SCCS) - valutazzjoni tossikoloġika kompleta li tqis ir-rotot kollha ta’ esponiment.</w:t>
            </w:r>
            <w:r w:rsidRPr="003E2F7A">
              <w:rPr>
                <w:b/>
                <w:i/>
              </w:rPr>
              <w:t xml:space="preserve"> Din tipprovdi għarfien xjentifiku robust addizzjonali li jistabbiliha bħala opzjoni sikura u ppreferuta għall-konsumatur. </w:t>
            </w:r>
            <w:r w:rsidRPr="003E2F7A">
              <w:rPr>
                <w:b/>
                <w:bCs/>
                <w:i/>
                <w:iCs/>
              </w:rPr>
              <w:t>Barra minn hekk</w:t>
            </w:r>
            <w:r w:rsidRPr="003E2F7A">
              <w:t>, jenħtieġ li jiġi previst li</w:t>
            </w:r>
            <w:r w:rsidRPr="003E2F7A">
              <w:rPr>
                <w:b/>
                <w:bCs/>
                <w:i/>
                <w:iCs/>
              </w:rPr>
              <w:t xml:space="preserve"> kwalunkwe</w:t>
            </w:r>
            <w:r w:rsidRPr="003E2F7A">
              <w:t xml:space="preserve"> sustanza alternattiva</w:t>
            </w:r>
            <w:r w:rsidRPr="003E2F7A">
              <w:rPr>
                <w:b/>
                <w:bCs/>
                <w:i/>
                <w:iCs/>
              </w:rPr>
              <w:t xml:space="preserve"> meqjusa biex tissostitwixxi l-ħtieġa tas-sustanza kklassifikata għandha riskju</w:t>
            </w:r>
            <w:r w:rsidRPr="003E2F7A">
              <w:t xml:space="preserve"> mnaqqas </w:t>
            </w:r>
            <w:r w:rsidRPr="003E2F7A">
              <w:rPr>
                <w:b/>
                <w:bCs/>
                <w:i/>
                <w:iCs/>
              </w:rPr>
              <w:t>b’mod dimostrabbli</w:t>
            </w:r>
            <w:r w:rsidRPr="003E2F7A">
              <w:t xml:space="preserve"> għas-saħħa tal-bniedem u għall-ambjent</w:t>
            </w:r>
            <w:r w:rsidRPr="003E2F7A">
              <w:rPr>
                <w:b/>
                <w:bCs/>
                <w:i/>
                <w:iCs/>
              </w:rPr>
              <w:t>.</w:t>
            </w:r>
            <w:r w:rsidRPr="003E2F7A">
              <w:rPr>
                <w:b/>
                <w:i/>
              </w:rPr>
              <w:t xml:space="preserve"> </w:t>
            </w:r>
            <w:r w:rsidRPr="003E2F7A">
              <w:rPr>
                <w:b/>
                <w:bCs/>
                <w:i/>
                <w:iCs/>
              </w:rPr>
              <w:t>L-alternattiva</w:t>
            </w:r>
            <w:r w:rsidRPr="003E2F7A">
              <w:t xml:space="preserve"> jenħtieġ li tipprovdi</w:t>
            </w:r>
            <w:r w:rsidRPr="003E2F7A">
              <w:rPr>
                <w:b/>
                <w:bCs/>
                <w:i/>
                <w:iCs/>
              </w:rPr>
              <w:t xml:space="preserve"> l-istess</w:t>
            </w:r>
            <w:r w:rsidRPr="003E2F7A">
              <w:t xml:space="preserve"> funzjoni </w:t>
            </w:r>
            <w:r w:rsidRPr="003E2F7A">
              <w:rPr>
                <w:b/>
                <w:bCs/>
                <w:i/>
                <w:iCs/>
              </w:rPr>
              <w:t>u l-istess livell ta’ effikaċja u prestazzjoni</w:t>
            </w:r>
            <w:r w:rsidRPr="003E2F7A">
              <w:t xml:space="preserve">, u tkun disponibbli fis-suq fi kwantitajiet suffiċjenti, sabiex tkun tista’ tkun teknikament fattibbli u ekonomikament vijabbli għan-negozji u speċjalment għall-SMEs </w:t>
            </w:r>
            <w:r w:rsidRPr="003E2F7A">
              <w:rPr>
                <w:b/>
                <w:bCs/>
                <w:i/>
                <w:iCs/>
              </w:rPr>
              <w:t>biex tippermetti produzzjoni sostnuta</w:t>
            </w:r>
            <w:r w:rsidRPr="003E2F7A">
              <w:t xml:space="preserve">. Barra minn hekk, jenħtieġ li l-aċċess għas-sustanza ma jkunx ristrett minn privattivi jew minn restrizzjonijiet fuq il-materja prima. </w:t>
            </w:r>
            <w:r w:rsidRPr="003E2F7A">
              <w:rPr>
                <w:b/>
                <w:bCs/>
                <w:i/>
                <w:iCs/>
              </w:rPr>
              <w:t>B’mod partikolari, biex tiġi vvalutata l-fattibbiltà ekonomika,</w:t>
            </w:r>
            <w:r w:rsidRPr="003E2F7A">
              <w:t xml:space="preserve"> jenħtieġ li jitqiesu </w:t>
            </w:r>
            <w:r w:rsidRPr="003E2F7A">
              <w:rPr>
                <w:b/>
                <w:bCs/>
                <w:i/>
                <w:iCs/>
              </w:rPr>
              <w:t>aspetti</w:t>
            </w:r>
            <w:r w:rsidRPr="003E2F7A">
              <w:t xml:space="preserve"> ekonomiċi, bħall-kostijiet tar-riformulazzjoni u l-kontribuzzjoni komparattiva għall-kostijiet ġenerali tal-produzzjoni, bħala fatturi rilevanti fl-analiżi tal-adegwatezza tal-</w:t>
            </w:r>
            <w:r w:rsidRPr="003E2F7A">
              <w:lastRenderedPageBreak/>
              <w:t>alternattivi.</w:t>
            </w:r>
          </w:p>
        </w:tc>
      </w:tr>
    </w:tbl>
    <w:p w14:paraId="6427EE16"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AE5AD5D" w14:textId="77777777" w:rsidR="00BE0123" w:rsidRPr="003E2F7A" w:rsidRDefault="00BE0123" w:rsidP="00BE0123">
      <w:r w:rsidRPr="003E2F7A">
        <w:rPr>
          <w:rStyle w:val="HideTWBExt"/>
        </w:rPr>
        <w:t>&lt;/Amend&gt;</w:t>
      </w:r>
    </w:p>
    <w:p w14:paraId="4CF39F9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177</w:t>
      </w:r>
      <w:r w:rsidRPr="003E2F7A">
        <w:rPr>
          <w:rStyle w:val="HideTWBExt"/>
          <w:b w:val="0"/>
        </w:rPr>
        <w:t>&lt;/NumAm&gt;</w:t>
      </w:r>
    </w:p>
    <w:p w14:paraId="393EE8FC" w14:textId="77777777" w:rsidR="00BE0123" w:rsidRPr="003E2F7A" w:rsidRDefault="00BE0123" w:rsidP="00BE0123">
      <w:pPr>
        <w:pStyle w:val="NormalBold"/>
      </w:pPr>
      <w:r w:rsidRPr="003E2F7A">
        <w:rPr>
          <w:rStyle w:val="HideTWBExt"/>
          <w:b w:val="0"/>
        </w:rPr>
        <w:t>&lt;RepeatBlock-By&gt;&lt;Members&gt;</w:t>
      </w:r>
      <w:r w:rsidRPr="003E2F7A">
        <w:t>Beatrice Timgren</w:t>
      </w:r>
      <w:r w:rsidRPr="003E2F7A">
        <w:rPr>
          <w:rStyle w:val="HideTWBExt"/>
          <w:b w:val="0"/>
        </w:rPr>
        <w:t>&lt;/Members&gt;</w:t>
      </w:r>
    </w:p>
    <w:p w14:paraId="3D7CD6B3" w14:textId="77777777" w:rsidR="00BE0123" w:rsidRPr="003E2F7A" w:rsidRDefault="00BE0123" w:rsidP="00BE0123">
      <w:pPr>
        <w:pStyle w:val="NormalBold"/>
      </w:pPr>
      <w:r w:rsidRPr="003E2F7A">
        <w:rPr>
          <w:rStyle w:val="HideTWBExt"/>
          <w:b w:val="0"/>
        </w:rPr>
        <w:t>&lt;/RepeatBlock-By&gt;</w:t>
      </w:r>
    </w:p>
    <w:p w14:paraId="794571FB"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832AC08"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6546525" w14:textId="77777777" w:rsidTr="00E72620">
        <w:trPr>
          <w:trHeight w:val="240"/>
          <w:jc w:val="center"/>
        </w:trPr>
        <w:tc>
          <w:tcPr>
            <w:tcW w:w="9752" w:type="dxa"/>
            <w:gridSpan w:val="2"/>
            <w:tcBorders>
              <w:top w:val="nil"/>
              <w:left w:val="nil"/>
              <w:bottom w:val="nil"/>
              <w:right w:val="nil"/>
            </w:tcBorders>
          </w:tcPr>
          <w:p w14:paraId="4AFEA6DE" w14:textId="77777777" w:rsidR="00BE0123" w:rsidRPr="003E2F7A" w:rsidRDefault="00BE0123" w:rsidP="00E72620"/>
        </w:tc>
      </w:tr>
      <w:tr w:rsidR="00B67434" w:rsidRPr="003E2F7A" w14:paraId="0E654E2C" w14:textId="77777777" w:rsidTr="00E72620">
        <w:trPr>
          <w:trHeight w:val="240"/>
          <w:jc w:val="center"/>
        </w:trPr>
        <w:tc>
          <w:tcPr>
            <w:tcW w:w="4876" w:type="dxa"/>
            <w:tcBorders>
              <w:top w:val="nil"/>
              <w:left w:val="nil"/>
              <w:bottom w:val="nil"/>
              <w:right w:val="nil"/>
            </w:tcBorders>
            <w:hideMark/>
          </w:tcPr>
          <w:p w14:paraId="0EB915C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D847ABB" w14:textId="77777777" w:rsidR="00BE0123" w:rsidRPr="003E2F7A" w:rsidRDefault="00BE0123" w:rsidP="00E72620">
            <w:pPr>
              <w:pStyle w:val="AmColumnHeading"/>
            </w:pPr>
            <w:r w:rsidRPr="003E2F7A">
              <w:t>Emenda</w:t>
            </w:r>
          </w:p>
        </w:tc>
      </w:tr>
      <w:tr w:rsidR="00B67434" w:rsidRPr="003E2F7A" w14:paraId="39C37519" w14:textId="77777777" w:rsidTr="00E72620">
        <w:trPr>
          <w:jc w:val="center"/>
        </w:trPr>
        <w:tc>
          <w:tcPr>
            <w:tcW w:w="4876" w:type="dxa"/>
            <w:tcBorders>
              <w:top w:val="nil"/>
              <w:left w:val="nil"/>
              <w:bottom w:val="nil"/>
              <w:right w:val="nil"/>
            </w:tcBorders>
            <w:hideMark/>
          </w:tcPr>
          <w:p w14:paraId="5F74B9BC"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speċifikati</w:t>
            </w:r>
            <w:r w:rsidRPr="003E2F7A">
              <w:t xml:space="preserve"> l-elementi li għandhom jitqiesu taħt id-disponibbiltà ta’ kundizzjonijiet alternattivi xierqa. B’mod partikolari, jenħtieġ li jiġi previst li</w:t>
            </w:r>
            <w:r w:rsidRPr="003E2F7A">
              <w:rPr>
                <w:b/>
                <w:bCs/>
                <w:i/>
                <w:iCs/>
              </w:rPr>
              <w:t xml:space="preserve"> l-użu ta’</w:t>
            </w:r>
            <w:r w:rsidRPr="003E2F7A">
              <w:t xml:space="preserve"> sustanza alternattiva</w:t>
            </w:r>
            <w:r w:rsidRPr="003E2F7A">
              <w:rPr>
                <w:b/>
                <w:bCs/>
                <w:i/>
                <w:iCs/>
              </w:rPr>
              <w:t xml:space="preserve"> jenħtieġ li jirriżulta f’riskju ġenerali</w:t>
            </w:r>
            <w:r w:rsidRPr="003E2F7A">
              <w:t xml:space="preserve"> mnaqqas għas-saħħa tal-bniedem u għall-ambjent </w:t>
            </w:r>
            <w:r w:rsidRPr="003E2F7A">
              <w:rPr>
                <w:b/>
                <w:bCs/>
                <w:i/>
                <w:iCs/>
              </w:rPr>
              <w:t>u li s-sustanza</w:t>
            </w:r>
            <w:r w:rsidRPr="003E2F7A">
              <w:t xml:space="preserve"> jenħtieġ li tipprovdi funzjoni </w:t>
            </w:r>
            <w:r w:rsidRPr="003E2F7A">
              <w:rPr>
                <w:b/>
                <w:bCs/>
                <w:i/>
                <w:iCs/>
              </w:rPr>
              <w:t>ekwivalenti jew simili fi prodott kożmetiku</w:t>
            </w:r>
            <w:r w:rsidRPr="003E2F7A">
              <w:t>,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w:t>
            </w:r>
            <w:r w:rsidRPr="003E2F7A">
              <w:rPr>
                <w:b/>
                <w:bCs/>
                <w:i/>
                <w:iCs/>
              </w:rPr>
              <w:t xml:space="preserve"> jkun possibbli wkoll li </w:t>
            </w:r>
            <w:r w:rsidRPr="003E2F7A">
              <w:t xml:space="preserve">jitqiesu </w:t>
            </w:r>
            <w:r w:rsidRPr="003E2F7A">
              <w:rPr>
                <w:b/>
                <w:bCs/>
                <w:i/>
                <w:iCs/>
              </w:rPr>
              <w:t>l-aspetti</w:t>
            </w:r>
            <w:r w:rsidRPr="003E2F7A">
              <w:t xml:space="preserve">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1C0653A4"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deskritti</w:t>
            </w:r>
            <w:r w:rsidRPr="003E2F7A">
              <w:t xml:space="preserve"> l-elementi li għandhom jitqiesu taħt id-disponibbiltà ta’ kundizzjonijiet alternattivi xierqa. B’mod partikolari</w:t>
            </w:r>
            <w:r w:rsidRPr="003E2F7A">
              <w:rPr>
                <w:b/>
                <w:bCs/>
                <w:i/>
                <w:iCs/>
              </w:rPr>
              <w:t>, il-kriterju ewlieni biex jiġi kkonfermat l-użu sikur ta’ sustanza fil-kożmetiċi huwa l-valutazzjoni mill-Kumitat Xjentifiku dwar is-Sikurezza tal-Konsumatur (SCCS) - valutazzjoni tossikoloġika kompleta li tqis ir-rotot kollha ta’ esponiment.</w:t>
            </w:r>
            <w:r w:rsidRPr="003E2F7A">
              <w:rPr>
                <w:b/>
                <w:i/>
              </w:rPr>
              <w:t xml:space="preserve"> Din tipprovdi għarfien xjentifiku robust addizzjonali li jistabbiliha bħala opzjoni sikura u ppreferuta għall-konsumatur. </w:t>
            </w:r>
            <w:r w:rsidRPr="003E2F7A">
              <w:rPr>
                <w:b/>
                <w:bCs/>
                <w:i/>
                <w:iCs/>
              </w:rPr>
              <w:t>Barra minn hekk</w:t>
            </w:r>
            <w:r w:rsidRPr="003E2F7A">
              <w:t>, jenħtieġ li jiġi previst li</w:t>
            </w:r>
            <w:r w:rsidRPr="003E2F7A">
              <w:rPr>
                <w:b/>
                <w:bCs/>
                <w:i/>
                <w:iCs/>
              </w:rPr>
              <w:t xml:space="preserve"> kwalunkwe</w:t>
            </w:r>
            <w:r w:rsidRPr="003E2F7A">
              <w:t xml:space="preserve"> sustanza alternattiva</w:t>
            </w:r>
            <w:r w:rsidRPr="003E2F7A">
              <w:rPr>
                <w:b/>
                <w:bCs/>
                <w:i/>
                <w:iCs/>
              </w:rPr>
              <w:t xml:space="preserve"> meqjusa biex tissostitwixxi l-ħtieġa tas-sustanza kklassifikata għandha riskju</w:t>
            </w:r>
            <w:r w:rsidRPr="003E2F7A">
              <w:t xml:space="preserve"> mnaqqas </w:t>
            </w:r>
            <w:r w:rsidRPr="003E2F7A">
              <w:rPr>
                <w:b/>
                <w:bCs/>
                <w:i/>
                <w:iCs/>
              </w:rPr>
              <w:t>b’mod dimostrabbli</w:t>
            </w:r>
            <w:r w:rsidRPr="003E2F7A">
              <w:t xml:space="preserve"> għas-saħħa tal-bniedem u għall-ambjent</w:t>
            </w:r>
            <w:r w:rsidRPr="003E2F7A">
              <w:rPr>
                <w:b/>
                <w:bCs/>
                <w:i/>
                <w:iCs/>
              </w:rPr>
              <w:t>.</w:t>
            </w:r>
            <w:r w:rsidRPr="003E2F7A">
              <w:rPr>
                <w:b/>
                <w:i/>
              </w:rPr>
              <w:t xml:space="preserve"> </w:t>
            </w:r>
            <w:r w:rsidRPr="003E2F7A">
              <w:rPr>
                <w:b/>
                <w:bCs/>
                <w:i/>
                <w:iCs/>
              </w:rPr>
              <w:t>L-alternattiva</w:t>
            </w:r>
            <w:r w:rsidRPr="003E2F7A">
              <w:t xml:space="preserve"> jenħtieġ li tipprovdi</w:t>
            </w:r>
            <w:r w:rsidRPr="003E2F7A">
              <w:rPr>
                <w:b/>
                <w:bCs/>
                <w:i/>
                <w:iCs/>
              </w:rPr>
              <w:t xml:space="preserve"> l-istess</w:t>
            </w:r>
            <w:r w:rsidRPr="003E2F7A">
              <w:t xml:space="preserve"> funzjoni </w:t>
            </w:r>
            <w:r w:rsidRPr="003E2F7A">
              <w:rPr>
                <w:b/>
                <w:bCs/>
                <w:i/>
                <w:iCs/>
              </w:rPr>
              <w:t>u l-istess livell ta’ effikaċja u prestazzjoni</w:t>
            </w:r>
            <w:r w:rsidRPr="003E2F7A">
              <w:t xml:space="preserve">, u tkun disponibbli fis-suq fi kwantitajiet suffiċjenti, sabiex tkun tista’ tkun teknikament fattibbli u ekonomikament vijabbli għan-negozji u speċjalment għall-SMEs </w:t>
            </w:r>
            <w:r w:rsidRPr="003E2F7A">
              <w:rPr>
                <w:b/>
                <w:bCs/>
                <w:i/>
                <w:iCs/>
              </w:rPr>
              <w:t>biex tippermetti produzzjoni sostnuta</w:t>
            </w:r>
            <w:r w:rsidRPr="003E2F7A">
              <w:t xml:space="preserve">. Barra minn hekk, jenħtieġ li l-aċċess għas-sustanza ma jkunx ristrett minn privattivi jew minn restrizzjonijiet fuq il-materja prima. </w:t>
            </w:r>
            <w:r w:rsidRPr="003E2F7A">
              <w:rPr>
                <w:b/>
                <w:bCs/>
                <w:i/>
                <w:iCs/>
              </w:rPr>
              <w:t>B’mod partikolari, biex tiġi vvalutata l-fattibbiltà ekonomika,</w:t>
            </w:r>
            <w:r w:rsidRPr="003E2F7A">
              <w:t xml:space="preserve"> jenħtieġ li jitqiesu </w:t>
            </w:r>
            <w:r w:rsidRPr="003E2F7A">
              <w:rPr>
                <w:b/>
                <w:bCs/>
                <w:i/>
                <w:iCs/>
              </w:rPr>
              <w:t>aspetti</w:t>
            </w:r>
            <w:r w:rsidRPr="003E2F7A">
              <w:t xml:space="preserve"> ekonomiċi, bħall-kostijiet tar-riformulazzjoni u l-kontribuzzjoni komparattiva għall-kostijiet </w:t>
            </w:r>
            <w:r w:rsidRPr="003E2F7A">
              <w:lastRenderedPageBreak/>
              <w:t>ġenerali tal-produzzjoni, bħala fatturi rilevanti fl-analiżi tal-adegwatezza tal-alternattivi.</w:t>
            </w:r>
          </w:p>
        </w:tc>
      </w:tr>
    </w:tbl>
    <w:p w14:paraId="1A70149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8D32D96" w14:textId="77777777" w:rsidR="00BE0123" w:rsidRPr="003E2F7A" w:rsidRDefault="00BE0123" w:rsidP="00BE0123">
      <w:r w:rsidRPr="003E2F7A">
        <w:rPr>
          <w:rStyle w:val="HideTWBExt"/>
        </w:rPr>
        <w:t>&lt;/Amend&gt;</w:t>
      </w:r>
    </w:p>
    <w:p w14:paraId="0B60F2B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178</w:t>
      </w:r>
      <w:r w:rsidRPr="003E2F7A">
        <w:rPr>
          <w:rStyle w:val="HideTWBExt"/>
          <w:b w:val="0"/>
        </w:rPr>
        <w:t>&lt;/NumAm&gt;</w:t>
      </w:r>
    </w:p>
    <w:p w14:paraId="214C6BD1" w14:textId="77777777" w:rsidR="00BE0123" w:rsidRPr="003E2F7A" w:rsidRDefault="00BE0123" w:rsidP="00BE0123">
      <w:pPr>
        <w:pStyle w:val="NormalBold"/>
      </w:pPr>
      <w:r w:rsidRPr="003E2F7A">
        <w:rPr>
          <w:rStyle w:val="HideTWBExt"/>
          <w:b w:val="0"/>
        </w:rPr>
        <w:t>&lt;RepeatBlock-By&gt;&lt;Members&gt;</w:t>
      </w:r>
      <w:r w:rsidRPr="003E2F7A">
        <w:t>Raúl de la Hoz Quintano, Dolors Montserrat, Esther Herranz García, Susana Solís Pérez, Pablo Arias Echeverría</w:t>
      </w:r>
      <w:r w:rsidRPr="003E2F7A">
        <w:rPr>
          <w:rStyle w:val="HideTWBExt"/>
          <w:b w:val="0"/>
        </w:rPr>
        <w:t>&lt;/Members&gt;</w:t>
      </w:r>
    </w:p>
    <w:p w14:paraId="0BD0E4C8" w14:textId="77777777" w:rsidR="00BE0123" w:rsidRPr="003E2F7A" w:rsidRDefault="00BE0123" w:rsidP="00BE0123">
      <w:pPr>
        <w:pStyle w:val="NormalBold"/>
      </w:pPr>
      <w:r w:rsidRPr="003E2F7A">
        <w:rPr>
          <w:rStyle w:val="HideTWBExt"/>
          <w:b w:val="0"/>
        </w:rPr>
        <w:t>&lt;/RepeatBlock-By&gt;</w:t>
      </w:r>
    </w:p>
    <w:p w14:paraId="67E5747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8B0FE32"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B486CA2" w14:textId="77777777" w:rsidTr="00E72620">
        <w:trPr>
          <w:trHeight w:val="240"/>
          <w:jc w:val="center"/>
        </w:trPr>
        <w:tc>
          <w:tcPr>
            <w:tcW w:w="9752" w:type="dxa"/>
            <w:gridSpan w:val="2"/>
            <w:tcBorders>
              <w:top w:val="nil"/>
              <w:left w:val="nil"/>
              <w:bottom w:val="nil"/>
              <w:right w:val="nil"/>
            </w:tcBorders>
          </w:tcPr>
          <w:p w14:paraId="6914BAA0" w14:textId="77777777" w:rsidR="00BE0123" w:rsidRPr="003E2F7A" w:rsidRDefault="00BE0123" w:rsidP="00E72620"/>
        </w:tc>
      </w:tr>
      <w:tr w:rsidR="00B67434" w:rsidRPr="003E2F7A" w14:paraId="725D1378" w14:textId="77777777" w:rsidTr="00E72620">
        <w:trPr>
          <w:trHeight w:val="240"/>
          <w:jc w:val="center"/>
        </w:trPr>
        <w:tc>
          <w:tcPr>
            <w:tcW w:w="4876" w:type="dxa"/>
            <w:tcBorders>
              <w:top w:val="nil"/>
              <w:left w:val="nil"/>
              <w:bottom w:val="nil"/>
              <w:right w:val="nil"/>
            </w:tcBorders>
            <w:hideMark/>
          </w:tcPr>
          <w:p w14:paraId="047C5AE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1B7C714" w14:textId="77777777" w:rsidR="00BE0123" w:rsidRPr="003E2F7A" w:rsidRDefault="00BE0123" w:rsidP="00E72620">
            <w:pPr>
              <w:pStyle w:val="AmColumnHeading"/>
            </w:pPr>
            <w:r w:rsidRPr="003E2F7A">
              <w:t>Emenda</w:t>
            </w:r>
          </w:p>
        </w:tc>
      </w:tr>
      <w:tr w:rsidR="00B67434" w:rsidRPr="003E2F7A" w14:paraId="00477B31" w14:textId="77777777" w:rsidTr="00E72620">
        <w:trPr>
          <w:jc w:val="center"/>
        </w:trPr>
        <w:tc>
          <w:tcPr>
            <w:tcW w:w="4876" w:type="dxa"/>
            <w:tcBorders>
              <w:top w:val="nil"/>
              <w:left w:val="nil"/>
              <w:bottom w:val="nil"/>
              <w:right w:val="nil"/>
            </w:tcBorders>
            <w:hideMark/>
          </w:tcPr>
          <w:p w14:paraId="77C0CE30"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jenħtieġ li jirriżulta f’riskju </w:t>
            </w:r>
            <w:r w:rsidRPr="003E2F7A">
              <w:rPr>
                <w:b/>
                <w:bCs/>
                <w:i/>
                <w:iCs/>
              </w:rPr>
              <w:t>ġenerali</w:t>
            </w:r>
            <w:r w:rsidRPr="003E2F7A">
              <w:t xml:space="preserve"> mnaqqas għas-saħħa tal-bniedem u għall-ambjent u li s-sustanza jenħtieġ li tipprovdi funzjoni ekwivalenti jew simili fi prodott kożmetiku,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3AB30159"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w:t>
            </w:r>
            <w:r w:rsidRPr="003E2F7A">
              <w:rPr>
                <w:b/>
                <w:bCs/>
                <w:i/>
                <w:iCs/>
              </w:rPr>
              <w:t>il-bażi primarja biex jiġi stabbilit l-użu sikur ta’ sustanza fil-prodotti kożmetiċi jenħtieġ li tkun valutazzjoni xjentifika tar-riskju mwettqa mill-Kumitat Xjentifiku dwar is-Sikurezza tal-Konsumatur (SCCS), abbażi ta’ evalwazzjoni tossikoloġika kompleta li tkopri r-rotot rilevanti kollha ta’ esponiment.</w:t>
            </w:r>
            <w:r w:rsidRPr="003E2F7A">
              <w:rPr>
                <w:b/>
                <w:i/>
              </w:rPr>
              <w:t xml:space="preserve"> </w:t>
            </w:r>
            <w:r w:rsidRPr="003E2F7A">
              <w:rPr>
                <w:b/>
                <w:bCs/>
                <w:i/>
                <w:iCs/>
              </w:rPr>
              <w:t>Din il-valutazzjoni tipprovdi pedament xjentifiku robust biex is-sustanza titqies bħala sikura u xierqa għall-konsumaturi.</w:t>
            </w:r>
            <w:r w:rsidRPr="003E2F7A">
              <w:t xml:space="preserve"> Jenħtieġ li jiġi previst li l-użu ta’ sustanza alternattiva jenħtieġ li jirriżulta f’riskju mnaqqas </w:t>
            </w:r>
            <w:r w:rsidRPr="003E2F7A">
              <w:rPr>
                <w:b/>
                <w:bCs/>
                <w:i/>
                <w:iCs/>
              </w:rPr>
              <w:t>b’mod dimostrabbli</w:t>
            </w:r>
            <w:r w:rsidRPr="003E2F7A">
              <w:t xml:space="preserve"> għas-saħħa tal-bniedem u għall-ambjent u li s-sustanza jenħtieġ li tipprovdi funzjoni ekwivalenti jew simili fi prodott kożmetiku,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w:t>
            </w:r>
            <w:r w:rsidRPr="003E2F7A">
              <w:lastRenderedPageBreak/>
              <w:t>komparattiva għall-kostijiet ġenerali tal-produzzjoni, bħala fatturi rilevanti fl-analiżi tal-adegwatezza tal-alternattivi.</w:t>
            </w:r>
          </w:p>
        </w:tc>
      </w:tr>
    </w:tbl>
    <w:p w14:paraId="514DC1B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F0C9AAA" w14:textId="77777777" w:rsidR="00BE0123" w:rsidRPr="003E2F7A" w:rsidRDefault="00BE0123" w:rsidP="00BE0123">
      <w:r w:rsidRPr="003E2F7A">
        <w:rPr>
          <w:rStyle w:val="HideTWBExt"/>
        </w:rPr>
        <w:t>&lt;/Amend&gt;</w:t>
      </w:r>
    </w:p>
    <w:p w14:paraId="2AC62BA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179</w:t>
      </w:r>
      <w:r w:rsidRPr="003E2F7A">
        <w:rPr>
          <w:rStyle w:val="HideTWBExt"/>
          <w:b w:val="0"/>
        </w:rPr>
        <w:t>&lt;/NumAm&gt;</w:t>
      </w:r>
    </w:p>
    <w:p w14:paraId="0F85D17B"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1BC2226B" w14:textId="77777777" w:rsidR="00BE0123" w:rsidRPr="003E2F7A" w:rsidRDefault="00BE0123" w:rsidP="00BE0123">
      <w:pPr>
        <w:pStyle w:val="NormalBold"/>
      </w:pPr>
      <w:r w:rsidRPr="003E2F7A">
        <w:rPr>
          <w:rStyle w:val="HideTWBExt"/>
          <w:b w:val="0"/>
        </w:rPr>
        <w:t>&lt;/RepeatBlock-By&gt;</w:t>
      </w:r>
    </w:p>
    <w:p w14:paraId="01AF285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7AB06F7"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6F47B01" w14:textId="77777777" w:rsidTr="00E72620">
        <w:trPr>
          <w:trHeight w:val="240"/>
          <w:jc w:val="center"/>
        </w:trPr>
        <w:tc>
          <w:tcPr>
            <w:tcW w:w="9752" w:type="dxa"/>
            <w:gridSpan w:val="2"/>
            <w:tcBorders>
              <w:top w:val="nil"/>
              <w:left w:val="nil"/>
              <w:bottom w:val="nil"/>
              <w:right w:val="nil"/>
            </w:tcBorders>
          </w:tcPr>
          <w:p w14:paraId="37371384" w14:textId="77777777" w:rsidR="00BE0123" w:rsidRPr="003E2F7A" w:rsidRDefault="00BE0123" w:rsidP="00E72620"/>
        </w:tc>
      </w:tr>
      <w:tr w:rsidR="00B67434" w:rsidRPr="003E2F7A" w14:paraId="7849DA54" w14:textId="77777777" w:rsidTr="00E72620">
        <w:trPr>
          <w:trHeight w:val="240"/>
          <w:jc w:val="center"/>
        </w:trPr>
        <w:tc>
          <w:tcPr>
            <w:tcW w:w="4876" w:type="dxa"/>
            <w:tcBorders>
              <w:top w:val="nil"/>
              <w:left w:val="nil"/>
              <w:bottom w:val="nil"/>
              <w:right w:val="nil"/>
            </w:tcBorders>
            <w:hideMark/>
          </w:tcPr>
          <w:p w14:paraId="7C1FBD3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8AAB760" w14:textId="77777777" w:rsidR="00BE0123" w:rsidRPr="003E2F7A" w:rsidRDefault="00BE0123" w:rsidP="00E72620">
            <w:pPr>
              <w:pStyle w:val="AmColumnHeading"/>
            </w:pPr>
            <w:r w:rsidRPr="003E2F7A">
              <w:t>Emenda</w:t>
            </w:r>
          </w:p>
        </w:tc>
      </w:tr>
      <w:tr w:rsidR="00B67434" w:rsidRPr="003E2F7A" w14:paraId="3AB287DA" w14:textId="77777777" w:rsidTr="00E72620">
        <w:trPr>
          <w:jc w:val="center"/>
        </w:trPr>
        <w:tc>
          <w:tcPr>
            <w:tcW w:w="4876" w:type="dxa"/>
            <w:tcBorders>
              <w:top w:val="nil"/>
              <w:left w:val="nil"/>
              <w:bottom w:val="nil"/>
              <w:right w:val="nil"/>
            </w:tcBorders>
            <w:hideMark/>
          </w:tcPr>
          <w:p w14:paraId="4449BD67"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w:t>
            </w:r>
            <w:r w:rsidRPr="003E2F7A">
              <w:rPr>
                <w:b/>
                <w:bCs/>
                <w:i/>
                <w:iCs/>
              </w:rPr>
              <w:t>jenħtieġ li jirriżulta f’riskju ġenerali mnaqqas għas-saħħa tal-bniedem u għall-ambjent u li s-sustanza</w:t>
            </w:r>
            <w:r w:rsidRPr="003E2F7A">
              <w:t xml:space="preserve"> jenħtieġ li </w:t>
            </w:r>
            <w:r w:rsidRPr="003E2F7A">
              <w:rPr>
                <w:b/>
                <w:bCs/>
                <w:i/>
                <w:iCs/>
              </w:rPr>
              <w:t>tipprovdi funzjoni ekwivalenti jew simili fi prodott kożmetiku, u tkun disponibbli fis-suq fi kwantitajiet suffiċjenti, sabiex tkun tista’ tkun teknikament fattibbli u ekonomikament vijabbli għan-negozji u speċjalment għall-SMEs.</w:t>
            </w:r>
            <w:r w:rsidRPr="003E2F7A">
              <w:rPr>
                <w:b/>
                <w:i/>
              </w:rPr>
              <w:t xml:space="preserve"> </w:t>
            </w:r>
            <w:r w:rsidRPr="003E2F7A">
              <w:rPr>
                <w:b/>
                <w:bCs/>
                <w:i/>
                <w:iCs/>
              </w:rPr>
              <w:t xml:space="preserve">Barra minn hekk, </w:t>
            </w:r>
            <w:r w:rsidRPr="003E2F7A">
              <w:t xml:space="preserve">jenħtieġ li </w:t>
            </w:r>
            <w:r w:rsidRPr="003E2F7A">
              <w:rPr>
                <w:b/>
                <w:bCs/>
                <w:i/>
                <w:iCs/>
              </w:rPr>
              <w:t>l-aċċess għas-sustanza ma jkunx ristrett minn privattivi jew minn restrizzjonijiet fuq il-materja prima.</w:t>
            </w:r>
            <w:r w:rsidRPr="003E2F7A">
              <w:rPr>
                <w:b/>
                <w:i/>
              </w:rPr>
              <w:t xml:space="preserve"> </w:t>
            </w:r>
            <w:r w:rsidRPr="003E2F7A">
              <w:t>Jenħtieġ li</w:t>
            </w:r>
            <w:r w:rsidRPr="003E2F7A">
              <w:rPr>
                <w:b/>
                <w:bCs/>
                <w:i/>
                <w:iCs/>
              </w:rPr>
              <w:t xml:space="preserve"> jkun possibbli wkoll</w:t>
            </w:r>
            <w:r w:rsidRPr="003E2F7A">
              <w:t xml:space="preserve"> </w:t>
            </w:r>
            <w:r w:rsidRPr="003E2F7A">
              <w:rPr>
                <w:b/>
                <w:bCs/>
                <w:i/>
                <w:iCs/>
              </w:rPr>
              <w:t xml:space="preserve">li </w:t>
            </w:r>
            <w:r w:rsidRPr="003E2F7A">
              <w:t xml:space="preserve">jitqiesu </w:t>
            </w:r>
            <w:r w:rsidRPr="003E2F7A">
              <w:rPr>
                <w:b/>
                <w:bCs/>
                <w:i/>
                <w:iCs/>
              </w:rPr>
              <w:t>l-aspetti ekonomiċi, bħall-kostijiet tar-riformulazzjoni u l-kontribuzzjoni komparattiva għall-kostijiet ġenerali tal-produzzjoni, bħala fatturi rilevanti fl-analiżi tal-adegwatezza tal-alternattivi</w:t>
            </w:r>
            <w:r w:rsidRPr="003E2F7A">
              <w:t>.</w:t>
            </w:r>
          </w:p>
        </w:tc>
        <w:tc>
          <w:tcPr>
            <w:tcW w:w="4876" w:type="dxa"/>
            <w:tcBorders>
              <w:top w:val="nil"/>
              <w:left w:val="nil"/>
              <w:bottom w:val="nil"/>
              <w:right w:val="nil"/>
            </w:tcBorders>
            <w:hideMark/>
          </w:tcPr>
          <w:p w14:paraId="5BF4000B" w14:textId="77777777" w:rsidR="00BE0123" w:rsidRPr="003E2F7A" w:rsidRDefault="00BE0123" w:rsidP="00E72620">
            <w:pPr>
              <w:pStyle w:val="Normal6a"/>
            </w:pPr>
            <w:r w:rsidRPr="003E2F7A">
              <w:t>(18)</w:t>
            </w:r>
            <w:r w:rsidRPr="003E2F7A">
              <w:tab/>
              <w:t>Barra minn hekk, jenħtieġ li jiġu speċifikati l-elementi li għandhom jitqiesu taħt id-disponibbiltà ta’ kundizzjonijiet alternattivi xierqa. B’mod partikolari, jenħtieġ li jiġi previst li l-użu ta’ sustanza alternattiva</w:t>
            </w:r>
            <w:r w:rsidRPr="003E2F7A">
              <w:rPr>
                <w:b/>
                <w:bCs/>
                <w:i/>
                <w:iCs/>
              </w:rPr>
              <w:t>, kombinazzjoni ta’ sustanzi jew metodi alternattivi u teknoloġija li tissostitwixxi l-ħtieġa tas-sustanza</w:t>
            </w:r>
            <w:r w:rsidRPr="003E2F7A">
              <w:t xml:space="preserve"> jenħtieġ li</w:t>
            </w:r>
            <w:r w:rsidRPr="003E2F7A">
              <w:rPr>
                <w:b/>
                <w:bCs/>
                <w:i/>
                <w:iCs/>
              </w:rPr>
              <w:t xml:space="preserve"> jkun bla periklu għas-saħħa tal-bniedem u</w:t>
            </w:r>
            <w:r w:rsidRPr="003E2F7A">
              <w:t xml:space="preserve"> jenħtieġ li </w:t>
            </w:r>
            <w:r w:rsidRPr="003E2F7A">
              <w:rPr>
                <w:b/>
                <w:bCs/>
                <w:i/>
                <w:iCs/>
              </w:rPr>
              <w:t>ma joħloqx riskji mhux aċċettabbli għall-ambjent</w:t>
            </w:r>
            <w:r w:rsidRPr="003E2F7A">
              <w:t>.</w:t>
            </w:r>
            <w:r w:rsidRPr="003E2F7A">
              <w:rPr>
                <w:b/>
                <w:i/>
              </w:rPr>
              <w:t xml:space="preserve"> </w:t>
            </w:r>
            <w:r w:rsidRPr="003E2F7A">
              <w:t xml:space="preserve">Jenħtieġ </w:t>
            </w:r>
            <w:r w:rsidRPr="003E2F7A">
              <w:rPr>
                <w:b/>
                <w:bCs/>
                <w:i/>
                <w:iCs/>
              </w:rPr>
              <w:t>ukoll</w:t>
            </w:r>
            <w:r w:rsidRPr="003E2F7A">
              <w:t xml:space="preserve"> li jitqiesu </w:t>
            </w:r>
            <w:r w:rsidRPr="003E2F7A">
              <w:rPr>
                <w:b/>
                <w:bCs/>
                <w:i/>
                <w:iCs/>
              </w:rPr>
              <w:t>bir-reqqa s-saħħa u sikurezza okkupazzjonali, inkluża l-valutazzjoni tax-xenarji tal-esponiment tal-ħaddiema</w:t>
            </w:r>
            <w:r w:rsidRPr="003E2F7A">
              <w:t>.</w:t>
            </w:r>
          </w:p>
        </w:tc>
      </w:tr>
    </w:tbl>
    <w:p w14:paraId="6E12989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A742C32" w14:textId="77777777" w:rsidR="00BE0123" w:rsidRPr="003E2F7A" w:rsidRDefault="00BE0123" w:rsidP="00BE0123">
      <w:r w:rsidRPr="003E2F7A">
        <w:rPr>
          <w:rStyle w:val="HideTWBExt"/>
        </w:rPr>
        <w:t>&lt;/Amend&gt;</w:t>
      </w:r>
    </w:p>
    <w:p w14:paraId="24A7F9D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180</w:t>
      </w:r>
      <w:r w:rsidRPr="003E2F7A">
        <w:rPr>
          <w:rStyle w:val="HideTWBExt"/>
          <w:b w:val="0"/>
        </w:rPr>
        <w:t>&lt;/NumAm&gt;</w:t>
      </w:r>
    </w:p>
    <w:p w14:paraId="5B2774EE" w14:textId="77777777" w:rsidR="00BE0123" w:rsidRPr="003E2F7A" w:rsidRDefault="00BE0123" w:rsidP="00BE0123">
      <w:pPr>
        <w:pStyle w:val="NormalBold"/>
      </w:pPr>
      <w:r w:rsidRPr="003E2F7A">
        <w:rPr>
          <w:rStyle w:val="HideTWBExt"/>
          <w:b w:val="0"/>
        </w:rPr>
        <w:t>&lt;RepeatBlock-By&gt;&lt;Members&gt;</w:t>
      </w:r>
      <w:r w:rsidRPr="003E2F7A">
        <w:t>Vytenis Povilas Andriukaitis</w:t>
      </w:r>
      <w:r w:rsidRPr="003E2F7A">
        <w:rPr>
          <w:rStyle w:val="HideTWBExt"/>
          <w:b w:val="0"/>
        </w:rPr>
        <w:t>&lt;/Members&gt;</w:t>
      </w:r>
    </w:p>
    <w:p w14:paraId="13BDBC89" w14:textId="77777777" w:rsidR="00BE0123" w:rsidRPr="003E2F7A" w:rsidRDefault="00BE0123" w:rsidP="00BE0123">
      <w:pPr>
        <w:pStyle w:val="NormalBold"/>
      </w:pPr>
      <w:r w:rsidRPr="003E2F7A">
        <w:rPr>
          <w:rStyle w:val="HideTWBExt"/>
          <w:b w:val="0"/>
        </w:rPr>
        <w:t>&lt;/RepeatBlock-By&gt;</w:t>
      </w:r>
    </w:p>
    <w:p w14:paraId="70F680B9" w14:textId="77777777" w:rsidR="00BE0123" w:rsidRPr="003E2F7A" w:rsidRDefault="00BE0123" w:rsidP="00BE0123">
      <w:pPr>
        <w:pStyle w:val="NormalBold"/>
      </w:pPr>
      <w:r w:rsidRPr="003E2F7A">
        <w:rPr>
          <w:rStyle w:val="HideTWBExt"/>
          <w:b w:val="0"/>
        </w:rPr>
        <w:lastRenderedPageBreak/>
        <w:t>&lt;DocAmend&gt;</w:t>
      </w:r>
      <w:r w:rsidRPr="003E2F7A">
        <w:t>Proposta għal regolament</w:t>
      </w:r>
      <w:r w:rsidRPr="003E2F7A">
        <w:rPr>
          <w:rStyle w:val="HideTWBExt"/>
          <w:b w:val="0"/>
        </w:rPr>
        <w:t>&lt;/DocAmend&gt;</w:t>
      </w:r>
    </w:p>
    <w:p w14:paraId="3BB538CF"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2A7B60F" w14:textId="77777777" w:rsidTr="00E72620">
        <w:trPr>
          <w:trHeight w:val="240"/>
          <w:jc w:val="center"/>
        </w:trPr>
        <w:tc>
          <w:tcPr>
            <w:tcW w:w="9752" w:type="dxa"/>
            <w:gridSpan w:val="2"/>
            <w:tcBorders>
              <w:top w:val="nil"/>
              <w:left w:val="nil"/>
              <w:bottom w:val="nil"/>
              <w:right w:val="nil"/>
            </w:tcBorders>
          </w:tcPr>
          <w:p w14:paraId="325143ED" w14:textId="77777777" w:rsidR="00BE0123" w:rsidRPr="003E2F7A" w:rsidRDefault="00BE0123" w:rsidP="00E72620"/>
        </w:tc>
      </w:tr>
      <w:tr w:rsidR="00B67434" w:rsidRPr="003E2F7A" w14:paraId="2C1AD734" w14:textId="77777777" w:rsidTr="00E72620">
        <w:trPr>
          <w:trHeight w:val="240"/>
          <w:jc w:val="center"/>
        </w:trPr>
        <w:tc>
          <w:tcPr>
            <w:tcW w:w="4876" w:type="dxa"/>
            <w:tcBorders>
              <w:top w:val="nil"/>
              <w:left w:val="nil"/>
              <w:bottom w:val="nil"/>
              <w:right w:val="nil"/>
            </w:tcBorders>
            <w:hideMark/>
          </w:tcPr>
          <w:p w14:paraId="27004AE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14701BF" w14:textId="77777777" w:rsidR="00BE0123" w:rsidRPr="003E2F7A" w:rsidRDefault="00BE0123" w:rsidP="00E72620">
            <w:pPr>
              <w:pStyle w:val="AmColumnHeading"/>
            </w:pPr>
            <w:r w:rsidRPr="003E2F7A">
              <w:t>Emenda</w:t>
            </w:r>
          </w:p>
        </w:tc>
      </w:tr>
      <w:tr w:rsidR="00B67434" w:rsidRPr="003E2F7A" w14:paraId="1EBECD5F" w14:textId="77777777" w:rsidTr="00E72620">
        <w:trPr>
          <w:jc w:val="center"/>
        </w:trPr>
        <w:tc>
          <w:tcPr>
            <w:tcW w:w="4876" w:type="dxa"/>
            <w:tcBorders>
              <w:top w:val="nil"/>
              <w:left w:val="nil"/>
              <w:bottom w:val="nil"/>
              <w:right w:val="nil"/>
            </w:tcBorders>
            <w:hideMark/>
          </w:tcPr>
          <w:p w14:paraId="1CBE9F10"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w:t>
            </w:r>
            <w:r w:rsidRPr="003E2F7A">
              <w:rPr>
                <w:b/>
                <w:bCs/>
                <w:i/>
                <w:iCs/>
              </w:rPr>
              <w:t>l-użu ta’</w:t>
            </w:r>
            <w:r w:rsidRPr="003E2F7A">
              <w:t xml:space="preserve"> sustanza alternattiva </w:t>
            </w:r>
            <w:r w:rsidRPr="003E2F7A">
              <w:rPr>
                <w:b/>
                <w:bCs/>
                <w:i/>
                <w:iCs/>
              </w:rPr>
              <w:t>jenħtieġ li jirriżulta f’riskju</w:t>
            </w:r>
            <w:r w:rsidRPr="003E2F7A">
              <w:t xml:space="preserve"> </w:t>
            </w:r>
            <w:r w:rsidRPr="003E2F7A">
              <w:rPr>
                <w:b/>
                <w:bCs/>
                <w:i/>
                <w:iCs/>
              </w:rPr>
              <w:t>ġenerali</w:t>
            </w:r>
            <w:r w:rsidRPr="003E2F7A">
              <w:t xml:space="preserve"> mnaqqas għas-saħħa tal-bniedem u għall-ambjent </w:t>
            </w:r>
            <w:r w:rsidRPr="003E2F7A">
              <w:rPr>
                <w:b/>
                <w:bCs/>
                <w:i/>
                <w:iCs/>
              </w:rPr>
              <w:t>u li s-sustanza</w:t>
            </w:r>
            <w:r w:rsidRPr="003E2F7A">
              <w:t xml:space="preserve"> jenħtieġ li tipprovdi funzjoni ekwivalenti jew simili fi prodott kożmetiku,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57E8F2FE" w14:textId="77777777" w:rsidR="00BE0123" w:rsidRPr="003E2F7A" w:rsidRDefault="00BE0123" w:rsidP="00E72620">
            <w:pPr>
              <w:pStyle w:val="Normal6a"/>
            </w:pPr>
            <w:r w:rsidRPr="003E2F7A">
              <w:t>(18)</w:t>
            </w:r>
            <w:r w:rsidRPr="003E2F7A">
              <w:tab/>
              <w:t>Barra minn hekk, jenħtieġ li jiġu speċifikati l-elementi li għandhom jitqiesu taħt id-disponibbiltà ta’ kundizzjonijiet alternattivi xierqa. B’mod partikolari</w:t>
            </w:r>
            <w:r w:rsidRPr="003E2F7A">
              <w:rPr>
                <w:b/>
                <w:bCs/>
                <w:i/>
                <w:iCs/>
              </w:rPr>
              <w:t>, il-kriterju ewlieni biex jiġi kkonfermat l-użu sikur ta’ sustanza fil-kożmetiċi huwa l-valutazzjoni mill-Kumitat Xjentifiku dwar is-Sikurezza tal-Konsumatur (SCCS) - valutazzjoni tossikoloġika kompleta li tqis ir-rotot kollha ta’ esponiment.</w:t>
            </w:r>
            <w:r w:rsidRPr="003E2F7A">
              <w:rPr>
                <w:b/>
                <w:i/>
              </w:rPr>
              <w:t xml:space="preserve"> </w:t>
            </w:r>
            <w:r w:rsidRPr="003E2F7A">
              <w:rPr>
                <w:b/>
                <w:bCs/>
                <w:i/>
                <w:iCs/>
              </w:rPr>
              <w:t>Barra minn hekk</w:t>
            </w:r>
            <w:r w:rsidRPr="003E2F7A">
              <w:t>, jenħtieġ li jiġi previst li</w:t>
            </w:r>
            <w:r w:rsidRPr="003E2F7A">
              <w:rPr>
                <w:b/>
                <w:bCs/>
                <w:i/>
                <w:iCs/>
              </w:rPr>
              <w:t xml:space="preserve"> kwalunkwe</w:t>
            </w:r>
            <w:r w:rsidRPr="003E2F7A">
              <w:t xml:space="preserve"> sustanza alternattiva</w:t>
            </w:r>
            <w:r w:rsidRPr="003E2F7A">
              <w:rPr>
                <w:b/>
                <w:bCs/>
                <w:i/>
                <w:iCs/>
              </w:rPr>
              <w:t xml:space="preserve"> meqjusa biex tissostitwixxi l-ħtieġa tas-sustanza kklassifikata għandha riskju</w:t>
            </w:r>
            <w:r w:rsidRPr="003E2F7A">
              <w:t xml:space="preserve"> mnaqqas </w:t>
            </w:r>
            <w:r w:rsidRPr="003E2F7A">
              <w:rPr>
                <w:b/>
                <w:bCs/>
                <w:i/>
                <w:iCs/>
              </w:rPr>
              <w:t>b’mod dimostrabbli</w:t>
            </w:r>
            <w:r w:rsidRPr="003E2F7A">
              <w:t xml:space="preserve"> għas-saħħa tal-bniedem u għall-ambjent</w:t>
            </w:r>
            <w:r w:rsidRPr="003E2F7A">
              <w:rPr>
                <w:b/>
                <w:bCs/>
                <w:i/>
                <w:iCs/>
              </w:rPr>
              <w:t>.</w:t>
            </w:r>
            <w:r w:rsidRPr="003E2F7A">
              <w:rPr>
                <w:b/>
                <w:i/>
              </w:rPr>
              <w:t xml:space="preserve"> </w:t>
            </w:r>
            <w:r w:rsidRPr="003E2F7A">
              <w:rPr>
                <w:b/>
                <w:bCs/>
                <w:i/>
                <w:iCs/>
              </w:rPr>
              <w:t>L-alternattiva</w:t>
            </w:r>
            <w:r w:rsidRPr="003E2F7A">
              <w:t xml:space="preserve"> jenħtieġ li tipprovdi funzjoni ekwivalenti jew simili fi prodott kożmetiku,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fl-analiżi tal-adegwatezza tal-alternattivi.</w:t>
            </w:r>
          </w:p>
        </w:tc>
      </w:tr>
    </w:tbl>
    <w:p w14:paraId="18D979D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A24467B" w14:textId="77777777" w:rsidR="00BE0123" w:rsidRPr="003E2F7A" w:rsidRDefault="00BE0123" w:rsidP="00BE0123">
      <w:r w:rsidRPr="003E2F7A">
        <w:rPr>
          <w:rStyle w:val="HideTWBExt"/>
        </w:rPr>
        <w:t>&lt;/Amend&gt;</w:t>
      </w:r>
    </w:p>
    <w:p w14:paraId="710083F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181</w:t>
      </w:r>
      <w:r w:rsidRPr="003E2F7A">
        <w:rPr>
          <w:rStyle w:val="HideTWBExt"/>
          <w:b w:val="0"/>
        </w:rPr>
        <w:t>&lt;/NumAm&gt;</w:t>
      </w:r>
    </w:p>
    <w:p w14:paraId="3BD37159" w14:textId="77777777" w:rsidR="00BE0123" w:rsidRPr="003E2F7A" w:rsidRDefault="00BE0123" w:rsidP="00BE0123">
      <w:pPr>
        <w:pStyle w:val="NormalBold"/>
      </w:pPr>
      <w:r w:rsidRPr="003E2F7A">
        <w:rPr>
          <w:rStyle w:val="HideTWBExt"/>
          <w:b w:val="0"/>
        </w:rPr>
        <w:t>&lt;RepeatBlock-By&gt;&lt;Members&gt;</w:t>
      </w:r>
      <w:r w:rsidRPr="003E2F7A">
        <w:t>Heléne Fritzon, Christophe Clergeau, Adnan Dibrani, Annalisa Corrado</w:t>
      </w:r>
      <w:r w:rsidRPr="003E2F7A">
        <w:rPr>
          <w:rStyle w:val="HideTWBExt"/>
          <w:b w:val="0"/>
        </w:rPr>
        <w:t>&lt;/Members&gt;</w:t>
      </w:r>
    </w:p>
    <w:p w14:paraId="39B03C46" w14:textId="77777777" w:rsidR="00BE0123" w:rsidRPr="003E2F7A" w:rsidRDefault="00BE0123" w:rsidP="00BE0123">
      <w:pPr>
        <w:pStyle w:val="NormalBold"/>
      </w:pPr>
      <w:r w:rsidRPr="003E2F7A">
        <w:rPr>
          <w:rStyle w:val="HideTWBExt"/>
          <w:b w:val="0"/>
        </w:rPr>
        <w:t>&lt;/RepeatBlock-By&gt;</w:t>
      </w:r>
    </w:p>
    <w:p w14:paraId="3905143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2E519BC"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DC8DB31" w14:textId="77777777" w:rsidTr="00E72620">
        <w:trPr>
          <w:trHeight w:val="240"/>
          <w:jc w:val="center"/>
        </w:trPr>
        <w:tc>
          <w:tcPr>
            <w:tcW w:w="9752" w:type="dxa"/>
            <w:gridSpan w:val="2"/>
            <w:tcBorders>
              <w:top w:val="nil"/>
              <w:left w:val="nil"/>
              <w:bottom w:val="nil"/>
              <w:right w:val="nil"/>
            </w:tcBorders>
          </w:tcPr>
          <w:p w14:paraId="7A190B06" w14:textId="77777777" w:rsidR="00BE0123" w:rsidRPr="003E2F7A" w:rsidRDefault="00BE0123" w:rsidP="00E72620"/>
        </w:tc>
      </w:tr>
      <w:tr w:rsidR="00B67434" w:rsidRPr="003E2F7A" w14:paraId="03D014D5" w14:textId="77777777" w:rsidTr="00E72620">
        <w:trPr>
          <w:trHeight w:val="240"/>
          <w:jc w:val="center"/>
        </w:trPr>
        <w:tc>
          <w:tcPr>
            <w:tcW w:w="4876" w:type="dxa"/>
            <w:tcBorders>
              <w:top w:val="nil"/>
              <w:left w:val="nil"/>
              <w:bottom w:val="nil"/>
              <w:right w:val="nil"/>
            </w:tcBorders>
            <w:hideMark/>
          </w:tcPr>
          <w:p w14:paraId="0D8DC3F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2A29F90" w14:textId="77777777" w:rsidR="00BE0123" w:rsidRPr="003E2F7A" w:rsidRDefault="00BE0123" w:rsidP="00E72620">
            <w:pPr>
              <w:pStyle w:val="AmColumnHeading"/>
            </w:pPr>
            <w:r w:rsidRPr="003E2F7A">
              <w:t>Emenda</w:t>
            </w:r>
          </w:p>
        </w:tc>
      </w:tr>
      <w:tr w:rsidR="00B67434" w:rsidRPr="003E2F7A" w14:paraId="081B3CB8" w14:textId="77777777" w:rsidTr="00E72620">
        <w:trPr>
          <w:jc w:val="center"/>
        </w:trPr>
        <w:tc>
          <w:tcPr>
            <w:tcW w:w="4876" w:type="dxa"/>
            <w:tcBorders>
              <w:top w:val="nil"/>
              <w:left w:val="nil"/>
              <w:bottom w:val="nil"/>
              <w:right w:val="nil"/>
            </w:tcBorders>
            <w:hideMark/>
          </w:tcPr>
          <w:p w14:paraId="60BBE7B9"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jenħtieġ li </w:t>
            </w:r>
            <w:r w:rsidRPr="003E2F7A">
              <w:rPr>
                <w:b/>
                <w:bCs/>
                <w:i/>
                <w:iCs/>
              </w:rPr>
              <w:t xml:space="preserve">jirriżulta f’riskju ġenerali mnaqqas </w:t>
            </w:r>
            <w:r w:rsidRPr="003E2F7A">
              <w:t xml:space="preserve">għas-saħħa tal-bniedem u </w:t>
            </w:r>
            <w:r w:rsidRPr="003E2F7A">
              <w:rPr>
                <w:b/>
                <w:bCs/>
                <w:i/>
                <w:iCs/>
              </w:rPr>
              <w:t>għall-ambjent u li s-sustanza</w:t>
            </w:r>
            <w:r w:rsidRPr="003E2F7A">
              <w:t xml:space="preserve"> jenħtieġ li tipprovdi funzjoni </w:t>
            </w:r>
            <w:r w:rsidRPr="003E2F7A">
              <w:rPr>
                <w:b/>
                <w:bCs/>
                <w:i/>
                <w:iCs/>
              </w:rPr>
              <w:t>ekwivalenti jew</w:t>
            </w:r>
            <w:r w:rsidRPr="003E2F7A">
              <w:t xml:space="preserve"> simili fi prodott kożmetiku, u tkun disponibbli fis-suq fi kwantitajiet suffiċjenti, sabiex tkun tista’ tkun teknikament </w:t>
            </w:r>
            <w:r w:rsidRPr="003E2F7A">
              <w:rPr>
                <w:b/>
                <w:bCs/>
                <w:i/>
                <w:iCs/>
              </w:rPr>
              <w:t>fattibbli</w:t>
            </w:r>
            <w:r w:rsidRPr="003E2F7A">
              <w:t xml:space="preserve"> u ekonomikament </w:t>
            </w:r>
            <w:r w:rsidRPr="003E2F7A">
              <w:rPr>
                <w:b/>
                <w:bCs/>
                <w:i/>
                <w:iCs/>
              </w:rPr>
              <w:t>vijabbli</w:t>
            </w:r>
            <w:r w:rsidRPr="003E2F7A">
              <w:t xml:space="preserve"> għan-negozji u speċjalment għall-SMEs. </w:t>
            </w:r>
            <w:r w:rsidRPr="003E2F7A">
              <w:rPr>
                <w:b/>
                <w:bCs/>
                <w:i/>
                <w:iCs/>
              </w:rPr>
              <w:t xml:space="preserve">Barra minn hekk, </w:t>
            </w:r>
            <w:r w:rsidRPr="003E2F7A">
              <w:t>jenħtieġ li</w:t>
            </w:r>
            <w:r w:rsidRPr="003E2F7A">
              <w:rPr>
                <w:b/>
                <w:bCs/>
                <w:i/>
                <w:iCs/>
              </w:rPr>
              <w:t xml:space="preserve"> l-aċċess għas-sustanza ma jkunx ristrett minn privattivi jew minn restrizzjonijiet fuq il-materja prima.</w:t>
            </w:r>
            <w:r w:rsidRPr="003E2F7A">
              <w:rPr>
                <w:b/>
                <w:i/>
              </w:rPr>
              <w:t xml:space="preserve"> </w:t>
            </w:r>
            <w:r w:rsidRPr="003E2F7A">
              <w:rPr>
                <w:b/>
                <w:bCs/>
                <w:i/>
                <w:iCs/>
              </w:rPr>
              <w:t>Jenħtieġ li jkun possibbli wkoll li jitqiesu l-aspetti</w:t>
            </w:r>
            <w:r w:rsidRPr="003E2F7A">
              <w:t xml:space="preserve">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23B594D4" w14:textId="77777777" w:rsidR="00BE0123" w:rsidRPr="003E2F7A" w:rsidRDefault="00BE0123" w:rsidP="00E72620">
            <w:pPr>
              <w:pStyle w:val="Normal6a"/>
            </w:pPr>
            <w:r w:rsidRPr="003E2F7A">
              <w:t>(18)</w:t>
            </w:r>
            <w:r w:rsidRPr="003E2F7A">
              <w:tab/>
              <w:t>Barra minn hekk, jenħtieġ li jiġu speċifikati l-elementi li għandhom jitqiesu taħt id-disponibbiltà ta’ kundizzjonijiet alternattivi xierqa. B’mod partikolari, jenħtieġ li jiġi previst li l-użu ta’ sustanza alternattiva</w:t>
            </w:r>
            <w:r w:rsidRPr="003E2F7A">
              <w:rPr>
                <w:b/>
                <w:bCs/>
                <w:i/>
                <w:iCs/>
              </w:rPr>
              <w:t xml:space="preserve">, kombinazzjoni ta’ sustanzi, jew meta jkun rilevanti, teknoloġija alternattiva li tissostitwixxi l-ħtieġa tas-sustanza, </w:t>
            </w:r>
            <w:r w:rsidRPr="003E2F7A">
              <w:t xml:space="preserve">jenħtieġ li </w:t>
            </w:r>
            <w:r w:rsidRPr="003E2F7A">
              <w:rPr>
                <w:b/>
                <w:bCs/>
                <w:i/>
                <w:iCs/>
              </w:rPr>
              <w:t>jkun sikur</w:t>
            </w:r>
            <w:r w:rsidRPr="003E2F7A">
              <w:t xml:space="preserve"> għas-saħħa tal-bniedem u jenħtieġ li </w:t>
            </w:r>
            <w:r w:rsidRPr="003E2F7A">
              <w:rPr>
                <w:b/>
                <w:bCs/>
                <w:i/>
                <w:iCs/>
              </w:rPr>
              <w:t>l-alternattiva</w:t>
            </w:r>
            <w:r w:rsidRPr="003E2F7A">
              <w:t xml:space="preserve"> tipprovdi funzjoni </w:t>
            </w:r>
            <w:r w:rsidRPr="003E2F7A">
              <w:rPr>
                <w:b/>
                <w:bCs/>
                <w:i/>
                <w:iCs/>
              </w:rPr>
              <w:t>u livell ta’ effikaċja</w:t>
            </w:r>
            <w:r w:rsidRPr="003E2F7A">
              <w:t xml:space="preserve"> simili fi prodott kożmetiku</w:t>
            </w:r>
            <w:r w:rsidRPr="003E2F7A">
              <w:rPr>
                <w:b/>
                <w:bCs/>
                <w:i/>
                <w:iCs/>
              </w:rPr>
              <w:t>, komparabbli mas-sustanza kklassifikata</w:t>
            </w:r>
            <w:r w:rsidRPr="003E2F7A">
              <w:t>, u tkun disponibbli fis-suq fi kwantitajiet suffiċjenti</w:t>
            </w:r>
            <w:r w:rsidRPr="003E2F7A">
              <w:rPr>
                <w:b/>
                <w:bCs/>
                <w:i/>
                <w:iCs/>
              </w:rPr>
              <w:t xml:space="preserve"> jew x’aktarx li tkun disponibbli f’perjodu ta’ żmien raġonevoli</w:t>
            </w:r>
            <w:r w:rsidRPr="003E2F7A">
              <w:t xml:space="preserve">, sabiex tkun tista’ tkun teknikament u ekonomikament </w:t>
            </w:r>
            <w:r w:rsidRPr="003E2F7A">
              <w:rPr>
                <w:b/>
                <w:bCs/>
                <w:i/>
                <w:iCs/>
              </w:rPr>
              <w:t>fattibbli</w:t>
            </w:r>
            <w:r w:rsidRPr="003E2F7A">
              <w:t xml:space="preserve"> għan-negozji u speċjalment għall-SMEs. Jenħtieġ li </w:t>
            </w:r>
            <w:r w:rsidRPr="003E2F7A">
              <w:rPr>
                <w:b/>
                <w:bCs/>
                <w:i/>
                <w:iCs/>
              </w:rPr>
              <w:t>l-kunsiderazzjoni ta’ alternattivi xierqa ma tkunx limitata għall-alternattivi li jipprovdu sostituzzjoni 1:1.</w:t>
            </w:r>
            <w:r w:rsidRPr="003E2F7A">
              <w:t xml:space="preserve"> L-aspetti ekonomiċi, bħall-kostijiet tar-riformulazzjoni u l-kontribuzzjoni komparattiva għall-kostijiet ġenerali tal-produzzjoni, </w:t>
            </w:r>
            <w:r w:rsidRPr="003E2F7A">
              <w:rPr>
                <w:b/>
                <w:bCs/>
                <w:i/>
                <w:iCs/>
              </w:rPr>
              <w:t>jistgħu jitqiesu wkoll</w:t>
            </w:r>
            <w:r w:rsidRPr="003E2F7A">
              <w:t xml:space="preserve"> bħala fatturi rilevanti fl-analiżi tal-adegwatezza tal-alternattivi.</w:t>
            </w:r>
          </w:p>
        </w:tc>
      </w:tr>
    </w:tbl>
    <w:p w14:paraId="17F51F0F"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1B54F7A" w14:textId="77777777" w:rsidR="00BE0123" w:rsidRPr="003E2F7A" w:rsidRDefault="00BE0123" w:rsidP="00BE0123">
      <w:r w:rsidRPr="003E2F7A">
        <w:rPr>
          <w:rStyle w:val="HideTWBExt"/>
        </w:rPr>
        <w:t>&lt;/Amend&gt;</w:t>
      </w:r>
    </w:p>
    <w:p w14:paraId="04C793C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182</w:t>
      </w:r>
      <w:r w:rsidRPr="003E2F7A">
        <w:rPr>
          <w:rStyle w:val="HideTWBExt"/>
          <w:b w:val="0"/>
        </w:rPr>
        <w:t>&lt;/NumAm&gt;</w:t>
      </w:r>
    </w:p>
    <w:p w14:paraId="777D9012" w14:textId="77777777" w:rsidR="00BE0123" w:rsidRPr="003E2F7A" w:rsidRDefault="00BE0123" w:rsidP="00BE0123">
      <w:pPr>
        <w:pStyle w:val="NormalBold"/>
      </w:pPr>
      <w:r w:rsidRPr="003E2F7A">
        <w:rPr>
          <w:rStyle w:val="HideTWBExt"/>
          <w:b w:val="0"/>
        </w:rPr>
        <w:t>&lt;RepeatBlock-By&gt;&lt;Members&gt;</w:t>
      </w:r>
      <w:r w:rsidRPr="003E2F7A">
        <w:t>Martin Hojsík, Michal Wiezik, Pascal Canfin, Grégory Allione, Gerben-Jan Gerbrandy</w:t>
      </w:r>
      <w:r w:rsidRPr="003E2F7A">
        <w:rPr>
          <w:rStyle w:val="HideTWBExt"/>
          <w:b w:val="0"/>
        </w:rPr>
        <w:t>&lt;/Members&gt;</w:t>
      </w:r>
    </w:p>
    <w:p w14:paraId="270D0960" w14:textId="77777777" w:rsidR="00BE0123" w:rsidRPr="003E2F7A" w:rsidRDefault="00BE0123" w:rsidP="00BE0123">
      <w:pPr>
        <w:pStyle w:val="NormalBold"/>
      </w:pPr>
      <w:r w:rsidRPr="003E2F7A">
        <w:rPr>
          <w:rStyle w:val="HideTWBExt"/>
          <w:b w:val="0"/>
        </w:rPr>
        <w:t>&lt;/RepeatBlock-By&gt;</w:t>
      </w:r>
    </w:p>
    <w:p w14:paraId="3A2D694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B2D054F"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10E9A26" w14:textId="77777777" w:rsidTr="00E72620">
        <w:trPr>
          <w:trHeight w:val="240"/>
          <w:jc w:val="center"/>
        </w:trPr>
        <w:tc>
          <w:tcPr>
            <w:tcW w:w="9752" w:type="dxa"/>
            <w:gridSpan w:val="2"/>
            <w:tcBorders>
              <w:top w:val="nil"/>
              <w:left w:val="nil"/>
              <w:bottom w:val="nil"/>
              <w:right w:val="nil"/>
            </w:tcBorders>
          </w:tcPr>
          <w:p w14:paraId="0931A834" w14:textId="77777777" w:rsidR="00BE0123" w:rsidRPr="003E2F7A" w:rsidRDefault="00BE0123" w:rsidP="00E72620"/>
        </w:tc>
      </w:tr>
      <w:tr w:rsidR="00B67434" w:rsidRPr="003E2F7A" w14:paraId="529C00F7" w14:textId="77777777" w:rsidTr="00E72620">
        <w:trPr>
          <w:trHeight w:val="240"/>
          <w:jc w:val="center"/>
        </w:trPr>
        <w:tc>
          <w:tcPr>
            <w:tcW w:w="4876" w:type="dxa"/>
            <w:tcBorders>
              <w:top w:val="nil"/>
              <w:left w:val="nil"/>
              <w:bottom w:val="nil"/>
              <w:right w:val="nil"/>
            </w:tcBorders>
            <w:hideMark/>
          </w:tcPr>
          <w:p w14:paraId="383C73A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22EA5D1" w14:textId="77777777" w:rsidR="00BE0123" w:rsidRPr="003E2F7A" w:rsidRDefault="00BE0123" w:rsidP="00E72620">
            <w:pPr>
              <w:pStyle w:val="AmColumnHeading"/>
            </w:pPr>
            <w:r w:rsidRPr="003E2F7A">
              <w:t>Emenda</w:t>
            </w:r>
          </w:p>
        </w:tc>
      </w:tr>
      <w:tr w:rsidR="00B67434" w:rsidRPr="003E2F7A" w14:paraId="0B192881" w14:textId="77777777" w:rsidTr="00E72620">
        <w:trPr>
          <w:jc w:val="center"/>
        </w:trPr>
        <w:tc>
          <w:tcPr>
            <w:tcW w:w="4876" w:type="dxa"/>
            <w:tcBorders>
              <w:top w:val="nil"/>
              <w:left w:val="nil"/>
              <w:bottom w:val="nil"/>
              <w:right w:val="nil"/>
            </w:tcBorders>
            <w:hideMark/>
          </w:tcPr>
          <w:p w14:paraId="45DDECDB"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w:t>
            </w:r>
            <w:r w:rsidRPr="003E2F7A">
              <w:lastRenderedPageBreak/>
              <w:t xml:space="preserve">alternattivi xierqa. B’mod partikolari, jenħtieġ li jiġi previst li l-użu ta’ sustanza alternattiva jenħtieġ li </w:t>
            </w:r>
            <w:r w:rsidRPr="003E2F7A">
              <w:rPr>
                <w:b/>
                <w:bCs/>
                <w:i/>
                <w:iCs/>
              </w:rPr>
              <w:t xml:space="preserve">jirriżulta f’riskju ġenerali mnaqqas </w:t>
            </w:r>
            <w:r w:rsidRPr="003E2F7A">
              <w:t>għas-saħħa tal-bniedem u</w:t>
            </w:r>
            <w:r w:rsidRPr="003E2F7A">
              <w:rPr>
                <w:b/>
                <w:bCs/>
                <w:i/>
                <w:iCs/>
              </w:rPr>
              <w:t xml:space="preserve"> għall-ambjent u </w:t>
            </w:r>
            <w:r w:rsidRPr="003E2F7A">
              <w:t xml:space="preserve">li </w:t>
            </w:r>
            <w:r w:rsidRPr="003E2F7A">
              <w:rPr>
                <w:b/>
                <w:bCs/>
                <w:i/>
                <w:iCs/>
              </w:rPr>
              <w:t>s-sustanza</w:t>
            </w:r>
            <w:r w:rsidRPr="003E2F7A">
              <w:t xml:space="preserve"> jenħtieġ li tipprovdi funzjoni </w:t>
            </w:r>
            <w:r w:rsidRPr="003E2F7A">
              <w:rPr>
                <w:b/>
                <w:bCs/>
                <w:i/>
                <w:iCs/>
              </w:rPr>
              <w:t>ekwivalenti</w:t>
            </w:r>
            <w:r w:rsidRPr="003E2F7A">
              <w:t xml:space="preserve"> jew simili fi prodott kożmetiku, u tkun disponibbli fis-suq fi kwantitajiet suffiċjenti, sabiex tkun tista’ tkun teknikament fattibbli u ekonomikament vijabbli għan-negozji u speċjalment għall-SMEs</w:t>
            </w:r>
            <w:r w:rsidRPr="003E2F7A">
              <w:rPr>
                <w:b/>
                <w:bCs/>
                <w:i/>
                <w:iCs/>
              </w:rPr>
              <w:t>. Barra minn hekk, jenħtieġ li l-aċċess għas-sustanza ma jkunx ristrett minn privattivi jew minn restrizzjonijiet fuq il-materja prima</w:t>
            </w:r>
            <w:r w:rsidRPr="003E2F7A">
              <w:t>. Jenħtieġ li jkun possibbli wkoll li 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6DD47854" w14:textId="77777777" w:rsidR="00BE0123" w:rsidRPr="003E2F7A" w:rsidRDefault="00BE0123" w:rsidP="00E72620">
            <w:pPr>
              <w:pStyle w:val="Normal6a"/>
            </w:pPr>
            <w:r w:rsidRPr="003E2F7A">
              <w:lastRenderedPageBreak/>
              <w:t>(18)</w:t>
            </w:r>
            <w:r w:rsidRPr="003E2F7A">
              <w:tab/>
              <w:t xml:space="preserve">Barra minn hekk, jenħtieġ li jiġu speċifikati l-elementi li għandhom jitqiesu taħt id-disponibbiltà ta’ kundizzjonijiet </w:t>
            </w:r>
            <w:r w:rsidRPr="003E2F7A">
              <w:lastRenderedPageBreak/>
              <w:t xml:space="preserve">alternattivi xierqa. B’mod partikolari, jenħtieġ li jiġi previst li l-użu ta’ sustanza alternattiva </w:t>
            </w:r>
            <w:r w:rsidRPr="003E2F7A">
              <w:rPr>
                <w:b/>
                <w:bCs/>
                <w:i/>
                <w:iCs/>
              </w:rPr>
              <w:t>jew kombinazzjoni ta’ sustanzi</w:t>
            </w:r>
            <w:r w:rsidRPr="003E2F7A">
              <w:t xml:space="preserve"> jenħtieġ li </w:t>
            </w:r>
            <w:r w:rsidRPr="003E2F7A">
              <w:rPr>
                <w:b/>
                <w:bCs/>
                <w:i/>
                <w:iCs/>
              </w:rPr>
              <w:t xml:space="preserve">jkun sikur </w:t>
            </w:r>
            <w:r w:rsidRPr="003E2F7A">
              <w:t xml:space="preserve">għas-saħħa tal-bniedem u li </w:t>
            </w:r>
            <w:r w:rsidRPr="003E2F7A">
              <w:rPr>
                <w:b/>
                <w:bCs/>
                <w:i/>
                <w:iCs/>
              </w:rPr>
              <w:t>l-alternattiva</w:t>
            </w:r>
            <w:r w:rsidRPr="003E2F7A">
              <w:t xml:space="preserve"> jenħtieġ li tipprovdi funzjoni </w:t>
            </w:r>
            <w:r w:rsidRPr="003E2F7A">
              <w:rPr>
                <w:b/>
                <w:bCs/>
                <w:i/>
                <w:iCs/>
              </w:rPr>
              <w:t>komparabbli</w:t>
            </w:r>
            <w:r w:rsidRPr="003E2F7A">
              <w:t xml:space="preserve"> jew simili fi prodott kożmetiku, u tkun disponibbli fis-suq fi kwantitajiet suffiċjenti, sabiex tkun tista’ tkun teknikament fattibbli u ekonomikament vijabbli għan-negozji u speċjalment għall-SMEs</w:t>
            </w:r>
            <w:r w:rsidRPr="003E2F7A">
              <w:rPr>
                <w:b/>
                <w:bCs/>
                <w:i/>
                <w:iCs/>
              </w:rPr>
              <w:t>.</w:t>
            </w:r>
            <w:r w:rsidRPr="003E2F7A">
              <w:t xml:space="preserve"> Jenħtieġ li jkun possibbli wkoll li jitqiesu l-aspetti ekonomiċi, bħall-kostijiet tar-riformulazzjoni u l-kontribuzzjoni komparattiva għall-kostijiet ġenerali tal-produzzjoni, bħala fatturi rilevanti fl-analiżi tal-adegwatezza tal-alternattivi.</w:t>
            </w:r>
          </w:p>
        </w:tc>
      </w:tr>
    </w:tbl>
    <w:p w14:paraId="5F33854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68BBE6B" w14:textId="77777777" w:rsidR="00BE0123" w:rsidRPr="003E2F7A" w:rsidRDefault="00BE0123" w:rsidP="00BE0123">
      <w:r w:rsidRPr="003E2F7A">
        <w:rPr>
          <w:rStyle w:val="HideTWBExt"/>
        </w:rPr>
        <w:t>&lt;/Amend&gt;</w:t>
      </w:r>
    </w:p>
    <w:p w14:paraId="1DDB62E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183</w:t>
      </w:r>
      <w:r w:rsidRPr="003E2F7A">
        <w:rPr>
          <w:rStyle w:val="HideTWBExt"/>
          <w:b w:val="0"/>
        </w:rPr>
        <w:t>&lt;/NumAm&gt;</w:t>
      </w:r>
    </w:p>
    <w:p w14:paraId="046CF3D6" w14:textId="77777777" w:rsidR="00BE0123" w:rsidRPr="003E2F7A" w:rsidRDefault="00BE0123" w:rsidP="00BE0123">
      <w:pPr>
        <w:pStyle w:val="NormalBold"/>
      </w:pPr>
      <w:r w:rsidRPr="003E2F7A">
        <w:rPr>
          <w:rStyle w:val="HideTWBExt"/>
          <w:b w:val="0"/>
        </w:rPr>
        <w:t>&lt;RepeatBlock-By&gt;&lt;Members&gt;</w:t>
      </w:r>
      <w:r w:rsidRPr="003E2F7A">
        <w:t>Idoia Mendia, Kristian Vigenin, Elisabeth Grossmann, Sakis Arnaoutoglou, César Luena, Christophe Clergeau, Tiemo Wölken, Annalisa Corrado, Marta Temido</w:t>
      </w:r>
      <w:r w:rsidRPr="003E2F7A">
        <w:rPr>
          <w:rStyle w:val="HideTWBExt"/>
          <w:b w:val="0"/>
        </w:rPr>
        <w:t>&lt;/Members&gt;</w:t>
      </w:r>
    </w:p>
    <w:p w14:paraId="62D2FEA7" w14:textId="77777777" w:rsidR="00BE0123" w:rsidRPr="003E2F7A" w:rsidRDefault="00BE0123" w:rsidP="00BE0123">
      <w:pPr>
        <w:pStyle w:val="NormalBold"/>
      </w:pPr>
      <w:r w:rsidRPr="003E2F7A">
        <w:rPr>
          <w:rStyle w:val="HideTWBExt"/>
          <w:b w:val="0"/>
        </w:rPr>
        <w:t>&lt;/RepeatBlock-By&gt;</w:t>
      </w:r>
    </w:p>
    <w:p w14:paraId="5380496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B8D9EA1"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BD38AB3" w14:textId="77777777" w:rsidTr="00E72620">
        <w:trPr>
          <w:trHeight w:val="240"/>
          <w:jc w:val="center"/>
        </w:trPr>
        <w:tc>
          <w:tcPr>
            <w:tcW w:w="9752" w:type="dxa"/>
            <w:gridSpan w:val="2"/>
            <w:tcBorders>
              <w:top w:val="nil"/>
              <w:left w:val="nil"/>
              <w:bottom w:val="nil"/>
              <w:right w:val="nil"/>
            </w:tcBorders>
          </w:tcPr>
          <w:p w14:paraId="030B83FF" w14:textId="77777777" w:rsidR="00BE0123" w:rsidRPr="003E2F7A" w:rsidRDefault="00BE0123" w:rsidP="00E72620"/>
        </w:tc>
      </w:tr>
      <w:tr w:rsidR="00B67434" w:rsidRPr="003E2F7A" w14:paraId="1EB1DB4A" w14:textId="77777777" w:rsidTr="00E72620">
        <w:trPr>
          <w:trHeight w:val="240"/>
          <w:jc w:val="center"/>
        </w:trPr>
        <w:tc>
          <w:tcPr>
            <w:tcW w:w="4876" w:type="dxa"/>
            <w:tcBorders>
              <w:top w:val="nil"/>
              <w:left w:val="nil"/>
              <w:bottom w:val="nil"/>
              <w:right w:val="nil"/>
            </w:tcBorders>
            <w:hideMark/>
          </w:tcPr>
          <w:p w14:paraId="2D7CF6A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E0F5EBA" w14:textId="77777777" w:rsidR="00BE0123" w:rsidRPr="003E2F7A" w:rsidRDefault="00BE0123" w:rsidP="00E72620">
            <w:pPr>
              <w:pStyle w:val="AmColumnHeading"/>
            </w:pPr>
            <w:r w:rsidRPr="003E2F7A">
              <w:t>Emenda</w:t>
            </w:r>
          </w:p>
        </w:tc>
      </w:tr>
      <w:tr w:rsidR="00B67434" w:rsidRPr="003E2F7A" w14:paraId="40566580" w14:textId="77777777" w:rsidTr="00E72620">
        <w:trPr>
          <w:jc w:val="center"/>
        </w:trPr>
        <w:tc>
          <w:tcPr>
            <w:tcW w:w="4876" w:type="dxa"/>
            <w:tcBorders>
              <w:top w:val="nil"/>
              <w:left w:val="nil"/>
              <w:bottom w:val="nil"/>
              <w:right w:val="nil"/>
            </w:tcBorders>
            <w:hideMark/>
          </w:tcPr>
          <w:p w14:paraId="283677EE"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jenħtieġ li </w:t>
            </w:r>
            <w:r w:rsidRPr="003E2F7A">
              <w:rPr>
                <w:b/>
                <w:bCs/>
                <w:i/>
                <w:iCs/>
              </w:rPr>
              <w:t xml:space="preserve">jirriżulta f’riskju ġenerali mnaqqas </w:t>
            </w:r>
            <w:r w:rsidRPr="003E2F7A">
              <w:t xml:space="preserve">għas-saħħa tal-bniedem u </w:t>
            </w:r>
            <w:r w:rsidRPr="003E2F7A">
              <w:rPr>
                <w:b/>
                <w:bCs/>
                <w:i/>
                <w:iCs/>
              </w:rPr>
              <w:t xml:space="preserve">għall-ambjent u </w:t>
            </w:r>
            <w:r w:rsidRPr="003E2F7A">
              <w:t xml:space="preserve">li </w:t>
            </w:r>
            <w:r w:rsidRPr="003E2F7A">
              <w:rPr>
                <w:b/>
                <w:bCs/>
                <w:i/>
                <w:iCs/>
              </w:rPr>
              <w:t>s-sustanza</w:t>
            </w:r>
            <w:r w:rsidRPr="003E2F7A">
              <w:t xml:space="preserve"> jenħtieġ li tipprovdi funzjoni </w:t>
            </w:r>
            <w:r w:rsidRPr="003E2F7A">
              <w:rPr>
                <w:b/>
                <w:bCs/>
                <w:i/>
                <w:iCs/>
              </w:rPr>
              <w:t>ekwivalenti jew</w:t>
            </w:r>
            <w:r w:rsidRPr="003E2F7A">
              <w:t xml:space="preserve"> simili fi prodott kożmetiku, u tkun disponibbli fis-suq fi kwantitajiet suffiċjenti, sabiex tkun tista’ tkun teknikament </w:t>
            </w:r>
            <w:r w:rsidRPr="003E2F7A">
              <w:rPr>
                <w:b/>
                <w:bCs/>
                <w:i/>
                <w:iCs/>
              </w:rPr>
              <w:t>fattibbli</w:t>
            </w:r>
            <w:r w:rsidRPr="003E2F7A">
              <w:t xml:space="preserve"> u ekonomikament </w:t>
            </w:r>
            <w:r w:rsidRPr="003E2F7A">
              <w:rPr>
                <w:b/>
                <w:bCs/>
                <w:i/>
                <w:iCs/>
              </w:rPr>
              <w:t>vijabbli</w:t>
            </w:r>
            <w:r w:rsidRPr="003E2F7A">
              <w:t xml:space="preserve"> għan-negozji u </w:t>
            </w:r>
            <w:r w:rsidRPr="003E2F7A">
              <w:lastRenderedPageBreak/>
              <w:t xml:space="preserve">speċjalment għall-SMEs. </w:t>
            </w:r>
            <w:r w:rsidRPr="003E2F7A">
              <w:rPr>
                <w:b/>
                <w:bCs/>
                <w:i/>
                <w:iCs/>
              </w:rPr>
              <w:t>Barra minn hekk, jenħtieġ li l-aċċess għas-sustanza ma jkunx ristrett minn privattivi jew minn restrizzjonijiet fuq il-materja prima</w:t>
            </w:r>
            <w:r w:rsidRPr="003E2F7A">
              <w:rPr>
                <w:b/>
                <w:i/>
              </w:rPr>
              <w:t xml:space="preserve">. </w:t>
            </w:r>
            <w:r w:rsidRPr="003E2F7A">
              <w:rPr>
                <w:b/>
                <w:bCs/>
                <w:i/>
                <w:iCs/>
              </w:rPr>
              <w:t>Jenħtieġ li jkun possibbli wkoll li jitqiesu l-aspetti</w:t>
            </w:r>
            <w:r w:rsidRPr="003E2F7A">
              <w:t xml:space="preserve">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4CA3BB54" w14:textId="77777777" w:rsidR="00BE0123" w:rsidRPr="003E2F7A" w:rsidRDefault="00BE0123" w:rsidP="00E72620">
            <w:pPr>
              <w:pStyle w:val="Normal6a"/>
            </w:pPr>
            <w:r w:rsidRPr="003E2F7A">
              <w:lastRenderedPageBreak/>
              <w:t>(18)</w:t>
            </w:r>
            <w:r w:rsidRPr="003E2F7A">
              <w:tab/>
              <w:t>Barra minn hekk, jenħtieġ li jiġu speċifikati l-elementi li għandhom jitqiesu taħt id-disponibbiltà ta’ kundizzjonijiet alternattivi xierqa. B’mod partikolari, jenħtieġ li jiġi previst li l-użu ta’ sustanza alternattiva</w:t>
            </w:r>
            <w:r w:rsidRPr="003E2F7A">
              <w:rPr>
                <w:b/>
                <w:bCs/>
                <w:i/>
                <w:iCs/>
              </w:rPr>
              <w:t>, kombinazzjoni ta’ sustanzi, jew, meta jkun rilevanti, proċess alternattiv ta’ produzzjoni li jissostitwixxi l-ħtieġa tas-sustanza,</w:t>
            </w:r>
            <w:r w:rsidRPr="003E2F7A">
              <w:t xml:space="preserve"> jenħtieġ li </w:t>
            </w:r>
            <w:r w:rsidRPr="003E2F7A">
              <w:rPr>
                <w:b/>
                <w:bCs/>
                <w:i/>
                <w:iCs/>
              </w:rPr>
              <w:t>jkun sikur</w:t>
            </w:r>
            <w:r w:rsidRPr="003E2F7A">
              <w:t xml:space="preserve"> għas-saħħa tal-bniedem u li </w:t>
            </w:r>
            <w:r w:rsidRPr="003E2F7A">
              <w:rPr>
                <w:b/>
                <w:bCs/>
                <w:i/>
                <w:iCs/>
              </w:rPr>
              <w:t>l-alternattiva</w:t>
            </w:r>
            <w:r w:rsidRPr="003E2F7A">
              <w:t xml:space="preserve"> jenħtieġ li tipprovdi funzjoni </w:t>
            </w:r>
            <w:r w:rsidRPr="003E2F7A">
              <w:rPr>
                <w:b/>
                <w:bCs/>
                <w:i/>
                <w:iCs/>
              </w:rPr>
              <w:t>u livell ta’ effikaċja</w:t>
            </w:r>
            <w:r w:rsidRPr="003E2F7A">
              <w:t xml:space="preserve"> simili fi prodott kożmetiku</w:t>
            </w:r>
            <w:r w:rsidRPr="003E2F7A">
              <w:rPr>
                <w:b/>
                <w:bCs/>
                <w:i/>
                <w:iCs/>
              </w:rPr>
              <w:t xml:space="preserve"> komparabbli mas-sustanza </w:t>
            </w:r>
            <w:r w:rsidRPr="003E2F7A">
              <w:rPr>
                <w:b/>
                <w:bCs/>
                <w:i/>
                <w:iCs/>
              </w:rPr>
              <w:lastRenderedPageBreak/>
              <w:t>kklassifikata</w:t>
            </w:r>
            <w:r w:rsidRPr="003E2F7A">
              <w:t>, u tkun disponibbli fis-suq fi kwantitajiet suffiċjenti</w:t>
            </w:r>
            <w:r w:rsidRPr="003E2F7A">
              <w:rPr>
                <w:b/>
                <w:bCs/>
                <w:i/>
                <w:iCs/>
              </w:rPr>
              <w:t xml:space="preserve"> jew x’aktarx li tkun disponibbli f’perjodu ta’ żmien raġonevoli</w:t>
            </w:r>
            <w:r w:rsidRPr="003E2F7A">
              <w:t xml:space="preserve">, sabiex tkun tista’ tkun teknikament u ekonomikament </w:t>
            </w:r>
            <w:r w:rsidRPr="003E2F7A">
              <w:rPr>
                <w:b/>
                <w:bCs/>
                <w:i/>
                <w:iCs/>
              </w:rPr>
              <w:t>fattibbli</w:t>
            </w:r>
            <w:r w:rsidRPr="003E2F7A">
              <w:t xml:space="preserve"> </w:t>
            </w:r>
            <w:r w:rsidRPr="003E2F7A">
              <w:rPr>
                <w:b/>
                <w:bCs/>
                <w:i/>
                <w:iCs/>
              </w:rPr>
              <w:t>anke</w:t>
            </w:r>
            <w:r w:rsidRPr="003E2F7A">
              <w:t xml:space="preserve"> għan-negozji u speċjalment għall-SMEs. L-aspetti ekonomiċi, bħall-kostijiet tar-riformulazzjoni u l-kontribuzzjoni komparattiva għall-kostijiet ġenerali tal-produzzjoni, </w:t>
            </w:r>
            <w:r w:rsidRPr="003E2F7A">
              <w:rPr>
                <w:b/>
                <w:bCs/>
                <w:i/>
                <w:iCs/>
              </w:rPr>
              <w:t>jistgħu jitqiesu wkoll</w:t>
            </w:r>
            <w:r w:rsidRPr="003E2F7A">
              <w:t xml:space="preserve"> bħala fatturi rilevanti fl-analiżi tal-adegwatezza tal-alternattivi.</w:t>
            </w:r>
          </w:p>
        </w:tc>
      </w:tr>
    </w:tbl>
    <w:p w14:paraId="4D80AD2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C7E855B" w14:textId="77777777" w:rsidR="00BE0123" w:rsidRPr="003E2F7A" w:rsidRDefault="00BE0123" w:rsidP="00BE0123">
      <w:r w:rsidRPr="003E2F7A">
        <w:rPr>
          <w:rStyle w:val="HideTWBExt"/>
        </w:rPr>
        <w:t>&lt;/Amend&gt;</w:t>
      </w:r>
    </w:p>
    <w:p w14:paraId="638C6CD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184</w:t>
      </w:r>
      <w:r w:rsidRPr="003E2F7A">
        <w:rPr>
          <w:rStyle w:val="HideTWBExt"/>
          <w:b w:val="0"/>
        </w:rPr>
        <w:t>&lt;/NumAm&gt;</w:t>
      </w:r>
    </w:p>
    <w:p w14:paraId="1D39A5F1" w14:textId="77777777" w:rsidR="00BE0123" w:rsidRPr="003E2F7A" w:rsidRDefault="00BE0123" w:rsidP="00BE0123">
      <w:pPr>
        <w:pStyle w:val="NormalBold"/>
      </w:pPr>
      <w:r w:rsidRPr="003E2F7A">
        <w:rPr>
          <w:rStyle w:val="HideTWBExt"/>
          <w:b w:val="0"/>
        </w:rPr>
        <w:t>&lt;RepeatBlock-By&gt;&lt;Members&gt;</w:t>
      </w:r>
      <w:r w:rsidRPr="003E2F7A">
        <w:t>Sirpa Pietikäinen</w:t>
      </w:r>
      <w:r w:rsidRPr="003E2F7A">
        <w:rPr>
          <w:rStyle w:val="HideTWBExt"/>
          <w:b w:val="0"/>
        </w:rPr>
        <w:t>&lt;/Members&gt;</w:t>
      </w:r>
    </w:p>
    <w:p w14:paraId="479FDCDA" w14:textId="77777777" w:rsidR="00BE0123" w:rsidRPr="003E2F7A" w:rsidRDefault="00BE0123" w:rsidP="00BE0123">
      <w:pPr>
        <w:pStyle w:val="NormalBold"/>
      </w:pPr>
      <w:r w:rsidRPr="003E2F7A">
        <w:rPr>
          <w:rStyle w:val="HideTWBExt"/>
          <w:b w:val="0"/>
        </w:rPr>
        <w:t>&lt;/RepeatBlock-By&gt;</w:t>
      </w:r>
    </w:p>
    <w:p w14:paraId="5AE869E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134243B"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21FB584" w14:textId="77777777" w:rsidTr="00E72620">
        <w:trPr>
          <w:trHeight w:val="240"/>
          <w:jc w:val="center"/>
        </w:trPr>
        <w:tc>
          <w:tcPr>
            <w:tcW w:w="9752" w:type="dxa"/>
            <w:gridSpan w:val="2"/>
            <w:tcBorders>
              <w:top w:val="nil"/>
              <w:left w:val="nil"/>
              <w:bottom w:val="nil"/>
              <w:right w:val="nil"/>
            </w:tcBorders>
          </w:tcPr>
          <w:p w14:paraId="685EA653" w14:textId="77777777" w:rsidR="00BE0123" w:rsidRPr="003E2F7A" w:rsidRDefault="00BE0123" w:rsidP="00E72620"/>
        </w:tc>
      </w:tr>
      <w:tr w:rsidR="00B67434" w:rsidRPr="003E2F7A" w14:paraId="21571374" w14:textId="77777777" w:rsidTr="00E72620">
        <w:trPr>
          <w:trHeight w:val="240"/>
          <w:jc w:val="center"/>
        </w:trPr>
        <w:tc>
          <w:tcPr>
            <w:tcW w:w="4876" w:type="dxa"/>
            <w:tcBorders>
              <w:top w:val="nil"/>
              <w:left w:val="nil"/>
              <w:bottom w:val="nil"/>
              <w:right w:val="nil"/>
            </w:tcBorders>
            <w:hideMark/>
          </w:tcPr>
          <w:p w14:paraId="658349F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8BA6239" w14:textId="77777777" w:rsidR="00BE0123" w:rsidRPr="003E2F7A" w:rsidRDefault="00BE0123" w:rsidP="00E72620">
            <w:pPr>
              <w:pStyle w:val="AmColumnHeading"/>
            </w:pPr>
            <w:r w:rsidRPr="003E2F7A">
              <w:t>Emenda</w:t>
            </w:r>
          </w:p>
        </w:tc>
      </w:tr>
      <w:tr w:rsidR="00B67434" w:rsidRPr="003E2F7A" w14:paraId="45D9D0B0" w14:textId="77777777" w:rsidTr="00E72620">
        <w:trPr>
          <w:jc w:val="center"/>
        </w:trPr>
        <w:tc>
          <w:tcPr>
            <w:tcW w:w="4876" w:type="dxa"/>
            <w:tcBorders>
              <w:top w:val="nil"/>
              <w:left w:val="nil"/>
              <w:bottom w:val="nil"/>
              <w:right w:val="nil"/>
            </w:tcBorders>
            <w:hideMark/>
          </w:tcPr>
          <w:p w14:paraId="24920E9A" w14:textId="77777777" w:rsidR="00BE0123" w:rsidRPr="003E2F7A" w:rsidRDefault="00BE0123" w:rsidP="00E72620">
            <w:pPr>
              <w:pStyle w:val="Normal6a"/>
            </w:pPr>
            <w:r w:rsidRPr="003E2F7A">
              <w:t>(18)</w:t>
            </w:r>
            <w:r w:rsidRPr="003E2F7A">
              <w:tab/>
              <w:t>Barra minn hekk, jenħtieġ li jiġu speċifikati l-elementi li għandhom jitqiesu taħt id-disponibbiltà ta’ kundizzjonijiet alternattivi xierqa. B’mod partikolari, jenħtieġ li jiġi previst li l-użu ta’ sustanza alternattiva jenħtieġ li jirriżulta f’riskju ġenerali mnaqqas għas-saħħa tal-bniedem u għall-ambjent u li s-sustanza jenħtieġ li tipprovdi funzjoni ekwivalenti jew simili fi prodott kożmetiku,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1246EC09" w14:textId="77777777" w:rsidR="00BE0123" w:rsidRPr="003E2F7A" w:rsidRDefault="00BE0123" w:rsidP="00E72620">
            <w:pPr>
              <w:pStyle w:val="Normal6a"/>
            </w:pPr>
            <w:r w:rsidRPr="003E2F7A">
              <w:t>(18)</w:t>
            </w:r>
            <w:r w:rsidRPr="003E2F7A">
              <w:tab/>
              <w:t>Barra minn hekk, jenħtieġ li jiġu speċifikati l-elementi li għandhom jitqiesu taħt id-disponibbiltà ta’ kundizzjonijiet alternattivi xierqa. B’mod partikolari, jenħtieġ li jiġi previst li l-użu ta’ sustanza alternattiva jenħtieġ li jirriżulta f’riskju ġenerali mnaqqas għas-saħħa tal-bniedem u għall-ambjent u li s-sustanza jenħtieġ li tipprovdi funzjoni ekwivalenti jew simili fi prodott kożmetiku</w:t>
            </w:r>
            <w:r w:rsidRPr="003E2F7A">
              <w:rPr>
                <w:b/>
                <w:bCs/>
                <w:i/>
                <w:iCs/>
              </w:rPr>
              <w:t>, tissodisfa l-ħtiġijiet tal-konsumatur</w:t>
            </w:r>
            <w:r w:rsidRPr="003E2F7A">
              <w:t>,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w:t>
            </w:r>
            <w:r w:rsidRPr="003E2F7A">
              <w:lastRenderedPageBreak/>
              <w:t>analiżi tal-adegwatezza tal-alternattivi.</w:t>
            </w:r>
          </w:p>
        </w:tc>
      </w:tr>
    </w:tbl>
    <w:p w14:paraId="5027CB59"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1B10640" w14:textId="77777777" w:rsidR="00BE0123" w:rsidRPr="003E2F7A" w:rsidRDefault="00BE0123" w:rsidP="00BE0123">
      <w:r w:rsidRPr="003E2F7A">
        <w:rPr>
          <w:rStyle w:val="HideTWBExt"/>
        </w:rPr>
        <w:t>&lt;/Amend&gt;</w:t>
      </w:r>
    </w:p>
    <w:p w14:paraId="58B51EBD"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185</w:t>
      </w:r>
      <w:r w:rsidRPr="003E2F7A">
        <w:rPr>
          <w:rStyle w:val="HideTWBExt"/>
          <w:b w:val="0"/>
        </w:rPr>
        <w:t>&lt;/NumAm&gt;</w:t>
      </w:r>
    </w:p>
    <w:p w14:paraId="37690ED4"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546AB082" w14:textId="77777777" w:rsidR="00BE0123" w:rsidRPr="003E2F7A" w:rsidRDefault="00BE0123" w:rsidP="00BE0123">
      <w:pPr>
        <w:pStyle w:val="NormalBold"/>
      </w:pPr>
      <w:r w:rsidRPr="003E2F7A">
        <w:rPr>
          <w:rStyle w:val="HideTWBExt"/>
          <w:b w:val="0"/>
        </w:rPr>
        <w:t>&lt;/RepeatBlock-By&gt;</w:t>
      </w:r>
    </w:p>
    <w:p w14:paraId="1C024EB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F933E2B"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AA54718" w14:textId="77777777" w:rsidTr="00E72620">
        <w:trPr>
          <w:trHeight w:val="240"/>
          <w:jc w:val="center"/>
        </w:trPr>
        <w:tc>
          <w:tcPr>
            <w:tcW w:w="9752" w:type="dxa"/>
            <w:gridSpan w:val="2"/>
            <w:tcBorders>
              <w:top w:val="nil"/>
              <w:left w:val="nil"/>
              <w:bottom w:val="nil"/>
              <w:right w:val="nil"/>
            </w:tcBorders>
          </w:tcPr>
          <w:p w14:paraId="6EC4B01D" w14:textId="77777777" w:rsidR="00BE0123" w:rsidRPr="003E2F7A" w:rsidRDefault="00BE0123" w:rsidP="00E72620"/>
        </w:tc>
      </w:tr>
      <w:tr w:rsidR="00B67434" w:rsidRPr="003E2F7A" w14:paraId="21B9D4BA" w14:textId="77777777" w:rsidTr="00E72620">
        <w:trPr>
          <w:trHeight w:val="240"/>
          <w:jc w:val="center"/>
        </w:trPr>
        <w:tc>
          <w:tcPr>
            <w:tcW w:w="4876" w:type="dxa"/>
            <w:tcBorders>
              <w:top w:val="nil"/>
              <w:left w:val="nil"/>
              <w:bottom w:val="nil"/>
              <w:right w:val="nil"/>
            </w:tcBorders>
            <w:hideMark/>
          </w:tcPr>
          <w:p w14:paraId="01A50F4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446F88C" w14:textId="77777777" w:rsidR="00BE0123" w:rsidRPr="003E2F7A" w:rsidRDefault="00BE0123" w:rsidP="00E72620">
            <w:pPr>
              <w:pStyle w:val="AmColumnHeading"/>
            </w:pPr>
            <w:r w:rsidRPr="003E2F7A">
              <w:t>Emenda</w:t>
            </w:r>
          </w:p>
        </w:tc>
      </w:tr>
      <w:tr w:rsidR="00B67434" w:rsidRPr="003E2F7A" w14:paraId="3B17F08A" w14:textId="77777777" w:rsidTr="00E72620">
        <w:trPr>
          <w:jc w:val="center"/>
        </w:trPr>
        <w:tc>
          <w:tcPr>
            <w:tcW w:w="4876" w:type="dxa"/>
            <w:tcBorders>
              <w:top w:val="nil"/>
              <w:left w:val="nil"/>
              <w:bottom w:val="nil"/>
              <w:right w:val="nil"/>
            </w:tcBorders>
            <w:hideMark/>
          </w:tcPr>
          <w:p w14:paraId="71229595"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jenħtieġ li jirriżulta f’riskju ġenerali mnaqqas għas-saħħa tal-bniedem </w:t>
            </w:r>
            <w:r w:rsidRPr="003E2F7A">
              <w:rPr>
                <w:b/>
                <w:bCs/>
                <w:i/>
                <w:iCs/>
              </w:rPr>
              <w:t>u għall-ambjent u li s-sustanza</w:t>
            </w:r>
            <w:r w:rsidRPr="003E2F7A">
              <w:t xml:space="preserve"> jenħtieġ li tipprovdi funzjoni </w:t>
            </w:r>
            <w:r w:rsidRPr="003E2F7A">
              <w:rPr>
                <w:b/>
                <w:bCs/>
                <w:i/>
                <w:iCs/>
              </w:rPr>
              <w:t>ekwivalenti jew</w:t>
            </w:r>
            <w:r w:rsidRPr="003E2F7A">
              <w:t xml:space="preserve"> simili fi prodott kożmetiku, u tkun disponibbli fis-suq fi kwantitajiet suffiċjenti, sabiex</w:t>
            </w:r>
            <w:r w:rsidRPr="003E2F7A">
              <w:rPr>
                <w:b/>
                <w:bCs/>
                <w:i/>
                <w:iCs/>
              </w:rPr>
              <w:t xml:space="preserve"> tkun tista’ tkun</w:t>
            </w:r>
            <w:r w:rsidRPr="003E2F7A">
              <w:t xml:space="preserve"> teknikament fattibbli </w:t>
            </w:r>
            <w:r w:rsidRPr="003E2F7A">
              <w:rPr>
                <w:b/>
                <w:bCs/>
                <w:i/>
                <w:iCs/>
              </w:rPr>
              <w:t>u ekonomikament vijabbli</w:t>
            </w:r>
            <w:r w:rsidRPr="003E2F7A">
              <w:t xml:space="preserve"> għan-negozji u speċjalment għall-SMEs. Barra minn hekk, jenħtieġ li l-aċċess għas-sustanza ma jkunx ristrett minn privattivi jew minn restrizzjonijiet fuq il-materja prima. </w:t>
            </w:r>
            <w:r w:rsidRPr="003E2F7A">
              <w:rPr>
                <w:b/>
                <w:i/>
              </w:rPr>
              <w:t>Jenħtieġ li jkun possibbli wkoll li 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56D16B8D" w14:textId="77777777" w:rsidR="00BE0123" w:rsidRPr="003E2F7A" w:rsidRDefault="00BE0123" w:rsidP="00E72620">
            <w:pPr>
              <w:pStyle w:val="Normal6a"/>
            </w:pPr>
            <w:r w:rsidRPr="003E2F7A">
              <w:t>(18)</w:t>
            </w:r>
            <w:r w:rsidRPr="003E2F7A">
              <w:tab/>
              <w:t>Barra minn hekk, jenħtieġ li jiġu speċifikati l-elementi li għandhom jitqiesu taħt id-disponibbiltà ta’ kundizzjonijiet alternattivi xierqa. B’mod partikolari, jenħtieġ li jiġi previst li l-użu ta’ sustanza alternattiva</w:t>
            </w:r>
            <w:r w:rsidRPr="003E2F7A">
              <w:rPr>
                <w:b/>
                <w:bCs/>
                <w:i/>
                <w:iCs/>
              </w:rPr>
              <w:t>, kombinazzjoni ta’ sustanzi, jew meta jkun rilevanti, teknoloġija alternattiva li tista’ tissostitwixxi sustanza CMR</w:t>
            </w:r>
            <w:r w:rsidRPr="003E2F7A">
              <w:t xml:space="preserve"> jenħtieġ li jirriżulta f’riskju ġenerali mnaqqas għas-saħħa tal-bniedem</w:t>
            </w:r>
            <w:r w:rsidRPr="003E2F7A">
              <w:rPr>
                <w:b/>
                <w:bCs/>
                <w:i/>
                <w:iCs/>
              </w:rPr>
              <w:t>.</w:t>
            </w:r>
            <w:r w:rsidRPr="003E2F7A">
              <w:rPr>
                <w:b/>
                <w:i/>
              </w:rPr>
              <w:t xml:space="preserve"> </w:t>
            </w:r>
            <w:r w:rsidRPr="003E2F7A">
              <w:rPr>
                <w:b/>
                <w:bCs/>
                <w:i/>
                <w:iCs/>
              </w:rPr>
              <w:t>L-alternattiva</w:t>
            </w:r>
            <w:r w:rsidRPr="003E2F7A">
              <w:t xml:space="preserve"> jenħtieġ li tipprovdi funzjoni simili </w:t>
            </w:r>
            <w:r w:rsidRPr="003E2F7A">
              <w:rPr>
                <w:b/>
                <w:bCs/>
                <w:i/>
                <w:iCs/>
              </w:rPr>
              <w:t>u livell suffiċjenti ta’ effikaċja</w:t>
            </w:r>
            <w:r w:rsidRPr="003E2F7A">
              <w:t xml:space="preserve"> fi prodott kożmetiku, u tkun disponibbli fis-suq fi kwantitajiet suffiċjenti, </w:t>
            </w:r>
            <w:r w:rsidRPr="003E2F7A">
              <w:rPr>
                <w:b/>
                <w:bCs/>
                <w:i/>
                <w:iCs/>
              </w:rPr>
              <w:t>jew x’aktarx tkun disponibbli fi kwantitajiet suffiċjenti f’perjodu ta’ żmien raġonevoli,</w:t>
            </w:r>
            <w:r w:rsidRPr="003E2F7A">
              <w:t xml:space="preserve"> sabiex</w:t>
            </w:r>
            <w:r w:rsidRPr="003E2F7A">
              <w:rPr>
                <w:b/>
                <w:bCs/>
                <w:i/>
                <w:iCs/>
              </w:rPr>
              <w:t xml:space="preserve"> l-użu tagħha jkun</w:t>
            </w:r>
            <w:r w:rsidRPr="003E2F7A">
              <w:t>teknikament fattibbli għan-negozji u speċjalment għall-SMEs. Barra minn hekk, jenħtieġ li l-aċċess għas-sustanza ma jkunx ristrett minn privattivi jew minn restrizzjonijiet fuq il-materja prima.</w:t>
            </w:r>
          </w:p>
        </w:tc>
      </w:tr>
    </w:tbl>
    <w:p w14:paraId="2073C2B0"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400AAA3" w14:textId="77777777" w:rsidR="00BE0123" w:rsidRPr="003E2F7A" w:rsidRDefault="00BE0123" w:rsidP="00BE0123">
      <w:pPr>
        <w:pStyle w:val="AmCrossRef"/>
      </w:pPr>
      <w:r w:rsidRPr="003E2F7A">
        <w:t>(Din l-emenda hija marbuta ma’ diversi emendi mill-istess awtur għall-parti operattiva tat-test.)</w:t>
      </w:r>
    </w:p>
    <w:p w14:paraId="789EFABD"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06062876" w14:textId="77777777" w:rsidR="00BE0123" w:rsidRPr="003E2F7A" w:rsidRDefault="00BE0123" w:rsidP="00BE0123">
      <w:pPr>
        <w:pStyle w:val="AmJustText"/>
      </w:pPr>
      <w:r w:rsidRPr="003E2F7A">
        <w:t>Din il-premessa għandha tiġi allinjata mat-tibdil propost fil-parti operattiva. Ma għandhiex tistabbilixxi d-dispożizzjonijiet li mhumiex fil-parti operattiva, bħall-kostijiet tar-riformulazzjoni u kontribuzzjoni komparattiva għall-kostijiet ġenerali.</w:t>
      </w:r>
    </w:p>
    <w:p w14:paraId="354AFDD3" w14:textId="77777777" w:rsidR="00BE0123" w:rsidRPr="003E2F7A" w:rsidRDefault="00BE0123" w:rsidP="00BE0123">
      <w:r w:rsidRPr="003E2F7A">
        <w:rPr>
          <w:rStyle w:val="HideTWBExt"/>
        </w:rPr>
        <w:lastRenderedPageBreak/>
        <w:t>&lt;/Amend&gt;</w:t>
      </w:r>
    </w:p>
    <w:p w14:paraId="67A18E2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186</w:t>
      </w:r>
      <w:r w:rsidRPr="003E2F7A">
        <w:rPr>
          <w:rStyle w:val="HideTWBExt"/>
          <w:b w:val="0"/>
        </w:rPr>
        <w:t>&lt;/NumAm&gt;</w:t>
      </w:r>
    </w:p>
    <w:p w14:paraId="3BD689EA" w14:textId="77777777" w:rsidR="00BE0123" w:rsidRPr="003E2F7A" w:rsidRDefault="00BE0123" w:rsidP="00BE0123">
      <w:pPr>
        <w:pStyle w:val="NormalBold"/>
      </w:pPr>
      <w:r w:rsidRPr="003E2F7A">
        <w:rPr>
          <w:rStyle w:val="HideTWBExt"/>
          <w:b w:val="0"/>
        </w:rPr>
        <w:t>&lt;RepeatBlock-By&gt;&lt;Members&gt;</w:t>
      </w:r>
      <w:r w:rsidRPr="003E2F7A">
        <w:t>Nikola Minchev</w:t>
      </w:r>
      <w:r w:rsidRPr="003E2F7A">
        <w:rPr>
          <w:rStyle w:val="HideTWBExt"/>
          <w:b w:val="0"/>
        </w:rPr>
        <w:t>&lt;/Members&gt;</w:t>
      </w:r>
    </w:p>
    <w:p w14:paraId="3075AE80" w14:textId="77777777" w:rsidR="00BE0123" w:rsidRPr="003E2F7A" w:rsidRDefault="00BE0123" w:rsidP="00BE0123">
      <w:pPr>
        <w:pStyle w:val="NormalBold"/>
      </w:pPr>
      <w:r w:rsidRPr="003E2F7A">
        <w:rPr>
          <w:rStyle w:val="HideTWBExt"/>
          <w:b w:val="0"/>
        </w:rPr>
        <w:t>&lt;/RepeatBlock-By&gt;</w:t>
      </w:r>
    </w:p>
    <w:p w14:paraId="2DB42BD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4026138"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27A095D" w14:textId="77777777" w:rsidTr="00E72620">
        <w:trPr>
          <w:trHeight w:val="240"/>
          <w:jc w:val="center"/>
        </w:trPr>
        <w:tc>
          <w:tcPr>
            <w:tcW w:w="9752" w:type="dxa"/>
            <w:gridSpan w:val="2"/>
            <w:tcBorders>
              <w:top w:val="nil"/>
              <w:left w:val="nil"/>
              <w:bottom w:val="nil"/>
              <w:right w:val="nil"/>
            </w:tcBorders>
          </w:tcPr>
          <w:p w14:paraId="1A588F31" w14:textId="77777777" w:rsidR="00BE0123" w:rsidRPr="003E2F7A" w:rsidRDefault="00BE0123" w:rsidP="00E72620"/>
        </w:tc>
      </w:tr>
      <w:tr w:rsidR="00B67434" w:rsidRPr="003E2F7A" w14:paraId="11DA0900" w14:textId="77777777" w:rsidTr="00E72620">
        <w:trPr>
          <w:trHeight w:val="240"/>
          <w:jc w:val="center"/>
        </w:trPr>
        <w:tc>
          <w:tcPr>
            <w:tcW w:w="4876" w:type="dxa"/>
            <w:tcBorders>
              <w:top w:val="nil"/>
              <w:left w:val="nil"/>
              <w:bottom w:val="nil"/>
              <w:right w:val="nil"/>
            </w:tcBorders>
            <w:hideMark/>
          </w:tcPr>
          <w:p w14:paraId="2EC6285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305D571" w14:textId="77777777" w:rsidR="00BE0123" w:rsidRPr="003E2F7A" w:rsidRDefault="00BE0123" w:rsidP="00E72620">
            <w:pPr>
              <w:pStyle w:val="AmColumnHeading"/>
            </w:pPr>
            <w:r w:rsidRPr="003E2F7A">
              <w:t>Emenda</w:t>
            </w:r>
          </w:p>
        </w:tc>
      </w:tr>
      <w:tr w:rsidR="00B67434" w:rsidRPr="003E2F7A" w14:paraId="32AB1C69" w14:textId="77777777" w:rsidTr="00E72620">
        <w:trPr>
          <w:jc w:val="center"/>
        </w:trPr>
        <w:tc>
          <w:tcPr>
            <w:tcW w:w="4876" w:type="dxa"/>
            <w:tcBorders>
              <w:top w:val="nil"/>
              <w:left w:val="nil"/>
              <w:bottom w:val="nil"/>
              <w:right w:val="nil"/>
            </w:tcBorders>
            <w:hideMark/>
          </w:tcPr>
          <w:p w14:paraId="7497FA46"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jenħtieġ li </w:t>
            </w:r>
            <w:r w:rsidRPr="003E2F7A">
              <w:rPr>
                <w:b/>
                <w:bCs/>
                <w:i/>
                <w:iCs/>
              </w:rPr>
              <w:t xml:space="preserve">jirriżulta f’riskju ġenerali mnaqqas </w:t>
            </w:r>
            <w:r w:rsidRPr="003E2F7A">
              <w:t xml:space="preserve">għas-saħħa tal-bniedem u għall-ambjent u li s-sustanza jenħtieġ li tipprovdi funzjoni </w:t>
            </w:r>
            <w:r w:rsidRPr="003E2F7A">
              <w:rPr>
                <w:b/>
                <w:bCs/>
                <w:i/>
                <w:iCs/>
              </w:rPr>
              <w:t>ekwivalenti jew simili</w:t>
            </w:r>
            <w:r w:rsidRPr="003E2F7A">
              <w:t xml:space="preserve"> fi prodott kożmetiku, u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fl-analiżi tal-adegwatezza tal-alternattivi.</w:t>
            </w:r>
          </w:p>
        </w:tc>
        <w:tc>
          <w:tcPr>
            <w:tcW w:w="4876" w:type="dxa"/>
            <w:tcBorders>
              <w:top w:val="nil"/>
              <w:left w:val="nil"/>
              <w:bottom w:val="nil"/>
              <w:right w:val="nil"/>
            </w:tcBorders>
            <w:hideMark/>
          </w:tcPr>
          <w:p w14:paraId="056945E5" w14:textId="77777777" w:rsidR="00BE0123" w:rsidRPr="003E2F7A" w:rsidRDefault="00BE0123" w:rsidP="00E72620">
            <w:pPr>
              <w:pStyle w:val="Normal6a"/>
            </w:pPr>
            <w:r w:rsidRPr="003E2F7A">
              <w:t>(18)</w:t>
            </w:r>
            <w:r w:rsidRPr="003E2F7A">
              <w:tab/>
              <w:t xml:space="preserve">Barra minn hekk, jenħtieġ li jiġu speċifikati l-elementi li għandhom jitqiesu taħt id-disponibbiltà ta’ kundizzjonijiet alternattivi xierqa. B’mod partikolari, jenħtieġ li jiġi previst li l-użu ta’ sustanza alternattiva jenħtieġ li </w:t>
            </w:r>
            <w:r w:rsidRPr="003E2F7A">
              <w:rPr>
                <w:b/>
                <w:bCs/>
                <w:i/>
                <w:iCs/>
              </w:rPr>
              <w:t xml:space="preserve">jkun sikur </w:t>
            </w:r>
            <w:r w:rsidRPr="003E2F7A">
              <w:t>għas-saħħa tal-bniedem u għall-ambjent</w:t>
            </w:r>
            <w:r w:rsidRPr="003E2F7A">
              <w:rPr>
                <w:b/>
                <w:bCs/>
                <w:i/>
                <w:iCs/>
              </w:rPr>
              <w:t>,</w:t>
            </w:r>
            <w:r w:rsidRPr="003E2F7A">
              <w:t xml:space="preserve"> u</w:t>
            </w:r>
            <w:r w:rsidRPr="003E2F7A">
              <w:rPr>
                <w:b/>
                <w:bCs/>
                <w:i/>
                <w:iCs/>
              </w:rPr>
              <w:t xml:space="preserve"> </w:t>
            </w:r>
            <w:r w:rsidRPr="003E2F7A">
              <w:t xml:space="preserve">li s-sustanza jenħtieġ li tipprovdi </w:t>
            </w:r>
            <w:r w:rsidRPr="003E2F7A">
              <w:rPr>
                <w:b/>
                <w:bCs/>
                <w:i/>
                <w:iCs/>
              </w:rPr>
              <w:t>l-istess</w:t>
            </w:r>
            <w:r w:rsidRPr="003E2F7A">
              <w:t xml:space="preserve"> funzjoni fi prodott kożmetiku, </w:t>
            </w:r>
            <w:r w:rsidRPr="003E2F7A">
              <w:rPr>
                <w:b/>
                <w:bCs/>
                <w:i/>
                <w:iCs/>
              </w:rPr>
              <w:t>u jenħtieġ li</w:t>
            </w:r>
            <w:r w:rsidRPr="003E2F7A">
              <w:t xml:space="preserve"> tkun disponibbli fis-suq fi kwantitajiet suffiċjenti, sabiex tkun tista’ tkun teknikament fattibbli u ekonomikament vijabbli għan-negozji u speċjalment għall-SMEs. Barra minn hekk, jenħtieġ li l-aċċess għas-sustanza ma jkunx ristrett minn privattivi jew minn restrizzjonijiet fuq il-materja prima. Jenħtieġ li jkun possibbli wkoll li jitqiesu l-aspetti ekonomiċi, bħall-kostijiet tar-riformulazzjoni u l-kontribuzzjoni komparattiva għall-kostijiet ġenerali tal-produzzjoni, bħala fatturi rilevanti fl-analiżi tal-adegwatezza tal-alternattivi.</w:t>
            </w:r>
          </w:p>
        </w:tc>
      </w:tr>
    </w:tbl>
    <w:p w14:paraId="696DC727"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37E094C" w14:textId="77777777" w:rsidR="00BE0123" w:rsidRPr="003E2F7A" w:rsidRDefault="00BE0123" w:rsidP="00BE0123">
      <w:r w:rsidRPr="003E2F7A">
        <w:rPr>
          <w:rStyle w:val="HideTWBExt"/>
        </w:rPr>
        <w:t>&lt;/Amend&gt;</w:t>
      </w:r>
    </w:p>
    <w:p w14:paraId="11979AC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187</w:t>
      </w:r>
      <w:r w:rsidRPr="003E2F7A">
        <w:rPr>
          <w:rStyle w:val="HideTWBExt"/>
          <w:b w:val="0"/>
        </w:rPr>
        <w:t>&lt;/NumAm&gt;</w:t>
      </w:r>
    </w:p>
    <w:p w14:paraId="0019554E"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66EA4DBA" w14:textId="77777777" w:rsidR="00BE0123" w:rsidRPr="003E2F7A" w:rsidRDefault="00BE0123" w:rsidP="00BE0123">
      <w:pPr>
        <w:pStyle w:val="NormalBold"/>
      </w:pPr>
      <w:r w:rsidRPr="003E2F7A">
        <w:rPr>
          <w:rStyle w:val="HideTWBExt"/>
          <w:b w:val="0"/>
        </w:rPr>
        <w:t>&lt;/RepeatBlock-By&gt;</w:t>
      </w:r>
    </w:p>
    <w:p w14:paraId="45B4C1D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27D6AD0" w14:textId="77777777" w:rsidR="00BE0123" w:rsidRPr="003E2F7A" w:rsidRDefault="00BE0123" w:rsidP="00BE0123">
      <w:pPr>
        <w:pStyle w:val="NormalBold"/>
      </w:pPr>
      <w:r w:rsidRPr="003E2F7A">
        <w:rPr>
          <w:rStyle w:val="HideTWBExt"/>
          <w:b w:val="0"/>
        </w:rPr>
        <w:t>&lt;Article&gt;</w:t>
      </w:r>
      <w:r w:rsidRPr="003E2F7A">
        <w:t>Premessa 18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4199185" w14:textId="77777777" w:rsidTr="00E72620">
        <w:trPr>
          <w:trHeight w:val="240"/>
          <w:jc w:val="center"/>
        </w:trPr>
        <w:tc>
          <w:tcPr>
            <w:tcW w:w="9752" w:type="dxa"/>
            <w:gridSpan w:val="2"/>
            <w:tcBorders>
              <w:top w:val="nil"/>
              <w:left w:val="nil"/>
              <w:bottom w:val="nil"/>
              <w:right w:val="nil"/>
            </w:tcBorders>
          </w:tcPr>
          <w:p w14:paraId="60778441" w14:textId="77777777" w:rsidR="00BE0123" w:rsidRPr="003E2F7A" w:rsidRDefault="00BE0123" w:rsidP="00E72620"/>
        </w:tc>
      </w:tr>
      <w:tr w:rsidR="00B67434" w:rsidRPr="003E2F7A" w14:paraId="2B60F54B" w14:textId="77777777" w:rsidTr="00E72620">
        <w:trPr>
          <w:trHeight w:val="240"/>
          <w:jc w:val="center"/>
        </w:trPr>
        <w:tc>
          <w:tcPr>
            <w:tcW w:w="4876" w:type="dxa"/>
            <w:tcBorders>
              <w:top w:val="nil"/>
              <w:left w:val="nil"/>
              <w:bottom w:val="nil"/>
              <w:right w:val="nil"/>
            </w:tcBorders>
            <w:hideMark/>
          </w:tcPr>
          <w:p w14:paraId="43F0885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DAB3018" w14:textId="77777777" w:rsidR="00BE0123" w:rsidRPr="003E2F7A" w:rsidRDefault="00BE0123" w:rsidP="00E72620">
            <w:pPr>
              <w:pStyle w:val="AmColumnHeading"/>
            </w:pPr>
            <w:r w:rsidRPr="003E2F7A">
              <w:t>Emenda</w:t>
            </w:r>
          </w:p>
        </w:tc>
      </w:tr>
      <w:tr w:rsidR="00B67434" w:rsidRPr="003E2F7A" w14:paraId="76BB1CF9" w14:textId="77777777" w:rsidTr="00E72620">
        <w:trPr>
          <w:jc w:val="center"/>
        </w:trPr>
        <w:tc>
          <w:tcPr>
            <w:tcW w:w="4876" w:type="dxa"/>
            <w:tcBorders>
              <w:top w:val="nil"/>
              <w:left w:val="nil"/>
              <w:bottom w:val="nil"/>
              <w:right w:val="nil"/>
            </w:tcBorders>
            <w:hideMark/>
          </w:tcPr>
          <w:p w14:paraId="41AEF95D" w14:textId="77777777" w:rsidR="00BE0123" w:rsidRPr="003E2F7A" w:rsidRDefault="00BE0123" w:rsidP="00E72620">
            <w:pPr>
              <w:pStyle w:val="Normal6a"/>
            </w:pPr>
            <w:r w:rsidRPr="003E2F7A">
              <w:t>(18)</w:t>
            </w:r>
            <w:r w:rsidRPr="003E2F7A">
              <w:tab/>
              <w:t xml:space="preserve">Barra minn hekk, jenħtieġ li jiġu </w:t>
            </w:r>
            <w:r w:rsidRPr="003E2F7A">
              <w:rPr>
                <w:b/>
                <w:bCs/>
                <w:i/>
                <w:iCs/>
              </w:rPr>
              <w:t>speċifikati</w:t>
            </w:r>
            <w:r w:rsidRPr="003E2F7A">
              <w:t xml:space="preserve"> l-elementi li għandhom jitqiesu taħt id-disponibbiltà ta’ kundizzjonijiet </w:t>
            </w:r>
            <w:r w:rsidRPr="003E2F7A">
              <w:lastRenderedPageBreak/>
              <w:t>alternattivi xierqa. B’mod partikolari, jenħtieġ li jiġi previst li l-użu ta’ sustanza alternattiva</w:t>
            </w:r>
            <w:r w:rsidRPr="003E2F7A">
              <w:rPr>
                <w:b/>
                <w:bCs/>
                <w:i/>
                <w:iCs/>
              </w:rPr>
              <w:t xml:space="preserve"> jenħtieġ li jirriżulta f’riskju ġenerali mnaqqas</w:t>
            </w:r>
            <w:r w:rsidRPr="003E2F7A">
              <w:t xml:space="preserve"> għas-saħħa tal-bniedem u għall-ambjent </w:t>
            </w:r>
            <w:r w:rsidRPr="003E2F7A">
              <w:rPr>
                <w:b/>
                <w:bCs/>
                <w:i/>
                <w:iCs/>
              </w:rPr>
              <w:t>u li s-sustanza</w:t>
            </w:r>
            <w:r w:rsidRPr="003E2F7A">
              <w:t xml:space="preserve"> jenħtieġ li tipprovdi funzjoni </w:t>
            </w:r>
            <w:r w:rsidRPr="003E2F7A">
              <w:rPr>
                <w:b/>
                <w:bCs/>
                <w:i/>
                <w:iCs/>
              </w:rPr>
              <w:t>ekwivalenti jew simili fi prodott kożmetiku</w:t>
            </w:r>
            <w:r w:rsidRPr="003E2F7A">
              <w:t>, u tkun disponibbli fis-suq fi kwantitajiet suffiċjenti, sabiex tkun tista’ tkun teknikament fattibbli u ekonomikament vijabbli għan-negozji u speċjalment għall-SMEs.</w:t>
            </w:r>
            <w:r w:rsidRPr="003E2F7A">
              <w:rPr>
                <w:b/>
                <w:i/>
              </w:rPr>
              <w:t xml:space="preserve"> Barra minn hekk, jenħtieġ li l-aċċess għas-sustanza ma jkunx ristrett minn privattivi jew minn restrizzjonijiet fuq il-materja prima. </w:t>
            </w:r>
            <w:r w:rsidRPr="003E2F7A">
              <w:t xml:space="preserve">Jenħtieġ li </w:t>
            </w:r>
            <w:r w:rsidRPr="003E2F7A">
              <w:rPr>
                <w:b/>
                <w:bCs/>
                <w:i/>
                <w:iCs/>
              </w:rPr>
              <w:t xml:space="preserve">jkun possibbli wkoll li </w:t>
            </w:r>
            <w:r w:rsidRPr="003E2F7A">
              <w:t xml:space="preserve">jitqiesu </w:t>
            </w:r>
            <w:r w:rsidRPr="003E2F7A">
              <w:rPr>
                <w:b/>
                <w:bCs/>
                <w:i/>
                <w:iCs/>
              </w:rPr>
              <w:t>l-aspetti</w:t>
            </w:r>
            <w:r w:rsidRPr="003E2F7A">
              <w:t xml:space="preserve"> ekonomiċi</w:t>
            </w:r>
            <w:r w:rsidRPr="003E2F7A">
              <w:rPr>
                <w:b/>
                <w:bCs/>
                <w:i/>
                <w:iCs/>
              </w:rPr>
              <w:t>,</w:t>
            </w:r>
            <w:r w:rsidRPr="003E2F7A">
              <w:t xml:space="preserve"> bħall-kostijiet tar-riformulazzjoni u l-kontribuzzjoni </w:t>
            </w:r>
            <w:r w:rsidRPr="003E2F7A">
              <w:rPr>
                <w:b/>
                <w:bCs/>
                <w:i/>
                <w:iCs/>
              </w:rPr>
              <w:t>komparattiva</w:t>
            </w:r>
            <w:r w:rsidRPr="003E2F7A">
              <w:t xml:space="preserve"> għall-kostijiet ġenerali tal-produzzjoni</w:t>
            </w:r>
            <w:r w:rsidRPr="003E2F7A">
              <w:rPr>
                <w:b/>
                <w:bCs/>
                <w:i/>
                <w:iCs/>
              </w:rPr>
              <w:t xml:space="preserve">, bħala fatturi rilevanti fl-analiżi </w:t>
            </w:r>
            <w:r w:rsidRPr="003E2F7A">
              <w:t>tal-adegwatezza tal-alternattivi.</w:t>
            </w:r>
          </w:p>
        </w:tc>
        <w:tc>
          <w:tcPr>
            <w:tcW w:w="4876" w:type="dxa"/>
            <w:tcBorders>
              <w:top w:val="nil"/>
              <w:left w:val="nil"/>
              <w:bottom w:val="nil"/>
              <w:right w:val="nil"/>
            </w:tcBorders>
            <w:hideMark/>
          </w:tcPr>
          <w:p w14:paraId="70A14AAF" w14:textId="77777777" w:rsidR="00BE0123" w:rsidRPr="003E2F7A" w:rsidRDefault="00BE0123" w:rsidP="00E72620">
            <w:pPr>
              <w:pStyle w:val="Normal6a"/>
            </w:pPr>
            <w:r w:rsidRPr="003E2F7A">
              <w:lastRenderedPageBreak/>
              <w:t>(18)</w:t>
            </w:r>
            <w:r w:rsidRPr="003E2F7A">
              <w:tab/>
              <w:t xml:space="preserve">Barra minn hekk, jenħtieġ li jiġu </w:t>
            </w:r>
            <w:r w:rsidRPr="003E2F7A">
              <w:rPr>
                <w:b/>
                <w:bCs/>
                <w:i/>
                <w:iCs/>
              </w:rPr>
              <w:t>deskritti</w:t>
            </w:r>
            <w:r w:rsidRPr="003E2F7A">
              <w:t xml:space="preserve"> l-elementi li għandhom jitqiesu taħt id-disponibbiltà ta’ kundizzjonijiet </w:t>
            </w:r>
            <w:r w:rsidRPr="003E2F7A">
              <w:lastRenderedPageBreak/>
              <w:t>alternattivi xierqa. B’mod partikolari, jenħtieġ li jiġi previst li l-użu ta’ sustanza alternattiva</w:t>
            </w:r>
            <w:r w:rsidRPr="003E2F7A">
              <w:rPr>
                <w:b/>
                <w:bCs/>
                <w:i/>
                <w:iCs/>
              </w:rPr>
              <w:t xml:space="preserve"> li tissostitwixxi l-ħtieġa tas-sustanza, ikun sikur</w:t>
            </w:r>
            <w:r w:rsidRPr="003E2F7A">
              <w:t xml:space="preserve"> għas-saħħa tal-bniedem u għall-ambjent</w:t>
            </w:r>
            <w:r w:rsidRPr="003E2F7A">
              <w:rPr>
                <w:b/>
                <w:bCs/>
                <w:i/>
                <w:iCs/>
              </w:rPr>
              <w:t>.</w:t>
            </w:r>
            <w:r w:rsidRPr="003E2F7A">
              <w:rPr>
                <w:b/>
                <w:i/>
              </w:rPr>
              <w:t xml:space="preserve"> </w:t>
            </w:r>
            <w:r w:rsidRPr="003E2F7A">
              <w:rPr>
                <w:b/>
                <w:bCs/>
                <w:i/>
                <w:iCs/>
              </w:rPr>
              <w:t>L-alternattiva</w:t>
            </w:r>
            <w:r w:rsidRPr="003E2F7A">
              <w:t xml:space="preserve"> jenħtieġ li tipprovdi</w:t>
            </w:r>
            <w:r w:rsidRPr="003E2F7A">
              <w:rPr>
                <w:b/>
                <w:bCs/>
                <w:i/>
                <w:iCs/>
              </w:rPr>
              <w:t>, l-istess</w:t>
            </w:r>
            <w:r w:rsidRPr="003E2F7A">
              <w:t xml:space="preserve"> funzjoni </w:t>
            </w:r>
            <w:r w:rsidRPr="003E2F7A">
              <w:rPr>
                <w:b/>
                <w:bCs/>
                <w:i/>
                <w:iCs/>
              </w:rPr>
              <w:t>u l-istess livell ta’ effikaċja u prestazzjoni</w:t>
            </w:r>
            <w:r w:rsidRPr="003E2F7A">
              <w:t xml:space="preserve">, u tkun disponibbli fis-suq fi kwantitajiet suffiċjenti, sabiex tkun tista’ tkun teknikament fattibbli u ekonomikament vijabbli għan-negozji u speċjalment għall-SMEs </w:t>
            </w:r>
            <w:r w:rsidRPr="003E2F7A">
              <w:rPr>
                <w:b/>
                <w:bCs/>
                <w:i/>
                <w:iCs/>
              </w:rPr>
              <w:t>biex tippermetti produzzjoni sostnuta</w:t>
            </w:r>
            <w:r w:rsidRPr="003E2F7A">
              <w:t>.</w:t>
            </w:r>
            <w:r w:rsidRPr="003E2F7A">
              <w:rPr>
                <w:b/>
                <w:i/>
              </w:rPr>
              <w:t xml:space="preserve"> </w:t>
            </w:r>
            <w:r w:rsidRPr="003E2F7A">
              <w:rPr>
                <w:b/>
                <w:bCs/>
                <w:i/>
                <w:iCs/>
              </w:rPr>
              <w:t xml:space="preserve">Fil-valutazzjoni tal-fattibbiltà ekonomika, </w:t>
            </w:r>
            <w:r w:rsidRPr="003E2F7A">
              <w:t xml:space="preserve">jenħtieġ li jitqiesu </w:t>
            </w:r>
            <w:r w:rsidRPr="003E2F7A">
              <w:rPr>
                <w:b/>
                <w:bCs/>
                <w:i/>
                <w:iCs/>
              </w:rPr>
              <w:t>fatturi</w:t>
            </w:r>
            <w:r w:rsidRPr="003E2F7A">
              <w:t xml:space="preserve"> ekonomiċi</w:t>
            </w:r>
            <w:r w:rsidRPr="003E2F7A">
              <w:rPr>
                <w:i/>
                <w:iCs/>
              </w:rPr>
              <w:t xml:space="preserve"> </w:t>
            </w:r>
            <w:r w:rsidRPr="003E2F7A">
              <w:rPr>
                <w:b/>
                <w:bCs/>
                <w:i/>
                <w:iCs/>
              </w:rPr>
              <w:t>rilevanti</w:t>
            </w:r>
            <w:r w:rsidRPr="003E2F7A">
              <w:t xml:space="preserve"> bħall-kostijiet tar-riformulazzjoni u l-kontribuzzjoni </w:t>
            </w:r>
            <w:r w:rsidRPr="003E2F7A">
              <w:rPr>
                <w:b/>
                <w:bCs/>
                <w:i/>
                <w:iCs/>
              </w:rPr>
              <w:t>relattiva ta’ sustanza</w:t>
            </w:r>
            <w:r w:rsidRPr="003E2F7A">
              <w:t xml:space="preserve"> għall-kostijiet ġenerali tal-produzzjoni</w:t>
            </w:r>
            <w:r w:rsidRPr="003E2F7A">
              <w:rPr>
                <w:b/>
                <w:bCs/>
                <w:i/>
                <w:iCs/>
              </w:rPr>
              <w:t xml:space="preserve"> fl-evalwazzjoni </w:t>
            </w:r>
            <w:r w:rsidRPr="003E2F7A">
              <w:t>tal-adegwatezza tal-alternattivi.</w:t>
            </w:r>
          </w:p>
        </w:tc>
      </w:tr>
    </w:tbl>
    <w:p w14:paraId="035370F9"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321C551"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319B8B7F" w14:textId="77777777" w:rsidR="00BE0123" w:rsidRPr="003E2F7A" w:rsidRDefault="00BE0123" w:rsidP="00BE0123">
      <w:pPr>
        <w:pStyle w:val="AmJustText"/>
      </w:pPr>
      <w:r w:rsidRPr="003E2F7A">
        <w:t>Kwalunkwe deroga skont l-Artikolu 15(2) għandha tkun ibbażata primarjament fuq il-valutazzjoni mill-Kumitat Xjentifiku dwar is-Sikurezza tal-Konsumatur (SCCS) tas-sikurezza tas-sustanzi CMR f’użi kożmetiċi speċifiċi. Barra minn hekk, l-emenda tiċċara li alternattivi xierqa jridu jnaqqsu b’mod dimostrabbli r-riskju ġenerali, iwettqu l-istess funzjoni u prestazzjoni, ikunu teknikament fattibbli fl-iskala industrijali, ekonomikament vijabbli għal produzzjoni sostnuta, u ma jkunux soġġetti għal restrizzjonijiet eżistenti jew imminenti.</w:t>
      </w:r>
    </w:p>
    <w:p w14:paraId="3743542A" w14:textId="77777777" w:rsidR="00BE0123" w:rsidRPr="003E2F7A" w:rsidRDefault="00BE0123" w:rsidP="00BE0123">
      <w:r w:rsidRPr="003E2F7A">
        <w:rPr>
          <w:rStyle w:val="HideTWBExt"/>
        </w:rPr>
        <w:t>&lt;/Amend&gt;</w:t>
      </w:r>
    </w:p>
    <w:p w14:paraId="000C430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188</w:t>
      </w:r>
      <w:r w:rsidRPr="003E2F7A">
        <w:rPr>
          <w:rStyle w:val="HideTWBExt"/>
          <w:b w:val="0"/>
        </w:rPr>
        <w:t>&lt;/NumAm&gt;</w:t>
      </w:r>
    </w:p>
    <w:p w14:paraId="7172F5CB"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624C5FB0" w14:textId="77777777" w:rsidR="00BE0123" w:rsidRPr="003E2F7A" w:rsidRDefault="00BE0123" w:rsidP="00BE0123">
      <w:pPr>
        <w:pStyle w:val="NormalBold"/>
      </w:pPr>
      <w:r w:rsidRPr="003E2F7A">
        <w:rPr>
          <w:rStyle w:val="HideTWBExt"/>
          <w:b w:val="0"/>
        </w:rPr>
        <w:t>&lt;/RepeatBlock-By&gt;</w:t>
      </w:r>
    </w:p>
    <w:p w14:paraId="26FFBCA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BF43039" w14:textId="77777777" w:rsidR="00BE0123" w:rsidRPr="003E2F7A" w:rsidRDefault="00BE0123" w:rsidP="00BE0123">
      <w:pPr>
        <w:pStyle w:val="NormalBold"/>
      </w:pPr>
      <w:r w:rsidRPr="003E2F7A">
        <w:rPr>
          <w:rStyle w:val="HideTWBExt"/>
          <w:b w:val="0"/>
        </w:rPr>
        <w:t>&lt;Article&gt;</w:t>
      </w:r>
      <w:r w:rsidRPr="003E2F7A">
        <w:t>Premessa 18a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A13C315" w14:textId="77777777" w:rsidTr="00E72620">
        <w:trPr>
          <w:trHeight w:val="240"/>
          <w:jc w:val="center"/>
        </w:trPr>
        <w:tc>
          <w:tcPr>
            <w:tcW w:w="9752" w:type="dxa"/>
            <w:gridSpan w:val="2"/>
            <w:tcBorders>
              <w:top w:val="nil"/>
              <w:left w:val="nil"/>
              <w:bottom w:val="nil"/>
              <w:right w:val="nil"/>
            </w:tcBorders>
          </w:tcPr>
          <w:p w14:paraId="21EADC57" w14:textId="77777777" w:rsidR="00BE0123" w:rsidRPr="003E2F7A" w:rsidRDefault="00BE0123" w:rsidP="00E72620"/>
        </w:tc>
      </w:tr>
      <w:tr w:rsidR="00B67434" w:rsidRPr="003E2F7A" w14:paraId="7567A75E" w14:textId="77777777" w:rsidTr="00E72620">
        <w:trPr>
          <w:trHeight w:val="240"/>
          <w:jc w:val="center"/>
        </w:trPr>
        <w:tc>
          <w:tcPr>
            <w:tcW w:w="4876" w:type="dxa"/>
            <w:tcBorders>
              <w:top w:val="nil"/>
              <w:left w:val="nil"/>
              <w:bottom w:val="nil"/>
              <w:right w:val="nil"/>
            </w:tcBorders>
            <w:hideMark/>
          </w:tcPr>
          <w:p w14:paraId="732FCF6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C35576D" w14:textId="77777777" w:rsidR="00BE0123" w:rsidRPr="003E2F7A" w:rsidRDefault="00BE0123" w:rsidP="00E72620">
            <w:pPr>
              <w:pStyle w:val="AmColumnHeading"/>
            </w:pPr>
            <w:r w:rsidRPr="003E2F7A">
              <w:t>Emenda</w:t>
            </w:r>
          </w:p>
        </w:tc>
      </w:tr>
      <w:tr w:rsidR="00B67434" w:rsidRPr="003E2F7A" w14:paraId="4A2ED0A2" w14:textId="77777777" w:rsidTr="00E72620">
        <w:trPr>
          <w:jc w:val="center"/>
        </w:trPr>
        <w:tc>
          <w:tcPr>
            <w:tcW w:w="4876" w:type="dxa"/>
            <w:tcBorders>
              <w:top w:val="nil"/>
              <w:left w:val="nil"/>
              <w:bottom w:val="nil"/>
              <w:right w:val="nil"/>
            </w:tcBorders>
          </w:tcPr>
          <w:p w14:paraId="248CB8E3" w14:textId="77777777" w:rsidR="00BE0123" w:rsidRPr="003E2F7A" w:rsidRDefault="00BE0123" w:rsidP="00E72620">
            <w:pPr>
              <w:pStyle w:val="Normal6a"/>
            </w:pPr>
          </w:p>
        </w:tc>
        <w:tc>
          <w:tcPr>
            <w:tcW w:w="4876" w:type="dxa"/>
            <w:tcBorders>
              <w:top w:val="nil"/>
              <w:left w:val="nil"/>
              <w:bottom w:val="nil"/>
              <w:right w:val="nil"/>
            </w:tcBorders>
            <w:hideMark/>
          </w:tcPr>
          <w:p w14:paraId="459D9A21" w14:textId="77777777" w:rsidR="00BE0123" w:rsidRPr="003E2F7A" w:rsidRDefault="00BE0123" w:rsidP="00E72620">
            <w:pPr>
              <w:pStyle w:val="Normal6a"/>
            </w:pPr>
            <w:r w:rsidRPr="003E2F7A">
              <w:rPr>
                <w:b/>
                <w:i/>
              </w:rPr>
              <w:t>(18a)</w:t>
            </w:r>
            <w:r w:rsidRPr="003E2F7A">
              <w:tab/>
            </w:r>
            <w:r w:rsidRPr="003E2F7A">
              <w:rPr>
                <w:b/>
                <w:i/>
              </w:rPr>
              <w:t xml:space="preserve">Fir-rigward tal-valutazzjoni tal-alternattivi, il-kliem “simili” u “komparabbli” jirreferu għall-alternattivi kollha possibbli disponibbli, u mhux biss għall-alternattivi li jipprovdu sostituzzjoni 1:1. “Teknikament fattibbli” jenfasizza li </w:t>
            </w:r>
            <w:r w:rsidRPr="003E2F7A">
              <w:rPr>
                <w:b/>
                <w:i/>
              </w:rPr>
              <w:lastRenderedPageBreak/>
              <w:t>jrid ikun possibbli li tiġi applikata l-alternattiva bit-teknoloġiji u l-metodi ġeneralment disponibbli.</w:t>
            </w:r>
          </w:p>
        </w:tc>
      </w:tr>
    </w:tbl>
    <w:p w14:paraId="0106BF3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AE2EEE1"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EF333A2" w14:textId="77777777" w:rsidR="00BE0123" w:rsidRPr="003E2F7A" w:rsidRDefault="00BE0123" w:rsidP="00BE0123">
      <w:pPr>
        <w:pStyle w:val="AmJustText"/>
      </w:pPr>
      <w:r w:rsidRPr="003E2F7A">
        <w:t>Huwa importanti li jiġi applikat kunċett wiesa’ ta’ alternattivi, mhux biss sostituzzjoni 1:1. Għandhom jiġu spjegati aħjar diversi termini fil-parti operattiva.</w:t>
      </w:r>
    </w:p>
    <w:p w14:paraId="0310CA03" w14:textId="77777777" w:rsidR="00BE0123" w:rsidRPr="003E2F7A" w:rsidRDefault="00BE0123" w:rsidP="00BE0123">
      <w:r w:rsidRPr="003E2F7A">
        <w:rPr>
          <w:rStyle w:val="HideTWBExt"/>
        </w:rPr>
        <w:t>&lt;/Amend&gt;</w:t>
      </w:r>
    </w:p>
    <w:p w14:paraId="4A6798D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189</w:t>
      </w:r>
      <w:r w:rsidRPr="003E2F7A">
        <w:rPr>
          <w:rStyle w:val="HideTWBExt"/>
          <w:b w:val="0"/>
        </w:rPr>
        <w:t>&lt;/NumAm&gt;</w:t>
      </w:r>
    </w:p>
    <w:p w14:paraId="035FB1F3"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093A6716" w14:textId="77777777" w:rsidR="00BE0123" w:rsidRPr="003E2F7A" w:rsidRDefault="00BE0123" w:rsidP="00BE0123">
      <w:pPr>
        <w:pStyle w:val="NormalBold"/>
      </w:pPr>
      <w:r w:rsidRPr="003E2F7A">
        <w:rPr>
          <w:rStyle w:val="HideTWBExt"/>
          <w:b w:val="0"/>
        </w:rPr>
        <w:t>&lt;/RepeatBlock-By&gt;</w:t>
      </w:r>
    </w:p>
    <w:p w14:paraId="2091662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50796C5" w14:textId="77777777" w:rsidR="00BE0123" w:rsidRPr="003E2F7A" w:rsidRDefault="00BE0123" w:rsidP="00BE0123">
      <w:pPr>
        <w:pStyle w:val="NormalBold"/>
      </w:pPr>
      <w:r w:rsidRPr="003E2F7A">
        <w:rPr>
          <w:rStyle w:val="HideTWBExt"/>
          <w:b w:val="0"/>
        </w:rPr>
        <w:t>&lt;Article&gt;</w:t>
      </w:r>
      <w:r w:rsidRPr="003E2F7A">
        <w:t>Premessa 18a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5CFE42F" w14:textId="77777777" w:rsidTr="00E72620">
        <w:trPr>
          <w:trHeight w:val="240"/>
          <w:jc w:val="center"/>
        </w:trPr>
        <w:tc>
          <w:tcPr>
            <w:tcW w:w="9752" w:type="dxa"/>
            <w:gridSpan w:val="2"/>
            <w:tcBorders>
              <w:top w:val="nil"/>
              <w:left w:val="nil"/>
              <w:bottom w:val="nil"/>
              <w:right w:val="nil"/>
            </w:tcBorders>
          </w:tcPr>
          <w:p w14:paraId="0F2FBF70" w14:textId="77777777" w:rsidR="00BE0123" w:rsidRPr="003E2F7A" w:rsidRDefault="00BE0123" w:rsidP="00E72620"/>
        </w:tc>
      </w:tr>
      <w:tr w:rsidR="00B67434" w:rsidRPr="003E2F7A" w14:paraId="0E2C6502" w14:textId="77777777" w:rsidTr="00E72620">
        <w:trPr>
          <w:trHeight w:val="240"/>
          <w:jc w:val="center"/>
        </w:trPr>
        <w:tc>
          <w:tcPr>
            <w:tcW w:w="4876" w:type="dxa"/>
            <w:tcBorders>
              <w:top w:val="nil"/>
              <w:left w:val="nil"/>
              <w:bottom w:val="nil"/>
              <w:right w:val="nil"/>
            </w:tcBorders>
            <w:hideMark/>
          </w:tcPr>
          <w:p w14:paraId="0371B74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C907D86" w14:textId="77777777" w:rsidR="00BE0123" w:rsidRPr="003E2F7A" w:rsidRDefault="00BE0123" w:rsidP="00E72620">
            <w:pPr>
              <w:pStyle w:val="AmColumnHeading"/>
            </w:pPr>
            <w:r w:rsidRPr="003E2F7A">
              <w:t>Emenda</w:t>
            </w:r>
          </w:p>
        </w:tc>
      </w:tr>
      <w:tr w:rsidR="00B67434" w:rsidRPr="003E2F7A" w14:paraId="71B23DB1" w14:textId="77777777" w:rsidTr="00E72620">
        <w:trPr>
          <w:jc w:val="center"/>
        </w:trPr>
        <w:tc>
          <w:tcPr>
            <w:tcW w:w="4876" w:type="dxa"/>
            <w:tcBorders>
              <w:top w:val="nil"/>
              <w:left w:val="nil"/>
              <w:bottom w:val="nil"/>
              <w:right w:val="nil"/>
            </w:tcBorders>
          </w:tcPr>
          <w:p w14:paraId="582BC3B5" w14:textId="77777777" w:rsidR="00BE0123" w:rsidRPr="003E2F7A" w:rsidRDefault="00BE0123" w:rsidP="00E72620">
            <w:pPr>
              <w:pStyle w:val="Normal6a"/>
            </w:pPr>
          </w:p>
        </w:tc>
        <w:tc>
          <w:tcPr>
            <w:tcW w:w="4876" w:type="dxa"/>
            <w:tcBorders>
              <w:top w:val="nil"/>
              <w:left w:val="nil"/>
              <w:bottom w:val="nil"/>
              <w:right w:val="nil"/>
            </w:tcBorders>
            <w:hideMark/>
          </w:tcPr>
          <w:p w14:paraId="21FFE99F" w14:textId="77777777" w:rsidR="00BE0123" w:rsidRPr="003E2F7A" w:rsidRDefault="00BE0123" w:rsidP="00E72620">
            <w:pPr>
              <w:pStyle w:val="Normal6a"/>
            </w:pPr>
            <w:r w:rsidRPr="003E2F7A">
              <w:rPr>
                <w:b/>
                <w:i/>
              </w:rPr>
              <w:t>(18a)</w:t>
            </w:r>
            <w:r w:rsidRPr="003E2F7A">
              <w:tab/>
            </w:r>
            <w:r w:rsidRPr="003E2F7A">
              <w:rPr>
                <w:b/>
                <w:i/>
              </w:rPr>
              <w:t>Fir-rigward tal-valutazzjoni tal-alternattivi, l-applikant għandu juri li ma teżisti l-ebda sostituzzjoni 1:1 għall-ingredjent ikklassifikat. Fid-dawl tar-riformulazzjonijiet mifruxa u varjati li fihom l-ingredjent jirrikjedi sostituzzjoni, għandu jiġi applikat approċċ proporzjonat għall-oneru tal-provi.</w:t>
            </w:r>
          </w:p>
        </w:tc>
      </w:tr>
    </w:tbl>
    <w:p w14:paraId="5DF5B3B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5FBB25E"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13F69FE9" w14:textId="77777777" w:rsidR="00BE0123" w:rsidRPr="003E2F7A" w:rsidRDefault="00BE0123" w:rsidP="00BE0123">
      <w:pPr>
        <w:pStyle w:val="AmJustText"/>
      </w:pPr>
      <w:r w:rsidRPr="003E2F7A">
        <w:t>L-iżvilupp ta’ gwida biex jiġu promossi l-konsistenza u l-prevedibbiltà fil-valutazzjoni ta’ alternattivi huwa milqugħ tajjeb. Madankollu, hija meħtieġa aktar kjarifika, peress li r-referenza għal “dawn it-termini” hija nieqsa mill-preċiżjoni. Barra minn hekk, il-gwida ma għandhiex tiġi limitata għall-ispjegazzjoni ta’ kriterji għall-fattibbiltà u l-vijabbiltà ekonomiċi u tekniċi, iżda għandha tiċċara l-kundizzjonijiet applikabbli kollha.</w:t>
      </w:r>
    </w:p>
    <w:p w14:paraId="7761665D" w14:textId="77777777" w:rsidR="00BE0123" w:rsidRPr="003E2F7A" w:rsidRDefault="00BE0123" w:rsidP="00BE0123">
      <w:r w:rsidRPr="003E2F7A">
        <w:rPr>
          <w:rStyle w:val="HideTWBExt"/>
        </w:rPr>
        <w:t>&lt;/Amend&gt;</w:t>
      </w:r>
    </w:p>
    <w:p w14:paraId="2196B1ED"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190</w:t>
      </w:r>
      <w:r w:rsidRPr="003E2F7A">
        <w:rPr>
          <w:rStyle w:val="HideTWBExt"/>
          <w:b w:val="0"/>
        </w:rPr>
        <w:t>&lt;/NumAm&gt;</w:t>
      </w:r>
    </w:p>
    <w:p w14:paraId="2D348660" w14:textId="77777777" w:rsidR="00BE0123" w:rsidRPr="003E2F7A" w:rsidRDefault="00BE0123" w:rsidP="00BE0123">
      <w:pPr>
        <w:pStyle w:val="NormalBold"/>
      </w:pPr>
      <w:r w:rsidRPr="003E2F7A">
        <w:rPr>
          <w:rStyle w:val="HideTWBExt"/>
          <w:b w:val="0"/>
        </w:rPr>
        <w:t>&lt;RepeatBlock-By&gt;&lt;Members&gt;</w:t>
      </w:r>
      <w:r w:rsidRPr="003E2F7A">
        <w:t>Beatrice Timgren</w:t>
      </w:r>
      <w:r w:rsidRPr="003E2F7A">
        <w:rPr>
          <w:rStyle w:val="HideTWBExt"/>
          <w:b w:val="0"/>
        </w:rPr>
        <w:t>&lt;/Members&gt;</w:t>
      </w:r>
    </w:p>
    <w:p w14:paraId="5313C9F8" w14:textId="77777777" w:rsidR="00BE0123" w:rsidRPr="003E2F7A" w:rsidRDefault="00BE0123" w:rsidP="00BE0123">
      <w:pPr>
        <w:pStyle w:val="NormalBold"/>
      </w:pPr>
      <w:r w:rsidRPr="003E2F7A">
        <w:rPr>
          <w:rStyle w:val="HideTWBExt"/>
          <w:b w:val="0"/>
        </w:rPr>
        <w:t>&lt;/RepeatBlock-By&gt;</w:t>
      </w:r>
    </w:p>
    <w:p w14:paraId="393818AB"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8172F57" w14:textId="77777777" w:rsidR="00BE0123" w:rsidRPr="003E2F7A" w:rsidRDefault="00BE0123" w:rsidP="00BE0123">
      <w:pPr>
        <w:pStyle w:val="NormalBold"/>
      </w:pPr>
      <w:r w:rsidRPr="003E2F7A">
        <w:rPr>
          <w:rStyle w:val="HideTWBExt"/>
          <w:b w:val="0"/>
        </w:rPr>
        <w:t>&lt;Article&gt;</w:t>
      </w:r>
      <w:r w:rsidRPr="003E2F7A">
        <w:t>Premessa 19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0D6EADA" w14:textId="77777777" w:rsidTr="00E72620">
        <w:trPr>
          <w:trHeight w:val="240"/>
          <w:jc w:val="center"/>
        </w:trPr>
        <w:tc>
          <w:tcPr>
            <w:tcW w:w="9752" w:type="dxa"/>
            <w:gridSpan w:val="2"/>
            <w:tcBorders>
              <w:top w:val="nil"/>
              <w:left w:val="nil"/>
              <w:bottom w:val="nil"/>
              <w:right w:val="nil"/>
            </w:tcBorders>
          </w:tcPr>
          <w:p w14:paraId="6C7FE090" w14:textId="77777777" w:rsidR="00BE0123" w:rsidRPr="003E2F7A" w:rsidRDefault="00BE0123" w:rsidP="00E72620"/>
        </w:tc>
      </w:tr>
      <w:tr w:rsidR="00B67434" w:rsidRPr="003E2F7A" w14:paraId="354B9745" w14:textId="77777777" w:rsidTr="00E72620">
        <w:trPr>
          <w:trHeight w:val="240"/>
          <w:jc w:val="center"/>
        </w:trPr>
        <w:tc>
          <w:tcPr>
            <w:tcW w:w="4876" w:type="dxa"/>
            <w:tcBorders>
              <w:top w:val="nil"/>
              <w:left w:val="nil"/>
              <w:bottom w:val="nil"/>
              <w:right w:val="nil"/>
            </w:tcBorders>
            <w:hideMark/>
          </w:tcPr>
          <w:p w14:paraId="4FFC6E75" w14:textId="77777777" w:rsidR="00BE0123" w:rsidRPr="003E2F7A" w:rsidRDefault="00BE0123" w:rsidP="00E72620">
            <w:pPr>
              <w:pStyle w:val="AmColumnHeading"/>
            </w:pPr>
            <w:r w:rsidRPr="003E2F7A">
              <w:lastRenderedPageBreak/>
              <w:t>Test propost mill-Kummissjoni</w:t>
            </w:r>
          </w:p>
        </w:tc>
        <w:tc>
          <w:tcPr>
            <w:tcW w:w="4876" w:type="dxa"/>
            <w:tcBorders>
              <w:top w:val="nil"/>
              <w:left w:val="nil"/>
              <w:bottom w:val="nil"/>
              <w:right w:val="nil"/>
            </w:tcBorders>
            <w:hideMark/>
          </w:tcPr>
          <w:p w14:paraId="2226605D" w14:textId="77777777" w:rsidR="00BE0123" w:rsidRPr="003E2F7A" w:rsidRDefault="00BE0123" w:rsidP="00E72620">
            <w:pPr>
              <w:pStyle w:val="AmColumnHeading"/>
            </w:pPr>
            <w:r w:rsidRPr="003E2F7A">
              <w:t>Emenda</w:t>
            </w:r>
          </w:p>
        </w:tc>
      </w:tr>
      <w:tr w:rsidR="00B67434" w:rsidRPr="003E2F7A" w14:paraId="2403CA0D" w14:textId="77777777" w:rsidTr="00E72620">
        <w:trPr>
          <w:jc w:val="center"/>
        </w:trPr>
        <w:tc>
          <w:tcPr>
            <w:tcW w:w="4876" w:type="dxa"/>
            <w:tcBorders>
              <w:top w:val="nil"/>
              <w:left w:val="nil"/>
              <w:bottom w:val="nil"/>
              <w:right w:val="nil"/>
            </w:tcBorders>
            <w:hideMark/>
          </w:tcPr>
          <w:p w14:paraId="2FF6F07C" w14:textId="77777777" w:rsidR="00BE0123" w:rsidRPr="003E2F7A" w:rsidRDefault="00BE0123" w:rsidP="00E72620">
            <w:pPr>
              <w:pStyle w:val="Normal6a"/>
            </w:pPr>
            <w:r w:rsidRPr="003E2F7A">
              <w:t>(19)</w:t>
            </w:r>
            <w:r w:rsidRPr="003E2F7A">
              <w:tab/>
              <w:t xml:space="preserve">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w:t>
            </w:r>
            <w:r w:rsidRPr="003E2F7A">
              <w:rPr>
                <w:b/>
                <w:bCs/>
                <w:i/>
                <w:iCs/>
              </w:rPr>
              <w:t>(jiġifieri, l-użu speċifiku f’kategorija partikolari ta’ prodotti)</w:t>
            </w:r>
            <w:r w:rsidRPr="003E2F7A">
              <w:t>, għalhekk, ma hemmx bżonn ta’ kriterju separat.</w:t>
            </w:r>
          </w:p>
        </w:tc>
        <w:tc>
          <w:tcPr>
            <w:tcW w:w="4876" w:type="dxa"/>
            <w:tcBorders>
              <w:top w:val="nil"/>
              <w:left w:val="nil"/>
              <w:bottom w:val="nil"/>
              <w:right w:val="nil"/>
            </w:tcBorders>
            <w:hideMark/>
          </w:tcPr>
          <w:p w14:paraId="2F74844A" w14:textId="77777777" w:rsidR="00BE0123" w:rsidRPr="003E2F7A" w:rsidRDefault="00BE0123" w:rsidP="00E72620">
            <w:pPr>
              <w:pStyle w:val="Normal6a"/>
            </w:pPr>
            <w:r w:rsidRPr="003E2F7A">
              <w:t>(19)</w:t>
            </w:r>
            <w:r w:rsidRPr="003E2F7A">
              <w:tab/>
              <w:t>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għalhekk, ma hemmx bżonn ta’ kriterju separat.</w:t>
            </w:r>
          </w:p>
        </w:tc>
      </w:tr>
    </w:tbl>
    <w:p w14:paraId="406B0CE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5DB760D" w14:textId="77777777" w:rsidR="00BE0123" w:rsidRPr="003E2F7A" w:rsidRDefault="00BE0123" w:rsidP="00BE0123">
      <w:r w:rsidRPr="003E2F7A">
        <w:rPr>
          <w:rStyle w:val="HideTWBExt"/>
        </w:rPr>
        <w:t>&lt;/Amend&gt;</w:t>
      </w:r>
    </w:p>
    <w:p w14:paraId="5D0933F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191</w:t>
      </w:r>
      <w:r w:rsidRPr="003E2F7A">
        <w:rPr>
          <w:rStyle w:val="HideTWBExt"/>
          <w:b w:val="0"/>
        </w:rPr>
        <w:t>&lt;/NumAm&gt;</w:t>
      </w:r>
    </w:p>
    <w:p w14:paraId="451C9980" w14:textId="77777777" w:rsidR="00BE0123" w:rsidRPr="003E2F7A" w:rsidRDefault="00BE0123" w:rsidP="00BE0123">
      <w:pPr>
        <w:pStyle w:val="NormalBold"/>
      </w:pPr>
      <w:r w:rsidRPr="003E2F7A">
        <w:rPr>
          <w:rStyle w:val="HideTWBExt"/>
          <w:b w:val="0"/>
        </w:rPr>
        <w:t>&lt;RepeatBlock-By&gt;&lt;Members&gt;</w:t>
      </w:r>
      <w:r w:rsidRPr="003E2F7A">
        <w:t>Vytenis Povilas Andriukaitis</w:t>
      </w:r>
      <w:r w:rsidRPr="003E2F7A">
        <w:rPr>
          <w:rStyle w:val="HideTWBExt"/>
          <w:b w:val="0"/>
        </w:rPr>
        <w:t>&lt;/Members&gt;</w:t>
      </w:r>
    </w:p>
    <w:p w14:paraId="7539917F" w14:textId="77777777" w:rsidR="00BE0123" w:rsidRPr="003E2F7A" w:rsidRDefault="00BE0123" w:rsidP="00BE0123">
      <w:pPr>
        <w:pStyle w:val="NormalBold"/>
      </w:pPr>
      <w:r w:rsidRPr="003E2F7A">
        <w:rPr>
          <w:rStyle w:val="HideTWBExt"/>
          <w:b w:val="0"/>
        </w:rPr>
        <w:t>&lt;/RepeatBlock-By&gt;</w:t>
      </w:r>
    </w:p>
    <w:p w14:paraId="3C8FB8B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0ADF674" w14:textId="77777777" w:rsidR="00BE0123" w:rsidRPr="003E2F7A" w:rsidRDefault="00BE0123" w:rsidP="00BE0123">
      <w:pPr>
        <w:pStyle w:val="NormalBold"/>
      </w:pPr>
      <w:r w:rsidRPr="003E2F7A">
        <w:rPr>
          <w:rStyle w:val="HideTWBExt"/>
          <w:b w:val="0"/>
        </w:rPr>
        <w:t>&lt;Article&gt;</w:t>
      </w:r>
      <w:r w:rsidRPr="003E2F7A">
        <w:t>Premessa 19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9C6D792" w14:textId="77777777" w:rsidTr="00E72620">
        <w:trPr>
          <w:trHeight w:val="240"/>
          <w:jc w:val="center"/>
        </w:trPr>
        <w:tc>
          <w:tcPr>
            <w:tcW w:w="9752" w:type="dxa"/>
            <w:gridSpan w:val="2"/>
            <w:tcBorders>
              <w:top w:val="nil"/>
              <w:left w:val="nil"/>
              <w:bottom w:val="nil"/>
              <w:right w:val="nil"/>
            </w:tcBorders>
          </w:tcPr>
          <w:p w14:paraId="5CD4C643" w14:textId="77777777" w:rsidR="00BE0123" w:rsidRPr="003E2F7A" w:rsidRDefault="00BE0123" w:rsidP="00E72620"/>
        </w:tc>
      </w:tr>
      <w:tr w:rsidR="00B67434" w:rsidRPr="003E2F7A" w14:paraId="0CA3D51A" w14:textId="77777777" w:rsidTr="00E72620">
        <w:trPr>
          <w:trHeight w:val="240"/>
          <w:jc w:val="center"/>
        </w:trPr>
        <w:tc>
          <w:tcPr>
            <w:tcW w:w="4876" w:type="dxa"/>
            <w:tcBorders>
              <w:top w:val="nil"/>
              <w:left w:val="nil"/>
              <w:bottom w:val="nil"/>
              <w:right w:val="nil"/>
            </w:tcBorders>
            <w:hideMark/>
          </w:tcPr>
          <w:p w14:paraId="0C48F71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63B511E" w14:textId="77777777" w:rsidR="00BE0123" w:rsidRPr="003E2F7A" w:rsidRDefault="00BE0123" w:rsidP="00E72620">
            <w:pPr>
              <w:pStyle w:val="AmColumnHeading"/>
            </w:pPr>
            <w:r w:rsidRPr="003E2F7A">
              <w:t>Emenda</w:t>
            </w:r>
          </w:p>
        </w:tc>
      </w:tr>
      <w:tr w:rsidR="00B67434" w:rsidRPr="003E2F7A" w14:paraId="02BEF9DD" w14:textId="77777777" w:rsidTr="00E72620">
        <w:trPr>
          <w:jc w:val="center"/>
        </w:trPr>
        <w:tc>
          <w:tcPr>
            <w:tcW w:w="4876" w:type="dxa"/>
            <w:tcBorders>
              <w:top w:val="nil"/>
              <w:left w:val="nil"/>
              <w:bottom w:val="nil"/>
              <w:right w:val="nil"/>
            </w:tcBorders>
            <w:hideMark/>
          </w:tcPr>
          <w:p w14:paraId="0432FAD3" w14:textId="77777777" w:rsidR="00BE0123" w:rsidRPr="003E2F7A" w:rsidRDefault="00BE0123" w:rsidP="00E72620">
            <w:pPr>
              <w:pStyle w:val="Normal6a"/>
            </w:pPr>
            <w:r w:rsidRPr="003E2F7A">
              <w:t>(19)</w:t>
            </w:r>
            <w:r w:rsidRPr="003E2F7A">
              <w:tab/>
              <w:t xml:space="preserve">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w:t>
            </w:r>
            <w:r w:rsidRPr="003E2F7A">
              <w:rPr>
                <w:b/>
                <w:bCs/>
                <w:i/>
                <w:iCs/>
              </w:rPr>
              <w:t>(jiġifieri, l-użu speċifiku f’kategorija partikolari ta’ prodotti)</w:t>
            </w:r>
            <w:r w:rsidRPr="003E2F7A">
              <w:t>, għalhekk, ma hemmx bżonn ta’ kriterju separat.</w:t>
            </w:r>
          </w:p>
        </w:tc>
        <w:tc>
          <w:tcPr>
            <w:tcW w:w="4876" w:type="dxa"/>
            <w:tcBorders>
              <w:top w:val="nil"/>
              <w:left w:val="nil"/>
              <w:bottom w:val="nil"/>
              <w:right w:val="nil"/>
            </w:tcBorders>
            <w:hideMark/>
          </w:tcPr>
          <w:p w14:paraId="32CD22DB" w14:textId="77777777" w:rsidR="00BE0123" w:rsidRPr="003E2F7A" w:rsidRDefault="00BE0123" w:rsidP="00E72620">
            <w:pPr>
              <w:pStyle w:val="Normal6a"/>
            </w:pPr>
            <w:r w:rsidRPr="003E2F7A">
              <w:t>(19)</w:t>
            </w:r>
            <w:r w:rsidRPr="003E2F7A">
              <w:tab/>
              <w:t>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għalhekk, ma hemmx bżonn ta’ kriterju separat.</w:t>
            </w:r>
          </w:p>
        </w:tc>
      </w:tr>
    </w:tbl>
    <w:p w14:paraId="73843FA4"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38A64CD" w14:textId="77777777" w:rsidR="00BE0123" w:rsidRPr="003E2F7A" w:rsidRDefault="00BE0123" w:rsidP="00BE0123">
      <w:r w:rsidRPr="003E2F7A">
        <w:rPr>
          <w:rStyle w:val="HideTWBExt"/>
        </w:rPr>
        <w:t>&lt;/Amend&gt;</w:t>
      </w:r>
    </w:p>
    <w:p w14:paraId="31D7C85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192</w:t>
      </w:r>
      <w:r w:rsidRPr="003E2F7A">
        <w:rPr>
          <w:rStyle w:val="HideTWBExt"/>
          <w:b w:val="0"/>
        </w:rPr>
        <w:t>&lt;/NumAm&gt;</w:t>
      </w:r>
    </w:p>
    <w:p w14:paraId="3E2E7F90" w14:textId="77777777" w:rsidR="00BE0123" w:rsidRPr="003E2F7A" w:rsidRDefault="00BE0123" w:rsidP="00BE0123">
      <w:pPr>
        <w:pStyle w:val="NormalBold"/>
      </w:pPr>
      <w:r w:rsidRPr="003E2F7A">
        <w:rPr>
          <w:rStyle w:val="HideTWBExt"/>
          <w:b w:val="0"/>
        </w:rPr>
        <w:t>&lt;RepeatBlock-By&gt;&lt;Members&gt;</w:t>
      </w:r>
      <w:r w:rsidRPr="003E2F7A">
        <w:t xml:space="preserve">Salvatore De Meo, Flavio Tosi, Massimiliano Salini, Letizia </w:t>
      </w:r>
      <w:r w:rsidRPr="003E2F7A">
        <w:lastRenderedPageBreak/>
        <w:t>Moratti</w:t>
      </w:r>
      <w:r w:rsidRPr="003E2F7A">
        <w:rPr>
          <w:rStyle w:val="HideTWBExt"/>
          <w:b w:val="0"/>
        </w:rPr>
        <w:t>&lt;/Members&gt;</w:t>
      </w:r>
    </w:p>
    <w:p w14:paraId="18E080BF" w14:textId="77777777" w:rsidR="00BE0123" w:rsidRPr="003E2F7A" w:rsidRDefault="00BE0123" w:rsidP="00BE0123">
      <w:pPr>
        <w:pStyle w:val="NormalBold"/>
      </w:pPr>
      <w:r w:rsidRPr="003E2F7A">
        <w:rPr>
          <w:rStyle w:val="HideTWBExt"/>
          <w:b w:val="0"/>
        </w:rPr>
        <w:t>&lt;/RepeatBlock-By&gt;</w:t>
      </w:r>
    </w:p>
    <w:p w14:paraId="77B7D32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22CB970" w14:textId="77777777" w:rsidR="00BE0123" w:rsidRPr="003E2F7A" w:rsidRDefault="00BE0123" w:rsidP="00BE0123">
      <w:pPr>
        <w:pStyle w:val="NormalBold"/>
      </w:pPr>
      <w:r w:rsidRPr="003E2F7A">
        <w:rPr>
          <w:rStyle w:val="HideTWBExt"/>
          <w:b w:val="0"/>
        </w:rPr>
        <w:t>&lt;Article&gt;</w:t>
      </w:r>
      <w:r w:rsidRPr="003E2F7A">
        <w:t>Premessa 19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EDF0277" w14:textId="77777777" w:rsidTr="00E72620">
        <w:trPr>
          <w:trHeight w:val="240"/>
          <w:jc w:val="center"/>
        </w:trPr>
        <w:tc>
          <w:tcPr>
            <w:tcW w:w="9752" w:type="dxa"/>
            <w:gridSpan w:val="2"/>
            <w:tcBorders>
              <w:top w:val="nil"/>
              <w:left w:val="nil"/>
              <w:bottom w:val="nil"/>
              <w:right w:val="nil"/>
            </w:tcBorders>
          </w:tcPr>
          <w:p w14:paraId="68D2ED1B" w14:textId="77777777" w:rsidR="00BE0123" w:rsidRPr="003E2F7A" w:rsidRDefault="00BE0123" w:rsidP="00E72620"/>
        </w:tc>
      </w:tr>
      <w:tr w:rsidR="00B67434" w:rsidRPr="003E2F7A" w14:paraId="5A82BF0E" w14:textId="77777777" w:rsidTr="00E72620">
        <w:trPr>
          <w:trHeight w:val="240"/>
          <w:jc w:val="center"/>
        </w:trPr>
        <w:tc>
          <w:tcPr>
            <w:tcW w:w="4876" w:type="dxa"/>
            <w:tcBorders>
              <w:top w:val="nil"/>
              <w:left w:val="nil"/>
              <w:bottom w:val="nil"/>
              <w:right w:val="nil"/>
            </w:tcBorders>
            <w:hideMark/>
          </w:tcPr>
          <w:p w14:paraId="4C6E916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8CC23B5" w14:textId="77777777" w:rsidR="00BE0123" w:rsidRPr="003E2F7A" w:rsidRDefault="00BE0123" w:rsidP="00E72620">
            <w:pPr>
              <w:pStyle w:val="AmColumnHeading"/>
            </w:pPr>
            <w:r w:rsidRPr="003E2F7A">
              <w:t>Emenda</w:t>
            </w:r>
          </w:p>
        </w:tc>
      </w:tr>
      <w:tr w:rsidR="00B67434" w:rsidRPr="003E2F7A" w14:paraId="5E81E5B4" w14:textId="77777777" w:rsidTr="00E72620">
        <w:trPr>
          <w:jc w:val="center"/>
        </w:trPr>
        <w:tc>
          <w:tcPr>
            <w:tcW w:w="4876" w:type="dxa"/>
            <w:tcBorders>
              <w:top w:val="nil"/>
              <w:left w:val="nil"/>
              <w:bottom w:val="nil"/>
              <w:right w:val="nil"/>
            </w:tcBorders>
            <w:hideMark/>
          </w:tcPr>
          <w:p w14:paraId="64E84FEE" w14:textId="77777777" w:rsidR="00BE0123" w:rsidRPr="003E2F7A" w:rsidRDefault="00BE0123" w:rsidP="00E72620">
            <w:pPr>
              <w:pStyle w:val="Normal6a"/>
            </w:pPr>
            <w:r w:rsidRPr="003E2F7A">
              <w:t>(19)</w:t>
            </w:r>
            <w:r w:rsidRPr="003E2F7A">
              <w:tab/>
              <w:t xml:space="preserve">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w:t>
            </w:r>
            <w:r w:rsidRPr="003E2F7A">
              <w:rPr>
                <w:b/>
                <w:bCs/>
                <w:i/>
                <w:iCs/>
              </w:rPr>
              <w:t>(jiġifieri, l-użu speċifiku f’kategorija partikolari ta’ prodotti)</w:t>
            </w:r>
            <w:r w:rsidRPr="003E2F7A">
              <w:t>, għalhekk, ma hemmx bżonn ta’ kriterju separat.</w:t>
            </w:r>
          </w:p>
        </w:tc>
        <w:tc>
          <w:tcPr>
            <w:tcW w:w="4876" w:type="dxa"/>
            <w:tcBorders>
              <w:top w:val="nil"/>
              <w:left w:val="nil"/>
              <w:bottom w:val="nil"/>
              <w:right w:val="nil"/>
            </w:tcBorders>
            <w:hideMark/>
          </w:tcPr>
          <w:p w14:paraId="3F4F411E" w14:textId="77777777" w:rsidR="00BE0123" w:rsidRPr="003E2F7A" w:rsidRDefault="00BE0123" w:rsidP="00E72620">
            <w:pPr>
              <w:pStyle w:val="Normal6a"/>
            </w:pPr>
            <w:r w:rsidRPr="003E2F7A">
              <w:t>(19)</w:t>
            </w:r>
            <w:r w:rsidRPr="003E2F7A">
              <w:tab/>
              <w:t>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għalhekk, ma hemmx bżonn ta’ kriterju separat.</w:t>
            </w:r>
          </w:p>
        </w:tc>
      </w:tr>
    </w:tbl>
    <w:p w14:paraId="3856010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67182AA" w14:textId="77777777" w:rsidR="00BE0123" w:rsidRPr="003E2F7A" w:rsidRDefault="00BE0123" w:rsidP="00BE0123">
      <w:r w:rsidRPr="003E2F7A">
        <w:rPr>
          <w:rStyle w:val="HideTWBExt"/>
        </w:rPr>
        <w:t>&lt;/Amend&gt;</w:t>
      </w:r>
    </w:p>
    <w:p w14:paraId="2D8F614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193</w:t>
      </w:r>
      <w:r w:rsidRPr="003E2F7A">
        <w:rPr>
          <w:rStyle w:val="HideTWBExt"/>
          <w:b w:val="0"/>
        </w:rPr>
        <w:t>&lt;/NumAm&gt;</w:t>
      </w:r>
    </w:p>
    <w:p w14:paraId="7092F08C"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50232751" w14:textId="77777777" w:rsidR="00BE0123" w:rsidRPr="003E2F7A" w:rsidRDefault="00BE0123" w:rsidP="00BE0123">
      <w:pPr>
        <w:pStyle w:val="NormalBold"/>
      </w:pPr>
      <w:r w:rsidRPr="003E2F7A">
        <w:rPr>
          <w:rStyle w:val="HideTWBExt"/>
          <w:b w:val="0"/>
        </w:rPr>
        <w:t>&lt;/RepeatBlock-By&gt;</w:t>
      </w:r>
    </w:p>
    <w:p w14:paraId="6FA81D0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F6E5DC7" w14:textId="77777777" w:rsidR="00BE0123" w:rsidRPr="003E2F7A" w:rsidRDefault="00BE0123" w:rsidP="00BE0123">
      <w:pPr>
        <w:pStyle w:val="NormalBold"/>
      </w:pPr>
      <w:r w:rsidRPr="003E2F7A">
        <w:rPr>
          <w:rStyle w:val="HideTWBExt"/>
          <w:b w:val="0"/>
        </w:rPr>
        <w:t>&lt;Article&gt;</w:t>
      </w:r>
      <w:r w:rsidRPr="003E2F7A">
        <w:t>Premessa 19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5402683" w14:textId="77777777" w:rsidTr="00E72620">
        <w:trPr>
          <w:trHeight w:val="240"/>
          <w:jc w:val="center"/>
        </w:trPr>
        <w:tc>
          <w:tcPr>
            <w:tcW w:w="9752" w:type="dxa"/>
            <w:gridSpan w:val="2"/>
            <w:tcBorders>
              <w:top w:val="nil"/>
              <w:left w:val="nil"/>
              <w:bottom w:val="nil"/>
              <w:right w:val="nil"/>
            </w:tcBorders>
          </w:tcPr>
          <w:p w14:paraId="681052AA" w14:textId="77777777" w:rsidR="00BE0123" w:rsidRPr="003E2F7A" w:rsidRDefault="00BE0123" w:rsidP="00E72620"/>
        </w:tc>
      </w:tr>
      <w:tr w:rsidR="00B67434" w:rsidRPr="003E2F7A" w14:paraId="31219FB8" w14:textId="77777777" w:rsidTr="00E72620">
        <w:trPr>
          <w:trHeight w:val="240"/>
          <w:jc w:val="center"/>
        </w:trPr>
        <w:tc>
          <w:tcPr>
            <w:tcW w:w="4876" w:type="dxa"/>
            <w:tcBorders>
              <w:top w:val="nil"/>
              <w:left w:val="nil"/>
              <w:bottom w:val="nil"/>
              <w:right w:val="nil"/>
            </w:tcBorders>
            <w:hideMark/>
          </w:tcPr>
          <w:p w14:paraId="191258D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FE7F7FD" w14:textId="77777777" w:rsidR="00BE0123" w:rsidRPr="003E2F7A" w:rsidRDefault="00BE0123" w:rsidP="00E72620">
            <w:pPr>
              <w:pStyle w:val="AmColumnHeading"/>
            </w:pPr>
            <w:r w:rsidRPr="003E2F7A">
              <w:t>Emenda</w:t>
            </w:r>
          </w:p>
        </w:tc>
      </w:tr>
      <w:tr w:rsidR="00B67434" w:rsidRPr="003E2F7A" w14:paraId="088AF89D" w14:textId="77777777" w:rsidTr="00E72620">
        <w:trPr>
          <w:jc w:val="center"/>
        </w:trPr>
        <w:tc>
          <w:tcPr>
            <w:tcW w:w="4876" w:type="dxa"/>
            <w:tcBorders>
              <w:top w:val="nil"/>
              <w:left w:val="nil"/>
              <w:bottom w:val="nil"/>
              <w:right w:val="nil"/>
            </w:tcBorders>
            <w:hideMark/>
          </w:tcPr>
          <w:p w14:paraId="71F92497" w14:textId="77777777" w:rsidR="00BE0123" w:rsidRPr="003E2F7A" w:rsidRDefault="00BE0123" w:rsidP="00E72620">
            <w:pPr>
              <w:pStyle w:val="Normal6a"/>
            </w:pPr>
            <w:r w:rsidRPr="003E2F7A">
              <w:t>(19)</w:t>
            </w:r>
            <w:r w:rsidRPr="003E2F7A">
              <w:tab/>
              <w:t xml:space="preserve">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w:t>
            </w:r>
            <w:r w:rsidRPr="003E2F7A">
              <w:rPr>
                <w:b/>
                <w:bCs/>
                <w:i/>
                <w:iCs/>
              </w:rPr>
              <w:t>(jiġifieri, l-użu speċifiku f’kategorija partikolari ta’ prodotti)</w:t>
            </w:r>
            <w:r w:rsidRPr="003E2F7A">
              <w:t>, għalhekk, ma hemmx bżonn ta’ kriterju separat.</w:t>
            </w:r>
          </w:p>
        </w:tc>
        <w:tc>
          <w:tcPr>
            <w:tcW w:w="4876" w:type="dxa"/>
            <w:tcBorders>
              <w:top w:val="nil"/>
              <w:left w:val="nil"/>
              <w:bottom w:val="nil"/>
              <w:right w:val="nil"/>
            </w:tcBorders>
            <w:hideMark/>
          </w:tcPr>
          <w:p w14:paraId="7DFDB162" w14:textId="77777777" w:rsidR="00BE0123" w:rsidRPr="003E2F7A" w:rsidRDefault="00BE0123" w:rsidP="00E72620">
            <w:pPr>
              <w:pStyle w:val="Normal6a"/>
            </w:pPr>
            <w:r w:rsidRPr="003E2F7A">
              <w:t>(19)</w:t>
            </w:r>
            <w:r w:rsidRPr="003E2F7A">
              <w:tab/>
              <w:t>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għalhekk, ma hemmx bżonn ta’ kriterju separat.</w:t>
            </w:r>
          </w:p>
        </w:tc>
      </w:tr>
    </w:tbl>
    <w:p w14:paraId="567043D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BE6D69C" w14:textId="77777777" w:rsidR="00BE0123" w:rsidRPr="003E2F7A" w:rsidRDefault="00BE0123" w:rsidP="00BE0123">
      <w:pPr>
        <w:pStyle w:val="AmJustTitle"/>
      </w:pPr>
      <w:r w:rsidRPr="003E2F7A">
        <w:rPr>
          <w:rStyle w:val="HideTWBExt"/>
          <w:i w:val="0"/>
        </w:rPr>
        <w:lastRenderedPageBreak/>
        <w:t>&lt;TitreJust&gt;</w:t>
      </w:r>
      <w:r w:rsidRPr="003E2F7A">
        <w:t>Ġustifikazzjoni</w:t>
      </w:r>
      <w:r w:rsidRPr="003E2F7A">
        <w:rPr>
          <w:rStyle w:val="HideTWBExt"/>
          <w:i w:val="0"/>
        </w:rPr>
        <w:t>&lt;/TitreJust&gt;</w:t>
      </w:r>
    </w:p>
    <w:p w14:paraId="51C3FA29" w14:textId="77777777" w:rsidR="00BE0123" w:rsidRPr="003E2F7A" w:rsidRDefault="00BE0123" w:rsidP="00BE0123">
      <w:pPr>
        <w:pStyle w:val="AmJustText"/>
      </w:pPr>
      <w:r w:rsidRPr="003E2F7A">
        <w:t>Fil-Premessa 19, it-tneħħija tat-test fil-parentesi telimina r-repetizzjoni f’dikjarazzjonijiet preċedenti fl-istess premessa.</w:t>
      </w:r>
    </w:p>
    <w:p w14:paraId="6660C86A" w14:textId="77777777" w:rsidR="00BE0123" w:rsidRPr="003E2F7A" w:rsidRDefault="00BE0123" w:rsidP="00BE0123">
      <w:r w:rsidRPr="003E2F7A">
        <w:rPr>
          <w:rStyle w:val="HideTWBExt"/>
        </w:rPr>
        <w:t>&lt;/Amend&gt;</w:t>
      </w:r>
    </w:p>
    <w:p w14:paraId="0B0CE06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194</w:t>
      </w:r>
      <w:r w:rsidRPr="003E2F7A">
        <w:rPr>
          <w:rStyle w:val="HideTWBExt"/>
          <w:b w:val="0"/>
        </w:rPr>
        <w:t>&lt;/NumAm&gt;</w:t>
      </w:r>
    </w:p>
    <w:p w14:paraId="080A287D"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08BFFF0F" w14:textId="77777777" w:rsidR="00BE0123" w:rsidRPr="003E2F7A" w:rsidRDefault="00BE0123" w:rsidP="00BE0123">
      <w:pPr>
        <w:pStyle w:val="NormalBold"/>
      </w:pPr>
      <w:r w:rsidRPr="003E2F7A">
        <w:rPr>
          <w:rStyle w:val="HideTWBExt"/>
          <w:b w:val="0"/>
        </w:rPr>
        <w:t>&lt;/RepeatBlock-By&gt;</w:t>
      </w:r>
    </w:p>
    <w:p w14:paraId="48A8860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42B1231" w14:textId="77777777" w:rsidR="00BE0123" w:rsidRPr="003E2F7A" w:rsidRDefault="00BE0123" w:rsidP="00BE0123">
      <w:pPr>
        <w:pStyle w:val="NormalBold"/>
      </w:pPr>
      <w:r w:rsidRPr="003E2F7A">
        <w:rPr>
          <w:rStyle w:val="HideTWBExt"/>
          <w:b w:val="0"/>
        </w:rPr>
        <w:t>&lt;Article&gt;</w:t>
      </w:r>
      <w:r w:rsidRPr="003E2F7A">
        <w:t>Premessa 19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9BDE63E" w14:textId="77777777" w:rsidTr="00E72620">
        <w:trPr>
          <w:trHeight w:val="240"/>
          <w:jc w:val="center"/>
        </w:trPr>
        <w:tc>
          <w:tcPr>
            <w:tcW w:w="9752" w:type="dxa"/>
            <w:gridSpan w:val="2"/>
            <w:tcBorders>
              <w:top w:val="nil"/>
              <w:left w:val="nil"/>
              <w:bottom w:val="nil"/>
              <w:right w:val="nil"/>
            </w:tcBorders>
          </w:tcPr>
          <w:p w14:paraId="03658C24" w14:textId="77777777" w:rsidR="00BE0123" w:rsidRPr="003E2F7A" w:rsidRDefault="00BE0123" w:rsidP="00E72620"/>
        </w:tc>
      </w:tr>
      <w:tr w:rsidR="00B67434" w:rsidRPr="003E2F7A" w14:paraId="110C1BA6" w14:textId="77777777" w:rsidTr="00E72620">
        <w:trPr>
          <w:trHeight w:val="240"/>
          <w:jc w:val="center"/>
        </w:trPr>
        <w:tc>
          <w:tcPr>
            <w:tcW w:w="4876" w:type="dxa"/>
            <w:tcBorders>
              <w:top w:val="nil"/>
              <w:left w:val="nil"/>
              <w:bottom w:val="nil"/>
              <w:right w:val="nil"/>
            </w:tcBorders>
            <w:hideMark/>
          </w:tcPr>
          <w:p w14:paraId="3536B5F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EEF6541" w14:textId="77777777" w:rsidR="00BE0123" w:rsidRPr="003E2F7A" w:rsidRDefault="00BE0123" w:rsidP="00E72620">
            <w:pPr>
              <w:pStyle w:val="AmColumnHeading"/>
            </w:pPr>
            <w:r w:rsidRPr="003E2F7A">
              <w:t>Emenda</w:t>
            </w:r>
          </w:p>
        </w:tc>
      </w:tr>
      <w:tr w:rsidR="00B67434" w:rsidRPr="003E2F7A" w14:paraId="375DEC9D" w14:textId="77777777" w:rsidTr="00E72620">
        <w:trPr>
          <w:jc w:val="center"/>
        </w:trPr>
        <w:tc>
          <w:tcPr>
            <w:tcW w:w="4876" w:type="dxa"/>
            <w:tcBorders>
              <w:top w:val="nil"/>
              <w:left w:val="nil"/>
              <w:bottom w:val="nil"/>
              <w:right w:val="nil"/>
            </w:tcBorders>
            <w:hideMark/>
          </w:tcPr>
          <w:p w14:paraId="188D6927" w14:textId="77777777" w:rsidR="00BE0123" w:rsidRPr="003E2F7A" w:rsidRDefault="00BE0123" w:rsidP="00E72620">
            <w:pPr>
              <w:pStyle w:val="Normal6a"/>
            </w:pPr>
            <w:r w:rsidRPr="003E2F7A">
              <w:t>(19)</w:t>
            </w:r>
            <w:r w:rsidRPr="003E2F7A">
              <w:tab/>
              <w:t xml:space="preserve">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w:t>
            </w:r>
            <w:r w:rsidRPr="003E2F7A">
              <w:rPr>
                <w:b/>
                <w:bCs/>
                <w:i/>
                <w:iCs/>
              </w:rPr>
              <w:t>(jiġifieri, l-użu speċifiku f’kategorija partikolari ta’ prodotti)</w:t>
            </w:r>
            <w:r w:rsidRPr="003E2F7A">
              <w:t>, għalhekk, ma hemmx bżonn ta’ kriterju separat.</w:t>
            </w:r>
          </w:p>
        </w:tc>
        <w:tc>
          <w:tcPr>
            <w:tcW w:w="4876" w:type="dxa"/>
            <w:tcBorders>
              <w:top w:val="nil"/>
              <w:left w:val="nil"/>
              <w:bottom w:val="nil"/>
              <w:right w:val="nil"/>
            </w:tcBorders>
            <w:hideMark/>
          </w:tcPr>
          <w:p w14:paraId="0407B957" w14:textId="77777777" w:rsidR="00BE0123" w:rsidRPr="003E2F7A" w:rsidRDefault="00BE0123" w:rsidP="00E72620">
            <w:pPr>
              <w:pStyle w:val="Normal6a"/>
            </w:pPr>
            <w:r w:rsidRPr="003E2F7A">
              <w:t>(19)</w:t>
            </w:r>
            <w:r w:rsidRPr="003E2F7A">
              <w:tab/>
              <w:t>Barra minn hekk, sabiex tiġi ssimplifikata l-proċedura ta’ deroga, il-kundizzjoni li t-talba għal deroga ssir għal użu partikolari ta’ kategorija ta’ prodotti b’esponiment magħruf jenħtieġ li ssir parti mill-kriterju ta’ valutazzjoni tal-SCCS. Bħalissa, il-kumitat xjentifiku diġà qiegħed jivvaluta s-sikurezza tas-sustanza filwaqt li jqis il-proprjetajiet ta’ periklu u l-esponiment tagħha, għalhekk, ma hemmx bżonn ta’ kriterju separat.</w:t>
            </w:r>
          </w:p>
        </w:tc>
      </w:tr>
    </w:tbl>
    <w:p w14:paraId="294B0AB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EE7EE58" w14:textId="77777777" w:rsidR="00BE0123" w:rsidRPr="003E2F7A" w:rsidRDefault="00BE0123" w:rsidP="00BE0123">
      <w:r w:rsidRPr="003E2F7A">
        <w:rPr>
          <w:rStyle w:val="HideTWBExt"/>
        </w:rPr>
        <w:t>&lt;/Amend&gt;</w:t>
      </w:r>
    </w:p>
    <w:p w14:paraId="3C355DA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195</w:t>
      </w:r>
      <w:r w:rsidRPr="003E2F7A">
        <w:rPr>
          <w:rStyle w:val="HideTWBExt"/>
          <w:b w:val="0"/>
        </w:rPr>
        <w:t>&lt;/NumAm&gt;</w:t>
      </w:r>
    </w:p>
    <w:p w14:paraId="6657B6DF" w14:textId="77777777" w:rsidR="00BE0123" w:rsidRPr="003E2F7A" w:rsidRDefault="00BE0123" w:rsidP="00BE0123">
      <w:pPr>
        <w:pStyle w:val="NormalBold"/>
      </w:pPr>
      <w:r w:rsidRPr="003E2F7A">
        <w:rPr>
          <w:rStyle w:val="HideTWBExt"/>
          <w:b w:val="0"/>
        </w:rPr>
        <w:t>&lt;RepeatBlock-By&gt;&lt;Members&gt;</w:t>
      </w:r>
      <w:r w:rsidRPr="003E2F7A">
        <w:t>Idoia Mendia, François Kalfon, Elisabeth Grossmann, Adnan Dibrani, Sakis Arnaoutoglou, César Luena, Christophe Clergeau, Tiemo Wölken, Annalisa Corrado, Heléne Fritzon, Marta Temido</w:t>
      </w:r>
      <w:r w:rsidRPr="003E2F7A">
        <w:rPr>
          <w:rStyle w:val="HideTWBExt"/>
          <w:b w:val="0"/>
        </w:rPr>
        <w:t>&lt;/Members&gt;</w:t>
      </w:r>
    </w:p>
    <w:p w14:paraId="4E0F80F9" w14:textId="77777777" w:rsidR="00BE0123" w:rsidRPr="003E2F7A" w:rsidRDefault="00BE0123" w:rsidP="00BE0123">
      <w:pPr>
        <w:pStyle w:val="NormalBold"/>
      </w:pPr>
      <w:r w:rsidRPr="003E2F7A">
        <w:rPr>
          <w:rStyle w:val="HideTWBExt"/>
          <w:b w:val="0"/>
        </w:rPr>
        <w:t>&lt;/RepeatBlock-By&gt;</w:t>
      </w:r>
    </w:p>
    <w:p w14:paraId="43D3A2E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91C6416" w14:textId="77777777" w:rsidR="00BE0123" w:rsidRPr="003E2F7A" w:rsidRDefault="00BE0123" w:rsidP="00BE0123">
      <w:pPr>
        <w:pStyle w:val="NormalBold"/>
      </w:pPr>
      <w:r w:rsidRPr="003E2F7A">
        <w:rPr>
          <w:rStyle w:val="HideTWBExt"/>
          <w:b w:val="0"/>
        </w:rPr>
        <w:t>&lt;Article&gt;</w:t>
      </w:r>
      <w:r w:rsidRPr="003E2F7A">
        <w:t>Premessa 19a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C7BEB03" w14:textId="77777777" w:rsidTr="00E72620">
        <w:trPr>
          <w:trHeight w:val="240"/>
          <w:jc w:val="center"/>
        </w:trPr>
        <w:tc>
          <w:tcPr>
            <w:tcW w:w="9752" w:type="dxa"/>
            <w:gridSpan w:val="2"/>
            <w:tcBorders>
              <w:top w:val="nil"/>
              <w:left w:val="nil"/>
              <w:bottom w:val="nil"/>
              <w:right w:val="nil"/>
            </w:tcBorders>
          </w:tcPr>
          <w:p w14:paraId="41386B5F" w14:textId="77777777" w:rsidR="00BE0123" w:rsidRPr="003E2F7A" w:rsidRDefault="00BE0123" w:rsidP="00E72620"/>
        </w:tc>
      </w:tr>
      <w:tr w:rsidR="00B67434" w:rsidRPr="003E2F7A" w14:paraId="36521A61" w14:textId="77777777" w:rsidTr="00E72620">
        <w:trPr>
          <w:trHeight w:val="240"/>
          <w:jc w:val="center"/>
        </w:trPr>
        <w:tc>
          <w:tcPr>
            <w:tcW w:w="4876" w:type="dxa"/>
            <w:tcBorders>
              <w:top w:val="nil"/>
              <w:left w:val="nil"/>
              <w:bottom w:val="nil"/>
              <w:right w:val="nil"/>
            </w:tcBorders>
            <w:hideMark/>
          </w:tcPr>
          <w:p w14:paraId="28F3A13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57C8DA1" w14:textId="77777777" w:rsidR="00BE0123" w:rsidRPr="003E2F7A" w:rsidRDefault="00BE0123" w:rsidP="00E72620">
            <w:pPr>
              <w:pStyle w:val="AmColumnHeading"/>
            </w:pPr>
            <w:r w:rsidRPr="003E2F7A">
              <w:t>Emenda</w:t>
            </w:r>
          </w:p>
        </w:tc>
      </w:tr>
      <w:tr w:rsidR="00B67434" w:rsidRPr="003E2F7A" w14:paraId="11D988B9" w14:textId="77777777" w:rsidTr="00E72620">
        <w:trPr>
          <w:jc w:val="center"/>
        </w:trPr>
        <w:tc>
          <w:tcPr>
            <w:tcW w:w="4876" w:type="dxa"/>
            <w:tcBorders>
              <w:top w:val="nil"/>
              <w:left w:val="nil"/>
              <w:bottom w:val="nil"/>
              <w:right w:val="nil"/>
            </w:tcBorders>
          </w:tcPr>
          <w:p w14:paraId="06CABA42" w14:textId="77777777" w:rsidR="00BE0123" w:rsidRPr="003E2F7A" w:rsidRDefault="00BE0123" w:rsidP="00E72620">
            <w:pPr>
              <w:pStyle w:val="Normal6a"/>
            </w:pPr>
          </w:p>
        </w:tc>
        <w:tc>
          <w:tcPr>
            <w:tcW w:w="4876" w:type="dxa"/>
            <w:tcBorders>
              <w:top w:val="nil"/>
              <w:left w:val="nil"/>
              <w:bottom w:val="nil"/>
              <w:right w:val="nil"/>
            </w:tcBorders>
            <w:hideMark/>
          </w:tcPr>
          <w:p w14:paraId="2A58203D" w14:textId="77777777" w:rsidR="00BE0123" w:rsidRPr="003E2F7A" w:rsidRDefault="00BE0123" w:rsidP="00E72620">
            <w:pPr>
              <w:pStyle w:val="Normal6a"/>
            </w:pPr>
            <w:r w:rsidRPr="003E2F7A">
              <w:rPr>
                <w:b/>
                <w:i/>
              </w:rPr>
              <w:t>(19a)</w:t>
            </w:r>
            <w:r w:rsidRPr="003E2F7A">
              <w:tab/>
            </w:r>
            <w:r w:rsidRPr="003E2F7A">
              <w:rPr>
                <w:b/>
                <w:i/>
              </w:rPr>
              <w:t>Il-komunikazzjoni tal-Kummissjoni tal-14 ta’ Ottubru 2020 dwar Strateġija dwar is-Sustanzi Kimiċi għas-Sostenibbiltà Lejn Ambjent Ħieles mit-Tossiċità (CSS) appellat għas-</w:t>
            </w:r>
            <w:r w:rsidRPr="003E2F7A">
              <w:rPr>
                <w:b/>
                <w:i/>
              </w:rPr>
              <w:lastRenderedPageBreak/>
              <w:t>simplifikazzjoni u t-tisħiħ tal-qafas legali dwar is-sustanzi kimiċi. B’mod partikolari, il-Kummissjoni timpenja ruħha li ssaħħaħ ir-Regolament (KE) Nru 1223/2009 fir-rigward tar-riskji minn sustanzi li jfixklu s-sistema endokrinali. Sustanzi kimiċi li jfixklu s-sistema endokrinali jistgħu jinterferixxu mal-funzjonament normali tas-sistema ormonali u ntrabtu, anke f’dożi baxxi, ma’ effetti avversi fuq is-saħħa inklużi effetti fuq is-saħħa riproduttiva, disturbi metaboliċi, u impatti fuq l-iżvilupp. Minħabba n-natura diretta u ripetuta tal-esponiment għall-prodotti kożmetiċi, il-preżenza tas-sustanzi li jfixklu s-sistema endokrinali fil-prodotti kożmetiċi jenħtieġ li tiġi indirizzata b’mod speċifiku. Għal raġunijiet ta’ konsistenza u biex jiġi żgurat l-istess livell għoli ta’ protezzjoni f’kategoriji differenti ta’ prodotti, huwa għalhekk meħtieġ li jiġi estiż l-ambitu tal-projbizzjoni ġenerika fl-Artikolu 15 tar-Regolament (KE) Nru 1223/2009 għal sustanzi kklassifikati bħala sustanzi li jfixklu s-sistema endokrinali għas-saħħa tal-bniedem, kategorija 1 u 2, skont ir-Regolament (KE) Nru 1272/2008.</w:t>
            </w:r>
          </w:p>
        </w:tc>
      </w:tr>
    </w:tbl>
    <w:p w14:paraId="615EDC66"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F3A21EE" w14:textId="77777777" w:rsidR="00BE0123" w:rsidRPr="003E2F7A" w:rsidRDefault="00BE0123" w:rsidP="00BE0123">
      <w:r w:rsidRPr="003E2F7A">
        <w:rPr>
          <w:rStyle w:val="HideTWBExt"/>
        </w:rPr>
        <w:t>&lt;/Amend&gt;</w:t>
      </w:r>
    </w:p>
    <w:p w14:paraId="39509D9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196</w:t>
      </w:r>
      <w:r w:rsidRPr="003E2F7A">
        <w:rPr>
          <w:rStyle w:val="HideTWBExt"/>
          <w:b w:val="0"/>
        </w:rPr>
        <w:t>&lt;/NumAm&gt;</w:t>
      </w:r>
    </w:p>
    <w:p w14:paraId="64BBA91D" w14:textId="77777777" w:rsidR="00BE0123" w:rsidRPr="003E2F7A" w:rsidRDefault="00BE0123" w:rsidP="00BE0123">
      <w:pPr>
        <w:pStyle w:val="NormalBold"/>
      </w:pPr>
      <w:r w:rsidRPr="003E2F7A">
        <w:rPr>
          <w:rStyle w:val="HideTWBExt"/>
          <w:b w:val="0"/>
        </w:rPr>
        <w:t>&lt;RepeatBlock-By&gt;&lt;Members&gt;</w:t>
      </w:r>
      <w:r w:rsidRPr="003E2F7A">
        <w:t>Martin Hojsík, Sigrid Friis, Michal Wiezik, Pascal Canfin, Grégory Allione, Gerben-Jan Gerbrandy, Yvan Verougstraete</w:t>
      </w:r>
      <w:r w:rsidRPr="003E2F7A">
        <w:rPr>
          <w:rStyle w:val="HideTWBExt"/>
          <w:b w:val="0"/>
        </w:rPr>
        <w:t>&lt;/Members&gt;</w:t>
      </w:r>
    </w:p>
    <w:p w14:paraId="0E539AE6" w14:textId="77777777" w:rsidR="00BE0123" w:rsidRPr="003E2F7A" w:rsidRDefault="00BE0123" w:rsidP="00BE0123">
      <w:pPr>
        <w:pStyle w:val="NormalBold"/>
      </w:pPr>
      <w:r w:rsidRPr="003E2F7A">
        <w:rPr>
          <w:rStyle w:val="HideTWBExt"/>
          <w:b w:val="0"/>
        </w:rPr>
        <w:t>&lt;/RepeatBlock-By&gt;</w:t>
      </w:r>
    </w:p>
    <w:p w14:paraId="386A297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BC5B81C" w14:textId="77777777" w:rsidR="00BE0123" w:rsidRPr="003E2F7A" w:rsidRDefault="00BE0123" w:rsidP="00BE0123">
      <w:pPr>
        <w:pStyle w:val="NormalBold"/>
      </w:pPr>
      <w:r w:rsidRPr="003E2F7A">
        <w:rPr>
          <w:rStyle w:val="HideTWBExt"/>
          <w:b w:val="0"/>
        </w:rPr>
        <w:t>&lt;Article&gt;</w:t>
      </w:r>
      <w:r w:rsidRPr="003E2F7A">
        <w:t>Premessa 20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8020E6A" w14:textId="77777777" w:rsidTr="00E72620">
        <w:trPr>
          <w:trHeight w:val="240"/>
          <w:jc w:val="center"/>
        </w:trPr>
        <w:tc>
          <w:tcPr>
            <w:tcW w:w="9752" w:type="dxa"/>
            <w:gridSpan w:val="2"/>
            <w:tcBorders>
              <w:top w:val="nil"/>
              <w:left w:val="nil"/>
              <w:bottom w:val="nil"/>
              <w:right w:val="nil"/>
            </w:tcBorders>
          </w:tcPr>
          <w:p w14:paraId="4B34EA01" w14:textId="77777777" w:rsidR="00BE0123" w:rsidRPr="003E2F7A" w:rsidRDefault="00BE0123" w:rsidP="00E72620"/>
        </w:tc>
      </w:tr>
      <w:tr w:rsidR="00B67434" w:rsidRPr="003E2F7A" w14:paraId="2A62F7AB" w14:textId="77777777" w:rsidTr="00E72620">
        <w:trPr>
          <w:trHeight w:val="240"/>
          <w:jc w:val="center"/>
        </w:trPr>
        <w:tc>
          <w:tcPr>
            <w:tcW w:w="4876" w:type="dxa"/>
            <w:tcBorders>
              <w:top w:val="nil"/>
              <w:left w:val="nil"/>
              <w:bottom w:val="nil"/>
              <w:right w:val="nil"/>
            </w:tcBorders>
            <w:hideMark/>
          </w:tcPr>
          <w:p w14:paraId="11EFE17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AAA17E1" w14:textId="77777777" w:rsidR="00BE0123" w:rsidRPr="003E2F7A" w:rsidRDefault="00BE0123" w:rsidP="00E72620">
            <w:pPr>
              <w:pStyle w:val="AmColumnHeading"/>
            </w:pPr>
            <w:r w:rsidRPr="003E2F7A">
              <w:t>Emenda</w:t>
            </w:r>
          </w:p>
        </w:tc>
      </w:tr>
      <w:tr w:rsidR="00B67434" w:rsidRPr="003E2F7A" w14:paraId="4909D880" w14:textId="77777777" w:rsidTr="00E72620">
        <w:trPr>
          <w:jc w:val="center"/>
        </w:trPr>
        <w:tc>
          <w:tcPr>
            <w:tcW w:w="4876" w:type="dxa"/>
            <w:tcBorders>
              <w:top w:val="nil"/>
              <w:left w:val="nil"/>
              <w:bottom w:val="nil"/>
              <w:right w:val="nil"/>
            </w:tcBorders>
            <w:hideMark/>
          </w:tcPr>
          <w:p w14:paraId="31C4284C" w14:textId="77777777" w:rsidR="00BE0123" w:rsidRPr="003E2F7A" w:rsidRDefault="00BE0123" w:rsidP="00E72620">
            <w:pPr>
              <w:pStyle w:val="Normal6a"/>
            </w:pPr>
            <w:r w:rsidRPr="003E2F7A">
              <w:rPr>
                <w:b/>
                <w:i/>
              </w:rPr>
              <w:t>(20)</w:t>
            </w:r>
            <w:r w:rsidRPr="003E2F7A">
              <w:tab/>
            </w:r>
            <w:r w:rsidRPr="003E2F7A">
              <w:rPr>
                <w:b/>
                <w:i/>
              </w:rPr>
              <w:t xml:space="preserve">Jenħtieġ li jitqies kif xieraq l-esponiment speċifiku tal-prodotti kożmetiċi, li jitqiegħdu l-aktar f’kuntatt mal-partijiet esterni tal-ġisem tal-bniedem (pereżempju l-epidermis, is-sistema tax-xagħar, id-dwiefer, l-organi ġenitali </w:t>
            </w:r>
            <w:r w:rsidRPr="003E2F7A">
              <w:rPr>
                <w:b/>
                <w:i/>
              </w:rPr>
              <w:lastRenderedPageBreak/>
              <w:t>esterni)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rotot speċifiċi ta’ esponiment jew meta jkunu assenjati b’mod espliċitu għar-rotta dermali tal-esponiment. Meta l-klassifikazzjoni tas-CMR ta’ sustanza tkun assoċjata biss ma’ rotot ta’ esponiment orali jew ta’ teħid man-nifs, l-użu tagħha fil-prodotti kożmetiċi ma jirriżultax fl-istess livell ta’ riskju għall-utenti finali,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Għalhekk, tali sustanzi jenħtieġ li ma jkunux soġġetti għal projbizzjoni skont l-Artikolu 15 tar-Regolament (KE) Nru 1223/2009. Madankollu, il-fatt li sustanza użata fi prodotti kożmetiċi orali jew li jistgħu jiġu sprejjati hija kklassifikata bħala CMR minħabba r-rotta ta’ esponiment orali jew ta’ teħid man-nifs tagħha, jista’ jqajjem tħassib għas-saħħa tal-bniedem. F’każijiet bħal dawn, il-Kummissjoni jenħtieġ li tordna lill-SCCS biex jivvaluta s-sikurezza ta’ tali sustanzi meta jintużaw fil-prodotti kożmetiċi u għandha ssegwi bil-miżuri regolatorji xierqa f’konformità mal-Artikolu 31(1) tar-Regolament (KE) Nru 1223/2009.</w:t>
            </w:r>
          </w:p>
        </w:tc>
        <w:tc>
          <w:tcPr>
            <w:tcW w:w="4876" w:type="dxa"/>
            <w:tcBorders>
              <w:top w:val="nil"/>
              <w:left w:val="nil"/>
              <w:bottom w:val="nil"/>
              <w:right w:val="nil"/>
            </w:tcBorders>
            <w:hideMark/>
          </w:tcPr>
          <w:p w14:paraId="4D4AC8E5" w14:textId="77777777" w:rsidR="00BE0123" w:rsidRPr="003E2F7A" w:rsidRDefault="00BE0123" w:rsidP="00E72620">
            <w:pPr>
              <w:pStyle w:val="Normal6a"/>
            </w:pPr>
            <w:r w:rsidRPr="003E2F7A">
              <w:rPr>
                <w:b/>
                <w:i/>
              </w:rPr>
              <w:lastRenderedPageBreak/>
              <w:t>imħassar</w:t>
            </w:r>
          </w:p>
        </w:tc>
      </w:tr>
    </w:tbl>
    <w:p w14:paraId="19C38224"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C64582C"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3097798F" w14:textId="77777777" w:rsidR="00BE0123" w:rsidRPr="003E2F7A" w:rsidRDefault="00BE0123" w:rsidP="00BE0123">
      <w:pPr>
        <w:pStyle w:val="AmJustText"/>
      </w:pPr>
      <w:r w:rsidRPr="003E2F7A">
        <w:t xml:space="preserve">Il-proposta tikkontradixxi l-konklużjonijiet tal-Kumitat Xjentifiku dwar is-Sikurezza tal-Konsumaturi (2001) u r-rakkomandazzjoni tiegħu biex jiġi pprojbit l-użu tas-sustanzi CMR kollha fil-prodotti kożmetiċi. Barra minn hekk, il-proposta twassal għal kumplessità u </w:t>
      </w:r>
      <w:r w:rsidRPr="003E2F7A">
        <w:lastRenderedPageBreak/>
        <w:t>inċertezza miżjuda għall-produtturi tal-kożmetiċi, li jikkontradixxu n-natura unika ta’ omnibus (li għandu l-għan li jikseb is-simplifikazzjoni), f’termini tal-Artikolu 15 u filwaqt li jiġu kkunsidrati u determinati r-rotot tal-esponiment.</w:t>
      </w:r>
    </w:p>
    <w:p w14:paraId="3E1F3A3E" w14:textId="77777777" w:rsidR="00BE0123" w:rsidRPr="003E2F7A" w:rsidRDefault="00BE0123" w:rsidP="00BE0123">
      <w:r w:rsidRPr="003E2F7A">
        <w:rPr>
          <w:rStyle w:val="HideTWBExt"/>
        </w:rPr>
        <w:t>&lt;/Amend&gt;</w:t>
      </w:r>
    </w:p>
    <w:p w14:paraId="022858BC"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197</w:t>
      </w:r>
      <w:r w:rsidRPr="003E2F7A">
        <w:rPr>
          <w:rStyle w:val="HideTWBExt"/>
          <w:b w:val="0"/>
        </w:rPr>
        <w:t>&lt;/NumAm&gt;</w:t>
      </w:r>
    </w:p>
    <w:p w14:paraId="60E0CE1B" w14:textId="77777777" w:rsidR="00BE0123" w:rsidRPr="003E2F7A" w:rsidRDefault="00BE0123" w:rsidP="00BE0123">
      <w:pPr>
        <w:pStyle w:val="NormalBold"/>
      </w:pPr>
      <w:r w:rsidRPr="003E2F7A">
        <w:rPr>
          <w:rStyle w:val="HideTWBExt"/>
          <w:b w:val="0"/>
        </w:rPr>
        <w:t>&lt;RepeatBlock-By&gt;&lt;Members&gt;</w:t>
      </w:r>
      <w:r w:rsidRPr="003E2F7A">
        <w:t>Idoia Mendia, Kristian Vigenin, Elisabeth Grossmann, Adnan Dibrani, Sakis Arnaoutoglou, César Luena, Christophe Clergeau, Tiemo Wölken, Annalisa Corrado, Heléne Fritzon, Marta Temido</w:t>
      </w:r>
      <w:r w:rsidRPr="003E2F7A">
        <w:rPr>
          <w:rStyle w:val="HideTWBExt"/>
          <w:b w:val="0"/>
        </w:rPr>
        <w:t>&lt;/Members&gt;</w:t>
      </w:r>
    </w:p>
    <w:p w14:paraId="2B4FC94A" w14:textId="77777777" w:rsidR="00BE0123" w:rsidRPr="003E2F7A" w:rsidRDefault="00BE0123" w:rsidP="00BE0123">
      <w:pPr>
        <w:pStyle w:val="NormalBold"/>
      </w:pPr>
      <w:r w:rsidRPr="003E2F7A">
        <w:rPr>
          <w:rStyle w:val="HideTWBExt"/>
          <w:b w:val="0"/>
        </w:rPr>
        <w:t>&lt;/RepeatBlock-By&gt;</w:t>
      </w:r>
    </w:p>
    <w:p w14:paraId="2EE9E07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D54309B" w14:textId="77777777" w:rsidR="00BE0123" w:rsidRPr="003E2F7A" w:rsidRDefault="00BE0123" w:rsidP="00BE0123">
      <w:pPr>
        <w:pStyle w:val="NormalBold"/>
      </w:pPr>
      <w:r w:rsidRPr="003E2F7A">
        <w:rPr>
          <w:rStyle w:val="HideTWBExt"/>
          <w:b w:val="0"/>
        </w:rPr>
        <w:t>&lt;Article&gt;</w:t>
      </w:r>
      <w:r w:rsidRPr="003E2F7A">
        <w:t>Premessa 20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38996A1" w14:textId="77777777" w:rsidTr="00E72620">
        <w:trPr>
          <w:trHeight w:val="240"/>
          <w:jc w:val="center"/>
        </w:trPr>
        <w:tc>
          <w:tcPr>
            <w:tcW w:w="9752" w:type="dxa"/>
            <w:gridSpan w:val="2"/>
            <w:tcBorders>
              <w:top w:val="nil"/>
              <w:left w:val="nil"/>
              <w:bottom w:val="nil"/>
              <w:right w:val="nil"/>
            </w:tcBorders>
          </w:tcPr>
          <w:p w14:paraId="01D9972F" w14:textId="77777777" w:rsidR="00BE0123" w:rsidRPr="003E2F7A" w:rsidRDefault="00BE0123" w:rsidP="00E72620"/>
        </w:tc>
      </w:tr>
      <w:tr w:rsidR="00B67434" w:rsidRPr="003E2F7A" w14:paraId="65DCA3BE" w14:textId="77777777" w:rsidTr="00E72620">
        <w:trPr>
          <w:trHeight w:val="240"/>
          <w:jc w:val="center"/>
        </w:trPr>
        <w:tc>
          <w:tcPr>
            <w:tcW w:w="4876" w:type="dxa"/>
            <w:tcBorders>
              <w:top w:val="nil"/>
              <w:left w:val="nil"/>
              <w:bottom w:val="nil"/>
              <w:right w:val="nil"/>
            </w:tcBorders>
            <w:hideMark/>
          </w:tcPr>
          <w:p w14:paraId="20646CF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7B42AD9" w14:textId="77777777" w:rsidR="00BE0123" w:rsidRPr="003E2F7A" w:rsidRDefault="00BE0123" w:rsidP="00E72620">
            <w:pPr>
              <w:pStyle w:val="AmColumnHeading"/>
            </w:pPr>
            <w:r w:rsidRPr="003E2F7A">
              <w:t>Emenda</w:t>
            </w:r>
          </w:p>
        </w:tc>
      </w:tr>
      <w:tr w:rsidR="00B67434" w:rsidRPr="003E2F7A" w14:paraId="35FF9746" w14:textId="77777777" w:rsidTr="00E72620">
        <w:trPr>
          <w:jc w:val="center"/>
        </w:trPr>
        <w:tc>
          <w:tcPr>
            <w:tcW w:w="4876" w:type="dxa"/>
            <w:tcBorders>
              <w:top w:val="nil"/>
              <w:left w:val="nil"/>
              <w:bottom w:val="nil"/>
              <w:right w:val="nil"/>
            </w:tcBorders>
            <w:hideMark/>
          </w:tcPr>
          <w:p w14:paraId="5C8292DA" w14:textId="77777777" w:rsidR="00BE0123" w:rsidRPr="003E2F7A" w:rsidRDefault="00BE0123" w:rsidP="00E72620">
            <w:pPr>
              <w:pStyle w:val="Normal6a"/>
            </w:pPr>
            <w:r w:rsidRPr="003E2F7A">
              <w:rPr>
                <w:b/>
                <w:i/>
              </w:rPr>
              <w:t>(20)</w:t>
            </w:r>
            <w:r w:rsidRPr="003E2F7A">
              <w:tab/>
            </w:r>
            <w:r w:rsidRPr="003E2F7A">
              <w:rPr>
                <w:b/>
                <w:i/>
              </w:rPr>
              <w:t xml:space="preserve">Jenħtieġ li jitqies kif xieraq l-esponiment speċifiku tal-prodotti kożmetiċi, li jitqiegħdu l-aktar f’kuntatt mal-partijiet esterni tal-ġisem tal-bniedem (pereżempju l-epidermis, is-sistema tax-xagħar, id-dwiefer, l-organi ġenitali esterni)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rotot speċifiċi ta’ esponiment jew meta jkunu assenjati b’mod espliċitu għar-rotta dermali tal-esponiment. Meta l-klassifikazzjoni tas-CMR ta’ sustanza tkun assoċjata biss ma’ rotot ta’ esponiment orali jew ta’ teħid man-nifs, l-użu tagħha fil-prodotti kożmetiċi ma jirriżultax fl-istess livell ta’ riskju għall-utenti finali,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Għalhekk, tali sustanzi jenħtieġ li ma jkunux soġġetti għal projbizzjoni skont l-Artikolu 15 tar-Regolament (KE) Nru 1223/2009. </w:t>
            </w:r>
            <w:r w:rsidRPr="003E2F7A">
              <w:rPr>
                <w:b/>
                <w:i/>
              </w:rPr>
              <w:lastRenderedPageBreak/>
              <w:t>Madankollu, il-fatt li sustanza użata fi prodotti kożmetiċi orali jew li jistgħu jiġu sprejjati hija kklassifikata bħala CMR minħabba r-rotta ta’ esponiment orali jew ta’ teħid man-nifs tagħha, jista’ jqajjem tħassib għas-saħħa tal-bniedem. F’każijiet bħal dawn, il-Kummissjoni jenħtieġ li tordna lill-SCCS biex jivvaluta s-sikurezza ta’ tali sustanzi meta jintużaw fil-prodotti kożmetiċi u għandha ssegwi bil-miżuri regolatorji xierqa f’konformità mal-Artikolu 31(1) tar-Regolament (KE) Nru 1223/2009.</w:t>
            </w:r>
          </w:p>
        </w:tc>
        <w:tc>
          <w:tcPr>
            <w:tcW w:w="4876" w:type="dxa"/>
            <w:tcBorders>
              <w:top w:val="nil"/>
              <w:left w:val="nil"/>
              <w:bottom w:val="nil"/>
              <w:right w:val="nil"/>
            </w:tcBorders>
            <w:hideMark/>
          </w:tcPr>
          <w:p w14:paraId="1848A571" w14:textId="77777777" w:rsidR="00BE0123" w:rsidRPr="003E2F7A" w:rsidRDefault="00BE0123" w:rsidP="00E72620">
            <w:pPr>
              <w:pStyle w:val="Normal6a"/>
            </w:pPr>
            <w:r w:rsidRPr="003E2F7A">
              <w:rPr>
                <w:b/>
                <w:i/>
              </w:rPr>
              <w:lastRenderedPageBreak/>
              <w:t>imħassar</w:t>
            </w:r>
          </w:p>
        </w:tc>
      </w:tr>
    </w:tbl>
    <w:p w14:paraId="295B2D40"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9E3BB68" w14:textId="77777777" w:rsidR="00BE0123" w:rsidRPr="003E2F7A" w:rsidRDefault="00BE0123" w:rsidP="00BE0123">
      <w:r w:rsidRPr="003E2F7A">
        <w:rPr>
          <w:rStyle w:val="HideTWBExt"/>
        </w:rPr>
        <w:t>&lt;/Amend&gt;</w:t>
      </w:r>
    </w:p>
    <w:p w14:paraId="00C6305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198</w:t>
      </w:r>
      <w:r w:rsidRPr="003E2F7A">
        <w:rPr>
          <w:rStyle w:val="HideTWBExt"/>
          <w:b w:val="0"/>
        </w:rPr>
        <w:t>&lt;/NumAm&gt;</w:t>
      </w:r>
    </w:p>
    <w:p w14:paraId="4E3A338E"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29D8AB46" w14:textId="77777777" w:rsidR="00BE0123" w:rsidRPr="003E2F7A" w:rsidRDefault="00BE0123" w:rsidP="00BE0123">
      <w:pPr>
        <w:pStyle w:val="NormalBold"/>
      </w:pPr>
      <w:r w:rsidRPr="003E2F7A">
        <w:rPr>
          <w:rStyle w:val="HideTWBExt"/>
          <w:b w:val="0"/>
        </w:rPr>
        <w:t>&lt;/RepeatBlock-By&gt;</w:t>
      </w:r>
    </w:p>
    <w:p w14:paraId="782F75D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FC7C783" w14:textId="77777777" w:rsidR="00BE0123" w:rsidRPr="003E2F7A" w:rsidRDefault="00BE0123" w:rsidP="00BE0123">
      <w:pPr>
        <w:pStyle w:val="NormalBold"/>
      </w:pPr>
      <w:r w:rsidRPr="003E2F7A">
        <w:rPr>
          <w:rStyle w:val="HideTWBExt"/>
          <w:b w:val="0"/>
        </w:rPr>
        <w:t>&lt;Article&gt;</w:t>
      </w:r>
      <w:r w:rsidRPr="003E2F7A">
        <w:t>Premessa 20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69591BB" w14:textId="77777777" w:rsidTr="00E72620">
        <w:trPr>
          <w:trHeight w:val="240"/>
          <w:jc w:val="center"/>
        </w:trPr>
        <w:tc>
          <w:tcPr>
            <w:tcW w:w="9752" w:type="dxa"/>
            <w:gridSpan w:val="2"/>
            <w:tcBorders>
              <w:top w:val="nil"/>
              <w:left w:val="nil"/>
              <w:bottom w:val="nil"/>
              <w:right w:val="nil"/>
            </w:tcBorders>
          </w:tcPr>
          <w:p w14:paraId="3E3DDEB5" w14:textId="77777777" w:rsidR="00BE0123" w:rsidRPr="003E2F7A" w:rsidRDefault="00BE0123" w:rsidP="00E72620"/>
        </w:tc>
      </w:tr>
      <w:tr w:rsidR="00B67434" w:rsidRPr="003E2F7A" w14:paraId="03EA2410" w14:textId="77777777" w:rsidTr="00E72620">
        <w:trPr>
          <w:trHeight w:val="240"/>
          <w:jc w:val="center"/>
        </w:trPr>
        <w:tc>
          <w:tcPr>
            <w:tcW w:w="4876" w:type="dxa"/>
            <w:tcBorders>
              <w:top w:val="nil"/>
              <w:left w:val="nil"/>
              <w:bottom w:val="nil"/>
              <w:right w:val="nil"/>
            </w:tcBorders>
            <w:hideMark/>
          </w:tcPr>
          <w:p w14:paraId="130493D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1A78D72" w14:textId="77777777" w:rsidR="00BE0123" w:rsidRPr="003E2F7A" w:rsidRDefault="00BE0123" w:rsidP="00E72620">
            <w:pPr>
              <w:pStyle w:val="AmColumnHeading"/>
            </w:pPr>
            <w:r w:rsidRPr="003E2F7A">
              <w:t>Emenda</w:t>
            </w:r>
          </w:p>
        </w:tc>
      </w:tr>
      <w:tr w:rsidR="00B67434" w:rsidRPr="003E2F7A" w14:paraId="5A144183" w14:textId="77777777" w:rsidTr="00E72620">
        <w:trPr>
          <w:jc w:val="center"/>
        </w:trPr>
        <w:tc>
          <w:tcPr>
            <w:tcW w:w="4876" w:type="dxa"/>
            <w:tcBorders>
              <w:top w:val="nil"/>
              <w:left w:val="nil"/>
              <w:bottom w:val="nil"/>
              <w:right w:val="nil"/>
            </w:tcBorders>
            <w:hideMark/>
          </w:tcPr>
          <w:p w14:paraId="48761E87" w14:textId="77777777" w:rsidR="00BE0123" w:rsidRPr="003E2F7A" w:rsidRDefault="00BE0123" w:rsidP="00E72620">
            <w:pPr>
              <w:pStyle w:val="Normal6a"/>
            </w:pPr>
            <w:r w:rsidRPr="003E2F7A">
              <w:rPr>
                <w:b/>
                <w:i/>
              </w:rPr>
              <w:t>(20)</w:t>
            </w:r>
            <w:r w:rsidRPr="003E2F7A">
              <w:tab/>
            </w:r>
            <w:r w:rsidRPr="003E2F7A">
              <w:rPr>
                <w:b/>
                <w:i/>
              </w:rPr>
              <w:t>Jenħtieġ li jitqies kif xieraq l-esponiment speċifiku tal-prodotti kożmetiċi, li jitqiegħdu l-aktar f’kuntatt mal-partijiet esterni tal-ġisem tal-bniedem (pereżempju l-epidermis, is-sistema tax-xagħar, id-dwiefer, l-organi ġenitali esterni)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rotot speċifiċi ta’ esponiment jew meta jkunu assenjati b’mod espliċitu għar-rotta dermali tal-esponiment. Meta l-klassifikazzjoni tas-CMR ta’ sustanza tkun assoċjata biss ma’ rotot ta’ esponiment orali jew ta’ teħid man-nifs, l-użu tagħha fil-prodotti kożmetiċi ma jirriżultax fl-istess livell ta’ riskju għall-</w:t>
            </w:r>
            <w:r w:rsidRPr="003E2F7A">
              <w:rPr>
                <w:b/>
                <w:i/>
              </w:rPr>
              <w:lastRenderedPageBreak/>
              <w:t>utenti finali,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Għalhekk, tali sustanzi jenħtieġ li ma jkunux soġġetti għal projbizzjoni skont l-Artikolu 15 tar-Regolament (KE) Nru 1223/2009. Madankollu, il-fatt li sustanza użata fi prodotti kożmetiċi orali jew li jistgħu jiġu sprejjati hija kklassifikata bħala CMR minħabba r-rotta ta’ esponiment orali jew ta’ teħid man-nifs tagħha, jista’ jqajjem tħassib għas-saħħa tal-bniedem. F’każijiet bħal dawn, il-Kummissjoni jenħtieġ li tordna lill-SCCS biex jivvaluta s-sikurezza ta’ tali sustanzi meta jintużaw fil-prodotti kożmetiċi u għandha ssegwi bil-miżuri regolatorji xierqa f’konformità mal-Artikolu 31(1) tar-Regolament (KE) Nru 1223/2009.</w:t>
            </w:r>
          </w:p>
        </w:tc>
        <w:tc>
          <w:tcPr>
            <w:tcW w:w="4876" w:type="dxa"/>
            <w:tcBorders>
              <w:top w:val="nil"/>
              <w:left w:val="nil"/>
              <w:bottom w:val="nil"/>
              <w:right w:val="nil"/>
            </w:tcBorders>
            <w:hideMark/>
          </w:tcPr>
          <w:p w14:paraId="767DFB07" w14:textId="77777777" w:rsidR="00BE0123" w:rsidRPr="003E2F7A" w:rsidRDefault="00BE0123" w:rsidP="00E72620">
            <w:pPr>
              <w:pStyle w:val="Normal6a"/>
            </w:pPr>
            <w:r w:rsidRPr="003E2F7A">
              <w:rPr>
                <w:b/>
                <w:i/>
              </w:rPr>
              <w:lastRenderedPageBreak/>
              <w:t>imħassar</w:t>
            </w:r>
          </w:p>
        </w:tc>
      </w:tr>
    </w:tbl>
    <w:p w14:paraId="5622361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982526B" w14:textId="77777777" w:rsidR="00BE0123" w:rsidRPr="003E2F7A" w:rsidRDefault="00BE0123" w:rsidP="00BE0123">
      <w:r w:rsidRPr="003E2F7A">
        <w:rPr>
          <w:rStyle w:val="HideTWBExt"/>
        </w:rPr>
        <w:t>&lt;/Amend&gt;</w:t>
      </w:r>
    </w:p>
    <w:p w14:paraId="3DDCE6B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199</w:t>
      </w:r>
      <w:r w:rsidRPr="003E2F7A">
        <w:rPr>
          <w:rStyle w:val="HideTWBExt"/>
          <w:b w:val="0"/>
        </w:rPr>
        <w:t>&lt;/NumAm&gt;</w:t>
      </w:r>
    </w:p>
    <w:p w14:paraId="5E8B7D40"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2850F5BD" w14:textId="77777777" w:rsidR="00BE0123" w:rsidRPr="003E2F7A" w:rsidRDefault="00BE0123" w:rsidP="00BE0123">
      <w:pPr>
        <w:pStyle w:val="NormalBold"/>
      </w:pPr>
      <w:r w:rsidRPr="003E2F7A">
        <w:rPr>
          <w:rStyle w:val="HideTWBExt"/>
          <w:b w:val="0"/>
        </w:rPr>
        <w:t>&lt;/RepeatBlock-By&gt;</w:t>
      </w:r>
    </w:p>
    <w:p w14:paraId="44F0264E"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BFA6596" w14:textId="77777777" w:rsidR="00BE0123" w:rsidRPr="003E2F7A" w:rsidRDefault="00BE0123" w:rsidP="00BE0123">
      <w:pPr>
        <w:pStyle w:val="NormalBold"/>
      </w:pPr>
      <w:r w:rsidRPr="003E2F7A">
        <w:rPr>
          <w:rStyle w:val="HideTWBExt"/>
          <w:b w:val="0"/>
        </w:rPr>
        <w:t>&lt;Article&gt;</w:t>
      </w:r>
      <w:r w:rsidRPr="003E2F7A">
        <w:t>Premessa 20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64C0BA3" w14:textId="77777777" w:rsidTr="00E72620">
        <w:trPr>
          <w:trHeight w:val="240"/>
          <w:jc w:val="center"/>
        </w:trPr>
        <w:tc>
          <w:tcPr>
            <w:tcW w:w="9752" w:type="dxa"/>
            <w:gridSpan w:val="2"/>
            <w:tcBorders>
              <w:top w:val="nil"/>
              <w:left w:val="nil"/>
              <w:bottom w:val="nil"/>
              <w:right w:val="nil"/>
            </w:tcBorders>
          </w:tcPr>
          <w:p w14:paraId="601810DE" w14:textId="77777777" w:rsidR="00BE0123" w:rsidRPr="003E2F7A" w:rsidRDefault="00BE0123" w:rsidP="00E72620"/>
        </w:tc>
      </w:tr>
      <w:tr w:rsidR="00B67434" w:rsidRPr="003E2F7A" w14:paraId="07F76B12" w14:textId="77777777" w:rsidTr="00E72620">
        <w:trPr>
          <w:trHeight w:val="240"/>
          <w:jc w:val="center"/>
        </w:trPr>
        <w:tc>
          <w:tcPr>
            <w:tcW w:w="4876" w:type="dxa"/>
            <w:tcBorders>
              <w:top w:val="nil"/>
              <w:left w:val="nil"/>
              <w:bottom w:val="nil"/>
              <w:right w:val="nil"/>
            </w:tcBorders>
            <w:hideMark/>
          </w:tcPr>
          <w:p w14:paraId="7E6730C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7C6FD7C" w14:textId="77777777" w:rsidR="00BE0123" w:rsidRPr="003E2F7A" w:rsidRDefault="00BE0123" w:rsidP="00E72620">
            <w:pPr>
              <w:pStyle w:val="AmColumnHeading"/>
            </w:pPr>
            <w:r w:rsidRPr="003E2F7A">
              <w:t>Emenda</w:t>
            </w:r>
          </w:p>
        </w:tc>
      </w:tr>
      <w:tr w:rsidR="00B67434" w:rsidRPr="003E2F7A" w14:paraId="1B147EF2" w14:textId="77777777" w:rsidTr="00E72620">
        <w:trPr>
          <w:jc w:val="center"/>
        </w:trPr>
        <w:tc>
          <w:tcPr>
            <w:tcW w:w="4876" w:type="dxa"/>
            <w:tcBorders>
              <w:top w:val="nil"/>
              <w:left w:val="nil"/>
              <w:bottom w:val="nil"/>
              <w:right w:val="nil"/>
            </w:tcBorders>
            <w:hideMark/>
          </w:tcPr>
          <w:p w14:paraId="39D35008" w14:textId="77777777" w:rsidR="00BE0123" w:rsidRPr="003E2F7A" w:rsidRDefault="00BE0123" w:rsidP="00E72620">
            <w:pPr>
              <w:pStyle w:val="Normal6a"/>
            </w:pPr>
            <w:r w:rsidRPr="003E2F7A">
              <w:rPr>
                <w:b/>
                <w:i/>
              </w:rPr>
              <w:t>(20)</w:t>
            </w:r>
            <w:r w:rsidRPr="003E2F7A">
              <w:tab/>
            </w:r>
            <w:r w:rsidRPr="003E2F7A">
              <w:rPr>
                <w:b/>
                <w:i/>
              </w:rPr>
              <w:t>Jenħtieġ li jitqies kif xieraq l-esponiment speċifiku tal-prodotti kożmetiċi, li jitqiegħdu l-aktar f’kuntatt mal-partijiet esterni tal-ġisem tal-bniedem (pereżempju l-epidermis, is-sistema tax-xagħar, id-dwiefer, l-organi ġenitali esterni) u li ma jiġux inġestiti, meħudin man-nifs, injettati jew impjantati fil-ġisem tal-bniedem. Il-projbizzjoni skattata mill-Artikolu 15 tar-Regolament (KE) Nru 1223/2009 jenħtieġ li tkopri s-sustanzi bil-</w:t>
            </w:r>
            <w:r w:rsidRPr="003E2F7A">
              <w:rPr>
                <w:b/>
                <w:i/>
              </w:rPr>
              <w:lastRenderedPageBreak/>
              <w:t>klassifikazzjoni armonizzata tas-CMR skont ir-Regolament (KE) Nru 1272/2008, fejn il-perikli tas-CMR ma jiġux assenjati għal rotot speċifiċi ta’ esponiment jew meta jkunu assenjati b’mod espliċitu għar-rotta dermali tal-esponiment. Meta l-klassifikazzjoni tas-CMR ta’ sustanza tkun assoċjata biss ma’ rotot ta’ esponiment orali jew ta’ teħid man-nifs, l-użu tagħha fil-prodotti kożmetiċi ma jirriżultax fl-istess livell ta’ riskju għall-utenti finali,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Għalhekk, tali sustanzi jenħtieġ li ma jkunux soġġetti għal projbizzjoni skont l-Artikolu 15 tar-Regolament (KE) Nru 1223/2009. Madankollu, il-fatt li sustanza użata fi prodotti kożmetiċi orali jew li jistgħu jiġu sprejjati hija kklassifikata bħala CMR minħabba r-rotta ta’ esponiment orali jew ta’ teħid man-nifs tagħha, jista’ jqajjem tħassib għas-saħħa tal-bniedem. F’każijiet bħal dawn, il-Kummissjoni jenħtieġ li tordna lill-SCCS biex jivvaluta s-sikurezza ta’ tali sustanzi meta jintużaw fil-prodotti kożmetiċi u għandha ssegwi bil-miżuri regolatorji xierqa f’konformità mal-Artikolu 31(1) tar-Regolament (KE) Nru 1223/2009.</w:t>
            </w:r>
          </w:p>
        </w:tc>
        <w:tc>
          <w:tcPr>
            <w:tcW w:w="4876" w:type="dxa"/>
            <w:tcBorders>
              <w:top w:val="nil"/>
              <w:left w:val="nil"/>
              <w:bottom w:val="nil"/>
              <w:right w:val="nil"/>
            </w:tcBorders>
            <w:hideMark/>
          </w:tcPr>
          <w:p w14:paraId="7AB2091C" w14:textId="77777777" w:rsidR="00BE0123" w:rsidRPr="003E2F7A" w:rsidRDefault="00BE0123" w:rsidP="00E72620">
            <w:pPr>
              <w:pStyle w:val="Normal6a"/>
            </w:pPr>
            <w:r w:rsidRPr="003E2F7A">
              <w:rPr>
                <w:b/>
                <w:i/>
              </w:rPr>
              <w:lastRenderedPageBreak/>
              <w:t>imħassar</w:t>
            </w:r>
          </w:p>
        </w:tc>
      </w:tr>
    </w:tbl>
    <w:p w14:paraId="7C56C27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76FEE35"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0C12351C" w14:textId="77777777" w:rsidR="00BE0123" w:rsidRPr="003E2F7A" w:rsidRDefault="00BE0123" w:rsidP="00BE0123">
      <w:pPr>
        <w:pStyle w:val="AmJustText"/>
      </w:pPr>
      <w:r w:rsidRPr="003E2F7A">
        <w:t xml:space="preserve">The Commission proposal would effectively undo to the existing CMR ban in cosmetics for substances that are CMR by inhalation or by ingestion. Many cosmetics are inhaled (e.g. perfumes), and some may be ingested (e.g. tooth paste). Undoing such bans flies against the stated objective to maintain the same level of protection of human health (see Recital 2). The real but unstated motivation for the COM amendment is to create a lex specialis for ethanol in anticipation of a possible classification as CMR for oral use. However, the issue of ethanol has already been explicitly addressed in the recast of the Regulation in 2009. In the context of that recast, the possibility for a derogation from the CMR ban was introduced - explicitly to </w:t>
      </w:r>
      <w:r w:rsidRPr="003E2F7A">
        <w:lastRenderedPageBreak/>
        <w:t>deal with a possible classification of ethanol. It is not acceptable that the Commission is now trying to tacitly insert a lex specialis for ethanol. In case of classification of ethanol as CMR, it should follow the same rules with regard to derogations as other substances.</w:t>
      </w:r>
    </w:p>
    <w:p w14:paraId="318C1C15" w14:textId="77777777" w:rsidR="00BE0123" w:rsidRPr="003E2F7A" w:rsidRDefault="00BE0123" w:rsidP="00BE0123">
      <w:r w:rsidRPr="003E2F7A">
        <w:rPr>
          <w:rStyle w:val="HideTWBExt"/>
        </w:rPr>
        <w:t>&lt;/Amend&gt;</w:t>
      </w:r>
    </w:p>
    <w:p w14:paraId="1FE8865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200</w:t>
      </w:r>
      <w:r w:rsidRPr="003E2F7A">
        <w:rPr>
          <w:rStyle w:val="HideTWBExt"/>
          <w:b w:val="0"/>
        </w:rPr>
        <w:t>&lt;/NumAm&gt;</w:t>
      </w:r>
    </w:p>
    <w:p w14:paraId="3676E152"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09AECA3A" w14:textId="77777777" w:rsidR="00BE0123" w:rsidRPr="003E2F7A" w:rsidRDefault="00BE0123" w:rsidP="00BE0123">
      <w:pPr>
        <w:pStyle w:val="NormalBold"/>
      </w:pPr>
      <w:r w:rsidRPr="003E2F7A">
        <w:rPr>
          <w:rStyle w:val="HideTWBExt"/>
          <w:b w:val="0"/>
        </w:rPr>
        <w:t>&lt;/RepeatBlock-By&gt;</w:t>
      </w:r>
    </w:p>
    <w:p w14:paraId="1190D8D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CDB1AF9" w14:textId="77777777" w:rsidR="00BE0123" w:rsidRPr="003E2F7A" w:rsidRDefault="00BE0123" w:rsidP="00BE0123">
      <w:pPr>
        <w:pStyle w:val="NormalBold"/>
      </w:pPr>
      <w:r w:rsidRPr="003E2F7A">
        <w:rPr>
          <w:rStyle w:val="HideTWBExt"/>
          <w:b w:val="0"/>
        </w:rPr>
        <w:t>&lt;Article&gt;</w:t>
      </w:r>
      <w:r w:rsidRPr="003E2F7A">
        <w:t>Premessa 20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33EEDE3" w14:textId="77777777" w:rsidTr="00E72620">
        <w:trPr>
          <w:trHeight w:val="240"/>
          <w:jc w:val="center"/>
        </w:trPr>
        <w:tc>
          <w:tcPr>
            <w:tcW w:w="9752" w:type="dxa"/>
            <w:gridSpan w:val="2"/>
            <w:tcBorders>
              <w:top w:val="nil"/>
              <w:left w:val="nil"/>
              <w:bottom w:val="nil"/>
              <w:right w:val="nil"/>
            </w:tcBorders>
          </w:tcPr>
          <w:p w14:paraId="7CA6BA1D" w14:textId="77777777" w:rsidR="00BE0123" w:rsidRPr="003E2F7A" w:rsidRDefault="00BE0123" w:rsidP="00E72620"/>
        </w:tc>
      </w:tr>
      <w:tr w:rsidR="00B67434" w:rsidRPr="003E2F7A" w14:paraId="7C5E0BB2" w14:textId="77777777" w:rsidTr="00E72620">
        <w:trPr>
          <w:trHeight w:val="240"/>
          <w:jc w:val="center"/>
        </w:trPr>
        <w:tc>
          <w:tcPr>
            <w:tcW w:w="4876" w:type="dxa"/>
            <w:tcBorders>
              <w:top w:val="nil"/>
              <w:left w:val="nil"/>
              <w:bottom w:val="nil"/>
              <w:right w:val="nil"/>
            </w:tcBorders>
            <w:hideMark/>
          </w:tcPr>
          <w:p w14:paraId="4038E0F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11BA38C" w14:textId="77777777" w:rsidR="00BE0123" w:rsidRPr="003E2F7A" w:rsidRDefault="00BE0123" w:rsidP="00E72620">
            <w:pPr>
              <w:pStyle w:val="AmColumnHeading"/>
            </w:pPr>
            <w:r w:rsidRPr="003E2F7A">
              <w:t>Emenda</w:t>
            </w:r>
          </w:p>
        </w:tc>
      </w:tr>
      <w:tr w:rsidR="00B67434" w:rsidRPr="003E2F7A" w14:paraId="45B60DD6" w14:textId="77777777" w:rsidTr="00E72620">
        <w:trPr>
          <w:jc w:val="center"/>
        </w:trPr>
        <w:tc>
          <w:tcPr>
            <w:tcW w:w="4876" w:type="dxa"/>
            <w:tcBorders>
              <w:top w:val="nil"/>
              <w:left w:val="nil"/>
              <w:bottom w:val="nil"/>
              <w:right w:val="nil"/>
            </w:tcBorders>
            <w:hideMark/>
          </w:tcPr>
          <w:p w14:paraId="3EF3A3B3" w14:textId="77777777" w:rsidR="00BE0123" w:rsidRPr="003E2F7A" w:rsidRDefault="00BE0123" w:rsidP="00E72620">
            <w:pPr>
              <w:pStyle w:val="Normal6a"/>
            </w:pPr>
            <w:r w:rsidRPr="003E2F7A">
              <w:t>(20)</w:t>
            </w:r>
            <w:r w:rsidRPr="003E2F7A">
              <w:tab/>
              <w:t xml:space="preserve">Jenħtieġ li jitqies kif xieraq l-esponiment speċifiku tal-prodotti kożmetiċi, li jitqiegħdu l-aktar f’kuntatt mal-partijiet esterni tal-ġisem tal-bniedem (pereżempju l-epidermis, is-sistema tax-xagħar, id-dwiefer, l-organi ġenitali esterni)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rotot speċifiċi ta’ esponiment jew meta jkunu assenjati b’mod espliċitu </w:t>
            </w:r>
            <w:r w:rsidRPr="003E2F7A">
              <w:rPr>
                <w:b/>
                <w:bCs/>
                <w:i/>
                <w:iCs/>
              </w:rPr>
              <w:t>għar-rotta</w:t>
            </w:r>
            <w:r w:rsidRPr="003E2F7A">
              <w:t xml:space="preserve"> </w:t>
            </w:r>
            <w:r w:rsidRPr="003E2F7A">
              <w:rPr>
                <w:b/>
                <w:bCs/>
                <w:i/>
                <w:iCs/>
              </w:rPr>
              <w:t>dermali</w:t>
            </w:r>
            <w:r w:rsidRPr="003E2F7A">
              <w:t xml:space="preserve"> tal-esponiment. Meta l-klassifikazzjoni tas-CMR ta’ sustanza tkun assoċjata biss ma’ rotot ta’ esponiment orali jew ta’ teħid man-nifs, l-użu tagħha fil-prodotti kożmetiċi ma jirriżultax fl-istess livell ta’ riskju għall-utenti finali,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w:t>
            </w:r>
            <w:r w:rsidRPr="003E2F7A">
              <w:rPr>
                <w:b/>
                <w:bCs/>
                <w:i/>
                <w:iCs/>
              </w:rPr>
              <w:t xml:space="preserve">Għalhekk, </w:t>
            </w:r>
            <w:r w:rsidRPr="003E2F7A">
              <w:t xml:space="preserve">tali sustanzi </w:t>
            </w:r>
            <w:r w:rsidRPr="003E2F7A">
              <w:rPr>
                <w:b/>
                <w:bCs/>
                <w:i/>
                <w:iCs/>
              </w:rPr>
              <w:t>jenħtieġ li ma jkunux</w:t>
            </w:r>
            <w:r w:rsidRPr="003E2F7A">
              <w:t xml:space="preserve"> soġġetti għal projbizzjoni skont l-Artikolu 15 tar-Regolament (KE) Nru 1223/2009</w:t>
            </w:r>
            <w:r w:rsidRPr="003E2F7A">
              <w:rPr>
                <w:b/>
                <w:bCs/>
                <w:i/>
                <w:iCs/>
              </w:rPr>
              <w:t>.</w:t>
            </w:r>
            <w:r w:rsidRPr="003E2F7A">
              <w:rPr>
                <w:b/>
                <w:i/>
              </w:rPr>
              <w:t xml:space="preserve"> Madankollu, il-fatt li sustanza użata fi prodotti kożmetiċi orali jew li jistgħu jiġu sprejjati hija kklassifikata bħala CMR </w:t>
            </w:r>
            <w:r w:rsidRPr="003E2F7A">
              <w:rPr>
                <w:b/>
                <w:i/>
              </w:rPr>
              <w:lastRenderedPageBreak/>
              <w:t xml:space="preserve">minħabba r-rotta ta’ esponiment orali jew ta’ teħid man-nifs tagħha, jista’ jqajjem tħassib għas-saħħa tal-bniedem. </w:t>
            </w:r>
            <w:r w:rsidRPr="003E2F7A">
              <w:rPr>
                <w:b/>
                <w:bCs/>
                <w:i/>
                <w:iCs/>
              </w:rPr>
              <w:t xml:space="preserve">F’każijiet bħal dawn, il-Kummissjoni jenħtieġ li tordna lill-SCCS biex jivvaluta s-sikurezza ta’ tali sustanzi </w:t>
            </w:r>
            <w:r w:rsidRPr="003E2F7A">
              <w:t>meta jintużaw fil-prodotti kożmetiċi</w:t>
            </w:r>
            <w:r w:rsidRPr="003E2F7A">
              <w:rPr>
                <w:b/>
                <w:bCs/>
                <w:i/>
                <w:iCs/>
              </w:rPr>
              <w:t xml:space="preserve"> u għandha ssegwi bil-miżuri regolatorji xierqa f’konformità mal-Artikolu 31(1) tar-Regolament (KE) Nru 1223/2009</w:t>
            </w:r>
            <w:r w:rsidRPr="003E2F7A">
              <w:t>.</w:t>
            </w:r>
          </w:p>
        </w:tc>
        <w:tc>
          <w:tcPr>
            <w:tcW w:w="4876" w:type="dxa"/>
            <w:tcBorders>
              <w:top w:val="nil"/>
              <w:left w:val="nil"/>
              <w:bottom w:val="nil"/>
              <w:right w:val="nil"/>
            </w:tcBorders>
            <w:hideMark/>
          </w:tcPr>
          <w:p w14:paraId="23DBE392" w14:textId="77777777" w:rsidR="00BE0123" w:rsidRPr="003E2F7A" w:rsidRDefault="00BE0123" w:rsidP="00E72620">
            <w:pPr>
              <w:pStyle w:val="Normal6a"/>
            </w:pPr>
            <w:r w:rsidRPr="003E2F7A">
              <w:lastRenderedPageBreak/>
              <w:t>(20)</w:t>
            </w:r>
            <w:r w:rsidRPr="003E2F7A">
              <w:tab/>
              <w:t xml:space="preserve">Jenħtieġ li jitqies kif xieraq l-esponiment speċifiku tal-prodotti kożmetiċi, li jitqiegħdu l-aktar f’kuntatt mal-partijiet esterni tal-ġisem tal-bniedem (pereżempju l-epidermis, is-sistema tax-xagħar, id-dwiefer, l-organi ġenitali esterni)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rotot speċifiċi ta’ esponiment jew meta jkunu assenjati b’mod espliċitu </w:t>
            </w:r>
            <w:r w:rsidRPr="003E2F7A">
              <w:rPr>
                <w:b/>
                <w:bCs/>
                <w:i/>
                <w:iCs/>
              </w:rPr>
              <w:t>għal rotta</w:t>
            </w:r>
            <w:r w:rsidRPr="003E2F7A">
              <w:t xml:space="preserve"> tal-esponiment. Meta l-klassifikazzjoni tas-CMR ta’ sustanza tkun assoċjata biss ma’ rotot ta’ esponiment orali jew ta’ teħid man-nifs, l-użu tagħha fil-prodotti kożmetiċi ma jirriżultax fl-istess livell ta’ riskju għall-utenti finali,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Tali sustanzi </w:t>
            </w:r>
            <w:r w:rsidRPr="003E2F7A">
              <w:rPr>
                <w:b/>
                <w:bCs/>
                <w:i/>
                <w:iCs/>
              </w:rPr>
              <w:t>għadhom</w:t>
            </w:r>
            <w:r w:rsidRPr="003E2F7A">
              <w:t xml:space="preserve"> soġġetti għal projbizzjoni skont l-Artikolu 15 tar-Regolament (KE) Nru 1223/2009 meta jintużaw fil-prodotti kożmetiċi </w:t>
            </w:r>
            <w:r w:rsidRPr="003E2F7A">
              <w:rPr>
                <w:b/>
                <w:bCs/>
                <w:i/>
                <w:iCs/>
              </w:rPr>
              <w:t>li jirrikjedu dik ir-rotta speċifikata tal-esponiment, iżda jenħtieġ li jsegwu l-proċedura għas-CMR fil-</w:t>
            </w:r>
            <w:r w:rsidRPr="003E2F7A">
              <w:rPr>
                <w:b/>
                <w:bCs/>
                <w:i/>
                <w:iCs/>
              </w:rPr>
              <w:lastRenderedPageBreak/>
              <w:t>kategorija 2 f’każ li tkun meħtieġa deroga u għalhekk ma jkollhomx jissodisfaw il-kriterji fir-rigward tal-valutazzjoni alternattiva</w:t>
            </w:r>
            <w:r w:rsidRPr="003E2F7A">
              <w:t>.</w:t>
            </w:r>
          </w:p>
        </w:tc>
      </w:tr>
    </w:tbl>
    <w:p w14:paraId="743DB49D"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E46DE1F" w14:textId="77777777" w:rsidR="00BE0123" w:rsidRPr="003E2F7A" w:rsidRDefault="00BE0123" w:rsidP="00BE0123">
      <w:r w:rsidRPr="003E2F7A">
        <w:rPr>
          <w:rStyle w:val="HideTWBExt"/>
        </w:rPr>
        <w:t>&lt;/Amend&gt;</w:t>
      </w:r>
    </w:p>
    <w:p w14:paraId="6006189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201</w:t>
      </w:r>
      <w:r w:rsidRPr="003E2F7A">
        <w:rPr>
          <w:rStyle w:val="HideTWBExt"/>
          <w:b w:val="0"/>
        </w:rPr>
        <w:t>&lt;/NumAm&gt;</w:t>
      </w:r>
    </w:p>
    <w:p w14:paraId="64EAB5BE" w14:textId="77777777" w:rsidR="00BE0123" w:rsidRPr="003E2F7A" w:rsidRDefault="00BE0123" w:rsidP="00BE0123">
      <w:pPr>
        <w:pStyle w:val="NormalBold"/>
      </w:pPr>
      <w:r w:rsidRPr="003E2F7A">
        <w:rPr>
          <w:rStyle w:val="HideTWBExt"/>
          <w:b w:val="0"/>
        </w:rPr>
        <w:t>&lt;RepeatBlock-By&gt;&lt;Members&gt;</w:t>
      </w:r>
      <w:r w:rsidRPr="003E2F7A">
        <w:t>Susana Solís Pérez, Esther Herranz García, Raúl de la Hoz Quintano, Pablo Arias Echeverría, Dolors Montserrat</w:t>
      </w:r>
      <w:r w:rsidRPr="003E2F7A">
        <w:rPr>
          <w:rStyle w:val="HideTWBExt"/>
          <w:b w:val="0"/>
        </w:rPr>
        <w:t>&lt;/Members&gt;</w:t>
      </w:r>
    </w:p>
    <w:p w14:paraId="1B4B2626" w14:textId="77777777" w:rsidR="00BE0123" w:rsidRPr="003E2F7A" w:rsidRDefault="00BE0123" w:rsidP="00BE0123">
      <w:pPr>
        <w:pStyle w:val="NormalBold"/>
      </w:pPr>
      <w:r w:rsidRPr="003E2F7A">
        <w:rPr>
          <w:rStyle w:val="HideTWBExt"/>
          <w:b w:val="0"/>
        </w:rPr>
        <w:t>&lt;/RepeatBlock-By&gt;</w:t>
      </w:r>
    </w:p>
    <w:p w14:paraId="2D03376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F713BB6" w14:textId="77777777" w:rsidR="00BE0123" w:rsidRPr="003E2F7A" w:rsidRDefault="00BE0123" w:rsidP="00BE0123">
      <w:pPr>
        <w:pStyle w:val="NormalBold"/>
      </w:pPr>
      <w:r w:rsidRPr="003E2F7A">
        <w:rPr>
          <w:rStyle w:val="HideTWBExt"/>
          <w:b w:val="0"/>
        </w:rPr>
        <w:t>&lt;Article&gt;</w:t>
      </w:r>
      <w:r w:rsidRPr="003E2F7A">
        <w:t>Premessa 20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10AB729" w14:textId="77777777" w:rsidTr="00E72620">
        <w:trPr>
          <w:trHeight w:val="240"/>
          <w:jc w:val="center"/>
        </w:trPr>
        <w:tc>
          <w:tcPr>
            <w:tcW w:w="9752" w:type="dxa"/>
            <w:gridSpan w:val="2"/>
            <w:tcBorders>
              <w:top w:val="nil"/>
              <w:left w:val="nil"/>
              <w:bottom w:val="nil"/>
              <w:right w:val="nil"/>
            </w:tcBorders>
          </w:tcPr>
          <w:p w14:paraId="660CB864" w14:textId="77777777" w:rsidR="00BE0123" w:rsidRPr="003E2F7A" w:rsidRDefault="00BE0123" w:rsidP="00E72620"/>
        </w:tc>
      </w:tr>
      <w:tr w:rsidR="00B67434" w:rsidRPr="003E2F7A" w14:paraId="20AAD2C6" w14:textId="77777777" w:rsidTr="00E72620">
        <w:trPr>
          <w:trHeight w:val="240"/>
          <w:jc w:val="center"/>
        </w:trPr>
        <w:tc>
          <w:tcPr>
            <w:tcW w:w="4876" w:type="dxa"/>
            <w:tcBorders>
              <w:top w:val="nil"/>
              <w:left w:val="nil"/>
              <w:bottom w:val="nil"/>
              <w:right w:val="nil"/>
            </w:tcBorders>
            <w:hideMark/>
          </w:tcPr>
          <w:p w14:paraId="632169C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3E3AE85" w14:textId="77777777" w:rsidR="00BE0123" w:rsidRPr="003E2F7A" w:rsidRDefault="00BE0123" w:rsidP="00E72620">
            <w:pPr>
              <w:pStyle w:val="AmColumnHeading"/>
            </w:pPr>
            <w:r w:rsidRPr="003E2F7A">
              <w:t>Emenda</w:t>
            </w:r>
          </w:p>
        </w:tc>
      </w:tr>
      <w:tr w:rsidR="00B67434" w:rsidRPr="003E2F7A" w14:paraId="75720CFA" w14:textId="77777777" w:rsidTr="00E72620">
        <w:trPr>
          <w:jc w:val="center"/>
        </w:trPr>
        <w:tc>
          <w:tcPr>
            <w:tcW w:w="4876" w:type="dxa"/>
            <w:tcBorders>
              <w:top w:val="nil"/>
              <w:left w:val="nil"/>
              <w:bottom w:val="nil"/>
              <w:right w:val="nil"/>
            </w:tcBorders>
            <w:hideMark/>
          </w:tcPr>
          <w:p w14:paraId="5464C115" w14:textId="77777777" w:rsidR="00BE0123" w:rsidRPr="003E2F7A" w:rsidRDefault="00BE0123" w:rsidP="00E72620">
            <w:pPr>
              <w:pStyle w:val="Normal6a"/>
            </w:pPr>
            <w:r w:rsidRPr="003E2F7A">
              <w:t>(20)</w:t>
            </w:r>
            <w:r w:rsidRPr="003E2F7A">
              <w:tab/>
              <w:t xml:space="preserve">Jenħtieġ li jitqies kif xieraq l-esponiment speċifiku tal-prodotti kożmetiċi, li jitqiegħdu l-aktar f’kuntatt mal-partijiet esterni tal-ġisem tal-bniedem (pereżempju l-epidermis, is-sistema tax-xagħar, id-dwiefer, l-organi ġenitali esterni)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w:t>
            </w:r>
            <w:r w:rsidRPr="003E2F7A">
              <w:rPr>
                <w:b/>
                <w:bCs/>
                <w:i/>
                <w:iCs/>
              </w:rPr>
              <w:t>rotot speċifiċi</w:t>
            </w:r>
            <w:r w:rsidRPr="003E2F7A">
              <w:t xml:space="preserve"> ta’ esponiment jew meta jkunu assenjati b’mod espliċitu għar-rotta dermali tal-esponiment.</w:t>
            </w:r>
            <w:r w:rsidRPr="003E2F7A">
              <w:rPr>
                <w:b/>
                <w:bCs/>
                <w:i/>
                <w:iCs/>
              </w:rPr>
              <w:t xml:space="preserve"> </w:t>
            </w:r>
            <w:r w:rsidRPr="003E2F7A">
              <w:t xml:space="preserve">Meta l-klassifikazzjoni tas-CMR ta’ sustanza tkun assoċjata biss ma’ rotot ta’ esponiment orali jew ta’ teħid man-nifs, l-użu tagħha fil-prodotti kożmetiċi ma jirriżultax fl-istess livell ta’ riskju għall-utenti finali, peress li l-esponiment orali u mat-teħid man-nifs huwa inċidentali (pereżempju, </w:t>
            </w:r>
            <w:r w:rsidRPr="003E2F7A">
              <w:lastRenderedPageBreak/>
              <w:t xml:space="preserve">prodotti kożmetiċi użati fuq ix-xufftejn, is-snien jew il-membrani mukużi tal-kavità orali jew prodotti kożmetiċi użati fi sprej li mhuwiex maħsuba biex jiġu inġestiti jew biex jittieħdu man-nifs). </w:t>
            </w:r>
            <w:r w:rsidRPr="003E2F7A">
              <w:rPr>
                <w:b/>
                <w:bCs/>
                <w:i/>
                <w:iCs/>
              </w:rPr>
              <w:t xml:space="preserve">Għalhekk, </w:t>
            </w:r>
            <w:r w:rsidRPr="003E2F7A">
              <w:t xml:space="preserve">tali sustanzi </w:t>
            </w:r>
            <w:r w:rsidRPr="003E2F7A">
              <w:rPr>
                <w:b/>
                <w:bCs/>
                <w:i/>
                <w:iCs/>
              </w:rPr>
              <w:t>jenħtieġ li ma jkunux</w:t>
            </w:r>
            <w:r w:rsidRPr="003E2F7A">
              <w:t xml:space="preserve"> soġġetti </w:t>
            </w:r>
            <w:r w:rsidRPr="003E2F7A">
              <w:rPr>
                <w:b/>
                <w:bCs/>
                <w:i/>
                <w:iCs/>
              </w:rPr>
              <w:t>għal projbizzjoni</w:t>
            </w:r>
            <w:r w:rsidRPr="003E2F7A">
              <w:t xml:space="preserve"> skont l-Artikolu 15 tar-Regolament (KE) Nru 1223/2009</w:t>
            </w:r>
            <w:r w:rsidRPr="003E2F7A">
              <w:rPr>
                <w:b/>
                <w:bCs/>
                <w:i/>
                <w:iCs/>
              </w:rPr>
              <w:t>.</w:t>
            </w:r>
            <w:r w:rsidRPr="003E2F7A">
              <w:rPr>
                <w:b/>
                <w:i/>
              </w:rPr>
              <w:t xml:space="preserve"> Madankollu, il-fatt li sustanza użata fi prodotti kożmetiċi orali jew li jistgħu jiġu sprejjati hija kklassifikata bħala CMR minħabba r-rotta ta’ esponiment orali jew ta’ teħid man-nifs tagħha, jista’ jqajjem tħassib għas-saħħa tal-bniedem. </w:t>
            </w:r>
            <w:r w:rsidRPr="003E2F7A">
              <w:rPr>
                <w:b/>
                <w:bCs/>
                <w:i/>
                <w:iCs/>
              </w:rPr>
              <w:t>F’każijiet bħal dawn, il-Kummissjoni jenħtieġ li tordna lill-SCCS biex jivvaluta s-sikurezza ta’ tali sustanzi</w:t>
            </w:r>
            <w:r w:rsidRPr="003E2F7A">
              <w:t xml:space="preserve"> meta jintużaw fil-prodotti kożmetiċi </w:t>
            </w:r>
            <w:r w:rsidRPr="003E2F7A">
              <w:rPr>
                <w:b/>
                <w:bCs/>
                <w:i/>
                <w:iCs/>
              </w:rPr>
              <w:t xml:space="preserve">u għandha ssegwi bil-miżuri regolatorji xierqa </w:t>
            </w:r>
            <w:r w:rsidRPr="003E2F7A">
              <w:t xml:space="preserve">f’konformità </w:t>
            </w:r>
            <w:r w:rsidRPr="003E2F7A">
              <w:rPr>
                <w:b/>
                <w:bCs/>
                <w:i/>
                <w:iCs/>
              </w:rPr>
              <w:t>mal-Artikolu 31(1) tar-Regolament (KE) Nru 1223/2009</w:t>
            </w:r>
            <w:r w:rsidRPr="003E2F7A">
              <w:t>.</w:t>
            </w:r>
          </w:p>
        </w:tc>
        <w:tc>
          <w:tcPr>
            <w:tcW w:w="4876" w:type="dxa"/>
            <w:tcBorders>
              <w:top w:val="nil"/>
              <w:left w:val="nil"/>
              <w:bottom w:val="nil"/>
              <w:right w:val="nil"/>
            </w:tcBorders>
            <w:hideMark/>
          </w:tcPr>
          <w:p w14:paraId="38502396" w14:textId="77777777" w:rsidR="00BE0123" w:rsidRPr="003E2F7A" w:rsidRDefault="00BE0123" w:rsidP="00E72620">
            <w:pPr>
              <w:pStyle w:val="Normal6a"/>
            </w:pPr>
            <w:r w:rsidRPr="003E2F7A">
              <w:lastRenderedPageBreak/>
              <w:t>(20)</w:t>
            </w:r>
            <w:r w:rsidRPr="003E2F7A">
              <w:tab/>
              <w:t>Jenħtieġ li jitqies kif xieraq l-esponiment speċifiku tal-prodotti kożmetiċi, li jitqiegħdu l-aktar f’kuntatt mal-partijiet esterni tal-ġisem tal-bniedem (pereżempju l-epidermis, is-sistema tax-xagħar, id-dwiefer, l-organi ġenitali esterni)</w:t>
            </w:r>
            <w:r w:rsidRPr="003E2F7A">
              <w:rPr>
                <w:b/>
                <w:bCs/>
                <w:i/>
                <w:iCs/>
              </w:rPr>
              <w:t>, u l-kundizzjonijiet reali tal-esponiment li jirriżultaw mill-użu tagħhom,</w:t>
            </w:r>
            <w:r w:rsidRPr="003E2F7A">
              <w:t xml:space="preserve"> u li ma jiġux inġestiti, meħudin man-nifs, injettati jew impjantati fil-ġisem tal-bniedem. Il-projbizzjoni skattata mill-Artikolu 15 tar-Regolament (KE) Nru 1223/2009 jenħtieġ li tkopri s-sustanzi bil-klassifikazzjoni armonizzata tas-CMR skont ir-Regolament (KE) Nru 1272/2008, fejn il-perikli tas-CMR ma jiġux assenjati għal </w:t>
            </w:r>
            <w:r w:rsidRPr="003E2F7A">
              <w:rPr>
                <w:b/>
                <w:bCs/>
                <w:i/>
                <w:iCs/>
              </w:rPr>
              <w:t>rotta</w:t>
            </w:r>
            <w:r w:rsidRPr="003E2F7A">
              <w:t xml:space="preserve"> ta’ esponiment jew meta jkunu assenjati b’mod espliċitu għar-rotta dermali tal-esponiment. Meta l-klassifikazzjoni tas-CMR ta’ sustanza</w:t>
            </w:r>
            <w:r w:rsidRPr="003E2F7A">
              <w:rPr>
                <w:b/>
                <w:bCs/>
                <w:i/>
                <w:iCs/>
              </w:rPr>
              <w:t xml:space="preserve"> jew ta’ kostitwent ta’ sustanza kumplessa naturali</w:t>
            </w:r>
            <w:r w:rsidRPr="003E2F7A">
              <w:t xml:space="preserve"> tkun assoċjata biss ma’ rotot ta’ esponiment orali jew ta’ teħid man-nifs, l-użu tagħha fil-prodotti kożmetiċi ma jirriżultax fl-</w:t>
            </w:r>
            <w:r w:rsidRPr="003E2F7A">
              <w:lastRenderedPageBreak/>
              <w:t>istess livell ta’ riskju għall-utenti finali</w:t>
            </w:r>
            <w:r w:rsidRPr="003E2F7A">
              <w:rPr>
                <w:b/>
                <w:bCs/>
                <w:i/>
                <w:iCs/>
              </w:rPr>
              <w:t>, dment li valutazzjoni xjentifika ta’ xenarji xjentifiċi tal-esponiment tikkonferma s-sikurezza tagħha</w:t>
            </w:r>
            <w:r w:rsidRPr="003E2F7A">
              <w:t xml:space="preserve">, peress li l-esponiment orali u mat-teħid man-nifs huwa inċidentali (pereżempju, prodotti kożmetiċi użati fuq ix-xufftejn, is-snien jew il-membrani mukużi tal-kavità orali jew prodotti kożmetiċi użati fi sprej li mhuwiex maħsuba biex jiġu inġestiti jew biex jittieħdu man-nifs). Tali sustanzi </w:t>
            </w:r>
            <w:r w:rsidRPr="003E2F7A">
              <w:rPr>
                <w:b/>
                <w:bCs/>
                <w:i/>
                <w:iCs/>
              </w:rPr>
              <w:t>għadhom</w:t>
            </w:r>
            <w:r w:rsidRPr="003E2F7A">
              <w:t xml:space="preserve"> soġġetti </w:t>
            </w:r>
            <w:r w:rsidRPr="003E2F7A">
              <w:rPr>
                <w:b/>
                <w:bCs/>
                <w:i/>
                <w:iCs/>
              </w:rPr>
              <w:t>għall-projbizzjoni</w:t>
            </w:r>
            <w:r w:rsidRPr="003E2F7A">
              <w:t xml:space="preserve"> skont l-Artikolu 15 tar-Regolament (KE) Nru 1223/2009 meta jintużaw fil-prodotti kożmetiċi </w:t>
            </w:r>
            <w:r w:rsidRPr="003E2F7A">
              <w:rPr>
                <w:b/>
                <w:bCs/>
                <w:i/>
                <w:iCs/>
              </w:rPr>
              <w:t xml:space="preserve">li jirrikjedu dik ir-rotta speċifikata tal-esponiment, iżda s-sikurezza tagħhom jenħtieġ li tiġi vvalutata </w:t>
            </w:r>
            <w:r w:rsidRPr="003E2F7A">
              <w:t xml:space="preserve">f’konformità </w:t>
            </w:r>
            <w:r w:rsidRPr="003E2F7A">
              <w:rPr>
                <w:b/>
                <w:bCs/>
                <w:i/>
                <w:iCs/>
              </w:rPr>
              <w:t>mal-proċedura għas-sustanzi CMR tal-kategorija 2, abbażi ta’ evalwazzjoni xjentifika indipendenti mill-Kumitat Xjentifiku dwar is-Sikurezza tal-Konsumatur, u għalhekk ma jkollhomx jissodisfaw il-kriterji fir-rigward tal-valutazzjoni alternattiva</w:t>
            </w:r>
            <w:r w:rsidRPr="003E2F7A">
              <w:rPr>
                <w:i/>
                <w:iCs/>
              </w:rPr>
              <w:t>.</w:t>
            </w:r>
          </w:p>
        </w:tc>
      </w:tr>
    </w:tbl>
    <w:p w14:paraId="3368CAB5"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6354D35" w14:textId="77777777" w:rsidR="00BE0123" w:rsidRPr="003E2F7A" w:rsidRDefault="00BE0123" w:rsidP="00BE0123">
      <w:r w:rsidRPr="003E2F7A">
        <w:rPr>
          <w:rStyle w:val="HideTWBExt"/>
        </w:rPr>
        <w:t>&lt;/Amend&gt;</w:t>
      </w:r>
    </w:p>
    <w:p w14:paraId="7B17652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202</w:t>
      </w:r>
      <w:r w:rsidRPr="003E2F7A">
        <w:rPr>
          <w:rStyle w:val="HideTWBExt"/>
          <w:b w:val="0"/>
        </w:rPr>
        <w:t>&lt;/NumAm&gt;</w:t>
      </w:r>
    </w:p>
    <w:p w14:paraId="4B8FB433"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300E344" w14:textId="77777777" w:rsidR="00BE0123" w:rsidRPr="003E2F7A" w:rsidRDefault="00BE0123" w:rsidP="00BE0123">
      <w:pPr>
        <w:pStyle w:val="NormalBold"/>
      </w:pPr>
      <w:r w:rsidRPr="003E2F7A">
        <w:rPr>
          <w:rStyle w:val="HideTWBExt"/>
          <w:b w:val="0"/>
        </w:rPr>
        <w:t>&lt;/RepeatBlock-By&gt;</w:t>
      </w:r>
    </w:p>
    <w:p w14:paraId="341B804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E14A55E" w14:textId="77777777" w:rsidR="00BE0123" w:rsidRPr="003E2F7A" w:rsidRDefault="00BE0123" w:rsidP="00BE0123">
      <w:pPr>
        <w:pStyle w:val="NormalBold"/>
      </w:pPr>
      <w:r w:rsidRPr="003E2F7A">
        <w:rPr>
          <w:rStyle w:val="HideTWBExt"/>
          <w:b w:val="0"/>
        </w:rPr>
        <w:t>&lt;Article&gt;</w:t>
      </w:r>
      <w:r w:rsidRPr="003E2F7A">
        <w:t>Premessa 21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96B07DE" w14:textId="77777777" w:rsidTr="00E72620">
        <w:trPr>
          <w:trHeight w:val="240"/>
          <w:jc w:val="center"/>
        </w:trPr>
        <w:tc>
          <w:tcPr>
            <w:tcW w:w="9752" w:type="dxa"/>
            <w:gridSpan w:val="2"/>
            <w:tcBorders>
              <w:top w:val="nil"/>
              <w:left w:val="nil"/>
              <w:bottom w:val="nil"/>
              <w:right w:val="nil"/>
            </w:tcBorders>
          </w:tcPr>
          <w:p w14:paraId="1918D9DF" w14:textId="77777777" w:rsidR="00BE0123" w:rsidRPr="003E2F7A" w:rsidRDefault="00BE0123" w:rsidP="00E72620"/>
        </w:tc>
      </w:tr>
      <w:tr w:rsidR="00B67434" w:rsidRPr="003E2F7A" w14:paraId="0099DC33" w14:textId="77777777" w:rsidTr="00E72620">
        <w:trPr>
          <w:trHeight w:val="240"/>
          <w:jc w:val="center"/>
        </w:trPr>
        <w:tc>
          <w:tcPr>
            <w:tcW w:w="4876" w:type="dxa"/>
            <w:tcBorders>
              <w:top w:val="nil"/>
              <w:left w:val="nil"/>
              <w:bottom w:val="nil"/>
              <w:right w:val="nil"/>
            </w:tcBorders>
            <w:hideMark/>
          </w:tcPr>
          <w:p w14:paraId="4A19B0E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6A48547" w14:textId="77777777" w:rsidR="00BE0123" w:rsidRPr="003E2F7A" w:rsidRDefault="00BE0123" w:rsidP="00E72620">
            <w:pPr>
              <w:pStyle w:val="AmColumnHeading"/>
            </w:pPr>
            <w:r w:rsidRPr="003E2F7A">
              <w:t>Emenda</w:t>
            </w:r>
          </w:p>
        </w:tc>
      </w:tr>
      <w:tr w:rsidR="00B67434" w:rsidRPr="003E2F7A" w14:paraId="3F1794F7" w14:textId="77777777" w:rsidTr="00E72620">
        <w:trPr>
          <w:jc w:val="center"/>
        </w:trPr>
        <w:tc>
          <w:tcPr>
            <w:tcW w:w="4876" w:type="dxa"/>
            <w:tcBorders>
              <w:top w:val="nil"/>
              <w:left w:val="nil"/>
              <w:bottom w:val="nil"/>
              <w:right w:val="nil"/>
            </w:tcBorders>
            <w:hideMark/>
          </w:tcPr>
          <w:p w14:paraId="29A1371E" w14:textId="77777777" w:rsidR="00BE0123" w:rsidRPr="003E2F7A" w:rsidRDefault="00BE0123" w:rsidP="00E72620">
            <w:pPr>
              <w:pStyle w:val="Normal6a"/>
            </w:pPr>
            <w:r w:rsidRPr="003E2F7A">
              <w:rPr>
                <w:b/>
                <w:i/>
              </w:rPr>
              <w:t>(21)</w:t>
            </w:r>
            <w:r w:rsidRPr="003E2F7A">
              <w:tab/>
            </w:r>
            <w:r w:rsidRPr="003E2F7A">
              <w:rPr>
                <w:b/>
                <w:i/>
              </w:rPr>
              <w:t xml:space="preserve">Spiss, sustanza tista’ tkun ukoll parti kostitwenti ta’ sustanzi kumplessi naturali, pereżempju ż-żjut essenzjali. F’każijiet bħal dawn, il-projbizzjoni tal-użu fil-prodotti kożmetiċi skont l-Artikolu 15 tar-Regolament (KE) Nru 1223/2009 tkun rilevanti biss għas-sustanza kif tidher fil-Parti 3 tal-Anness VI tar-Regolament (KE) Nru 1272/2008. Dan ifisser li s-sustanzi kumplessi naturali li fihom kostitwent ikklassifikat bħala CMR </w:t>
            </w:r>
            <w:r w:rsidRPr="003E2F7A">
              <w:rPr>
                <w:b/>
                <w:i/>
              </w:rPr>
              <w:lastRenderedPageBreak/>
              <w:t>mhuwiex soġġetti għall-projbizzjoni, ħlief jekk dik is-sustanza kumplessa naturali stess tkun elenkata bħala sustanza CMR tal-kategorija 1A, 1B jew 2 fil-Parti 3 tal-Anness VI tar-Regolament (KE) Nru 1272/2008. Madankollu, peress li l-klassifikazzjoni armonizzata ta’ kostitwent tista’ tqajjem tħassib dwar is-sikurezza tas-sustanzi kumplessi naturali meta jintużaw fil-prodotti kożmetiċi, il-Kummissjoni jenħtieġ li tordna lill-SCCS jivvaluta l-impatt ta’ tali kostitwent fuq is-sikurezza ta’ sustanzi kumplessi naturali, jekk iqum tħassib dwar is-sikurezza, u għandha ssegwi bil-miżuri regolatorji xierqa f’konformità mal-Artikolu 31(1) tar-Regolament (KE) Nru 1223/2009.</w:t>
            </w:r>
          </w:p>
        </w:tc>
        <w:tc>
          <w:tcPr>
            <w:tcW w:w="4876" w:type="dxa"/>
            <w:tcBorders>
              <w:top w:val="nil"/>
              <w:left w:val="nil"/>
              <w:bottom w:val="nil"/>
              <w:right w:val="nil"/>
            </w:tcBorders>
            <w:hideMark/>
          </w:tcPr>
          <w:p w14:paraId="28CC4248" w14:textId="77777777" w:rsidR="00BE0123" w:rsidRPr="003E2F7A" w:rsidRDefault="00BE0123" w:rsidP="00E72620">
            <w:pPr>
              <w:pStyle w:val="Normal6a"/>
            </w:pPr>
            <w:r w:rsidRPr="003E2F7A">
              <w:rPr>
                <w:b/>
                <w:i/>
              </w:rPr>
              <w:lastRenderedPageBreak/>
              <w:t>imħassar</w:t>
            </w:r>
          </w:p>
        </w:tc>
      </w:tr>
    </w:tbl>
    <w:p w14:paraId="06BAB0E5"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321053A" w14:textId="77777777" w:rsidR="00BE0123" w:rsidRPr="003E2F7A" w:rsidRDefault="00BE0123" w:rsidP="00BE0123">
      <w:r w:rsidRPr="003E2F7A">
        <w:rPr>
          <w:rStyle w:val="HideTWBExt"/>
        </w:rPr>
        <w:t>&lt;/Amend&gt;</w:t>
      </w:r>
    </w:p>
    <w:p w14:paraId="448C595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203</w:t>
      </w:r>
      <w:r w:rsidRPr="003E2F7A">
        <w:rPr>
          <w:rStyle w:val="HideTWBExt"/>
          <w:b w:val="0"/>
        </w:rPr>
        <w:t>&lt;/NumAm&gt;</w:t>
      </w:r>
    </w:p>
    <w:p w14:paraId="574D6D5F" w14:textId="77777777" w:rsidR="00BE0123" w:rsidRPr="003E2F7A" w:rsidRDefault="00BE0123" w:rsidP="00BE0123">
      <w:pPr>
        <w:pStyle w:val="NormalBold"/>
      </w:pPr>
      <w:r w:rsidRPr="003E2F7A">
        <w:rPr>
          <w:rStyle w:val="HideTWBExt"/>
          <w:b w:val="0"/>
        </w:rPr>
        <w:t>&lt;RepeatBlock-By&gt;&lt;Members&gt;</w:t>
      </w:r>
      <w:r w:rsidRPr="003E2F7A">
        <w:t>Susana Solís Pérez, Esther Herranz García, Raúl de la Hoz Quintano, Pablo Arias Echeverría, Dolors Montserrat</w:t>
      </w:r>
      <w:r w:rsidRPr="003E2F7A">
        <w:rPr>
          <w:rStyle w:val="HideTWBExt"/>
          <w:b w:val="0"/>
        </w:rPr>
        <w:t>&lt;/Members&gt;</w:t>
      </w:r>
    </w:p>
    <w:p w14:paraId="5069C9E0" w14:textId="77777777" w:rsidR="00BE0123" w:rsidRPr="003E2F7A" w:rsidRDefault="00BE0123" w:rsidP="00BE0123">
      <w:pPr>
        <w:pStyle w:val="NormalBold"/>
      </w:pPr>
      <w:r w:rsidRPr="003E2F7A">
        <w:rPr>
          <w:rStyle w:val="HideTWBExt"/>
          <w:b w:val="0"/>
        </w:rPr>
        <w:t>&lt;/RepeatBlock-By&gt;</w:t>
      </w:r>
    </w:p>
    <w:p w14:paraId="0572739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2C919D6" w14:textId="77777777" w:rsidR="00BE0123" w:rsidRPr="003E2F7A" w:rsidRDefault="00BE0123" w:rsidP="00BE0123">
      <w:pPr>
        <w:pStyle w:val="NormalBold"/>
      </w:pPr>
      <w:r w:rsidRPr="003E2F7A">
        <w:rPr>
          <w:rStyle w:val="HideTWBExt"/>
          <w:b w:val="0"/>
        </w:rPr>
        <w:t>&lt;Article&gt;</w:t>
      </w:r>
      <w:r w:rsidRPr="003E2F7A">
        <w:t>Premessa 21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ED37DCC" w14:textId="77777777" w:rsidTr="00E72620">
        <w:trPr>
          <w:trHeight w:val="240"/>
          <w:jc w:val="center"/>
        </w:trPr>
        <w:tc>
          <w:tcPr>
            <w:tcW w:w="9752" w:type="dxa"/>
            <w:gridSpan w:val="2"/>
            <w:tcBorders>
              <w:top w:val="nil"/>
              <w:left w:val="nil"/>
              <w:bottom w:val="nil"/>
              <w:right w:val="nil"/>
            </w:tcBorders>
          </w:tcPr>
          <w:p w14:paraId="47F0E023" w14:textId="77777777" w:rsidR="00BE0123" w:rsidRPr="003E2F7A" w:rsidRDefault="00BE0123" w:rsidP="00E72620"/>
        </w:tc>
      </w:tr>
      <w:tr w:rsidR="00B67434" w:rsidRPr="003E2F7A" w14:paraId="72657491" w14:textId="77777777" w:rsidTr="00E72620">
        <w:trPr>
          <w:trHeight w:val="240"/>
          <w:jc w:val="center"/>
        </w:trPr>
        <w:tc>
          <w:tcPr>
            <w:tcW w:w="4876" w:type="dxa"/>
            <w:tcBorders>
              <w:top w:val="nil"/>
              <w:left w:val="nil"/>
              <w:bottom w:val="nil"/>
              <w:right w:val="nil"/>
            </w:tcBorders>
            <w:hideMark/>
          </w:tcPr>
          <w:p w14:paraId="128DE83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911FEB6" w14:textId="77777777" w:rsidR="00BE0123" w:rsidRPr="003E2F7A" w:rsidRDefault="00BE0123" w:rsidP="00E72620">
            <w:pPr>
              <w:pStyle w:val="AmColumnHeading"/>
            </w:pPr>
            <w:r w:rsidRPr="003E2F7A">
              <w:t>Emenda</w:t>
            </w:r>
          </w:p>
        </w:tc>
      </w:tr>
      <w:tr w:rsidR="00B67434" w:rsidRPr="003E2F7A" w14:paraId="51E298CB" w14:textId="77777777" w:rsidTr="00E72620">
        <w:trPr>
          <w:jc w:val="center"/>
        </w:trPr>
        <w:tc>
          <w:tcPr>
            <w:tcW w:w="4876" w:type="dxa"/>
            <w:tcBorders>
              <w:top w:val="nil"/>
              <w:left w:val="nil"/>
              <w:bottom w:val="nil"/>
              <w:right w:val="nil"/>
            </w:tcBorders>
            <w:hideMark/>
          </w:tcPr>
          <w:p w14:paraId="3935C075" w14:textId="77777777" w:rsidR="00BE0123" w:rsidRPr="003E2F7A" w:rsidRDefault="00BE0123" w:rsidP="00E72620">
            <w:pPr>
              <w:pStyle w:val="Normal6a"/>
            </w:pPr>
            <w:r w:rsidRPr="003E2F7A">
              <w:t>(21)</w:t>
            </w:r>
            <w:r w:rsidRPr="003E2F7A">
              <w:tab/>
              <w:t>Spiss</w:t>
            </w:r>
            <w:r w:rsidRPr="003E2F7A">
              <w:rPr>
                <w:b/>
                <w:bCs/>
                <w:i/>
                <w:iCs/>
              </w:rPr>
              <w:t>, sustanza tista’ tkun ukoll parti kostitwenti</w:t>
            </w:r>
            <w:r w:rsidRPr="003E2F7A">
              <w:t xml:space="preserve"> </w:t>
            </w:r>
            <w:r w:rsidRPr="003E2F7A">
              <w:rPr>
                <w:b/>
                <w:bCs/>
                <w:i/>
                <w:iCs/>
              </w:rPr>
              <w:t xml:space="preserve">ta’ </w:t>
            </w:r>
            <w:r w:rsidRPr="003E2F7A">
              <w:t xml:space="preserve">sustanzi kumplessi naturali, </w:t>
            </w:r>
            <w:r w:rsidRPr="003E2F7A">
              <w:rPr>
                <w:b/>
                <w:bCs/>
                <w:i/>
                <w:iCs/>
              </w:rPr>
              <w:t>pereżempju ż-żjut essenzjali. F’każijiet bħal dawn</w:t>
            </w:r>
            <w:r w:rsidRPr="003E2F7A">
              <w:t xml:space="preserve">, il-projbizzjoni tal-użu fil-prodotti kożmetiċi skont l-Artikolu 15 tar-Regolament (KE) Nru 1223/2009 </w:t>
            </w:r>
            <w:r w:rsidRPr="003E2F7A">
              <w:rPr>
                <w:b/>
                <w:bCs/>
                <w:i/>
                <w:iCs/>
              </w:rPr>
              <w:t>tkun rilevanti biss għas-sustanza kif tidher fil-Parti 3 tal-Anness VI tar-Regolament (KE) Nru 1272/2008</w:t>
            </w:r>
            <w:r w:rsidRPr="003E2F7A">
              <w:t xml:space="preserve">. </w:t>
            </w:r>
            <w:r w:rsidRPr="003E2F7A">
              <w:rPr>
                <w:b/>
                <w:bCs/>
                <w:i/>
                <w:iCs/>
              </w:rPr>
              <w:t>Dan ifisser li s-sustanzi</w:t>
            </w:r>
            <w:r w:rsidRPr="003E2F7A">
              <w:t xml:space="preserve"> kumplessi naturali li fihom kostitwent ikklassifikat bħala CMR mhuwiex soġġetti għall-projbizzjoni, ħlief </w:t>
            </w:r>
            <w:r w:rsidRPr="003E2F7A">
              <w:rPr>
                <w:b/>
                <w:bCs/>
                <w:i/>
                <w:iCs/>
              </w:rPr>
              <w:t>jekk dik is-sustanza</w:t>
            </w:r>
            <w:r w:rsidRPr="003E2F7A">
              <w:t xml:space="preserve"> kumplessa naturali stess tkun</w:t>
            </w:r>
            <w:r w:rsidRPr="003E2F7A">
              <w:rPr>
                <w:b/>
                <w:bCs/>
                <w:i/>
                <w:iCs/>
              </w:rPr>
              <w:t xml:space="preserve"> elenkata </w:t>
            </w:r>
            <w:r w:rsidRPr="003E2F7A">
              <w:t>bħala sustanza CMR tal-kategorija 1A, 1B jew 2 fil-Parti 3 tal-Anness VI tar-Regolament (KE) Nru 1272/2008</w:t>
            </w:r>
            <w:r w:rsidRPr="003E2F7A">
              <w:rPr>
                <w:b/>
                <w:bCs/>
                <w:i/>
                <w:iCs/>
              </w:rPr>
              <w:t>. Madankollu, peress li l-</w:t>
            </w:r>
            <w:r w:rsidRPr="003E2F7A">
              <w:rPr>
                <w:b/>
                <w:bCs/>
                <w:i/>
                <w:iCs/>
              </w:rPr>
              <w:lastRenderedPageBreak/>
              <w:t>klassifikazzjoni armonizzata ta’ kostitwent tista’ tqajjem tħassib dwar is-sikurezza tas-sustanzi kumplessi</w:t>
            </w:r>
            <w:r w:rsidRPr="003E2F7A">
              <w:t xml:space="preserve"> naturali </w:t>
            </w:r>
            <w:r w:rsidRPr="003E2F7A">
              <w:rPr>
                <w:b/>
                <w:bCs/>
                <w:i/>
                <w:iCs/>
              </w:rPr>
              <w:t>meta jintużaw</w:t>
            </w:r>
            <w:r w:rsidRPr="003E2F7A">
              <w:t xml:space="preserve"> fil-prodotti kożmetiċi, il-Kummissjoni jenħtieġ li tordna </w:t>
            </w:r>
            <w:r w:rsidRPr="003E2F7A">
              <w:rPr>
                <w:b/>
                <w:bCs/>
                <w:i/>
                <w:iCs/>
              </w:rPr>
              <w:t>lill-SCCS</w:t>
            </w:r>
            <w:r w:rsidRPr="003E2F7A">
              <w:t xml:space="preserve"> jivvaluta</w:t>
            </w:r>
            <w:r w:rsidRPr="003E2F7A">
              <w:rPr>
                <w:b/>
                <w:bCs/>
                <w:i/>
                <w:iCs/>
              </w:rPr>
              <w:t xml:space="preserve"> l-impatt ta’ tali kostitwent fuq is-sikurezza ta’ sustanzi kumplessi</w:t>
            </w:r>
            <w:r w:rsidRPr="003E2F7A">
              <w:t xml:space="preserve"> naturali</w:t>
            </w:r>
            <w:r w:rsidRPr="003E2F7A">
              <w:rPr>
                <w:b/>
                <w:bCs/>
                <w:i/>
                <w:iCs/>
              </w:rPr>
              <w:t>, jekk iqum tħassib dwar is-sikurezza, u għandha ssegwi bil-miżuri regolatorji</w:t>
            </w:r>
            <w:r w:rsidRPr="003E2F7A">
              <w:t xml:space="preserve"> </w:t>
            </w:r>
            <w:r w:rsidRPr="003E2F7A">
              <w:rPr>
                <w:b/>
                <w:bCs/>
                <w:i/>
                <w:iCs/>
              </w:rPr>
              <w:t>xierqa f’konformità mal-Artikolu</w:t>
            </w:r>
            <w:r w:rsidRPr="003E2F7A">
              <w:t xml:space="preserve"> 31(1) tar-Regolament (KE) Nru 1223/2009.</w:t>
            </w:r>
          </w:p>
        </w:tc>
        <w:tc>
          <w:tcPr>
            <w:tcW w:w="4876" w:type="dxa"/>
            <w:tcBorders>
              <w:top w:val="nil"/>
              <w:left w:val="nil"/>
              <w:bottom w:val="nil"/>
              <w:right w:val="nil"/>
            </w:tcBorders>
            <w:hideMark/>
          </w:tcPr>
          <w:p w14:paraId="5E2523FD" w14:textId="77777777" w:rsidR="00BE0123" w:rsidRPr="003E2F7A" w:rsidRDefault="00BE0123" w:rsidP="00E72620">
            <w:pPr>
              <w:pStyle w:val="Normal6a"/>
            </w:pPr>
            <w:r w:rsidRPr="003E2F7A">
              <w:lastRenderedPageBreak/>
              <w:t>(21)</w:t>
            </w:r>
            <w:r w:rsidRPr="003E2F7A">
              <w:tab/>
            </w:r>
            <w:r w:rsidRPr="003E2F7A">
              <w:rPr>
                <w:b/>
                <w:bCs/>
                <w:i/>
                <w:iCs/>
              </w:rPr>
              <w:t>L-Artikolu 5 tar-Regolament (KE) Nru 1272/2008 jipprovdi regola speċifika għall-identifikazzjoni u l-eżami tal-informazzjoni disponibbli meta jiġu evalwati l-proprjetajiet perikolużi tas-sustanzi li fihom aktar minn kostitwent</w:t>
            </w:r>
            <w:r w:rsidRPr="003E2F7A">
              <w:t xml:space="preserve"> </w:t>
            </w:r>
            <w:r w:rsidRPr="003E2F7A">
              <w:rPr>
                <w:b/>
                <w:bCs/>
                <w:i/>
                <w:iCs/>
              </w:rPr>
              <w:t>wieħed li jiġu estratti minn pjanti jew partijiet ta’ pjanti u li mhumiex modifikati kimikament kif definit fl-Artikolu 3, il-punt (40), tar-Regolament (KE) Nru 1907/2006.</w:t>
            </w:r>
            <w:r w:rsidRPr="003E2F7A">
              <w:rPr>
                <w:b/>
                <w:i/>
              </w:rPr>
              <w:t xml:space="preserve"> Tali sustanzi, spiss imsemmija bħala</w:t>
            </w:r>
            <w:r w:rsidRPr="003E2F7A">
              <w:t xml:space="preserve"> sustanzi kumplessi naturali </w:t>
            </w:r>
            <w:r w:rsidRPr="003E2F7A">
              <w:rPr>
                <w:b/>
                <w:i/>
              </w:rPr>
              <w:t>(NCS)</w:t>
            </w:r>
            <w:r w:rsidRPr="003E2F7A">
              <w:t xml:space="preserve">, </w:t>
            </w:r>
            <w:r w:rsidRPr="003E2F7A">
              <w:rPr>
                <w:b/>
                <w:i/>
              </w:rPr>
              <w:t xml:space="preserve">jista’ jkun fihom sustanza waħda jew aktar ikklassifikati bħala karċinoġeniċi, mutaġeniċi jew tossiċi għar-riproduzzjoni (CMR), filwaqt li s-sustanza kumplessa naturali ġenerali mhijiex fiha nnifisha </w:t>
            </w:r>
            <w:r w:rsidRPr="003E2F7A">
              <w:rPr>
                <w:b/>
                <w:i/>
              </w:rPr>
              <w:lastRenderedPageBreak/>
              <w:t>kklassifikata bħala sustanza CMR. Livell għoli ta’ protezzjoni tal-konsumatur irid japplika għal tali sustanzi u jenħtieġ li jkun ibbażat fuq għarfien xjentifiku tal-kompożizzjoni tagħhom</w:t>
            </w:r>
            <w:r w:rsidRPr="003E2F7A">
              <w:t xml:space="preserve">, </w:t>
            </w:r>
            <w:r w:rsidRPr="003E2F7A">
              <w:rPr>
                <w:b/>
                <w:i/>
              </w:rPr>
              <w:t>l-imġiba tagħhom kollha kemm hi, u l-kundizzjonijiet reali tal-esponiment li jirriżultaw mill-użu tagħhom fil-prodotti kożmetiċi.</w:t>
            </w:r>
            <w:r w:rsidRPr="003E2F7A">
              <w:t xml:space="preserve"> Il-projbizzjoni tal-użu fil-prodotti kożmetiċi skont l-Artikolu 15 tar-Regolament (KE) Nru 1223/2009 </w:t>
            </w:r>
            <w:r w:rsidRPr="003E2F7A">
              <w:rPr>
                <w:b/>
                <w:bCs/>
                <w:i/>
                <w:iCs/>
              </w:rPr>
              <w:t>tapplika għall-kostitwent ikkonċernat</w:t>
            </w:r>
            <w:r w:rsidRPr="003E2F7A">
              <w:t xml:space="preserve">. </w:t>
            </w:r>
            <w:r w:rsidRPr="003E2F7A">
              <w:rPr>
                <w:b/>
                <w:bCs/>
                <w:i/>
                <w:iCs/>
              </w:rPr>
              <w:t>Is-sustanzi</w:t>
            </w:r>
            <w:r w:rsidRPr="003E2F7A">
              <w:t xml:space="preserve"> kumplessi naturali li fihom kostitwent ikklassifikat bħala CMR mhuwiex soġġetti għall-projbizzjoni, ħlief </w:t>
            </w:r>
            <w:r w:rsidRPr="003E2F7A">
              <w:rPr>
                <w:b/>
                <w:bCs/>
                <w:i/>
                <w:iCs/>
              </w:rPr>
              <w:t>meta s-sustanza</w:t>
            </w:r>
            <w:r w:rsidRPr="003E2F7A">
              <w:t xml:space="preserve"> </w:t>
            </w:r>
            <w:r w:rsidRPr="003E2F7A">
              <w:rPr>
                <w:b/>
                <w:bCs/>
                <w:i/>
                <w:iCs/>
              </w:rPr>
              <w:t>kumplessa</w:t>
            </w:r>
            <w:r w:rsidRPr="003E2F7A">
              <w:t xml:space="preserve"> naturali stess tkun </w:t>
            </w:r>
            <w:r w:rsidRPr="003E2F7A">
              <w:rPr>
                <w:b/>
                <w:bCs/>
                <w:i/>
                <w:iCs/>
              </w:rPr>
              <w:t xml:space="preserve">ikklassifikata </w:t>
            </w:r>
            <w:r w:rsidRPr="003E2F7A">
              <w:t xml:space="preserve">bħala sustanza CMR tal-kategorija 1A, 1B jew 2 </w:t>
            </w:r>
            <w:r w:rsidRPr="003E2F7A">
              <w:rPr>
                <w:b/>
                <w:bCs/>
                <w:i/>
                <w:iCs/>
              </w:rPr>
              <w:t>u tkun elenkata bħala tali</w:t>
            </w:r>
            <w:r w:rsidRPr="003E2F7A">
              <w:t xml:space="preserve"> fil-Parti 3 tal-Anness VI tar-Regolament (KE) Nru 1272/2008</w:t>
            </w:r>
            <w:r w:rsidRPr="003E2F7A">
              <w:rPr>
                <w:b/>
                <w:bCs/>
                <w:i/>
                <w:iCs/>
              </w:rPr>
              <w:t>, abbażi ta’ data relatata mas-sustanza kumplessa</w:t>
            </w:r>
            <w:r w:rsidRPr="003E2F7A">
              <w:t xml:space="preserve"> naturali</w:t>
            </w:r>
            <w:r w:rsidRPr="003E2F7A">
              <w:rPr>
                <w:b/>
                <w:bCs/>
                <w:i/>
                <w:iCs/>
              </w:rPr>
              <w:t xml:space="preserve"> stess, meta tkun disponibbli.</w:t>
            </w:r>
            <w:r w:rsidRPr="003E2F7A">
              <w:rPr>
                <w:i/>
                <w:iCs/>
              </w:rPr>
              <w:t xml:space="preserve"> </w:t>
            </w:r>
            <w:r w:rsidRPr="003E2F7A">
              <w:rPr>
                <w:b/>
                <w:bCs/>
                <w:i/>
                <w:iCs/>
              </w:rPr>
              <w:t>Meta kostitwent ta’ sustanza kumplessa naturali jkun ikklassifikat bħala sustanza CMR (kategoriji 1A, 1B jew 2), dan jista’ jqajjem tħassib dwar l-użu sikur tiegħu</w:t>
            </w:r>
            <w:r w:rsidRPr="003E2F7A">
              <w:rPr>
                <w:i/>
                <w:iCs/>
              </w:rPr>
              <w:t xml:space="preserve"> </w:t>
            </w:r>
            <w:r w:rsidRPr="003E2F7A">
              <w:t>fil-prodotti kożmetiċi</w:t>
            </w:r>
            <w:r w:rsidRPr="003E2F7A">
              <w:rPr>
                <w:b/>
                <w:bCs/>
                <w:i/>
                <w:iCs/>
              </w:rPr>
              <w:t>.</w:t>
            </w:r>
            <w:r w:rsidRPr="003E2F7A">
              <w:rPr>
                <w:b/>
                <w:i/>
              </w:rPr>
              <w:t> F’każijiet bħal dawn</w:t>
            </w:r>
            <w:r w:rsidRPr="003E2F7A">
              <w:t xml:space="preserve">, il-Kummissjoni jenħtieġ li tordna </w:t>
            </w:r>
            <w:r w:rsidRPr="003E2F7A">
              <w:rPr>
                <w:b/>
                <w:i/>
              </w:rPr>
              <w:t>lill-Kumitat Xjentifiku dwar is-Sikurezza tal-Konsumatur</w:t>
            </w:r>
            <w:r w:rsidRPr="003E2F7A">
              <w:t xml:space="preserve"> jivvaluta </w:t>
            </w:r>
            <w:r w:rsidRPr="003E2F7A">
              <w:rPr>
                <w:b/>
                <w:bCs/>
                <w:i/>
                <w:iCs/>
              </w:rPr>
              <w:t>s-sikurezza</w:t>
            </w:r>
            <w:r w:rsidRPr="003E2F7A">
              <w:t xml:space="preserve"> </w:t>
            </w:r>
            <w:r w:rsidRPr="003E2F7A">
              <w:rPr>
                <w:b/>
                <w:bCs/>
                <w:i/>
                <w:iCs/>
              </w:rPr>
              <w:t>tas-sustanza kumplessa</w:t>
            </w:r>
            <w:r w:rsidRPr="003E2F7A">
              <w:t xml:space="preserve"> naturali</w:t>
            </w:r>
            <w:r w:rsidRPr="003E2F7A">
              <w:rPr>
                <w:b/>
                <w:bCs/>
                <w:i/>
                <w:iCs/>
              </w:rPr>
              <w:t>, filwaqt li jqis ix-xenarji u r-rotot tal-esponiment rilevanti</w:t>
            </w:r>
            <w:r w:rsidRPr="003E2F7A">
              <w:rPr>
                <w:b/>
                <w:i/>
              </w:rPr>
              <w:t>. </w:t>
            </w:r>
            <w:r w:rsidRPr="003E2F7A">
              <w:rPr>
                <w:b/>
                <w:bCs/>
                <w:i/>
                <w:iCs/>
              </w:rPr>
              <w:t>Meta jkun meħtieġ, jenħtieġ li tittieħed azzjoni regolatorja skont l-Artikolu</w:t>
            </w:r>
            <w:r w:rsidRPr="003E2F7A">
              <w:t xml:space="preserve"> 31(1) tar-Regolament (KE) Nru 1223/2009.</w:t>
            </w:r>
          </w:p>
        </w:tc>
      </w:tr>
    </w:tbl>
    <w:p w14:paraId="7D0C958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6D28BC7" w14:textId="77777777" w:rsidR="00BE0123" w:rsidRPr="003E2F7A" w:rsidRDefault="00BE0123" w:rsidP="00BE0123">
      <w:r w:rsidRPr="003E2F7A">
        <w:rPr>
          <w:rStyle w:val="HideTWBExt"/>
        </w:rPr>
        <w:t>&lt;/Amend&gt;</w:t>
      </w:r>
    </w:p>
    <w:p w14:paraId="2E5A84B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204</w:t>
      </w:r>
      <w:r w:rsidRPr="003E2F7A">
        <w:rPr>
          <w:rStyle w:val="HideTWBExt"/>
          <w:b w:val="0"/>
        </w:rPr>
        <w:t>&lt;/NumAm&gt;</w:t>
      </w:r>
    </w:p>
    <w:p w14:paraId="61A29A13" w14:textId="77777777" w:rsidR="00BE0123" w:rsidRPr="003E2F7A" w:rsidRDefault="00BE0123" w:rsidP="00BE0123">
      <w:pPr>
        <w:pStyle w:val="NormalBold"/>
      </w:pPr>
      <w:r w:rsidRPr="003E2F7A">
        <w:rPr>
          <w:rStyle w:val="HideTWBExt"/>
          <w:b w:val="0"/>
        </w:rPr>
        <w:t>&lt;RepeatBlock-By&gt;&lt;Members&gt;</w:t>
      </w:r>
      <w:r w:rsidRPr="003E2F7A">
        <w:t>Martin Hojsík, Sigrid Friis, Michal Wiezik, Pascal Canfin, Grégory Allione, Gerben-Jan Gerbrandy</w:t>
      </w:r>
      <w:r w:rsidRPr="003E2F7A">
        <w:rPr>
          <w:rStyle w:val="HideTWBExt"/>
          <w:b w:val="0"/>
        </w:rPr>
        <w:t>&lt;/Members&gt;</w:t>
      </w:r>
    </w:p>
    <w:p w14:paraId="35FDC82F" w14:textId="77777777" w:rsidR="00BE0123" w:rsidRPr="003E2F7A" w:rsidRDefault="00BE0123" w:rsidP="00BE0123">
      <w:pPr>
        <w:pStyle w:val="NormalBold"/>
      </w:pPr>
      <w:r w:rsidRPr="003E2F7A">
        <w:rPr>
          <w:rStyle w:val="HideTWBExt"/>
          <w:b w:val="0"/>
        </w:rPr>
        <w:t>&lt;/RepeatBlock-By&gt;</w:t>
      </w:r>
    </w:p>
    <w:p w14:paraId="63F5818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C76D256" w14:textId="77777777" w:rsidR="00BE0123" w:rsidRPr="003E2F7A" w:rsidRDefault="00BE0123" w:rsidP="00BE0123">
      <w:pPr>
        <w:pStyle w:val="NormalBold"/>
      </w:pPr>
      <w:r w:rsidRPr="003E2F7A">
        <w:rPr>
          <w:rStyle w:val="HideTWBExt"/>
          <w:b w:val="0"/>
        </w:rPr>
        <w:t>&lt;Article&gt;</w:t>
      </w:r>
      <w:r w:rsidRPr="003E2F7A">
        <w:t>Premessa 21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79E2D5A" w14:textId="77777777" w:rsidTr="00E72620">
        <w:trPr>
          <w:trHeight w:val="240"/>
          <w:jc w:val="center"/>
        </w:trPr>
        <w:tc>
          <w:tcPr>
            <w:tcW w:w="9752" w:type="dxa"/>
            <w:gridSpan w:val="2"/>
            <w:tcBorders>
              <w:top w:val="nil"/>
              <w:left w:val="nil"/>
              <w:bottom w:val="nil"/>
              <w:right w:val="nil"/>
            </w:tcBorders>
          </w:tcPr>
          <w:p w14:paraId="55701338" w14:textId="77777777" w:rsidR="00BE0123" w:rsidRPr="003E2F7A" w:rsidRDefault="00BE0123" w:rsidP="00E72620"/>
        </w:tc>
      </w:tr>
      <w:tr w:rsidR="00B67434" w:rsidRPr="003E2F7A" w14:paraId="0A8BD3A0" w14:textId="77777777" w:rsidTr="00E72620">
        <w:trPr>
          <w:trHeight w:val="240"/>
          <w:jc w:val="center"/>
        </w:trPr>
        <w:tc>
          <w:tcPr>
            <w:tcW w:w="4876" w:type="dxa"/>
            <w:tcBorders>
              <w:top w:val="nil"/>
              <w:left w:val="nil"/>
              <w:bottom w:val="nil"/>
              <w:right w:val="nil"/>
            </w:tcBorders>
            <w:hideMark/>
          </w:tcPr>
          <w:p w14:paraId="1A3E9FA7" w14:textId="77777777" w:rsidR="00BE0123" w:rsidRPr="003E2F7A" w:rsidRDefault="00BE0123" w:rsidP="00E72620">
            <w:pPr>
              <w:pStyle w:val="AmColumnHeading"/>
            </w:pPr>
            <w:r w:rsidRPr="003E2F7A">
              <w:lastRenderedPageBreak/>
              <w:t>Test propost mill-Kummissjoni</w:t>
            </w:r>
          </w:p>
        </w:tc>
        <w:tc>
          <w:tcPr>
            <w:tcW w:w="4876" w:type="dxa"/>
            <w:tcBorders>
              <w:top w:val="nil"/>
              <w:left w:val="nil"/>
              <w:bottom w:val="nil"/>
              <w:right w:val="nil"/>
            </w:tcBorders>
            <w:hideMark/>
          </w:tcPr>
          <w:p w14:paraId="6F7F87DB" w14:textId="77777777" w:rsidR="00BE0123" w:rsidRPr="003E2F7A" w:rsidRDefault="00BE0123" w:rsidP="00E72620">
            <w:pPr>
              <w:pStyle w:val="AmColumnHeading"/>
            </w:pPr>
            <w:r w:rsidRPr="003E2F7A">
              <w:t>Emenda</w:t>
            </w:r>
          </w:p>
        </w:tc>
      </w:tr>
      <w:tr w:rsidR="00B67434" w:rsidRPr="003E2F7A" w14:paraId="44021490" w14:textId="77777777" w:rsidTr="00E72620">
        <w:trPr>
          <w:jc w:val="center"/>
        </w:trPr>
        <w:tc>
          <w:tcPr>
            <w:tcW w:w="4876" w:type="dxa"/>
            <w:tcBorders>
              <w:top w:val="nil"/>
              <w:left w:val="nil"/>
              <w:bottom w:val="nil"/>
              <w:right w:val="nil"/>
            </w:tcBorders>
            <w:hideMark/>
          </w:tcPr>
          <w:p w14:paraId="3142465E" w14:textId="77777777" w:rsidR="00BE0123" w:rsidRPr="003E2F7A" w:rsidRDefault="00BE0123" w:rsidP="00E72620">
            <w:pPr>
              <w:pStyle w:val="Normal6a"/>
            </w:pPr>
            <w:r w:rsidRPr="003E2F7A">
              <w:t>(21)</w:t>
            </w:r>
            <w:r w:rsidRPr="003E2F7A">
              <w:tab/>
            </w:r>
            <w:r w:rsidRPr="003E2F7A">
              <w:rPr>
                <w:b/>
                <w:bCs/>
                <w:i/>
                <w:iCs/>
              </w:rPr>
              <w:t>Spiss, sustanza tista’ tkun ukoll parti kostitwenti ta’</w:t>
            </w:r>
            <w:r w:rsidRPr="003E2F7A">
              <w:t xml:space="preserve"> sustanzi kumplessi naturali, pereżempju ż-żjut essenzjali. F’każijiet bħal dawn, il-projbizzjoni tal-użu fil-prodotti kożmetiċi skont l-Artikolu 15 tar-Regolament (KE) Nru 1223/2009 </w:t>
            </w:r>
            <w:r w:rsidRPr="003E2F7A">
              <w:rPr>
                <w:b/>
                <w:bCs/>
                <w:i/>
                <w:iCs/>
              </w:rPr>
              <w:t>tkun rilevanti</w:t>
            </w:r>
            <w:r w:rsidRPr="003E2F7A">
              <w:t xml:space="preserve"> biss għas-sustanza kif tidher fil-Parti 3 tal-Anness VI tar-Regolament (KE) Nru 1272/2008. </w:t>
            </w:r>
            <w:r w:rsidRPr="003E2F7A">
              <w:rPr>
                <w:b/>
                <w:bCs/>
                <w:i/>
                <w:iCs/>
              </w:rPr>
              <w:t>Dan ifisser li s-sustanzi</w:t>
            </w:r>
            <w:r w:rsidRPr="003E2F7A">
              <w:t xml:space="preserve"> kumplessi naturali </w:t>
            </w:r>
            <w:r w:rsidRPr="003E2F7A">
              <w:rPr>
                <w:b/>
                <w:bCs/>
                <w:i/>
                <w:iCs/>
              </w:rPr>
              <w:t>li fihom kostitwent ikklassifikat bħala CMR</w:t>
            </w:r>
            <w:r w:rsidRPr="003E2F7A">
              <w:t xml:space="preserve"> mhuwiex soġġetti għall-projbizzjoni, ħlief jekk dik is-sustanza kumplessa naturali stess tkun elenkata bħala sustanza CMR tal-kategorija 1A, 1B jew 2 fil-Parti 3 tal-Anness VI tar-Regolament (KE) Nru 1272/2008. </w:t>
            </w:r>
            <w:r w:rsidRPr="003E2F7A">
              <w:rPr>
                <w:b/>
                <w:bCs/>
                <w:i/>
                <w:iCs/>
              </w:rPr>
              <w:t xml:space="preserve">Madankollu, peress li l-klassifikazzjoni armonizzata ta’ </w:t>
            </w:r>
            <w:r w:rsidRPr="003E2F7A">
              <w:t>kostitwent</w:t>
            </w:r>
            <w:r w:rsidRPr="003E2F7A">
              <w:rPr>
                <w:b/>
                <w:bCs/>
                <w:i/>
                <w:iCs/>
              </w:rPr>
              <w:t xml:space="preserve"> tista’ tqajjem tħassib dwar is-sikurezza tas-sustanzi kumplessi </w:t>
            </w:r>
            <w:r w:rsidRPr="003E2F7A">
              <w:t xml:space="preserve">naturali </w:t>
            </w:r>
            <w:r w:rsidRPr="003E2F7A">
              <w:rPr>
                <w:b/>
                <w:bCs/>
                <w:i/>
                <w:iCs/>
              </w:rPr>
              <w:t>meta jintużaw fil-prodotti kożmetiċi</w:t>
            </w:r>
            <w:r w:rsidRPr="003E2F7A">
              <w:t xml:space="preserve">, il-Kummissjoni jenħtieġ li </w:t>
            </w:r>
            <w:r w:rsidRPr="003E2F7A">
              <w:rPr>
                <w:b/>
                <w:bCs/>
                <w:i/>
                <w:iCs/>
              </w:rPr>
              <w:t xml:space="preserve">tordna </w:t>
            </w:r>
            <w:r w:rsidRPr="003E2F7A">
              <w:t>lill-SCCS jivvaluta</w:t>
            </w:r>
            <w:r w:rsidRPr="003E2F7A">
              <w:rPr>
                <w:b/>
                <w:bCs/>
                <w:i/>
                <w:iCs/>
              </w:rPr>
              <w:t xml:space="preserve"> l-impatt ta’ tali kostitwent fuq is-sikurezza</w:t>
            </w:r>
            <w:r w:rsidRPr="003E2F7A">
              <w:t xml:space="preserve"> ta’ </w:t>
            </w:r>
            <w:r w:rsidRPr="003E2F7A">
              <w:rPr>
                <w:b/>
                <w:bCs/>
                <w:i/>
                <w:iCs/>
              </w:rPr>
              <w:t xml:space="preserve">sustanzi kumplessi naturali, jekk iqum tħassib dwar is-sikurezza, u għandha ssegwi bil-miżuri </w:t>
            </w:r>
            <w:r w:rsidRPr="003E2F7A">
              <w:t xml:space="preserve">regolatorji </w:t>
            </w:r>
            <w:r w:rsidRPr="003E2F7A">
              <w:rPr>
                <w:b/>
                <w:bCs/>
                <w:i/>
                <w:iCs/>
              </w:rPr>
              <w:t>xierqa</w:t>
            </w:r>
            <w:r w:rsidRPr="003E2F7A">
              <w:t xml:space="preserve"> f’konformità </w:t>
            </w:r>
            <w:r w:rsidRPr="003E2F7A">
              <w:rPr>
                <w:b/>
                <w:bCs/>
                <w:i/>
                <w:iCs/>
              </w:rPr>
              <w:t>mal-Artikolu</w:t>
            </w:r>
            <w:r w:rsidRPr="003E2F7A">
              <w:t xml:space="preserve"> 31(1) tar-Regolament (KE) Nru 1223/2009.</w:t>
            </w:r>
          </w:p>
        </w:tc>
        <w:tc>
          <w:tcPr>
            <w:tcW w:w="4876" w:type="dxa"/>
            <w:tcBorders>
              <w:top w:val="nil"/>
              <w:left w:val="nil"/>
              <w:bottom w:val="nil"/>
              <w:right w:val="nil"/>
            </w:tcBorders>
            <w:hideMark/>
          </w:tcPr>
          <w:p w14:paraId="56924230" w14:textId="77777777" w:rsidR="00BE0123" w:rsidRPr="003E2F7A" w:rsidRDefault="00BE0123" w:rsidP="00E72620">
            <w:pPr>
              <w:pStyle w:val="Normal6a"/>
            </w:pPr>
            <w:r w:rsidRPr="003E2F7A">
              <w:t>(21)</w:t>
            </w:r>
            <w:r w:rsidRPr="003E2F7A">
              <w:tab/>
            </w:r>
            <w:r w:rsidRPr="003E2F7A">
              <w:rPr>
                <w:b/>
                <w:bCs/>
                <w:i/>
                <w:iCs/>
              </w:rPr>
              <w:t>L-Artikolu 5 tar-Regolament (KE) Nru 1272/2008 jipprovdi regola speċifika għall-identifikazzjoni u l-eżami tal-informazzjoni disponibbli meta jiġu evalwati l-proprjetajiet perikolużi tas-sustanzi li fihom aktar minn kostitwent wieħed li jiġu estratti minn pjanti jew partijiet ta’ pjanti u li mhumiex modifikati kimikament kif definit fl-Artikolu 3, il-punt (40), tar-Regolament (KE) Nru 1907/2006.</w:t>
            </w:r>
            <w:r w:rsidRPr="003E2F7A">
              <w:rPr>
                <w:b/>
                <w:i/>
              </w:rPr>
              <w:t xml:space="preserve"> </w:t>
            </w:r>
            <w:r w:rsidRPr="003E2F7A">
              <w:rPr>
                <w:b/>
                <w:bCs/>
                <w:i/>
                <w:iCs/>
              </w:rPr>
              <w:t>Tali sustanzi, spiss imsejħa “</w:t>
            </w:r>
            <w:r w:rsidRPr="003E2F7A">
              <w:t>Sustanzi kumplessi naturali</w:t>
            </w:r>
            <w:r w:rsidRPr="003E2F7A">
              <w:rPr>
                <w:b/>
                <w:bCs/>
                <w:i/>
                <w:iCs/>
              </w:rPr>
              <w:t>”, jew “NCS”, jista’ jkun fihom sustanza waħda jew aktar ikklassifikati bħala sustanzi CMR</w:t>
            </w:r>
            <w:r w:rsidRPr="003E2F7A">
              <w:t>, pereżempju ż-żjut essenzjali. F’każijiet bħal dawn</w:t>
            </w:r>
            <w:r w:rsidRPr="003E2F7A">
              <w:rPr>
                <w:b/>
                <w:bCs/>
                <w:i/>
                <w:iCs/>
              </w:rPr>
              <w:t>, filwaqt li s-sustanza kumplessa naturali ġenerali m</w:t>
            </w:r>
            <w:r w:rsidRPr="003E2F7A">
              <w:rPr>
                <w:b/>
                <w:i/>
              </w:rPr>
              <w:t>hijiex fiha nnifisha kklassifikata bħala sustanza CMR.</w:t>
            </w:r>
            <w:r w:rsidRPr="003E2F7A">
              <w:t xml:space="preserve"> Il-projbizzjoni tal-użu fil-prodotti kożmetiċi skont l-Artikolu 15 tar-Regolament (KE) Nru 1223/2009 </w:t>
            </w:r>
            <w:r w:rsidRPr="003E2F7A">
              <w:rPr>
                <w:b/>
                <w:bCs/>
                <w:i/>
                <w:iCs/>
              </w:rPr>
              <w:t>tapplika</w:t>
            </w:r>
            <w:r w:rsidRPr="003E2F7A">
              <w:t xml:space="preserve"> biss għas-sustanza kif tidher fil-Parti 3 tal-Anness VI tar-Regolament (KE) Nru 1272/2008. </w:t>
            </w:r>
            <w:r w:rsidRPr="003E2F7A">
              <w:rPr>
                <w:b/>
                <w:bCs/>
                <w:i/>
                <w:iCs/>
              </w:rPr>
              <w:t>Sustanzi</w:t>
            </w:r>
            <w:r w:rsidRPr="003E2F7A">
              <w:t xml:space="preserve"> kumplessi naturali mhuwiex soġġetti għall-projbizzjoni, ħlief jekk dik is-sustanza kumplessa naturali stess tkun elenkata bħala sustanza CMR tal-kategorija 1A, 1B jew 2 fil-Parti 3 tal-Anness VI tar-Regolament (KE) Nru 1272/2008. </w:t>
            </w:r>
            <w:r w:rsidRPr="003E2F7A">
              <w:rPr>
                <w:b/>
                <w:bCs/>
                <w:i/>
                <w:iCs/>
              </w:rPr>
              <w:t>Meta</w:t>
            </w:r>
            <w:r w:rsidRPr="003E2F7A">
              <w:t xml:space="preserve"> kostitwent </w:t>
            </w:r>
            <w:r w:rsidRPr="003E2F7A">
              <w:rPr>
                <w:b/>
                <w:bCs/>
                <w:i/>
                <w:iCs/>
              </w:rPr>
              <w:t>ta’ Sustanza Kumplessa</w:t>
            </w:r>
            <w:r w:rsidRPr="003E2F7A">
              <w:t xml:space="preserve"> Naturali</w:t>
            </w:r>
            <w:r w:rsidRPr="003E2F7A">
              <w:rPr>
                <w:b/>
                <w:bCs/>
                <w:i/>
                <w:iCs/>
              </w:rPr>
              <w:t xml:space="preserve"> jiġi kklassifikat bħala CMR (kategoriji 1A, 1B jew 2), dan iqajjem tħassib dwar l-użu sikur tiegħu fil-prodotti kożmetiċi.</w:t>
            </w:r>
            <w:r w:rsidRPr="003E2F7A">
              <w:rPr>
                <w:b/>
                <w:i/>
              </w:rPr>
              <w:t xml:space="preserve"> </w:t>
            </w:r>
            <w:r w:rsidRPr="003E2F7A">
              <w:rPr>
                <w:b/>
                <w:bCs/>
                <w:i/>
                <w:iCs/>
              </w:rPr>
              <w:t>F’każijiet bħal dawn</w:t>
            </w:r>
            <w:r w:rsidRPr="003E2F7A">
              <w:t xml:space="preserve">, il-Kummissjoni jenħtieġ li </w:t>
            </w:r>
            <w:r w:rsidRPr="003E2F7A">
              <w:rPr>
                <w:b/>
                <w:bCs/>
                <w:i/>
                <w:iCs/>
              </w:rPr>
              <w:t>titlob b’mod sistematiku u fil-pront</w:t>
            </w:r>
            <w:r w:rsidRPr="003E2F7A">
              <w:t xml:space="preserve"> lill-SCCS jivvaluta </w:t>
            </w:r>
            <w:r w:rsidRPr="003E2F7A">
              <w:rPr>
                <w:b/>
                <w:bCs/>
                <w:i/>
                <w:iCs/>
              </w:rPr>
              <w:t>s-sikurezza</w:t>
            </w:r>
            <w:r w:rsidRPr="003E2F7A">
              <w:t xml:space="preserve"> ta’</w:t>
            </w:r>
            <w:r w:rsidRPr="003E2F7A">
              <w:rPr>
                <w:b/>
                <w:bCs/>
                <w:i/>
                <w:iCs/>
              </w:rPr>
              <w:t xml:space="preserve"> tali kostitwenti u, meta jkun meħtieġ, tieħu miżuri </w:t>
            </w:r>
            <w:r w:rsidRPr="003E2F7A">
              <w:t>regolatorji f’konformità</w:t>
            </w:r>
            <w:r w:rsidRPr="003E2F7A">
              <w:rPr>
                <w:b/>
                <w:bCs/>
                <w:i/>
                <w:iCs/>
              </w:rPr>
              <w:t xml:space="preserve"> mal-azzjoni skont l-Artikolu</w:t>
            </w:r>
            <w:r w:rsidRPr="003E2F7A">
              <w:t xml:space="preserve"> 31(1) tar-Regolament (KE) Nru 1223/2009. </w:t>
            </w:r>
            <w:r w:rsidRPr="003E2F7A">
              <w:rPr>
                <w:b/>
                <w:i/>
              </w:rPr>
              <w:t>Il-valutazzjoni tal-SCCS jenħtieġ li tkun f’waqtha biex tiġi żgurata l-prevedibbiltà għall-industrija.</w:t>
            </w:r>
          </w:p>
        </w:tc>
      </w:tr>
    </w:tbl>
    <w:p w14:paraId="1EDBAC16"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C657E50" w14:textId="77777777" w:rsidR="00BE0123" w:rsidRPr="003E2F7A" w:rsidRDefault="00BE0123" w:rsidP="00BE0123">
      <w:r w:rsidRPr="003E2F7A">
        <w:rPr>
          <w:rStyle w:val="HideTWBExt"/>
        </w:rPr>
        <w:lastRenderedPageBreak/>
        <w:t>&lt;/Amend&gt;</w:t>
      </w:r>
    </w:p>
    <w:p w14:paraId="7BBE173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205</w:t>
      </w:r>
      <w:r w:rsidRPr="003E2F7A">
        <w:rPr>
          <w:rStyle w:val="HideTWBExt"/>
          <w:b w:val="0"/>
        </w:rPr>
        <w:t>&lt;/NumAm&gt;</w:t>
      </w:r>
    </w:p>
    <w:p w14:paraId="468E2320"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55E663A8" w14:textId="77777777" w:rsidR="00BE0123" w:rsidRPr="003E2F7A" w:rsidRDefault="00BE0123" w:rsidP="00BE0123">
      <w:pPr>
        <w:pStyle w:val="NormalBold"/>
      </w:pPr>
      <w:r w:rsidRPr="003E2F7A">
        <w:rPr>
          <w:rStyle w:val="HideTWBExt"/>
          <w:b w:val="0"/>
        </w:rPr>
        <w:t>&lt;/RepeatBlock-By&gt;</w:t>
      </w:r>
    </w:p>
    <w:p w14:paraId="028A067E"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427B6D1" w14:textId="77777777" w:rsidR="00BE0123" w:rsidRPr="003E2F7A" w:rsidRDefault="00BE0123" w:rsidP="00BE0123">
      <w:pPr>
        <w:pStyle w:val="NormalBold"/>
      </w:pPr>
      <w:r w:rsidRPr="003E2F7A">
        <w:rPr>
          <w:rStyle w:val="HideTWBExt"/>
          <w:b w:val="0"/>
        </w:rPr>
        <w:t>&lt;Article&gt;</w:t>
      </w:r>
      <w:r w:rsidRPr="003E2F7A">
        <w:t>Premessa 21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F4A8744" w14:textId="77777777" w:rsidTr="00E72620">
        <w:trPr>
          <w:trHeight w:val="240"/>
          <w:jc w:val="center"/>
        </w:trPr>
        <w:tc>
          <w:tcPr>
            <w:tcW w:w="9752" w:type="dxa"/>
            <w:gridSpan w:val="2"/>
            <w:tcBorders>
              <w:top w:val="nil"/>
              <w:left w:val="nil"/>
              <w:bottom w:val="nil"/>
              <w:right w:val="nil"/>
            </w:tcBorders>
          </w:tcPr>
          <w:p w14:paraId="029D1565" w14:textId="77777777" w:rsidR="00BE0123" w:rsidRPr="003E2F7A" w:rsidRDefault="00BE0123" w:rsidP="00E72620"/>
        </w:tc>
      </w:tr>
      <w:tr w:rsidR="00B67434" w:rsidRPr="003E2F7A" w14:paraId="144CCD4B" w14:textId="77777777" w:rsidTr="00E72620">
        <w:trPr>
          <w:trHeight w:val="240"/>
          <w:jc w:val="center"/>
        </w:trPr>
        <w:tc>
          <w:tcPr>
            <w:tcW w:w="4876" w:type="dxa"/>
            <w:tcBorders>
              <w:top w:val="nil"/>
              <w:left w:val="nil"/>
              <w:bottom w:val="nil"/>
              <w:right w:val="nil"/>
            </w:tcBorders>
            <w:hideMark/>
          </w:tcPr>
          <w:p w14:paraId="4934268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0B614E7" w14:textId="77777777" w:rsidR="00BE0123" w:rsidRPr="003E2F7A" w:rsidRDefault="00BE0123" w:rsidP="00E72620">
            <w:pPr>
              <w:pStyle w:val="AmColumnHeading"/>
            </w:pPr>
            <w:r w:rsidRPr="003E2F7A">
              <w:t>Emenda</w:t>
            </w:r>
          </w:p>
        </w:tc>
      </w:tr>
      <w:tr w:rsidR="00B67434" w:rsidRPr="003E2F7A" w14:paraId="794A2FB9" w14:textId="77777777" w:rsidTr="00E72620">
        <w:trPr>
          <w:jc w:val="center"/>
        </w:trPr>
        <w:tc>
          <w:tcPr>
            <w:tcW w:w="4876" w:type="dxa"/>
            <w:tcBorders>
              <w:top w:val="nil"/>
              <w:left w:val="nil"/>
              <w:bottom w:val="nil"/>
              <w:right w:val="nil"/>
            </w:tcBorders>
            <w:hideMark/>
          </w:tcPr>
          <w:p w14:paraId="616C74F6" w14:textId="77777777" w:rsidR="00BE0123" w:rsidRPr="003E2F7A" w:rsidRDefault="00BE0123" w:rsidP="00E72620">
            <w:pPr>
              <w:pStyle w:val="Normal6a"/>
            </w:pPr>
            <w:r w:rsidRPr="003E2F7A">
              <w:t>(21)</w:t>
            </w:r>
            <w:r w:rsidRPr="003E2F7A">
              <w:tab/>
            </w:r>
            <w:r w:rsidRPr="003E2F7A">
              <w:rPr>
                <w:b/>
                <w:bCs/>
                <w:i/>
                <w:iCs/>
              </w:rPr>
              <w:t>Spiss, sustanza tista’ tkun ukoll parti kostitwenti ta’</w:t>
            </w:r>
            <w:r w:rsidRPr="003E2F7A">
              <w:t xml:space="preserve"> sustanzi kumplessi naturali, pereżempju ż-żjut essenzjali. F’każijiet bħal dawn, il-projbizzjoni tal-użu fil-prodotti kożmetiċi skont l-Artikolu 15 tar-Regolament (KE) Nru 1223/2009 </w:t>
            </w:r>
            <w:r w:rsidRPr="003E2F7A">
              <w:rPr>
                <w:b/>
                <w:bCs/>
                <w:i/>
                <w:iCs/>
              </w:rPr>
              <w:t>tkun rilevanti</w:t>
            </w:r>
            <w:r w:rsidRPr="003E2F7A">
              <w:t xml:space="preserve"> biss għas-sustanza kif tidher fil-Parti 3 tal-Anness VI tar-Regolament (KE) Nru 1272/2008. Dan ifisser li s-sustanzi kumplessi naturali li fihom kostitwent ikklassifikat bħala CMR mhuwiex soġġetti għall-projbizzjoni, ħlief jekk dik is-sustanza kumplessa naturali stess tkun elenkata bħala sustanza CMR tal-kategorija 1A, 1B jew 2 fil-Parti 3 tal-Anness VI tar-Regolament (KE) Nru 1272/2008. Madankollu, peress li l-klassifikazzjoni armonizzata ta’ kostitwent </w:t>
            </w:r>
            <w:r w:rsidRPr="003E2F7A">
              <w:rPr>
                <w:b/>
                <w:bCs/>
                <w:i/>
                <w:iCs/>
              </w:rPr>
              <w:t xml:space="preserve">tista’ </w:t>
            </w:r>
            <w:r w:rsidRPr="003E2F7A">
              <w:t xml:space="preserve">tqajjem tħassib dwar </w:t>
            </w:r>
            <w:r w:rsidRPr="003E2F7A">
              <w:rPr>
                <w:b/>
                <w:bCs/>
                <w:i/>
                <w:iCs/>
              </w:rPr>
              <w:t>is-sikurezza</w:t>
            </w:r>
            <w:r w:rsidRPr="003E2F7A">
              <w:t xml:space="preserve"> tas-sustanzi kumplessi naturali meta jintużaw fil-prodotti kożmetiċi, il-Kummissjoni jenħtieġ li tordna lill-SCCS jivvaluta </w:t>
            </w:r>
            <w:r w:rsidRPr="003E2F7A">
              <w:rPr>
                <w:b/>
                <w:bCs/>
                <w:i/>
                <w:iCs/>
              </w:rPr>
              <w:t xml:space="preserve">l-impatt ta’ tali kostitwent fuq </w:t>
            </w:r>
            <w:r w:rsidRPr="003E2F7A">
              <w:t xml:space="preserve">is-sikurezza ta’ </w:t>
            </w:r>
            <w:r w:rsidRPr="003E2F7A">
              <w:rPr>
                <w:b/>
                <w:bCs/>
                <w:i/>
                <w:iCs/>
              </w:rPr>
              <w:t>sustanzi kumplessi naturali, jekk iqum tħassib dwar is-sikurezza, u għandha ssegwi bil-miżuri</w:t>
            </w:r>
            <w:r w:rsidRPr="003E2F7A">
              <w:t xml:space="preserve"> </w:t>
            </w:r>
            <w:r w:rsidRPr="003E2F7A">
              <w:rPr>
                <w:b/>
                <w:bCs/>
                <w:i/>
                <w:iCs/>
              </w:rPr>
              <w:t>regolatorji</w:t>
            </w:r>
            <w:r w:rsidRPr="003E2F7A">
              <w:t xml:space="preserve"> xierqa f’konformità mal-Artikolu 31(1) tar-Regolament (KE) Nru 1223/2009.</w:t>
            </w:r>
          </w:p>
        </w:tc>
        <w:tc>
          <w:tcPr>
            <w:tcW w:w="4876" w:type="dxa"/>
            <w:tcBorders>
              <w:top w:val="nil"/>
              <w:left w:val="nil"/>
              <w:bottom w:val="nil"/>
              <w:right w:val="nil"/>
            </w:tcBorders>
            <w:hideMark/>
          </w:tcPr>
          <w:p w14:paraId="18CFDC7C" w14:textId="77777777" w:rsidR="00BE0123" w:rsidRPr="003E2F7A" w:rsidRDefault="00BE0123" w:rsidP="00E72620">
            <w:pPr>
              <w:pStyle w:val="Normal6a"/>
            </w:pPr>
            <w:r w:rsidRPr="003E2F7A">
              <w:t>(21)</w:t>
            </w:r>
            <w:r w:rsidRPr="003E2F7A">
              <w:tab/>
            </w:r>
            <w:r w:rsidRPr="003E2F7A">
              <w:rPr>
                <w:b/>
                <w:bCs/>
                <w:i/>
                <w:iCs/>
              </w:rPr>
              <w:t>L-Artikolu 5 tar-Regolament (KE) Nru 1272/2008 jipprovdi regola speċifika għall-identifikazzjoni u l-eżami tal-informazzjoni disponibbli meta jiġu evalwati l-proprjetajiet perikolużi tas-sustanzi li fihom aktar minn kostitwent wieħed li jiġu estratti minn pjanti jew partijiet ta’ pjanti u li mhumiex modifikati kimikament kif definit fl-Artikolu 3, il-punt (40), tar-Regolament (KE) Nru 1907/2006.</w:t>
            </w:r>
            <w:r w:rsidRPr="003E2F7A">
              <w:rPr>
                <w:b/>
                <w:i/>
              </w:rPr>
              <w:t xml:space="preserve"> </w:t>
            </w:r>
            <w:r w:rsidRPr="003E2F7A">
              <w:rPr>
                <w:b/>
                <w:bCs/>
                <w:i/>
                <w:iCs/>
              </w:rPr>
              <w:t xml:space="preserve">Tali sustanzi, spiss imsejħa </w:t>
            </w:r>
            <w:r w:rsidRPr="003E2F7A">
              <w:t>sustanzi kumplessi naturali</w:t>
            </w:r>
            <w:r w:rsidRPr="003E2F7A">
              <w:rPr>
                <w:b/>
                <w:bCs/>
                <w:i/>
                <w:iCs/>
              </w:rPr>
              <w:t>, jista’ jkun fihom sustanza waħda jew aktar ikklassifikati bħala sustanzi CMR</w:t>
            </w:r>
            <w:r w:rsidRPr="003E2F7A">
              <w:t xml:space="preserve">, pereżempju ż-żjut essenzjali. F’każijiet bħal dawn, il-projbizzjoni tal-użu fil-prodotti kożmetiċi skont l-Artikolu 15 tar-Regolament (KE) Nru 1223/2009 </w:t>
            </w:r>
            <w:r w:rsidRPr="003E2F7A">
              <w:rPr>
                <w:b/>
                <w:bCs/>
                <w:i/>
                <w:iCs/>
              </w:rPr>
              <w:t>tapplika</w:t>
            </w:r>
            <w:r w:rsidRPr="003E2F7A">
              <w:t xml:space="preserve"> biss għas-sustanza kif tidher fil-Parti 3 tal-Anness VI tar-Regolament (KE) Nru 1272/2008. Dan ifisser li s-sustanzi kumplessi naturali li fihom kostitwent ikklassifikat bħala CMR mhuwiex soġġetti għall-projbizzjoni, ħlief jekk dik is-sustanza kumplessa naturali stess tkun elenkata bħala sustanza CMR tal-kategorija 1A, 1B jew 2 fil-Parti 3 tal-Anness VI tar-Regolament (KE) Nru 1272/2008. Madankollu, peress li l-klassifikazzjoni armonizzata ta’ kostitwent tqajjem tħassib dwar </w:t>
            </w:r>
            <w:r w:rsidRPr="003E2F7A">
              <w:rPr>
                <w:b/>
                <w:bCs/>
                <w:i/>
                <w:iCs/>
              </w:rPr>
              <w:t>l-użu u s-sikurezza</w:t>
            </w:r>
            <w:r w:rsidRPr="003E2F7A">
              <w:t xml:space="preserve"> tas-sustanzi kumplessi naturali meta jintużaw fil-prodotti kożmetiċi, il-Kummissjoni jenħtieġ li tordna lill-SCCS jivvaluta </w:t>
            </w:r>
            <w:r w:rsidRPr="003E2F7A">
              <w:rPr>
                <w:b/>
                <w:bCs/>
                <w:i/>
                <w:iCs/>
              </w:rPr>
              <w:t>mingħajr dewmien</w:t>
            </w:r>
            <w:r w:rsidRPr="003E2F7A">
              <w:rPr>
                <w:i/>
                <w:iCs/>
              </w:rPr>
              <w:t xml:space="preserve"> </w:t>
            </w:r>
            <w:r w:rsidRPr="003E2F7A">
              <w:t xml:space="preserve">is-sikurezza ta’ </w:t>
            </w:r>
            <w:r w:rsidRPr="003E2F7A">
              <w:rPr>
                <w:b/>
                <w:bCs/>
                <w:i/>
                <w:iCs/>
              </w:rPr>
              <w:t xml:space="preserve">tali </w:t>
            </w:r>
            <w:r w:rsidRPr="003E2F7A">
              <w:rPr>
                <w:b/>
                <w:bCs/>
                <w:i/>
                <w:iCs/>
              </w:rPr>
              <w:lastRenderedPageBreak/>
              <w:t>kostitwenti u, meta jkun meħtieġ tieħu azzjoni regolatorja</w:t>
            </w:r>
            <w:r w:rsidRPr="003E2F7A">
              <w:t xml:space="preserve"> xierqa f’konformità mal-Artikolu 31(1) tar-Regolament (KE) Nru 1223/2009.</w:t>
            </w:r>
          </w:p>
        </w:tc>
      </w:tr>
    </w:tbl>
    <w:p w14:paraId="2E15D2A1"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63E3F3C" w14:textId="77777777" w:rsidR="00BE0123" w:rsidRPr="003E2F7A" w:rsidRDefault="00BE0123" w:rsidP="00BE0123">
      <w:r w:rsidRPr="003E2F7A">
        <w:rPr>
          <w:rStyle w:val="HideTWBExt"/>
        </w:rPr>
        <w:t>&lt;/Amend&gt;</w:t>
      </w:r>
    </w:p>
    <w:p w14:paraId="1815C0E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206</w:t>
      </w:r>
      <w:r w:rsidRPr="003E2F7A">
        <w:rPr>
          <w:rStyle w:val="HideTWBExt"/>
          <w:b w:val="0"/>
        </w:rPr>
        <w:t>&lt;/NumAm&gt;</w:t>
      </w:r>
    </w:p>
    <w:p w14:paraId="1595FAD8"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35C4E84B" w14:textId="77777777" w:rsidR="00BE0123" w:rsidRPr="003E2F7A" w:rsidRDefault="00BE0123" w:rsidP="00BE0123">
      <w:pPr>
        <w:pStyle w:val="NormalBold"/>
      </w:pPr>
      <w:r w:rsidRPr="003E2F7A">
        <w:rPr>
          <w:rStyle w:val="HideTWBExt"/>
          <w:b w:val="0"/>
        </w:rPr>
        <w:t>&lt;/RepeatBlock-By&gt;</w:t>
      </w:r>
    </w:p>
    <w:p w14:paraId="5E10451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1372D8B" w14:textId="77777777" w:rsidR="00BE0123" w:rsidRPr="003E2F7A" w:rsidRDefault="00BE0123" w:rsidP="00BE0123">
      <w:pPr>
        <w:pStyle w:val="NormalBold"/>
      </w:pPr>
      <w:r w:rsidRPr="003E2F7A">
        <w:rPr>
          <w:rStyle w:val="HideTWBExt"/>
          <w:b w:val="0"/>
        </w:rPr>
        <w:t>&lt;Article&gt;</w:t>
      </w:r>
      <w:r w:rsidRPr="003E2F7A">
        <w:t>Premessa 21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57990AB" w14:textId="77777777" w:rsidTr="00E72620">
        <w:trPr>
          <w:trHeight w:val="240"/>
          <w:jc w:val="center"/>
        </w:trPr>
        <w:tc>
          <w:tcPr>
            <w:tcW w:w="9752" w:type="dxa"/>
            <w:gridSpan w:val="2"/>
            <w:tcBorders>
              <w:top w:val="nil"/>
              <w:left w:val="nil"/>
              <w:bottom w:val="nil"/>
              <w:right w:val="nil"/>
            </w:tcBorders>
          </w:tcPr>
          <w:p w14:paraId="2CDAEB17" w14:textId="77777777" w:rsidR="00BE0123" w:rsidRPr="003E2F7A" w:rsidRDefault="00BE0123" w:rsidP="00E72620"/>
        </w:tc>
      </w:tr>
      <w:tr w:rsidR="00B67434" w:rsidRPr="003E2F7A" w14:paraId="41FBBBCC" w14:textId="77777777" w:rsidTr="00E72620">
        <w:trPr>
          <w:trHeight w:val="240"/>
          <w:jc w:val="center"/>
        </w:trPr>
        <w:tc>
          <w:tcPr>
            <w:tcW w:w="4876" w:type="dxa"/>
            <w:tcBorders>
              <w:top w:val="nil"/>
              <w:left w:val="nil"/>
              <w:bottom w:val="nil"/>
              <w:right w:val="nil"/>
            </w:tcBorders>
            <w:hideMark/>
          </w:tcPr>
          <w:p w14:paraId="03AFDC9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CAF73D7" w14:textId="77777777" w:rsidR="00BE0123" w:rsidRPr="003E2F7A" w:rsidRDefault="00BE0123" w:rsidP="00E72620">
            <w:pPr>
              <w:pStyle w:val="AmColumnHeading"/>
            </w:pPr>
            <w:r w:rsidRPr="003E2F7A">
              <w:t>Emenda</w:t>
            </w:r>
          </w:p>
        </w:tc>
      </w:tr>
      <w:tr w:rsidR="00B67434" w:rsidRPr="003E2F7A" w14:paraId="0615A974" w14:textId="77777777" w:rsidTr="00E72620">
        <w:trPr>
          <w:jc w:val="center"/>
        </w:trPr>
        <w:tc>
          <w:tcPr>
            <w:tcW w:w="4876" w:type="dxa"/>
            <w:tcBorders>
              <w:top w:val="nil"/>
              <w:left w:val="nil"/>
              <w:bottom w:val="nil"/>
              <w:right w:val="nil"/>
            </w:tcBorders>
            <w:hideMark/>
          </w:tcPr>
          <w:p w14:paraId="71605FE4" w14:textId="77777777" w:rsidR="00BE0123" w:rsidRPr="003E2F7A" w:rsidRDefault="00BE0123" w:rsidP="00E72620">
            <w:pPr>
              <w:pStyle w:val="Normal6a"/>
            </w:pPr>
            <w:r w:rsidRPr="003E2F7A">
              <w:t>(21)</w:t>
            </w:r>
            <w:r w:rsidRPr="003E2F7A">
              <w:tab/>
            </w:r>
            <w:r w:rsidRPr="003E2F7A">
              <w:rPr>
                <w:b/>
                <w:bCs/>
                <w:i/>
                <w:iCs/>
              </w:rPr>
              <w:t>Spiss, sustanza tista’ tkun ukoll parti kostitwenti ta’</w:t>
            </w:r>
            <w:r w:rsidRPr="003E2F7A">
              <w:t xml:space="preserve"> sustanzi kumplessi naturali</w:t>
            </w:r>
            <w:r w:rsidRPr="003E2F7A">
              <w:rPr>
                <w:b/>
                <w:bCs/>
                <w:i/>
                <w:iCs/>
              </w:rPr>
              <w:t>, pereżempju ż-żjut essenzjali.</w:t>
            </w:r>
            <w:r w:rsidRPr="003E2F7A">
              <w:rPr>
                <w:b/>
                <w:i/>
              </w:rPr>
              <w:t xml:space="preserve"> F’każijiet bħal dawn, il-projbizzjoni tal-użu fil-prodotti kożmetiċi skont l-Artikolu 15 tar-Regolament (KE) Nru 1223/2009 </w:t>
            </w:r>
            <w:r w:rsidRPr="003E2F7A">
              <w:rPr>
                <w:b/>
                <w:bCs/>
                <w:i/>
                <w:iCs/>
              </w:rPr>
              <w:t>tkun rilevanti</w:t>
            </w:r>
            <w:r w:rsidRPr="003E2F7A">
              <w:rPr>
                <w:b/>
                <w:i/>
              </w:rPr>
              <w:t xml:space="preserve"> biss għas-sustanza kif tidher fil-Parti 3 tal-Anness VI tar-Regolament (KE) Nru 1272/2008. </w:t>
            </w:r>
            <w:r w:rsidRPr="003E2F7A">
              <w:rPr>
                <w:b/>
                <w:bCs/>
                <w:i/>
                <w:iCs/>
              </w:rPr>
              <w:t>Dan ifisser li s-sustanzi</w:t>
            </w:r>
            <w:r w:rsidRPr="003E2F7A">
              <w:t xml:space="preserve"> kumplessi naturali </w:t>
            </w:r>
            <w:r w:rsidRPr="003E2F7A">
              <w:rPr>
                <w:b/>
                <w:bCs/>
                <w:i/>
                <w:iCs/>
              </w:rPr>
              <w:t xml:space="preserve">li fihom </w:t>
            </w:r>
            <w:r w:rsidRPr="003E2F7A">
              <w:t>kostitwent</w:t>
            </w:r>
            <w:r w:rsidRPr="003E2F7A">
              <w:rPr>
                <w:b/>
                <w:bCs/>
                <w:i/>
                <w:iCs/>
              </w:rPr>
              <w:t xml:space="preserve"> ikklassifikat bħala CMR mhuwiex soġġetti għall-projbizzjoni, ħlief jekk dik is-sustanza</w:t>
            </w:r>
            <w:r w:rsidRPr="003E2F7A">
              <w:t xml:space="preserve"> kumplessa naturali </w:t>
            </w:r>
            <w:r w:rsidRPr="003E2F7A">
              <w:rPr>
                <w:b/>
                <w:bCs/>
                <w:i/>
                <w:iCs/>
              </w:rPr>
              <w:t>stess tkun</w:t>
            </w:r>
            <w:r w:rsidRPr="003E2F7A">
              <w:t xml:space="preserve"> </w:t>
            </w:r>
            <w:r w:rsidRPr="003E2F7A">
              <w:rPr>
                <w:b/>
                <w:bCs/>
                <w:i/>
                <w:iCs/>
              </w:rPr>
              <w:t>elenkata bħala sustanza CMR tal-kategorija</w:t>
            </w:r>
            <w:r w:rsidRPr="003E2F7A">
              <w:t xml:space="preserve"> 1A, 1B jew 2</w:t>
            </w:r>
            <w:r w:rsidRPr="003E2F7A">
              <w:rPr>
                <w:b/>
                <w:bCs/>
                <w:i/>
                <w:iCs/>
              </w:rPr>
              <w:t xml:space="preserve"> fil-Parti 3 tal-Anness VI tar-Regolament (KE) Nru 1272/2008.</w:t>
            </w:r>
            <w:r w:rsidRPr="003E2F7A">
              <w:rPr>
                <w:b/>
                <w:i/>
              </w:rPr>
              <w:t xml:space="preserve"> </w:t>
            </w:r>
            <w:r w:rsidRPr="003E2F7A">
              <w:rPr>
                <w:b/>
                <w:bCs/>
                <w:i/>
                <w:iCs/>
              </w:rPr>
              <w:t xml:space="preserve">Madankollu, peress li l-klassifikazzjoni armonizzata ta’ kostitwent tista’ tqajjem </w:t>
            </w:r>
            <w:r w:rsidRPr="003E2F7A">
              <w:t xml:space="preserve">tħassib dwar </w:t>
            </w:r>
            <w:r w:rsidRPr="003E2F7A">
              <w:rPr>
                <w:b/>
                <w:bCs/>
                <w:i/>
                <w:iCs/>
              </w:rPr>
              <w:t xml:space="preserve">is-sikurezza tas-sustanzi kumplessi naturali meta jintużaw </w:t>
            </w:r>
            <w:r w:rsidRPr="003E2F7A">
              <w:t>fil-prodotti kożmetiċi, il-Kummissjoni jenħtieġ li</w:t>
            </w:r>
            <w:r w:rsidRPr="003E2F7A">
              <w:rPr>
                <w:b/>
                <w:bCs/>
                <w:i/>
                <w:iCs/>
              </w:rPr>
              <w:t xml:space="preserve"> tordna </w:t>
            </w:r>
            <w:r w:rsidRPr="003E2F7A">
              <w:t>lill-SCCS jivvaluta</w:t>
            </w:r>
            <w:r w:rsidRPr="003E2F7A">
              <w:rPr>
                <w:b/>
                <w:bCs/>
                <w:i/>
                <w:iCs/>
              </w:rPr>
              <w:t xml:space="preserve"> l-impatt ta’ tali kostitwent fuq is-sikurezza</w:t>
            </w:r>
            <w:r w:rsidRPr="003E2F7A">
              <w:t xml:space="preserve"> ta’ sustanzi </w:t>
            </w:r>
            <w:r w:rsidRPr="003E2F7A">
              <w:rPr>
                <w:b/>
                <w:bCs/>
                <w:i/>
                <w:iCs/>
              </w:rPr>
              <w:t>kumplessi naturali</w:t>
            </w:r>
            <w:r w:rsidRPr="003E2F7A">
              <w:t>,</w:t>
            </w:r>
            <w:r w:rsidRPr="003E2F7A">
              <w:rPr>
                <w:b/>
                <w:bCs/>
                <w:i/>
                <w:iCs/>
              </w:rPr>
              <w:t xml:space="preserve"> jekk iqum tħassib dwar is-sikurezza, u għandha ssegwi bil-miżuri</w:t>
            </w:r>
            <w:r w:rsidRPr="003E2F7A">
              <w:t xml:space="preserve"> </w:t>
            </w:r>
            <w:r w:rsidRPr="003E2F7A">
              <w:rPr>
                <w:b/>
                <w:bCs/>
                <w:i/>
                <w:iCs/>
              </w:rPr>
              <w:t>regolatorji</w:t>
            </w:r>
            <w:r w:rsidRPr="003E2F7A">
              <w:t xml:space="preserve"> </w:t>
            </w:r>
            <w:r w:rsidRPr="003E2F7A">
              <w:rPr>
                <w:b/>
                <w:bCs/>
                <w:i/>
                <w:iCs/>
              </w:rPr>
              <w:t>xierqa</w:t>
            </w:r>
            <w:r w:rsidRPr="003E2F7A">
              <w:t xml:space="preserve"> </w:t>
            </w:r>
            <w:r w:rsidRPr="003E2F7A">
              <w:rPr>
                <w:b/>
                <w:bCs/>
                <w:i/>
                <w:iCs/>
              </w:rPr>
              <w:t>f’konformità mal-Artikolu</w:t>
            </w:r>
            <w:r w:rsidRPr="003E2F7A">
              <w:t xml:space="preserve"> 31(1) tar-Regolament (KE) Nru 1223/2009.</w:t>
            </w:r>
          </w:p>
        </w:tc>
        <w:tc>
          <w:tcPr>
            <w:tcW w:w="4876" w:type="dxa"/>
            <w:tcBorders>
              <w:top w:val="nil"/>
              <w:left w:val="nil"/>
              <w:bottom w:val="nil"/>
              <w:right w:val="nil"/>
            </w:tcBorders>
            <w:hideMark/>
          </w:tcPr>
          <w:p w14:paraId="194BA56B" w14:textId="77777777" w:rsidR="00BE0123" w:rsidRPr="003E2F7A" w:rsidRDefault="00BE0123" w:rsidP="00E72620">
            <w:pPr>
              <w:pStyle w:val="Normal6a"/>
            </w:pPr>
            <w:r w:rsidRPr="003E2F7A">
              <w:t>(21)</w:t>
            </w:r>
            <w:r w:rsidRPr="003E2F7A">
              <w:tab/>
            </w:r>
            <w:r w:rsidRPr="003E2F7A">
              <w:rPr>
                <w:b/>
                <w:bCs/>
                <w:i/>
                <w:iCs/>
              </w:rPr>
              <w:t>Is-sustanzi li fihom aktar minn kostitwent wieħed li huma estratti</w:t>
            </w:r>
            <w:r w:rsidRPr="003E2F7A">
              <w:t xml:space="preserve"> </w:t>
            </w:r>
            <w:r w:rsidRPr="003E2F7A">
              <w:rPr>
                <w:b/>
                <w:i/>
              </w:rPr>
              <w:t xml:space="preserve">minn pjanti jew partijiet ta’ pjanti u li mhumiex modifikati kimikament kif definit fl-Artikolu 3, il-punt (40), tar-Regolament (KE) Nru 1907/2006 jissejħu </w:t>
            </w:r>
            <w:r w:rsidRPr="003E2F7A">
              <w:t>sustanzi kumplessi naturali</w:t>
            </w:r>
            <w:r w:rsidRPr="003E2F7A">
              <w:rPr>
                <w:b/>
                <w:i/>
              </w:rPr>
              <w:t xml:space="preserve">. Sustanzi kumplessi naturali jista’ jkun fihom kostitwent wieħed jew aktar ikklassifikati bħala CMR. </w:t>
            </w:r>
            <w:r w:rsidRPr="003E2F7A">
              <w:rPr>
                <w:b/>
                <w:bCs/>
                <w:i/>
                <w:iCs/>
              </w:rPr>
              <w:t>Filwaqt li taħlitiet ta’ sustanzi huma kklassifikati bħala CMR meta jkun fihom sustanzi CMR ’il fuq minn ċerta konċentrazzjoni, is-sustanzi</w:t>
            </w:r>
            <w:r w:rsidRPr="003E2F7A">
              <w:t xml:space="preserve"> kumplessi naturali </w:t>
            </w:r>
            <w:r w:rsidRPr="003E2F7A">
              <w:rPr>
                <w:b/>
                <w:bCs/>
                <w:i/>
                <w:iCs/>
              </w:rPr>
              <w:t>li jkun fihom kostitwenti ta’ CMR huma eżentati minn tali klassifikazzjoni skont l-Artikolu 5(6) ta’dak ir-Regolament.</w:t>
            </w:r>
            <w:r w:rsidRPr="003E2F7A">
              <w:rPr>
                <w:b/>
                <w:i/>
              </w:rPr>
              <w:t xml:space="preserve"> </w:t>
            </w:r>
            <w:r w:rsidRPr="003E2F7A">
              <w:rPr>
                <w:b/>
                <w:bCs/>
                <w:i/>
                <w:iCs/>
              </w:rPr>
              <w:t>Madankollu,</w:t>
            </w:r>
            <w:r w:rsidRPr="003E2F7A">
              <w:t xml:space="preserve"> </w:t>
            </w:r>
            <w:r w:rsidRPr="003E2F7A">
              <w:rPr>
                <w:b/>
                <w:bCs/>
                <w:i/>
                <w:iCs/>
              </w:rPr>
              <w:t>meta</w:t>
            </w:r>
            <w:r w:rsidRPr="003E2F7A">
              <w:t xml:space="preserve"> kostitwent </w:t>
            </w:r>
            <w:r w:rsidRPr="003E2F7A">
              <w:rPr>
                <w:b/>
                <w:bCs/>
                <w:i/>
                <w:iCs/>
              </w:rPr>
              <w:t xml:space="preserve">ta’ Sustanza </w:t>
            </w:r>
            <w:r w:rsidRPr="003E2F7A">
              <w:t>Kumplessa Naturali</w:t>
            </w:r>
            <w:r w:rsidRPr="003E2F7A">
              <w:rPr>
                <w:b/>
                <w:bCs/>
                <w:i/>
                <w:iCs/>
              </w:rPr>
              <w:t xml:space="preserve"> jiġi kklassifikat bħala CMR (kategoriji </w:t>
            </w:r>
            <w:r w:rsidRPr="003E2F7A">
              <w:t>1A, 1B jew 2</w:t>
            </w:r>
            <w:r w:rsidRPr="003E2F7A">
              <w:rPr>
                <w:b/>
                <w:bCs/>
                <w:i/>
                <w:iCs/>
              </w:rPr>
              <w:t xml:space="preserve">), dan iqajjem </w:t>
            </w:r>
            <w:r w:rsidRPr="003E2F7A">
              <w:t xml:space="preserve">tħassib dwar </w:t>
            </w:r>
            <w:r w:rsidRPr="003E2F7A">
              <w:rPr>
                <w:b/>
                <w:bCs/>
                <w:i/>
                <w:iCs/>
              </w:rPr>
              <w:t xml:space="preserve">l-użu sikur tiegħu </w:t>
            </w:r>
            <w:r w:rsidRPr="003E2F7A">
              <w:t>fil-prodotti kożmetiċi</w:t>
            </w:r>
            <w:r w:rsidRPr="003E2F7A">
              <w:rPr>
                <w:b/>
                <w:bCs/>
                <w:i/>
                <w:iCs/>
              </w:rPr>
              <w:t>.</w:t>
            </w:r>
            <w:r w:rsidRPr="003E2F7A">
              <w:rPr>
                <w:b/>
                <w:i/>
              </w:rPr>
              <w:t xml:space="preserve"> </w:t>
            </w:r>
            <w:r w:rsidRPr="003E2F7A">
              <w:rPr>
                <w:b/>
                <w:bCs/>
                <w:i/>
                <w:iCs/>
              </w:rPr>
              <w:t>F’każijiet bħal dawn</w:t>
            </w:r>
            <w:r w:rsidRPr="003E2F7A">
              <w:t xml:space="preserve">, il-Kummissjoni jenħtieġ li </w:t>
            </w:r>
            <w:r w:rsidRPr="003E2F7A">
              <w:rPr>
                <w:b/>
                <w:bCs/>
                <w:i/>
                <w:iCs/>
              </w:rPr>
              <w:t>titlob</w:t>
            </w:r>
            <w:r w:rsidRPr="003E2F7A">
              <w:t xml:space="preserve"> lill-SCCS jivvaluta </w:t>
            </w:r>
            <w:r w:rsidRPr="003E2F7A">
              <w:rPr>
                <w:b/>
                <w:bCs/>
                <w:i/>
                <w:iCs/>
              </w:rPr>
              <w:t>s-sikurezza</w:t>
            </w:r>
            <w:r w:rsidRPr="003E2F7A">
              <w:t xml:space="preserve"> ta’ </w:t>
            </w:r>
            <w:r w:rsidRPr="003E2F7A">
              <w:rPr>
                <w:b/>
                <w:bCs/>
                <w:i/>
                <w:iCs/>
              </w:rPr>
              <w:t>tali</w:t>
            </w:r>
            <w:r w:rsidRPr="003E2F7A">
              <w:t xml:space="preserve"> sustanzi </w:t>
            </w:r>
            <w:r w:rsidRPr="003E2F7A">
              <w:rPr>
                <w:b/>
                <w:bCs/>
                <w:i/>
                <w:iCs/>
              </w:rPr>
              <w:t>u, meta jkun meħtieġ, tieħu azzjoni regolatorja skont l-Artikolu</w:t>
            </w:r>
            <w:r w:rsidRPr="003E2F7A">
              <w:t xml:space="preserve"> 31(1) tar-Regolament (KE) Nru 1223/2009.</w:t>
            </w:r>
          </w:p>
        </w:tc>
      </w:tr>
    </w:tbl>
    <w:p w14:paraId="081287BC"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9EDDA70" w14:textId="77777777" w:rsidR="00BE0123" w:rsidRPr="003E2F7A" w:rsidRDefault="00BE0123" w:rsidP="00BE0123">
      <w:pPr>
        <w:pStyle w:val="AmJustTitle"/>
      </w:pPr>
      <w:r w:rsidRPr="003E2F7A">
        <w:rPr>
          <w:rStyle w:val="HideTWBExt"/>
          <w:i w:val="0"/>
        </w:rPr>
        <w:lastRenderedPageBreak/>
        <w:t>&lt;TitreJust&gt;</w:t>
      </w:r>
      <w:r w:rsidRPr="003E2F7A">
        <w:t>Ġustifikazzjoni</w:t>
      </w:r>
      <w:r w:rsidRPr="003E2F7A">
        <w:rPr>
          <w:rStyle w:val="HideTWBExt"/>
          <w:i w:val="0"/>
        </w:rPr>
        <w:t>&lt;/TitreJust&gt;</w:t>
      </w:r>
    </w:p>
    <w:p w14:paraId="44E1DBCB" w14:textId="77777777" w:rsidR="00BE0123" w:rsidRPr="003E2F7A" w:rsidRDefault="00BE0123" w:rsidP="00BE0123">
      <w:pPr>
        <w:pStyle w:val="AmJustText"/>
      </w:pPr>
      <w:r w:rsidRPr="003E2F7A">
        <w:t>Is-sitwazzjoni legali għandha tiġi deskritta kif xieraq. F’każ li sustanza kumplessa naturali użata fil-kożmetiċi jkun fiha kostitwent li jiġi kklassifikat bħala CMR, il-Kummissjoni għandha tkun obbligata titlob opinjoni mill-SCCS dwar is-sikurezza tagħha. Jekk ma jinstabx li hija sikura, il-Kummissjoni għandha tieħu l-azzjoni regolatorja meħtieġa.</w:t>
      </w:r>
    </w:p>
    <w:p w14:paraId="27B9E42C" w14:textId="77777777" w:rsidR="00BE0123" w:rsidRPr="003E2F7A" w:rsidRDefault="00BE0123" w:rsidP="00BE0123">
      <w:r w:rsidRPr="003E2F7A">
        <w:rPr>
          <w:rStyle w:val="HideTWBExt"/>
        </w:rPr>
        <w:t>&lt;/Amend&gt;</w:t>
      </w:r>
    </w:p>
    <w:p w14:paraId="35F63A7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207</w:t>
      </w:r>
      <w:r w:rsidRPr="003E2F7A">
        <w:rPr>
          <w:rStyle w:val="HideTWBExt"/>
          <w:b w:val="0"/>
        </w:rPr>
        <w:t>&lt;/NumAm&gt;</w:t>
      </w:r>
    </w:p>
    <w:p w14:paraId="422DD959"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73F805B1" w14:textId="77777777" w:rsidR="00BE0123" w:rsidRPr="003E2F7A" w:rsidRDefault="00BE0123" w:rsidP="00BE0123">
      <w:pPr>
        <w:pStyle w:val="NormalBold"/>
      </w:pPr>
      <w:r w:rsidRPr="003E2F7A">
        <w:rPr>
          <w:rStyle w:val="HideTWBExt"/>
          <w:b w:val="0"/>
        </w:rPr>
        <w:t>&lt;/RepeatBlock-By&gt;</w:t>
      </w:r>
    </w:p>
    <w:p w14:paraId="0CFF59C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B22FDBB" w14:textId="77777777" w:rsidR="00BE0123" w:rsidRPr="003E2F7A" w:rsidRDefault="00BE0123" w:rsidP="00BE0123">
      <w:pPr>
        <w:pStyle w:val="NormalBold"/>
      </w:pPr>
      <w:r w:rsidRPr="003E2F7A">
        <w:rPr>
          <w:rStyle w:val="HideTWBExt"/>
          <w:b w:val="0"/>
        </w:rPr>
        <w:t>&lt;Article&gt;</w:t>
      </w:r>
      <w:r w:rsidRPr="003E2F7A">
        <w:t>Premessa 21</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0118919" w14:textId="77777777" w:rsidTr="00E72620">
        <w:trPr>
          <w:trHeight w:val="240"/>
          <w:jc w:val="center"/>
        </w:trPr>
        <w:tc>
          <w:tcPr>
            <w:tcW w:w="9752" w:type="dxa"/>
            <w:gridSpan w:val="2"/>
            <w:tcBorders>
              <w:top w:val="nil"/>
              <w:left w:val="nil"/>
              <w:bottom w:val="nil"/>
              <w:right w:val="nil"/>
            </w:tcBorders>
          </w:tcPr>
          <w:p w14:paraId="486CC6C0" w14:textId="77777777" w:rsidR="00BE0123" w:rsidRPr="003E2F7A" w:rsidRDefault="00BE0123" w:rsidP="00E72620"/>
        </w:tc>
      </w:tr>
      <w:tr w:rsidR="00B67434" w:rsidRPr="003E2F7A" w14:paraId="5EB52B62" w14:textId="77777777" w:rsidTr="00E72620">
        <w:trPr>
          <w:trHeight w:val="240"/>
          <w:jc w:val="center"/>
        </w:trPr>
        <w:tc>
          <w:tcPr>
            <w:tcW w:w="4876" w:type="dxa"/>
            <w:tcBorders>
              <w:top w:val="nil"/>
              <w:left w:val="nil"/>
              <w:bottom w:val="nil"/>
              <w:right w:val="nil"/>
            </w:tcBorders>
            <w:hideMark/>
          </w:tcPr>
          <w:p w14:paraId="0BC5334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74D61FF" w14:textId="77777777" w:rsidR="00BE0123" w:rsidRPr="003E2F7A" w:rsidRDefault="00BE0123" w:rsidP="00E72620">
            <w:pPr>
              <w:pStyle w:val="AmColumnHeading"/>
            </w:pPr>
            <w:r w:rsidRPr="003E2F7A">
              <w:t>Emenda</w:t>
            </w:r>
          </w:p>
        </w:tc>
      </w:tr>
      <w:tr w:rsidR="00B67434" w:rsidRPr="003E2F7A" w14:paraId="0B2A82BA" w14:textId="77777777" w:rsidTr="00E72620">
        <w:trPr>
          <w:jc w:val="center"/>
        </w:trPr>
        <w:tc>
          <w:tcPr>
            <w:tcW w:w="4876" w:type="dxa"/>
            <w:tcBorders>
              <w:top w:val="nil"/>
              <w:left w:val="nil"/>
              <w:bottom w:val="nil"/>
              <w:right w:val="nil"/>
            </w:tcBorders>
            <w:hideMark/>
          </w:tcPr>
          <w:p w14:paraId="674E2DD5" w14:textId="77777777" w:rsidR="00BE0123" w:rsidRPr="003E2F7A" w:rsidRDefault="00BE0123" w:rsidP="00E72620">
            <w:pPr>
              <w:pStyle w:val="Normal6a"/>
            </w:pPr>
            <w:r w:rsidRPr="003E2F7A">
              <w:t>(21)</w:t>
            </w:r>
            <w:r w:rsidRPr="003E2F7A">
              <w:tab/>
              <w:t xml:space="preserve">Spiss, sustanza tista’ tkun ukoll parti kostitwenti ta’ sustanzi kumplessi naturali, pereżempju ż-żjut essenzjali. F’każijiet bħal dawn, il-projbizzjoni tal-użu fil-prodotti kożmetiċi skont l-Artikolu 15 tar-Regolament (KE) Nru 1223/2009 tkun rilevanti biss </w:t>
            </w:r>
            <w:r w:rsidRPr="003E2F7A">
              <w:rPr>
                <w:b/>
                <w:bCs/>
                <w:i/>
                <w:iCs/>
              </w:rPr>
              <w:t>għas-sustanza</w:t>
            </w:r>
            <w:r w:rsidRPr="003E2F7A">
              <w:t xml:space="preserve"> kif tidher fil-Parti 3 tal-Anness VI tar-Regolament (KE) Nru 1272/2008. Dan ifisser li s-sustanzi kumplessi naturali li fihom kostitwent ikklassifikat bħala CMR mhuwiex soġġetti għall-projbizzjoni, ħlief jekk dik is-sustanza kumplessa naturali stess tkun elenkata bħala sustanza CMR tal-kategorija 1A, 1B jew 2 fil-Parti 3 tal-Anness VI tar-Regolament (KE) Nru 1272/2008.</w:t>
            </w:r>
            <w:r w:rsidRPr="003E2F7A">
              <w:rPr>
                <w:b/>
                <w:i/>
              </w:rPr>
              <w:t xml:space="preserve"> </w:t>
            </w:r>
            <w:r w:rsidRPr="003E2F7A">
              <w:rPr>
                <w:b/>
                <w:bCs/>
                <w:i/>
                <w:iCs/>
              </w:rPr>
              <w:t>Madankollu, peress li l-klassifikazzjoni armonizzata ta’ kostitwent tista’ tqajjem tħassib dwar is-sikurezza tas-sustanzi</w:t>
            </w:r>
            <w:r w:rsidRPr="003E2F7A">
              <w:t xml:space="preserve"> </w:t>
            </w:r>
            <w:r w:rsidRPr="003E2F7A">
              <w:rPr>
                <w:b/>
                <w:bCs/>
                <w:i/>
                <w:iCs/>
              </w:rPr>
              <w:t>kumplessi</w:t>
            </w:r>
            <w:r w:rsidRPr="003E2F7A">
              <w:t xml:space="preserve"> naturali </w:t>
            </w:r>
            <w:r w:rsidRPr="003E2F7A">
              <w:rPr>
                <w:b/>
                <w:bCs/>
                <w:i/>
                <w:iCs/>
              </w:rPr>
              <w:t>meta jintużaw fil-prodotti kożmetiċi</w:t>
            </w:r>
            <w:r w:rsidRPr="003E2F7A">
              <w:t xml:space="preserve">, il-Kummissjoni jenħtieġ li </w:t>
            </w:r>
            <w:r w:rsidRPr="003E2F7A">
              <w:rPr>
                <w:b/>
                <w:bCs/>
                <w:i/>
                <w:iCs/>
              </w:rPr>
              <w:t>tordna</w:t>
            </w:r>
            <w:r w:rsidRPr="003E2F7A">
              <w:t xml:space="preserve"> lill-SCCS jivvaluta</w:t>
            </w:r>
            <w:r w:rsidRPr="003E2F7A">
              <w:rPr>
                <w:b/>
                <w:bCs/>
                <w:i/>
                <w:iCs/>
              </w:rPr>
              <w:t xml:space="preserve"> l-impatt ta’ tali kostitwent fuq is-sikurezza ta’ sustanzi kumplessi naturali, jekk iqum tħassib dwar is-sikurezza, u għandha ssegwi bil-miżuri regolatorji</w:t>
            </w:r>
            <w:r w:rsidRPr="003E2F7A">
              <w:t xml:space="preserve"> </w:t>
            </w:r>
            <w:r w:rsidRPr="003E2F7A">
              <w:rPr>
                <w:b/>
                <w:bCs/>
                <w:i/>
                <w:iCs/>
              </w:rPr>
              <w:t>xierqa f’konformità mal-Artikolu</w:t>
            </w:r>
            <w:r w:rsidRPr="003E2F7A">
              <w:t xml:space="preserve"> 31(1) tar-Regolament (KE) Nru 1223/2009.</w:t>
            </w:r>
          </w:p>
        </w:tc>
        <w:tc>
          <w:tcPr>
            <w:tcW w:w="4876" w:type="dxa"/>
            <w:tcBorders>
              <w:top w:val="nil"/>
              <w:left w:val="nil"/>
              <w:bottom w:val="nil"/>
              <w:right w:val="nil"/>
            </w:tcBorders>
            <w:hideMark/>
          </w:tcPr>
          <w:p w14:paraId="3D413F69" w14:textId="77777777" w:rsidR="00BE0123" w:rsidRPr="003E2F7A" w:rsidRDefault="00BE0123" w:rsidP="00E72620">
            <w:pPr>
              <w:pStyle w:val="Normal6a"/>
            </w:pPr>
            <w:r w:rsidRPr="003E2F7A">
              <w:tab/>
              <w:t>Spiss, sustanza tista’ tkun ukoll parti kostitwenti ta’ sustanzi kumplessi naturali, pereżempju ż-żjut essenzjali. F’każijiet bħal dawn, il-projbizzjoni tal-użu fil-prodotti kożmetiċi skont l-Artikolu 15 tar-Regolament (KE) Nru 1223/2009 tkun rilevanti biss</w:t>
            </w:r>
            <w:r w:rsidRPr="003E2F7A">
              <w:rPr>
                <w:b/>
                <w:bCs/>
                <w:i/>
                <w:iCs/>
              </w:rPr>
              <w:t xml:space="preserve"> għall-kostitwent(i) ta’ tali sustanza,</w:t>
            </w:r>
            <w:r w:rsidRPr="003E2F7A">
              <w:t xml:space="preserve"> kif tidher fil-Parti 3 tal-Anness VI tar-Regolament (KE) Nru 1272/2008. Dan ifisser li s-sustanzi kumplessi naturali li fihom kostitwent ikklassifikat bħala CMR mhuwiex soġġetti għall-projbizzjoni, ħlief jekk dik is-sustanza kumplessa naturali stess tkun elenkata bħala sustanza CMR tal-kategorija 1A, 1B jew 2 fil-Parti 3 tal-Anness VI tar-Regolament (KE) Nru 1272/2008</w:t>
            </w:r>
            <w:r w:rsidRPr="003E2F7A">
              <w:rPr>
                <w:b/>
                <w:bCs/>
                <w:i/>
                <w:iCs/>
              </w:rPr>
              <w:t>, abbażi tad-data tas-sustanza</w:t>
            </w:r>
            <w:r w:rsidRPr="003E2F7A">
              <w:t xml:space="preserve"> </w:t>
            </w:r>
            <w:r w:rsidRPr="003E2F7A">
              <w:rPr>
                <w:b/>
                <w:bCs/>
                <w:i/>
                <w:iCs/>
              </w:rPr>
              <w:t>kumplessa</w:t>
            </w:r>
            <w:r w:rsidRPr="003E2F7A">
              <w:t xml:space="preserve"> naturali </w:t>
            </w:r>
            <w:r w:rsidRPr="003E2F7A">
              <w:rPr>
                <w:b/>
                <w:bCs/>
                <w:i/>
                <w:iCs/>
              </w:rPr>
              <w:t>nnifisha jekk tkun teżisti.</w:t>
            </w:r>
            <w:r w:rsidRPr="003E2F7A">
              <w:rPr>
                <w:b/>
                <w:i/>
              </w:rPr>
              <w:t xml:space="preserve"> </w:t>
            </w:r>
            <w:r w:rsidRPr="003E2F7A">
              <w:rPr>
                <w:b/>
                <w:bCs/>
                <w:i/>
                <w:iCs/>
              </w:rPr>
              <w:t>Meta</w:t>
            </w:r>
            <w:r w:rsidRPr="003E2F7A">
              <w:rPr>
                <w:b/>
                <w:i/>
              </w:rPr>
              <w:t xml:space="preserve"> kostitwent </w:t>
            </w:r>
            <w:r w:rsidRPr="003E2F7A">
              <w:rPr>
                <w:b/>
                <w:bCs/>
                <w:i/>
                <w:iCs/>
              </w:rPr>
              <w:t>ta’ sustanza kumplessa</w:t>
            </w:r>
            <w:r w:rsidRPr="003E2F7A">
              <w:rPr>
                <w:b/>
                <w:i/>
              </w:rPr>
              <w:t xml:space="preserve"> naturali</w:t>
            </w:r>
            <w:r w:rsidRPr="003E2F7A">
              <w:rPr>
                <w:b/>
                <w:bCs/>
                <w:i/>
                <w:iCs/>
              </w:rPr>
              <w:t xml:space="preserve"> jiġi kklassifikat bħala CMR (kategoriji 1A, 1B jew 2), dan iqajjem tħassib dwar l-użu sikur tiegħu fil-kożmetiċi.</w:t>
            </w:r>
            <w:r w:rsidRPr="003E2F7A">
              <w:rPr>
                <w:b/>
                <w:i/>
              </w:rPr>
              <w:t xml:space="preserve"> </w:t>
            </w:r>
            <w:r w:rsidRPr="003E2F7A">
              <w:rPr>
                <w:b/>
                <w:bCs/>
                <w:i/>
                <w:iCs/>
              </w:rPr>
              <w:t>F’każijiet bħal dawn</w:t>
            </w:r>
            <w:r w:rsidRPr="003E2F7A">
              <w:t xml:space="preserve">, il-Kummissjoni jenħtieġ li </w:t>
            </w:r>
            <w:r w:rsidRPr="003E2F7A">
              <w:rPr>
                <w:b/>
                <w:bCs/>
                <w:i/>
                <w:iCs/>
              </w:rPr>
              <w:t>titlob b’mod sistematiku</w:t>
            </w:r>
            <w:r w:rsidRPr="003E2F7A">
              <w:t xml:space="preserve"> lill-SCCS jivvaluta </w:t>
            </w:r>
            <w:r w:rsidRPr="003E2F7A">
              <w:rPr>
                <w:b/>
                <w:bCs/>
                <w:i/>
                <w:iCs/>
              </w:rPr>
              <w:t>tali kostitwenti u, meta jkun meħtieġ, tieħu azzjoni regolatorja skont l-Artikolu</w:t>
            </w:r>
            <w:r w:rsidRPr="003E2F7A">
              <w:t xml:space="preserve"> 31(1) tar-Regolament (KE) Nru 1223/2009.</w:t>
            </w:r>
          </w:p>
        </w:tc>
      </w:tr>
    </w:tbl>
    <w:p w14:paraId="78E5DC67"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5455C85" w14:textId="77777777" w:rsidR="00BE0123" w:rsidRPr="003E2F7A" w:rsidRDefault="00BE0123" w:rsidP="00BE0123">
      <w:r w:rsidRPr="003E2F7A">
        <w:rPr>
          <w:rStyle w:val="HideTWBExt"/>
        </w:rPr>
        <w:t>&lt;/Amend&gt;</w:t>
      </w:r>
    </w:p>
    <w:p w14:paraId="4A0F7DAC" w14:textId="77777777" w:rsidR="00BE0123" w:rsidRPr="003E2F7A" w:rsidRDefault="00BE0123" w:rsidP="00BE0123">
      <w:pPr>
        <w:pStyle w:val="AmNumberTabs"/>
      </w:pPr>
      <w:r w:rsidRPr="003E2F7A">
        <w:rPr>
          <w:rStyle w:val="HideTWBExt"/>
          <w:b w:val="0"/>
        </w:rPr>
        <w:lastRenderedPageBreak/>
        <w:t>&lt;Amend&gt;</w:t>
      </w:r>
      <w:r w:rsidRPr="003E2F7A">
        <w:t>Emenda</w:t>
      </w:r>
      <w:r w:rsidRPr="003E2F7A">
        <w:tab/>
      </w:r>
      <w:r w:rsidRPr="003E2F7A">
        <w:tab/>
      </w:r>
      <w:r w:rsidRPr="003E2F7A">
        <w:rPr>
          <w:rStyle w:val="HideTWBExt"/>
          <w:b w:val="0"/>
        </w:rPr>
        <w:t>&lt;NumAm&gt;</w:t>
      </w:r>
      <w:r w:rsidRPr="003E2F7A">
        <w:t>208</w:t>
      </w:r>
      <w:r w:rsidRPr="003E2F7A">
        <w:rPr>
          <w:rStyle w:val="HideTWBExt"/>
          <w:b w:val="0"/>
        </w:rPr>
        <w:t>&lt;/NumAm&gt;</w:t>
      </w:r>
    </w:p>
    <w:p w14:paraId="4F54FFBB" w14:textId="77777777" w:rsidR="00BE0123" w:rsidRPr="003E2F7A" w:rsidRDefault="00BE0123" w:rsidP="00BE0123">
      <w:pPr>
        <w:pStyle w:val="NormalBold"/>
      </w:pPr>
      <w:r w:rsidRPr="003E2F7A">
        <w:rPr>
          <w:rStyle w:val="HideTWBExt"/>
          <w:b w:val="0"/>
        </w:rPr>
        <w:t>&lt;RepeatBlock-By&gt;&lt;Members&gt;</w:t>
      </w:r>
      <w:r w:rsidRPr="003E2F7A">
        <w:t>Anne-Sophie Frigout, Mathilde Androuët, Silvia Sardone, Marie-Luce Brasier-Clain, Valérie Deloge, Antonín Staněk, Virginie Joron</w:t>
      </w:r>
      <w:r w:rsidRPr="003E2F7A">
        <w:rPr>
          <w:rStyle w:val="HideTWBExt"/>
          <w:b w:val="0"/>
        </w:rPr>
        <w:t>&lt;/Members&gt;</w:t>
      </w:r>
    </w:p>
    <w:p w14:paraId="0AE39762" w14:textId="77777777" w:rsidR="00BE0123" w:rsidRPr="003E2F7A" w:rsidRDefault="00BE0123" w:rsidP="00BE0123">
      <w:pPr>
        <w:pStyle w:val="NormalBold"/>
      </w:pPr>
      <w:r w:rsidRPr="003E2F7A">
        <w:rPr>
          <w:rStyle w:val="HideTWBExt"/>
          <w:b w:val="0"/>
        </w:rPr>
        <w:t>&lt;/RepeatBlock-By&gt;</w:t>
      </w:r>
    </w:p>
    <w:p w14:paraId="5833340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F602844" w14:textId="77777777" w:rsidR="00BE0123" w:rsidRPr="003E2F7A" w:rsidRDefault="00BE0123" w:rsidP="00BE0123">
      <w:pPr>
        <w:pStyle w:val="NormalBold"/>
      </w:pPr>
      <w:r w:rsidRPr="003E2F7A">
        <w:rPr>
          <w:rStyle w:val="HideTWBExt"/>
          <w:b w:val="0"/>
        </w:rPr>
        <w:t>&lt;Article&gt;</w:t>
      </w:r>
      <w:r w:rsidRPr="003E2F7A">
        <w:t>Premessa 21a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83716D1" w14:textId="77777777" w:rsidTr="00E72620">
        <w:trPr>
          <w:trHeight w:val="240"/>
          <w:jc w:val="center"/>
        </w:trPr>
        <w:tc>
          <w:tcPr>
            <w:tcW w:w="9752" w:type="dxa"/>
            <w:gridSpan w:val="2"/>
            <w:tcBorders>
              <w:top w:val="nil"/>
              <w:left w:val="nil"/>
              <w:bottom w:val="nil"/>
              <w:right w:val="nil"/>
            </w:tcBorders>
          </w:tcPr>
          <w:p w14:paraId="66F5A13A" w14:textId="77777777" w:rsidR="00BE0123" w:rsidRPr="003E2F7A" w:rsidRDefault="00BE0123" w:rsidP="00E72620"/>
        </w:tc>
      </w:tr>
      <w:tr w:rsidR="00B67434" w:rsidRPr="003E2F7A" w14:paraId="2ECEA373" w14:textId="77777777" w:rsidTr="00E72620">
        <w:trPr>
          <w:trHeight w:val="240"/>
          <w:jc w:val="center"/>
        </w:trPr>
        <w:tc>
          <w:tcPr>
            <w:tcW w:w="4876" w:type="dxa"/>
            <w:tcBorders>
              <w:top w:val="nil"/>
              <w:left w:val="nil"/>
              <w:bottom w:val="nil"/>
              <w:right w:val="nil"/>
            </w:tcBorders>
            <w:hideMark/>
          </w:tcPr>
          <w:p w14:paraId="74734D9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6741823" w14:textId="77777777" w:rsidR="00BE0123" w:rsidRPr="003E2F7A" w:rsidRDefault="00BE0123" w:rsidP="00E72620">
            <w:pPr>
              <w:pStyle w:val="AmColumnHeading"/>
            </w:pPr>
            <w:r w:rsidRPr="003E2F7A">
              <w:t>Emenda</w:t>
            </w:r>
          </w:p>
        </w:tc>
      </w:tr>
      <w:tr w:rsidR="00B67434" w:rsidRPr="003E2F7A" w14:paraId="1EBBA450" w14:textId="77777777" w:rsidTr="00E72620">
        <w:trPr>
          <w:jc w:val="center"/>
        </w:trPr>
        <w:tc>
          <w:tcPr>
            <w:tcW w:w="4876" w:type="dxa"/>
            <w:tcBorders>
              <w:top w:val="nil"/>
              <w:left w:val="nil"/>
              <w:bottom w:val="nil"/>
              <w:right w:val="nil"/>
            </w:tcBorders>
          </w:tcPr>
          <w:p w14:paraId="4861371D" w14:textId="77777777" w:rsidR="00BE0123" w:rsidRPr="003E2F7A" w:rsidRDefault="00BE0123" w:rsidP="00E72620">
            <w:pPr>
              <w:pStyle w:val="Normal6a"/>
            </w:pPr>
          </w:p>
        </w:tc>
        <w:tc>
          <w:tcPr>
            <w:tcW w:w="4876" w:type="dxa"/>
            <w:tcBorders>
              <w:top w:val="nil"/>
              <w:left w:val="nil"/>
              <w:bottom w:val="nil"/>
              <w:right w:val="nil"/>
            </w:tcBorders>
            <w:hideMark/>
          </w:tcPr>
          <w:p w14:paraId="548C2030" w14:textId="77777777" w:rsidR="00BE0123" w:rsidRPr="003E2F7A" w:rsidRDefault="00BE0123" w:rsidP="00E72620">
            <w:pPr>
              <w:pStyle w:val="Normal6a"/>
            </w:pPr>
            <w:r w:rsidRPr="003E2F7A">
              <w:rPr>
                <w:b/>
                <w:i/>
              </w:rPr>
              <w:t>(21a)</w:t>
            </w:r>
            <w:r w:rsidRPr="003E2F7A">
              <w:tab/>
            </w:r>
            <w:r w:rsidRPr="003E2F7A">
              <w:rPr>
                <w:b/>
                <w:i/>
              </w:rPr>
              <w:t>Jeħtieġ li jitqiesu l-ispeċifiċitajiet tas-sustanzi naturali kumplessi, bħaż-żjut essenzjali u ż-żjut ta’ oriġini veġetali, sabiex ma jiġix ippenalizzat b’mod sproporzjonat settur li huwa magħmul fil-biċċa l-kbira tiegħu minn SMEs u negozji tal-familja. Huwa meħtieġ approċċ miftuħ u proporzjonat, flimkien mal-istabbiliment ta’ perjodi xierqa, biex jiġu ppreżervati dawn is-setturi tradizzjonali, tiġi appoġġata l-kompetittività tagħhom u jiġu promossi l-produzzjonijiet tagħhom abbażi tal-għarfien prattiku lokali.</w:t>
            </w:r>
          </w:p>
        </w:tc>
      </w:tr>
    </w:tbl>
    <w:p w14:paraId="1F9B407F"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{FR}</w:t>
      </w:r>
      <w:r w:rsidRPr="003E2F7A">
        <w:t>fr</w:t>
      </w:r>
      <w:r w:rsidRPr="003E2F7A">
        <w:rPr>
          <w:rStyle w:val="HideTWBExt"/>
        </w:rPr>
        <w:t>&lt;/Original&gt;</w:t>
      </w:r>
    </w:p>
    <w:p w14:paraId="2205FACA" w14:textId="77777777" w:rsidR="00BE0123" w:rsidRPr="003E2F7A" w:rsidRDefault="00BE0123" w:rsidP="00BE0123">
      <w:r w:rsidRPr="003E2F7A">
        <w:rPr>
          <w:rStyle w:val="HideTWBExt"/>
        </w:rPr>
        <w:t>&lt;/Amend&gt;</w:t>
      </w:r>
    </w:p>
    <w:p w14:paraId="493B6EF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209</w:t>
      </w:r>
      <w:r w:rsidRPr="003E2F7A">
        <w:rPr>
          <w:rStyle w:val="HideTWBExt"/>
          <w:b w:val="0"/>
        </w:rPr>
        <w:t>&lt;/NumAm&gt;</w:t>
      </w:r>
    </w:p>
    <w:p w14:paraId="081BD14C" w14:textId="77777777" w:rsidR="00BE0123" w:rsidRPr="003E2F7A" w:rsidRDefault="00BE0123" w:rsidP="00BE0123">
      <w:pPr>
        <w:pStyle w:val="NormalBold"/>
      </w:pPr>
      <w:r w:rsidRPr="003E2F7A">
        <w:rPr>
          <w:rStyle w:val="HideTWBExt"/>
          <w:b w:val="0"/>
        </w:rPr>
        <w:t>&lt;RepeatBlock-By&gt;&lt;Members&gt;</w:t>
      </w:r>
      <w:r w:rsidRPr="003E2F7A">
        <w:t>Salvatore De Meo, Flavio Tosi, Massimiliano Salini, Letizia Moratti</w:t>
      </w:r>
      <w:r w:rsidRPr="003E2F7A">
        <w:rPr>
          <w:rStyle w:val="HideTWBExt"/>
          <w:b w:val="0"/>
        </w:rPr>
        <w:t>&lt;/Members&gt;</w:t>
      </w:r>
    </w:p>
    <w:p w14:paraId="2E38F780" w14:textId="77777777" w:rsidR="00BE0123" w:rsidRPr="003E2F7A" w:rsidRDefault="00BE0123" w:rsidP="00BE0123">
      <w:pPr>
        <w:pStyle w:val="NormalBold"/>
      </w:pPr>
      <w:r w:rsidRPr="003E2F7A">
        <w:rPr>
          <w:rStyle w:val="HideTWBExt"/>
          <w:b w:val="0"/>
        </w:rPr>
        <w:t>&lt;/RepeatBlock-By&gt;</w:t>
      </w:r>
    </w:p>
    <w:p w14:paraId="5A7BA76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4D18284"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1B828AC" w14:textId="77777777" w:rsidTr="00E72620">
        <w:trPr>
          <w:trHeight w:val="240"/>
          <w:jc w:val="center"/>
        </w:trPr>
        <w:tc>
          <w:tcPr>
            <w:tcW w:w="9752" w:type="dxa"/>
            <w:gridSpan w:val="2"/>
            <w:tcBorders>
              <w:top w:val="nil"/>
              <w:left w:val="nil"/>
              <w:bottom w:val="nil"/>
              <w:right w:val="nil"/>
            </w:tcBorders>
          </w:tcPr>
          <w:p w14:paraId="0488DDF8" w14:textId="77777777" w:rsidR="00BE0123" w:rsidRPr="003E2F7A" w:rsidRDefault="00BE0123" w:rsidP="00E72620"/>
        </w:tc>
      </w:tr>
      <w:tr w:rsidR="00B67434" w:rsidRPr="003E2F7A" w14:paraId="0B96D222" w14:textId="77777777" w:rsidTr="00E72620">
        <w:trPr>
          <w:trHeight w:val="240"/>
          <w:jc w:val="center"/>
        </w:trPr>
        <w:tc>
          <w:tcPr>
            <w:tcW w:w="4876" w:type="dxa"/>
            <w:tcBorders>
              <w:top w:val="nil"/>
              <w:left w:val="nil"/>
              <w:bottom w:val="nil"/>
              <w:right w:val="nil"/>
            </w:tcBorders>
            <w:hideMark/>
          </w:tcPr>
          <w:p w14:paraId="60FCFD1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4863471" w14:textId="77777777" w:rsidR="00BE0123" w:rsidRPr="003E2F7A" w:rsidRDefault="00BE0123" w:rsidP="00E72620">
            <w:pPr>
              <w:pStyle w:val="AmColumnHeading"/>
            </w:pPr>
            <w:r w:rsidRPr="003E2F7A">
              <w:t>Emenda</w:t>
            </w:r>
          </w:p>
        </w:tc>
      </w:tr>
      <w:tr w:rsidR="00B67434" w:rsidRPr="003E2F7A" w14:paraId="5E4470D4" w14:textId="77777777" w:rsidTr="00E72620">
        <w:trPr>
          <w:jc w:val="center"/>
        </w:trPr>
        <w:tc>
          <w:tcPr>
            <w:tcW w:w="4876" w:type="dxa"/>
            <w:tcBorders>
              <w:top w:val="nil"/>
              <w:left w:val="nil"/>
              <w:bottom w:val="nil"/>
              <w:right w:val="nil"/>
            </w:tcBorders>
            <w:hideMark/>
          </w:tcPr>
          <w:p w14:paraId="3408183A"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l-persuni responsabbli jenħtieġ li jingħataw biżżejjed żmien biex jieħdu l-miżuri meħtieġa </w:t>
            </w:r>
            <w:r w:rsidRPr="003E2F7A">
              <w:rPr>
                <w:b/>
                <w:bCs/>
                <w:i/>
                <w:iCs/>
              </w:rPr>
              <w:t>sabiex jirrifformulaw u jittikkettaw mill-ġdid il-prodotti</w:t>
            </w:r>
            <w:r w:rsidRPr="003E2F7A">
              <w:t xml:space="preserve"> </w:t>
            </w:r>
            <w:r w:rsidRPr="003E2F7A">
              <w:rPr>
                <w:b/>
                <w:bCs/>
                <w:i/>
                <w:iCs/>
              </w:rPr>
              <w:t>tagħhom</w:t>
            </w:r>
            <w:r w:rsidRPr="003E2F7A">
              <w:t>,</w:t>
            </w:r>
            <w:r w:rsidRPr="003E2F7A">
              <w:rPr>
                <w:b/>
                <w:bCs/>
                <w:i/>
                <w:iCs/>
              </w:rPr>
              <w:t xml:space="preserve"> u</w:t>
            </w:r>
            <w:r w:rsidRPr="003E2F7A">
              <w:t xml:space="preserve"> jirtiraw </w:t>
            </w:r>
            <w:r w:rsidRPr="003E2F7A">
              <w:rPr>
                <w:b/>
                <w:bCs/>
                <w:i/>
                <w:iCs/>
              </w:rPr>
              <w:t>mid-distribuzzjoni</w:t>
            </w:r>
            <w:r w:rsidRPr="003E2F7A">
              <w:t xml:space="preserve"> u jeqirdu l-prodotti mhux mibjugħa li ma jikkonformawx mar-rekwiżiti l-ġodda. </w:t>
            </w:r>
            <w:r w:rsidRPr="003E2F7A">
              <w:rPr>
                <w:b/>
                <w:bCs/>
                <w:i/>
                <w:iCs/>
              </w:rPr>
              <w:t xml:space="preserve">Għalhekk, </w:t>
            </w:r>
            <w:r w:rsidRPr="003E2F7A">
              <w:t>jenħtieġ li</w:t>
            </w:r>
            <w:r w:rsidRPr="003E2F7A">
              <w:rPr>
                <w:b/>
                <w:bCs/>
                <w:i/>
                <w:iCs/>
              </w:rPr>
              <w:t xml:space="preserve"> jiġu pprovduti perjodi</w:t>
            </w:r>
            <w:r w:rsidRPr="003E2F7A">
              <w:t xml:space="preserve"> ta’ </w:t>
            </w:r>
            <w:r w:rsidRPr="003E2F7A">
              <w:rPr>
                <w:b/>
                <w:bCs/>
                <w:i/>
                <w:iCs/>
              </w:rPr>
              <w:t xml:space="preserve">12-il </w:t>
            </w:r>
            <w:r w:rsidRPr="003E2F7A">
              <w:t xml:space="preserve">xahar għat-tqegħid fis-suq </w:t>
            </w:r>
            <w:r w:rsidRPr="003E2F7A">
              <w:lastRenderedPageBreak/>
              <w:t xml:space="preserve">u ta’ </w:t>
            </w:r>
            <w:r w:rsidRPr="003E2F7A">
              <w:rPr>
                <w:b/>
                <w:bCs/>
                <w:i/>
                <w:iCs/>
              </w:rPr>
              <w:t xml:space="preserve">24 </w:t>
            </w:r>
            <w:r w:rsidRPr="003E2F7A">
              <w:t>xahar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3596338D" w14:textId="77777777" w:rsidR="00BE0123" w:rsidRPr="003E2F7A" w:rsidRDefault="00BE0123" w:rsidP="00E72620">
            <w:pPr>
              <w:pStyle w:val="Normal6a"/>
            </w:pPr>
            <w:r w:rsidRPr="003E2F7A">
              <w:lastRenderedPageBreak/>
              <w:t>(22)</w:t>
            </w:r>
            <w:r w:rsidRPr="003E2F7A">
              <w:tab/>
              <w:t>Meta sustanza tkun ipprojbita jew ristretta mill-użu fil-prodotti kożmetiċi, il-manifatturi, l-importaturi, id-distributuri u l-persuni responsabbli jenħtieġ li jingħataw biżżejjed żmien biex jieħdu l-miżuri meħtieġa</w:t>
            </w:r>
            <w:r w:rsidRPr="003E2F7A">
              <w:rPr>
                <w:b/>
                <w:bCs/>
                <w:i/>
                <w:iCs/>
              </w:rPr>
              <w:t>.</w:t>
            </w:r>
            <w:r w:rsidRPr="003E2F7A">
              <w:rPr>
                <w:b/>
                <w:i/>
              </w:rPr>
              <w:t xml:space="preserve"> </w:t>
            </w:r>
            <w:r w:rsidRPr="003E2F7A">
              <w:rPr>
                <w:b/>
                <w:bCs/>
                <w:i/>
                <w:iCs/>
              </w:rPr>
              <w:t>Sabiex il-manifatturi tal-prodotti kożmetiċi, fost l-oħrajn, ikunu jistgħu jiżguraw is-sustanzi alternattivi xierqa</w:t>
            </w:r>
            <w:r w:rsidRPr="003E2F7A">
              <w:t xml:space="preserve">, </w:t>
            </w:r>
            <w:r w:rsidRPr="003E2F7A">
              <w:rPr>
                <w:b/>
                <w:bCs/>
                <w:i/>
                <w:iCs/>
              </w:rPr>
              <w:t xml:space="preserve">iwettqu testijiet bħala parti mill-proċess ta’ riformulazzjoni u jipproċedu bil-valutazzjoni tas-sikurezza tal-prodotti finali u l-ittikkettar mill-ġdid u n-notifiki </w:t>
            </w:r>
            <w:r w:rsidRPr="003E2F7A">
              <w:rPr>
                <w:b/>
                <w:bCs/>
                <w:i/>
                <w:iCs/>
              </w:rPr>
              <w:lastRenderedPageBreak/>
              <w:t>obbligatorji tagħhom, jenħtieġ li jiġu pprovduti perjodu ta’ aġġustament xieraq.</w:t>
            </w:r>
            <w:r w:rsidRPr="003E2F7A">
              <w:rPr>
                <w:b/>
                <w:i/>
              </w:rPr>
              <w:t xml:space="preserve"> Matul dan il-perjodu, id-distributuri u l-bejjiegħa bl-imnut jibqgħu jirċievu prodotti kożmetiċi li jkun fihom is-sustanza soġġetta għal miżuri regolatorji. </w:t>
            </w:r>
            <w:r w:rsidRPr="003E2F7A">
              <w:rPr>
                <w:b/>
                <w:bCs/>
                <w:i/>
                <w:iCs/>
              </w:rPr>
              <w:t xml:space="preserve">Għalhekk, jeħtieġu aktar żmien biex </w:t>
            </w:r>
            <w:r w:rsidRPr="003E2F7A">
              <w:t xml:space="preserve">jirtiraw </w:t>
            </w:r>
            <w:r w:rsidRPr="003E2F7A">
              <w:rPr>
                <w:b/>
                <w:bCs/>
                <w:i/>
                <w:iCs/>
              </w:rPr>
              <w:t>tali prodotti mill-katina tad-distribuzzjoni</w:t>
            </w:r>
            <w:r w:rsidRPr="003E2F7A">
              <w:t xml:space="preserve"> u jeqirdu l-prodotti mhux mibjugħa li ma jikkonformawx mar-rekwiżiti l-ġodda. </w:t>
            </w:r>
            <w:r w:rsidRPr="003E2F7A">
              <w:rPr>
                <w:b/>
                <w:i/>
              </w:rPr>
              <w:t xml:space="preserve">Dawn l-azzjonijiet iħallu impatt fuq l-arranġamenti kuntrattwali eżistenti u jirrikjedu sforzi loġistiċi sostanzjali. </w:t>
            </w:r>
            <w:r w:rsidRPr="003E2F7A">
              <w:rPr>
                <w:b/>
                <w:bCs/>
                <w:i/>
                <w:iCs/>
              </w:rPr>
              <w:t xml:space="preserve">Għaldaqstant, </w:t>
            </w:r>
            <w:r w:rsidRPr="003E2F7A">
              <w:t xml:space="preserve">jenħtieġ li </w:t>
            </w:r>
            <w:r w:rsidRPr="003E2F7A">
              <w:rPr>
                <w:b/>
                <w:bCs/>
                <w:i/>
                <w:iCs/>
              </w:rPr>
              <w:t>jiġi pprovdut perjodu</w:t>
            </w:r>
            <w:r w:rsidRPr="003E2F7A">
              <w:t xml:space="preserve"> ta’ </w:t>
            </w:r>
            <w:r w:rsidRPr="003E2F7A">
              <w:rPr>
                <w:b/>
                <w:bCs/>
                <w:i/>
                <w:iCs/>
              </w:rPr>
              <w:t>24</w:t>
            </w:r>
            <w:r w:rsidRPr="003E2F7A">
              <w:rPr>
                <w:i/>
                <w:iCs/>
              </w:rPr>
              <w:t xml:space="preserve"> </w:t>
            </w:r>
            <w:r w:rsidRPr="003E2F7A">
              <w:t xml:space="preserve">xahar għat-tqegħid fis-suq u ta’ </w:t>
            </w:r>
            <w:r w:rsidRPr="003E2F7A">
              <w:rPr>
                <w:b/>
                <w:bCs/>
                <w:i/>
                <w:iCs/>
              </w:rPr>
              <w:t>48</w:t>
            </w:r>
            <w:r w:rsidRPr="003E2F7A">
              <w:t xml:space="preserve"> xahar għat-tpoġġija għad-dispożizzjoni fis-suq ta’ prodotti kożmetiċi li fihom is-sustanza kkonċernata wara d-dħul fis-seħħ tal-emendi rispettivi tar-Regolament (KE) Nru 1223/2009. </w:t>
            </w:r>
            <w:r w:rsidRPr="003E2F7A">
              <w:rPr>
                <w:b/>
                <w:i/>
              </w:rPr>
              <w:t>Rapport aġġornat dwar is-Sikurezza tal-Prodott Kożmetiku (CPSR) irid jibqa’ disponibbli l-ħin kollu.</w:t>
            </w:r>
          </w:p>
        </w:tc>
      </w:tr>
    </w:tbl>
    <w:p w14:paraId="02A94F3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4515896" w14:textId="77777777" w:rsidR="00BE0123" w:rsidRPr="003E2F7A" w:rsidRDefault="00BE0123" w:rsidP="00BE0123">
      <w:r w:rsidRPr="003E2F7A">
        <w:rPr>
          <w:rStyle w:val="HideTWBExt"/>
        </w:rPr>
        <w:t>&lt;/Amend&gt;</w:t>
      </w:r>
    </w:p>
    <w:p w14:paraId="2BDC388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210</w:t>
      </w:r>
      <w:r w:rsidRPr="003E2F7A">
        <w:rPr>
          <w:rStyle w:val="HideTWBExt"/>
          <w:b w:val="0"/>
        </w:rPr>
        <w:t>&lt;/NumAm&gt;</w:t>
      </w:r>
    </w:p>
    <w:p w14:paraId="3A70DC45"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16BF2560" w14:textId="77777777" w:rsidR="00BE0123" w:rsidRPr="003E2F7A" w:rsidRDefault="00BE0123" w:rsidP="00BE0123">
      <w:pPr>
        <w:pStyle w:val="NormalBold"/>
      </w:pPr>
      <w:r w:rsidRPr="003E2F7A">
        <w:rPr>
          <w:rStyle w:val="HideTWBExt"/>
          <w:b w:val="0"/>
        </w:rPr>
        <w:t>&lt;/RepeatBlock-By&gt;</w:t>
      </w:r>
    </w:p>
    <w:p w14:paraId="3E09935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06644AE"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4FB50CD" w14:textId="77777777" w:rsidTr="00E72620">
        <w:trPr>
          <w:trHeight w:val="240"/>
          <w:jc w:val="center"/>
        </w:trPr>
        <w:tc>
          <w:tcPr>
            <w:tcW w:w="9752" w:type="dxa"/>
            <w:gridSpan w:val="2"/>
            <w:tcBorders>
              <w:top w:val="nil"/>
              <w:left w:val="nil"/>
              <w:bottom w:val="nil"/>
              <w:right w:val="nil"/>
            </w:tcBorders>
          </w:tcPr>
          <w:p w14:paraId="3E65730B" w14:textId="77777777" w:rsidR="00BE0123" w:rsidRPr="003E2F7A" w:rsidRDefault="00BE0123" w:rsidP="00E72620"/>
        </w:tc>
      </w:tr>
      <w:tr w:rsidR="00B67434" w:rsidRPr="003E2F7A" w14:paraId="6F7478BF" w14:textId="77777777" w:rsidTr="00E72620">
        <w:trPr>
          <w:trHeight w:val="240"/>
          <w:jc w:val="center"/>
        </w:trPr>
        <w:tc>
          <w:tcPr>
            <w:tcW w:w="4876" w:type="dxa"/>
            <w:tcBorders>
              <w:top w:val="nil"/>
              <w:left w:val="nil"/>
              <w:bottom w:val="nil"/>
              <w:right w:val="nil"/>
            </w:tcBorders>
            <w:hideMark/>
          </w:tcPr>
          <w:p w14:paraId="4857A03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4AA2C5B" w14:textId="77777777" w:rsidR="00BE0123" w:rsidRPr="003E2F7A" w:rsidRDefault="00BE0123" w:rsidP="00E72620">
            <w:pPr>
              <w:pStyle w:val="AmColumnHeading"/>
            </w:pPr>
            <w:r w:rsidRPr="003E2F7A">
              <w:t>Emenda</w:t>
            </w:r>
          </w:p>
        </w:tc>
      </w:tr>
      <w:tr w:rsidR="00B67434" w:rsidRPr="003E2F7A" w14:paraId="68E0A7AF" w14:textId="77777777" w:rsidTr="00E72620">
        <w:trPr>
          <w:jc w:val="center"/>
        </w:trPr>
        <w:tc>
          <w:tcPr>
            <w:tcW w:w="4876" w:type="dxa"/>
            <w:tcBorders>
              <w:top w:val="nil"/>
              <w:left w:val="nil"/>
              <w:bottom w:val="nil"/>
              <w:right w:val="nil"/>
            </w:tcBorders>
            <w:hideMark/>
          </w:tcPr>
          <w:p w14:paraId="6249217C"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l-persuni responsabbli jenħtieġ li jingħataw biżżejjed żmien biex jieħdu l-miżuri meħtieġa </w:t>
            </w:r>
            <w:r w:rsidRPr="003E2F7A">
              <w:rPr>
                <w:b/>
                <w:bCs/>
                <w:i/>
                <w:iCs/>
              </w:rPr>
              <w:t>sabiex jirrifformulaw u jittikkettaw mill-ġdid il-prodotti tagħhom</w:t>
            </w:r>
            <w:r w:rsidRPr="003E2F7A">
              <w:rPr>
                <w:i/>
                <w:iCs/>
              </w:rPr>
              <w:t>,</w:t>
            </w:r>
            <w:r w:rsidRPr="003E2F7A">
              <w:t xml:space="preserve"> </w:t>
            </w:r>
            <w:r w:rsidRPr="003E2F7A">
              <w:rPr>
                <w:b/>
                <w:bCs/>
                <w:i/>
                <w:iCs/>
              </w:rPr>
              <w:t>u</w:t>
            </w:r>
            <w:r w:rsidRPr="003E2F7A">
              <w:t xml:space="preserve"> jirtiraw mid-distribuzzjoni u jeqirdu l-prodotti mhux mibjugħa li ma jikkonformawx mar-rekwiżiti l-ġodda. </w:t>
            </w:r>
            <w:r w:rsidRPr="003E2F7A">
              <w:rPr>
                <w:b/>
                <w:bCs/>
                <w:i/>
                <w:iCs/>
              </w:rPr>
              <w:t>Għalhekk,</w:t>
            </w:r>
            <w:r w:rsidRPr="003E2F7A">
              <w:t xml:space="preserve"> jenħtieġ li </w:t>
            </w:r>
            <w:r w:rsidRPr="003E2F7A">
              <w:rPr>
                <w:b/>
                <w:bCs/>
                <w:i/>
                <w:iCs/>
              </w:rPr>
              <w:t>jiġu pprovduti perjodi ta’ 12-il</w:t>
            </w:r>
            <w:r w:rsidRPr="003E2F7A">
              <w:t xml:space="preserve"> xahar għat-tqegħid fis-suq </w:t>
            </w:r>
            <w:r w:rsidRPr="003E2F7A">
              <w:lastRenderedPageBreak/>
              <w:t xml:space="preserve">u ta’ </w:t>
            </w:r>
            <w:r w:rsidRPr="003E2F7A">
              <w:rPr>
                <w:b/>
                <w:bCs/>
                <w:i/>
                <w:iCs/>
              </w:rPr>
              <w:t>24</w:t>
            </w:r>
            <w:r w:rsidRPr="003E2F7A">
              <w:t xml:space="preserve"> xahar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2A9673AE" w14:textId="77777777" w:rsidR="00BE0123" w:rsidRPr="003E2F7A" w:rsidRDefault="00BE0123" w:rsidP="00E72620">
            <w:pPr>
              <w:pStyle w:val="Normal6a"/>
            </w:pPr>
            <w:r w:rsidRPr="003E2F7A">
              <w:lastRenderedPageBreak/>
              <w:t>(22)</w:t>
            </w:r>
            <w:r w:rsidRPr="003E2F7A">
              <w:tab/>
              <w:t>Meta sustanza tkun ipprojbita jew ristretta mill-użu fil-prodotti kożmetiċi, il-manifatturi, l-importaturi, id-distributuri u l-persuni responsabbli jenħtieġ li jingħataw biżżejjed żmien biex jieħdu l-miżuri meħtieġa</w:t>
            </w:r>
            <w:r w:rsidRPr="003E2F7A">
              <w:rPr>
                <w:b/>
                <w:bCs/>
                <w:i/>
                <w:iCs/>
              </w:rPr>
              <w:t>. Sabiex il-manifatturi tal-prodotti kożmetiċi, fost l-oħrajn, ikunu jistgħu jiżguraw is-sustanzi alternattivi xierqa</w:t>
            </w:r>
            <w:r w:rsidRPr="003E2F7A">
              <w:t xml:space="preserve">, </w:t>
            </w:r>
            <w:r w:rsidRPr="003E2F7A">
              <w:rPr>
                <w:b/>
                <w:bCs/>
                <w:i/>
                <w:iCs/>
              </w:rPr>
              <w:t xml:space="preserve">iwettqu testijiet bħala parti mill-proċess ta’ riformulazzjoni u jipproċedu bil-valutazzjoni tas-sikurezza tal-prodotti finali u l-ittikkettar mill-ġdid u n-notifiki </w:t>
            </w:r>
            <w:r w:rsidRPr="003E2F7A">
              <w:rPr>
                <w:b/>
                <w:bCs/>
                <w:i/>
                <w:iCs/>
              </w:rPr>
              <w:lastRenderedPageBreak/>
              <w:t>obbligatorji tagħhom, jenħtieġ li jiġu pprovduti perjodu ta’ aġġustament xieraq.</w:t>
            </w:r>
            <w:r w:rsidRPr="003E2F7A">
              <w:rPr>
                <w:b/>
                <w:i/>
              </w:rPr>
              <w:t xml:space="preserve"> Matul dan il-perjodu, id-distributuri u l-bejjiegħa bl-imnut jibqgħu jirċievu prodotti kożmetiċi li jkun fihom is-sustanza soġġetta għal miżuri regolatorji. </w:t>
            </w:r>
            <w:r w:rsidRPr="003E2F7A">
              <w:rPr>
                <w:b/>
                <w:bCs/>
                <w:i/>
                <w:iCs/>
              </w:rPr>
              <w:t xml:space="preserve">Għalhekk, jeħtieġu aktar żmien biex </w:t>
            </w:r>
            <w:r w:rsidRPr="003E2F7A">
              <w:t xml:space="preserve">jirtiraw </w:t>
            </w:r>
            <w:r w:rsidRPr="003E2F7A">
              <w:rPr>
                <w:b/>
                <w:bCs/>
                <w:i/>
                <w:iCs/>
              </w:rPr>
              <w:t>tali prodotti mill-katina tad-distribuzzjoni</w:t>
            </w:r>
            <w:r w:rsidRPr="003E2F7A">
              <w:t xml:space="preserve"> u jeqirdu l-prodotti mhux mibjugħa li ma jikkonformawx mar-rekwiżiti l-ġodda. </w:t>
            </w:r>
            <w:r w:rsidRPr="003E2F7A">
              <w:rPr>
                <w:b/>
                <w:i/>
              </w:rPr>
              <w:t xml:space="preserve">Dawn l-azzjonijiet iħallu impatt fuq l-arranġamenti kuntrattwali eżistenti u jirrikjedu sforzi loġistiċi sostanzjali. </w:t>
            </w:r>
            <w:r w:rsidRPr="003E2F7A">
              <w:rPr>
                <w:b/>
                <w:bCs/>
                <w:i/>
                <w:iCs/>
              </w:rPr>
              <w:t xml:space="preserve">Għaldaqstant, </w:t>
            </w:r>
            <w:r w:rsidRPr="003E2F7A">
              <w:t xml:space="preserve">jenħtieġ li </w:t>
            </w:r>
            <w:r w:rsidRPr="003E2F7A">
              <w:rPr>
                <w:b/>
                <w:bCs/>
                <w:i/>
                <w:iCs/>
              </w:rPr>
              <w:t>jiġi pprovdut perjodu</w:t>
            </w:r>
            <w:r w:rsidRPr="003E2F7A">
              <w:t xml:space="preserve"> ta’ </w:t>
            </w:r>
            <w:r w:rsidRPr="003E2F7A">
              <w:rPr>
                <w:b/>
                <w:bCs/>
                <w:i/>
                <w:iCs/>
              </w:rPr>
              <w:t>24</w:t>
            </w:r>
            <w:r w:rsidRPr="003E2F7A">
              <w:rPr>
                <w:i/>
                <w:iCs/>
              </w:rPr>
              <w:t xml:space="preserve"> </w:t>
            </w:r>
            <w:r w:rsidRPr="003E2F7A">
              <w:t xml:space="preserve">xahar għat-tqegħid fis-suq u ta’ </w:t>
            </w:r>
            <w:r w:rsidRPr="003E2F7A">
              <w:rPr>
                <w:b/>
                <w:bCs/>
                <w:i/>
                <w:iCs/>
              </w:rPr>
              <w:t>48</w:t>
            </w:r>
            <w:r w:rsidRPr="003E2F7A">
              <w:t xml:space="preserve"> xahar għat-tpoġġija għad-dispożizzjoni fis-suq ta’ prodotti kożmetiċi li fihom is-sustanza kkonċernata wara d-dħul fis-seħħ tal-emendi rispettivi tar-Regolament (KE) Nru 1223/2009.</w:t>
            </w:r>
          </w:p>
        </w:tc>
      </w:tr>
    </w:tbl>
    <w:p w14:paraId="0D8DDDBD"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6804420"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51C23666" w14:textId="77777777" w:rsidR="00BE0123" w:rsidRPr="003E2F7A" w:rsidRDefault="00BE0123" w:rsidP="00BE0123">
      <w:pPr>
        <w:pStyle w:val="AmJustText"/>
      </w:pPr>
      <w:r w:rsidRPr="003E2F7A">
        <w:t>Under the CPR, the absence of formal transitional periods following a ban or restriction leads to the immediate withdrawal of products from the market, even where they are demonstrably safe, resulting in unnecessary waste and economic loss. The Omnibus proposal therefore rightly introduces transitional arrangements. These should be set at 24 months for placing on the market and 48 months for making available, where a valid Cosmetic Product Safety Report (CPSR) exists, allowing sufficient time for reformulation without compromising consumer safety. Urgent risks would continue to be addressed through existing emergency procedures, while limited flexibility to grant longer periods in duly justified, technically complex cases would further enhance legal certainty and prevent avoidable market disruption.</w:t>
      </w:r>
    </w:p>
    <w:p w14:paraId="22ADB86E" w14:textId="77777777" w:rsidR="00BE0123" w:rsidRPr="003E2F7A" w:rsidRDefault="00BE0123" w:rsidP="00BE0123">
      <w:r w:rsidRPr="003E2F7A">
        <w:rPr>
          <w:rStyle w:val="HideTWBExt"/>
        </w:rPr>
        <w:t>&lt;/Amend&gt;</w:t>
      </w:r>
    </w:p>
    <w:p w14:paraId="1A9B638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211</w:t>
      </w:r>
      <w:r w:rsidRPr="003E2F7A">
        <w:rPr>
          <w:rStyle w:val="HideTWBExt"/>
          <w:b w:val="0"/>
        </w:rPr>
        <w:t>&lt;/NumAm&gt;</w:t>
      </w:r>
    </w:p>
    <w:p w14:paraId="564727C9"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02CE24C3" w14:textId="77777777" w:rsidR="00BE0123" w:rsidRPr="003E2F7A" w:rsidRDefault="00BE0123" w:rsidP="00BE0123">
      <w:pPr>
        <w:pStyle w:val="NormalBold"/>
      </w:pPr>
      <w:r w:rsidRPr="003E2F7A">
        <w:rPr>
          <w:rStyle w:val="HideTWBExt"/>
          <w:b w:val="0"/>
        </w:rPr>
        <w:t>&lt;/RepeatBlock-By&gt;</w:t>
      </w:r>
    </w:p>
    <w:p w14:paraId="3964FF0B"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299174C"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789AA1C" w14:textId="77777777" w:rsidTr="00E72620">
        <w:trPr>
          <w:trHeight w:val="240"/>
          <w:jc w:val="center"/>
        </w:trPr>
        <w:tc>
          <w:tcPr>
            <w:tcW w:w="9752" w:type="dxa"/>
            <w:gridSpan w:val="2"/>
            <w:tcBorders>
              <w:top w:val="nil"/>
              <w:left w:val="nil"/>
              <w:bottom w:val="nil"/>
              <w:right w:val="nil"/>
            </w:tcBorders>
          </w:tcPr>
          <w:p w14:paraId="761FA855" w14:textId="77777777" w:rsidR="00BE0123" w:rsidRPr="003E2F7A" w:rsidRDefault="00BE0123" w:rsidP="00E72620"/>
        </w:tc>
      </w:tr>
      <w:tr w:rsidR="00B67434" w:rsidRPr="003E2F7A" w14:paraId="451B1DE8" w14:textId="77777777" w:rsidTr="00E72620">
        <w:trPr>
          <w:trHeight w:val="240"/>
          <w:jc w:val="center"/>
        </w:trPr>
        <w:tc>
          <w:tcPr>
            <w:tcW w:w="4876" w:type="dxa"/>
            <w:tcBorders>
              <w:top w:val="nil"/>
              <w:left w:val="nil"/>
              <w:bottom w:val="nil"/>
              <w:right w:val="nil"/>
            </w:tcBorders>
            <w:hideMark/>
          </w:tcPr>
          <w:p w14:paraId="374FB6E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829C299" w14:textId="77777777" w:rsidR="00BE0123" w:rsidRPr="003E2F7A" w:rsidRDefault="00BE0123" w:rsidP="00E72620">
            <w:pPr>
              <w:pStyle w:val="AmColumnHeading"/>
            </w:pPr>
            <w:r w:rsidRPr="003E2F7A">
              <w:t>Emenda</w:t>
            </w:r>
          </w:p>
        </w:tc>
      </w:tr>
      <w:tr w:rsidR="00B67434" w:rsidRPr="003E2F7A" w14:paraId="5B896299" w14:textId="77777777" w:rsidTr="00E72620">
        <w:trPr>
          <w:jc w:val="center"/>
        </w:trPr>
        <w:tc>
          <w:tcPr>
            <w:tcW w:w="4876" w:type="dxa"/>
            <w:tcBorders>
              <w:top w:val="nil"/>
              <w:left w:val="nil"/>
              <w:bottom w:val="nil"/>
              <w:right w:val="nil"/>
            </w:tcBorders>
            <w:hideMark/>
          </w:tcPr>
          <w:p w14:paraId="3C571B35" w14:textId="77777777" w:rsidR="00BE0123" w:rsidRPr="003E2F7A" w:rsidRDefault="00BE0123" w:rsidP="00E72620">
            <w:pPr>
              <w:pStyle w:val="Normal6a"/>
            </w:pPr>
            <w:r w:rsidRPr="003E2F7A">
              <w:t>(22)</w:t>
            </w:r>
            <w:r w:rsidRPr="003E2F7A">
              <w:tab/>
              <w:t xml:space="preserve">Meta sustanza tkun ipprojbita jew </w:t>
            </w:r>
            <w:r w:rsidRPr="003E2F7A">
              <w:lastRenderedPageBreak/>
              <w:t xml:space="preserve">ristretta mill-użu fil-prodotti kożmetiċi, il-manifatturi, l-importaturi, id-distributuri u l-persuni responsabbli jenħtieġ li jingħataw biżżejjed żmien biex jieħdu l-miżuri meħtieġa </w:t>
            </w:r>
            <w:r w:rsidRPr="003E2F7A">
              <w:rPr>
                <w:b/>
                <w:bCs/>
                <w:i/>
                <w:iCs/>
              </w:rPr>
              <w:t>sabiex jirrifformulaw u jittikkettaw mill-ġdid il-prodotti tagħhom</w:t>
            </w:r>
            <w:r w:rsidRPr="003E2F7A">
              <w:rPr>
                <w:i/>
                <w:iCs/>
              </w:rPr>
              <w:t>,</w:t>
            </w:r>
            <w:r w:rsidRPr="003E2F7A">
              <w:t xml:space="preserve"> </w:t>
            </w:r>
            <w:r w:rsidRPr="003E2F7A">
              <w:rPr>
                <w:b/>
                <w:bCs/>
                <w:i/>
                <w:iCs/>
              </w:rPr>
              <w:t>u</w:t>
            </w:r>
            <w:r w:rsidRPr="003E2F7A">
              <w:t xml:space="preserve"> jirtiraw</w:t>
            </w:r>
            <w:r w:rsidRPr="003E2F7A">
              <w:rPr>
                <w:b/>
                <w:bCs/>
              </w:rPr>
              <w:t xml:space="preserve"> </w:t>
            </w:r>
            <w:r w:rsidRPr="003E2F7A">
              <w:rPr>
                <w:b/>
                <w:bCs/>
                <w:i/>
                <w:iCs/>
              </w:rPr>
              <w:t>mid-distribuzzjoni</w:t>
            </w:r>
            <w:r w:rsidRPr="003E2F7A">
              <w:t xml:space="preserve"> u jeqirdu l-prodotti mhux mibjugħa li ma jikkonformawx mar-rekwiżiti l-ġodda. </w:t>
            </w:r>
            <w:r w:rsidRPr="003E2F7A">
              <w:rPr>
                <w:b/>
                <w:bCs/>
                <w:i/>
                <w:iCs/>
              </w:rPr>
              <w:t>Għalhekk,</w:t>
            </w:r>
            <w:r w:rsidRPr="003E2F7A">
              <w:t xml:space="preserve"> jenħtieġ li </w:t>
            </w:r>
            <w:r w:rsidRPr="003E2F7A">
              <w:rPr>
                <w:b/>
                <w:bCs/>
                <w:i/>
                <w:iCs/>
              </w:rPr>
              <w:t xml:space="preserve">jiġu pprovduti perjodi </w:t>
            </w:r>
            <w:r w:rsidRPr="003E2F7A">
              <w:t xml:space="preserve">ta’ </w:t>
            </w:r>
            <w:r w:rsidRPr="003E2F7A">
              <w:rPr>
                <w:b/>
                <w:bCs/>
                <w:i/>
                <w:iCs/>
              </w:rPr>
              <w:t>12-il xahar</w:t>
            </w:r>
            <w:r w:rsidRPr="003E2F7A">
              <w:t xml:space="preserve"> għat-tqegħid fis-suq u ta’ </w:t>
            </w:r>
            <w:r w:rsidRPr="003E2F7A">
              <w:rPr>
                <w:b/>
                <w:bCs/>
                <w:i/>
                <w:iCs/>
              </w:rPr>
              <w:t>24</w:t>
            </w:r>
            <w:r w:rsidRPr="003E2F7A">
              <w:t xml:space="preserve"> xahar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74BB967E" w14:textId="77777777" w:rsidR="00BE0123" w:rsidRPr="003E2F7A" w:rsidRDefault="00BE0123" w:rsidP="00E72620">
            <w:pPr>
              <w:pStyle w:val="Normal6a"/>
            </w:pPr>
            <w:r w:rsidRPr="003E2F7A">
              <w:lastRenderedPageBreak/>
              <w:t>(22)</w:t>
            </w:r>
            <w:r w:rsidRPr="003E2F7A">
              <w:tab/>
              <w:t xml:space="preserve">Meta sustanza tkun ipprojbita jew </w:t>
            </w:r>
            <w:r w:rsidRPr="003E2F7A">
              <w:lastRenderedPageBreak/>
              <w:t xml:space="preserve">ristretta mill-użu fil-prodotti kożmetiċi </w:t>
            </w:r>
            <w:r w:rsidRPr="003E2F7A">
              <w:rPr>
                <w:b/>
                <w:bCs/>
                <w:i/>
                <w:iCs/>
              </w:rPr>
              <w:t>minħabba tħassib dwar is-sikurezza, il-manifatturi, l-importaturi, id-distributuri u l-persuni responsabbli jenħtieġ li jirtiraw il-prodotti kkonċernati minnufih.</w:t>
            </w:r>
            <w:r w:rsidRPr="003E2F7A">
              <w:rPr>
                <w:b/>
                <w:i/>
              </w:rPr>
              <w:t xml:space="preserve"> </w:t>
            </w:r>
            <w:r w:rsidRPr="003E2F7A">
              <w:rPr>
                <w:b/>
                <w:bCs/>
                <w:i/>
                <w:iCs/>
              </w:rPr>
              <w:t>Meta sustanza tkun ipprojbita jew ristretta mill-użu fil-prodotti kożmetiċi minħabba l-eżistenza ta’ alternattivi xierqa</w:t>
            </w:r>
            <w:r w:rsidRPr="003E2F7A">
              <w:t>, il-manifatturi, l-importaturi, id-distributuri u l-persuni responsabbli jenħtieġ li jingħataw biżżejjed żmien biex jieħdu l-miżuri meħtieġa</w:t>
            </w:r>
            <w:r w:rsidRPr="003E2F7A">
              <w:rPr>
                <w:b/>
                <w:bCs/>
                <w:i/>
                <w:iCs/>
              </w:rPr>
              <w:t>. Għalhekk, f’każijiet bħal dawn, huwa ġġustifikat li jingħata żmien addizzjonali</w:t>
            </w:r>
            <w:r w:rsidRPr="003E2F7A">
              <w:t xml:space="preserve"> </w:t>
            </w:r>
            <w:r w:rsidRPr="003E2F7A">
              <w:rPr>
                <w:b/>
                <w:bCs/>
                <w:i/>
                <w:iCs/>
              </w:rPr>
              <w:t>biex</w:t>
            </w:r>
            <w:r w:rsidRPr="003E2F7A">
              <w:t xml:space="preserve"> jirtiraw </w:t>
            </w:r>
            <w:r w:rsidRPr="003E2F7A">
              <w:rPr>
                <w:b/>
                <w:bCs/>
                <w:i/>
                <w:iCs/>
              </w:rPr>
              <w:t>tali prodotti mill-katina tad-distribuzzjoni</w:t>
            </w:r>
            <w:r w:rsidRPr="003E2F7A">
              <w:t xml:space="preserve"> u jeqirdu l-prodotti mhux mibjugħa li ma jikkonformawx mar-rekwiżiti l-ġodda. Għalhekk, </w:t>
            </w:r>
            <w:r w:rsidRPr="003E2F7A">
              <w:rPr>
                <w:b/>
                <w:bCs/>
                <w:i/>
                <w:iCs/>
              </w:rPr>
              <w:t>f’każ li tkun teżisti alternattiva xierqa,</w:t>
            </w:r>
            <w:r w:rsidRPr="003E2F7A">
              <w:t xml:space="preserve"> jenħtieġ li </w:t>
            </w:r>
            <w:r w:rsidRPr="003E2F7A">
              <w:rPr>
                <w:b/>
                <w:bCs/>
                <w:i/>
                <w:iCs/>
              </w:rPr>
              <w:t>jiġi pprovdut perjodu</w:t>
            </w:r>
            <w:r w:rsidRPr="003E2F7A">
              <w:t xml:space="preserve"> ta’ 6 xhur għat-tqegħid fis-suq u ta’ </w:t>
            </w:r>
            <w:r w:rsidRPr="003E2F7A">
              <w:rPr>
                <w:b/>
                <w:bCs/>
                <w:i/>
                <w:iCs/>
              </w:rPr>
              <w:t>12-il</w:t>
            </w:r>
            <w:r w:rsidRPr="003E2F7A">
              <w:t xml:space="preserve"> xahar għat-tpoġġija għad-dispożizzjoni fis-suq ta’ prodotti kożmetiċi li fihom is-sustanza kkonċernata wara d-dħul fis-seħħ tal-emendi rispettivi tar-Regolament (KE) Nru 1223/2009.</w:t>
            </w:r>
          </w:p>
        </w:tc>
      </w:tr>
    </w:tbl>
    <w:p w14:paraId="4098671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1B8B414"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15E1365D" w14:textId="77777777" w:rsidR="00BE0123" w:rsidRPr="003E2F7A" w:rsidRDefault="00BE0123" w:rsidP="00BE0123">
      <w:pPr>
        <w:pStyle w:val="AmJustText"/>
      </w:pPr>
      <w:r w:rsidRPr="003E2F7A">
        <w:t>Huwa importanti li ssir distinzjoni bejn żewġ każijiet differenti li jistgħu jikkonfermaw il-projbizzjoni tas-sustanzi CMR fil-kożmetiċi: in-nuqqas ta’ sikurezza jew l-eżistenza ta’ alternattiva xierqa. Fil-każ ta’ problemi ta’ sikurezza, il-prodotti għandhom jiġu rtirati mis-suq minnufih. Ikun irresponsabbli li jiġi permess li t-tqegħid fis-suq ta’ prodotti kożmetiċi li mhumiex sikuri minħabba li fihom sustanza CMR ikompli għal sena oħra, u l-bejgħ għal sena oħra wara dan. Perjodu ta’ konċessjoni jista’ jingħata biss fil-każ tal-eżistenza ta’ alternattiva xierqa. Perjodu ta’ konċessjoni ta’ 6 xhur/12-il xahar huwa biżżejjed.</w:t>
      </w:r>
    </w:p>
    <w:p w14:paraId="7BEF521E" w14:textId="77777777" w:rsidR="00BE0123" w:rsidRPr="003E2F7A" w:rsidRDefault="00BE0123" w:rsidP="00BE0123">
      <w:r w:rsidRPr="003E2F7A">
        <w:rPr>
          <w:rStyle w:val="HideTWBExt"/>
        </w:rPr>
        <w:t>&lt;/Amend&gt;</w:t>
      </w:r>
    </w:p>
    <w:p w14:paraId="4007523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212</w:t>
      </w:r>
      <w:r w:rsidRPr="003E2F7A">
        <w:rPr>
          <w:rStyle w:val="HideTWBExt"/>
          <w:b w:val="0"/>
        </w:rPr>
        <w:t>&lt;/NumAm&gt;</w:t>
      </w:r>
    </w:p>
    <w:p w14:paraId="73E9D5E7" w14:textId="77777777" w:rsidR="00BE0123" w:rsidRPr="003E2F7A" w:rsidRDefault="00BE0123" w:rsidP="00BE0123">
      <w:pPr>
        <w:pStyle w:val="NormalBold"/>
      </w:pPr>
      <w:r w:rsidRPr="003E2F7A">
        <w:rPr>
          <w:rStyle w:val="HideTWBExt"/>
          <w:b w:val="0"/>
        </w:rPr>
        <w:t>&lt;RepeatBlock-By&gt;&lt;Members&gt;</w:t>
      </w:r>
      <w:r w:rsidRPr="003E2F7A">
        <w:t>Silvia Sardone, Ondřej Knotek, Jana Nagyová, Roberto Vannacci</w:t>
      </w:r>
      <w:r w:rsidRPr="003E2F7A">
        <w:rPr>
          <w:rStyle w:val="HideTWBExt"/>
          <w:b w:val="0"/>
        </w:rPr>
        <w:t>&lt;/Members&gt;</w:t>
      </w:r>
    </w:p>
    <w:p w14:paraId="6CBFFB85" w14:textId="77777777" w:rsidR="00BE0123" w:rsidRPr="003E2F7A" w:rsidRDefault="00BE0123" w:rsidP="00BE0123">
      <w:pPr>
        <w:pStyle w:val="NormalBold"/>
      </w:pPr>
      <w:r w:rsidRPr="003E2F7A">
        <w:rPr>
          <w:rStyle w:val="HideTWBExt"/>
          <w:b w:val="0"/>
        </w:rPr>
        <w:t>&lt;/RepeatBlock-By&gt;</w:t>
      </w:r>
    </w:p>
    <w:p w14:paraId="1C21203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DDDC468"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7836864" w14:textId="77777777" w:rsidTr="00E72620">
        <w:trPr>
          <w:trHeight w:val="240"/>
          <w:jc w:val="center"/>
        </w:trPr>
        <w:tc>
          <w:tcPr>
            <w:tcW w:w="9752" w:type="dxa"/>
            <w:gridSpan w:val="2"/>
            <w:tcBorders>
              <w:top w:val="nil"/>
              <w:left w:val="nil"/>
              <w:bottom w:val="nil"/>
              <w:right w:val="nil"/>
            </w:tcBorders>
          </w:tcPr>
          <w:p w14:paraId="7FC4AF3B" w14:textId="77777777" w:rsidR="00BE0123" w:rsidRPr="003E2F7A" w:rsidRDefault="00BE0123" w:rsidP="00E72620"/>
        </w:tc>
      </w:tr>
      <w:tr w:rsidR="00B67434" w:rsidRPr="003E2F7A" w14:paraId="2ABBAC98" w14:textId="77777777" w:rsidTr="00E72620">
        <w:trPr>
          <w:trHeight w:val="240"/>
          <w:jc w:val="center"/>
        </w:trPr>
        <w:tc>
          <w:tcPr>
            <w:tcW w:w="4876" w:type="dxa"/>
            <w:tcBorders>
              <w:top w:val="nil"/>
              <w:left w:val="nil"/>
              <w:bottom w:val="nil"/>
              <w:right w:val="nil"/>
            </w:tcBorders>
            <w:hideMark/>
          </w:tcPr>
          <w:p w14:paraId="474884D7" w14:textId="77777777" w:rsidR="00BE0123" w:rsidRPr="003E2F7A" w:rsidRDefault="00BE0123" w:rsidP="00E72620">
            <w:pPr>
              <w:pStyle w:val="AmColumnHeading"/>
            </w:pPr>
            <w:r w:rsidRPr="003E2F7A">
              <w:lastRenderedPageBreak/>
              <w:t>Test propost mill-Kummissjoni</w:t>
            </w:r>
          </w:p>
        </w:tc>
        <w:tc>
          <w:tcPr>
            <w:tcW w:w="4876" w:type="dxa"/>
            <w:tcBorders>
              <w:top w:val="nil"/>
              <w:left w:val="nil"/>
              <w:bottom w:val="nil"/>
              <w:right w:val="nil"/>
            </w:tcBorders>
            <w:hideMark/>
          </w:tcPr>
          <w:p w14:paraId="441D1501" w14:textId="77777777" w:rsidR="00BE0123" w:rsidRPr="003E2F7A" w:rsidRDefault="00BE0123" w:rsidP="00E72620">
            <w:pPr>
              <w:pStyle w:val="AmColumnHeading"/>
            </w:pPr>
            <w:r w:rsidRPr="003E2F7A">
              <w:t>Emenda</w:t>
            </w:r>
          </w:p>
        </w:tc>
      </w:tr>
      <w:tr w:rsidR="00B67434" w:rsidRPr="003E2F7A" w14:paraId="04F3A084" w14:textId="77777777" w:rsidTr="00E72620">
        <w:trPr>
          <w:jc w:val="center"/>
        </w:trPr>
        <w:tc>
          <w:tcPr>
            <w:tcW w:w="4876" w:type="dxa"/>
            <w:tcBorders>
              <w:top w:val="nil"/>
              <w:left w:val="nil"/>
              <w:bottom w:val="nil"/>
              <w:right w:val="nil"/>
            </w:tcBorders>
            <w:hideMark/>
          </w:tcPr>
          <w:p w14:paraId="7CD905E7"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Għalhekk, jenħtieġ li jiġu pprovduti perjodi ta’ </w:t>
            </w:r>
            <w:r w:rsidRPr="003E2F7A">
              <w:rPr>
                <w:b/>
                <w:bCs/>
                <w:i/>
                <w:iCs/>
              </w:rPr>
              <w:t>12-il</w:t>
            </w:r>
            <w:r w:rsidRPr="003E2F7A">
              <w:t xml:space="preserve"> xahar għat-tqegħid fis-suq u ta’ </w:t>
            </w:r>
            <w:r w:rsidRPr="003E2F7A">
              <w:rPr>
                <w:b/>
                <w:bCs/>
                <w:i/>
                <w:iCs/>
              </w:rPr>
              <w:t>24</w:t>
            </w:r>
            <w:r w:rsidRPr="003E2F7A">
              <w:t xml:space="preserve"> xahar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2CC46216"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Għalhekk, jenħtieġ li jiġu pprovduti perjodi ta’ </w:t>
            </w:r>
            <w:r w:rsidRPr="003E2F7A">
              <w:rPr>
                <w:b/>
                <w:bCs/>
                <w:i/>
                <w:iCs/>
              </w:rPr>
              <w:t>24</w:t>
            </w:r>
            <w:r w:rsidRPr="003E2F7A">
              <w:t xml:space="preserve"> xahar għat-tqegħid fis-suq u ta’ </w:t>
            </w:r>
            <w:r w:rsidRPr="003E2F7A">
              <w:rPr>
                <w:b/>
                <w:bCs/>
                <w:i/>
                <w:iCs/>
              </w:rPr>
              <w:t>48</w:t>
            </w:r>
            <w:r w:rsidRPr="003E2F7A">
              <w:t xml:space="preserve"> xahar għat-tpoġġija għad-dispożizzjoni fis-suq ta’ prodotti kożmetiċi li fihom is-sustanza kkonċernata wara d-dħul fis-seħħ tal-emendi rispettivi tar-Regolament (KE) Nru 1223/2009.</w:t>
            </w:r>
          </w:p>
        </w:tc>
      </w:tr>
    </w:tbl>
    <w:p w14:paraId="1161961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7C885D0" w14:textId="77777777" w:rsidR="00BE0123" w:rsidRPr="003E2F7A" w:rsidRDefault="00BE0123" w:rsidP="00BE0123">
      <w:r w:rsidRPr="003E2F7A">
        <w:rPr>
          <w:rStyle w:val="HideTWBExt"/>
        </w:rPr>
        <w:t>&lt;/Amend&gt;</w:t>
      </w:r>
    </w:p>
    <w:p w14:paraId="461D23C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213</w:t>
      </w:r>
      <w:r w:rsidRPr="003E2F7A">
        <w:rPr>
          <w:rStyle w:val="HideTWBExt"/>
          <w:b w:val="0"/>
        </w:rPr>
        <w:t>&lt;/NumAm&gt;</w:t>
      </w:r>
    </w:p>
    <w:p w14:paraId="66F2B09B" w14:textId="77777777" w:rsidR="00BE0123" w:rsidRPr="003E2F7A" w:rsidRDefault="00BE0123" w:rsidP="00BE0123">
      <w:pPr>
        <w:pStyle w:val="NormalBold"/>
      </w:pPr>
      <w:r w:rsidRPr="003E2F7A">
        <w:rPr>
          <w:rStyle w:val="HideTWBExt"/>
          <w:b w:val="0"/>
        </w:rPr>
        <w:t>&lt;RepeatBlock-By&gt;&lt;Members&gt;</w:t>
      </w:r>
      <w:r w:rsidRPr="003E2F7A">
        <w:t>Raúl de la Hoz Quintano, Dolors Montserrat, Esther Herranz García, Susana Solís Pérez, Pablo Arias Echeverría</w:t>
      </w:r>
      <w:r w:rsidRPr="003E2F7A">
        <w:rPr>
          <w:rStyle w:val="HideTWBExt"/>
          <w:b w:val="0"/>
        </w:rPr>
        <w:t>&lt;/Members&gt;</w:t>
      </w:r>
    </w:p>
    <w:p w14:paraId="076E1B4E" w14:textId="77777777" w:rsidR="00BE0123" w:rsidRPr="003E2F7A" w:rsidRDefault="00BE0123" w:rsidP="00BE0123">
      <w:pPr>
        <w:pStyle w:val="NormalBold"/>
      </w:pPr>
      <w:r w:rsidRPr="003E2F7A">
        <w:rPr>
          <w:rStyle w:val="HideTWBExt"/>
          <w:b w:val="0"/>
        </w:rPr>
        <w:t>&lt;/RepeatBlock-By&gt;</w:t>
      </w:r>
    </w:p>
    <w:p w14:paraId="261A2F8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59DACEC"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CB4F0BE" w14:textId="77777777" w:rsidTr="00E72620">
        <w:trPr>
          <w:trHeight w:val="240"/>
          <w:jc w:val="center"/>
        </w:trPr>
        <w:tc>
          <w:tcPr>
            <w:tcW w:w="9752" w:type="dxa"/>
            <w:gridSpan w:val="2"/>
            <w:tcBorders>
              <w:top w:val="nil"/>
              <w:left w:val="nil"/>
              <w:bottom w:val="nil"/>
              <w:right w:val="nil"/>
            </w:tcBorders>
          </w:tcPr>
          <w:p w14:paraId="1CFFCF00" w14:textId="77777777" w:rsidR="00BE0123" w:rsidRPr="003E2F7A" w:rsidRDefault="00BE0123" w:rsidP="00E72620"/>
        </w:tc>
      </w:tr>
      <w:tr w:rsidR="00B67434" w:rsidRPr="003E2F7A" w14:paraId="2C29F7C3" w14:textId="77777777" w:rsidTr="00E72620">
        <w:trPr>
          <w:trHeight w:val="240"/>
          <w:jc w:val="center"/>
        </w:trPr>
        <w:tc>
          <w:tcPr>
            <w:tcW w:w="4876" w:type="dxa"/>
            <w:tcBorders>
              <w:top w:val="nil"/>
              <w:left w:val="nil"/>
              <w:bottom w:val="nil"/>
              <w:right w:val="nil"/>
            </w:tcBorders>
            <w:hideMark/>
          </w:tcPr>
          <w:p w14:paraId="64847646"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8BA3FAF" w14:textId="77777777" w:rsidR="00BE0123" w:rsidRPr="003E2F7A" w:rsidRDefault="00BE0123" w:rsidP="00E72620">
            <w:pPr>
              <w:pStyle w:val="AmColumnHeading"/>
            </w:pPr>
            <w:r w:rsidRPr="003E2F7A">
              <w:t>Emenda</w:t>
            </w:r>
          </w:p>
        </w:tc>
      </w:tr>
      <w:tr w:rsidR="00B67434" w:rsidRPr="003E2F7A" w14:paraId="483D7F52" w14:textId="77777777" w:rsidTr="00E72620">
        <w:trPr>
          <w:jc w:val="center"/>
        </w:trPr>
        <w:tc>
          <w:tcPr>
            <w:tcW w:w="4876" w:type="dxa"/>
            <w:tcBorders>
              <w:top w:val="nil"/>
              <w:left w:val="nil"/>
              <w:bottom w:val="nil"/>
              <w:right w:val="nil"/>
            </w:tcBorders>
            <w:hideMark/>
          </w:tcPr>
          <w:p w14:paraId="6112CFDA"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Għalhekk, jenħtieġ li jiġu pprovduti perjodi ta’ </w:t>
            </w:r>
            <w:r w:rsidRPr="003E2F7A">
              <w:rPr>
                <w:b/>
                <w:bCs/>
                <w:i/>
                <w:iCs/>
              </w:rPr>
              <w:t>12-il</w:t>
            </w:r>
            <w:r w:rsidRPr="003E2F7A">
              <w:t xml:space="preserve"> xahar għat-tqegħid fis-suq u ta’ </w:t>
            </w:r>
            <w:r w:rsidRPr="003E2F7A">
              <w:rPr>
                <w:b/>
                <w:bCs/>
                <w:i/>
                <w:iCs/>
              </w:rPr>
              <w:t>24</w:t>
            </w:r>
            <w:r w:rsidRPr="003E2F7A">
              <w:t xml:space="preserve"> xahar għat-tpoġġija għad-dispożizzjoni fis-suq ta’ prodotti kożmetiċi li fihom is-sustanza kkonċernata wara d-dħul fis-seħħ </w:t>
            </w:r>
            <w:r w:rsidRPr="003E2F7A">
              <w:lastRenderedPageBreak/>
              <w:t>tal-emendi rispettivi tar-Regolament (KE) Nru 1223/2009.</w:t>
            </w:r>
          </w:p>
        </w:tc>
        <w:tc>
          <w:tcPr>
            <w:tcW w:w="4876" w:type="dxa"/>
            <w:tcBorders>
              <w:top w:val="nil"/>
              <w:left w:val="nil"/>
              <w:bottom w:val="nil"/>
              <w:right w:val="nil"/>
            </w:tcBorders>
            <w:hideMark/>
          </w:tcPr>
          <w:p w14:paraId="29BCBA22" w14:textId="77777777" w:rsidR="00BE0123" w:rsidRPr="003E2F7A" w:rsidRDefault="00BE0123" w:rsidP="00E72620">
            <w:pPr>
              <w:pStyle w:val="Normal6a"/>
            </w:pPr>
            <w:r w:rsidRPr="003E2F7A">
              <w:lastRenderedPageBreak/>
              <w:t>(22)</w:t>
            </w:r>
            <w:r w:rsidRPr="003E2F7A">
              <w:tab/>
              <w:t xml:space="preserve">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Għalhekk, jenħtieġ li jiġu pprovduti perjodi ta’ </w:t>
            </w:r>
            <w:r w:rsidRPr="003E2F7A">
              <w:rPr>
                <w:b/>
                <w:bCs/>
                <w:i/>
                <w:iCs/>
              </w:rPr>
              <w:t>24</w:t>
            </w:r>
            <w:r w:rsidRPr="003E2F7A">
              <w:t xml:space="preserve"> xahar għat-tqegħid fis-suq u ta’ </w:t>
            </w:r>
            <w:r w:rsidRPr="003E2F7A">
              <w:rPr>
                <w:b/>
                <w:bCs/>
                <w:i/>
                <w:iCs/>
              </w:rPr>
              <w:t>48</w:t>
            </w:r>
            <w:r w:rsidRPr="003E2F7A">
              <w:t xml:space="preserve"> xahar għat-tpoġġija għad-dispożizzjoni fis-suq ta’ prodotti kożmetiċi li fihom is-sustanza kkonċernata wara d-dħul fis-seħħ </w:t>
            </w:r>
            <w:r w:rsidRPr="003E2F7A">
              <w:lastRenderedPageBreak/>
              <w:t>tal-emendi rispettivi tar-Regolament (KE) Nru 1223/2009.</w:t>
            </w:r>
          </w:p>
        </w:tc>
      </w:tr>
    </w:tbl>
    <w:p w14:paraId="7A4A45E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E67A175" w14:textId="77777777" w:rsidR="00BE0123" w:rsidRPr="003E2F7A" w:rsidRDefault="00BE0123" w:rsidP="00BE0123">
      <w:r w:rsidRPr="003E2F7A">
        <w:rPr>
          <w:rStyle w:val="HideTWBExt"/>
        </w:rPr>
        <w:t>&lt;/Amend&gt;</w:t>
      </w:r>
    </w:p>
    <w:p w14:paraId="7BDBEEF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214</w:t>
      </w:r>
      <w:r w:rsidRPr="003E2F7A">
        <w:rPr>
          <w:rStyle w:val="HideTWBExt"/>
          <w:b w:val="0"/>
        </w:rPr>
        <w:t>&lt;/NumAm&gt;</w:t>
      </w:r>
    </w:p>
    <w:p w14:paraId="3F6C849A"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4127EB60" w14:textId="77777777" w:rsidR="00BE0123" w:rsidRPr="003E2F7A" w:rsidRDefault="00BE0123" w:rsidP="00BE0123">
      <w:pPr>
        <w:pStyle w:val="NormalBold"/>
      </w:pPr>
      <w:r w:rsidRPr="003E2F7A">
        <w:rPr>
          <w:rStyle w:val="HideTWBExt"/>
          <w:b w:val="0"/>
        </w:rPr>
        <w:t>&lt;/RepeatBlock-By&gt;</w:t>
      </w:r>
    </w:p>
    <w:p w14:paraId="337D9D2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5022AB1"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3C73207" w14:textId="77777777" w:rsidTr="00E72620">
        <w:trPr>
          <w:trHeight w:val="240"/>
          <w:jc w:val="center"/>
        </w:trPr>
        <w:tc>
          <w:tcPr>
            <w:tcW w:w="9752" w:type="dxa"/>
            <w:gridSpan w:val="2"/>
            <w:tcBorders>
              <w:top w:val="nil"/>
              <w:left w:val="nil"/>
              <w:bottom w:val="nil"/>
              <w:right w:val="nil"/>
            </w:tcBorders>
          </w:tcPr>
          <w:p w14:paraId="6F2CC67A" w14:textId="77777777" w:rsidR="00BE0123" w:rsidRPr="003E2F7A" w:rsidRDefault="00BE0123" w:rsidP="00E72620"/>
        </w:tc>
      </w:tr>
      <w:tr w:rsidR="00B67434" w:rsidRPr="003E2F7A" w14:paraId="0C7F99F2" w14:textId="77777777" w:rsidTr="00E72620">
        <w:trPr>
          <w:trHeight w:val="240"/>
          <w:jc w:val="center"/>
        </w:trPr>
        <w:tc>
          <w:tcPr>
            <w:tcW w:w="4876" w:type="dxa"/>
            <w:tcBorders>
              <w:top w:val="nil"/>
              <w:left w:val="nil"/>
              <w:bottom w:val="nil"/>
              <w:right w:val="nil"/>
            </w:tcBorders>
            <w:hideMark/>
          </w:tcPr>
          <w:p w14:paraId="2BD70C30"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3FB5883" w14:textId="77777777" w:rsidR="00BE0123" w:rsidRPr="003E2F7A" w:rsidRDefault="00BE0123" w:rsidP="00E72620">
            <w:pPr>
              <w:pStyle w:val="AmColumnHeading"/>
            </w:pPr>
            <w:r w:rsidRPr="003E2F7A">
              <w:t>Emenda</w:t>
            </w:r>
          </w:p>
        </w:tc>
      </w:tr>
      <w:tr w:rsidR="00B67434" w:rsidRPr="003E2F7A" w14:paraId="0001DEDE" w14:textId="77777777" w:rsidTr="00E72620">
        <w:trPr>
          <w:jc w:val="center"/>
        </w:trPr>
        <w:tc>
          <w:tcPr>
            <w:tcW w:w="4876" w:type="dxa"/>
            <w:tcBorders>
              <w:top w:val="nil"/>
              <w:left w:val="nil"/>
              <w:bottom w:val="nil"/>
              <w:right w:val="nil"/>
            </w:tcBorders>
            <w:hideMark/>
          </w:tcPr>
          <w:p w14:paraId="1641923D" w14:textId="77777777" w:rsidR="00BE0123" w:rsidRPr="003E2F7A" w:rsidRDefault="00BE0123" w:rsidP="00E72620">
            <w:pPr>
              <w:pStyle w:val="Normal6a"/>
            </w:pPr>
            <w:r w:rsidRPr="003E2F7A">
              <w:t>(22)</w:t>
            </w:r>
            <w:r w:rsidRPr="003E2F7A">
              <w:tab/>
              <w:t>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Għalhekk, jenħtieġ li</w:t>
            </w:r>
            <w:r w:rsidRPr="003E2F7A">
              <w:rPr>
                <w:b/>
                <w:bCs/>
                <w:i/>
                <w:iCs/>
              </w:rPr>
              <w:t xml:space="preserve"> jiġu pprovduti perjodi </w:t>
            </w:r>
            <w:r w:rsidRPr="003E2F7A">
              <w:t>ta’</w:t>
            </w:r>
            <w:r w:rsidRPr="003E2F7A">
              <w:rPr>
                <w:b/>
                <w:bCs/>
                <w:i/>
                <w:iCs/>
              </w:rPr>
              <w:t xml:space="preserve"> 12-il xahar għat-tqegħid fis-suq u ta’ 24 xahar</w:t>
            </w:r>
            <w:r w:rsidRPr="003E2F7A">
              <w:t xml:space="preserve">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6C93DFE9" w14:textId="77777777" w:rsidR="00BE0123" w:rsidRPr="003E2F7A" w:rsidRDefault="00BE0123" w:rsidP="00E72620">
            <w:pPr>
              <w:pStyle w:val="Normal6a"/>
            </w:pPr>
            <w:r w:rsidRPr="003E2F7A">
              <w:t>(22)</w:t>
            </w:r>
            <w:r w:rsidRPr="003E2F7A">
              <w:tab/>
              <w:t>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Għalhekk, jenħtieġ li</w:t>
            </w:r>
            <w:r w:rsidRPr="003E2F7A">
              <w:rPr>
                <w:b/>
                <w:bCs/>
                <w:i/>
                <w:iCs/>
              </w:rPr>
              <w:t xml:space="preserve"> jiġi pprovdut perjodu</w:t>
            </w:r>
            <w:r w:rsidRPr="003E2F7A">
              <w:t xml:space="preserve"> ta’ </w:t>
            </w:r>
            <w:r w:rsidRPr="003E2F7A">
              <w:rPr>
                <w:b/>
                <w:bCs/>
                <w:i/>
                <w:iCs/>
              </w:rPr>
              <w:t>6 xhur</w:t>
            </w:r>
            <w:r w:rsidRPr="003E2F7A">
              <w:t xml:space="preserve"> għat-tpoġġija għad-dispożizzjoni fis-suq ta’ prodotti kożmetiċi li fihom is-sustanza kkonċernata wara d-dħul fis-seħħ tal-emendi rispettivi tar-Regolament (KE) Nru 1223/2009.</w:t>
            </w:r>
          </w:p>
        </w:tc>
      </w:tr>
    </w:tbl>
    <w:p w14:paraId="62CF8971"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ED8A6FE" w14:textId="77777777" w:rsidR="00BE0123" w:rsidRPr="003E2F7A" w:rsidRDefault="00BE0123" w:rsidP="00BE0123">
      <w:r w:rsidRPr="003E2F7A">
        <w:rPr>
          <w:rStyle w:val="HideTWBExt"/>
        </w:rPr>
        <w:t>&lt;/Amend&gt;</w:t>
      </w:r>
    </w:p>
    <w:p w14:paraId="2805E08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215</w:t>
      </w:r>
      <w:r w:rsidRPr="003E2F7A">
        <w:rPr>
          <w:rStyle w:val="HideTWBExt"/>
          <w:b w:val="0"/>
        </w:rPr>
        <w:t>&lt;/NumAm&gt;</w:t>
      </w:r>
    </w:p>
    <w:p w14:paraId="04836EBE" w14:textId="77777777" w:rsidR="00BE0123" w:rsidRPr="003E2F7A" w:rsidRDefault="00BE0123" w:rsidP="00BE0123">
      <w:pPr>
        <w:pStyle w:val="NormalBold"/>
      </w:pPr>
      <w:r w:rsidRPr="003E2F7A">
        <w:rPr>
          <w:rStyle w:val="HideTWBExt"/>
          <w:b w:val="0"/>
        </w:rPr>
        <w:t>&lt;RepeatBlock-By&gt;&lt;Members&gt;</w:t>
      </w:r>
      <w:r w:rsidRPr="003E2F7A">
        <w:t>Martin Hojsík, Sigrid Friis, Michal Wiezik, Pascal Canfin, Grégory Allione, Gerben-Jan Gerbrandy, Yvan Verougstraete</w:t>
      </w:r>
      <w:r w:rsidRPr="003E2F7A">
        <w:rPr>
          <w:rStyle w:val="HideTWBExt"/>
          <w:b w:val="0"/>
        </w:rPr>
        <w:t>&lt;/Members&gt;</w:t>
      </w:r>
    </w:p>
    <w:p w14:paraId="413C1E61" w14:textId="77777777" w:rsidR="00BE0123" w:rsidRPr="003E2F7A" w:rsidRDefault="00BE0123" w:rsidP="00BE0123">
      <w:pPr>
        <w:pStyle w:val="NormalBold"/>
      </w:pPr>
      <w:r w:rsidRPr="003E2F7A">
        <w:rPr>
          <w:rStyle w:val="HideTWBExt"/>
          <w:b w:val="0"/>
        </w:rPr>
        <w:t>&lt;/RepeatBlock-By&gt;</w:t>
      </w:r>
    </w:p>
    <w:p w14:paraId="3A66414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FE36362"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7BFB3FB" w14:textId="77777777" w:rsidTr="00E72620">
        <w:trPr>
          <w:trHeight w:val="240"/>
          <w:jc w:val="center"/>
        </w:trPr>
        <w:tc>
          <w:tcPr>
            <w:tcW w:w="9752" w:type="dxa"/>
            <w:gridSpan w:val="2"/>
            <w:tcBorders>
              <w:top w:val="nil"/>
              <w:left w:val="nil"/>
              <w:bottom w:val="nil"/>
              <w:right w:val="nil"/>
            </w:tcBorders>
          </w:tcPr>
          <w:p w14:paraId="5168ACF2" w14:textId="77777777" w:rsidR="00BE0123" w:rsidRPr="003E2F7A" w:rsidRDefault="00BE0123" w:rsidP="00E72620"/>
        </w:tc>
      </w:tr>
      <w:tr w:rsidR="00B67434" w:rsidRPr="003E2F7A" w14:paraId="6572AB56" w14:textId="77777777" w:rsidTr="00E72620">
        <w:trPr>
          <w:trHeight w:val="240"/>
          <w:jc w:val="center"/>
        </w:trPr>
        <w:tc>
          <w:tcPr>
            <w:tcW w:w="4876" w:type="dxa"/>
            <w:tcBorders>
              <w:top w:val="nil"/>
              <w:left w:val="nil"/>
              <w:bottom w:val="nil"/>
              <w:right w:val="nil"/>
            </w:tcBorders>
            <w:hideMark/>
          </w:tcPr>
          <w:p w14:paraId="5068658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00B8824" w14:textId="77777777" w:rsidR="00BE0123" w:rsidRPr="003E2F7A" w:rsidRDefault="00BE0123" w:rsidP="00E72620">
            <w:pPr>
              <w:pStyle w:val="AmColumnHeading"/>
            </w:pPr>
            <w:r w:rsidRPr="003E2F7A">
              <w:t>Emenda</w:t>
            </w:r>
          </w:p>
        </w:tc>
      </w:tr>
      <w:tr w:rsidR="00B67434" w:rsidRPr="003E2F7A" w14:paraId="3E199227" w14:textId="77777777" w:rsidTr="00E72620">
        <w:trPr>
          <w:jc w:val="center"/>
        </w:trPr>
        <w:tc>
          <w:tcPr>
            <w:tcW w:w="4876" w:type="dxa"/>
            <w:tcBorders>
              <w:top w:val="nil"/>
              <w:left w:val="nil"/>
              <w:bottom w:val="nil"/>
              <w:right w:val="nil"/>
            </w:tcBorders>
            <w:hideMark/>
          </w:tcPr>
          <w:p w14:paraId="7B23EF69"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w:t>
            </w:r>
            <w:r w:rsidRPr="003E2F7A">
              <w:lastRenderedPageBreak/>
              <w:t>l-persuni responsabbli jenħtieġ li jingħataw biżżejjed żmien biex jieħdu l-miżuri meħtieġa</w:t>
            </w:r>
            <w:r w:rsidRPr="003E2F7A">
              <w:rPr>
                <w:b/>
                <w:bCs/>
                <w:i/>
                <w:iCs/>
              </w:rPr>
              <w:t xml:space="preserve"> </w:t>
            </w:r>
            <w:r w:rsidRPr="003E2F7A">
              <w:t xml:space="preserve">sabiex </w:t>
            </w:r>
            <w:r w:rsidRPr="003E2F7A">
              <w:rPr>
                <w:b/>
                <w:bCs/>
                <w:i/>
                <w:iCs/>
              </w:rPr>
              <w:t>jirrifformulaw u jittikkettaw mill-ġdid il-prodotti tagħhom, u</w:t>
            </w:r>
            <w:r w:rsidRPr="003E2F7A">
              <w:t xml:space="preserve"> jirtiraw mid-distribuzzjoni u jeqirdu l-prodotti mhux mibjugħa li ma jikkonformawx mar-rekwiżiti l-ġodda. Għalhekk,</w:t>
            </w:r>
            <w:r w:rsidRPr="003E2F7A">
              <w:rPr>
                <w:b/>
                <w:bCs/>
                <w:i/>
                <w:iCs/>
              </w:rPr>
              <w:t xml:space="preserve"> </w:t>
            </w:r>
            <w:r w:rsidRPr="003E2F7A">
              <w:t>jenħtieġ li</w:t>
            </w:r>
            <w:r w:rsidRPr="003E2F7A">
              <w:rPr>
                <w:b/>
                <w:bCs/>
                <w:i/>
                <w:iCs/>
              </w:rPr>
              <w:t xml:space="preserve"> jiġu pprovduti perjodi ta’ 12-il xahar għat-tqegħid fis-suq u ta’ 24</w:t>
            </w:r>
            <w:r w:rsidRPr="003E2F7A">
              <w:t xml:space="preserve"> </w:t>
            </w:r>
            <w:r w:rsidRPr="003E2F7A">
              <w:rPr>
                <w:b/>
                <w:bCs/>
                <w:i/>
                <w:iCs/>
              </w:rPr>
              <w:t>xahar</w:t>
            </w:r>
            <w:r w:rsidRPr="003E2F7A">
              <w:t xml:space="preserve">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2CA481F0" w14:textId="77777777" w:rsidR="00BE0123" w:rsidRPr="003E2F7A" w:rsidRDefault="00BE0123" w:rsidP="00E72620">
            <w:pPr>
              <w:pStyle w:val="Normal6a"/>
            </w:pPr>
            <w:r w:rsidRPr="003E2F7A">
              <w:lastRenderedPageBreak/>
              <w:t>(22)</w:t>
            </w:r>
            <w:r w:rsidRPr="003E2F7A">
              <w:tab/>
              <w:t xml:space="preserve">Meta sustanza tkun ipprojbita jew ristretta mill-użu fil-prodotti kożmetiċi, il-manifatturi, l-importaturi, id-distributuri u </w:t>
            </w:r>
            <w:r w:rsidRPr="003E2F7A">
              <w:lastRenderedPageBreak/>
              <w:t>l-persuni responsabbli jenħtieġ li jingħataw biżżejjed żmien</w:t>
            </w:r>
            <w:r w:rsidRPr="003E2F7A">
              <w:rPr>
                <w:b/>
                <w:bCs/>
                <w:i/>
                <w:iCs/>
              </w:rPr>
              <w:t>, wara li jippreżentaw it-talba tagħhom għal deroga,</w:t>
            </w:r>
            <w:r w:rsidRPr="003E2F7A">
              <w:t xml:space="preserve"> biex jieħdu l-miżuri meħtieġa sabiex jirtiraw mid-distribuzzjoni u jeqirdu l-prodotti mhux mibjugħa li ma jikkonformawx mar-rekwiżiti l-ġodda. Għalhekk,</w:t>
            </w:r>
            <w:r w:rsidRPr="003E2F7A">
              <w:rPr>
                <w:b/>
                <w:bCs/>
                <w:i/>
                <w:iCs/>
              </w:rPr>
              <w:t xml:space="preserve"> </w:t>
            </w:r>
            <w:r w:rsidRPr="003E2F7A">
              <w:t>jenħtieġ li</w:t>
            </w:r>
            <w:r w:rsidRPr="003E2F7A">
              <w:rPr>
                <w:b/>
                <w:bCs/>
                <w:i/>
                <w:iCs/>
              </w:rPr>
              <w:t xml:space="preserve"> jiġi pprovdut perjodu ta’ 6 xhur</w:t>
            </w:r>
            <w:r w:rsidRPr="003E2F7A">
              <w:t xml:space="preserve"> għat-tpoġġija għad-dispożizzjoni fis-suq ta’ prodotti kożmetiċi li fihom is-sustanza kkonċernata wara d-dħul fis-seħħ tal-emendi rispettivi tar-Regolament (KE) Nru 1223/2009.</w:t>
            </w:r>
          </w:p>
        </w:tc>
      </w:tr>
    </w:tbl>
    <w:p w14:paraId="7608C45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9607C0B"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15838E63" w14:textId="77777777" w:rsidR="00BE0123" w:rsidRPr="003E2F7A" w:rsidRDefault="00BE0123" w:rsidP="00BE0123">
      <w:pPr>
        <w:pStyle w:val="AmJustText"/>
      </w:pPr>
      <w:r w:rsidRPr="003E2F7A">
        <w:t>Perjodu ta’ tranżizzjoni limitat għandu jiġi pprovduti lill-operaturi ekonomiċi wara l-klassifikazzjoni tas-sustanzi CMR fil-prodotti kożmetiċi eżistenti sabiex jinkiseb l-irtirar ordnat tagħhom mis-suq. Madankollu, l-ebda prodott ġdid ma għandu jitħalla fis-suq wara l-klassifikazzjoni tas-CMR biex jiġu pprevenuti intrappolamenti u investimenti li ma jrendux u biex jiġu protetti ċ-ċittadini, inklużi t-tfal u gruppi vulnerabbli oħra.</w:t>
      </w:r>
    </w:p>
    <w:p w14:paraId="72FA1E04" w14:textId="77777777" w:rsidR="00BE0123" w:rsidRPr="003E2F7A" w:rsidRDefault="00BE0123" w:rsidP="00BE0123">
      <w:r w:rsidRPr="003E2F7A">
        <w:rPr>
          <w:rStyle w:val="HideTWBExt"/>
        </w:rPr>
        <w:t>&lt;/Amend&gt;</w:t>
      </w:r>
    </w:p>
    <w:p w14:paraId="4F6444C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216</w:t>
      </w:r>
      <w:r w:rsidRPr="003E2F7A">
        <w:rPr>
          <w:rStyle w:val="HideTWBExt"/>
          <w:b w:val="0"/>
        </w:rPr>
        <w:t>&lt;/NumAm&gt;</w:t>
      </w:r>
    </w:p>
    <w:p w14:paraId="54AEF223"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568C07DF" w14:textId="77777777" w:rsidR="00BE0123" w:rsidRPr="003E2F7A" w:rsidRDefault="00BE0123" w:rsidP="00BE0123">
      <w:pPr>
        <w:pStyle w:val="NormalBold"/>
      </w:pPr>
      <w:r w:rsidRPr="003E2F7A">
        <w:rPr>
          <w:rStyle w:val="HideTWBExt"/>
          <w:b w:val="0"/>
        </w:rPr>
        <w:t>&lt;/RepeatBlock-By&gt;</w:t>
      </w:r>
    </w:p>
    <w:p w14:paraId="5516EA1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B1EC29A" w14:textId="77777777" w:rsidR="00BE0123" w:rsidRPr="003E2F7A" w:rsidRDefault="00BE0123" w:rsidP="00BE0123">
      <w:pPr>
        <w:pStyle w:val="NormalBold"/>
      </w:pPr>
      <w:r w:rsidRPr="003E2F7A">
        <w:rPr>
          <w:rStyle w:val="HideTWBExt"/>
          <w:b w:val="0"/>
        </w:rPr>
        <w:t>&lt;Article&gt;</w:t>
      </w:r>
      <w:r w:rsidRPr="003E2F7A">
        <w:t>Premessa 22</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D0541E6" w14:textId="77777777" w:rsidTr="00E72620">
        <w:trPr>
          <w:trHeight w:val="240"/>
          <w:jc w:val="center"/>
        </w:trPr>
        <w:tc>
          <w:tcPr>
            <w:tcW w:w="9752" w:type="dxa"/>
            <w:gridSpan w:val="2"/>
            <w:tcBorders>
              <w:top w:val="nil"/>
              <w:left w:val="nil"/>
              <w:bottom w:val="nil"/>
              <w:right w:val="nil"/>
            </w:tcBorders>
          </w:tcPr>
          <w:p w14:paraId="161C76C6" w14:textId="77777777" w:rsidR="00BE0123" w:rsidRPr="003E2F7A" w:rsidRDefault="00BE0123" w:rsidP="00E72620"/>
        </w:tc>
      </w:tr>
      <w:tr w:rsidR="00B67434" w:rsidRPr="003E2F7A" w14:paraId="01DB7ACD" w14:textId="77777777" w:rsidTr="00E72620">
        <w:trPr>
          <w:trHeight w:val="240"/>
          <w:jc w:val="center"/>
        </w:trPr>
        <w:tc>
          <w:tcPr>
            <w:tcW w:w="4876" w:type="dxa"/>
            <w:tcBorders>
              <w:top w:val="nil"/>
              <w:left w:val="nil"/>
              <w:bottom w:val="nil"/>
              <w:right w:val="nil"/>
            </w:tcBorders>
            <w:hideMark/>
          </w:tcPr>
          <w:p w14:paraId="2DBE08B2"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E605CF8" w14:textId="77777777" w:rsidR="00BE0123" w:rsidRPr="003E2F7A" w:rsidRDefault="00BE0123" w:rsidP="00E72620">
            <w:pPr>
              <w:pStyle w:val="AmColumnHeading"/>
            </w:pPr>
            <w:r w:rsidRPr="003E2F7A">
              <w:t>Emenda</w:t>
            </w:r>
          </w:p>
        </w:tc>
      </w:tr>
      <w:tr w:rsidR="00B67434" w:rsidRPr="003E2F7A" w14:paraId="231FA7AD" w14:textId="77777777" w:rsidTr="00E72620">
        <w:trPr>
          <w:jc w:val="center"/>
        </w:trPr>
        <w:tc>
          <w:tcPr>
            <w:tcW w:w="4876" w:type="dxa"/>
            <w:tcBorders>
              <w:top w:val="nil"/>
              <w:left w:val="nil"/>
              <w:bottom w:val="nil"/>
              <w:right w:val="nil"/>
            </w:tcBorders>
            <w:hideMark/>
          </w:tcPr>
          <w:p w14:paraId="5C02C2BE" w14:textId="77777777" w:rsidR="00BE0123" w:rsidRPr="003E2F7A" w:rsidRDefault="00BE0123" w:rsidP="00E72620">
            <w:pPr>
              <w:pStyle w:val="Normal6a"/>
            </w:pPr>
            <w:r w:rsidRPr="003E2F7A">
              <w:t>(22)</w:t>
            </w:r>
            <w:r w:rsidRPr="003E2F7A">
              <w:tab/>
              <w:t xml:space="preserve">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w:t>
            </w:r>
            <w:r w:rsidRPr="003E2F7A">
              <w:lastRenderedPageBreak/>
              <w:t>Għalhekk, jenħtieġ li</w:t>
            </w:r>
            <w:r w:rsidRPr="003E2F7A">
              <w:rPr>
                <w:b/>
                <w:bCs/>
                <w:i/>
                <w:iCs/>
              </w:rPr>
              <w:t xml:space="preserve"> jiġu pprovduti perjodi</w:t>
            </w:r>
            <w:r w:rsidRPr="003E2F7A">
              <w:t xml:space="preserve"> ta’ 12-il </w:t>
            </w:r>
            <w:r w:rsidRPr="003E2F7A">
              <w:rPr>
                <w:b/>
                <w:bCs/>
                <w:i/>
                <w:iCs/>
              </w:rPr>
              <w:t>xahar għat-tqegħid fis-suq u ta’ 24</w:t>
            </w:r>
            <w:r w:rsidRPr="003E2F7A">
              <w:t xml:space="preserve"> xahar għat-tpoġġija għad-dispożizzjoni fis-suq ta’ prodotti kożmetiċi li fihom is-sustanza kkonċernata wara d-dħul fis-seħħ tal-emendi rispettivi tar-Regolament (KE) Nru 1223/2009.</w:t>
            </w:r>
          </w:p>
        </w:tc>
        <w:tc>
          <w:tcPr>
            <w:tcW w:w="4876" w:type="dxa"/>
            <w:tcBorders>
              <w:top w:val="nil"/>
              <w:left w:val="nil"/>
              <w:bottom w:val="nil"/>
              <w:right w:val="nil"/>
            </w:tcBorders>
            <w:hideMark/>
          </w:tcPr>
          <w:p w14:paraId="70F5DCAC" w14:textId="77777777" w:rsidR="00BE0123" w:rsidRPr="003E2F7A" w:rsidRDefault="00BE0123" w:rsidP="00E72620">
            <w:pPr>
              <w:pStyle w:val="Normal6a"/>
            </w:pPr>
            <w:r w:rsidRPr="003E2F7A">
              <w:lastRenderedPageBreak/>
              <w:t>(22)</w:t>
            </w:r>
            <w:r w:rsidRPr="003E2F7A">
              <w:tab/>
              <w:t xml:space="preserve">Meta sustanza tkun ipprojbita jew ristretta mill-użu fil-prodotti kożmetiċi, il-manifatturi, l-importaturi, id-distributuri u l-persuni responsabbli jenħtieġ li jingħataw biżżejjed żmien biex jieħdu l-miżuri meħtieġa sabiex jirrifformulaw u jittikkettaw mill-ġdid il-prodotti tagħhom, u jirtiraw mid-distribuzzjoni u jeqirdu l-prodotti mhux mibjugħa li ma jikkonformawx mar-rekwiżiti l-ġodda. </w:t>
            </w:r>
            <w:r w:rsidRPr="003E2F7A">
              <w:lastRenderedPageBreak/>
              <w:t>Għalhekk, jenħtieġ li</w:t>
            </w:r>
            <w:r w:rsidRPr="003E2F7A">
              <w:rPr>
                <w:b/>
                <w:bCs/>
                <w:i/>
                <w:iCs/>
              </w:rPr>
              <w:t xml:space="preserve"> jiġi pprovdut perjodu massimu</w:t>
            </w:r>
            <w:r w:rsidRPr="003E2F7A">
              <w:t xml:space="preserve"> ta’ 12-il xahar għat-tpoġġija għad-dispożizzjoni fis-suq ta’ prodotti kożmetiċi li fihom is-sustanza kkonċernata wara d-dħul fis-seħħ tal-emendi rispettivi tar-Regolament (KE) Nru 1223/2009.</w:t>
            </w:r>
          </w:p>
        </w:tc>
      </w:tr>
    </w:tbl>
    <w:p w14:paraId="10704EA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F84FB22" w14:textId="77777777" w:rsidR="00BE0123" w:rsidRPr="003E2F7A" w:rsidRDefault="00BE0123" w:rsidP="00BE0123">
      <w:r w:rsidRPr="003E2F7A">
        <w:rPr>
          <w:rStyle w:val="HideTWBExt"/>
        </w:rPr>
        <w:t>&lt;/Amend&gt;</w:t>
      </w:r>
    </w:p>
    <w:p w14:paraId="0F17A39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217</w:t>
      </w:r>
      <w:r w:rsidRPr="003E2F7A">
        <w:rPr>
          <w:rStyle w:val="HideTWBExt"/>
          <w:b w:val="0"/>
        </w:rPr>
        <w:t>&lt;/NumAm&gt;</w:t>
      </w:r>
    </w:p>
    <w:p w14:paraId="18EAFDDF" w14:textId="77777777" w:rsidR="00BE0123" w:rsidRPr="003E2F7A" w:rsidRDefault="00BE0123" w:rsidP="00BE0123">
      <w:pPr>
        <w:pStyle w:val="NormalBold"/>
      </w:pPr>
      <w:r w:rsidRPr="003E2F7A">
        <w:rPr>
          <w:rStyle w:val="HideTWBExt"/>
          <w:b w:val="0"/>
        </w:rPr>
        <w:t>&lt;RepeatBlock-By&gt;&lt;Members&gt;</w:t>
      </w:r>
      <w:r w:rsidRPr="003E2F7A">
        <w:t>Idoia Mendia, François Kalfon, Elisabeth Grossmann, Adnan Dibrani, Sakis Arnaoutoglou, César Luena, Christophe Clergeau, Tiemo Wölken, Annalisa Corrado, Heléne Fritzon, Marta Temido</w:t>
      </w:r>
      <w:r w:rsidRPr="003E2F7A">
        <w:rPr>
          <w:rStyle w:val="HideTWBExt"/>
          <w:b w:val="0"/>
        </w:rPr>
        <w:t>&lt;/Members&gt;</w:t>
      </w:r>
    </w:p>
    <w:p w14:paraId="0A1A01B9" w14:textId="77777777" w:rsidR="00BE0123" w:rsidRPr="003E2F7A" w:rsidRDefault="00BE0123" w:rsidP="00BE0123">
      <w:pPr>
        <w:pStyle w:val="NormalBold"/>
      </w:pPr>
      <w:r w:rsidRPr="003E2F7A">
        <w:rPr>
          <w:rStyle w:val="HideTWBExt"/>
          <w:b w:val="0"/>
        </w:rPr>
        <w:t>&lt;/RepeatBlock-By&gt;</w:t>
      </w:r>
    </w:p>
    <w:p w14:paraId="22C0C20B"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7E0DD70" w14:textId="77777777" w:rsidR="00BE0123" w:rsidRPr="003E2F7A" w:rsidRDefault="00BE0123" w:rsidP="00BE0123">
      <w:pPr>
        <w:pStyle w:val="NormalBold"/>
      </w:pPr>
      <w:r w:rsidRPr="003E2F7A">
        <w:rPr>
          <w:rStyle w:val="HideTWBExt"/>
          <w:b w:val="0"/>
        </w:rPr>
        <w:t>&lt;Article&gt;</w:t>
      </w:r>
      <w:r w:rsidRPr="003E2F7A">
        <w:t>Premessa 22a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056EF56" w14:textId="77777777" w:rsidTr="00E72620">
        <w:trPr>
          <w:trHeight w:val="240"/>
          <w:jc w:val="center"/>
        </w:trPr>
        <w:tc>
          <w:tcPr>
            <w:tcW w:w="9752" w:type="dxa"/>
            <w:gridSpan w:val="2"/>
            <w:tcBorders>
              <w:top w:val="nil"/>
              <w:left w:val="nil"/>
              <w:bottom w:val="nil"/>
              <w:right w:val="nil"/>
            </w:tcBorders>
          </w:tcPr>
          <w:p w14:paraId="689BE96D" w14:textId="77777777" w:rsidR="00BE0123" w:rsidRPr="003E2F7A" w:rsidRDefault="00BE0123" w:rsidP="00E72620"/>
        </w:tc>
      </w:tr>
      <w:tr w:rsidR="00B67434" w:rsidRPr="003E2F7A" w14:paraId="662B5A94" w14:textId="77777777" w:rsidTr="00E72620">
        <w:trPr>
          <w:trHeight w:val="240"/>
          <w:jc w:val="center"/>
        </w:trPr>
        <w:tc>
          <w:tcPr>
            <w:tcW w:w="4876" w:type="dxa"/>
            <w:tcBorders>
              <w:top w:val="nil"/>
              <w:left w:val="nil"/>
              <w:bottom w:val="nil"/>
              <w:right w:val="nil"/>
            </w:tcBorders>
            <w:hideMark/>
          </w:tcPr>
          <w:p w14:paraId="62288FE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926878F" w14:textId="77777777" w:rsidR="00BE0123" w:rsidRPr="003E2F7A" w:rsidRDefault="00BE0123" w:rsidP="00E72620">
            <w:pPr>
              <w:pStyle w:val="AmColumnHeading"/>
            </w:pPr>
            <w:r w:rsidRPr="003E2F7A">
              <w:t>Emenda</w:t>
            </w:r>
          </w:p>
        </w:tc>
      </w:tr>
      <w:tr w:rsidR="00B67434" w:rsidRPr="003E2F7A" w14:paraId="39323EA2" w14:textId="77777777" w:rsidTr="00E72620">
        <w:trPr>
          <w:jc w:val="center"/>
        </w:trPr>
        <w:tc>
          <w:tcPr>
            <w:tcW w:w="4876" w:type="dxa"/>
            <w:tcBorders>
              <w:top w:val="nil"/>
              <w:left w:val="nil"/>
              <w:bottom w:val="nil"/>
              <w:right w:val="nil"/>
            </w:tcBorders>
          </w:tcPr>
          <w:p w14:paraId="283ED39B" w14:textId="77777777" w:rsidR="00BE0123" w:rsidRPr="003E2F7A" w:rsidRDefault="00BE0123" w:rsidP="00E72620">
            <w:pPr>
              <w:pStyle w:val="Normal6a"/>
            </w:pPr>
          </w:p>
        </w:tc>
        <w:tc>
          <w:tcPr>
            <w:tcW w:w="4876" w:type="dxa"/>
            <w:tcBorders>
              <w:top w:val="nil"/>
              <w:left w:val="nil"/>
              <w:bottom w:val="nil"/>
              <w:right w:val="nil"/>
            </w:tcBorders>
            <w:hideMark/>
          </w:tcPr>
          <w:p w14:paraId="0D48B41C" w14:textId="77777777" w:rsidR="00BE0123" w:rsidRPr="003E2F7A" w:rsidRDefault="00BE0123" w:rsidP="00E72620">
            <w:pPr>
              <w:pStyle w:val="Normal6a"/>
            </w:pPr>
            <w:r w:rsidRPr="003E2F7A">
              <w:rPr>
                <w:b/>
                <w:i/>
              </w:rPr>
              <w:t>(22a)</w:t>
            </w:r>
            <w:r w:rsidRPr="003E2F7A">
              <w:tab/>
            </w:r>
            <w:r w:rsidRPr="003E2F7A">
              <w:rPr>
                <w:b/>
                <w:i/>
              </w:rPr>
              <w:t xml:space="preserve">Is-sustanzi per- u polifluworoalkilati (PFAS) huma familja kbira ta’ aktar minn 10 000 sustanza kimika magħmula mill-bniedem. Il-PFAS intużaw f’firxa dejjem aktar wiesgħa ta’ prodotti, inklużi prodotti għall-konsumatur. Minħabba l-istabbiltà eċċezzjonali, il-proprjetajiet repellenti tal-ilma, u l-kapaċitajiet li jifformaw rita tagħhom, il-PFAS intużaw fi prodotti kożmetiċi bħala emulsjonanti, stabilizzaturi u aġenti li jiffurmaw rita, b’mod partikolari f’foundations li jintużaw fit-tul, maskaras reżistenti għall-ilma, prodotti għall-issettjar tax-xagħar u prodotti ta’ protezzjoni kontra x-xemx. L-evidenza xjentifika wriet li l-esponiment għall-PFAS joħloq riskji sinifikanti għas-saħħa tal-bniedem, inklużi effetti karċinoġeniċi potenzjali, ħsara fil-fwied, trażżin tas-sistema immunitarja, disfunzjoni tat-tirojde u problemi fl-iżvilupp fit-tfal. L-istudji indikaw li anke esponiment ta’ livell baxx jista’ jirriżulta f’eżiti avversi għas-saħħa, bi tħassib partikolari għal popolazzjonijiet </w:t>
            </w:r>
            <w:r w:rsidRPr="003E2F7A">
              <w:rPr>
                <w:b/>
                <w:i/>
              </w:rPr>
              <w:lastRenderedPageBreak/>
              <w:t>vulnerabbli. Filwaqt li xi sustanzi PFAS individwali huma diġà pprojbiti fi prodotti kożmetiċi skont l-Annessi II u III tar-Regolament (KE) Nru 1223/2009 minħabba l-klassifikazzjoni tagħhom bħala karċinoġeniċi, mutaġeniċi jew tossiċi għar-riproduzzjoni (CMR), jew wara valutazzjonijiet tas-sikurezza li juru riskji inaċċettabbli għas-saħħa tal-bniedem, ir-regolamentazzjoni frammentata ta’ sustanzi PFAS individwali mhijiex biżżejjed biex tindirizza r-riskji maħluqa minn dan il-grupp kbir ta’ sustanzi kimiċi strutturalment relatati. Barra minn hekk, l-evidenza turi li diġà jeżistu alternattivi teknikament u ekonomikament fattibbli għall-PFAS fl-applikazzjonijiet kożmetiċi u li dawn huma diġà disponibbli fis-suq, inklużi komposti bbażati fuq is-siliċju, polimeri bijodegradabbli u xama’ naturali. L-industrija tal-kożmetiċi fformulat b’suċċess prodotti mingħajr ma żiedet b’mod intenzjonali l-PFAS, li wera li sostituti vijabbli jistgħu jżommu l-prestazzjoni u l-kwalità tal-prodott. Huwa meħtieġ approċċ armonizzat għall-Unjoni kollha biex jiġu żgurati kundizzjonijiet ekwi għall-operaturi ekonomiċi, tiġi pprevenuta l-frammentazzjoni tas-suq, u tiġi pprovduta protezzjoni konsistenti għall-konsumaturi kollha tal-Unjoni. Għalhekk hija meħtieġa projbizzjoni komprensiva tal-PFAS fil-prodott kożmetiċi bħala l-aktar opzjoni regolatorja effettiva biex jiġu minimizzati l-esponiment uman u l-kontaminazzjoni ambjentali minn dan is-sors.</w:t>
            </w:r>
          </w:p>
        </w:tc>
      </w:tr>
    </w:tbl>
    <w:p w14:paraId="5799A9F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D1B2048" w14:textId="77777777" w:rsidR="00BE0123" w:rsidRPr="003E2F7A" w:rsidRDefault="00BE0123" w:rsidP="00BE0123">
      <w:r w:rsidRPr="003E2F7A">
        <w:rPr>
          <w:rStyle w:val="HideTWBExt"/>
        </w:rPr>
        <w:t>&lt;/Amend&gt;</w:t>
      </w:r>
    </w:p>
    <w:p w14:paraId="1E09094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218</w:t>
      </w:r>
      <w:r w:rsidRPr="003E2F7A">
        <w:rPr>
          <w:rStyle w:val="HideTWBExt"/>
          <w:b w:val="0"/>
        </w:rPr>
        <w:t>&lt;/NumAm&gt;</w:t>
      </w:r>
    </w:p>
    <w:p w14:paraId="5BB4EBD0" w14:textId="77777777" w:rsidR="00BE0123" w:rsidRPr="003E2F7A" w:rsidRDefault="00BE0123" w:rsidP="00BE0123">
      <w:pPr>
        <w:pStyle w:val="NormalBold"/>
      </w:pPr>
      <w:r w:rsidRPr="003E2F7A">
        <w:rPr>
          <w:rStyle w:val="HideTWBExt"/>
          <w:b w:val="0"/>
        </w:rPr>
        <w:t>&lt;RepeatBlock-By&gt;&lt;Members&gt;</w:t>
      </w:r>
      <w:r w:rsidRPr="003E2F7A">
        <w:t>Martin Hojsík, Sigrid Friis, Michal Wiezik, Pascal Canfin, Grégory Allione, Gerben-Jan Gerbrandy, Yvan Verougstraete</w:t>
      </w:r>
      <w:r w:rsidRPr="003E2F7A">
        <w:rPr>
          <w:rStyle w:val="HideTWBExt"/>
          <w:b w:val="0"/>
        </w:rPr>
        <w:t>&lt;/Members&gt;</w:t>
      </w:r>
    </w:p>
    <w:p w14:paraId="46C7654D" w14:textId="77777777" w:rsidR="00BE0123" w:rsidRPr="003E2F7A" w:rsidRDefault="00BE0123" w:rsidP="00BE0123">
      <w:pPr>
        <w:pStyle w:val="NormalBold"/>
      </w:pPr>
      <w:r w:rsidRPr="003E2F7A">
        <w:rPr>
          <w:rStyle w:val="HideTWBExt"/>
          <w:b w:val="0"/>
        </w:rPr>
        <w:t>&lt;/RepeatBlock-By&gt;</w:t>
      </w:r>
    </w:p>
    <w:p w14:paraId="6A86138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4A8636F" w14:textId="77777777" w:rsidR="00BE0123" w:rsidRPr="003E2F7A" w:rsidRDefault="00BE0123" w:rsidP="00BE0123">
      <w:pPr>
        <w:pStyle w:val="NormalBold"/>
      </w:pPr>
      <w:r w:rsidRPr="003E2F7A">
        <w:rPr>
          <w:rStyle w:val="HideTWBExt"/>
          <w:b w:val="0"/>
        </w:rPr>
        <w:lastRenderedPageBreak/>
        <w:t>&lt;Article&gt;</w:t>
      </w:r>
      <w:r w:rsidRPr="003E2F7A">
        <w:t>Premessa 22a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A6CD037" w14:textId="77777777" w:rsidTr="00E72620">
        <w:trPr>
          <w:trHeight w:val="240"/>
          <w:jc w:val="center"/>
        </w:trPr>
        <w:tc>
          <w:tcPr>
            <w:tcW w:w="9752" w:type="dxa"/>
            <w:gridSpan w:val="2"/>
            <w:tcBorders>
              <w:top w:val="nil"/>
              <w:left w:val="nil"/>
              <w:bottom w:val="nil"/>
              <w:right w:val="nil"/>
            </w:tcBorders>
          </w:tcPr>
          <w:p w14:paraId="3AFB6C0C" w14:textId="77777777" w:rsidR="00BE0123" w:rsidRPr="003E2F7A" w:rsidRDefault="00BE0123" w:rsidP="00E72620"/>
        </w:tc>
      </w:tr>
      <w:tr w:rsidR="00B67434" w:rsidRPr="003E2F7A" w14:paraId="67834DEE" w14:textId="77777777" w:rsidTr="00E72620">
        <w:trPr>
          <w:trHeight w:val="240"/>
          <w:jc w:val="center"/>
        </w:trPr>
        <w:tc>
          <w:tcPr>
            <w:tcW w:w="4876" w:type="dxa"/>
            <w:tcBorders>
              <w:top w:val="nil"/>
              <w:left w:val="nil"/>
              <w:bottom w:val="nil"/>
              <w:right w:val="nil"/>
            </w:tcBorders>
            <w:hideMark/>
          </w:tcPr>
          <w:p w14:paraId="1B7CAF3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95B8829" w14:textId="77777777" w:rsidR="00BE0123" w:rsidRPr="003E2F7A" w:rsidRDefault="00BE0123" w:rsidP="00E72620">
            <w:pPr>
              <w:pStyle w:val="AmColumnHeading"/>
            </w:pPr>
            <w:r w:rsidRPr="003E2F7A">
              <w:t>Emenda</w:t>
            </w:r>
          </w:p>
        </w:tc>
      </w:tr>
      <w:tr w:rsidR="00B67434" w:rsidRPr="003E2F7A" w14:paraId="3D496A28" w14:textId="77777777" w:rsidTr="00E72620">
        <w:trPr>
          <w:jc w:val="center"/>
        </w:trPr>
        <w:tc>
          <w:tcPr>
            <w:tcW w:w="4876" w:type="dxa"/>
            <w:tcBorders>
              <w:top w:val="nil"/>
              <w:left w:val="nil"/>
              <w:bottom w:val="nil"/>
              <w:right w:val="nil"/>
            </w:tcBorders>
          </w:tcPr>
          <w:p w14:paraId="335196C7" w14:textId="77777777" w:rsidR="00BE0123" w:rsidRPr="003E2F7A" w:rsidRDefault="00BE0123" w:rsidP="00E72620">
            <w:pPr>
              <w:pStyle w:val="Normal6a"/>
            </w:pPr>
          </w:p>
        </w:tc>
        <w:tc>
          <w:tcPr>
            <w:tcW w:w="4876" w:type="dxa"/>
            <w:tcBorders>
              <w:top w:val="nil"/>
              <w:left w:val="nil"/>
              <w:bottom w:val="nil"/>
              <w:right w:val="nil"/>
            </w:tcBorders>
            <w:hideMark/>
          </w:tcPr>
          <w:p w14:paraId="5C1218AC" w14:textId="77777777" w:rsidR="00BE0123" w:rsidRPr="003E2F7A" w:rsidRDefault="00BE0123" w:rsidP="00E72620">
            <w:pPr>
              <w:pStyle w:val="Normal6a"/>
            </w:pPr>
            <w:r w:rsidRPr="003E2F7A">
              <w:rPr>
                <w:b/>
                <w:i/>
              </w:rPr>
              <w:t>(22a)</w:t>
            </w:r>
            <w:r w:rsidRPr="003E2F7A">
              <w:tab/>
            </w:r>
            <w:r w:rsidRPr="003E2F7A">
              <w:rPr>
                <w:b/>
                <w:i/>
              </w:rPr>
              <w:t>Is-sustanzi per- u polifluworoalkilati (PFAS) huma familja kbira ta’ aktar minn 10 000 sustanza kimika magħmula mill-bniedem. Il-PFAS intużaw f’firxa dejjem aktar wiesgħa ta’ prodotti, inklużi prodotti għall-konsumatur. Tħassib ewlieni huwa l-persistenza tal-PFAS kollha li jwassal għal konċentrazzjonijiet ambjentali dejjem akbar. L-esponiment għall-aktar PFAS studjati ġie assoċjat ma’ firxa ta’ effetti avversi fuq is-saħħa. Jenħtieġ li jiġi pprojbit l-użu intenzjonali tal-PFAS fil-kożmetiċi u l-ingredjenti tagħhom.</w:t>
            </w:r>
          </w:p>
        </w:tc>
      </w:tr>
    </w:tbl>
    <w:p w14:paraId="447A5B0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5039F06"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16F85D7C" w14:textId="77777777" w:rsidR="00BE0123" w:rsidRPr="003E2F7A" w:rsidRDefault="00BE0123" w:rsidP="00BE0123">
      <w:pPr>
        <w:pStyle w:val="AmJustText"/>
      </w:pPr>
      <w:r w:rsidRPr="003E2F7A">
        <w:t>Xi PFAS, eż. PFHxA u sustanzi relatati ma’ PFHxA huma diġà pprojbiti fil-kożmetiċi. Il-Kummissjoni Ewropea ħabbret l-intenzjoni tagħha li tipprojbixxi l-PFAS kollha fil-kożmetiċi, bħal fil-każ tal-ġugarelli. Franza, fin-nuqqas ta’ miżura għall-UE kollha, ipprojbiet prodotti kożmetiċi li fihom l-PFAS kollha miżjuda b’mod intenzjonali minn Jannar 2026 (b’perjodu ta’ tranżizzjoni ta’ 12-il xahar għal prodotti mqiegħda fis-suq qabel din id-data). Sabiex jiġu pprevenuti l-ostakli fis-suq intern għall-industrija tal-kożmetiċi u l-istandards doppji fil-protezzjoni, u biex jiġi żgurat li s-CPR ma jkollux jerġa’ jinfetaħ malajr, il-projbizzjoni tal-PFAS hija diġà riflessa f’din il-proposta.</w:t>
      </w:r>
    </w:p>
    <w:p w14:paraId="51270948" w14:textId="77777777" w:rsidR="00BE0123" w:rsidRPr="003E2F7A" w:rsidRDefault="00BE0123" w:rsidP="00BE0123">
      <w:r w:rsidRPr="003E2F7A">
        <w:rPr>
          <w:rStyle w:val="HideTWBExt"/>
        </w:rPr>
        <w:t>&lt;/Amend&gt;</w:t>
      </w:r>
    </w:p>
    <w:p w14:paraId="5C3B1E8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219</w:t>
      </w:r>
      <w:r w:rsidRPr="003E2F7A">
        <w:rPr>
          <w:rStyle w:val="HideTWBExt"/>
          <w:b w:val="0"/>
        </w:rPr>
        <w:t>&lt;/NumAm&gt;</w:t>
      </w:r>
    </w:p>
    <w:p w14:paraId="630E135A"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2E095164" w14:textId="77777777" w:rsidR="00BE0123" w:rsidRPr="003E2F7A" w:rsidRDefault="00BE0123" w:rsidP="00BE0123">
      <w:pPr>
        <w:pStyle w:val="NormalBold"/>
      </w:pPr>
      <w:r w:rsidRPr="003E2F7A">
        <w:rPr>
          <w:rStyle w:val="HideTWBExt"/>
          <w:b w:val="0"/>
        </w:rPr>
        <w:t>&lt;/RepeatBlock-By&gt;</w:t>
      </w:r>
    </w:p>
    <w:p w14:paraId="3684402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A9E9F78" w14:textId="77777777" w:rsidR="00BE0123" w:rsidRPr="003E2F7A" w:rsidRDefault="00BE0123" w:rsidP="00BE0123">
      <w:pPr>
        <w:pStyle w:val="NormalBold"/>
      </w:pPr>
      <w:r w:rsidRPr="003E2F7A">
        <w:rPr>
          <w:rStyle w:val="HideTWBExt"/>
          <w:b w:val="0"/>
        </w:rPr>
        <w:t>&lt;Article&gt;</w:t>
      </w:r>
      <w:r w:rsidRPr="003E2F7A">
        <w:t>Premessa 22a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7C09B55" w14:textId="77777777" w:rsidTr="00E72620">
        <w:trPr>
          <w:trHeight w:val="240"/>
          <w:jc w:val="center"/>
        </w:trPr>
        <w:tc>
          <w:tcPr>
            <w:tcW w:w="9752" w:type="dxa"/>
            <w:gridSpan w:val="2"/>
            <w:tcBorders>
              <w:top w:val="nil"/>
              <w:left w:val="nil"/>
              <w:bottom w:val="nil"/>
              <w:right w:val="nil"/>
            </w:tcBorders>
          </w:tcPr>
          <w:p w14:paraId="02587D03" w14:textId="77777777" w:rsidR="00BE0123" w:rsidRPr="003E2F7A" w:rsidRDefault="00BE0123" w:rsidP="00E72620"/>
        </w:tc>
      </w:tr>
      <w:tr w:rsidR="00B67434" w:rsidRPr="003E2F7A" w14:paraId="66DBF990" w14:textId="77777777" w:rsidTr="00E72620">
        <w:trPr>
          <w:trHeight w:val="240"/>
          <w:jc w:val="center"/>
        </w:trPr>
        <w:tc>
          <w:tcPr>
            <w:tcW w:w="4876" w:type="dxa"/>
            <w:tcBorders>
              <w:top w:val="nil"/>
              <w:left w:val="nil"/>
              <w:bottom w:val="nil"/>
              <w:right w:val="nil"/>
            </w:tcBorders>
            <w:hideMark/>
          </w:tcPr>
          <w:p w14:paraId="5313CB0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9615A8F" w14:textId="77777777" w:rsidR="00BE0123" w:rsidRPr="003E2F7A" w:rsidRDefault="00BE0123" w:rsidP="00E72620">
            <w:pPr>
              <w:pStyle w:val="AmColumnHeading"/>
            </w:pPr>
            <w:r w:rsidRPr="003E2F7A">
              <w:t>Emenda</w:t>
            </w:r>
          </w:p>
        </w:tc>
      </w:tr>
      <w:tr w:rsidR="00B67434" w:rsidRPr="003E2F7A" w14:paraId="0337FBF1" w14:textId="77777777" w:rsidTr="00E72620">
        <w:trPr>
          <w:jc w:val="center"/>
        </w:trPr>
        <w:tc>
          <w:tcPr>
            <w:tcW w:w="4876" w:type="dxa"/>
            <w:tcBorders>
              <w:top w:val="nil"/>
              <w:left w:val="nil"/>
              <w:bottom w:val="nil"/>
              <w:right w:val="nil"/>
            </w:tcBorders>
          </w:tcPr>
          <w:p w14:paraId="2001EC72" w14:textId="77777777" w:rsidR="00BE0123" w:rsidRPr="003E2F7A" w:rsidRDefault="00BE0123" w:rsidP="00E72620">
            <w:pPr>
              <w:pStyle w:val="Normal6a"/>
            </w:pPr>
          </w:p>
        </w:tc>
        <w:tc>
          <w:tcPr>
            <w:tcW w:w="4876" w:type="dxa"/>
            <w:tcBorders>
              <w:top w:val="nil"/>
              <w:left w:val="nil"/>
              <w:bottom w:val="nil"/>
              <w:right w:val="nil"/>
            </w:tcBorders>
            <w:hideMark/>
          </w:tcPr>
          <w:p w14:paraId="04D890CF" w14:textId="77777777" w:rsidR="00BE0123" w:rsidRPr="003E2F7A" w:rsidRDefault="00BE0123" w:rsidP="00E72620">
            <w:pPr>
              <w:pStyle w:val="Normal6a"/>
            </w:pPr>
            <w:r w:rsidRPr="003E2F7A">
              <w:rPr>
                <w:b/>
                <w:i/>
              </w:rPr>
              <w:t>(22a)</w:t>
            </w:r>
            <w:r w:rsidRPr="003E2F7A">
              <w:tab/>
            </w:r>
            <w:r w:rsidRPr="003E2F7A">
              <w:rPr>
                <w:b/>
                <w:i/>
              </w:rPr>
              <w:t>Is-sustanzi per- u polifluworoalkilati (PFAS) huma familja kbira ta’ aktar minn 10 000 sustanza kimika magħmula mill-bniedem. Il-PFAS intużaw f’firxa dejjem aktar wiesgħa ta’ prodotti, inklużi prodotti kożmetiċi. Tħassib ewlieni huwa l-persistenza tal-</w:t>
            </w:r>
            <w:r w:rsidRPr="003E2F7A">
              <w:rPr>
                <w:b/>
                <w:i/>
              </w:rPr>
              <w:lastRenderedPageBreak/>
              <w:t>PFAS kollha li jwassal għal konċentrazzjonijiet ambjentali dejjem akbar. Madankollu, l-esponiment għall-aktar PFAS studjati ġie assoċjat ukoll ma’ firxa ta’ effetti avversi fuq is-saħħa. L-użu tal-PFAS fil-kożmetiċi jenħtieġ li jiġi pprojbit.</w:t>
            </w:r>
          </w:p>
        </w:tc>
      </w:tr>
    </w:tbl>
    <w:p w14:paraId="15C8FC8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A8BC44B"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3EF66383" w14:textId="77777777" w:rsidR="00BE0123" w:rsidRPr="003E2F7A" w:rsidRDefault="00BE0123" w:rsidP="00BE0123">
      <w:pPr>
        <w:pStyle w:val="AmJustText"/>
      </w:pPr>
      <w:r w:rsidRPr="003E2F7A">
        <w:t>PFAS are banned in France in cosmetics since January 2026. In 2025, the EU banned PFAS in toys. In 2024, the EU banned PFAS in food contact packaging. In 2023, four Member States and Norway proposed a universal restriction of PFAS, including for cosmetics. They made a clear case for prohibting PFAS in cosmetics. About 1% of cosmetic products contain PFAS. An analysis of the market share of PFAS-containing products showed that most occurred in the product category decorative cosmetics (3.7%), followed by skin care, hair care and toiletries (0.78, 0.65 and 0.27% respectively). There is sufficiently strong evidence that technically and economically feasible alternatives exist. There is no evidence of a shortage in supply of alternatives. The costs of a restriction within 18 months are assessed to be low. They proposed a restriction applicable within 18 months after entry into force.In October 2024, EVP Séjourné committed the following in his written responses to the European Parliament: "I will seek to ban the use of PFAS in consumer uses, like cosmetics, food contact materials and outdoor clothing." However, in the meantime, the Commission has made clear that it will not take any action until ECHA's scientific committees have given their opinion. Their opinions are expected for the end of 2026. So it will take at least until mid-2027 before the Commission will take any restrictive action against PFAS in cosmetics. Given the clear case for a restriction already made three years ago, we cannot afford to wait any longer. We should seize the opportunity of the chemical omnibus to also improve protection of human health and the environment. A ban of PFAS in cosmetics should be applicable within 18 months. As co-legislator we are entitled to adopt such a ban, there is no need to wait for ECHA's opinions as confirmed in the judgment by the ECJ in Case T 745/20.</w:t>
      </w:r>
    </w:p>
    <w:p w14:paraId="0D547282" w14:textId="77777777" w:rsidR="00BE0123" w:rsidRPr="003E2F7A" w:rsidRDefault="00BE0123" w:rsidP="00BE0123">
      <w:r w:rsidRPr="003E2F7A">
        <w:rPr>
          <w:rStyle w:val="HideTWBExt"/>
        </w:rPr>
        <w:t>&lt;/Amend&gt;</w:t>
      </w:r>
    </w:p>
    <w:p w14:paraId="1F4FD43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220</w:t>
      </w:r>
      <w:r w:rsidRPr="003E2F7A">
        <w:rPr>
          <w:rStyle w:val="HideTWBExt"/>
          <w:b w:val="0"/>
        </w:rPr>
        <w:t>&lt;/NumAm&gt;</w:t>
      </w:r>
    </w:p>
    <w:p w14:paraId="548D1B25" w14:textId="77777777" w:rsidR="00BE0123" w:rsidRPr="003E2F7A" w:rsidRDefault="00BE0123" w:rsidP="00BE0123">
      <w:pPr>
        <w:pStyle w:val="NormalBold"/>
      </w:pPr>
      <w:r w:rsidRPr="003E2F7A">
        <w:rPr>
          <w:rStyle w:val="HideTWBExt"/>
          <w:b w:val="0"/>
        </w:rPr>
        <w:t>&lt;RepeatBlock-By&gt;&lt;Members&gt;</w:t>
      </w:r>
      <w:r w:rsidRPr="003E2F7A">
        <w:t>Sigrid Friis, Gerben-Jan Gerbrandy</w:t>
      </w:r>
      <w:r w:rsidRPr="003E2F7A">
        <w:rPr>
          <w:rStyle w:val="HideTWBExt"/>
          <w:b w:val="0"/>
        </w:rPr>
        <w:t>&lt;/Members&gt;</w:t>
      </w:r>
    </w:p>
    <w:p w14:paraId="44573A20" w14:textId="77777777" w:rsidR="00BE0123" w:rsidRPr="003E2F7A" w:rsidRDefault="00BE0123" w:rsidP="00BE0123">
      <w:pPr>
        <w:pStyle w:val="NormalBold"/>
      </w:pPr>
      <w:r w:rsidRPr="003E2F7A">
        <w:rPr>
          <w:rStyle w:val="HideTWBExt"/>
          <w:b w:val="0"/>
        </w:rPr>
        <w:t>&lt;/RepeatBlock-By&gt;</w:t>
      </w:r>
    </w:p>
    <w:p w14:paraId="615DB5B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31204E0" w14:textId="77777777" w:rsidR="00BE0123" w:rsidRPr="003E2F7A" w:rsidRDefault="00BE0123" w:rsidP="00BE0123">
      <w:pPr>
        <w:pStyle w:val="NormalBold"/>
      </w:pPr>
      <w:r w:rsidRPr="003E2F7A">
        <w:rPr>
          <w:rStyle w:val="HideTWBExt"/>
          <w:b w:val="0"/>
        </w:rPr>
        <w:t>&lt;Article&gt;</w:t>
      </w:r>
      <w:r w:rsidRPr="003E2F7A">
        <w:t>Premessa 22a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3909442" w14:textId="77777777" w:rsidTr="00E72620">
        <w:trPr>
          <w:trHeight w:val="240"/>
          <w:jc w:val="center"/>
        </w:trPr>
        <w:tc>
          <w:tcPr>
            <w:tcW w:w="9752" w:type="dxa"/>
            <w:gridSpan w:val="2"/>
            <w:tcBorders>
              <w:top w:val="nil"/>
              <w:left w:val="nil"/>
              <w:bottom w:val="nil"/>
              <w:right w:val="nil"/>
            </w:tcBorders>
          </w:tcPr>
          <w:p w14:paraId="4551F0D2" w14:textId="77777777" w:rsidR="00BE0123" w:rsidRPr="003E2F7A" w:rsidRDefault="00BE0123" w:rsidP="00E72620"/>
        </w:tc>
      </w:tr>
      <w:tr w:rsidR="00B67434" w:rsidRPr="003E2F7A" w14:paraId="69005F50" w14:textId="77777777" w:rsidTr="00E72620">
        <w:trPr>
          <w:trHeight w:val="240"/>
          <w:jc w:val="center"/>
        </w:trPr>
        <w:tc>
          <w:tcPr>
            <w:tcW w:w="4876" w:type="dxa"/>
            <w:tcBorders>
              <w:top w:val="nil"/>
              <w:left w:val="nil"/>
              <w:bottom w:val="nil"/>
              <w:right w:val="nil"/>
            </w:tcBorders>
            <w:hideMark/>
          </w:tcPr>
          <w:p w14:paraId="0C949E5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C8C2F53" w14:textId="77777777" w:rsidR="00BE0123" w:rsidRPr="003E2F7A" w:rsidRDefault="00BE0123" w:rsidP="00E72620">
            <w:pPr>
              <w:pStyle w:val="AmColumnHeading"/>
            </w:pPr>
            <w:r w:rsidRPr="003E2F7A">
              <w:t>Emenda</w:t>
            </w:r>
          </w:p>
        </w:tc>
      </w:tr>
      <w:tr w:rsidR="00B67434" w:rsidRPr="003E2F7A" w14:paraId="1F6D32D9" w14:textId="77777777" w:rsidTr="00E72620">
        <w:trPr>
          <w:jc w:val="center"/>
        </w:trPr>
        <w:tc>
          <w:tcPr>
            <w:tcW w:w="4876" w:type="dxa"/>
            <w:tcBorders>
              <w:top w:val="nil"/>
              <w:left w:val="nil"/>
              <w:bottom w:val="nil"/>
              <w:right w:val="nil"/>
            </w:tcBorders>
          </w:tcPr>
          <w:p w14:paraId="4E5569F0" w14:textId="77777777" w:rsidR="00BE0123" w:rsidRPr="003E2F7A" w:rsidRDefault="00BE0123" w:rsidP="00E72620">
            <w:pPr>
              <w:pStyle w:val="Normal6a"/>
            </w:pPr>
          </w:p>
        </w:tc>
        <w:tc>
          <w:tcPr>
            <w:tcW w:w="4876" w:type="dxa"/>
            <w:tcBorders>
              <w:top w:val="nil"/>
              <w:left w:val="nil"/>
              <w:bottom w:val="nil"/>
              <w:right w:val="nil"/>
            </w:tcBorders>
            <w:hideMark/>
          </w:tcPr>
          <w:p w14:paraId="3DCDE8EA" w14:textId="77777777" w:rsidR="00BE0123" w:rsidRPr="003E2F7A" w:rsidRDefault="00BE0123" w:rsidP="00E72620">
            <w:pPr>
              <w:pStyle w:val="Normal6a"/>
            </w:pPr>
            <w:r w:rsidRPr="003E2F7A">
              <w:rPr>
                <w:b/>
                <w:i/>
              </w:rPr>
              <w:t>(22a)</w:t>
            </w:r>
            <w:r w:rsidRPr="003E2F7A">
              <w:tab/>
            </w:r>
            <w:r w:rsidRPr="003E2F7A">
              <w:rPr>
                <w:b/>
                <w:i/>
              </w:rPr>
              <w:t xml:space="preserve">L-Istrateġija dwar is-Sustanzi Kimiċi għas-Sostenibbiltà appellat għas-simplifikazzjoni u t-tisħiħ tal-qafas legali dwar is-sustanzi kimiċi. B’mod </w:t>
            </w:r>
            <w:r w:rsidRPr="003E2F7A">
              <w:rPr>
                <w:b/>
                <w:i/>
              </w:rPr>
              <w:lastRenderedPageBreak/>
              <w:t>partikolari, l-istrateġija timpenja ruħha li ssaħħaħ ir-Regolament dwar il-Prodotti Kożmetiċi fir-rigward tar-riskji minn sustanzi li jfixklu s-sistema endokrinali u minn effetti ta’ kontaminazzjoni possibbli ta’ sustanzi kimiċi.</w:t>
            </w:r>
          </w:p>
        </w:tc>
      </w:tr>
    </w:tbl>
    <w:p w14:paraId="3B448081"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E02AE41" w14:textId="77777777" w:rsidR="00BE0123" w:rsidRPr="003E2F7A" w:rsidRDefault="00BE0123" w:rsidP="00BE0123">
      <w:r w:rsidRPr="003E2F7A">
        <w:rPr>
          <w:rStyle w:val="HideTWBExt"/>
        </w:rPr>
        <w:t>&lt;/Amend&gt;</w:t>
      </w:r>
    </w:p>
    <w:p w14:paraId="5730244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221</w:t>
      </w:r>
      <w:r w:rsidRPr="003E2F7A">
        <w:rPr>
          <w:rStyle w:val="HideTWBExt"/>
          <w:b w:val="0"/>
        </w:rPr>
        <w:t>&lt;/NumAm&gt;</w:t>
      </w:r>
    </w:p>
    <w:p w14:paraId="6CEBE1FF" w14:textId="77777777" w:rsidR="00BE0123" w:rsidRPr="003E2F7A" w:rsidRDefault="00BE0123" w:rsidP="00BE0123">
      <w:pPr>
        <w:pStyle w:val="NormalBold"/>
      </w:pPr>
      <w:r w:rsidRPr="003E2F7A">
        <w:rPr>
          <w:rStyle w:val="HideTWBExt"/>
          <w:b w:val="0"/>
        </w:rPr>
        <w:t>&lt;RepeatBlock-By&gt;&lt;Members&gt;</w:t>
      </w:r>
      <w:r w:rsidRPr="003E2F7A">
        <w:t>Sigrid Friis, Gerben-Jan Gerbrandy</w:t>
      </w:r>
      <w:r w:rsidRPr="003E2F7A">
        <w:rPr>
          <w:rStyle w:val="HideTWBExt"/>
          <w:b w:val="0"/>
        </w:rPr>
        <w:t>&lt;/Members&gt;</w:t>
      </w:r>
    </w:p>
    <w:p w14:paraId="3049F4AA" w14:textId="77777777" w:rsidR="00BE0123" w:rsidRPr="003E2F7A" w:rsidRDefault="00BE0123" w:rsidP="00BE0123">
      <w:pPr>
        <w:pStyle w:val="NormalBold"/>
      </w:pPr>
      <w:r w:rsidRPr="003E2F7A">
        <w:rPr>
          <w:rStyle w:val="HideTWBExt"/>
          <w:b w:val="0"/>
        </w:rPr>
        <w:t>&lt;/RepeatBlock-By&gt;</w:t>
      </w:r>
    </w:p>
    <w:p w14:paraId="203BEF8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6600839" w14:textId="77777777" w:rsidR="00BE0123" w:rsidRPr="003E2F7A" w:rsidRDefault="00BE0123" w:rsidP="00BE0123">
      <w:pPr>
        <w:pStyle w:val="NormalBold"/>
      </w:pPr>
      <w:r w:rsidRPr="003E2F7A">
        <w:rPr>
          <w:rStyle w:val="HideTWBExt"/>
          <w:b w:val="0"/>
        </w:rPr>
        <w:t>&lt;Article&gt;</w:t>
      </w:r>
      <w:r w:rsidRPr="003E2F7A">
        <w:t>Premessa 22b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BB1C3B1" w14:textId="77777777" w:rsidTr="00E72620">
        <w:trPr>
          <w:trHeight w:val="240"/>
          <w:jc w:val="center"/>
        </w:trPr>
        <w:tc>
          <w:tcPr>
            <w:tcW w:w="9752" w:type="dxa"/>
            <w:gridSpan w:val="2"/>
            <w:tcBorders>
              <w:top w:val="nil"/>
              <w:left w:val="nil"/>
              <w:bottom w:val="nil"/>
              <w:right w:val="nil"/>
            </w:tcBorders>
          </w:tcPr>
          <w:p w14:paraId="1D283CD0" w14:textId="77777777" w:rsidR="00BE0123" w:rsidRPr="003E2F7A" w:rsidRDefault="00BE0123" w:rsidP="00E72620"/>
        </w:tc>
      </w:tr>
      <w:tr w:rsidR="00B67434" w:rsidRPr="003E2F7A" w14:paraId="2C967582" w14:textId="77777777" w:rsidTr="00E72620">
        <w:trPr>
          <w:trHeight w:val="240"/>
          <w:jc w:val="center"/>
        </w:trPr>
        <w:tc>
          <w:tcPr>
            <w:tcW w:w="4876" w:type="dxa"/>
            <w:tcBorders>
              <w:top w:val="nil"/>
              <w:left w:val="nil"/>
              <w:bottom w:val="nil"/>
              <w:right w:val="nil"/>
            </w:tcBorders>
            <w:hideMark/>
          </w:tcPr>
          <w:p w14:paraId="5DAD25C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68E4FC1" w14:textId="77777777" w:rsidR="00BE0123" w:rsidRPr="003E2F7A" w:rsidRDefault="00BE0123" w:rsidP="00E72620">
            <w:pPr>
              <w:pStyle w:val="AmColumnHeading"/>
            </w:pPr>
            <w:r w:rsidRPr="003E2F7A">
              <w:t>Emenda</w:t>
            </w:r>
          </w:p>
        </w:tc>
      </w:tr>
      <w:tr w:rsidR="00B67434" w:rsidRPr="003E2F7A" w14:paraId="4D01CF0A" w14:textId="77777777" w:rsidTr="00E72620">
        <w:trPr>
          <w:jc w:val="center"/>
        </w:trPr>
        <w:tc>
          <w:tcPr>
            <w:tcW w:w="4876" w:type="dxa"/>
            <w:tcBorders>
              <w:top w:val="nil"/>
              <w:left w:val="nil"/>
              <w:bottom w:val="nil"/>
              <w:right w:val="nil"/>
            </w:tcBorders>
          </w:tcPr>
          <w:p w14:paraId="2326C043" w14:textId="77777777" w:rsidR="00BE0123" w:rsidRPr="003E2F7A" w:rsidRDefault="00BE0123" w:rsidP="00E72620">
            <w:pPr>
              <w:pStyle w:val="Normal6a"/>
            </w:pPr>
          </w:p>
        </w:tc>
        <w:tc>
          <w:tcPr>
            <w:tcW w:w="4876" w:type="dxa"/>
            <w:tcBorders>
              <w:top w:val="nil"/>
              <w:left w:val="nil"/>
              <w:bottom w:val="nil"/>
              <w:right w:val="nil"/>
            </w:tcBorders>
            <w:hideMark/>
          </w:tcPr>
          <w:p w14:paraId="20AAA17C" w14:textId="77777777" w:rsidR="00BE0123" w:rsidRPr="003E2F7A" w:rsidRDefault="00BE0123" w:rsidP="00E72620">
            <w:pPr>
              <w:pStyle w:val="Normal6a"/>
            </w:pPr>
            <w:r w:rsidRPr="003E2F7A">
              <w:rPr>
                <w:b/>
                <w:i/>
              </w:rPr>
              <w:t>(22b)</w:t>
            </w:r>
            <w:r w:rsidRPr="003E2F7A">
              <w:tab/>
            </w:r>
            <w:r w:rsidRPr="003E2F7A">
              <w:rPr>
                <w:b/>
                <w:i/>
              </w:rPr>
              <w:t>Minħabba r-rwol essenzjali tas-sistema endokrinali tul l-iżvilupp tal-bniedem, l-esponiment għas-sustanzi li jfixklu s-sistema endokrinali jista’ jwassal għal effetti avversi fuq is-saħħa anke f’dożi baxxi ħafna. Għalhekk, jenħtieġ li s-sustanzi kimiċi li jaffettwaw is-sistema endokrinali jiġu indirizzati b’mod speċifiku fil-prodotti kożmetiċi. B’mod partikolari, jeħtieġ li jiġu simplifikati u msaħħa r-rekwiżiti għal tali sustanzi billi jiġi estiż l-Artikolu 15 tar-Regolament (KE) Nru 1223/2009 għal sustanzi kklassifikati bħala sustanzi li jfixklu s-sistema endokrinali għas-saħħa tal-bniedem, kategorija 1 u 2, skont ir-Regolament (KE) Nru 1272/2008.</w:t>
            </w:r>
          </w:p>
        </w:tc>
      </w:tr>
    </w:tbl>
    <w:p w14:paraId="597086ED"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CF51933" w14:textId="77777777" w:rsidR="00BE0123" w:rsidRPr="003E2F7A" w:rsidRDefault="00BE0123" w:rsidP="00BE0123">
      <w:r w:rsidRPr="003E2F7A">
        <w:rPr>
          <w:rStyle w:val="HideTWBExt"/>
        </w:rPr>
        <w:t>&lt;/Amend&gt;</w:t>
      </w:r>
    </w:p>
    <w:p w14:paraId="1D6F8B4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222</w:t>
      </w:r>
      <w:r w:rsidRPr="003E2F7A">
        <w:rPr>
          <w:rStyle w:val="HideTWBExt"/>
          <w:b w:val="0"/>
        </w:rPr>
        <w:t>&lt;/NumAm&gt;</w:t>
      </w:r>
    </w:p>
    <w:p w14:paraId="5B3E3133"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7BF263A4" w14:textId="77777777" w:rsidR="00BE0123" w:rsidRPr="003E2F7A" w:rsidRDefault="00BE0123" w:rsidP="00BE0123">
      <w:pPr>
        <w:pStyle w:val="NormalBold"/>
      </w:pPr>
      <w:r w:rsidRPr="003E2F7A">
        <w:rPr>
          <w:rStyle w:val="HideTWBExt"/>
          <w:b w:val="0"/>
        </w:rPr>
        <w:t>&lt;/RepeatBlock-By&gt;</w:t>
      </w:r>
    </w:p>
    <w:p w14:paraId="1CE57CE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AF62468" w14:textId="77777777" w:rsidR="00BE0123" w:rsidRPr="003E2F7A" w:rsidRDefault="00BE0123" w:rsidP="00BE0123">
      <w:pPr>
        <w:pStyle w:val="NormalBold"/>
      </w:pPr>
      <w:r w:rsidRPr="003E2F7A">
        <w:rPr>
          <w:rStyle w:val="HideTWBExt"/>
          <w:b w:val="0"/>
        </w:rPr>
        <w:t>&lt;Article&gt;</w:t>
      </w:r>
      <w:r w:rsidRPr="003E2F7A">
        <w:t>Premessa 23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8540FC6" w14:textId="77777777" w:rsidTr="00E72620">
        <w:trPr>
          <w:trHeight w:val="240"/>
          <w:jc w:val="center"/>
        </w:trPr>
        <w:tc>
          <w:tcPr>
            <w:tcW w:w="9752" w:type="dxa"/>
            <w:gridSpan w:val="2"/>
            <w:tcBorders>
              <w:top w:val="nil"/>
              <w:left w:val="nil"/>
              <w:bottom w:val="nil"/>
              <w:right w:val="nil"/>
            </w:tcBorders>
          </w:tcPr>
          <w:p w14:paraId="3FDF65E0" w14:textId="77777777" w:rsidR="00BE0123" w:rsidRPr="003E2F7A" w:rsidRDefault="00BE0123" w:rsidP="00E72620"/>
        </w:tc>
      </w:tr>
      <w:tr w:rsidR="00B67434" w:rsidRPr="003E2F7A" w14:paraId="17B5BF05" w14:textId="77777777" w:rsidTr="00E72620">
        <w:trPr>
          <w:trHeight w:val="240"/>
          <w:jc w:val="center"/>
        </w:trPr>
        <w:tc>
          <w:tcPr>
            <w:tcW w:w="4876" w:type="dxa"/>
            <w:tcBorders>
              <w:top w:val="nil"/>
              <w:left w:val="nil"/>
              <w:bottom w:val="nil"/>
              <w:right w:val="nil"/>
            </w:tcBorders>
            <w:hideMark/>
          </w:tcPr>
          <w:p w14:paraId="4BEE111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713A536" w14:textId="77777777" w:rsidR="00BE0123" w:rsidRPr="003E2F7A" w:rsidRDefault="00BE0123" w:rsidP="00E72620">
            <w:pPr>
              <w:pStyle w:val="AmColumnHeading"/>
            </w:pPr>
            <w:r w:rsidRPr="003E2F7A">
              <w:t>Emenda</w:t>
            </w:r>
          </w:p>
        </w:tc>
      </w:tr>
      <w:tr w:rsidR="00B67434" w:rsidRPr="003E2F7A" w14:paraId="7014DFF9" w14:textId="77777777" w:rsidTr="00E72620">
        <w:trPr>
          <w:jc w:val="center"/>
        </w:trPr>
        <w:tc>
          <w:tcPr>
            <w:tcW w:w="4876" w:type="dxa"/>
            <w:tcBorders>
              <w:top w:val="nil"/>
              <w:left w:val="nil"/>
              <w:bottom w:val="nil"/>
              <w:right w:val="nil"/>
            </w:tcBorders>
            <w:hideMark/>
          </w:tcPr>
          <w:p w14:paraId="326DD159" w14:textId="77777777" w:rsidR="00BE0123" w:rsidRPr="003E2F7A" w:rsidRDefault="00BE0123" w:rsidP="00E72620">
            <w:pPr>
              <w:pStyle w:val="Normal6a"/>
            </w:pPr>
            <w:r w:rsidRPr="003E2F7A">
              <w:rPr>
                <w:b/>
                <w:i/>
              </w:rPr>
              <w:lastRenderedPageBreak/>
              <w:t>(23)</w:t>
            </w:r>
            <w:r w:rsidRPr="003E2F7A">
              <w:tab/>
            </w:r>
            <w:r w:rsidRPr="003E2F7A">
              <w:rPr>
                <w:b/>
                <w:i/>
              </w:rPr>
              <w:t>Sabiex jitnaqqsu l-piż tal-konformità u l-piż amministrattiv fuq in-negozji attivi fis-settur tal-kożmetiċi, jenħtieġ li tkun meħtieġa notifika waħda biss tal-prodotti kożmetiċi qabel ma jitqiegħdu fis-suq tal-Unjoni. Il-kundizzjonijiet ta’ tali notifika jenħtieġ li japplikaw b’mod mhux diskriminatorju għall-prodotti kożmetiċi li fihom in-nanomaterjali u għal dawk il-prodotti kożmetiċi li ma fihomx dawn in-nanomaterjali. Sabiex tinżamm il-viġilanza fuq in-nanomaterjali, jenħtieġ li jkun meħtieġ li l-informazzjoni speċifika dwar in-nanomaterjali użati fi prodott kożmetiku tiġi pprovduta fir-rapport dwar is-sikurezza tal-prodott kożmetiku sabiex tkun tista’ tiġi kkonsultata mill-awtoritajiet kompetenti fejn it-tħassib dwar ir-riskju potenzjali għas-saħħa tal-bniedem jirriżulta mill-użu ta’ nanomaterjal partikolari</w:t>
            </w:r>
          </w:p>
        </w:tc>
        <w:tc>
          <w:tcPr>
            <w:tcW w:w="4876" w:type="dxa"/>
            <w:tcBorders>
              <w:top w:val="nil"/>
              <w:left w:val="nil"/>
              <w:bottom w:val="nil"/>
              <w:right w:val="nil"/>
            </w:tcBorders>
            <w:hideMark/>
          </w:tcPr>
          <w:p w14:paraId="3A051574" w14:textId="77777777" w:rsidR="00BE0123" w:rsidRPr="003E2F7A" w:rsidRDefault="00BE0123" w:rsidP="00E72620">
            <w:pPr>
              <w:pStyle w:val="Normal6a"/>
            </w:pPr>
            <w:r w:rsidRPr="003E2F7A">
              <w:rPr>
                <w:b/>
                <w:i/>
              </w:rPr>
              <w:t>imħassar</w:t>
            </w:r>
          </w:p>
        </w:tc>
      </w:tr>
    </w:tbl>
    <w:p w14:paraId="6BE155A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EA0E8BA" w14:textId="77777777" w:rsidR="00BE0123" w:rsidRPr="003E2F7A" w:rsidRDefault="00BE0123" w:rsidP="00BE0123">
      <w:r w:rsidRPr="003E2F7A">
        <w:rPr>
          <w:rStyle w:val="HideTWBExt"/>
        </w:rPr>
        <w:t>&lt;/Amend&gt;</w:t>
      </w:r>
    </w:p>
    <w:p w14:paraId="6C1D060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223</w:t>
      </w:r>
      <w:r w:rsidRPr="003E2F7A">
        <w:rPr>
          <w:rStyle w:val="HideTWBExt"/>
          <w:b w:val="0"/>
        </w:rPr>
        <w:t>&lt;/NumAm&gt;</w:t>
      </w:r>
    </w:p>
    <w:p w14:paraId="307C9A4A"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3737C80C" w14:textId="77777777" w:rsidR="00BE0123" w:rsidRPr="003E2F7A" w:rsidRDefault="00BE0123" w:rsidP="00BE0123">
      <w:pPr>
        <w:pStyle w:val="NormalBold"/>
      </w:pPr>
      <w:r w:rsidRPr="003E2F7A">
        <w:rPr>
          <w:rStyle w:val="HideTWBExt"/>
          <w:b w:val="0"/>
        </w:rPr>
        <w:t>&lt;/RepeatBlock-By&gt;</w:t>
      </w:r>
    </w:p>
    <w:p w14:paraId="720252EB"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E33E40D" w14:textId="77777777" w:rsidR="00BE0123" w:rsidRPr="003E2F7A" w:rsidRDefault="00BE0123" w:rsidP="00BE0123">
      <w:pPr>
        <w:pStyle w:val="NormalBold"/>
      </w:pPr>
      <w:r w:rsidRPr="003E2F7A">
        <w:rPr>
          <w:rStyle w:val="HideTWBExt"/>
          <w:b w:val="0"/>
        </w:rPr>
        <w:t>&lt;Article&gt;</w:t>
      </w:r>
      <w:r w:rsidRPr="003E2F7A">
        <w:t>Premessa 23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524373F" w14:textId="77777777" w:rsidTr="00E72620">
        <w:trPr>
          <w:trHeight w:val="240"/>
          <w:jc w:val="center"/>
        </w:trPr>
        <w:tc>
          <w:tcPr>
            <w:tcW w:w="9752" w:type="dxa"/>
            <w:gridSpan w:val="2"/>
            <w:tcBorders>
              <w:top w:val="nil"/>
              <w:left w:val="nil"/>
              <w:bottom w:val="nil"/>
              <w:right w:val="nil"/>
            </w:tcBorders>
          </w:tcPr>
          <w:p w14:paraId="07C0A91B" w14:textId="77777777" w:rsidR="00BE0123" w:rsidRPr="003E2F7A" w:rsidRDefault="00BE0123" w:rsidP="00E72620"/>
        </w:tc>
      </w:tr>
      <w:tr w:rsidR="00B67434" w:rsidRPr="003E2F7A" w14:paraId="42D13C53" w14:textId="77777777" w:rsidTr="00E72620">
        <w:trPr>
          <w:trHeight w:val="240"/>
          <w:jc w:val="center"/>
        </w:trPr>
        <w:tc>
          <w:tcPr>
            <w:tcW w:w="4876" w:type="dxa"/>
            <w:tcBorders>
              <w:top w:val="nil"/>
              <w:left w:val="nil"/>
              <w:bottom w:val="nil"/>
              <w:right w:val="nil"/>
            </w:tcBorders>
            <w:hideMark/>
          </w:tcPr>
          <w:p w14:paraId="5968157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90C9588" w14:textId="77777777" w:rsidR="00BE0123" w:rsidRPr="003E2F7A" w:rsidRDefault="00BE0123" w:rsidP="00E72620">
            <w:pPr>
              <w:pStyle w:val="AmColumnHeading"/>
            </w:pPr>
            <w:r w:rsidRPr="003E2F7A">
              <w:t>Emenda</w:t>
            </w:r>
          </w:p>
        </w:tc>
      </w:tr>
      <w:tr w:rsidR="00B67434" w:rsidRPr="003E2F7A" w14:paraId="3344CA87" w14:textId="77777777" w:rsidTr="00E72620">
        <w:trPr>
          <w:jc w:val="center"/>
        </w:trPr>
        <w:tc>
          <w:tcPr>
            <w:tcW w:w="4876" w:type="dxa"/>
            <w:tcBorders>
              <w:top w:val="nil"/>
              <w:left w:val="nil"/>
              <w:bottom w:val="nil"/>
              <w:right w:val="nil"/>
            </w:tcBorders>
            <w:hideMark/>
          </w:tcPr>
          <w:p w14:paraId="700425A6" w14:textId="77777777" w:rsidR="00BE0123" w:rsidRPr="003E2F7A" w:rsidRDefault="00BE0123" w:rsidP="00E72620">
            <w:pPr>
              <w:pStyle w:val="Normal6a"/>
            </w:pPr>
            <w:r w:rsidRPr="003E2F7A">
              <w:t>(23)</w:t>
            </w:r>
            <w:r w:rsidRPr="003E2F7A">
              <w:tab/>
              <w:t xml:space="preserve">Sabiex jitnaqqsu l-piż tal-konformità u l-piż amministrattiv fuq in-negozji attivi fis-settur tal-kożmetiċi, jenħtieġ li tkun meħtieġa notifika waħda biss tal-prodotti kożmetiċi qabel ma jitqiegħdu fis-suq tal-Unjoni. Il-kundizzjonijiet ta’ tali notifika jenħtieġ li japplikaw b’mod mhux diskriminatorju għall-prodotti kożmetiċi li fihom in-nanomaterjali u għal dawk il-prodotti kożmetiċi li ma fihomx dawn in-nanomaterjali. </w:t>
            </w:r>
            <w:r w:rsidRPr="003E2F7A">
              <w:rPr>
                <w:b/>
                <w:bCs/>
                <w:i/>
                <w:iCs/>
              </w:rPr>
              <w:t xml:space="preserve">Sabiex tinżamm </w:t>
            </w:r>
            <w:r w:rsidRPr="003E2F7A">
              <w:t>il-viġilanza fuq in-nanomaterjali</w:t>
            </w:r>
            <w:r w:rsidRPr="003E2F7A">
              <w:rPr>
                <w:b/>
                <w:bCs/>
                <w:i/>
                <w:iCs/>
              </w:rPr>
              <w:t xml:space="preserve">, jenħtieġ li jkun </w:t>
            </w:r>
            <w:r w:rsidRPr="003E2F7A">
              <w:rPr>
                <w:b/>
                <w:bCs/>
                <w:i/>
                <w:iCs/>
              </w:rPr>
              <w:lastRenderedPageBreak/>
              <w:t>meħtieġ</w:t>
            </w:r>
            <w:r w:rsidRPr="003E2F7A">
              <w:t xml:space="preserve"> li l-informazzjoni speċifika dwar in-nanomaterjali użati fi prodott kożmetiku tiġi pprovduta fir-rapport dwar is-sikurezza tal-prodott kożmetiku</w:t>
            </w:r>
            <w:r w:rsidRPr="003E2F7A">
              <w:rPr>
                <w:b/>
                <w:bCs/>
                <w:i/>
                <w:iCs/>
              </w:rPr>
              <w:t xml:space="preserve"> sabiex tkun tista’ tiġi kkonsultata mill-awtoritajiet</w:t>
            </w:r>
            <w:r w:rsidRPr="003E2F7A">
              <w:t xml:space="preserve"> kompetenti fejn </w:t>
            </w:r>
            <w:r w:rsidRPr="003E2F7A">
              <w:rPr>
                <w:b/>
                <w:bCs/>
                <w:i/>
                <w:iCs/>
              </w:rPr>
              <w:t>it-tħassib</w:t>
            </w:r>
            <w:r w:rsidRPr="003E2F7A">
              <w:t xml:space="preserve"> dwar ir-riskju potenzjali għas-saħħa tal-bniedem jirriżulta mill-użu ta’ nanomaterjal partikolari</w:t>
            </w:r>
          </w:p>
        </w:tc>
        <w:tc>
          <w:tcPr>
            <w:tcW w:w="4876" w:type="dxa"/>
            <w:tcBorders>
              <w:top w:val="nil"/>
              <w:left w:val="nil"/>
              <w:bottom w:val="nil"/>
              <w:right w:val="nil"/>
            </w:tcBorders>
            <w:hideMark/>
          </w:tcPr>
          <w:p w14:paraId="6A2547EA" w14:textId="77777777" w:rsidR="00BE0123" w:rsidRPr="003E2F7A" w:rsidRDefault="00BE0123" w:rsidP="00E72620">
            <w:pPr>
              <w:pStyle w:val="Normal6a"/>
            </w:pPr>
            <w:r w:rsidRPr="003E2F7A">
              <w:lastRenderedPageBreak/>
              <w:t>(23)</w:t>
            </w:r>
            <w:r w:rsidRPr="003E2F7A">
              <w:tab/>
              <w:t xml:space="preserve">Sabiex jitnaqqsu l-piż tal-konformità u l-piż amministrattiv fuq in-negozji attivi fis-settur tal-kożmetiċi, jenħtieġ li tkun meħtieġa notifika waħda biss tal-prodotti kożmetiċi qabel ma jitqiegħdu fis-suq tal-Unjoni. Il-kundizzjonijiet ta’ tali notifika jenħtieġ li japplikaw b’mod mhux diskriminatorju għall-prodotti kożmetiċi li fihom in-nanomaterjali u għal dawk il-prodotti kożmetiċi li ma fihomx dawn in-nanomaterjali. Il-viġilanza fuq in-nanomaterjali </w:t>
            </w:r>
            <w:r w:rsidRPr="003E2F7A">
              <w:rPr>
                <w:b/>
                <w:bCs/>
                <w:i/>
                <w:iCs/>
              </w:rPr>
              <w:t>hija żgurata permezz tar-</w:t>
            </w:r>
            <w:r w:rsidRPr="003E2F7A">
              <w:rPr>
                <w:b/>
                <w:bCs/>
                <w:i/>
                <w:iCs/>
              </w:rPr>
              <w:lastRenderedPageBreak/>
              <w:t>rekwiżiti eżistenti</w:t>
            </w:r>
            <w:r w:rsidRPr="003E2F7A">
              <w:t xml:space="preserve"> li l-informazzjoni speċifika dwar in-nanomaterjali użati fi prodott kożmetiku tiġi pprovduta </w:t>
            </w:r>
            <w:r w:rsidRPr="003E2F7A">
              <w:rPr>
                <w:b/>
                <w:bCs/>
                <w:i/>
                <w:iCs/>
              </w:rPr>
              <w:t>fin-notifika tal-Portal ta’ Notifika tal-Prodotti Kożmetiċi (CPNP) u</w:t>
            </w:r>
            <w:r w:rsidRPr="003E2F7A">
              <w:t xml:space="preserve"> fir-rapport dwar is-sikurezza tal-prodott kożmetiku </w:t>
            </w:r>
            <w:r w:rsidRPr="003E2F7A">
              <w:rPr>
                <w:b/>
                <w:bCs/>
                <w:i/>
                <w:iCs/>
              </w:rPr>
              <w:t>li huma t-tnejn aċċessibbli għall-awtoritajiet</w:t>
            </w:r>
            <w:r w:rsidRPr="003E2F7A">
              <w:rPr>
                <w:i/>
                <w:iCs/>
              </w:rPr>
              <w:t xml:space="preserve"> </w:t>
            </w:r>
            <w:r w:rsidRPr="003E2F7A">
              <w:t xml:space="preserve">kompetenti fejn </w:t>
            </w:r>
            <w:r w:rsidRPr="003E2F7A">
              <w:rPr>
                <w:b/>
                <w:bCs/>
                <w:i/>
                <w:iCs/>
              </w:rPr>
              <w:t>tħassib</w:t>
            </w:r>
            <w:r w:rsidRPr="003E2F7A">
              <w:t xml:space="preserve"> dwar ir-riskju potenzjali għas-saħħa tal-bniedem jirriżulta mill-użu ta’ nanomaterjal partikolari</w:t>
            </w:r>
            <w:r w:rsidRPr="003E2F7A">
              <w:rPr>
                <w:b/>
                <w:bCs/>
                <w:i/>
                <w:iCs/>
              </w:rPr>
              <w:t>; dawn jistgħu jiġu indirizzati b’mod xieraq bil-proċess ta’ restrizzjoni għall-ingredjenti stabbiliti skont dan ir-Regolament, meta jkun meħtieġ wara l-proċedura ta’ urġenza msemmija fl-Artikolu 32(4) ta’ dan ir-Regolament.</w:t>
            </w:r>
          </w:p>
        </w:tc>
      </w:tr>
    </w:tbl>
    <w:p w14:paraId="711A73C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ED9B314"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20B7C8E1" w14:textId="77777777" w:rsidR="00BE0123" w:rsidRPr="003E2F7A" w:rsidRDefault="00BE0123" w:rsidP="00BE0123">
      <w:pPr>
        <w:pStyle w:val="AmJustText"/>
      </w:pPr>
      <w:r w:rsidRPr="003E2F7A">
        <w:t>Il-proposta biex jiġu introdotti rekwiżiti speċifiċi dwar in-nanomaterjali fl-Anness I, il-Parti A, il-punt 2 tas-CPR toħloq duplikazzjoni mhux meħtieġa u piżijiet amministrattivi addizzjonali. L-istess informazzjoni hija diġà mitluba skont dispożizzjonijiet eżistenti, b’mod partikolari l-Artikolu 13 u partijiet rilevanti oħra tal-Anness I tar-Rapport dwar is-Sikurezza tal-Prodott Kożmetiku (CPSR). It-tneħħija ta’ dawn id-dispożizzjonijiet tevita dokumentazzjoni żejda u tnaqqas il-kostijiet mingħajr ma tikkomprometti s-sikurezza, peress li mekkaniżmi robusti għall-valutazzjoni tan-nanomaterjali jibqgħu stabbiliti band’oħra fis-CPR.</w:t>
      </w:r>
    </w:p>
    <w:p w14:paraId="45A22592" w14:textId="77777777" w:rsidR="00BE0123" w:rsidRPr="003E2F7A" w:rsidRDefault="00BE0123" w:rsidP="00BE0123">
      <w:r w:rsidRPr="003E2F7A">
        <w:rPr>
          <w:rStyle w:val="HideTWBExt"/>
        </w:rPr>
        <w:t>&lt;/Amend&gt;</w:t>
      </w:r>
    </w:p>
    <w:p w14:paraId="0D25717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224</w:t>
      </w:r>
      <w:r w:rsidRPr="003E2F7A">
        <w:rPr>
          <w:rStyle w:val="HideTWBExt"/>
          <w:b w:val="0"/>
        </w:rPr>
        <w:t>&lt;/NumAm&gt;</w:t>
      </w:r>
    </w:p>
    <w:p w14:paraId="707E1AAC"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30D226C8" w14:textId="77777777" w:rsidR="00BE0123" w:rsidRPr="003E2F7A" w:rsidRDefault="00BE0123" w:rsidP="00BE0123">
      <w:pPr>
        <w:pStyle w:val="NormalBold"/>
      </w:pPr>
      <w:r w:rsidRPr="003E2F7A">
        <w:rPr>
          <w:rStyle w:val="HideTWBExt"/>
          <w:b w:val="0"/>
        </w:rPr>
        <w:t>&lt;/RepeatBlock-By&gt;</w:t>
      </w:r>
    </w:p>
    <w:p w14:paraId="0926888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6502332" w14:textId="77777777" w:rsidR="00BE0123" w:rsidRPr="003E2F7A" w:rsidRDefault="00BE0123" w:rsidP="00BE0123">
      <w:pPr>
        <w:pStyle w:val="NormalBold"/>
      </w:pPr>
      <w:r w:rsidRPr="003E2F7A">
        <w:rPr>
          <w:rStyle w:val="HideTWBExt"/>
          <w:b w:val="0"/>
        </w:rPr>
        <w:t>&lt;Article&gt;</w:t>
      </w:r>
      <w:r w:rsidRPr="003E2F7A">
        <w:t>Premessa 23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E9A5532" w14:textId="77777777" w:rsidTr="00E72620">
        <w:trPr>
          <w:trHeight w:val="240"/>
          <w:jc w:val="center"/>
        </w:trPr>
        <w:tc>
          <w:tcPr>
            <w:tcW w:w="9752" w:type="dxa"/>
            <w:gridSpan w:val="2"/>
            <w:tcBorders>
              <w:top w:val="nil"/>
              <w:left w:val="nil"/>
              <w:bottom w:val="nil"/>
              <w:right w:val="nil"/>
            </w:tcBorders>
          </w:tcPr>
          <w:p w14:paraId="6B62F693" w14:textId="77777777" w:rsidR="00BE0123" w:rsidRPr="003E2F7A" w:rsidRDefault="00BE0123" w:rsidP="00E72620"/>
        </w:tc>
      </w:tr>
      <w:tr w:rsidR="00B67434" w:rsidRPr="003E2F7A" w14:paraId="2F0AB339" w14:textId="77777777" w:rsidTr="00E72620">
        <w:trPr>
          <w:trHeight w:val="240"/>
          <w:jc w:val="center"/>
        </w:trPr>
        <w:tc>
          <w:tcPr>
            <w:tcW w:w="4876" w:type="dxa"/>
            <w:tcBorders>
              <w:top w:val="nil"/>
              <w:left w:val="nil"/>
              <w:bottom w:val="nil"/>
              <w:right w:val="nil"/>
            </w:tcBorders>
            <w:hideMark/>
          </w:tcPr>
          <w:p w14:paraId="11C3394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97A2C85" w14:textId="77777777" w:rsidR="00BE0123" w:rsidRPr="003E2F7A" w:rsidRDefault="00BE0123" w:rsidP="00E72620">
            <w:pPr>
              <w:pStyle w:val="AmColumnHeading"/>
            </w:pPr>
            <w:r w:rsidRPr="003E2F7A">
              <w:t>Emenda</w:t>
            </w:r>
          </w:p>
        </w:tc>
      </w:tr>
      <w:tr w:rsidR="00B67434" w:rsidRPr="003E2F7A" w14:paraId="4E3B828E" w14:textId="77777777" w:rsidTr="00E72620">
        <w:trPr>
          <w:jc w:val="center"/>
        </w:trPr>
        <w:tc>
          <w:tcPr>
            <w:tcW w:w="4876" w:type="dxa"/>
            <w:tcBorders>
              <w:top w:val="nil"/>
              <w:left w:val="nil"/>
              <w:bottom w:val="nil"/>
              <w:right w:val="nil"/>
            </w:tcBorders>
            <w:hideMark/>
          </w:tcPr>
          <w:p w14:paraId="488A616E" w14:textId="77777777" w:rsidR="00BE0123" w:rsidRPr="003E2F7A" w:rsidRDefault="00BE0123" w:rsidP="00E72620">
            <w:pPr>
              <w:pStyle w:val="Normal6a"/>
            </w:pPr>
            <w:r w:rsidRPr="003E2F7A">
              <w:t>(23)</w:t>
            </w:r>
            <w:r w:rsidRPr="003E2F7A">
              <w:tab/>
              <w:t xml:space="preserve">Sabiex jitnaqqsu l-piż tal-konformità u l-piż amministrattiv fuq in-negozji attivi fis-settur tal-kożmetiċi, jenħtieġ li </w:t>
            </w:r>
            <w:r w:rsidRPr="003E2F7A">
              <w:rPr>
                <w:b/>
                <w:bCs/>
                <w:i/>
                <w:iCs/>
              </w:rPr>
              <w:t>tkun</w:t>
            </w:r>
            <w:r w:rsidRPr="003E2F7A">
              <w:t xml:space="preserve"> meħtieġa </w:t>
            </w:r>
            <w:r w:rsidRPr="003E2F7A">
              <w:rPr>
                <w:b/>
                <w:bCs/>
                <w:i/>
                <w:iCs/>
              </w:rPr>
              <w:t xml:space="preserve">notifika waħda </w:t>
            </w:r>
            <w:r w:rsidRPr="003E2F7A">
              <w:t xml:space="preserve">biss </w:t>
            </w:r>
            <w:r w:rsidRPr="003E2F7A">
              <w:rPr>
                <w:b/>
                <w:bCs/>
                <w:i/>
                <w:iCs/>
              </w:rPr>
              <w:t>tal-prodotti kożmetiċi</w:t>
            </w:r>
            <w:r w:rsidRPr="003E2F7A">
              <w:t xml:space="preserve"> qabel ma jitqiegħdu fis-suq tal-Unjoni. </w:t>
            </w:r>
            <w:r w:rsidRPr="003E2F7A">
              <w:rPr>
                <w:b/>
                <w:i/>
              </w:rPr>
              <w:t>Il-</w:t>
            </w:r>
            <w:r w:rsidRPr="003E2F7A">
              <w:rPr>
                <w:b/>
                <w:i/>
              </w:rPr>
              <w:lastRenderedPageBreak/>
              <w:t>kundizzjonijiet ta’ tali notifika jenħtieġ li japplikaw b’mod mhux diskriminatorju għall-prodotti kożmetiċi li fihom in-nanomaterjali u għal dawk il-prodotti kożmetiċi li ma fihomx dawn in-nanomaterjali.</w:t>
            </w:r>
            <w:r w:rsidRPr="003E2F7A">
              <w:t xml:space="preserve"> Sabiex tinżamm il-viġilanza fuq in-nanomaterjali,</w:t>
            </w:r>
            <w:r w:rsidRPr="003E2F7A">
              <w:rPr>
                <w:b/>
                <w:bCs/>
                <w:i/>
                <w:iCs/>
              </w:rPr>
              <w:t xml:space="preserve"> jenħtieġ li jkun meħtieġ li</w:t>
            </w:r>
            <w:r w:rsidRPr="003E2F7A">
              <w:t xml:space="preserve"> l-informazzjoni speċifika dwar in-nanomaterjali użati fi prodott kożmetiku tiġi pprovduta</w:t>
            </w:r>
            <w:r w:rsidRPr="003E2F7A">
              <w:rPr>
                <w:b/>
                <w:bCs/>
                <w:i/>
                <w:iCs/>
              </w:rPr>
              <w:t xml:space="preserve"> fir-rapport dwar is-sikurezza tal-prodott kożmetiku sabiex tkun tista’ tiġi kkonsultata mill-awtoritajiet kompetenti fejn it-tħassib dwar ir-riskju potenzjali għas-saħħa tal-bniedem jirriżulta mill-użu ta’ nanomaterjal partikolari</w:t>
            </w:r>
          </w:p>
        </w:tc>
        <w:tc>
          <w:tcPr>
            <w:tcW w:w="4876" w:type="dxa"/>
            <w:tcBorders>
              <w:top w:val="nil"/>
              <w:left w:val="nil"/>
              <w:bottom w:val="nil"/>
              <w:right w:val="nil"/>
            </w:tcBorders>
            <w:hideMark/>
          </w:tcPr>
          <w:p w14:paraId="7FC89CFD" w14:textId="77777777" w:rsidR="00BE0123" w:rsidRPr="003E2F7A" w:rsidRDefault="00BE0123" w:rsidP="00E72620">
            <w:pPr>
              <w:pStyle w:val="Normal6a"/>
            </w:pPr>
            <w:r w:rsidRPr="003E2F7A">
              <w:lastRenderedPageBreak/>
              <w:t>(23)</w:t>
            </w:r>
            <w:r w:rsidRPr="003E2F7A">
              <w:tab/>
              <w:t>Sabiex jitnaqqsu l-piż tal-konformità u l-piż amministrattiv fuq in-negozji attivi fis-settur tal-kożmetiċi,</w:t>
            </w:r>
            <w:r w:rsidRPr="003E2F7A">
              <w:rPr>
                <w:b/>
                <w:bCs/>
                <w:i/>
                <w:iCs/>
              </w:rPr>
              <w:t xml:space="preserve"> in-notifiki tal-prodotti kożmetiċi</w:t>
            </w:r>
            <w:r w:rsidRPr="003E2F7A">
              <w:t xml:space="preserve"> jenħtieġ li </w:t>
            </w:r>
            <w:r w:rsidRPr="003E2F7A">
              <w:rPr>
                <w:b/>
                <w:bCs/>
                <w:i/>
                <w:iCs/>
              </w:rPr>
              <w:t>jkunu</w:t>
            </w:r>
            <w:r w:rsidRPr="003E2F7A">
              <w:t xml:space="preserve"> meħtieġa biss qabel ma jitqiegħdu fis-suq tal-Unjoni. Sabiex tinżamm il-</w:t>
            </w:r>
            <w:r w:rsidRPr="003E2F7A">
              <w:lastRenderedPageBreak/>
              <w:t xml:space="preserve">viġilanza fuq in-nanomaterjali, l-informazzjoni speċifika dwar in-nanomaterjali użati fi prodott kożmetiku </w:t>
            </w:r>
            <w:r w:rsidRPr="003E2F7A">
              <w:rPr>
                <w:b/>
                <w:bCs/>
                <w:i/>
                <w:iCs/>
              </w:rPr>
              <w:t>jenħtieġ li tkompli</w:t>
            </w:r>
            <w:r w:rsidRPr="003E2F7A">
              <w:t xml:space="preserve"> tiġi pprovduta</w:t>
            </w:r>
            <w:r w:rsidRPr="003E2F7A">
              <w:rPr>
                <w:i/>
                <w:iCs/>
              </w:rPr>
              <w:t xml:space="preserve"> </w:t>
            </w:r>
            <w:r w:rsidRPr="003E2F7A">
              <w:rPr>
                <w:b/>
                <w:bCs/>
                <w:i/>
                <w:iCs/>
              </w:rPr>
              <w:t>mill-persuni responsabbli permezz tal-proċess eżistenti qabel mal-prodott jitqiegħed fis-suq.</w:t>
            </w:r>
          </w:p>
        </w:tc>
      </w:tr>
    </w:tbl>
    <w:p w14:paraId="5C0C6A1C"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34F9CEB" w14:textId="77777777" w:rsidR="00BE0123" w:rsidRPr="003E2F7A" w:rsidRDefault="00BE0123" w:rsidP="00BE0123">
      <w:r w:rsidRPr="003E2F7A">
        <w:rPr>
          <w:rStyle w:val="HideTWBExt"/>
        </w:rPr>
        <w:t>&lt;/Amend&gt;</w:t>
      </w:r>
    </w:p>
    <w:p w14:paraId="1E1DDAD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225</w:t>
      </w:r>
      <w:r w:rsidRPr="003E2F7A">
        <w:rPr>
          <w:rStyle w:val="HideTWBExt"/>
          <w:b w:val="0"/>
        </w:rPr>
        <w:t>&lt;/NumAm&gt;</w:t>
      </w:r>
    </w:p>
    <w:p w14:paraId="7A607CB5"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629D2476" w14:textId="77777777" w:rsidR="00BE0123" w:rsidRPr="003E2F7A" w:rsidRDefault="00BE0123" w:rsidP="00BE0123">
      <w:pPr>
        <w:pStyle w:val="NormalBold"/>
      </w:pPr>
      <w:r w:rsidRPr="003E2F7A">
        <w:rPr>
          <w:rStyle w:val="HideTWBExt"/>
          <w:b w:val="0"/>
        </w:rPr>
        <w:t>&lt;/RepeatBlock-By&gt;</w:t>
      </w:r>
    </w:p>
    <w:p w14:paraId="418CB4A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DFC740A" w14:textId="77777777" w:rsidR="00BE0123" w:rsidRPr="003E2F7A" w:rsidRDefault="00BE0123" w:rsidP="00BE0123">
      <w:pPr>
        <w:pStyle w:val="NormalBold"/>
      </w:pPr>
      <w:r w:rsidRPr="003E2F7A">
        <w:rPr>
          <w:rStyle w:val="HideTWBExt"/>
          <w:b w:val="0"/>
        </w:rPr>
        <w:t>&lt;Article&gt;</w:t>
      </w:r>
      <w:r w:rsidRPr="003E2F7A">
        <w:t>Premessa 23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CECF405" w14:textId="77777777" w:rsidTr="00E72620">
        <w:trPr>
          <w:trHeight w:val="240"/>
          <w:jc w:val="center"/>
        </w:trPr>
        <w:tc>
          <w:tcPr>
            <w:tcW w:w="9752" w:type="dxa"/>
            <w:gridSpan w:val="2"/>
            <w:tcBorders>
              <w:top w:val="nil"/>
              <w:left w:val="nil"/>
              <w:bottom w:val="nil"/>
              <w:right w:val="nil"/>
            </w:tcBorders>
          </w:tcPr>
          <w:p w14:paraId="68FC94FF" w14:textId="77777777" w:rsidR="00BE0123" w:rsidRPr="003E2F7A" w:rsidRDefault="00BE0123" w:rsidP="00E72620"/>
        </w:tc>
      </w:tr>
      <w:tr w:rsidR="00B67434" w:rsidRPr="003E2F7A" w14:paraId="51DA9759" w14:textId="77777777" w:rsidTr="00E72620">
        <w:trPr>
          <w:trHeight w:val="240"/>
          <w:jc w:val="center"/>
        </w:trPr>
        <w:tc>
          <w:tcPr>
            <w:tcW w:w="4876" w:type="dxa"/>
            <w:tcBorders>
              <w:top w:val="nil"/>
              <w:left w:val="nil"/>
              <w:bottom w:val="nil"/>
              <w:right w:val="nil"/>
            </w:tcBorders>
            <w:hideMark/>
          </w:tcPr>
          <w:p w14:paraId="695A478B"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77796A2" w14:textId="77777777" w:rsidR="00BE0123" w:rsidRPr="003E2F7A" w:rsidRDefault="00BE0123" w:rsidP="00E72620">
            <w:pPr>
              <w:pStyle w:val="AmColumnHeading"/>
            </w:pPr>
            <w:r w:rsidRPr="003E2F7A">
              <w:t>Emenda</w:t>
            </w:r>
          </w:p>
        </w:tc>
      </w:tr>
      <w:tr w:rsidR="00B67434" w:rsidRPr="003E2F7A" w14:paraId="1018E930" w14:textId="77777777" w:rsidTr="00E72620">
        <w:trPr>
          <w:jc w:val="center"/>
        </w:trPr>
        <w:tc>
          <w:tcPr>
            <w:tcW w:w="4876" w:type="dxa"/>
            <w:tcBorders>
              <w:top w:val="nil"/>
              <w:left w:val="nil"/>
              <w:bottom w:val="nil"/>
              <w:right w:val="nil"/>
            </w:tcBorders>
            <w:hideMark/>
          </w:tcPr>
          <w:p w14:paraId="49ED0AA5" w14:textId="77777777" w:rsidR="00BE0123" w:rsidRPr="003E2F7A" w:rsidRDefault="00BE0123" w:rsidP="00E72620">
            <w:pPr>
              <w:pStyle w:val="Normal6a"/>
            </w:pPr>
            <w:r w:rsidRPr="003E2F7A">
              <w:t>(23)</w:t>
            </w:r>
            <w:r w:rsidRPr="003E2F7A">
              <w:tab/>
              <w:t xml:space="preserve">Sabiex jitnaqqsu l-piż tal-konformità u l-piż amministrattiv fuq in-negozji attivi fis-settur tal-kożmetiċi, jenħtieġ li tkun meħtieġa notifika waħda biss tal-prodotti kożmetiċi qabel ma jitqiegħdu fis-suq tal-Unjoni. </w:t>
            </w:r>
            <w:r w:rsidRPr="003E2F7A">
              <w:rPr>
                <w:b/>
                <w:i/>
              </w:rPr>
              <w:t>Il-kundizzjonijiet ta’ tali notifika jenħtieġ li japplikaw b’mod mhux diskriminatorju għall-prodotti kożmetiċi li fihom in-nanomaterjali u għal dawk il-prodotti kożmetiċi li ma fihomx dawn in-nanomaterjali.</w:t>
            </w:r>
            <w:r w:rsidRPr="003E2F7A">
              <w:t xml:space="preserve"> Sabiex tinżamm il-viġilanza fuq in-nanomaterjali, jenħtieġ li jkun meħtieġ li l-informazzjoni speċifika dwar in-nanomaterjali użati fi prodott kożmetiku tiġi pprovduta fir-rapport dwar is-sikurezza tal-prodott kożmetiku sabiex tkun tista’ tiġi kkonsultata mill-awtoritajiet kompetenti fejn </w:t>
            </w:r>
            <w:r w:rsidRPr="003E2F7A">
              <w:rPr>
                <w:b/>
                <w:bCs/>
                <w:i/>
                <w:iCs/>
              </w:rPr>
              <w:t>it-tħassib</w:t>
            </w:r>
            <w:r w:rsidRPr="003E2F7A">
              <w:t xml:space="preserve"> dwar ir-riskju </w:t>
            </w:r>
            <w:r w:rsidRPr="003E2F7A">
              <w:lastRenderedPageBreak/>
              <w:t>potenzjali għas-saħħa tal-bniedem jirriżulta mill-użu ta’ nanomaterjal partikolari</w:t>
            </w:r>
          </w:p>
        </w:tc>
        <w:tc>
          <w:tcPr>
            <w:tcW w:w="4876" w:type="dxa"/>
            <w:tcBorders>
              <w:top w:val="nil"/>
              <w:left w:val="nil"/>
              <w:bottom w:val="nil"/>
              <w:right w:val="nil"/>
            </w:tcBorders>
            <w:hideMark/>
          </w:tcPr>
          <w:p w14:paraId="25BE4990" w14:textId="77777777" w:rsidR="00BE0123" w:rsidRPr="003E2F7A" w:rsidRDefault="00BE0123" w:rsidP="00E72620">
            <w:pPr>
              <w:pStyle w:val="Normal6a"/>
            </w:pPr>
            <w:r w:rsidRPr="003E2F7A">
              <w:lastRenderedPageBreak/>
              <w:t>(23)</w:t>
            </w:r>
            <w:r w:rsidRPr="003E2F7A">
              <w:tab/>
              <w:t>Sabiex jitnaqqsu l-piż tal-konformità u l-piż amministrattiv fuq in-negozji attivi fis-settur tal-kożmetiċi, jenħtieġ li tkun meħtieġa notifika waħda biss tal-prodotti kożmetiċi qabel ma jitqiegħdu fis-suq tal-Unjoni. Sabiex tinżamm il-viġilanza fuq in-nanomaterjali</w:t>
            </w:r>
            <w:r w:rsidRPr="003E2F7A">
              <w:rPr>
                <w:i/>
                <w:iCs/>
              </w:rPr>
              <w:t xml:space="preserve"> </w:t>
            </w:r>
            <w:r w:rsidRPr="003E2F7A">
              <w:rPr>
                <w:b/>
                <w:bCs/>
                <w:i/>
                <w:iCs/>
              </w:rPr>
              <w:t>fil-prodotti kożmetiċi</w:t>
            </w:r>
            <w:r w:rsidRPr="003E2F7A">
              <w:t xml:space="preserve">, jenħtieġ li </w:t>
            </w:r>
            <w:r w:rsidRPr="003E2F7A">
              <w:rPr>
                <w:b/>
                <w:bCs/>
                <w:i/>
                <w:iCs/>
              </w:rPr>
              <w:t>jkun meħtieġ li din in-notifika tinkludi informazzjoni speċifika dwar in-nanomaterjali kkonċernati li għandha tiġi pprovduta mill-persuni responsabbli permezz tal-proċess eżistenti qabel mal-prodott jitqiegħed fis-suq.</w:t>
            </w:r>
            <w:r w:rsidRPr="003E2F7A">
              <w:rPr>
                <w:b/>
                <w:i/>
              </w:rPr>
              <w:t xml:space="preserve"> Dan huwa meħtieġ sabiex tkun tista’ tintalab valutazzjoni tas-sikurezza mill-Kummissjoni fil-każ ta’ tħassib. </w:t>
            </w:r>
            <w:r w:rsidRPr="003E2F7A">
              <w:rPr>
                <w:b/>
                <w:bCs/>
                <w:i/>
                <w:iCs/>
              </w:rPr>
              <w:t>Jenħtieġ li</w:t>
            </w:r>
            <w:r w:rsidRPr="003E2F7A">
              <w:t xml:space="preserve"> jkun meħtieġ </w:t>
            </w:r>
            <w:r w:rsidRPr="003E2F7A">
              <w:rPr>
                <w:b/>
                <w:bCs/>
                <w:i/>
                <w:iCs/>
              </w:rPr>
              <w:t>ukoll</w:t>
            </w:r>
            <w:r w:rsidRPr="003E2F7A">
              <w:t xml:space="preserve"> li l-informazzjoni speċifika dwar in-nanomaterjali użati fi </w:t>
            </w:r>
            <w:r w:rsidRPr="003E2F7A">
              <w:lastRenderedPageBreak/>
              <w:t xml:space="preserve">prodott kożmetiku tiġi pprovduta fir-rapport dwar is-sikurezza tal-prodott kożmetiku sabiex tkun tista’ tiġi kkonsultata mill-awtoritajiet kompetenti fejn </w:t>
            </w:r>
            <w:r w:rsidRPr="003E2F7A">
              <w:rPr>
                <w:b/>
                <w:bCs/>
                <w:i/>
                <w:iCs/>
              </w:rPr>
              <w:t>tħassib</w:t>
            </w:r>
            <w:r w:rsidRPr="003E2F7A">
              <w:t xml:space="preserve"> dwar ir-riskju potenzjali għas-saħħa tal-bniedem jirriżulta mill-użu ta’ nanomaterjal partikolari </w:t>
            </w:r>
            <w:r w:rsidRPr="003E2F7A">
              <w:rPr>
                <w:b/>
                <w:bCs/>
                <w:i/>
                <w:iCs/>
              </w:rPr>
              <w:t>fi prodotti kożmetiċi.</w:t>
            </w:r>
          </w:p>
        </w:tc>
      </w:tr>
    </w:tbl>
    <w:p w14:paraId="26B6A20B"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7733E09"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2B1FC865" w14:textId="77777777" w:rsidR="00BE0123" w:rsidRPr="003E2F7A" w:rsidRDefault="00BE0123" w:rsidP="00BE0123">
      <w:pPr>
        <w:pStyle w:val="AmJustText"/>
      </w:pPr>
      <w:r w:rsidRPr="003E2F7A">
        <w:t>Safety of cosmetic products is top priority. Nanomaterials in cosmetics raise potential safety concerns. Both the Commission and Member States should be able to address any such safety concerns. It is therefore necessary to maintain the existing notification of specific risk information with regard to nanomaterials to the Commission. Including it in the general notification means that the notification is delayed by six months compared to current law, but this could be accepted with a view to simplify procedures while maintaining responsibility of the Commission to act in case of concerns. At the same time, it makes sense to include this information also in the cosmetic product report, so that it is also available to Member States.</w:t>
      </w:r>
    </w:p>
    <w:p w14:paraId="7D579E75" w14:textId="77777777" w:rsidR="00BE0123" w:rsidRPr="003E2F7A" w:rsidRDefault="00BE0123" w:rsidP="00BE0123">
      <w:r w:rsidRPr="003E2F7A">
        <w:rPr>
          <w:rStyle w:val="HideTWBExt"/>
        </w:rPr>
        <w:t>&lt;/Amend&gt;</w:t>
      </w:r>
    </w:p>
    <w:p w14:paraId="1CD18D2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226</w:t>
      </w:r>
      <w:r w:rsidRPr="003E2F7A">
        <w:rPr>
          <w:rStyle w:val="HideTWBExt"/>
          <w:b w:val="0"/>
        </w:rPr>
        <w:t>&lt;/NumAm&gt;</w:t>
      </w:r>
    </w:p>
    <w:p w14:paraId="2E1FF34C"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1AC568F4" w14:textId="77777777" w:rsidR="00BE0123" w:rsidRPr="003E2F7A" w:rsidRDefault="00BE0123" w:rsidP="00BE0123">
      <w:pPr>
        <w:pStyle w:val="NormalBold"/>
      </w:pPr>
      <w:r w:rsidRPr="003E2F7A">
        <w:rPr>
          <w:rStyle w:val="HideTWBExt"/>
          <w:b w:val="0"/>
        </w:rPr>
        <w:t>&lt;/RepeatBlock-By&gt;</w:t>
      </w:r>
    </w:p>
    <w:p w14:paraId="225810E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78DA44C" w14:textId="77777777" w:rsidR="00BE0123" w:rsidRPr="003E2F7A" w:rsidRDefault="00BE0123" w:rsidP="00BE0123">
      <w:pPr>
        <w:pStyle w:val="NormalBold"/>
      </w:pPr>
      <w:r w:rsidRPr="003E2F7A">
        <w:rPr>
          <w:rStyle w:val="HideTWBExt"/>
          <w:b w:val="0"/>
        </w:rPr>
        <w:t>&lt;Article&gt;</w:t>
      </w:r>
      <w:r w:rsidRPr="003E2F7A">
        <w:t>Premessa 25</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32AF52B" w14:textId="77777777" w:rsidTr="00E72620">
        <w:trPr>
          <w:trHeight w:val="240"/>
          <w:jc w:val="center"/>
        </w:trPr>
        <w:tc>
          <w:tcPr>
            <w:tcW w:w="9752" w:type="dxa"/>
            <w:gridSpan w:val="2"/>
            <w:tcBorders>
              <w:top w:val="nil"/>
              <w:left w:val="nil"/>
              <w:bottom w:val="nil"/>
              <w:right w:val="nil"/>
            </w:tcBorders>
          </w:tcPr>
          <w:p w14:paraId="7FE4AF6D" w14:textId="77777777" w:rsidR="00BE0123" w:rsidRPr="003E2F7A" w:rsidRDefault="00BE0123" w:rsidP="00E72620"/>
        </w:tc>
      </w:tr>
      <w:tr w:rsidR="00B67434" w:rsidRPr="003E2F7A" w14:paraId="090AB811" w14:textId="77777777" w:rsidTr="00E72620">
        <w:trPr>
          <w:trHeight w:val="240"/>
          <w:jc w:val="center"/>
        </w:trPr>
        <w:tc>
          <w:tcPr>
            <w:tcW w:w="4876" w:type="dxa"/>
            <w:tcBorders>
              <w:top w:val="nil"/>
              <w:left w:val="nil"/>
              <w:bottom w:val="nil"/>
              <w:right w:val="nil"/>
            </w:tcBorders>
            <w:hideMark/>
          </w:tcPr>
          <w:p w14:paraId="220C1CC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5B9EECB" w14:textId="77777777" w:rsidR="00BE0123" w:rsidRPr="003E2F7A" w:rsidRDefault="00BE0123" w:rsidP="00E72620">
            <w:pPr>
              <w:pStyle w:val="AmColumnHeading"/>
            </w:pPr>
            <w:r w:rsidRPr="003E2F7A">
              <w:t>Emenda</w:t>
            </w:r>
          </w:p>
        </w:tc>
      </w:tr>
      <w:tr w:rsidR="00B67434" w:rsidRPr="003E2F7A" w14:paraId="6F8F5C26" w14:textId="77777777" w:rsidTr="00E72620">
        <w:trPr>
          <w:jc w:val="center"/>
        </w:trPr>
        <w:tc>
          <w:tcPr>
            <w:tcW w:w="4876" w:type="dxa"/>
            <w:tcBorders>
              <w:top w:val="nil"/>
              <w:left w:val="nil"/>
              <w:bottom w:val="nil"/>
              <w:right w:val="nil"/>
            </w:tcBorders>
            <w:hideMark/>
          </w:tcPr>
          <w:p w14:paraId="7B44213D" w14:textId="77777777" w:rsidR="00BE0123" w:rsidRPr="003E2F7A" w:rsidRDefault="00BE0123" w:rsidP="00E72620">
            <w:pPr>
              <w:pStyle w:val="Normal6a"/>
            </w:pPr>
            <w:r w:rsidRPr="003E2F7A">
              <w:t>(25)</w:t>
            </w:r>
            <w:r w:rsidRPr="003E2F7A">
              <w:tab/>
              <w:t xml:space="preserve">Il-kożmetiċi huma oġġetti nnegozjati globalment. Għalhekk huwa </w:t>
            </w:r>
            <w:r w:rsidRPr="003E2F7A">
              <w:rPr>
                <w:b/>
                <w:bCs/>
                <w:i/>
                <w:iCs/>
              </w:rPr>
              <w:t>importanti</w:t>
            </w:r>
            <w:r w:rsidRPr="003E2F7A">
              <w:t xml:space="preserve"> li l-ismijiet tal-ingredjenti preżenti fuq it-tikketti tagħhom jirriflettu l-istat attwali tal-iżvilupp xjentifiku u teknoloġiku. L-użu ta’ </w:t>
            </w:r>
            <w:r w:rsidRPr="003E2F7A">
              <w:rPr>
                <w:b/>
                <w:bCs/>
                <w:i/>
                <w:iCs/>
              </w:rPr>
              <w:t>ismijiet</w:t>
            </w:r>
            <w:r w:rsidRPr="003E2F7A">
              <w:t xml:space="preserve"> tal-ingredjenti </w:t>
            </w:r>
            <w:r w:rsidRPr="003E2F7A">
              <w:rPr>
                <w:b/>
                <w:bCs/>
                <w:i/>
                <w:iCs/>
              </w:rPr>
              <w:t>tal-kożmetiċi rikonoxxuti internazzjonalment</w:t>
            </w:r>
            <w:r w:rsidRPr="003E2F7A">
              <w:t xml:space="preserve"> huwa fattur importanti li jippromwovi t-trasparenza u jiffaċilita l-kummerċ transfruntier fil-kożmetiċi. Dan ir-Regolament jenħtieġ li jippermetti l-użu ta’ ismijiet rikonoxxuti internazzjonalment fuq l-ittikkettar tal-prodotti kożmetiċi mingħajr ebda azzjoni regolatorja addizzjonali mill-Kummissjoni. Peress li glossarju ta’ ismijiet komuni tal-ingredjenti </w:t>
            </w:r>
            <w:r w:rsidRPr="003E2F7A">
              <w:lastRenderedPageBreak/>
              <w:t>adottat mill-Kummissjoni jdewwem il-proċess tal-adozzjoni tal-ismijiet il-ġodda, id-dispożizzjoni li tirrikjedi li l-Kummissjoni tadotta tali glossarju jenħtieġ li titneħħa.</w:t>
            </w:r>
          </w:p>
        </w:tc>
        <w:tc>
          <w:tcPr>
            <w:tcW w:w="4876" w:type="dxa"/>
            <w:tcBorders>
              <w:top w:val="nil"/>
              <w:left w:val="nil"/>
              <w:bottom w:val="nil"/>
              <w:right w:val="nil"/>
            </w:tcBorders>
            <w:hideMark/>
          </w:tcPr>
          <w:p w14:paraId="7FBC22C8" w14:textId="77777777" w:rsidR="00BE0123" w:rsidRPr="003E2F7A" w:rsidRDefault="00BE0123" w:rsidP="00E72620">
            <w:pPr>
              <w:pStyle w:val="Normal6a"/>
            </w:pPr>
            <w:r w:rsidRPr="003E2F7A">
              <w:lastRenderedPageBreak/>
              <w:t>(25)</w:t>
            </w:r>
            <w:r w:rsidRPr="003E2F7A">
              <w:tab/>
              <w:t xml:space="preserve">Il-kożmetiċi huma oġġetti nnegozjati globalment </w:t>
            </w:r>
            <w:r w:rsidRPr="003E2F7A">
              <w:rPr>
                <w:b/>
                <w:bCs/>
                <w:i/>
                <w:iCs/>
              </w:rPr>
              <w:t>u</w:t>
            </w:r>
            <w:r w:rsidRPr="003E2F7A">
              <w:t xml:space="preserve"> għalhekk huwa </w:t>
            </w:r>
            <w:r w:rsidRPr="003E2F7A">
              <w:rPr>
                <w:b/>
                <w:bCs/>
                <w:i/>
                <w:iCs/>
              </w:rPr>
              <w:t>essenzjali</w:t>
            </w:r>
            <w:r w:rsidRPr="003E2F7A">
              <w:t xml:space="preserve"> li l-ismijiet tal-ingredjenti preżenti fuq it-tikketti tagħhom jirriflettu l-istat attwali tal-iżvilupp xjentifiku u teknoloġiku </w:t>
            </w:r>
            <w:r w:rsidRPr="003E2F7A">
              <w:rPr>
                <w:b/>
                <w:bCs/>
                <w:i/>
                <w:iCs/>
              </w:rPr>
              <w:t>b’mod f’waqtu</w:t>
            </w:r>
            <w:r w:rsidRPr="003E2F7A">
              <w:t xml:space="preserve">. L-użu ta’ </w:t>
            </w:r>
            <w:r w:rsidRPr="003E2F7A">
              <w:rPr>
                <w:b/>
                <w:bCs/>
                <w:i/>
                <w:iCs/>
              </w:rPr>
              <w:t>nomenklatura rikonoxxuta internazzjonalment, bħall-ismijiet tan-Nomenklatura Internazzjonali</w:t>
            </w:r>
            <w:r w:rsidRPr="003E2F7A">
              <w:t xml:space="preserve"> tal-Ingredjenti </w:t>
            </w:r>
            <w:r w:rsidRPr="003E2F7A">
              <w:rPr>
                <w:b/>
                <w:bCs/>
                <w:i/>
                <w:iCs/>
              </w:rPr>
              <w:t>Kożmetiċi (INCI)</w:t>
            </w:r>
            <w:r w:rsidRPr="003E2F7A">
              <w:t xml:space="preserve"> huwa fattur importanti li jippromwovi t-trasparenza </w:t>
            </w:r>
            <w:r w:rsidRPr="003E2F7A">
              <w:rPr>
                <w:b/>
                <w:bCs/>
                <w:i/>
                <w:iCs/>
              </w:rPr>
              <w:t>tal-Ingredjenti għall-konsumaturi, jiżgura l-konsistenza fil-ġuriżdizzjonijiet kollha,</w:t>
            </w:r>
            <w:r w:rsidRPr="003E2F7A">
              <w:rPr>
                <w:i/>
                <w:iCs/>
              </w:rPr>
              <w:t xml:space="preserve"> </w:t>
            </w:r>
            <w:r w:rsidRPr="003E2F7A">
              <w:t xml:space="preserve">u jiffaċilita l-kummerċ transfruntier fil-kożmetiċi. </w:t>
            </w:r>
            <w:r w:rsidRPr="003E2F7A">
              <w:rPr>
                <w:b/>
                <w:i/>
              </w:rPr>
              <w:t xml:space="preserve">L-ismijiet tal-INCI jinżammu mill-Kunsill tal-Prodotti għall-Kura </w:t>
            </w:r>
            <w:r w:rsidRPr="003E2F7A">
              <w:rPr>
                <w:b/>
                <w:i/>
              </w:rPr>
              <w:lastRenderedPageBreak/>
              <w:t>Personali (PCPC) bħala standard internazzjonali tal-industrija u huma rikonoxxuti b’mod wiesa’ mir-regolaturi u mill-partijiet ikkonċernati madwar id-dinja.</w:t>
            </w:r>
            <w:r w:rsidRPr="003E2F7A">
              <w:t xml:space="preserve"> Dan ir-Regolament jenħtieġ li jippermetti l-użu </w:t>
            </w:r>
            <w:r w:rsidRPr="003E2F7A">
              <w:rPr>
                <w:b/>
                <w:bCs/>
                <w:i/>
                <w:iCs/>
              </w:rPr>
              <w:t>dirett tan-nomenkatura</w:t>
            </w:r>
            <w:r w:rsidRPr="003E2F7A">
              <w:t xml:space="preserve"> ta’ ismijiet rikonoxxuti internazzjonalment</w:t>
            </w:r>
            <w:r w:rsidRPr="003E2F7A">
              <w:rPr>
                <w:b/>
                <w:bCs/>
                <w:i/>
                <w:iCs/>
              </w:rPr>
              <w:t>, bħall-INCI,</w:t>
            </w:r>
            <w:r w:rsidRPr="003E2F7A">
              <w:t xml:space="preserve"> fuq l-ittikkettar tal-prodotti kożmetiċi mingħajr ebda azzjoni regolatorja </w:t>
            </w:r>
            <w:r w:rsidRPr="003E2F7A">
              <w:rPr>
                <w:b/>
                <w:bCs/>
                <w:i/>
                <w:iCs/>
              </w:rPr>
              <w:t>ulterjuri</w:t>
            </w:r>
            <w:r w:rsidRPr="003E2F7A">
              <w:t xml:space="preserve"> addizzjonali mill-Kummissjoni</w:t>
            </w:r>
            <w:r w:rsidRPr="003E2F7A">
              <w:rPr>
                <w:b/>
                <w:bCs/>
                <w:i/>
                <w:iCs/>
              </w:rPr>
              <w:t>.</w:t>
            </w:r>
            <w:r w:rsidRPr="003E2F7A">
              <w:rPr>
                <w:b/>
                <w:i/>
              </w:rPr>
              <w:t xml:space="preserve"> Meta isem ta’ ingredjent komuni ma jkunx disponibbli fl-INCI, jenħtieġ li tintuża nomenklatura oħra aċċettata b’mod ġenerali, pereżempju ismijiet stabbiliti f’referenzi kimiċi jew tal-farmakopea rikonoxxuti internazzjonalment, jew f’sorsi awtorevoli oħra li fuqhom jibbażaw b’mod komuni l-industrija u r-regolaturi. </w:t>
            </w:r>
            <w:r w:rsidRPr="003E2F7A">
              <w:rPr>
                <w:b/>
                <w:bCs/>
                <w:i/>
                <w:iCs/>
              </w:rPr>
              <w:t>Dan l-approċċ jiżgura l-flessibbiltà, jevita piż amministrattiv bla bżonn u jiggarantixxi li l-ismijiet tal-ingredjenti użati fuq l-ittikkettar tal-prodotti kożmetiċi jibqgħu aġġornati, internazzjonalment koerenti u jinftiehmu faċilment mill-konsumaturi</w:t>
            </w:r>
            <w:r w:rsidRPr="003E2F7A">
              <w:t>. Peress li glossarju ta’ ismijiet komuni tal-ingredjenti adottat mill-Kummissjoni jdewwem il-proċess tal-adozzjoni tal-ismijiet il-ġodda, id-dispożizzjoni li tirrikjedi li l-Kummissjoni tadotta tali glossarju jenħtieġ li titneħħa.</w:t>
            </w:r>
          </w:p>
        </w:tc>
      </w:tr>
    </w:tbl>
    <w:p w14:paraId="69CF03A1"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5CB31FF"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1F49DCCE" w14:textId="77777777" w:rsidR="00BE0123" w:rsidRPr="003E2F7A" w:rsidRDefault="00BE0123" w:rsidP="00BE0123">
      <w:pPr>
        <w:pStyle w:val="AmJustText"/>
      </w:pPr>
      <w:r w:rsidRPr="003E2F7A">
        <w:t>Il-Kummissjoni tipproponi t-tħassir tal-Artikolu 33 u l-emendar tal-Artikolu 19 biex tibbaża fuq nomenklatura rikonoxxuta internazzjonalment għall-ittikkettar tal-kożmetiċi, filwaqt li tiġi sostitwita l-lista eżistenti tat-terminoloġija. Madankollu, ma tispeċifikax liema nomenklatura għandha tapplika. Għalhekk, il-proposta għandha tiġi kkomplementata, bħal fl-approċċ ġenerali tal-Kunsill (Premessa 25), billi jiġi ċċarat li din tirreferi għan-Nomenklatura Internazzjonali tal-Ingredjenti Kożmetiċi (INCI).</w:t>
      </w:r>
    </w:p>
    <w:p w14:paraId="6FA88427" w14:textId="77777777" w:rsidR="00BE0123" w:rsidRPr="003E2F7A" w:rsidRDefault="00BE0123" w:rsidP="00BE0123">
      <w:r w:rsidRPr="003E2F7A">
        <w:rPr>
          <w:rStyle w:val="HideTWBExt"/>
        </w:rPr>
        <w:t>&lt;/Amend&gt;</w:t>
      </w:r>
    </w:p>
    <w:p w14:paraId="3650C37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227</w:t>
      </w:r>
      <w:r w:rsidRPr="003E2F7A">
        <w:rPr>
          <w:rStyle w:val="HideTWBExt"/>
          <w:b w:val="0"/>
        </w:rPr>
        <w:t>&lt;/NumAm&gt;</w:t>
      </w:r>
    </w:p>
    <w:p w14:paraId="5367A730" w14:textId="77777777" w:rsidR="00BE0123" w:rsidRPr="003E2F7A" w:rsidRDefault="00BE0123" w:rsidP="00BE0123">
      <w:pPr>
        <w:pStyle w:val="NormalBold"/>
      </w:pPr>
      <w:r w:rsidRPr="003E2F7A">
        <w:rPr>
          <w:rStyle w:val="HideTWBExt"/>
          <w:b w:val="0"/>
        </w:rPr>
        <w:t>&lt;RepeatBlock-By&gt;&lt;Members&gt;</w:t>
      </w:r>
      <w:r w:rsidRPr="003E2F7A">
        <w:t xml:space="preserve">Idoia Mendia, Kristian Vigenin, François Kalfon, Elisabeth Grossmann, Adnan Dibrani, Sakis Arnaoutoglou, César Luena, Christophe Clergeau, </w:t>
      </w:r>
      <w:r w:rsidRPr="003E2F7A">
        <w:lastRenderedPageBreak/>
        <w:t>Tiemo Wölken, Annalisa Corrado, Heléne Fritzon, Marta Temido, Christel Schaldemose</w:t>
      </w:r>
      <w:r w:rsidRPr="003E2F7A">
        <w:rPr>
          <w:rStyle w:val="HideTWBExt"/>
          <w:b w:val="0"/>
        </w:rPr>
        <w:t>&lt;/Members&gt;</w:t>
      </w:r>
    </w:p>
    <w:p w14:paraId="4A85B90C" w14:textId="77777777" w:rsidR="00BE0123" w:rsidRPr="003E2F7A" w:rsidRDefault="00BE0123" w:rsidP="00BE0123">
      <w:pPr>
        <w:pStyle w:val="NormalBold"/>
      </w:pPr>
      <w:r w:rsidRPr="003E2F7A">
        <w:rPr>
          <w:rStyle w:val="HideTWBExt"/>
          <w:b w:val="0"/>
        </w:rPr>
        <w:t>&lt;/RepeatBlock-By&gt;</w:t>
      </w:r>
    </w:p>
    <w:p w14:paraId="0718EEA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2896393" w14:textId="77777777" w:rsidR="00BE0123" w:rsidRPr="003E2F7A" w:rsidRDefault="00BE0123" w:rsidP="00BE0123">
      <w:pPr>
        <w:pStyle w:val="NormalBold"/>
      </w:pPr>
      <w:r w:rsidRPr="003E2F7A">
        <w:rPr>
          <w:rStyle w:val="HideTWBExt"/>
          <w:b w:val="0"/>
        </w:rPr>
        <w:t>&lt;Article&gt;</w:t>
      </w:r>
      <w:r w:rsidRPr="003E2F7A">
        <w:t>Premessa 25a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D73D051" w14:textId="77777777" w:rsidTr="00E72620">
        <w:trPr>
          <w:trHeight w:val="240"/>
          <w:jc w:val="center"/>
        </w:trPr>
        <w:tc>
          <w:tcPr>
            <w:tcW w:w="9752" w:type="dxa"/>
            <w:gridSpan w:val="2"/>
            <w:tcBorders>
              <w:top w:val="nil"/>
              <w:left w:val="nil"/>
              <w:bottom w:val="nil"/>
              <w:right w:val="nil"/>
            </w:tcBorders>
          </w:tcPr>
          <w:p w14:paraId="4BBDDA7D" w14:textId="77777777" w:rsidR="00BE0123" w:rsidRPr="003E2F7A" w:rsidRDefault="00BE0123" w:rsidP="00E72620"/>
        </w:tc>
      </w:tr>
      <w:tr w:rsidR="00B67434" w:rsidRPr="003E2F7A" w14:paraId="15EC088A" w14:textId="77777777" w:rsidTr="00E72620">
        <w:trPr>
          <w:trHeight w:val="240"/>
          <w:jc w:val="center"/>
        </w:trPr>
        <w:tc>
          <w:tcPr>
            <w:tcW w:w="4876" w:type="dxa"/>
            <w:tcBorders>
              <w:top w:val="nil"/>
              <w:left w:val="nil"/>
              <w:bottom w:val="nil"/>
              <w:right w:val="nil"/>
            </w:tcBorders>
            <w:hideMark/>
          </w:tcPr>
          <w:p w14:paraId="6F0B844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7DE4AE5" w14:textId="77777777" w:rsidR="00BE0123" w:rsidRPr="003E2F7A" w:rsidRDefault="00BE0123" w:rsidP="00E72620">
            <w:pPr>
              <w:pStyle w:val="AmColumnHeading"/>
            </w:pPr>
            <w:r w:rsidRPr="003E2F7A">
              <w:t>Emenda</w:t>
            </w:r>
          </w:p>
        </w:tc>
      </w:tr>
      <w:tr w:rsidR="00B67434" w:rsidRPr="003E2F7A" w14:paraId="05ACF098" w14:textId="77777777" w:rsidTr="00E72620">
        <w:trPr>
          <w:jc w:val="center"/>
        </w:trPr>
        <w:tc>
          <w:tcPr>
            <w:tcW w:w="4876" w:type="dxa"/>
            <w:tcBorders>
              <w:top w:val="nil"/>
              <w:left w:val="nil"/>
              <w:bottom w:val="nil"/>
              <w:right w:val="nil"/>
            </w:tcBorders>
          </w:tcPr>
          <w:p w14:paraId="1B104557" w14:textId="77777777" w:rsidR="00BE0123" w:rsidRPr="003E2F7A" w:rsidRDefault="00BE0123" w:rsidP="00E72620">
            <w:pPr>
              <w:pStyle w:val="Normal6a"/>
            </w:pPr>
          </w:p>
        </w:tc>
        <w:tc>
          <w:tcPr>
            <w:tcW w:w="4876" w:type="dxa"/>
            <w:tcBorders>
              <w:top w:val="nil"/>
              <w:left w:val="nil"/>
              <w:bottom w:val="nil"/>
              <w:right w:val="nil"/>
            </w:tcBorders>
            <w:hideMark/>
          </w:tcPr>
          <w:p w14:paraId="5A40DEB7" w14:textId="77777777" w:rsidR="00BE0123" w:rsidRPr="003E2F7A" w:rsidRDefault="00BE0123" w:rsidP="00E72620">
            <w:pPr>
              <w:pStyle w:val="Normal6a"/>
            </w:pPr>
            <w:r w:rsidRPr="003E2F7A">
              <w:rPr>
                <w:b/>
                <w:i/>
              </w:rPr>
              <w:t>(25a)</w:t>
            </w:r>
            <w:r w:rsidRPr="003E2F7A">
              <w:tab/>
            </w:r>
            <w:r w:rsidRPr="003E2F7A">
              <w:rPr>
                <w:b/>
                <w:i/>
              </w:rPr>
              <w:t>Sabiex jiġi żgurat livell għoli ta’ protezzjoni tas-saħħa tal-bniedem, l-operaturi kollha li jqiegħdu prodotti kożmetiċi fis-suq tal-Unjoni, kemm offline kif ukoll online, jenħtieġ li jkunu soġġetti għal obbligi ekwivalenti u infurzar effettiv. Dan huwa partikolarment importanti meta jitqies il-bejgħ dejjem jiżdied ta’ kożmetiċi permezz tas-swieq online, inklużi l-prodotti li joriġinaw minn pajjiżi terzi li mhumiex soġġetti għall-istess rekwiżiti tas-saħħa u tas-sikurezza. Għalhekk, huwa meħtieġ li jintalab li l-informazzjoni dwar l-ittikkettar imsemmija fl-Artikolu 19 tiġi indikata b’mod ċar u viżibbli fil-każ tal-bejgħ mill-bogħod, inkluż permezz tas-swieq online. Dan ir-rekwiżit se jissimplifika l-infurzar tar-Regolament (KE) Nru 1223/2009 u b’hekk jikkontribwixxi għal kompetizzjoni ġusta u livelli għoli ta’ protezzjoni tas-saħħa tal-bniedem. Barra minn hekk, jenħtieġ li tissaħħaħ is-sorveljanza ta’ wara t-tqegħid fis-suq, b’mod partikolari għall-bejgħ online u l-importazzjonijiet, u l-prodotti kożmetiċi identifikati bħala mhux konformi permezz tas-sistema ta’ twissija rapida tal-Unjoni (Safety Gate) jenħtieġ li ma jiġux elenkati jew offruti għall-bejgħ. Għal dan il-għan, il-pjattaformi online jenħtieġ li jivverifikaw l-identità tal-persuna responsabbli qabel ma jippermettu li l-prodotti jitqiegħdu fis-suq tal-Unjoni, u l-bejgħ online, l-offerta għall-bejgħ u l-promozzjoni, inkluż permezz tal-media soċjali, tal-kożmetiċi pprojbiti, b’mod partikolari l-prodotti miżjuda bil-merkurju, jenħtieġ li jiġu pprojbiti b’mod espliċitu.</w:t>
            </w:r>
          </w:p>
        </w:tc>
      </w:tr>
    </w:tbl>
    <w:p w14:paraId="5696B017"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DEE3706" w14:textId="77777777" w:rsidR="00BE0123" w:rsidRPr="003E2F7A" w:rsidRDefault="00BE0123" w:rsidP="00BE0123">
      <w:r w:rsidRPr="003E2F7A">
        <w:rPr>
          <w:rStyle w:val="HideTWBExt"/>
        </w:rPr>
        <w:t>&lt;/Amend&gt;</w:t>
      </w:r>
    </w:p>
    <w:p w14:paraId="137876F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228</w:t>
      </w:r>
      <w:r w:rsidRPr="003E2F7A">
        <w:rPr>
          <w:rStyle w:val="HideTWBExt"/>
          <w:b w:val="0"/>
        </w:rPr>
        <w:t>&lt;/NumAm&gt;</w:t>
      </w:r>
    </w:p>
    <w:p w14:paraId="0F77E55A" w14:textId="77777777" w:rsidR="00BE0123" w:rsidRPr="003E2F7A" w:rsidRDefault="00BE0123" w:rsidP="00BE0123">
      <w:pPr>
        <w:pStyle w:val="NormalBold"/>
      </w:pPr>
      <w:r w:rsidRPr="003E2F7A">
        <w:rPr>
          <w:rStyle w:val="HideTWBExt"/>
          <w:b w:val="0"/>
        </w:rPr>
        <w:t>&lt;RepeatBlock-By&gt;&lt;Members&gt;</w:t>
      </w:r>
      <w:r w:rsidRPr="003E2F7A">
        <w:t>Sander Smit</w:t>
      </w:r>
      <w:r w:rsidRPr="003E2F7A">
        <w:rPr>
          <w:rStyle w:val="HideTWBExt"/>
          <w:b w:val="0"/>
        </w:rPr>
        <w:t>&lt;/Members&gt;</w:t>
      </w:r>
    </w:p>
    <w:p w14:paraId="05A67375" w14:textId="77777777" w:rsidR="00BE0123" w:rsidRPr="003E2F7A" w:rsidRDefault="00BE0123" w:rsidP="00BE0123">
      <w:pPr>
        <w:pStyle w:val="NormalBold"/>
      </w:pPr>
      <w:r w:rsidRPr="003E2F7A">
        <w:rPr>
          <w:rStyle w:val="HideTWBExt"/>
          <w:b w:val="0"/>
        </w:rPr>
        <w:t>&lt;/RepeatBlock-By&gt;</w:t>
      </w:r>
    </w:p>
    <w:p w14:paraId="5DA8071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22541BF" w14:textId="77777777" w:rsidR="00BE0123" w:rsidRPr="003E2F7A" w:rsidRDefault="00BE0123" w:rsidP="00BE0123">
      <w:pPr>
        <w:pStyle w:val="NormalBold"/>
      </w:pPr>
      <w:r w:rsidRPr="003E2F7A">
        <w:rPr>
          <w:rStyle w:val="HideTWBExt"/>
          <w:b w:val="0"/>
        </w:rPr>
        <w:t>&lt;Article&gt;</w:t>
      </w:r>
      <w:r w:rsidRPr="003E2F7A">
        <w:t>Premessa 26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B0F9DA7" w14:textId="77777777" w:rsidTr="00E72620">
        <w:trPr>
          <w:trHeight w:val="240"/>
          <w:jc w:val="center"/>
        </w:trPr>
        <w:tc>
          <w:tcPr>
            <w:tcW w:w="9752" w:type="dxa"/>
            <w:gridSpan w:val="2"/>
            <w:tcBorders>
              <w:top w:val="nil"/>
              <w:left w:val="nil"/>
              <w:bottom w:val="nil"/>
              <w:right w:val="nil"/>
            </w:tcBorders>
          </w:tcPr>
          <w:p w14:paraId="3A57F2EF" w14:textId="77777777" w:rsidR="00BE0123" w:rsidRPr="003E2F7A" w:rsidRDefault="00BE0123" w:rsidP="00E72620"/>
        </w:tc>
      </w:tr>
      <w:tr w:rsidR="00B67434" w:rsidRPr="003E2F7A" w14:paraId="55838B41" w14:textId="77777777" w:rsidTr="00E72620">
        <w:trPr>
          <w:trHeight w:val="240"/>
          <w:jc w:val="center"/>
        </w:trPr>
        <w:tc>
          <w:tcPr>
            <w:tcW w:w="4876" w:type="dxa"/>
            <w:tcBorders>
              <w:top w:val="nil"/>
              <w:left w:val="nil"/>
              <w:bottom w:val="nil"/>
              <w:right w:val="nil"/>
            </w:tcBorders>
            <w:hideMark/>
          </w:tcPr>
          <w:p w14:paraId="011FFFE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3A96B3B" w14:textId="77777777" w:rsidR="00BE0123" w:rsidRPr="003E2F7A" w:rsidRDefault="00BE0123" w:rsidP="00E72620">
            <w:pPr>
              <w:pStyle w:val="AmColumnHeading"/>
            </w:pPr>
            <w:r w:rsidRPr="003E2F7A">
              <w:t>Emenda</w:t>
            </w:r>
          </w:p>
        </w:tc>
      </w:tr>
      <w:tr w:rsidR="00B67434" w:rsidRPr="003E2F7A" w14:paraId="074408A8" w14:textId="77777777" w:rsidTr="00E72620">
        <w:trPr>
          <w:jc w:val="center"/>
        </w:trPr>
        <w:tc>
          <w:tcPr>
            <w:tcW w:w="4876" w:type="dxa"/>
            <w:tcBorders>
              <w:top w:val="nil"/>
              <w:left w:val="nil"/>
              <w:bottom w:val="nil"/>
              <w:right w:val="nil"/>
            </w:tcBorders>
            <w:hideMark/>
          </w:tcPr>
          <w:p w14:paraId="3282133B" w14:textId="77777777" w:rsidR="00BE0123" w:rsidRPr="003E2F7A" w:rsidRDefault="00BE0123" w:rsidP="00E72620">
            <w:pPr>
              <w:pStyle w:val="Normal6a"/>
            </w:pPr>
            <w:r w:rsidRPr="003E2F7A">
              <w:t>(26)</w:t>
            </w:r>
            <w:r w:rsidRPr="003E2F7A">
              <w:tab/>
            </w:r>
            <w:r w:rsidRPr="003E2F7A">
              <w:rPr>
                <w:b/>
                <w:i/>
              </w:rPr>
              <w:t>F’konformità mal-objettiv tal-Kummissjoni li jiġu rrazzjonalizzati u ssimplifikati r-rekwiżiti ta’ rapportar u li jiġi promoss il-prinċipju “diġitali b’mod awtomatiku” biex jiġu appoġġati t-trasformazzjonijiet</w:t>
            </w:r>
            <w:r w:rsidRPr="003E2F7A">
              <w:t xml:space="preserve"> diġitali</w:t>
            </w:r>
            <w:r w:rsidRPr="003E2F7A">
              <w:rPr>
                <w:b/>
                <w:i/>
              </w:rPr>
              <w:t>,</w:t>
            </w:r>
            <w:r w:rsidRPr="003E2F7A">
              <w:t xml:space="preserve"> l-operaturi ekonomiċi </w:t>
            </w:r>
            <w:r w:rsidRPr="003E2F7A">
              <w:rPr>
                <w:b/>
                <w:i/>
              </w:rPr>
              <w:t>li jittrattaw il-prodotti fertilizzanti tal-UE</w:t>
            </w:r>
            <w:r w:rsidRPr="003E2F7A">
              <w:t xml:space="preserve"> f’konformità mar-Regolament (UE) 2019/1009 </w:t>
            </w:r>
            <w:r w:rsidRPr="003E2F7A">
              <w:rPr>
                <w:b/>
                <w:i/>
              </w:rPr>
              <w:t>jenħtieġ li jipprovdu kuntatt diġitali li jistgħu jintlaħqu permezz tiegħu, ifasslu d-dikjarazzjoni tal-konformità tal-UE f’forma elettronika u jagħmluha aċċessibbli permezz ta’ indirizz tal-internet jew trasportatur tad-data, u jipprovdu lill-awtoritajiet, fuq talba, bl-informazzjoni u d-dokumentazzjoni kollha rilevanti f’forma elettronika</w:t>
            </w:r>
            <w:r w:rsidRPr="003E2F7A">
              <w:t xml:space="preserve">. </w:t>
            </w:r>
            <w:r w:rsidRPr="003E2F7A">
              <w:rPr>
                <w:b/>
                <w:i/>
              </w:rPr>
              <w:t>Jenħtieġ li d-dokumenti u l-korrispondenza lill-korpi notifikati u mingħandhom relatati mal-valutazzjonijiet tal-konformità tal-prodotti fertilizzanti tal-UE jiġu pprovduti wkoll f’forma elettronika. Meta tintuża tikketta diġitali, jenħtieġ li l-manifatturi jużaw l-istess trasportatur tad-data użat għat-tikketta diġitali biex jipprovdu aċċess għad-dikjarazzjoni ta’ konformità tal-UE, sabiex tiġi evitata l-preżenza ta’ bosta trasportaturi tad-data fuq l-istess prodott. Fejn ikun meħtieġ Passaport Diġitali tal-Prodotti għall-prodotti fertilizzanti tal-UE skont leġiżlazzjoni oħra tal-UE, l-informazzjoni fuq l-ittikkettar diġitali u d-dikjarazzjoni ta’ konformità tal-UE jenħtieġ li jiġu pprovduti f’dak il-Passaport Diġitali tal-Prodotti.</w:t>
            </w:r>
          </w:p>
        </w:tc>
        <w:tc>
          <w:tcPr>
            <w:tcW w:w="4876" w:type="dxa"/>
            <w:tcBorders>
              <w:top w:val="nil"/>
              <w:left w:val="nil"/>
              <w:bottom w:val="nil"/>
              <w:right w:val="nil"/>
            </w:tcBorders>
            <w:hideMark/>
          </w:tcPr>
          <w:p w14:paraId="43289760" w14:textId="77777777" w:rsidR="00BE0123" w:rsidRPr="003E2F7A" w:rsidRDefault="00BE0123" w:rsidP="00E72620">
            <w:pPr>
              <w:pStyle w:val="Normal6a"/>
            </w:pPr>
            <w:r w:rsidRPr="003E2F7A">
              <w:t>(26)</w:t>
            </w:r>
            <w:r w:rsidRPr="003E2F7A">
              <w:tab/>
            </w:r>
            <w:r w:rsidRPr="003E2F7A">
              <w:rPr>
                <w:b/>
                <w:i/>
              </w:rPr>
              <w:t>Jenħtieġ li s-soluzzjonijiet</w:t>
            </w:r>
            <w:r w:rsidRPr="003E2F7A">
              <w:t xml:space="preserve"> diġitali </w:t>
            </w:r>
            <w:r w:rsidRPr="003E2F7A">
              <w:rPr>
                <w:b/>
                <w:i/>
              </w:rPr>
              <w:t>għad-dikjarazzjoni ta’ konformità tal-UE jibqgħu volontarji u ma jaffettwawx in-natura tad-dikjarazzjoni bħala dokument ta’ konformità intern; dawn għandhom isiru disponibbli għall-awtoritajiet kompetenti u</w:t>
            </w:r>
            <w:r w:rsidRPr="003E2F7A">
              <w:t xml:space="preserve"> l-operaturi ekonomiċi </w:t>
            </w:r>
            <w:r w:rsidRPr="003E2F7A">
              <w:rPr>
                <w:b/>
                <w:i/>
              </w:rPr>
              <w:t>rilevanti, fuq talba</w:t>
            </w:r>
            <w:r w:rsidRPr="003E2F7A">
              <w:t xml:space="preserve"> f’konformità mar-Regolament (UE) 2019/1009.</w:t>
            </w:r>
          </w:p>
        </w:tc>
      </w:tr>
    </w:tbl>
    <w:p w14:paraId="580CD325"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{NL}</w:t>
      </w:r>
      <w:r w:rsidRPr="003E2F7A">
        <w:t>nl</w:t>
      </w:r>
      <w:r w:rsidRPr="003E2F7A">
        <w:rPr>
          <w:rStyle w:val="HideTWBExt"/>
        </w:rPr>
        <w:t>&lt;/Original&gt;</w:t>
      </w:r>
    </w:p>
    <w:p w14:paraId="7F0D2288" w14:textId="77777777" w:rsidR="00BE0123" w:rsidRPr="003E2F7A" w:rsidRDefault="00BE0123" w:rsidP="00BE0123">
      <w:r w:rsidRPr="003E2F7A">
        <w:rPr>
          <w:rStyle w:val="HideTWBExt"/>
        </w:rPr>
        <w:t>&lt;/Amend&gt;</w:t>
      </w:r>
    </w:p>
    <w:p w14:paraId="0781F4A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229</w:t>
      </w:r>
      <w:r w:rsidRPr="003E2F7A">
        <w:rPr>
          <w:rStyle w:val="HideTWBExt"/>
          <w:b w:val="0"/>
        </w:rPr>
        <w:t>&lt;/NumAm&gt;</w:t>
      </w:r>
    </w:p>
    <w:p w14:paraId="1F93F1C1" w14:textId="77777777" w:rsidR="00BE0123" w:rsidRPr="003E2F7A" w:rsidRDefault="00BE0123" w:rsidP="00BE0123">
      <w:pPr>
        <w:pStyle w:val="NormalBold"/>
      </w:pPr>
      <w:r w:rsidRPr="003E2F7A">
        <w:rPr>
          <w:rStyle w:val="HideTWBExt"/>
          <w:b w:val="0"/>
        </w:rPr>
        <w:t>&lt;RepeatBlock-By&gt;&lt;Members&gt;</w:t>
      </w:r>
      <w:r w:rsidRPr="003E2F7A">
        <w:t>Katrin Langensiepen</w:t>
      </w:r>
      <w:r w:rsidRPr="003E2F7A">
        <w:rPr>
          <w:rStyle w:val="HideTWBExt"/>
          <w:b w:val="0"/>
        </w:rPr>
        <w:t>&lt;/Members&gt;</w:t>
      </w:r>
    </w:p>
    <w:p w14:paraId="09AE4458" w14:textId="77777777" w:rsidR="00BE0123" w:rsidRPr="003E2F7A" w:rsidRDefault="00BE0123" w:rsidP="00BE0123">
      <w:r w:rsidRPr="003E2F7A">
        <w:rPr>
          <w:rStyle w:val="HideTWBExt"/>
        </w:rPr>
        <w:t>&lt;AuNomDe&gt;</w:t>
      </w:r>
      <w:r w:rsidRPr="003E2F7A">
        <w:rPr>
          <w:rStyle w:val="HideTWBInt"/>
        </w:rPr>
        <w:t>{Verts/ALE}</w:t>
      </w:r>
      <w:r w:rsidRPr="003E2F7A">
        <w:t>f’isem il-Grupp Verts/ALE</w:t>
      </w:r>
      <w:r w:rsidRPr="003E2F7A">
        <w:rPr>
          <w:rStyle w:val="HideTWBExt"/>
        </w:rPr>
        <w:t>&lt;/AuNomDe&gt;</w:t>
      </w:r>
    </w:p>
    <w:p w14:paraId="7D80A587" w14:textId="77777777" w:rsidR="00BE0123" w:rsidRPr="003E2F7A" w:rsidRDefault="00BE0123" w:rsidP="00BE0123">
      <w:pPr>
        <w:pStyle w:val="NormalBold"/>
      </w:pPr>
      <w:r w:rsidRPr="003E2F7A">
        <w:rPr>
          <w:rStyle w:val="HideTWBExt"/>
          <w:b w:val="0"/>
        </w:rPr>
        <w:t>&lt;/RepeatBlock-By&gt;</w:t>
      </w:r>
    </w:p>
    <w:p w14:paraId="4B5B29C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35E62FB" w14:textId="77777777" w:rsidR="00BE0123" w:rsidRPr="003E2F7A" w:rsidRDefault="00BE0123" w:rsidP="00BE0123">
      <w:pPr>
        <w:pStyle w:val="NormalBold"/>
      </w:pPr>
      <w:r w:rsidRPr="003E2F7A">
        <w:rPr>
          <w:rStyle w:val="HideTWBExt"/>
          <w:b w:val="0"/>
        </w:rPr>
        <w:t>&lt;Article&gt;</w:t>
      </w:r>
      <w:r w:rsidRPr="003E2F7A">
        <w:t>Premessa 26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529CDEB" w14:textId="77777777" w:rsidTr="00E72620">
        <w:trPr>
          <w:trHeight w:val="240"/>
          <w:jc w:val="center"/>
        </w:trPr>
        <w:tc>
          <w:tcPr>
            <w:tcW w:w="9752" w:type="dxa"/>
            <w:gridSpan w:val="2"/>
            <w:tcBorders>
              <w:top w:val="nil"/>
              <w:left w:val="nil"/>
              <w:bottom w:val="nil"/>
              <w:right w:val="nil"/>
            </w:tcBorders>
          </w:tcPr>
          <w:p w14:paraId="5707E6B0" w14:textId="77777777" w:rsidR="00BE0123" w:rsidRPr="003E2F7A" w:rsidRDefault="00BE0123" w:rsidP="00E72620"/>
        </w:tc>
      </w:tr>
      <w:tr w:rsidR="00B67434" w:rsidRPr="003E2F7A" w14:paraId="7F884B1C" w14:textId="77777777" w:rsidTr="00E72620">
        <w:trPr>
          <w:trHeight w:val="240"/>
          <w:jc w:val="center"/>
        </w:trPr>
        <w:tc>
          <w:tcPr>
            <w:tcW w:w="4876" w:type="dxa"/>
            <w:tcBorders>
              <w:top w:val="nil"/>
              <w:left w:val="nil"/>
              <w:bottom w:val="nil"/>
              <w:right w:val="nil"/>
            </w:tcBorders>
            <w:hideMark/>
          </w:tcPr>
          <w:p w14:paraId="0FCDA45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F273E27" w14:textId="77777777" w:rsidR="00BE0123" w:rsidRPr="003E2F7A" w:rsidRDefault="00BE0123" w:rsidP="00E72620">
            <w:pPr>
              <w:pStyle w:val="AmColumnHeading"/>
            </w:pPr>
            <w:r w:rsidRPr="003E2F7A">
              <w:t>Emenda</w:t>
            </w:r>
          </w:p>
        </w:tc>
      </w:tr>
      <w:tr w:rsidR="00B67434" w:rsidRPr="003E2F7A" w14:paraId="4A44A737" w14:textId="77777777" w:rsidTr="00E72620">
        <w:trPr>
          <w:jc w:val="center"/>
        </w:trPr>
        <w:tc>
          <w:tcPr>
            <w:tcW w:w="4876" w:type="dxa"/>
            <w:tcBorders>
              <w:top w:val="nil"/>
              <w:left w:val="nil"/>
              <w:bottom w:val="nil"/>
              <w:right w:val="nil"/>
            </w:tcBorders>
            <w:hideMark/>
          </w:tcPr>
          <w:p w14:paraId="2AB6756C" w14:textId="77777777" w:rsidR="00BE0123" w:rsidRPr="003E2F7A" w:rsidRDefault="00BE0123" w:rsidP="00E72620">
            <w:pPr>
              <w:pStyle w:val="Normal6a"/>
            </w:pPr>
            <w:r w:rsidRPr="003E2F7A">
              <w:t>(26)</w:t>
            </w:r>
            <w:r w:rsidRPr="003E2F7A">
              <w:tab/>
              <w:t xml:space="preserve">F’konformità mal-objettiv tal-Kummissjoni li jiġu rrazzjonalizzati u ssimplifikati r-rekwiżiti ta’ rapportar u li jiġi promoss il-prinċipju “diġitali b’mod awtomatiku” biex jiġu appoġġati t-trasformazzjonijiet diġitali, l-operaturi ekonomiċi li jittrattaw il-prodotti fertilizzanti tal-UE f’konformità mar-Regolament (UE) 2019/1009 jenħtieġ li jipprovdu kuntatt diġitali li jistgħu </w:t>
            </w:r>
            <w:r w:rsidRPr="003E2F7A">
              <w:rPr>
                <w:b/>
                <w:bCs/>
                <w:i/>
                <w:iCs/>
              </w:rPr>
              <w:t>jintlaħqu</w:t>
            </w:r>
            <w:r w:rsidRPr="003E2F7A">
              <w:t xml:space="preserve"> permezz tiegħu, ifasslu d-dikjarazzjoni tal-konformità tal-UE f’forma elettronika u jagħmluha aċċessibbli permezz ta’ indirizz tal-internet jew trasportatur tad-data, u jipprovdu lill-awtoritajiet, fuq talba, bl-informazzjoni u d-dokumentazzjoni kollha rilevanti f’forma elettronika. Jenħtieġ li d-dokumenti u l-korrispondenza lill-korpi notifikati u mingħandhom relatati mal-valutazzjonijiet tal-konformità tal-prodotti fertilizzanti tal-UE jiġu pprovduti wkoll f’forma elettronika. Meta tintuża tikketta diġitali, jenħtieġ li l-manifatturi jużaw l-istess trasportatur tad-data użat għat-tikketta diġitali biex jipprovdu aċċess għad-dikjarazzjoni ta’ konformità tal-UE, sabiex tiġi evitata l-preżenza ta’ bosta trasportaturi tad-data fuq l-istess prodott. Fejn ikun meħtieġ Passaport Diġitali tal-Prodotti għall-prodotti fertilizzanti tal-UE skont leġiżlazzjoni oħra tal-UE, l-informazzjoni fuq l-ittikkettar diġitali u d-dikjarazzjoni ta’ konformità tal-UE jenħtieġ li jiġu pprovduti f’dak il-Passaport Diġitali tal-</w:t>
            </w:r>
            <w:r w:rsidRPr="003E2F7A">
              <w:lastRenderedPageBreak/>
              <w:t>Prodotti.</w:t>
            </w:r>
          </w:p>
        </w:tc>
        <w:tc>
          <w:tcPr>
            <w:tcW w:w="4876" w:type="dxa"/>
            <w:tcBorders>
              <w:top w:val="nil"/>
              <w:left w:val="nil"/>
              <w:bottom w:val="nil"/>
              <w:right w:val="nil"/>
            </w:tcBorders>
            <w:hideMark/>
          </w:tcPr>
          <w:p w14:paraId="34C37AA4" w14:textId="77777777" w:rsidR="00BE0123" w:rsidRPr="003E2F7A" w:rsidRDefault="00BE0123" w:rsidP="00E72620">
            <w:pPr>
              <w:pStyle w:val="Normal6a"/>
            </w:pPr>
            <w:r w:rsidRPr="003E2F7A">
              <w:lastRenderedPageBreak/>
              <w:t>(26)</w:t>
            </w:r>
            <w:r w:rsidRPr="003E2F7A">
              <w:tab/>
              <w:t xml:space="preserve">F’konformità mal-objettiv tal-Kummissjoni li jiġu rrazzjonalizzati u ssimplifikati r-rekwiżiti ta’ rapportar u li jiġi promoss il-prinċipju “diġitali b’mod awtomatiku” biex jiġu appoġġati t-trasformazzjonijiet diġitali, l-operaturi ekonomiċi li jittrattaw il-prodotti fertilizzanti tal-UE f’konformità mar-Regolament (UE) 2019/1009 jenħtieġ li jipprovdu kuntatt diġitali li jistgħu </w:t>
            </w:r>
            <w:r w:rsidRPr="003E2F7A">
              <w:rPr>
                <w:b/>
                <w:bCs/>
                <w:i/>
                <w:iCs/>
              </w:rPr>
              <w:t>jiġu kkuntattjati mill-utenti u mill-awtoritajiet kompetenti</w:t>
            </w:r>
            <w:r w:rsidRPr="003E2F7A">
              <w:t xml:space="preserve"> permezz tiegħu </w:t>
            </w:r>
            <w:r w:rsidRPr="003E2F7A">
              <w:rPr>
                <w:b/>
                <w:bCs/>
                <w:i/>
                <w:iCs/>
              </w:rPr>
              <w:t>sabiex iwieġbu kwalunkwe mistoqsija mingħandhom</w:t>
            </w:r>
            <w:r w:rsidRPr="003E2F7A">
              <w:t xml:space="preserve">, ifasslu d-dikjarazzjoni tal-konformità tal-UE f’forma elettronika u jagħmluha aċċessibbli permezz ta’ indirizz tal-internet jew trasportatur tad-data, u jipprovdu lill-awtoritajiet, fuq talba, bl-informazzjoni u d-dokumentazzjoni kollha rilevanti f’forma elettronika. Jenħtieġ li d-dokumenti u l-korrispondenza lill-korpi notifikati u mingħandhom relatati mal-valutazzjonijiet tal-konformità tal-prodotti fertilizzanti tal-UE jiġu pprovduti wkoll f’forma elettronika. Meta tintuża tikketta diġitali, jenħtieġ li l-manifatturi jużaw l-istess trasportatur tad-data użat għat-tikketta diġitali biex jipprovdu aċċess għad-dikjarazzjoni ta’ konformità tal-UE, sabiex tiġi evitata l-preżenza ta’ bosta trasportaturi tad-data fuq l-istess prodott. Fejn ikun meħtieġ Passaport Diġitali tal-Prodotti għall-prodotti fertilizzanti tal-UE skont leġiżlazzjoni oħra tal-UE, l-informazzjoni fuq l-ittikkettar diġitali u d-dikjarazzjoni ta’ konformità tal-UE jenħtieġ li jiġu </w:t>
            </w:r>
            <w:r w:rsidRPr="003E2F7A">
              <w:lastRenderedPageBreak/>
              <w:t>pprovduti f’dak il-Passaport Diġitali tal-Prodotti.</w:t>
            </w:r>
          </w:p>
        </w:tc>
      </w:tr>
    </w:tbl>
    <w:p w14:paraId="46CFC751"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C1E3C34" w14:textId="77777777" w:rsidR="00BE0123" w:rsidRPr="003E2F7A" w:rsidRDefault="00BE0123" w:rsidP="00BE0123">
      <w:r w:rsidRPr="003E2F7A">
        <w:rPr>
          <w:rStyle w:val="HideTWBExt"/>
        </w:rPr>
        <w:t>&lt;/Amend&gt;</w:t>
      </w:r>
    </w:p>
    <w:p w14:paraId="0BC2BEC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230</w:t>
      </w:r>
      <w:r w:rsidRPr="003E2F7A">
        <w:rPr>
          <w:rStyle w:val="HideTWBExt"/>
          <w:b w:val="0"/>
        </w:rPr>
        <w:t>&lt;/NumAm&gt;</w:t>
      </w:r>
    </w:p>
    <w:p w14:paraId="491CE1FB"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74163B4A" w14:textId="77777777" w:rsidR="00BE0123" w:rsidRPr="003E2F7A" w:rsidRDefault="00BE0123" w:rsidP="00BE0123">
      <w:pPr>
        <w:pStyle w:val="NormalBold"/>
      </w:pPr>
      <w:r w:rsidRPr="003E2F7A">
        <w:rPr>
          <w:rStyle w:val="HideTWBExt"/>
          <w:b w:val="0"/>
        </w:rPr>
        <w:t>&lt;/RepeatBlock-By&gt;</w:t>
      </w:r>
    </w:p>
    <w:p w14:paraId="13ED6F4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6D3F30F" w14:textId="77777777" w:rsidR="00BE0123" w:rsidRPr="003E2F7A" w:rsidRDefault="00BE0123" w:rsidP="00BE0123">
      <w:pPr>
        <w:pStyle w:val="NormalBold"/>
      </w:pPr>
      <w:r w:rsidRPr="003E2F7A">
        <w:rPr>
          <w:rStyle w:val="HideTWBExt"/>
          <w:b w:val="0"/>
        </w:rPr>
        <w:t>&lt;Article&gt;</w:t>
      </w:r>
      <w:r w:rsidRPr="003E2F7A">
        <w:t>Premessa 26</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A5B3647" w14:textId="77777777" w:rsidTr="00E72620">
        <w:trPr>
          <w:trHeight w:val="240"/>
          <w:jc w:val="center"/>
        </w:trPr>
        <w:tc>
          <w:tcPr>
            <w:tcW w:w="9752" w:type="dxa"/>
            <w:gridSpan w:val="2"/>
            <w:tcBorders>
              <w:top w:val="nil"/>
              <w:left w:val="nil"/>
              <w:bottom w:val="nil"/>
              <w:right w:val="nil"/>
            </w:tcBorders>
          </w:tcPr>
          <w:p w14:paraId="5C203341" w14:textId="77777777" w:rsidR="00BE0123" w:rsidRPr="003E2F7A" w:rsidRDefault="00BE0123" w:rsidP="00E72620"/>
        </w:tc>
      </w:tr>
      <w:tr w:rsidR="00B67434" w:rsidRPr="003E2F7A" w14:paraId="6C27146B" w14:textId="77777777" w:rsidTr="00E72620">
        <w:trPr>
          <w:trHeight w:val="240"/>
          <w:jc w:val="center"/>
        </w:trPr>
        <w:tc>
          <w:tcPr>
            <w:tcW w:w="4876" w:type="dxa"/>
            <w:tcBorders>
              <w:top w:val="nil"/>
              <w:left w:val="nil"/>
              <w:bottom w:val="nil"/>
              <w:right w:val="nil"/>
            </w:tcBorders>
            <w:hideMark/>
          </w:tcPr>
          <w:p w14:paraId="783E30A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4DEA330" w14:textId="77777777" w:rsidR="00BE0123" w:rsidRPr="003E2F7A" w:rsidRDefault="00BE0123" w:rsidP="00E72620">
            <w:pPr>
              <w:pStyle w:val="AmColumnHeading"/>
            </w:pPr>
            <w:r w:rsidRPr="003E2F7A">
              <w:t>Emenda</w:t>
            </w:r>
          </w:p>
        </w:tc>
      </w:tr>
      <w:tr w:rsidR="00B67434" w:rsidRPr="003E2F7A" w14:paraId="30D402A3" w14:textId="77777777" w:rsidTr="00E72620">
        <w:trPr>
          <w:jc w:val="center"/>
        </w:trPr>
        <w:tc>
          <w:tcPr>
            <w:tcW w:w="4876" w:type="dxa"/>
            <w:tcBorders>
              <w:top w:val="nil"/>
              <w:left w:val="nil"/>
              <w:bottom w:val="nil"/>
              <w:right w:val="nil"/>
            </w:tcBorders>
            <w:hideMark/>
          </w:tcPr>
          <w:p w14:paraId="32473E9D" w14:textId="77777777" w:rsidR="00BE0123" w:rsidRPr="003E2F7A" w:rsidRDefault="00BE0123" w:rsidP="00E72620">
            <w:pPr>
              <w:pStyle w:val="Normal6a"/>
            </w:pPr>
            <w:r w:rsidRPr="003E2F7A">
              <w:t>(26)</w:t>
            </w:r>
            <w:r w:rsidRPr="003E2F7A">
              <w:tab/>
              <w:t xml:space="preserve">F’konformità mal-objettiv tal-Kummissjoni li jiġu rrazzjonalizzati u ssimplifikati r-rekwiżiti ta’ rapportar u li jiġi promoss il-prinċipju “diġitali b’mod awtomatiku” biex jiġu appoġġati t-trasformazzjonijiet diġitali, l-operaturi ekonomiċi li jittrattaw il-prodotti fertilizzanti tal-UE f’konformità mar-Regolament (UE) 2019/1009 jenħtieġ li jipprovdu kuntatt diġitali li jistgħu jintlaħqu permezz tiegħu, ifasslu d-dikjarazzjoni tal-konformità tal-UE f’forma elettronika u jagħmluha aċċessibbli permezz ta’ indirizz tal-internet jew trasportatur tad-data, u jipprovdu lill-awtoritajiet, fuq talba, bl-informazzjoni u d-dokumentazzjoni kollha rilevanti f’forma elettronika. Jenħtieġ li d-dokumenti u l-korrispondenza lill-korpi notifikati u mingħandhom relatati mal-valutazzjonijiet tal-konformità tal-prodotti fertilizzanti tal-UE jiġu pprovduti wkoll f’forma elettronika. Meta tintuża tikketta diġitali, jenħtieġ li l-manifatturi jużaw l-istess trasportatur tad-data użat għat-tikketta diġitali biex jipprovdu aċċess għad-dikjarazzjoni ta’ konformità tal-UE, sabiex tiġi evitata l-preżenza ta’ bosta trasportaturi tad-data fuq l-istess prodott. Fejn ikun meħtieġ Passaport Diġitali tal-Prodotti </w:t>
            </w:r>
            <w:r w:rsidRPr="003E2F7A">
              <w:lastRenderedPageBreak/>
              <w:t>għall-prodotti fertilizzanti tal-UE skont leġiżlazzjoni oħra tal-UE, l-informazzjoni fuq l-ittikkettar diġitali u d-dikjarazzjoni ta’ konformità tal-UE jenħtieġ li jiġu pprovduti f’dak il-Passaport Diġitali tal-Prodotti.</w:t>
            </w:r>
          </w:p>
        </w:tc>
        <w:tc>
          <w:tcPr>
            <w:tcW w:w="4876" w:type="dxa"/>
            <w:tcBorders>
              <w:top w:val="nil"/>
              <w:left w:val="nil"/>
              <w:bottom w:val="nil"/>
              <w:right w:val="nil"/>
            </w:tcBorders>
            <w:hideMark/>
          </w:tcPr>
          <w:p w14:paraId="7239DCAE" w14:textId="77777777" w:rsidR="00BE0123" w:rsidRPr="003E2F7A" w:rsidRDefault="00BE0123" w:rsidP="00E72620">
            <w:pPr>
              <w:pStyle w:val="Normal6a"/>
            </w:pPr>
            <w:r w:rsidRPr="003E2F7A">
              <w:lastRenderedPageBreak/>
              <w:t>(26)</w:t>
            </w:r>
            <w:r w:rsidRPr="003E2F7A">
              <w:tab/>
              <w:t xml:space="preserve">F’konformità mal-objettiv tal-Kummissjoni li jiġu rrazzjonalizzati u ssimplifikati r-rekwiżiti ta’ rapportar u li jiġi promoss il-prinċipju “diġitali b’mod awtomatiku” biex jiġu appoġġati t-trasformazzjonijiet diġitali, l-operaturi ekonomiċi li jittrattaw il-prodotti fertilizzanti tal-UE f’konformità mar-Regolament (UE) 2019/1009 jenħtieġ li jipprovdu kuntatt diġitali li jistgħu jintlaħqu permezz tiegħu, ifasslu d-dikjarazzjoni tal-konformità tal-UE f’forma elettronika u jagħmluha aċċessibbli permezz ta’ indirizz tal-internet jew trasportatur tad-data, u jipprovdu lill-awtoritajiet, fuq talba, bl-informazzjoni u d-dokumentazzjoni kollha rilevanti f’forma elettronika </w:t>
            </w:r>
            <w:r w:rsidRPr="003E2F7A">
              <w:rPr>
                <w:b/>
                <w:bCs/>
                <w:i/>
                <w:iCs/>
              </w:rPr>
              <w:t>b’mod mgħaġġel u mingħajr dewmien żejjed</w:t>
            </w:r>
            <w:r w:rsidRPr="003E2F7A">
              <w:t>. Jenħtieġ li d-dokumenti u l-korrispondenza lill-korpi notifikati</w:t>
            </w:r>
            <w:r w:rsidRPr="003E2F7A">
              <w:rPr>
                <w:b/>
                <w:bCs/>
                <w:i/>
                <w:iCs/>
              </w:rPr>
              <w:t>, l-awtoritajiet nazzjonali jew l-EFSA</w:t>
            </w:r>
            <w:r w:rsidRPr="003E2F7A">
              <w:t xml:space="preserve"> u mingħandhom relatati mal-valutazzjonijiet tal-konformità tal-prodotti fertilizzanti tal-UE jiġu pprovduti wkoll f’forma elettronika. Meta tintuża tikketta diġitali, jenħtieġ li l-manifatturi jużaw l-istess trasportatur tad-data użat għat-tikketta diġitali biex jipprovdu aċċess għad-dikjarazzjoni ta’ konformità tal-UE, sabiex tiġi evitata l-preżenza ta’ bosta trasportaturi </w:t>
            </w:r>
            <w:r w:rsidRPr="003E2F7A">
              <w:lastRenderedPageBreak/>
              <w:t>tad-data fuq l-istess prodott. Fejn ikun meħtieġ Passaport Diġitali tal-Prodotti għall-prodotti fertilizzanti tal-UE skont leġiżlazzjoni oħra tal-UE, l-informazzjoni fuq l-ittikkettar diġitali u d-dikjarazzjoni ta’ konformità tal-UE jenħtieġ li jiġu pprovduti f’dak il-Passaport Diġitali tal-Prodotti.</w:t>
            </w:r>
          </w:p>
        </w:tc>
      </w:tr>
    </w:tbl>
    <w:p w14:paraId="5075F1C5"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7C8E224" w14:textId="77777777" w:rsidR="00BE0123" w:rsidRPr="003E2F7A" w:rsidRDefault="00BE0123" w:rsidP="00BE0123">
      <w:r w:rsidRPr="003E2F7A">
        <w:rPr>
          <w:rStyle w:val="HideTWBExt"/>
        </w:rPr>
        <w:t>&lt;/Amend&gt;</w:t>
      </w:r>
    </w:p>
    <w:p w14:paraId="2785CAE7"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231</w:t>
      </w:r>
      <w:r w:rsidRPr="003E2F7A">
        <w:rPr>
          <w:rStyle w:val="HideTWBExt"/>
          <w:b w:val="0"/>
        </w:rPr>
        <w:t>&lt;/NumAm&gt;</w:t>
      </w:r>
    </w:p>
    <w:p w14:paraId="52C5B857"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063DB2D5" w14:textId="77777777" w:rsidR="00BE0123" w:rsidRPr="003E2F7A" w:rsidRDefault="00BE0123" w:rsidP="00BE0123">
      <w:pPr>
        <w:pStyle w:val="NormalBold"/>
      </w:pPr>
      <w:r w:rsidRPr="003E2F7A">
        <w:rPr>
          <w:rStyle w:val="HideTWBExt"/>
          <w:b w:val="0"/>
        </w:rPr>
        <w:t>&lt;/RepeatBlock-By&gt;</w:t>
      </w:r>
    </w:p>
    <w:p w14:paraId="080244F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A1C51F4" w14:textId="77777777" w:rsidR="00BE0123" w:rsidRPr="003E2F7A" w:rsidRDefault="00BE0123" w:rsidP="00BE0123">
      <w:pPr>
        <w:pStyle w:val="NormalBold"/>
      </w:pPr>
      <w:r w:rsidRPr="003E2F7A">
        <w:rPr>
          <w:rStyle w:val="HideTWBExt"/>
          <w:b w:val="0"/>
        </w:rPr>
        <w:t>&lt;Article&gt;</w:t>
      </w:r>
      <w:r w:rsidRPr="003E2F7A">
        <w:t>Premessa 26a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C247555" w14:textId="77777777" w:rsidTr="00E72620">
        <w:trPr>
          <w:trHeight w:val="240"/>
          <w:jc w:val="center"/>
        </w:trPr>
        <w:tc>
          <w:tcPr>
            <w:tcW w:w="9752" w:type="dxa"/>
            <w:gridSpan w:val="2"/>
            <w:tcBorders>
              <w:top w:val="nil"/>
              <w:left w:val="nil"/>
              <w:bottom w:val="nil"/>
              <w:right w:val="nil"/>
            </w:tcBorders>
          </w:tcPr>
          <w:p w14:paraId="0B80ED83" w14:textId="77777777" w:rsidR="00BE0123" w:rsidRPr="003E2F7A" w:rsidRDefault="00BE0123" w:rsidP="00E72620"/>
        </w:tc>
      </w:tr>
      <w:tr w:rsidR="00B67434" w:rsidRPr="003E2F7A" w14:paraId="2CD0ED79" w14:textId="77777777" w:rsidTr="00E72620">
        <w:trPr>
          <w:trHeight w:val="240"/>
          <w:jc w:val="center"/>
        </w:trPr>
        <w:tc>
          <w:tcPr>
            <w:tcW w:w="4876" w:type="dxa"/>
            <w:tcBorders>
              <w:top w:val="nil"/>
              <w:left w:val="nil"/>
              <w:bottom w:val="nil"/>
              <w:right w:val="nil"/>
            </w:tcBorders>
            <w:hideMark/>
          </w:tcPr>
          <w:p w14:paraId="4DB6274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00EA4B0" w14:textId="77777777" w:rsidR="00BE0123" w:rsidRPr="003E2F7A" w:rsidRDefault="00BE0123" w:rsidP="00E72620">
            <w:pPr>
              <w:pStyle w:val="AmColumnHeading"/>
            </w:pPr>
            <w:r w:rsidRPr="003E2F7A">
              <w:t>Emenda</w:t>
            </w:r>
          </w:p>
        </w:tc>
      </w:tr>
      <w:tr w:rsidR="00B67434" w:rsidRPr="003E2F7A" w14:paraId="39223E42" w14:textId="77777777" w:rsidTr="00E72620">
        <w:trPr>
          <w:jc w:val="center"/>
        </w:trPr>
        <w:tc>
          <w:tcPr>
            <w:tcW w:w="4876" w:type="dxa"/>
            <w:tcBorders>
              <w:top w:val="nil"/>
              <w:left w:val="nil"/>
              <w:bottom w:val="nil"/>
              <w:right w:val="nil"/>
            </w:tcBorders>
          </w:tcPr>
          <w:p w14:paraId="66330642" w14:textId="77777777" w:rsidR="00BE0123" w:rsidRPr="003E2F7A" w:rsidRDefault="00BE0123" w:rsidP="00E72620">
            <w:pPr>
              <w:pStyle w:val="Normal6a"/>
            </w:pPr>
          </w:p>
        </w:tc>
        <w:tc>
          <w:tcPr>
            <w:tcW w:w="4876" w:type="dxa"/>
            <w:tcBorders>
              <w:top w:val="nil"/>
              <w:left w:val="nil"/>
              <w:bottom w:val="nil"/>
              <w:right w:val="nil"/>
            </w:tcBorders>
            <w:hideMark/>
          </w:tcPr>
          <w:p w14:paraId="4E8400DF" w14:textId="77777777" w:rsidR="00BE0123" w:rsidRPr="003E2F7A" w:rsidRDefault="00BE0123" w:rsidP="00E72620">
            <w:pPr>
              <w:pStyle w:val="Normal6a"/>
            </w:pPr>
            <w:r w:rsidRPr="003E2F7A">
              <w:rPr>
                <w:b/>
                <w:i/>
              </w:rPr>
              <w:t>(26a)</w:t>
            </w:r>
            <w:r w:rsidRPr="003E2F7A">
              <w:tab/>
            </w:r>
            <w:r w:rsidRPr="003E2F7A">
              <w:rPr>
                <w:b/>
                <w:i/>
              </w:rPr>
              <w:t xml:space="preserve">Filwaqt li s-simplifikazzjoni għandha l-għan li tnaqqas il-piżijiet amministrattivi u tista’ tiffaċilita l-aċċess għas-suq mill-kummerċjanti tal-fertilizzanti, li jagħmilha aktar faċli biex l-operaturi jidħlu fis-suq tal-UE u joperaw lil hinn mis-swieq nazzjonali għall-benefiċċju tas-Suq Uniku, jenħtieġ li din ma timminax livell għoli ta’ protezzjoni tal-konsumatur, tas-saħħa u tal-ambjent jew il-ġestjoni tar-riskju. L-iffaċilitar ta’ rekwiżiti speċifiċi għas-settur għall-prodotti fertilizzanti jista’ jżid ir-riskju li jidħlu fis-suq sustanzi kimiċi soġġetti għal livelli aktar baxxi ta’ kontroll, li jqajjem tħassib dwar it-traċċabbiltà, is-sikurezza u l-impatti fuq ir-reputazzjoni. It-trasferiment tal-obbligi lura għall-qafas ġenerali dwar is-sustanzi kimiċi, b’mod partikolari r-Regolament REACH, jista’ joħloq inċertezza fir-rigward tar-rekwiżiti tar-reġistrazzjoni, in-notifika u l-ittikkettar, u jagħmilha essenzjali li jiġi żgurat l-allinjament kontinwu mal-leġiżlazzjoni orizzontali </w:t>
            </w:r>
            <w:r w:rsidRPr="003E2F7A">
              <w:rPr>
                <w:b/>
                <w:i/>
              </w:rPr>
              <w:lastRenderedPageBreak/>
              <w:t>dwar is-sustanzi kimiċi, l-ambjent u s-sikurezza.</w:t>
            </w:r>
          </w:p>
        </w:tc>
      </w:tr>
    </w:tbl>
    <w:p w14:paraId="71BB3C3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70327A9" w14:textId="77777777" w:rsidR="00BE0123" w:rsidRPr="003E2F7A" w:rsidRDefault="00BE0123" w:rsidP="00BE0123">
      <w:r w:rsidRPr="003E2F7A">
        <w:rPr>
          <w:rStyle w:val="HideTWBExt"/>
        </w:rPr>
        <w:t>&lt;/Amend&gt;</w:t>
      </w:r>
    </w:p>
    <w:p w14:paraId="655D41F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232</w:t>
      </w:r>
      <w:r w:rsidRPr="003E2F7A">
        <w:rPr>
          <w:rStyle w:val="HideTWBExt"/>
          <w:b w:val="0"/>
        </w:rPr>
        <w:t>&lt;/NumAm&gt;</w:t>
      </w:r>
    </w:p>
    <w:p w14:paraId="45B7CAF0" w14:textId="77777777" w:rsidR="00BE0123" w:rsidRPr="003E2F7A" w:rsidRDefault="00BE0123" w:rsidP="00BE0123">
      <w:pPr>
        <w:pStyle w:val="NormalBold"/>
      </w:pPr>
      <w:r w:rsidRPr="003E2F7A">
        <w:rPr>
          <w:rStyle w:val="HideTWBExt"/>
          <w:b w:val="0"/>
        </w:rPr>
        <w:t>&lt;RepeatBlock-By&gt;&lt;Members&gt;</w:t>
      </w:r>
      <w:r w:rsidRPr="003E2F7A">
        <w:t>Anne-Sophie Frigout, Mathilde Androuët, Silvia Sardone, Marie-Luce Brasier-Clain, Valérie Deloge, Antonín Staněk, Virginie Joron</w:t>
      </w:r>
      <w:r w:rsidRPr="003E2F7A">
        <w:rPr>
          <w:rStyle w:val="HideTWBExt"/>
          <w:b w:val="0"/>
        </w:rPr>
        <w:t>&lt;/Members&gt;</w:t>
      </w:r>
    </w:p>
    <w:p w14:paraId="36F133DA" w14:textId="77777777" w:rsidR="00BE0123" w:rsidRPr="003E2F7A" w:rsidRDefault="00BE0123" w:rsidP="00BE0123">
      <w:pPr>
        <w:pStyle w:val="NormalBold"/>
      </w:pPr>
      <w:r w:rsidRPr="003E2F7A">
        <w:rPr>
          <w:rStyle w:val="HideTWBExt"/>
          <w:b w:val="0"/>
        </w:rPr>
        <w:t>&lt;/RepeatBlock-By&gt;</w:t>
      </w:r>
    </w:p>
    <w:p w14:paraId="5E5F03C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E21552A" w14:textId="77777777" w:rsidR="00BE0123" w:rsidRPr="003E2F7A" w:rsidRDefault="00BE0123" w:rsidP="00BE0123">
      <w:pPr>
        <w:pStyle w:val="NormalBold"/>
      </w:pPr>
      <w:r w:rsidRPr="003E2F7A">
        <w:rPr>
          <w:rStyle w:val="HideTWBExt"/>
          <w:b w:val="0"/>
        </w:rPr>
        <w:t>&lt;Article&gt;</w:t>
      </w:r>
      <w:r w:rsidRPr="003E2F7A">
        <w:t>Premessa 26a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C10098C" w14:textId="77777777" w:rsidTr="00E72620">
        <w:trPr>
          <w:trHeight w:val="240"/>
          <w:jc w:val="center"/>
        </w:trPr>
        <w:tc>
          <w:tcPr>
            <w:tcW w:w="9752" w:type="dxa"/>
            <w:gridSpan w:val="2"/>
            <w:tcBorders>
              <w:top w:val="nil"/>
              <w:left w:val="nil"/>
              <w:bottom w:val="nil"/>
              <w:right w:val="nil"/>
            </w:tcBorders>
          </w:tcPr>
          <w:p w14:paraId="5FCD24F7" w14:textId="77777777" w:rsidR="00BE0123" w:rsidRPr="003E2F7A" w:rsidRDefault="00BE0123" w:rsidP="00E72620"/>
        </w:tc>
      </w:tr>
      <w:tr w:rsidR="00B67434" w:rsidRPr="003E2F7A" w14:paraId="29F1446A" w14:textId="77777777" w:rsidTr="00E72620">
        <w:trPr>
          <w:trHeight w:val="240"/>
          <w:jc w:val="center"/>
        </w:trPr>
        <w:tc>
          <w:tcPr>
            <w:tcW w:w="4876" w:type="dxa"/>
            <w:tcBorders>
              <w:top w:val="nil"/>
              <w:left w:val="nil"/>
              <w:bottom w:val="nil"/>
              <w:right w:val="nil"/>
            </w:tcBorders>
            <w:hideMark/>
          </w:tcPr>
          <w:p w14:paraId="6E4B165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1A45F85" w14:textId="77777777" w:rsidR="00BE0123" w:rsidRPr="003E2F7A" w:rsidRDefault="00BE0123" w:rsidP="00E72620">
            <w:pPr>
              <w:pStyle w:val="AmColumnHeading"/>
            </w:pPr>
            <w:r w:rsidRPr="003E2F7A">
              <w:t>Emenda</w:t>
            </w:r>
          </w:p>
        </w:tc>
      </w:tr>
      <w:tr w:rsidR="00B67434" w:rsidRPr="003E2F7A" w14:paraId="53BEC122" w14:textId="77777777" w:rsidTr="00E72620">
        <w:trPr>
          <w:jc w:val="center"/>
        </w:trPr>
        <w:tc>
          <w:tcPr>
            <w:tcW w:w="4876" w:type="dxa"/>
            <w:tcBorders>
              <w:top w:val="nil"/>
              <w:left w:val="nil"/>
              <w:bottom w:val="nil"/>
              <w:right w:val="nil"/>
            </w:tcBorders>
          </w:tcPr>
          <w:p w14:paraId="27DA5AD8" w14:textId="77777777" w:rsidR="00BE0123" w:rsidRPr="003E2F7A" w:rsidRDefault="00BE0123" w:rsidP="00E72620">
            <w:pPr>
              <w:pStyle w:val="Normal6a"/>
            </w:pPr>
          </w:p>
        </w:tc>
        <w:tc>
          <w:tcPr>
            <w:tcW w:w="4876" w:type="dxa"/>
            <w:tcBorders>
              <w:top w:val="nil"/>
              <w:left w:val="nil"/>
              <w:bottom w:val="nil"/>
              <w:right w:val="nil"/>
            </w:tcBorders>
            <w:hideMark/>
          </w:tcPr>
          <w:p w14:paraId="7EDBDD1E" w14:textId="77777777" w:rsidR="00BE0123" w:rsidRPr="003E2F7A" w:rsidRDefault="00BE0123" w:rsidP="00E72620">
            <w:pPr>
              <w:pStyle w:val="Normal6a"/>
            </w:pPr>
            <w:r w:rsidRPr="003E2F7A">
              <w:rPr>
                <w:b/>
                <w:i/>
              </w:rPr>
              <w:t>(26a)</w:t>
            </w:r>
            <w:r w:rsidRPr="003E2F7A">
              <w:tab/>
            </w:r>
            <w:r w:rsidRPr="003E2F7A">
              <w:rPr>
                <w:b/>
                <w:i/>
              </w:rPr>
              <w:t>Il-fertilizzanti koperti mir-Regolament (UE) 2019/1009 jirrappreżentaw parti importanti mill-kostijiet tal-produzzjoni agrikola u għandhom impatt dirett fuq id-dħul u l-kompetittività tal-bdiewa. Iż-żieda fil-piżijiet regolatorji u amministrattivi imposti fuq il-produtturi għandha riperkussjonijiet tul il-katina ta’ provvista, billi żżid il-kostijiet għall-bdiewa u twessa’ l-lakuna bejn il-kostijiet tal-produzzjoni agrikola fl-Unjoni u dawk f’pajjiżi terzi. Għalhekk, kwalunkwe reviżjoni tar-Regolament (UE) 2019/1009 jenħtieġ li tagħti prijorità lis-simplifikazzjoni regolatorja għall-produtturi tal-fertilizzanti tal-UE, b’benefiċċji diretti għall-bdiewa tal-UE.</w:t>
            </w:r>
          </w:p>
        </w:tc>
      </w:tr>
    </w:tbl>
    <w:p w14:paraId="58040B4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{FR}</w:t>
      </w:r>
      <w:r w:rsidRPr="003E2F7A">
        <w:t>fr</w:t>
      </w:r>
      <w:r w:rsidRPr="003E2F7A">
        <w:rPr>
          <w:rStyle w:val="HideTWBExt"/>
        </w:rPr>
        <w:t>&lt;/Original&gt;</w:t>
      </w:r>
    </w:p>
    <w:p w14:paraId="2E322333" w14:textId="77777777" w:rsidR="00BE0123" w:rsidRPr="003E2F7A" w:rsidRDefault="00BE0123" w:rsidP="00BE0123">
      <w:r w:rsidRPr="003E2F7A">
        <w:rPr>
          <w:rStyle w:val="HideTWBExt"/>
        </w:rPr>
        <w:t>&lt;/Amend&gt;</w:t>
      </w:r>
    </w:p>
    <w:p w14:paraId="6FF328A9"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233</w:t>
      </w:r>
      <w:r w:rsidRPr="003E2F7A">
        <w:rPr>
          <w:rStyle w:val="HideTWBExt"/>
          <w:b w:val="0"/>
        </w:rPr>
        <w:t>&lt;/NumAm&gt;</w:t>
      </w:r>
    </w:p>
    <w:p w14:paraId="5E6BD706"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A24F64A" w14:textId="77777777" w:rsidR="00BE0123" w:rsidRPr="003E2F7A" w:rsidRDefault="00BE0123" w:rsidP="00BE0123">
      <w:pPr>
        <w:pStyle w:val="NormalBold"/>
      </w:pPr>
      <w:r w:rsidRPr="003E2F7A">
        <w:rPr>
          <w:rStyle w:val="HideTWBExt"/>
          <w:b w:val="0"/>
        </w:rPr>
        <w:t>&lt;/RepeatBlock-By&gt;</w:t>
      </w:r>
    </w:p>
    <w:p w14:paraId="2709716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050C501" w14:textId="77777777" w:rsidR="00BE0123" w:rsidRPr="003E2F7A" w:rsidRDefault="00BE0123" w:rsidP="00BE0123">
      <w:pPr>
        <w:pStyle w:val="NormalBold"/>
      </w:pPr>
      <w:r w:rsidRPr="003E2F7A">
        <w:rPr>
          <w:rStyle w:val="HideTWBExt"/>
          <w:b w:val="0"/>
        </w:rPr>
        <w:t>&lt;Article&gt;</w:t>
      </w:r>
      <w:r w:rsidRPr="003E2F7A">
        <w:t>Premessa 26a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45C5B18" w14:textId="77777777" w:rsidTr="00E72620">
        <w:trPr>
          <w:trHeight w:val="240"/>
          <w:jc w:val="center"/>
        </w:trPr>
        <w:tc>
          <w:tcPr>
            <w:tcW w:w="9752" w:type="dxa"/>
            <w:gridSpan w:val="2"/>
            <w:tcBorders>
              <w:top w:val="nil"/>
              <w:left w:val="nil"/>
              <w:bottom w:val="nil"/>
              <w:right w:val="nil"/>
            </w:tcBorders>
          </w:tcPr>
          <w:p w14:paraId="25A27482" w14:textId="77777777" w:rsidR="00BE0123" w:rsidRPr="003E2F7A" w:rsidRDefault="00BE0123" w:rsidP="00E72620"/>
        </w:tc>
      </w:tr>
      <w:tr w:rsidR="00B67434" w:rsidRPr="003E2F7A" w14:paraId="78568FD3" w14:textId="77777777" w:rsidTr="00E72620">
        <w:trPr>
          <w:trHeight w:val="240"/>
          <w:jc w:val="center"/>
        </w:trPr>
        <w:tc>
          <w:tcPr>
            <w:tcW w:w="4876" w:type="dxa"/>
            <w:tcBorders>
              <w:top w:val="nil"/>
              <w:left w:val="nil"/>
              <w:bottom w:val="nil"/>
              <w:right w:val="nil"/>
            </w:tcBorders>
            <w:hideMark/>
          </w:tcPr>
          <w:p w14:paraId="461F869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27AB3F5" w14:textId="77777777" w:rsidR="00BE0123" w:rsidRPr="003E2F7A" w:rsidRDefault="00BE0123" w:rsidP="00E72620">
            <w:pPr>
              <w:pStyle w:val="AmColumnHeading"/>
            </w:pPr>
            <w:r w:rsidRPr="003E2F7A">
              <w:t>Emenda</w:t>
            </w:r>
          </w:p>
        </w:tc>
      </w:tr>
      <w:tr w:rsidR="00B67434" w:rsidRPr="003E2F7A" w14:paraId="3CA44CFE" w14:textId="77777777" w:rsidTr="00E72620">
        <w:trPr>
          <w:jc w:val="center"/>
        </w:trPr>
        <w:tc>
          <w:tcPr>
            <w:tcW w:w="4876" w:type="dxa"/>
            <w:tcBorders>
              <w:top w:val="nil"/>
              <w:left w:val="nil"/>
              <w:bottom w:val="nil"/>
              <w:right w:val="nil"/>
            </w:tcBorders>
          </w:tcPr>
          <w:p w14:paraId="2BD878FB" w14:textId="77777777" w:rsidR="00BE0123" w:rsidRPr="003E2F7A" w:rsidRDefault="00BE0123" w:rsidP="00E72620">
            <w:pPr>
              <w:pStyle w:val="Normal6a"/>
            </w:pPr>
          </w:p>
        </w:tc>
        <w:tc>
          <w:tcPr>
            <w:tcW w:w="4876" w:type="dxa"/>
            <w:tcBorders>
              <w:top w:val="nil"/>
              <w:left w:val="nil"/>
              <w:bottom w:val="nil"/>
              <w:right w:val="nil"/>
            </w:tcBorders>
            <w:hideMark/>
          </w:tcPr>
          <w:p w14:paraId="2AA5FB3E" w14:textId="77777777" w:rsidR="00BE0123" w:rsidRPr="003E2F7A" w:rsidRDefault="00BE0123" w:rsidP="00E72620">
            <w:pPr>
              <w:pStyle w:val="Normal6a"/>
            </w:pPr>
            <w:r w:rsidRPr="003E2F7A">
              <w:rPr>
                <w:b/>
                <w:i/>
              </w:rPr>
              <w:t>(26a)</w:t>
            </w:r>
            <w:r w:rsidRPr="003E2F7A">
              <w:tab/>
            </w:r>
            <w:r w:rsidRPr="003E2F7A">
              <w:rPr>
                <w:b/>
                <w:i/>
              </w:rPr>
              <w:t xml:space="preserve">Il-Parlament Ewropew talab lill-Unjoni u l-Istati Membri tagħha biex ma </w:t>
            </w:r>
            <w:r w:rsidRPr="003E2F7A">
              <w:rPr>
                <w:b/>
                <w:i/>
              </w:rPr>
              <w:lastRenderedPageBreak/>
              <w:t>jagħtux privattivi fuq materjal bijoloġiku. Għalhekk, il-proċessi li huma essenzjalment bijoloġiċi, kif ukoll l-ispeċijiet jew l-organiżmi, inklużi l-mikroorganiżmi, partijiet minnhom, l-informazzjoni ġenetika u l-karatteristiċi tal-proċess inklużi fihom jenħtieġ li ma jkunux soġġetti għal-leġiżlazzjoni dwar il-privattivi.</w:t>
            </w:r>
          </w:p>
        </w:tc>
      </w:tr>
    </w:tbl>
    <w:p w14:paraId="062A9374"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A678130" w14:textId="77777777" w:rsidR="00BE0123" w:rsidRPr="003E2F7A" w:rsidRDefault="00BE0123" w:rsidP="00BE0123">
      <w:r w:rsidRPr="003E2F7A">
        <w:rPr>
          <w:rStyle w:val="HideTWBExt"/>
        </w:rPr>
        <w:t>&lt;/Amend&gt;</w:t>
      </w:r>
    </w:p>
    <w:p w14:paraId="3014ACB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234</w:t>
      </w:r>
      <w:r w:rsidRPr="003E2F7A">
        <w:rPr>
          <w:rStyle w:val="HideTWBExt"/>
          <w:b w:val="0"/>
        </w:rPr>
        <w:t>&lt;/NumAm&gt;</w:t>
      </w:r>
    </w:p>
    <w:p w14:paraId="24322F89" w14:textId="77777777" w:rsidR="00BE0123" w:rsidRPr="003E2F7A" w:rsidRDefault="00BE0123" w:rsidP="00BE0123">
      <w:pPr>
        <w:pStyle w:val="NormalBold"/>
      </w:pPr>
      <w:r w:rsidRPr="003E2F7A">
        <w:rPr>
          <w:rStyle w:val="HideTWBExt"/>
          <w:b w:val="0"/>
        </w:rPr>
        <w:t>&lt;RepeatBlock-By&gt;&lt;Members&gt;</w:t>
      </w:r>
      <w:r w:rsidRPr="003E2F7A">
        <w:t>Anne-Sophie Frigout, Mathilde Androuët, Silvia Sardone, Marie-Luce Brasier-Clain, Valérie Deloge, Antonín Staněk, Virginie Joron</w:t>
      </w:r>
      <w:r w:rsidRPr="003E2F7A">
        <w:rPr>
          <w:rStyle w:val="HideTWBExt"/>
          <w:b w:val="0"/>
        </w:rPr>
        <w:t>&lt;/Members&gt;</w:t>
      </w:r>
    </w:p>
    <w:p w14:paraId="345672D0" w14:textId="77777777" w:rsidR="00BE0123" w:rsidRPr="003E2F7A" w:rsidRDefault="00BE0123" w:rsidP="00BE0123">
      <w:pPr>
        <w:pStyle w:val="NormalBold"/>
      </w:pPr>
      <w:r w:rsidRPr="003E2F7A">
        <w:rPr>
          <w:rStyle w:val="HideTWBExt"/>
          <w:b w:val="0"/>
        </w:rPr>
        <w:t>&lt;/RepeatBlock-By&gt;</w:t>
      </w:r>
    </w:p>
    <w:p w14:paraId="737F597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79759FB" w14:textId="77777777" w:rsidR="00BE0123" w:rsidRPr="003E2F7A" w:rsidRDefault="00BE0123" w:rsidP="00BE0123">
      <w:pPr>
        <w:pStyle w:val="NormalBold"/>
      </w:pPr>
      <w:r w:rsidRPr="003E2F7A">
        <w:rPr>
          <w:rStyle w:val="HideTWBExt"/>
          <w:b w:val="0"/>
        </w:rPr>
        <w:t>&lt;Article&gt;</w:t>
      </w:r>
      <w:r w:rsidRPr="003E2F7A">
        <w:t>Premessa 27</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642F527" w14:textId="77777777" w:rsidTr="00E72620">
        <w:trPr>
          <w:trHeight w:val="240"/>
          <w:jc w:val="center"/>
        </w:trPr>
        <w:tc>
          <w:tcPr>
            <w:tcW w:w="9752" w:type="dxa"/>
            <w:gridSpan w:val="2"/>
            <w:tcBorders>
              <w:top w:val="nil"/>
              <w:left w:val="nil"/>
              <w:bottom w:val="nil"/>
              <w:right w:val="nil"/>
            </w:tcBorders>
          </w:tcPr>
          <w:p w14:paraId="0463DDDC" w14:textId="77777777" w:rsidR="00BE0123" w:rsidRPr="003E2F7A" w:rsidRDefault="00BE0123" w:rsidP="00E72620"/>
        </w:tc>
      </w:tr>
      <w:tr w:rsidR="00B67434" w:rsidRPr="003E2F7A" w14:paraId="1D78D39F" w14:textId="77777777" w:rsidTr="00E72620">
        <w:trPr>
          <w:trHeight w:val="240"/>
          <w:jc w:val="center"/>
        </w:trPr>
        <w:tc>
          <w:tcPr>
            <w:tcW w:w="4876" w:type="dxa"/>
            <w:tcBorders>
              <w:top w:val="nil"/>
              <w:left w:val="nil"/>
              <w:bottom w:val="nil"/>
              <w:right w:val="nil"/>
            </w:tcBorders>
            <w:hideMark/>
          </w:tcPr>
          <w:p w14:paraId="51C37D6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3AFE1DE" w14:textId="77777777" w:rsidR="00BE0123" w:rsidRPr="003E2F7A" w:rsidRDefault="00BE0123" w:rsidP="00E72620">
            <w:pPr>
              <w:pStyle w:val="AmColumnHeading"/>
            </w:pPr>
            <w:r w:rsidRPr="003E2F7A">
              <w:t>Emenda</w:t>
            </w:r>
          </w:p>
        </w:tc>
      </w:tr>
      <w:tr w:rsidR="00B67434" w:rsidRPr="003E2F7A" w14:paraId="3EBD47C0" w14:textId="77777777" w:rsidTr="00E72620">
        <w:trPr>
          <w:jc w:val="center"/>
        </w:trPr>
        <w:tc>
          <w:tcPr>
            <w:tcW w:w="4876" w:type="dxa"/>
            <w:tcBorders>
              <w:top w:val="nil"/>
              <w:left w:val="nil"/>
              <w:bottom w:val="nil"/>
              <w:right w:val="nil"/>
            </w:tcBorders>
            <w:hideMark/>
          </w:tcPr>
          <w:p w14:paraId="3F5B49A9" w14:textId="77777777" w:rsidR="00BE0123" w:rsidRPr="003E2F7A" w:rsidRDefault="00BE0123" w:rsidP="00E72620">
            <w:pPr>
              <w:pStyle w:val="Normal6a"/>
            </w:pPr>
            <w:r w:rsidRPr="003E2F7A">
              <w:t>(27)</w:t>
            </w:r>
            <w:r w:rsidRPr="003E2F7A">
              <w:tab/>
              <w:t xml:space="preserve">Skont ir-Regolament (UE) 2019/1009, il-mikroorganiżmi elenkati f’lista pożittiva fl-Anness II ta’ dak ir-Regolament biss jistgħu jintużaw bħala materjal komponenti fil-bijostimulanti mikrobiċi tal-pjanti. Il-Kummissjoni għandha s-setgħa li żżid mikroorganiżmi jew varjanti ta’ mikroorganiżmi ġodda ma’ dik il-lista wara valutazzjoni li tikkonkludi li l-ebda waħda mill-varjanti ma tippreżenta riskju għas-saħħa tal-bniedem, tal-annimali jew tal-pjanti, għas-sikurezza jew għall-ambjent u li tiżgura l-effiċjenza agronomika. Minħabba l-għadd kbir ta’ mikroorganiżmi fis-suq, il-valutazzjoni u l-inklużjoni sussegwenti ta’ mikroorganiżmi jew ta’ varjanti ta’ mikroorganiżmi ġodda fil-lista pożittiva għadhom lura meta mqabbla mal-progress xjentifiku. Il-mekkaniżmu attwali jnaqqas ir-ritmu tal-iżvilupp tal-bijostimulanti mikrobiċi tal-pjanti u jittardja l-aċċess tal-bdiewa għal dawk il-prodotti fertilizzanti innovattivi </w:t>
            </w:r>
            <w:r w:rsidRPr="003E2F7A">
              <w:rPr>
                <w:b/>
                <w:bCs/>
                <w:i/>
                <w:iCs/>
              </w:rPr>
              <w:t>li jistgħu jistimulaw il-proċessi tan-nutrizzjoni tal-pjanti u b’hekk inaqqsu</w:t>
            </w:r>
            <w:r w:rsidRPr="003E2F7A">
              <w:t xml:space="preserve"> l-</w:t>
            </w:r>
            <w:r w:rsidRPr="003E2F7A">
              <w:lastRenderedPageBreak/>
              <w:t>użu ta’ fertilizzanti tradizzjonali.</w:t>
            </w:r>
          </w:p>
        </w:tc>
        <w:tc>
          <w:tcPr>
            <w:tcW w:w="4876" w:type="dxa"/>
            <w:tcBorders>
              <w:top w:val="nil"/>
              <w:left w:val="nil"/>
              <w:bottom w:val="nil"/>
              <w:right w:val="nil"/>
            </w:tcBorders>
            <w:hideMark/>
          </w:tcPr>
          <w:p w14:paraId="2C25BC80" w14:textId="77777777" w:rsidR="00BE0123" w:rsidRPr="003E2F7A" w:rsidRDefault="00BE0123" w:rsidP="00E72620">
            <w:pPr>
              <w:pStyle w:val="Normal6a"/>
            </w:pPr>
            <w:r w:rsidRPr="003E2F7A">
              <w:lastRenderedPageBreak/>
              <w:t>(27)</w:t>
            </w:r>
            <w:r w:rsidRPr="003E2F7A">
              <w:tab/>
              <w:t>Skont ir-Regolament (UE) 2019/1009, il-mikroorganiżmi elenkati f’lista pożittiva fl-Anness II ta’ dak ir-Regolament biss jistgħu jintużaw bħala materjal komponenti fil-bijostimulanti mikrobiċi tal-pjanti. Il-Kummissjoni għandha s-setgħa li żżid mikroorganiżmi jew varjanti ta’ mikroorganiżmi ġodda ma’ dik il-lista wara valutazzjoni li tikkonkludi li l-ebda waħda mill-varjanti ma tippreżenta riskju għas-saħħa tal-bniedem, tal-annimali jew tal-pjanti, għas-sikurezza jew għall-ambjent u li tiżgura l-effiċjenza agronomika. Minħabba l-għadd kbir ta’ mikroorganiżmi fis-suq, il-valutazzjoni u l-inklużjoni sussegwenti ta’ mikroorganiżmi jew ta’ varjanti ta’ mikroorganiżmi ġodda fil-lista pożittiva għadhom lura meta mqabbla mal-progress xjentifiku. Il-mekkaniżmu attwali jnaqqas ir-ritmu tal-iżvilupp tal-bijostimulanti mikrobiċi tal-pjanti u jittardja l-aċċess tal-bdiewa għal dawk il-prodotti fertilizzanti innovattivi</w:t>
            </w:r>
            <w:r w:rsidRPr="003E2F7A">
              <w:rPr>
                <w:b/>
                <w:bCs/>
                <w:i/>
                <w:iCs/>
              </w:rPr>
              <w:t>.</w:t>
            </w:r>
            <w:r w:rsidRPr="003E2F7A">
              <w:t xml:space="preserve"> L-użu ta’ fertilizzanti tradizzjonali </w:t>
            </w:r>
            <w:r w:rsidRPr="003E2F7A">
              <w:rPr>
                <w:b/>
                <w:bCs/>
                <w:i/>
                <w:iCs/>
              </w:rPr>
              <w:t xml:space="preserve">jenħtieġ li jibqa’ għażla vijabbli u aċċessibbli sabiex </w:t>
            </w:r>
            <w:r w:rsidRPr="003E2F7A">
              <w:rPr>
                <w:b/>
                <w:bCs/>
                <w:i/>
                <w:iCs/>
              </w:rPr>
              <w:lastRenderedPageBreak/>
              <w:t>ma jiġux affettwati l-kompetittività u l-produzzjoni fl-UE</w:t>
            </w:r>
            <w:r w:rsidRPr="003E2F7A">
              <w:t>.</w:t>
            </w:r>
          </w:p>
        </w:tc>
      </w:tr>
    </w:tbl>
    <w:p w14:paraId="7E767500"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{FR}</w:t>
      </w:r>
      <w:r w:rsidRPr="003E2F7A">
        <w:t>fr</w:t>
      </w:r>
      <w:r w:rsidRPr="003E2F7A">
        <w:rPr>
          <w:rStyle w:val="HideTWBExt"/>
        </w:rPr>
        <w:t>&lt;/Original&gt;</w:t>
      </w:r>
    </w:p>
    <w:p w14:paraId="2173828E" w14:textId="77777777" w:rsidR="00BE0123" w:rsidRPr="003E2F7A" w:rsidRDefault="00BE0123" w:rsidP="00BE0123">
      <w:r w:rsidRPr="003E2F7A">
        <w:rPr>
          <w:rStyle w:val="HideTWBExt"/>
        </w:rPr>
        <w:t>&lt;/Amend&gt;</w:t>
      </w:r>
    </w:p>
    <w:p w14:paraId="50924C6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235</w:t>
      </w:r>
      <w:r w:rsidRPr="003E2F7A">
        <w:rPr>
          <w:rStyle w:val="HideTWBExt"/>
          <w:b w:val="0"/>
        </w:rPr>
        <w:t>&lt;/NumAm&gt;</w:t>
      </w:r>
    </w:p>
    <w:p w14:paraId="1789A8DE"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17200EE3" w14:textId="77777777" w:rsidR="00BE0123" w:rsidRPr="003E2F7A" w:rsidRDefault="00BE0123" w:rsidP="00BE0123">
      <w:pPr>
        <w:pStyle w:val="NormalBold"/>
      </w:pPr>
      <w:r w:rsidRPr="003E2F7A">
        <w:rPr>
          <w:rStyle w:val="HideTWBExt"/>
          <w:b w:val="0"/>
        </w:rPr>
        <w:t>&lt;/RepeatBlock-By&gt;</w:t>
      </w:r>
    </w:p>
    <w:p w14:paraId="43E7E3D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21BC276"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F470485" w14:textId="77777777" w:rsidTr="00E72620">
        <w:trPr>
          <w:trHeight w:val="240"/>
          <w:jc w:val="center"/>
        </w:trPr>
        <w:tc>
          <w:tcPr>
            <w:tcW w:w="9752" w:type="dxa"/>
            <w:gridSpan w:val="2"/>
            <w:tcBorders>
              <w:top w:val="nil"/>
              <w:left w:val="nil"/>
              <w:bottom w:val="nil"/>
              <w:right w:val="nil"/>
            </w:tcBorders>
          </w:tcPr>
          <w:p w14:paraId="6DFFF42B" w14:textId="77777777" w:rsidR="00BE0123" w:rsidRPr="003E2F7A" w:rsidRDefault="00BE0123" w:rsidP="00E72620"/>
        </w:tc>
      </w:tr>
      <w:tr w:rsidR="00B67434" w:rsidRPr="003E2F7A" w14:paraId="12AA21E3" w14:textId="77777777" w:rsidTr="00E72620">
        <w:trPr>
          <w:trHeight w:val="240"/>
          <w:jc w:val="center"/>
        </w:trPr>
        <w:tc>
          <w:tcPr>
            <w:tcW w:w="4876" w:type="dxa"/>
            <w:tcBorders>
              <w:top w:val="nil"/>
              <w:left w:val="nil"/>
              <w:bottom w:val="nil"/>
              <w:right w:val="nil"/>
            </w:tcBorders>
            <w:hideMark/>
          </w:tcPr>
          <w:p w14:paraId="32850F3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5A4E9CD" w14:textId="77777777" w:rsidR="00BE0123" w:rsidRPr="003E2F7A" w:rsidRDefault="00BE0123" w:rsidP="00E72620">
            <w:pPr>
              <w:pStyle w:val="AmColumnHeading"/>
            </w:pPr>
            <w:r w:rsidRPr="003E2F7A">
              <w:t>Emenda</w:t>
            </w:r>
          </w:p>
        </w:tc>
      </w:tr>
      <w:tr w:rsidR="00B67434" w:rsidRPr="003E2F7A" w14:paraId="5665362C" w14:textId="77777777" w:rsidTr="00E72620">
        <w:trPr>
          <w:jc w:val="center"/>
        </w:trPr>
        <w:tc>
          <w:tcPr>
            <w:tcW w:w="4876" w:type="dxa"/>
            <w:tcBorders>
              <w:top w:val="nil"/>
              <w:left w:val="nil"/>
              <w:bottom w:val="nil"/>
              <w:right w:val="nil"/>
            </w:tcBorders>
            <w:hideMark/>
          </w:tcPr>
          <w:p w14:paraId="23E2AEB9"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w:t>
            </w:r>
            <w:r w:rsidRPr="003E2F7A">
              <w:rPr>
                <w:b/>
                <w:bCs/>
                <w:i/>
                <w:iCs/>
              </w:rPr>
              <w:t>twettaq</w:t>
            </w:r>
            <w:r w:rsidRPr="003E2F7A">
              <w:t xml:space="preserve"> konsultazzjonijiet xierqa tul il-ħidma preparatorja tagħha, anke fil-livell tal-esperti, u li dawk il-konsultazzjonijiet isiru f’konformità mal-prinċipji stabbiliti fil-Ftehim Interistituzzjonali tat-13 ta’ April 2016 dwar it-Tfassil Aħjar tal-</w:t>
            </w:r>
            <w:r w:rsidRPr="003E2F7A">
              <w:lastRenderedPageBreak/>
              <w:t>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4A55BDF5" w14:textId="77777777" w:rsidR="00BE0123" w:rsidRPr="003E2F7A" w:rsidRDefault="00BE0123" w:rsidP="00E72620">
            <w:pPr>
              <w:pStyle w:val="Normal6a"/>
            </w:pPr>
            <w:r w:rsidRPr="003E2F7A">
              <w:lastRenderedPageBreak/>
              <w:t>(28)</w:t>
            </w:r>
            <w:r w:rsidRPr="003E2F7A">
              <w:tab/>
              <w:t>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w:t>
            </w:r>
            <w:r w:rsidRPr="003E2F7A">
              <w:rPr>
                <w:b/>
                <w:bCs/>
                <w:i/>
                <w:iCs/>
              </w:rPr>
              <w:t>, f’konsultazzjoni mal-awtoritajiet nazzjonali rilevanti, l-EFSA u l-JRC,</w:t>
            </w:r>
            <w:r w:rsidRPr="003E2F7A">
              <w:t xml:space="preserve"> juru u jivverifikaw </w:t>
            </w:r>
            <w:r w:rsidRPr="003E2F7A">
              <w:rPr>
                <w:b/>
                <w:bCs/>
                <w:i/>
                <w:iCs/>
              </w:rPr>
              <w:t>bir-reqqa</w:t>
            </w:r>
            <w:r w:rsidRPr="003E2F7A">
              <w:t xml:space="preserve"> li l-mikroorganiżmi użati f’bijostimulanti mikrobiċi tal-pjanti, għajr dawk elenkati f’CMC 7, ma jippreżentawx riskju għas-saħħa tal-bniedem, tal-annimali jew tal-pjanti, għas-sikurezza jew għall-ambjent, u jiżguraw effiċjenza agronomika. </w:t>
            </w:r>
            <w:r w:rsidRPr="003E2F7A">
              <w:rPr>
                <w:b/>
                <w:i/>
              </w:rPr>
              <w:t xml:space="preserve">Din il-valutazzjoni tirrikjedi l-indipendenza, l-oġġettività, l-imparzjalità, l-integrità professjonali u l-għarfien espert speċifiku li għalihom il-korpi tal-valutazzjoni tal-konformità jkollhom bżonn jiġu akkreditati u notifikati b’mod speċifiku. </w:t>
            </w:r>
            <w:r w:rsidRPr="003E2F7A">
              <w:rPr>
                <w:b/>
                <w:i/>
              </w:rPr>
              <w:lastRenderedPageBreak/>
              <w:t>Il-korpi nazzjonali responsabbli għall-akkreditazzjoni u n-notifika jenħtieġ li jivverifikaw b’attenzjoni l-kompetenza teknika u xjentifika tal-korpi tal-valutazzjoni tal-konformità fil-valutazzjoni tal-mikroorganiżmi u li jissodisfaw ir-rekwiżiti stretti għall-korpi notifikati stabbiliti mir-Regolament, inklużi l-indipendenza, l-oġġettività, l-imparzjalità u l-integrità professjonali.</w:t>
            </w:r>
            <w:r w:rsidRPr="003E2F7A">
              <w:t xml:space="preserve"> Sabiex tirfina u tivvalida l-kriterji u l-metodoloġija li jridu jiġu introdotti, huwa partikolarment importanti li l-Kummissjoni</w:t>
            </w:r>
            <w:r w:rsidRPr="003E2F7A">
              <w:rPr>
                <w:b/>
                <w:bCs/>
                <w:i/>
                <w:iCs/>
              </w:rPr>
              <w:t xml:space="preserve"> tistieden lill-EFSA u lill-JRC bħala korpi xjentifiċi indipendenti jirrieżaminaw, jikkontribwixxu u jwettqu</w:t>
            </w:r>
            <w:r w:rsidRPr="003E2F7A">
              <w:t xml:space="preserve"> konsultazzjonijiet xierqa tul il-ħidma preparatorja tagħha, anke fil-livell tal-esperti, u li dawk il-konsultazzjonijiet isiru f’konformità mal-prinċipji stabbiliti fil-Ftehim Interistituzzjonali tat-13 ta’ April 2016 dwar it-Tfassil Aħjar tal-Liġijiet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r>
      <w:tr w:rsidR="00B67434" w:rsidRPr="003E2F7A" w14:paraId="46C4C2E2" w14:textId="77777777" w:rsidTr="00E72620">
        <w:trPr>
          <w:jc w:val="center"/>
        </w:trPr>
        <w:tc>
          <w:tcPr>
            <w:tcW w:w="4876" w:type="dxa"/>
            <w:tcBorders>
              <w:top w:val="nil"/>
              <w:left w:val="nil"/>
              <w:bottom w:val="nil"/>
              <w:right w:val="nil"/>
            </w:tcBorders>
            <w:hideMark/>
          </w:tcPr>
          <w:p w14:paraId="03DC0B7B"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2BB12AD4" w14:textId="77777777" w:rsidR="00BE0123" w:rsidRPr="003E2F7A" w:rsidRDefault="00BE0123" w:rsidP="00E72620">
            <w:pPr>
              <w:pStyle w:val="Normal6a"/>
            </w:pPr>
            <w:r w:rsidRPr="003E2F7A">
              <w:rPr>
                <w:b/>
                <w:i/>
              </w:rPr>
              <w:t>_________________</w:t>
            </w:r>
          </w:p>
        </w:tc>
      </w:tr>
      <w:tr w:rsidR="00B67434" w:rsidRPr="003E2F7A" w14:paraId="78F466C5" w14:textId="77777777" w:rsidTr="00E72620">
        <w:trPr>
          <w:jc w:val="center"/>
        </w:trPr>
        <w:tc>
          <w:tcPr>
            <w:tcW w:w="4876" w:type="dxa"/>
            <w:tcBorders>
              <w:top w:val="nil"/>
              <w:left w:val="nil"/>
              <w:bottom w:val="nil"/>
              <w:right w:val="nil"/>
            </w:tcBorders>
            <w:hideMark/>
          </w:tcPr>
          <w:p w14:paraId="057536F7"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 .</w:t>
            </w:r>
          </w:p>
        </w:tc>
        <w:tc>
          <w:tcPr>
            <w:tcW w:w="4876" w:type="dxa"/>
            <w:tcBorders>
              <w:top w:val="nil"/>
              <w:left w:val="nil"/>
              <w:bottom w:val="nil"/>
              <w:right w:val="nil"/>
            </w:tcBorders>
            <w:hideMark/>
          </w:tcPr>
          <w:p w14:paraId="7CCA538E"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r>
    </w:tbl>
    <w:p w14:paraId="53177AE4"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6D26940" w14:textId="77777777" w:rsidR="00BE0123" w:rsidRPr="003E2F7A" w:rsidRDefault="00BE0123" w:rsidP="00BE0123">
      <w:r w:rsidRPr="003E2F7A">
        <w:rPr>
          <w:rStyle w:val="HideTWBExt"/>
        </w:rPr>
        <w:t>&lt;/Amend&gt;</w:t>
      </w:r>
    </w:p>
    <w:p w14:paraId="4F498AE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236</w:t>
      </w:r>
      <w:r w:rsidRPr="003E2F7A">
        <w:rPr>
          <w:rStyle w:val="HideTWBExt"/>
          <w:b w:val="0"/>
        </w:rPr>
        <w:t>&lt;/NumAm&gt;</w:t>
      </w:r>
    </w:p>
    <w:p w14:paraId="53627F02" w14:textId="77777777" w:rsidR="00BE0123" w:rsidRPr="003E2F7A" w:rsidRDefault="00BE0123" w:rsidP="00BE0123">
      <w:pPr>
        <w:pStyle w:val="NormalBold"/>
      </w:pPr>
      <w:r w:rsidRPr="003E2F7A">
        <w:rPr>
          <w:rStyle w:val="HideTWBExt"/>
          <w:b w:val="0"/>
        </w:rPr>
        <w:t>&lt;RepeatBlock-By&gt;&lt;Members&gt;</w:t>
      </w:r>
      <w:r w:rsidRPr="003E2F7A">
        <w:t>Katrin Langensiepen</w:t>
      </w:r>
      <w:r w:rsidRPr="003E2F7A">
        <w:rPr>
          <w:rStyle w:val="HideTWBExt"/>
          <w:b w:val="0"/>
        </w:rPr>
        <w:t>&lt;/Members&gt;</w:t>
      </w:r>
    </w:p>
    <w:p w14:paraId="04AF4752" w14:textId="77777777" w:rsidR="00BE0123" w:rsidRPr="003E2F7A" w:rsidRDefault="00BE0123" w:rsidP="00BE0123">
      <w:r w:rsidRPr="003E2F7A">
        <w:rPr>
          <w:rStyle w:val="HideTWBExt"/>
        </w:rPr>
        <w:t>&lt;AuNomDe&gt;</w:t>
      </w:r>
      <w:r w:rsidRPr="003E2F7A">
        <w:rPr>
          <w:rStyle w:val="HideTWBInt"/>
        </w:rPr>
        <w:t>{Verts/ALE}</w:t>
      </w:r>
      <w:r w:rsidRPr="003E2F7A">
        <w:t>f’isem il-Grupp Verts/ALE</w:t>
      </w:r>
      <w:r w:rsidRPr="003E2F7A">
        <w:rPr>
          <w:rStyle w:val="HideTWBExt"/>
        </w:rPr>
        <w:t>&lt;/AuNomDe&gt;</w:t>
      </w:r>
    </w:p>
    <w:p w14:paraId="534FD53A" w14:textId="77777777" w:rsidR="00BE0123" w:rsidRPr="003E2F7A" w:rsidRDefault="00BE0123" w:rsidP="00BE0123">
      <w:pPr>
        <w:pStyle w:val="NormalBold"/>
      </w:pPr>
      <w:r w:rsidRPr="003E2F7A">
        <w:rPr>
          <w:rStyle w:val="HideTWBExt"/>
          <w:b w:val="0"/>
        </w:rPr>
        <w:t>&lt;/RepeatBlock-By&gt;</w:t>
      </w:r>
    </w:p>
    <w:p w14:paraId="38B3F40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AA48D59"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33BB50D" w14:textId="77777777" w:rsidTr="00E72620">
        <w:trPr>
          <w:trHeight w:val="240"/>
          <w:jc w:val="center"/>
        </w:trPr>
        <w:tc>
          <w:tcPr>
            <w:tcW w:w="9752" w:type="dxa"/>
            <w:gridSpan w:val="2"/>
            <w:tcBorders>
              <w:top w:val="nil"/>
              <w:left w:val="nil"/>
              <w:bottom w:val="nil"/>
              <w:right w:val="nil"/>
            </w:tcBorders>
          </w:tcPr>
          <w:p w14:paraId="45CF7802" w14:textId="77777777" w:rsidR="00BE0123" w:rsidRPr="003E2F7A" w:rsidRDefault="00BE0123" w:rsidP="00E72620"/>
        </w:tc>
      </w:tr>
      <w:tr w:rsidR="00B67434" w:rsidRPr="003E2F7A" w14:paraId="0DE072AF" w14:textId="77777777" w:rsidTr="00E72620">
        <w:trPr>
          <w:trHeight w:val="240"/>
          <w:jc w:val="center"/>
        </w:trPr>
        <w:tc>
          <w:tcPr>
            <w:tcW w:w="4876" w:type="dxa"/>
            <w:tcBorders>
              <w:top w:val="nil"/>
              <w:left w:val="nil"/>
              <w:bottom w:val="nil"/>
              <w:right w:val="nil"/>
            </w:tcBorders>
            <w:hideMark/>
          </w:tcPr>
          <w:p w14:paraId="649D82C5" w14:textId="77777777" w:rsidR="00BE0123" w:rsidRPr="003E2F7A" w:rsidRDefault="00BE0123" w:rsidP="00E72620">
            <w:pPr>
              <w:pStyle w:val="AmColumnHeading"/>
            </w:pPr>
            <w:r w:rsidRPr="003E2F7A">
              <w:lastRenderedPageBreak/>
              <w:t>Test propost mill-Kummissjoni</w:t>
            </w:r>
          </w:p>
        </w:tc>
        <w:tc>
          <w:tcPr>
            <w:tcW w:w="4876" w:type="dxa"/>
            <w:tcBorders>
              <w:top w:val="nil"/>
              <w:left w:val="nil"/>
              <w:bottom w:val="nil"/>
              <w:right w:val="nil"/>
            </w:tcBorders>
            <w:hideMark/>
          </w:tcPr>
          <w:p w14:paraId="09AEB19C" w14:textId="77777777" w:rsidR="00BE0123" w:rsidRPr="003E2F7A" w:rsidRDefault="00BE0123" w:rsidP="00E72620">
            <w:pPr>
              <w:pStyle w:val="AmColumnHeading"/>
            </w:pPr>
            <w:r w:rsidRPr="003E2F7A">
              <w:t>Emenda</w:t>
            </w:r>
          </w:p>
        </w:tc>
      </w:tr>
      <w:tr w:rsidR="00B67434" w:rsidRPr="003E2F7A" w14:paraId="458820DD" w14:textId="77777777" w:rsidTr="00E72620">
        <w:trPr>
          <w:jc w:val="center"/>
        </w:trPr>
        <w:tc>
          <w:tcPr>
            <w:tcW w:w="4876" w:type="dxa"/>
            <w:tcBorders>
              <w:top w:val="nil"/>
              <w:left w:val="nil"/>
              <w:bottom w:val="nil"/>
              <w:right w:val="nil"/>
            </w:tcBorders>
            <w:hideMark/>
          </w:tcPr>
          <w:p w14:paraId="769C6236" w14:textId="77777777" w:rsidR="00BE0123" w:rsidRPr="003E2F7A" w:rsidRDefault="00BE0123" w:rsidP="00E72620">
            <w:pPr>
              <w:pStyle w:val="Normal6a"/>
            </w:pPr>
            <w:r w:rsidRPr="003E2F7A">
              <w:t>(28)</w:t>
            </w:r>
            <w:r w:rsidRPr="003E2F7A">
              <w:tab/>
              <w:t>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w:t>
            </w:r>
            <w:r w:rsidRPr="003E2F7A">
              <w:rPr>
                <w:b/>
                <w:bCs/>
                <w:i/>
                <w:iCs/>
              </w:rPr>
              <w:t>, u li</w:t>
            </w:r>
            <w:r w:rsidRPr="003E2F7A">
              <w:t xml:space="preserve"> dawk il-konsultazzjonijiet </w:t>
            </w:r>
            <w:r w:rsidRPr="003E2F7A">
              <w:rPr>
                <w:b/>
                <w:bCs/>
                <w:i/>
                <w:iCs/>
              </w:rPr>
              <w:t>isiru</w:t>
            </w:r>
            <w:r w:rsidRPr="003E2F7A">
              <w:t xml:space="preserve"> f’konformità mal-prinċipji stabbiliti fil-Ftehim Interistituzzjonali tat-13 ta’ April 2016 dwar it-Tfassil Aħjar tal-Liġijiet</w:t>
            </w:r>
            <w:r w:rsidRPr="003E2F7A">
              <w:rPr>
                <w:b/>
                <w:i/>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6870AC1F"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w:t>
            </w:r>
            <w:r w:rsidRPr="003E2F7A">
              <w:rPr>
                <w:b/>
                <w:bCs/>
                <w:i/>
                <w:iCs/>
              </w:rPr>
              <w:t>jiddokumentaw u juru l-konformità</w:t>
            </w:r>
            <w:r w:rsidRPr="003E2F7A">
              <w:t xml:space="preserve"> u lill-korpi notifikati juru u jivverifikaw li l-mikroorganiżmi użati f’bijostimulanti mikrobiċi tal-pjanti, għajr dawk elenkati f’CMC 7, ma jippreżentawx riskju għas-saħħa tal-bniedem, tal-annimali jew tal-pjanti, għas-sikurezza jew għall-ambjent, u jiżguraw effiċjenza agronomika. </w:t>
            </w:r>
            <w:r w:rsidRPr="003E2F7A">
              <w:rPr>
                <w:b/>
                <w:i/>
              </w:rPr>
              <w:t>Il-verifika tal-konformità tal-mikroorganiżmi mal-kriterji u l-metodoloġija stabbiliti skont dan ir-Regolament se tirrikjedi kompetenzi u għarfien tekniku speċifiċi mill-korpi tal-valutazzjoni tal-konformità, u għalhekk tirrikjedi l-akkreditazzjoni u n-notifika f’konformità mar-Regolament (UE) 756/2008. Għalhekk, dawk il-kompetenzi, kif ukoll l-aspetti bħall-indipendenza, l-oġġettività, l-imparzjalità u l-integrità professjonali jenħtieġ li jiġu skrutinizzati mill-korpi nazzjonali inkarigati mill-akkreditazzjoni u n-notifika.</w:t>
            </w:r>
            <w:r w:rsidRPr="003E2F7A">
              <w:t xml:space="preserve"> Sabiex tirfina u tivvalida l-kriterji u l-metodoloġija li jridu jiġu introdotti, huwa partikolarment importanti li l-Kummissjoni </w:t>
            </w:r>
            <w:r w:rsidRPr="003E2F7A">
              <w:rPr>
                <w:b/>
                <w:bCs/>
                <w:i/>
                <w:iCs/>
              </w:rPr>
              <w:t>tinvolvi lill-korpi xjentifiċi u indipendenti rilevanti, b’mod partikolari lill-Aġenzija Ewropea dwar is-Sigurtà fl-Ikel u lill-ECHA, fil-ħidma preparatorja tagħha u anke</w:t>
            </w:r>
            <w:r w:rsidRPr="003E2F7A">
              <w:t xml:space="preserve"> twettaq konsultazzjonijiet xierqa tul il-ħidma preparatorja tagħha, anke fil-livell tal-</w:t>
            </w:r>
            <w:r w:rsidRPr="003E2F7A">
              <w:lastRenderedPageBreak/>
              <w:t>esperti</w:t>
            </w:r>
            <w:r w:rsidRPr="003E2F7A">
              <w:rPr>
                <w:b/>
                <w:bCs/>
                <w:i/>
                <w:iCs/>
              </w:rPr>
              <w:t>.</w:t>
            </w:r>
            <w:r w:rsidRPr="003E2F7A">
              <w:t xml:space="preserve"> Dawk il-konsultazzjonijiet </w:t>
            </w:r>
            <w:r w:rsidRPr="003E2F7A">
              <w:rPr>
                <w:b/>
                <w:bCs/>
                <w:i/>
                <w:iCs/>
              </w:rPr>
              <w:t>jenħtieġ li jsiru</w:t>
            </w:r>
            <w:r w:rsidRPr="003E2F7A">
              <w:t xml:space="preserve"> f’konformità mal-prinċipji stabbiliti fil-Ftehim Interistituzzjonali tat-13 ta’ April 2016 dwar it-Tfassil Aħjar tal-Liġijiet.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r>
      <w:tr w:rsidR="00B67434" w:rsidRPr="003E2F7A" w14:paraId="1AAD594E" w14:textId="77777777" w:rsidTr="00E72620">
        <w:trPr>
          <w:jc w:val="center"/>
        </w:trPr>
        <w:tc>
          <w:tcPr>
            <w:tcW w:w="4876" w:type="dxa"/>
            <w:tcBorders>
              <w:top w:val="nil"/>
              <w:left w:val="nil"/>
              <w:bottom w:val="nil"/>
              <w:right w:val="nil"/>
            </w:tcBorders>
            <w:hideMark/>
          </w:tcPr>
          <w:p w14:paraId="1261A4F1"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tcPr>
          <w:p w14:paraId="47015F2F" w14:textId="77777777" w:rsidR="00BE0123" w:rsidRPr="003E2F7A" w:rsidRDefault="00BE0123" w:rsidP="00E72620"/>
        </w:tc>
      </w:tr>
      <w:tr w:rsidR="00B67434" w:rsidRPr="003E2F7A" w14:paraId="6F7BFBA1" w14:textId="77777777" w:rsidTr="00E72620">
        <w:trPr>
          <w:jc w:val="center"/>
        </w:trPr>
        <w:tc>
          <w:tcPr>
            <w:tcW w:w="4876" w:type="dxa"/>
            <w:tcBorders>
              <w:top w:val="nil"/>
              <w:left w:val="nil"/>
              <w:bottom w:val="nil"/>
              <w:right w:val="nil"/>
            </w:tcBorders>
            <w:hideMark/>
          </w:tcPr>
          <w:p w14:paraId="0747C6E7" w14:textId="77777777" w:rsidR="00BE0123" w:rsidRPr="003E2F7A" w:rsidRDefault="00BE0123" w:rsidP="00E72620">
            <w:pPr>
              <w:pStyle w:val="Normal6a"/>
            </w:pPr>
            <w:r w:rsidRPr="003E2F7A">
              <w:rPr>
                <w:b/>
                <w:bCs/>
                <w:i/>
                <w:iCs/>
                <w:vertAlign w:val="superscript"/>
              </w:rPr>
              <w:t>13</w:t>
            </w:r>
            <w:r w:rsidRPr="003E2F7A">
              <w:rPr>
                <w:b/>
                <w:bCs/>
                <w:i/>
                <w:iCs/>
              </w:rPr>
              <w:t xml:space="preserve"> ĠU L 123, 12.5.2016, p. 1, ELI:</w:t>
            </w:r>
            <w:r w:rsidRPr="003E2F7A">
              <w:rPr>
                <w:b/>
                <w:i/>
              </w:rPr>
              <w:t xml:space="preserve"> http://data.europa.eu/eli/agree_interinstit/2016/512/oj.</w:t>
            </w:r>
          </w:p>
        </w:tc>
        <w:tc>
          <w:tcPr>
            <w:tcW w:w="4876" w:type="dxa"/>
            <w:tcBorders>
              <w:top w:val="nil"/>
              <w:left w:val="nil"/>
              <w:bottom w:val="nil"/>
              <w:right w:val="nil"/>
            </w:tcBorders>
          </w:tcPr>
          <w:p w14:paraId="67A63CEB" w14:textId="77777777" w:rsidR="00BE0123" w:rsidRPr="003E2F7A" w:rsidRDefault="00BE0123" w:rsidP="00E72620"/>
        </w:tc>
      </w:tr>
    </w:tbl>
    <w:p w14:paraId="02713DC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D5C09E2" w14:textId="77777777" w:rsidR="00BE0123" w:rsidRPr="003E2F7A" w:rsidRDefault="00BE0123" w:rsidP="00BE0123">
      <w:r w:rsidRPr="003E2F7A">
        <w:rPr>
          <w:rStyle w:val="HideTWBExt"/>
        </w:rPr>
        <w:t>&lt;/Amend&gt;</w:t>
      </w:r>
    </w:p>
    <w:p w14:paraId="0F2FC5C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237</w:t>
      </w:r>
      <w:r w:rsidRPr="003E2F7A">
        <w:rPr>
          <w:rStyle w:val="HideTWBExt"/>
          <w:b w:val="0"/>
        </w:rPr>
        <w:t>&lt;/NumAm&gt;</w:t>
      </w:r>
    </w:p>
    <w:p w14:paraId="36C3C01C" w14:textId="77777777" w:rsidR="00BE0123" w:rsidRPr="003E2F7A" w:rsidRDefault="00BE0123" w:rsidP="00BE0123">
      <w:pPr>
        <w:pStyle w:val="NormalBold"/>
      </w:pPr>
      <w:r w:rsidRPr="003E2F7A">
        <w:rPr>
          <w:rStyle w:val="HideTWBExt"/>
          <w:b w:val="0"/>
        </w:rPr>
        <w:t>&lt;RepeatBlock-By&gt;&lt;Members&gt;</w:t>
      </w:r>
      <w:r w:rsidRPr="003E2F7A">
        <w:t>Salvatore De Meo, Flavio Tosi, Massimiliano Salini, Letizia Moratti</w:t>
      </w:r>
      <w:r w:rsidRPr="003E2F7A">
        <w:rPr>
          <w:rStyle w:val="HideTWBExt"/>
          <w:b w:val="0"/>
        </w:rPr>
        <w:t>&lt;/Members&gt;</w:t>
      </w:r>
    </w:p>
    <w:p w14:paraId="0EADB0F7" w14:textId="77777777" w:rsidR="00BE0123" w:rsidRPr="003E2F7A" w:rsidRDefault="00BE0123" w:rsidP="00BE0123">
      <w:pPr>
        <w:pStyle w:val="NormalBold"/>
      </w:pPr>
      <w:r w:rsidRPr="003E2F7A">
        <w:rPr>
          <w:rStyle w:val="HideTWBExt"/>
          <w:b w:val="0"/>
        </w:rPr>
        <w:t>&lt;/RepeatBlock-By&gt;</w:t>
      </w:r>
    </w:p>
    <w:p w14:paraId="386AAF7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FD99FB3"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A5D5E03" w14:textId="77777777" w:rsidTr="00E72620">
        <w:trPr>
          <w:trHeight w:val="240"/>
          <w:jc w:val="center"/>
        </w:trPr>
        <w:tc>
          <w:tcPr>
            <w:tcW w:w="9752" w:type="dxa"/>
            <w:gridSpan w:val="2"/>
            <w:tcBorders>
              <w:top w:val="nil"/>
              <w:left w:val="nil"/>
              <w:bottom w:val="nil"/>
              <w:right w:val="nil"/>
            </w:tcBorders>
          </w:tcPr>
          <w:p w14:paraId="0AD07677" w14:textId="77777777" w:rsidR="00BE0123" w:rsidRPr="003E2F7A" w:rsidRDefault="00BE0123" w:rsidP="00E72620"/>
        </w:tc>
      </w:tr>
      <w:tr w:rsidR="00B67434" w:rsidRPr="003E2F7A" w14:paraId="56DE0D6E" w14:textId="77777777" w:rsidTr="00E72620">
        <w:trPr>
          <w:trHeight w:val="240"/>
          <w:jc w:val="center"/>
        </w:trPr>
        <w:tc>
          <w:tcPr>
            <w:tcW w:w="4876" w:type="dxa"/>
            <w:tcBorders>
              <w:top w:val="nil"/>
              <w:left w:val="nil"/>
              <w:bottom w:val="nil"/>
              <w:right w:val="nil"/>
            </w:tcBorders>
            <w:hideMark/>
          </w:tcPr>
          <w:p w14:paraId="6AEC8E6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020D6D3" w14:textId="77777777" w:rsidR="00BE0123" w:rsidRPr="003E2F7A" w:rsidRDefault="00BE0123" w:rsidP="00E72620">
            <w:pPr>
              <w:pStyle w:val="AmColumnHeading"/>
            </w:pPr>
            <w:r w:rsidRPr="003E2F7A">
              <w:t>Emenda</w:t>
            </w:r>
          </w:p>
        </w:tc>
      </w:tr>
      <w:tr w:rsidR="00B67434" w:rsidRPr="003E2F7A" w14:paraId="65950CF1" w14:textId="77777777" w:rsidTr="00E72620">
        <w:trPr>
          <w:jc w:val="center"/>
        </w:trPr>
        <w:tc>
          <w:tcPr>
            <w:tcW w:w="4876" w:type="dxa"/>
            <w:tcBorders>
              <w:top w:val="nil"/>
              <w:left w:val="nil"/>
              <w:bottom w:val="nil"/>
              <w:right w:val="nil"/>
            </w:tcBorders>
            <w:hideMark/>
          </w:tcPr>
          <w:p w14:paraId="1FB61851"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w:t>
            </w:r>
            <w:r w:rsidRPr="003E2F7A">
              <w:lastRenderedPageBreak/>
              <w:t>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27CFAFB9" w14:textId="77777777" w:rsidR="00BE0123" w:rsidRPr="003E2F7A" w:rsidRDefault="00BE0123" w:rsidP="00E72620">
            <w:pPr>
              <w:pStyle w:val="Normal6a"/>
            </w:pPr>
            <w:r w:rsidRPr="003E2F7A">
              <w:lastRenderedPageBreak/>
              <w:t>(28)</w:t>
            </w:r>
            <w:r w:rsidRPr="003E2F7A">
              <w:tab/>
              <w:t>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w:t>
            </w:r>
            <w:r w:rsidRPr="003E2F7A">
              <w:rPr>
                <w:b/>
                <w:bCs/>
                <w:i/>
                <w:iCs/>
              </w:rPr>
              <w:t xml:space="preserve"> filwaqt li tqis l-istudji tekniċi kkuntrattati mill-Kummissjoni Ewropea fil-kuntest ta’ dan ir-</w:t>
            </w:r>
            <w:r w:rsidRPr="003E2F7A">
              <w:rPr>
                <w:b/>
                <w:bCs/>
                <w:i/>
                <w:iCs/>
              </w:rPr>
              <w:lastRenderedPageBreak/>
              <w:t>Regolament</w:t>
            </w:r>
            <w:r w:rsidRPr="003E2F7A">
              <w:t xml:space="preserve">. Dawk il-kriterji u dik il-metodoloġija jenħtieġ li </w:t>
            </w:r>
            <w:r w:rsidRPr="003E2F7A">
              <w:rPr>
                <w:b/>
                <w:bCs/>
                <w:i/>
                <w:iCs/>
              </w:rPr>
              <w:t>jiddefinixxu dispożizzjonijiet speċifiċi dwar il-protezzjoni tad-data għar-rapporti dwar it-testijiet u l-istudji dwar il-mikroorganiżmi u</w:t>
            </w:r>
            <w:r w:rsidRPr="003E2F7A">
              <w:t xml:space="preserve">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w:t>
            </w:r>
            <w:r w:rsidRPr="003E2F7A">
              <w:rPr>
                <w:vertAlign w:val="superscript"/>
              </w:rPr>
              <w:t>13</w:t>
            </w:r>
            <w:r w:rsidRPr="003E2F7A">
              <w:t xml:space="preserve">.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 </w:t>
            </w:r>
            <w:r w:rsidRPr="003E2F7A">
              <w:rPr>
                <w:b/>
                <w:bCs/>
                <w:i/>
                <w:iCs/>
              </w:rPr>
              <w:t>Dan l-għoti tas-setgħa jenħtieġ li jikkomplementa l-approċċ eżistenti bbażat fuq l-elenkar għall-mikroorganiżmi skont is-CMC 7 tal-Anness II, u jkun mingħajr preġudizzju għalih.</w:t>
            </w:r>
          </w:p>
        </w:tc>
      </w:tr>
      <w:tr w:rsidR="00B67434" w:rsidRPr="003E2F7A" w14:paraId="72D765E8" w14:textId="77777777" w:rsidTr="00E72620">
        <w:trPr>
          <w:jc w:val="center"/>
        </w:trPr>
        <w:tc>
          <w:tcPr>
            <w:tcW w:w="4876" w:type="dxa"/>
            <w:tcBorders>
              <w:top w:val="nil"/>
              <w:left w:val="nil"/>
              <w:bottom w:val="nil"/>
              <w:right w:val="nil"/>
            </w:tcBorders>
            <w:hideMark/>
          </w:tcPr>
          <w:p w14:paraId="221E775C"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05D5B6ED" w14:textId="77777777" w:rsidR="00BE0123" w:rsidRPr="003E2F7A" w:rsidRDefault="00BE0123" w:rsidP="00E72620">
            <w:pPr>
              <w:pStyle w:val="Normal6a"/>
            </w:pPr>
            <w:r w:rsidRPr="003E2F7A">
              <w:rPr>
                <w:b/>
                <w:i/>
              </w:rPr>
              <w:t>_________________</w:t>
            </w:r>
          </w:p>
        </w:tc>
      </w:tr>
      <w:tr w:rsidR="00B67434" w:rsidRPr="003E2F7A" w14:paraId="0A620BAE" w14:textId="77777777" w:rsidTr="00E72620">
        <w:trPr>
          <w:jc w:val="center"/>
        </w:trPr>
        <w:tc>
          <w:tcPr>
            <w:tcW w:w="4876" w:type="dxa"/>
            <w:tcBorders>
              <w:top w:val="nil"/>
              <w:left w:val="nil"/>
              <w:bottom w:val="nil"/>
              <w:right w:val="nil"/>
            </w:tcBorders>
            <w:hideMark/>
          </w:tcPr>
          <w:p w14:paraId="4C6D5DE1"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 .</w:t>
            </w:r>
          </w:p>
        </w:tc>
        <w:tc>
          <w:tcPr>
            <w:tcW w:w="4876" w:type="dxa"/>
            <w:tcBorders>
              <w:top w:val="nil"/>
              <w:left w:val="nil"/>
              <w:bottom w:val="nil"/>
              <w:right w:val="nil"/>
            </w:tcBorders>
            <w:hideMark/>
          </w:tcPr>
          <w:p w14:paraId="1AB77075"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r>
    </w:tbl>
    <w:p w14:paraId="6E66B726"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58D1BB2" w14:textId="77777777" w:rsidR="00BE0123" w:rsidRPr="003E2F7A" w:rsidRDefault="00BE0123" w:rsidP="00BE0123">
      <w:r w:rsidRPr="003E2F7A">
        <w:rPr>
          <w:rStyle w:val="HideTWBExt"/>
        </w:rPr>
        <w:t>&lt;/Amend&gt;</w:t>
      </w:r>
    </w:p>
    <w:p w14:paraId="23E5235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238</w:t>
      </w:r>
      <w:r w:rsidRPr="003E2F7A">
        <w:rPr>
          <w:rStyle w:val="HideTWBExt"/>
          <w:b w:val="0"/>
        </w:rPr>
        <w:t>&lt;/NumAm&gt;</w:t>
      </w:r>
    </w:p>
    <w:p w14:paraId="288A8353" w14:textId="77777777" w:rsidR="00BE0123" w:rsidRPr="003E2F7A" w:rsidRDefault="00BE0123" w:rsidP="00BE0123">
      <w:pPr>
        <w:pStyle w:val="NormalBold"/>
      </w:pPr>
      <w:r w:rsidRPr="003E2F7A">
        <w:rPr>
          <w:rStyle w:val="HideTWBExt"/>
          <w:b w:val="0"/>
        </w:rPr>
        <w:t>&lt;RepeatBlock-By&gt;&lt;Members&gt;</w:t>
      </w:r>
      <w:r w:rsidRPr="003E2F7A">
        <w:t>Sander Smit</w:t>
      </w:r>
      <w:r w:rsidRPr="003E2F7A">
        <w:rPr>
          <w:rStyle w:val="HideTWBExt"/>
          <w:b w:val="0"/>
        </w:rPr>
        <w:t>&lt;/Members&gt;</w:t>
      </w:r>
    </w:p>
    <w:p w14:paraId="64DCC724" w14:textId="77777777" w:rsidR="00BE0123" w:rsidRPr="003E2F7A" w:rsidRDefault="00BE0123" w:rsidP="00BE0123">
      <w:pPr>
        <w:pStyle w:val="NormalBold"/>
      </w:pPr>
      <w:r w:rsidRPr="003E2F7A">
        <w:rPr>
          <w:rStyle w:val="HideTWBExt"/>
          <w:b w:val="0"/>
        </w:rPr>
        <w:lastRenderedPageBreak/>
        <w:t>&lt;/RepeatBlock-By&gt;</w:t>
      </w:r>
    </w:p>
    <w:p w14:paraId="04D08E9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FFA0606"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72BF1C3" w14:textId="77777777" w:rsidTr="00E72620">
        <w:trPr>
          <w:trHeight w:val="240"/>
          <w:jc w:val="center"/>
        </w:trPr>
        <w:tc>
          <w:tcPr>
            <w:tcW w:w="9752" w:type="dxa"/>
            <w:gridSpan w:val="2"/>
            <w:tcBorders>
              <w:top w:val="nil"/>
              <w:left w:val="nil"/>
              <w:bottom w:val="nil"/>
              <w:right w:val="nil"/>
            </w:tcBorders>
          </w:tcPr>
          <w:p w14:paraId="45C5FA9B" w14:textId="77777777" w:rsidR="00BE0123" w:rsidRPr="003E2F7A" w:rsidRDefault="00BE0123" w:rsidP="00E72620"/>
        </w:tc>
      </w:tr>
      <w:tr w:rsidR="00B67434" w:rsidRPr="003E2F7A" w14:paraId="4E5CF9C5" w14:textId="77777777" w:rsidTr="00E72620">
        <w:trPr>
          <w:trHeight w:val="240"/>
          <w:jc w:val="center"/>
        </w:trPr>
        <w:tc>
          <w:tcPr>
            <w:tcW w:w="4876" w:type="dxa"/>
            <w:tcBorders>
              <w:top w:val="nil"/>
              <w:left w:val="nil"/>
              <w:bottom w:val="nil"/>
              <w:right w:val="nil"/>
            </w:tcBorders>
            <w:hideMark/>
          </w:tcPr>
          <w:p w14:paraId="4BE69D6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9326BC3" w14:textId="77777777" w:rsidR="00BE0123" w:rsidRPr="003E2F7A" w:rsidRDefault="00BE0123" w:rsidP="00E72620">
            <w:pPr>
              <w:pStyle w:val="AmColumnHeading"/>
            </w:pPr>
            <w:r w:rsidRPr="003E2F7A">
              <w:t>Emenda</w:t>
            </w:r>
          </w:p>
        </w:tc>
      </w:tr>
      <w:tr w:rsidR="00B67434" w:rsidRPr="003E2F7A" w14:paraId="3969B9E6" w14:textId="77777777" w:rsidTr="00E72620">
        <w:trPr>
          <w:jc w:val="center"/>
        </w:trPr>
        <w:tc>
          <w:tcPr>
            <w:tcW w:w="4876" w:type="dxa"/>
            <w:tcBorders>
              <w:top w:val="nil"/>
              <w:left w:val="nil"/>
              <w:bottom w:val="nil"/>
              <w:right w:val="nil"/>
            </w:tcBorders>
            <w:hideMark/>
          </w:tcPr>
          <w:p w14:paraId="5FE6E3EA" w14:textId="77777777" w:rsidR="00BE0123" w:rsidRPr="003E2F7A" w:rsidRDefault="00BE0123" w:rsidP="00E72620">
            <w:pPr>
              <w:pStyle w:val="Normal6a"/>
            </w:pPr>
            <w:r w:rsidRPr="003E2F7A">
              <w:t>(28)</w:t>
            </w:r>
            <w:r w:rsidRPr="003E2F7A">
              <w:tab/>
              <w:t>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37C270AF"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 </w:t>
            </w:r>
            <w:r w:rsidRPr="003E2F7A">
              <w:rPr>
                <w:b/>
                <w:i/>
              </w:rPr>
              <w:t>Sabiex jiġu żgurati ċ-ċertezza legali u implimentazzjoni effettiva, il-proċedura bbażata fuq il-</w:t>
            </w:r>
            <w:r w:rsidRPr="003E2F7A">
              <w:rPr>
                <w:b/>
                <w:i/>
              </w:rPr>
              <w:lastRenderedPageBreak/>
              <w:t>kriterji għall-valutazzjoni ta’ materjali ġodda jenħtieġ li titwettaq permezz tad-delega tas-setgħat stabbiliti fl-Artikolu 42(1) tar-Regolament (UE) 2019/1009.</w:t>
            </w:r>
          </w:p>
        </w:tc>
      </w:tr>
      <w:tr w:rsidR="00B67434" w:rsidRPr="003E2F7A" w14:paraId="7B6B12EA" w14:textId="77777777" w:rsidTr="00E72620">
        <w:trPr>
          <w:jc w:val="center"/>
        </w:trPr>
        <w:tc>
          <w:tcPr>
            <w:tcW w:w="4876" w:type="dxa"/>
            <w:tcBorders>
              <w:top w:val="nil"/>
              <w:left w:val="nil"/>
              <w:bottom w:val="nil"/>
              <w:right w:val="nil"/>
            </w:tcBorders>
            <w:hideMark/>
          </w:tcPr>
          <w:p w14:paraId="280D7B9B"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284BB4FD" w14:textId="77777777" w:rsidR="00BE0123" w:rsidRPr="003E2F7A" w:rsidRDefault="00BE0123" w:rsidP="00E72620">
            <w:pPr>
              <w:pStyle w:val="Normal6a"/>
            </w:pPr>
            <w:r w:rsidRPr="003E2F7A">
              <w:rPr>
                <w:b/>
                <w:i/>
              </w:rPr>
              <w:t>_________________</w:t>
            </w:r>
          </w:p>
        </w:tc>
      </w:tr>
      <w:tr w:rsidR="00B67434" w:rsidRPr="003E2F7A" w14:paraId="24B3E9FC" w14:textId="77777777" w:rsidTr="00E72620">
        <w:trPr>
          <w:jc w:val="center"/>
        </w:trPr>
        <w:tc>
          <w:tcPr>
            <w:tcW w:w="4876" w:type="dxa"/>
            <w:tcBorders>
              <w:top w:val="nil"/>
              <w:left w:val="nil"/>
              <w:bottom w:val="nil"/>
              <w:right w:val="nil"/>
            </w:tcBorders>
            <w:hideMark/>
          </w:tcPr>
          <w:p w14:paraId="55C1A660"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c>
          <w:tcPr>
            <w:tcW w:w="4876" w:type="dxa"/>
            <w:tcBorders>
              <w:top w:val="nil"/>
              <w:left w:val="nil"/>
              <w:bottom w:val="nil"/>
              <w:right w:val="nil"/>
            </w:tcBorders>
            <w:hideMark/>
          </w:tcPr>
          <w:p w14:paraId="01188506"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r>
    </w:tbl>
    <w:p w14:paraId="252421DF"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{NL}</w:t>
      </w:r>
      <w:r w:rsidRPr="003E2F7A">
        <w:t>nl</w:t>
      </w:r>
      <w:r w:rsidRPr="003E2F7A">
        <w:rPr>
          <w:rStyle w:val="HideTWBExt"/>
        </w:rPr>
        <w:t>&lt;/Original&gt;</w:t>
      </w:r>
    </w:p>
    <w:p w14:paraId="76342543" w14:textId="77777777" w:rsidR="00BE0123" w:rsidRPr="003E2F7A" w:rsidRDefault="00BE0123" w:rsidP="00BE0123">
      <w:r w:rsidRPr="003E2F7A">
        <w:rPr>
          <w:rStyle w:val="HideTWBExt"/>
        </w:rPr>
        <w:t>&lt;/Amend&gt;</w:t>
      </w:r>
    </w:p>
    <w:p w14:paraId="55DD6A5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239</w:t>
      </w:r>
      <w:r w:rsidRPr="003E2F7A">
        <w:rPr>
          <w:rStyle w:val="HideTWBExt"/>
          <w:b w:val="0"/>
        </w:rPr>
        <w:t>&lt;/NumAm&gt;</w:t>
      </w:r>
    </w:p>
    <w:p w14:paraId="2A447C7E" w14:textId="77777777" w:rsidR="00BE0123" w:rsidRPr="003E2F7A" w:rsidRDefault="00BE0123" w:rsidP="00BE0123">
      <w:pPr>
        <w:pStyle w:val="NormalBold"/>
      </w:pPr>
      <w:r w:rsidRPr="003E2F7A">
        <w:rPr>
          <w:rStyle w:val="HideTWBExt"/>
          <w:b w:val="0"/>
        </w:rPr>
        <w:t>&lt;RepeatBlock-By&gt;&lt;Members&gt;</w:t>
      </w:r>
      <w:r w:rsidRPr="003E2F7A">
        <w:t>Daniel Buda</w:t>
      </w:r>
      <w:r w:rsidRPr="003E2F7A">
        <w:rPr>
          <w:rStyle w:val="HideTWBExt"/>
          <w:b w:val="0"/>
        </w:rPr>
        <w:t>&lt;/Members&gt;</w:t>
      </w:r>
    </w:p>
    <w:p w14:paraId="2068CA2A" w14:textId="77777777" w:rsidR="00BE0123" w:rsidRPr="003E2F7A" w:rsidRDefault="00BE0123" w:rsidP="00BE0123">
      <w:pPr>
        <w:pStyle w:val="NormalBold"/>
      </w:pPr>
      <w:r w:rsidRPr="003E2F7A">
        <w:rPr>
          <w:rStyle w:val="HideTWBExt"/>
          <w:b w:val="0"/>
        </w:rPr>
        <w:t>&lt;/RepeatBlock-By&gt;</w:t>
      </w:r>
    </w:p>
    <w:p w14:paraId="6F205F4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7F5406D"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9AEEB4B" w14:textId="77777777" w:rsidTr="00E72620">
        <w:trPr>
          <w:trHeight w:val="240"/>
          <w:jc w:val="center"/>
        </w:trPr>
        <w:tc>
          <w:tcPr>
            <w:tcW w:w="9752" w:type="dxa"/>
            <w:gridSpan w:val="2"/>
            <w:tcBorders>
              <w:top w:val="nil"/>
              <w:left w:val="nil"/>
              <w:bottom w:val="nil"/>
              <w:right w:val="nil"/>
            </w:tcBorders>
          </w:tcPr>
          <w:p w14:paraId="26B570A3" w14:textId="77777777" w:rsidR="00BE0123" w:rsidRPr="003E2F7A" w:rsidRDefault="00BE0123" w:rsidP="00E72620"/>
        </w:tc>
      </w:tr>
      <w:tr w:rsidR="00B67434" w:rsidRPr="003E2F7A" w14:paraId="4A57CF0A" w14:textId="77777777" w:rsidTr="00E72620">
        <w:trPr>
          <w:trHeight w:val="240"/>
          <w:jc w:val="center"/>
        </w:trPr>
        <w:tc>
          <w:tcPr>
            <w:tcW w:w="4876" w:type="dxa"/>
            <w:tcBorders>
              <w:top w:val="nil"/>
              <w:left w:val="nil"/>
              <w:bottom w:val="nil"/>
              <w:right w:val="nil"/>
            </w:tcBorders>
            <w:hideMark/>
          </w:tcPr>
          <w:p w14:paraId="66855A0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4DCEC09" w14:textId="77777777" w:rsidR="00BE0123" w:rsidRPr="003E2F7A" w:rsidRDefault="00BE0123" w:rsidP="00E72620">
            <w:pPr>
              <w:pStyle w:val="AmColumnHeading"/>
            </w:pPr>
            <w:r w:rsidRPr="003E2F7A">
              <w:t>Emenda</w:t>
            </w:r>
          </w:p>
        </w:tc>
      </w:tr>
      <w:tr w:rsidR="00B67434" w:rsidRPr="003E2F7A" w14:paraId="5D30B05D" w14:textId="77777777" w:rsidTr="00E72620">
        <w:trPr>
          <w:jc w:val="center"/>
        </w:trPr>
        <w:tc>
          <w:tcPr>
            <w:tcW w:w="4876" w:type="dxa"/>
            <w:tcBorders>
              <w:top w:val="nil"/>
              <w:left w:val="nil"/>
              <w:bottom w:val="nil"/>
              <w:right w:val="nil"/>
            </w:tcBorders>
            <w:hideMark/>
          </w:tcPr>
          <w:p w14:paraId="25AE8E32"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w:t>
            </w:r>
            <w:r w:rsidRPr="003E2F7A">
              <w:rPr>
                <w:b/>
                <w:i/>
              </w:rPr>
              <w:t>tul il-</w:t>
            </w:r>
            <w:r w:rsidRPr="003E2F7A">
              <w:rPr>
                <w:b/>
                <w:i/>
              </w:rPr>
              <w:lastRenderedPageBreak/>
              <w:t>ħidma preparatorja tagħha</w:t>
            </w:r>
            <w:r w:rsidRPr="003E2F7A">
              <w:t xml:space="preserve">, </w:t>
            </w:r>
            <w:r w:rsidRPr="003E2F7A">
              <w:rPr>
                <w:b/>
                <w:i/>
              </w:rPr>
              <w:t>anke fil-livell tal-esperti</w:t>
            </w:r>
            <w:r w:rsidRPr="003E2F7A">
              <w:t>, u li dawk il-konsultazzjonijiet isiru f’konformità mal-prinċipji stabbiliti fil-Ftehim Interistituzzjonali tat-13 ta’ April 2016 dwar it-Tfassil Aħjar tal-Liġijiet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3491ECA8" w14:textId="77777777" w:rsidR="00BE0123" w:rsidRPr="003E2F7A" w:rsidRDefault="00BE0123" w:rsidP="00E72620">
            <w:pPr>
              <w:pStyle w:val="Normal6a"/>
            </w:pPr>
            <w:r w:rsidRPr="003E2F7A">
              <w:lastRenderedPageBreak/>
              <w:t>(28)</w:t>
            </w:r>
            <w:r w:rsidRPr="003E2F7A">
              <w:tab/>
              <w:t>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w:t>
            </w:r>
            <w:r w:rsidRPr="003E2F7A">
              <w:rPr>
                <w:b/>
                <w:i/>
              </w:rPr>
              <w:t xml:space="preserve"> u għall-iżgurar ta’ kriterji minimi komuni madwar l-UE</w:t>
            </w:r>
            <w:r w:rsidRPr="003E2F7A">
              <w:t xml:space="preserve">.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w:t>
            </w:r>
            <w:r w:rsidRPr="003E2F7A">
              <w:lastRenderedPageBreak/>
              <w:t>importanti li l-Kummissjoni twettaq konsultazzjonijiet xierqa</w:t>
            </w:r>
            <w:r w:rsidRPr="003E2F7A">
              <w:rPr>
                <w:b/>
                <w:i/>
              </w:rPr>
              <w:t>, flimkien ma’ korp xjentifiku bħall-EFSA jew il-JRC</w:t>
            </w:r>
            <w:r w:rsidRPr="003E2F7A">
              <w:t xml:space="preserve">, </w:t>
            </w:r>
            <w:r w:rsidRPr="003E2F7A">
              <w:rPr>
                <w:b/>
                <w:i/>
              </w:rPr>
              <w:t>u li għalihom huma mistiedna wkoll esperti, matul il-ħidma preparatorja tagħha</w:t>
            </w:r>
            <w:r w:rsidRPr="003E2F7A">
              <w:t>, u li dawk il-konsultazzjonijiet isiru f’konformità mal-prinċipji stabbiliti fil-Ftehim Interistituzzjonali tat-13 ta’ April 2016 dwar it-Tfassil Aħjar tal-Liġijiet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r>
      <w:tr w:rsidR="00B67434" w:rsidRPr="003E2F7A" w14:paraId="238ADFE0" w14:textId="77777777" w:rsidTr="00E72620">
        <w:trPr>
          <w:jc w:val="center"/>
        </w:trPr>
        <w:tc>
          <w:tcPr>
            <w:tcW w:w="4876" w:type="dxa"/>
            <w:tcBorders>
              <w:top w:val="nil"/>
              <w:left w:val="nil"/>
              <w:bottom w:val="nil"/>
              <w:right w:val="nil"/>
            </w:tcBorders>
            <w:hideMark/>
          </w:tcPr>
          <w:p w14:paraId="2FEAB6A1"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5A6D05F8" w14:textId="77777777" w:rsidR="00BE0123" w:rsidRPr="003E2F7A" w:rsidRDefault="00BE0123" w:rsidP="00E72620">
            <w:pPr>
              <w:pStyle w:val="Normal6a"/>
            </w:pPr>
            <w:r w:rsidRPr="003E2F7A">
              <w:rPr>
                <w:b/>
                <w:i/>
              </w:rPr>
              <w:t>_________________</w:t>
            </w:r>
          </w:p>
        </w:tc>
      </w:tr>
      <w:tr w:rsidR="00B67434" w:rsidRPr="003E2F7A" w14:paraId="14C0D9E0" w14:textId="77777777" w:rsidTr="00E72620">
        <w:trPr>
          <w:jc w:val="center"/>
        </w:trPr>
        <w:tc>
          <w:tcPr>
            <w:tcW w:w="4876" w:type="dxa"/>
            <w:tcBorders>
              <w:top w:val="nil"/>
              <w:left w:val="nil"/>
              <w:bottom w:val="nil"/>
              <w:right w:val="nil"/>
            </w:tcBorders>
            <w:hideMark/>
          </w:tcPr>
          <w:p w14:paraId="21BB539E"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c>
          <w:tcPr>
            <w:tcW w:w="4876" w:type="dxa"/>
            <w:tcBorders>
              <w:top w:val="nil"/>
              <w:left w:val="nil"/>
              <w:bottom w:val="nil"/>
              <w:right w:val="nil"/>
            </w:tcBorders>
            <w:hideMark/>
          </w:tcPr>
          <w:p w14:paraId="2A839391"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r>
    </w:tbl>
    <w:p w14:paraId="457322B1"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{RO}</w:t>
      </w:r>
      <w:r w:rsidRPr="003E2F7A">
        <w:t>ro</w:t>
      </w:r>
      <w:r w:rsidRPr="003E2F7A">
        <w:rPr>
          <w:rStyle w:val="HideTWBExt"/>
        </w:rPr>
        <w:t>&lt;/Original&gt;</w:t>
      </w:r>
    </w:p>
    <w:p w14:paraId="6D06C29B" w14:textId="77777777" w:rsidR="00BE0123" w:rsidRPr="003E2F7A" w:rsidRDefault="00BE0123" w:rsidP="00BE0123">
      <w:r w:rsidRPr="003E2F7A">
        <w:rPr>
          <w:rStyle w:val="HideTWBExt"/>
        </w:rPr>
        <w:t>&lt;/Amend&gt;</w:t>
      </w:r>
    </w:p>
    <w:p w14:paraId="5B7B449C"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240</w:t>
      </w:r>
      <w:r w:rsidRPr="003E2F7A">
        <w:rPr>
          <w:rStyle w:val="HideTWBExt"/>
          <w:b w:val="0"/>
        </w:rPr>
        <w:t>&lt;/NumAm&gt;</w:t>
      </w:r>
    </w:p>
    <w:p w14:paraId="23040C42"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D5715EB" w14:textId="77777777" w:rsidR="00BE0123" w:rsidRPr="003E2F7A" w:rsidRDefault="00BE0123" w:rsidP="00BE0123">
      <w:pPr>
        <w:pStyle w:val="NormalBold"/>
      </w:pPr>
      <w:r w:rsidRPr="003E2F7A">
        <w:rPr>
          <w:rStyle w:val="HideTWBExt"/>
          <w:b w:val="0"/>
        </w:rPr>
        <w:t>&lt;/RepeatBlock-By&gt;</w:t>
      </w:r>
    </w:p>
    <w:p w14:paraId="40F0BF5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EE89CCE"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E548E12" w14:textId="77777777" w:rsidTr="00E72620">
        <w:trPr>
          <w:trHeight w:val="240"/>
          <w:jc w:val="center"/>
        </w:trPr>
        <w:tc>
          <w:tcPr>
            <w:tcW w:w="9752" w:type="dxa"/>
            <w:gridSpan w:val="2"/>
            <w:tcBorders>
              <w:top w:val="nil"/>
              <w:left w:val="nil"/>
              <w:bottom w:val="nil"/>
              <w:right w:val="nil"/>
            </w:tcBorders>
          </w:tcPr>
          <w:p w14:paraId="6CD479E1" w14:textId="77777777" w:rsidR="00BE0123" w:rsidRPr="003E2F7A" w:rsidRDefault="00BE0123" w:rsidP="00E72620"/>
        </w:tc>
      </w:tr>
      <w:tr w:rsidR="00B67434" w:rsidRPr="003E2F7A" w14:paraId="5B093ACE" w14:textId="77777777" w:rsidTr="00E72620">
        <w:trPr>
          <w:trHeight w:val="240"/>
          <w:jc w:val="center"/>
        </w:trPr>
        <w:tc>
          <w:tcPr>
            <w:tcW w:w="4876" w:type="dxa"/>
            <w:tcBorders>
              <w:top w:val="nil"/>
              <w:left w:val="nil"/>
              <w:bottom w:val="nil"/>
              <w:right w:val="nil"/>
            </w:tcBorders>
            <w:hideMark/>
          </w:tcPr>
          <w:p w14:paraId="7CDB209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D7DB803" w14:textId="77777777" w:rsidR="00BE0123" w:rsidRPr="003E2F7A" w:rsidRDefault="00BE0123" w:rsidP="00E72620">
            <w:pPr>
              <w:pStyle w:val="AmColumnHeading"/>
            </w:pPr>
            <w:r w:rsidRPr="003E2F7A">
              <w:t>Emenda</w:t>
            </w:r>
          </w:p>
        </w:tc>
      </w:tr>
      <w:tr w:rsidR="00B67434" w:rsidRPr="003E2F7A" w14:paraId="0BB0C95A" w14:textId="77777777" w:rsidTr="00E72620">
        <w:trPr>
          <w:jc w:val="center"/>
        </w:trPr>
        <w:tc>
          <w:tcPr>
            <w:tcW w:w="4876" w:type="dxa"/>
            <w:tcBorders>
              <w:top w:val="nil"/>
              <w:left w:val="nil"/>
              <w:bottom w:val="nil"/>
              <w:right w:val="nil"/>
            </w:tcBorders>
            <w:hideMark/>
          </w:tcPr>
          <w:p w14:paraId="0C21EA73"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w:t>
            </w:r>
            <w:r w:rsidRPr="003E2F7A">
              <w:lastRenderedPageBreak/>
              <w:t>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0C2BE9B0" w14:textId="77777777" w:rsidR="00BE0123" w:rsidRPr="003E2F7A" w:rsidRDefault="00BE0123" w:rsidP="00E72620">
            <w:pPr>
              <w:pStyle w:val="Normal6a"/>
            </w:pPr>
            <w:r w:rsidRPr="003E2F7A">
              <w:lastRenderedPageBreak/>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w:t>
            </w:r>
            <w:r w:rsidRPr="003E2F7A">
              <w:lastRenderedPageBreak/>
              <w:t xml:space="preserve">ġenerali u metodoloġija għall-valutazzjoni tal-mikroorganiżmi. Dawk il-kriterji u dik il-metodoloġija jenħtieġ li jippermettu lill-manifatturi u lill-korpi notifikati juru u jivverifikaw li l-mikroorganiżmi użati f’bijostimulanti mikrobiċi tal-pjanti, għajr dawk elenkati f’CMC 7, </w:t>
            </w:r>
            <w:r w:rsidRPr="003E2F7A">
              <w:rPr>
                <w:b/>
                <w:bCs/>
                <w:i/>
                <w:iCs/>
              </w:rPr>
              <w:t>huma konformi u</w:t>
            </w:r>
            <w:r w:rsidRPr="003E2F7A">
              <w:t xml:space="preserve">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w:t>
            </w:r>
            <w:r w:rsidRPr="003E2F7A">
              <w:rPr>
                <w:b/>
                <w:bCs/>
                <w:i/>
                <w:iCs/>
              </w:rPr>
              <w:t>u mal-JRC, mal-ECHA u mal-Awtorità Ewropea dwar is-Sigurtà fl-Ikel (EFSA)</w:t>
            </w:r>
            <w:r w:rsidRPr="003E2F7A">
              <w:t>, u li dawk il-konsultazzjonijiet isiru f’konformità mal-prinċipji stabbiliti fil-Ftehim Interistituzzjonali tat-13 ta’ April 2016 dwar it-Tfassil Aħjar tal-Liġijiet</w:t>
            </w:r>
            <w:r w:rsidRPr="003E2F7A">
              <w:rPr>
                <w:vertAlign w:val="superscript"/>
              </w:rPr>
              <w:t>13</w:t>
            </w:r>
            <w:r w:rsidRPr="003E2F7A">
              <w:t>.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r>
      <w:tr w:rsidR="00B67434" w:rsidRPr="003E2F7A" w14:paraId="01707380" w14:textId="77777777" w:rsidTr="00E72620">
        <w:trPr>
          <w:jc w:val="center"/>
        </w:trPr>
        <w:tc>
          <w:tcPr>
            <w:tcW w:w="4876" w:type="dxa"/>
            <w:tcBorders>
              <w:top w:val="nil"/>
              <w:left w:val="nil"/>
              <w:bottom w:val="nil"/>
              <w:right w:val="nil"/>
            </w:tcBorders>
            <w:hideMark/>
          </w:tcPr>
          <w:p w14:paraId="18292EF4" w14:textId="77777777" w:rsidR="00BE0123" w:rsidRPr="003E2F7A" w:rsidRDefault="00BE0123" w:rsidP="00E72620">
            <w:pPr>
              <w:pStyle w:val="Normal6a"/>
            </w:pPr>
            <w:r w:rsidRPr="003E2F7A">
              <w:rPr>
                <w:b/>
                <w:i/>
              </w:rPr>
              <w:lastRenderedPageBreak/>
              <w:t>_________________</w:t>
            </w:r>
          </w:p>
        </w:tc>
        <w:tc>
          <w:tcPr>
            <w:tcW w:w="4876" w:type="dxa"/>
            <w:tcBorders>
              <w:top w:val="nil"/>
              <w:left w:val="nil"/>
              <w:bottom w:val="nil"/>
              <w:right w:val="nil"/>
            </w:tcBorders>
            <w:hideMark/>
          </w:tcPr>
          <w:p w14:paraId="7EFB1563" w14:textId="77777777" w:rsidR="00BE0123" w:rsidRPr="003E2F7A" w:rsidRDefault="00BE0123" w:rsidP="00E72620">
            <w:pPr>
              <w:pStyle w:val="Normal6a"/>
            </w:pPr>
            <w:r w:rsidRPr="003E2F7A">
              <w:rPr>
                <w:b/>
                <w:i/>
              </w:rPr>
              <w:t>_________________</w:t>
            </w:r>
          </w:p>
        </w:tc>
      </w:tr>
      <w:tr w:rsidR="00B67434" w:rsidRPr="003E2F7A" w14:paraId="31DBACC0" w14:textId="77777777" w:rsidTr="00E72620">
        <w:trPr>
          <w:jc w:val="center"/>
        </w:trPr>
        <w:tc>
          <w:tcPr>
            <w:tcW w:w="4876" w:type="dxa"/>
            <w:tcBorders>
              <w:top w:val="nil"/>
              <w:left w:val="nil"/>
              <w:bottom w:val="nil"/>
              <w:right w:val="nil"/>
            </w:tcBorders>
            <w:hideMark/>
          </w:tcPr>
          <w:p w14:paraId="520BA4C7"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 .</w:t>
            </w:r>
          </w:p>
        </w:tc>
        <w:tc>
          <w:tcPr>
            <w:tcW w:w="4876" w:type="dxa"/>
            <w:tcBorders>
              <w:top w:val="nil"/>
              <w:left w:val="nil"/>
              <w:bottom w:val="nil"/>
              <w:right w:val="nil"/>
            </w:tcBorders>
            <w:hideMark/>
          </w:tcPr>
          <w:p w14:paraId="23BD57BD"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http://data.europa.eu/eli/agree_interinstit/2016/512/oj.</w:t>
            </w:r>
          </w:p>
        </w:tc>
      </w:tr>
    </w:tbl>
    <w:p w14:paraId="537F1957"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DFC0568" w14:textId="77777777" w:rsidR="00BE0123" w:rsidRPr="003E2F7A" w:rsidRDefault="00BE0123" w:rsidP="00BE0123">
      <w:r w:rsidRPr="003E2F7A">
        <w:rPr>
          <w:rStyle w:val="HideTWBExt"/>
        </w:rPr>
        <w:t>&lt;/Amend&gt;</w:t>
      </w:r>
    </w:p>
    <w:p w14:paraId="074E087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241</w:t>
      </w:r>
      <w:r w:rsidRPr="003E2F7A">
        <w:rPr>
          <w:rStyle w:val="HideTWBExt"/>
          <w:b w:val="0"/>
        </w:rPr>
        <w:t>&lt;/NumAm&gt;</w:t>
      </w:r>
    </w:p>
    <w:p w14:paraId="57A794AC" w14:textId="77777777" w:rsidR="00BE0123" w:rsidRPr="003E2F7A" w:rsidRDefault="00BE0123" w:rsidP="00BE0123">
      <w:pPr>
        <w:pStyle w:val="NormalBold"/>
      </w:pPr>
      <w:r w:rsidRPr="003E2F7A">
        <w:rPr>
          <w:rStyle w:val="HideTWBExt"/>
          <w:b w:val="0"/>
        </w:rPr>
        <w:t>&lt;RepeatBlock-By&gt;&lt;Members&gt;</w:t>
      </w:r>
      <w:r w:rsidRPr="003E2F7A">
        <w:t>Anne-Sophie Frigout, Mathilde Androuët, Silvia Sardone, Marie-Luce Brasier-Clain, Valérie Deloge, Antonín Staněk, Virginie Joron</w:t>
      </w:r>
      <w:r w:rsidRPr="003E2F7A">
        <w:rPr>
          <w:rStyle w:val="HideTWBExt"/>
          <w:b w:val="0"/>
        </w:rPr>
        <w:t>&lt;/Members&gt;</w:t>
      </w:r>
    </w:p>
    <w:p w14:paraId="52FF6359" w14:textId="77777777" w:rsidR="00BE0123" w:rsidRPr="003E2F7A" w:rsidRDefault="00BE0123" w:rsidP="00BE0123">
      <w:pPr>
        <w:pStyle w:val="NormalBold"/>
      </w:pPr>
      <w:r w:rsidRPr="003E2F7A">
        <w:rPr>
          <w:rStyle w:val="HideTWBExt"/>
          <w:b w:val="0"/>
        </w:rPr>
        <w:t>&lt;/RepeatBlock-By&gt;</w:t>
      </w:r>
    </w:p>
    <w:p w14:paraId="2A93378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CC53876" w14:textId="77777777" w:rsidR="00BE0123" w:rsidRPr="003E2F7A" w:rsidRDefault="00BE0123" w:rsidP="00BE0123">
      <w:pPr>
        <w:pStyle w:val="NormalBold"/>
      </w:pPr>
      <w:r w:rsidRPr="003E2F7A">
        <w:rPr>
          <w:rStyle w:val="HideTWBExt"/>
          <w:b w:val="0"/>
        </w:rPr>
        <w:t>&lt;Article&gt;</w:t>
      </w:r>
      <w:r w:rsidRPr="003E2F7A">
        <w:t>Premessa 28</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9E7ABBD" w14:textId="77777777" w:rsidTr="00E72620">
        <w:trPr>
          <w:trHeight w:val="240"/>
          <w:jc w:val="center"/>
        </w:trPr>
        <w:tc>
          <w:tcPr>
            <w:tcW w:w="9752" w:type="dxa"/>
            <w:gridSpan w:val="2"/>
            <w:tcBorders>
              <w:top w:val="nil"/>
              <w:left w:val="nil"/>
              <w:bottom w:val="nil"/>
              <w:right w:val="nil"/>
            </w:tcBorders>
          </w:tcPr>
          <w:p w14:paraId="6513F695" w14:textId="77777777" w:rsidR="00BE0123" w:rsidRPr="003E2F7A" w:rsidRDefault="00BE0123" w:rsidP="00E72620"/>
        </w:tc>
      </w:tr>
      <w:tr w:rsidR="00B67434" w:rsidRPr="003E2F7A" w14:paraId="20D98D6B" w14:textId="77777777" w:rsidTr="00E72620">
        <w:trPr>
          <w:trHeight w:val="240"/>
          <w:jc w:val="center"/>
        </w:trPr>
        <w:tc>
          <w:tcPr>
            <w:tcW w:w="4876" w:type="dxa"/>
            <w:tcBorders>
              <w:top w:val="nil"/>
              <w:left w:val="nil"/>
              <w:bottom w:val="nil"/>
              <w:right w:val="nil"/>
            </w:tcBorders>
            <w:hideMark/>
          </w:tcPr>
          <w:p w14:paraId="57B443EE" w14:textId="77777777" w:rsidR="00BE0123" w:rsidRPr="003E2F7A" w:rsidRDefault="00BE0123" w:rsidP="00E72620">
            <w:pPr>
              <w:pStyle w:val="AmColumnHeading"/>
            </w:pPr>
            <w:r w:rsidRPr="003E2F7A">
              <w:lastRenderedPageBreak/>
              <w:t>Test propost mill-Kummissjoni</w:t>
            </w:r>
          </w:p>
        </w:tc>
        <w:tc>
          <w:tcPr>
            <w:tcW w:w="4876" w:type="dxa"/>
            <w:tcBorders>
              <w:top w:val="nil"/>
              <w:left w:val="nil"/>
              <w:bottom w:val="nil"/>
              <w:right w:val="nil"/>
            </w:tcBorders>
            <w:hideMark/>
          </w:tcPr>
          <w:p w14:paraId="399EEC3C" w14:textId="77777777" w:rsidR="00BE0123" w:rsidRPr="003E2F7A" w:rsidRDefault="00BE0123" w:rsidP="00E72620">
            <w:pPr>
              <w:pStyle w:val="AmColumnHeading"/>
            </w:pPr>
            <w:r w:rsidRPr="003E2F7A">
              <w:t>Emenda</w:t>
            </w:r>
          </w:p>
        </w:tc>
      </w:tr>
      <w:tr w:rsidR="00B67434" w:rsidRPr="003E2F7A" w14:paraId="375F74F4" w14:textId="77777777" w:rsidTr="00E72620">
        <w:trPr>
          <w:jc w:val="center"/>
        </w:trPr>
        <w:tc>
          <w:tcPr>
            <w:tcW w:w="4876" w:type="dxa"/>
            <w:tcBorders>
              <w:top w:val="nil"/>
              <w:left w:val="nil"/>
              <w:bottom w:val="nil"/>
              <w:right w:val="nil"/>
            </w:tcBorders>
            <w:hideMark/>
          </w:tcPr>
          <w:p w14:paraId="5513109F" w14:textId="77777777" w:rsidR="00BE0123" w:rsidRPr="003E2F7A" w:rsidRDefault="00BE0123" w:rsidP="00E72620">
            <w:pPr>
              <w:pStyle w:val="Normal6a"/>
            </w:pPr>
            <w:r w:rsidRPr="003E2F7A">
              <w:t>(28)</w:t>
            </w:r>
            <w:r w:rsidRPr="003E2F7A">
              <w:tab/>
              <w:t>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w:t>
            </w:r>
            <w:r w:rsidRPr="003E2F7A">
              <w:rPr>
                <w:vertAlign w:val="superscript"/>
              </w:rPr>
              <w:t>13</w:t>
            </w:r>
            <w:r w:rsidRPr="003E2F7A">
              <w:t xml:space="preserve"> .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c>
          <w:tcPr>
            <w:tcW w:w="4876" w:type="dxa"/>
            <w:tcBorders>
              <w:top w:val="nil"/>
              <w:left w:val="nil"/>
              <w:bottom w:val="nil"/>
              <w:right w:val="nil"/>
            </w:tcBorders>
            <w:hideMark/>
          </w:tcPr>
          <w:p w14:paraId="577179EE" w14:textId="77777777" w:rsidR="00BE0123" w:rsidRPr="003E2F7A" w:rsidRDefault="00BE0123" w:rsidP="00E72620">
            <w:pPr>
              <w:pStyle w:val="Normal6a"/>
            </w:pPr>
            <w:r w:rsidRPr="003E2F7A">
              <w:t>(28)</w:t>
            </w:r>
            <w:r w:rsidRPr="003E2F7A">
              <w:tab/>
              <w:t xml:space="preserve">Sabiex titħaffef il-valutazzjoni tal-mikroorganiżmi u biex is-suq uniku jinfetaħ għal aktar bijostimulanti mikrobiċi tal-pjanti, jenħtieġ li tiġi ddelegata lill-Kummissjoni s-setgħa li tadotta atti f’konformità mal-Artikolu 290 tat-Trattat dwar il-Funzjonament tal-Unjoni Ewropea fir-rigward tal-Anness II, Parti II, il-kategorija tal-materjali komponenti (CMC, component material category) 7, għar-Regolament (UE) 2019/1009 biex il-Kummissjoni tkun tista’ tintroduċi kriterji ġenerali u metodoloġija għall-valutazzjoni tal-mikroorganiżmi. Dawk il-kriterji u dik il-metodoloġija jenħtieġ li jippermettu lill-manifatturi u lill-korpi notifikati juru u jivverifikaw li l-mikroorganiżmi użati f’bijostimulanti mikrobiċi tal-pjanti, għajr dawk elenkati f’CMC 7, ma jippreżentawx riskju għas-saħħa tal-bniedem, tal-annimali jew tal-pjanti, għas-sikurezza jew għall-ambjent, u jiżguraw effiċjenza agronomika </w:t>
            </w:r>
            <w:r w:rsidRPr="003E2F7A">
              <w:rPr>
                <w:b/>
                <w:bCs/>
                <w:i/>
                <w:iCs/>
              </w:rPr>
              <w:t>mingħajr ma jaffettwaw il-kompetittività u l-produzzjoni tal-Unjoni</w:t>
            </w:r>
            <w:r w:rsidRPr="003E2F7A">
              <w:t>. Sabiex tirfina u tivvalida l-kriterji u l-metodoloġija li jridu jiġu introdotti, huwa partikolarment importanti li l-Kummissjoni twettaq konsultazzjonijiet xierqa tul il-ħidma preparatorja tagħha, anke fil-livell tal-esperti, u li dawk il-konsultazzjonijiet isiru f’konformità mal-prinċipji stabbiliti fil-Ftehim Interistituzzjonali tat-13 ta’ April 2016 dwar it-Tfassil Aħjar tal-Liġijiet</w:t>
            </w:r>
            <w:r w:rsidRPr="003E2F7A">
              <w:rPr>
                <w:vertAlign w:val="superscript"/>
              </w:rPr>
              <w:t>13</w:t>
            </w:r>
            <w:r w:rsidRPr="003E2F7A">
              <w:t xml:space="preserve"> . B’mod partikolari, biex tiġi żgurata parteċipazzjoni ugwali fit-tħejjija ta’ atti delegati, il-Parlament Ewropew u l-Kunsill jirċievu d-dokumenti kollha fl-istess ħin li jirċevuhom l-esperti tal-Istati Membri, u l-esperti tagħhom ikollhom aċċess sistematiku għal-laqgħat tal-gruppi tal-esperti tal-Kummissjoni li jittrattaw it-tħejjija ta’ atti delegati.</w:t>
            </w:r>
          </w:p>
        </w:tc>
      </w:tr>
      <w:tr w:rsidR="00B67434" w:rsidRPr="003E2F7A" w14:paraId="58FB9658" w14:textId="77777777" w:rsidTr="00E72620">
        <w:trPr>
          <w:jc w:val="center"/>
        </w:trPr>
        <w:tc>
          <w:tcPr>
            <w:tcW w:w="4876" w:type="dxa"/>
            <w:tcBorders>
              <w:top w:val="nil"/>
              <w:left w:val="nil"/>
              <w:bottom w:val="nil"/>
              <w:right w:val="nil"/>
            </w:tcBorders>
            <w:hideMark/>
          </w:tcPr>
          <w:p w14:paraId="64169825" w14:textId="77777777" w:rsidR="00BE0123" w:rsidRPr="003E2F7A" w:rsidRDefault="00BE0123" w:rsidP="00E72620">
            <w:pPr>
              <w:pStyle w:val="Normal6a"/>
            </w:pPr>
            <w:r w:rsidRPr="003E2F7A">
              <w:rPr>
                <w:b/>
                <w:i/>
              </w:rPr>
              <w:t>_________________</w:t>
            </w:r>
          </w:p>
        </w:tc>
        <w:tc>
          <w:tcPr>
            <w:tcW w:w="4876" w:type="dxa"/>
            <w:tcBorders>
              <w:top w:val="nil"/>
              <w:left w:val="nil"/>
              <w:bottom w:val="nil"/>
              <w:right w:val="nil"/>
            </w:tcBorders>
            <w:hideMark/>
          </w:tcPr>
          <w:p w14:paraId="51D7A5AC" w14:textId="77777777" w:rsidR="00BE0123" w:rsidRPr="003E2F7A" w:rsidRDefault="00BE0123" w:rsidP="00E72620">
            <w:pPr>
              <w:pStyle w:val="Normal6a"/>
            </w:pPr>
            <w:r w:rsidRPr="003E2F7A">
              <w:rPr>
                <w:b/>
                <w:i/>
              </w:rPr>
              <w:t>_________________</w:t>
            </w:r>
          </w:p>
        </w:tc>
      </w:tr>
      <w:tr w:rsidR="00B67434" w:rsidRPr="003E2F7A" w14:paraId="2501E7CF" w14:textId="77777777" w:rsidTr="00E72620">
        <w:trPr>
          <w:jc w:val="center"/>
        </w:trPr>
        <w:tc>
          <w:tcPr>
            <w:tcW w:w="4876" w:type="dxa"/>
            <w:tcBorders>
              <w:top w:val="nil"/>
              <w:left w:val="nil"/>
              <w:bottom w:val="nil"/>
              <w:right w:val="nil"/>
            </w:tcBorders>
            <w:hideMark/>
          </w:tcPr>
          <w:p w14:paraId="46C38629" w14:textId="77777777" w:rsidR="00BE0123" w:rsidRPr="003E2F7A" w:rsidRDefault="00BE0123" w:rsidP="00E72620">
            <w:pPr>
              <w:pStyle w:val="Normal6a"/>
            </w:pPr>
            <w:r w:rsidRPr="003E2F7A">
              <w:rPr>
                <w:vertAlign w:val="superscript"/>
              </w:rPr>
              <w:t>13</w:t>
            </w:r>
            <w:r w:rsidRPr="003E2F7A">
              <w:t xml:space="preserve"> ĠU L 123, 12.5.2016, p. 1, ELI: http://data.europa.eu/eli/agree_interinstit/2</w:t>
            </w:r>
            <w:r w:rsidRPr="003E2F7A">
              <w:lastRenderedPageBreak/>
              <w:t>016/512/oj.</w:t>
            </w:r>
          </w:p>
        </w:tc>
        <w:tc>
          <w:tcPr>
            <w:tcW w:w="4876" w:type="dxa"/>
            <w:tcBorders>
              <w:top w:val="nil"/>
              <w:left w:val="nil"/>
              <w:bottom w:val="nil"/>
              <w:right w:val="nil"/>
            </w:tcBorders>
            <w:hideMark/>
          </w:tcPr>
          <w:p w14:paraId="55FEA4B7" w14:textId="77777777" w:rsidR="00BE0123" w:rsidRPr="003E2F7A" w:rsidRDefault="00BE0123" w:rsidP="00E72620">
            <w:pPr>
              <w:pStyle w:val="Normal6a"/>
            </w:pPr>
            <w:r w:rsidRPr="003E2F7A">
              <w:rPr>
                <w:vertAlign w:val="superscript"/>
              </w:rPr>
              <w:lastRenderedPageBreak/>
              <w:t>13</w:t>
            </w:r>
            <w:r w:rsidRPr="003E2F7A">
              <w:t xml:space="preserve"> ĠU L 123, 12.5.2016, p. 1, ELI: http://data.europa.eu/eli/agree_interinstit/2</w:t>
            </w:r>
            <w:r w:rsidRPr="003E2F7A">
              <w:lastRenderedPageBreak/>
              <w:t>016/512/oj.</w:t>
            </w:r>
          </w:p>
        </w:tc>
      </w:tr>
    </w:tbl>
    <w:p w14:paraId="5526B62E"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{FR}</w:t>
      </w:r>
      <w:r w:rsidRPr="003E2F7A">
        <w:t>fr</w:t>
      </w:r>
      <w:r w:rsidRPr="003E2F7A">
        <w:rPr>
          <w:rStyle w:val="HideTWBExt"/>
        </w:rPr>
        <w:t>&lt;/Original&gt;</w:t>
      </w:r>
    </w:p>
    <w:p w14:paraId="4927F593" w14:textId="77777777" w:rsidR="00BE0123" w:rsidRPr="003E2F7A" w:rsidRDefault="00BE0123" w:rsidP="00BE0123">
      <w:r w:rsidRPr="003E2F7A">
        <w:rPr>
          <w:rStyle w:val="HideTWBExt"/>
        </w:rPr>
        <w:t>&lt;/Amend&gt;</w:t>
      </w:r>
    </w:p>
    <w:p w14:paraId="6B022CDC"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242</w:t>
      </w:r>
      <w:r w:rsidRPr="003E2F7A">
        <w:rPr>
          <w:rStyle w:val="HideTWBExt"/>
          <w:b w:val="0"/>
        </w:rPr>
        <w:t>&lt;/NumAm&gt;</w:t>
      </w:r>
    </w:p>
    <w:p w14:paraId="4D7FD195"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3B981D11" w14:textId="77777777" w:rsidR="00BE0123" w:rsidRPr="003E2F7A" w:rsidRDefault="00BE0123" w:rsidP="00BE0123">
      <w:pPr>
        <w:pStyle w:val="NormalBold"/>
      </w:pPr>
      <w:r w:rsidRPr="003E2F7A">
        <w:rPr>
          <w:rStyle w:val="HideTWBExt"/>
          <w:b w:val="0"/>
        </w:rPr>
        <w:t>&lt;/RepeatBlock-By&gt;</w:t>
      </w:r>
    </w:p>
    <w:p w14:paraId="559FEA2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2E66687" w14:textId="77777777" w:rsidR="00BE0123" w:rsidRPr="003E2F7A" w:rsidRDefault="00BE0123" w:rsidP="00BE0123">
      <w:pPr>
        <w:pStyle w:val="NormalBold"/>
      </w:pPr>
      <w:r w:rsidRPr="003E2F7A">
        <w:rPr>
          <w:rStyle w:val="HideTWBExt"/>
          <w:b w:val="0"/>
        </w:rPr>
        <w:t>&lt;Article&gt;</w:t>
      </w:r>
      <w:r w:rsidRPr="003E2F7A">
        <w:t>Premessa 29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EF3A97F" w14:textId="77777777" w:rsidTr="00E72620">
        <w:trPr>
          <w:trHeight w:val="240"/>
          <w:jc w:val="center"/>
        </w:trPr>
        <w:tc>
          <w:tcPr>
            <w:tcW w:w="9752" w:type="dxa"/>
            <w:gridSpan w:val="2"/>
            <w:tcBorders>
              <w:top w:val="nil"/>
              <w:left w:val="nil"/>
              <w:bottom w:val="nil"/>
              <w:right w:val="nil"/>
            </w:tcBorders>
          </w:tcPr>
          <w:p w14:paraId="0BF84820" w14:textId="77777777" w:rsidR="00BE0123" w:rsidRPr="003E2F7A" w:rsidRDefault="00BE0123" w:rsidP="00E72620"/>
        </w:tc>
      </w:tr>
      <w:tr w:rsidR="00B67434" w:rsidRPr="003E2F7A" w14:paraId="1773D5AD" w14:textId="77777777" w:rsidTr="00E72620">
        <w:trPr>
          <w:trHeight w:val="240"/>
          <w:jc w:val="center"/>
        </w:trPr>
        <w:tc>
          <w:tcPr>
            <w:tcW w:w="4876" w:type="dxa"/>
            <w:tcBorders>
              <w:top w:val="nil"/>
              <w:left w:val="nil"/>
              <w:bottom w:val="nil"/>
              <w:right w:val="nil"/>
            </w:tcBorders>
            <w:hideMark/>
          </w:tcPr>
          <w:p w14:paraId="74BA5DF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CB42ECA" w14:textId="77777777" w:rsidR="00BE0123" w:rsidRPr="003E2F7A" w:rsidRDefault="00BE0123" w:rsidP="00E72620">
            <w:pPr>
              <w:pStyle w:val="AmColumnHeading"/>
            </w:pPr>
            <w:r w:rsidRPr="003E2F7A">
              <w:t>Emenda</w:t>
            </w:r>
          </w:p>
        </w:tc>
      </w:tr>
      <w:tr w:rsidR="00B67434" w:rsidRPr="003E2F7A" w14:paraId="47C9CEEE" w14:textId="77777777" w:rsidTr="00E72620">
        <w:trPr>
          <w:jc w:val="center"/>
        </w:trPr>
        <w:tc>
          <w:tcPr>
            <w:tcW w:w="4876" w:type="dxa"/>
            <w:tcBorders>
              <w:top w:val="nil"/>
              <w:left w:val="nil"/>
              <w:bottom w:val="nil"/>
              <w:right w:val="nil"/>
            </w:tcBorders>
            <w:hideMark/>
          </w:tcPr>
          <w:p w14:paraId="51D8FC9A" w14:textId="77777777" w:rsidR="00BE0123" w:rsidRPr="003E2F7A" w:rsidRDefault="00BE0123" w:rsidP="00E72620">
            <w:pPr>
              <w:pStyle w:val="Normal6a"/>
            </w:pPr>
            <w:r w:rsidRPr="003E2F7A">
              <w:rPr>
                <w:b/>
                <w:i/>
              </w:rPr>
              <w:t>(29)</w:t>
            </w:r>
            <w:r w:rsidRPr="003E2F7A">
              <w:tab/>
            </w:r>
            <w:r w:rsidRPr="003E2F7A">
              <w:rPr>
                <w:b/>
                <w:i/>
              </w:rPr>
              <w:t>Meta l-Kummissjoni tagħmel użu mis-setgħa mogħtija lilha li temenda l-kategoriji tal-materjali komponenti fl-Anness II tar-Regolament (UE) 2019/1009, bħalissa tista’ tagħmel dan biss permezz ta’ atti delegati separati fir-rigward ta’ kull kategorija ta’ materjali komponenti. Meta titqies il-ħtieġa li jiġu introdotti materjali addizzjonali għad-diversi kategoriji ta’ materjali komponenti fil-futur u l-progress tekniku u xjentifiku kostanti fis-settur tal-prodotti fertilizzanti, hemm ħtieġa frekwenti li jiġu emendati l-kategoriji differenti ta’ materjali komponenti. F’xi każijiet, pereżempju fejn materja prima ġdida tista’ tkun permessa f’diversi CMCs, il-Kummissjoni tintroduċi l-istess bidla fis-CMCs rilevanti kollha, kull waħda minnhom koperta minn att delegat differenti. Sabiex titħaffef l-adozzjoni tal-atti delegati rispettivi, jenħtieġ li l-Kummissjoni titħalla temenda diversi kategoriji ta’ materjali komponenti b’att delegat wieħed.</w:t>
            </w:r>
          </w:p>
        </w:tc>
        <w:tc>
          <w:tcPr>
            <w:tcW w:w="4876" w:type="dxa"/>
            <w:tcBorders>
              <w:top w:val="nil"/>
              <w:left w:val="nil"/>
              <w:bottom w:val="nil"/>
              <w:right w:val="nil"/>
            </w:tcBorders>
            <w:hideMark/>
          </w:tcPr>
          <w:p w14:paraId="0C5F86FA" w14:textId="77777777" w:rsidR="00BE0123" w:rsidRPr="003E2F7A" w:rsidRDefault="00BE0123" w:rsidP="00E72620">
            <w:pPr>
              <w:pStyle w:val="Normal6a"/>
            </w:pPr>
            <w:r w:rsidRPr="003E2F7A">
              <w:rPr>
                <w:b/>
                <w:i/>
              </w:rPr>
              <w:t>imħassar</w:t>
            </w:r>
          </w:p>
        </w:tc>
      </w:tr>
    </w:tbl>
    <w:p w14:paraId="24145D7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C51C837" w14:textId="77777777" w:rsidR="00BE0123" w:rsidRPr="003E2F7A" w:rsidRDefault="00BE0123" w:rsidP="00BE0123">
      <w:r w:rsidRPr="003E2F7A">
        <w:rPr>
          <w:rStyle w:val="HideTWBExt"/>
        </w:rPr>
        <w:t>&lt;/Amend&gt;</w:t>
      </w:r>
    </w:p>
    <w:p w14:paraId="057367E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243</w:t>
      </w:r>
      <w:r w:rsidRPr="003E2F7A">
        <w:rPr>
          <w:rStyle w:val="HideTWBExt"/>
          <w:b w:val="0"/>
        </w:rPr>
        <w:t>&lt;/NumAm&gt;</w:t>
      </w:r>
    </w:p>
    <w:p w14:paraId="37656913" w14:textId="77777777" w:rsidR="00BE0123" w:rsidRPr="003E2F7A" w:rsidRDefault="00BE0123" w:rsidP="00BE0123">
      <w:pPr>
        <w:pStyle w:val="NormalBold"/>
      </w:pPr>
      <w:r w:rsidRPr="003E2F7A">
        <w:rPr>
          <w:rStyle w:val="HideTWBExt"/>
          <w:b w:val="0"/>
        </w:rPr>
        <w:t>&lt;RepeatBlock-By&gt;&lt;Members&gt;</w:t>
      </w:r>
      <w:r w:rsidRPr="003E2F7A">
        <w:t>Katrin Langensiepen</w:t>
      </w:r>
      <w:r w:rsidRPr="003E2F7A">
        <w:rPr>
          <w:rStyle w:val="HideTWBExt"/>
          <w:b w:val="0"/>
        </w:rPr>
        <w:t>&lt;/Members&gt;</w:t>
      </w:r>
    </w:p>
    <w:p w14:paraId="487CD02C" w14:textId="77777777" w:rsidR="00BE0123" w:rsidRPr="003E2F7A" w:rsidRDefault="00BE0123" w:rsidP="00BE0123">
      <w:r w:rsidRPr="003E2F7A">
        <w:rPr>
          <w:rStyle w:val="HideTWBExt"/>
        </w:rPr>
        <w:t>&lt;AuNomDe&gt;</w:t>
      </w:r>
      <w:r w:rsidRPr="003E2F7A">
        <w:rPr>
          <w:rStyle w:val="HideTWBInt"/>
        </w:rPr>
        <w:t>{Verts/ALE}</w:t>
      </w:r>
      <w:r w:rsidRPr="003E2F7A">
        <w:t>f’isem il-Grupp Verts/ALE</w:t>
      </w:r>
      <w:r w:rsidRPr="003E2F7A">
        <w:rPr>
          <w:rStyle w:val="HideTWBExt"/>
        </w:rPr>
        <w:t>&lt;/AuNomDe&gt;</w:t>
      </w:r>
    </w:p>
    <w:p w14:paraId="774B12C1" w14:textId="77777777" w:rsidR="00BE0123" w:rsidRPr="003E2F7A" w:rsidRDefault="00BE0123" w:rsidP="00BE0123">
      <w:pPr>
        <w:pStyle w:val="NormalBold"/>
      </w:pPr>
      <w:r w:rsidRPr="003E2F7A">
        <w:rPr>
          <w:rStyle w:val="HideTWBExt"/>
          <w:b w:val="0"/>
        </w:rPr>
        <w:t>&lt;/RepeatBlock-By&gt;</w:t>
      </w:r>
    </w:p>
    <w:p w14:paraId="161B701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5A83DD5" w14:textId="77777777" w:rsidR="00BE0123" w:rsidRPr="003E2F7A" w:rsidRDefault="00BE0123" w:rsidP="00BE0123">
      <w:pPr>
        <w:pStyle w:val="NormalBold"/>
      </w:pPr>
      <w:r w:rsidRPr="003E2F7A">
        <w:rPr>
          <w:rStyle w:val="HideTWBExt"/>
          <w:b w:val="0"/>
        </w:rPr>
        <w:lastRenderedPageBreak/>
        <w:t>&lt;Article&gt;</w:t>
      </w:r>
      <w:r w:rsidRPr="003E2F7A">
        <w:t>Premessa 29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82AD259" w14:textId="77777777" w:rsidTr="00E72620">
        <w:trPr>
          <w:trHeight w:val="240"/>
          <w:jc w:val="center"/>
        </w:trPr>
        <w:tc>
          <w:tcPr>
            <w:tcW w:w="9752" w:type="dxa"/>
            <w:gridSpan w:val="2"/>
            <w:tcBorders>
              <w:top w:val="nil"/>
              <w:left w:val="nil"/>
              <w:bottom w:val="nil"/>
              <w:right w:val="nil"/>
            </w:tcBorders>
          </w:tcPr>
          <w:p w14:paraId="1258EA8D" w14:textId="77777777" w:rsidR="00BE0123" w:rsidRPr="003E2F7A" w:rsidRDefault="00BE0123" w:rsidP="00E72620"/>
        </w:tc>
      </w:tr>
      <w:tr w:rsidR="00B67434" w:rsidRPr="003E2F7A" w14:paraId="40FE1956" w14:textId="77777777" w:rsidTr="00E72620">
        <w:trPr>
          <w:trHeight w:val="240"/>
          <w:jc w:val="center"/>
        </w:trPr>
        <w:tc>
          <w:tcPr>
            <w:tcW w:w="4876" w:type="dxa"/>
            <w:tcBorders>
              <w:top w:val="nil"/>
              <w:left w:val="nil"/>
              <w:bottom w:val="nil"/>
              <w:right w:val="nil"/>
            </w:tcBorders>
            <w:hideMark/>
          </w:tcPr>
          <w:p w14:paraId="1DD4AA3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29248C3" w14:textId="77777777" w:rsidR="00BE0123" w:rsidRPr="003E2F7A" w:rsidRDefault="00BE0123" w:rsidP="00E72620">
            <w:pPr>
              <w:pStyle w:val="AmColumnHeading"/>
            </w:pPr>
            <w:r w:rsidRPr="003E2F7A">
              <w:t>Emenda</w:t>
            </w:r>
          </w:p>
        </w:tc>
      </w:tr>
      <w:tr w:rsidR="00B67434" w:rsidRPr="003E2F7A" w14:paraId="06315F25" w14:textId="77777777" w:rsidTr="00E72620">
        <w:trPr>
          <w:jc w:val="center"/>
        </w:trPr>
        <w:tc>
          <w:tcPr>
            <w:tcW w:w="4876" w:type="dxa"/>
            <w:tcBorders>
              <w:top w:val="nil"/>
              <w:left w:val="nil"/>
              <w:bottom w:val="nil"/>
              <w:right w:val="nil"/>
            </w:tcBorders>
            <w:hideMark/>
          </w:tcPr>
          <w:p w14:paraId="6F1ED06F" w14:textId="77777777" w:rsidR="00BE0123" w:rsidRPr="003E2F7A" w:rsidRDefault="00BE0123" w:rsidP="00E72620">
            <w:pPr>
              <w:pStyle w:val="Normal6a"/>
            </w:pPr>
            <w:r w:rsidRPr="003E2F7A">
              <w:rPr>
                <w:b/>
                <w:i/>
              </w:rPr>
              <w:t>(29)</w:t>
            </w:r>
            <w:r w:rsidRPr="003E2F7A">
              <w:tab/>
            </w:r>
            <w:r w:rsidRPr="003E2F7A">
              <w:rPr>
                <w:b/>
                <w:i/>
              </w:rPr>
              <w:t>Meta l-Kummissjoni tagħmel użu mis-setgħa mogħtija lilha li temenda l-kategoriji tal-materjali komponenti fl-Anness II tar-Regolament (UE) 2019/1009, bħalissa tista’ tagħmel dan biss permezz ta’ atti delegati separati fir-rigward ta’ kull kategorija ta’ materjali komponenti. Meta titqies il-ħtieġa li jiġu introdotti materjali addizzjonali għad-diversi kategoriji ta’ materjali komponenti fil-futur u l-progress tekniku u xjentifiku kostanti fis-settur tal-prodotti fertilizzanti, hemm ħtieġa frekwenti li jiġu emendati l-kategoriji differenti ta’ materjali komponenti. F’xi każijiet, pereżempju fejn materja prima ġdida tista’ tkun permessa f’diversi CMCs, il-Kummissjoni tintroduċi l-istess bidla fis-CMCs rilevanti kollha, kull waħda minnhom koperta minn att delegat differenti. Sabiex titħaffef l-adozzjoni tal-atti delegati rispettivi, jenħtieġ li l-Kummissjoni titħalla temenda diversi kategoriji ta’ materjali komponenti b’att delegat wieħed.</w:t>
            </w:r>
          </w:p>
        </w:tc>
        <w:tc>
          <w:tcPr>
            <w:tcW w:w="4876" w:type="dxa"/>
            <w:tcBorders>
              <w:top w:val="nil"/>
              <w:left w:val="nil"/>
              <w:bottom w:val="nil"/>
              <w:right w:val="nil"/>
            </w:tcBorders>
            <w:hideMark/>
          </w:tcPr>
          <w:p w14:paraId="0C2F1B27" w14:textId="77777777" w:rsidR="00BE0123" w:rsidRPr="003E2F7A" w:rsidRDefault="00BE0123" w:rsidP="00E72620">
            <w:pPr>
              <w:pStyle w:val="Normal6a"/>
            </w:pPr>
            <w:r w:rsidRPr="003E2F7A">
              <w:rPr>
                <w:b/>
                <w:i/>
              </w:rPr>
              <w:t>imħassar</w:t>
            </w:r>
          </w:p>
        </w:tc>
      </w:tr>
    </w:tbl>
    <w:p w14:paraId="2F1BB5D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51C5ADD" w14:textId="77777777" w:rsidR="00BE0123" w:rsidRPr="003E2F7A" w:rsidRDefault="00BE0123" w:rsidP="00BE0123">
      <w:r w:rsidRPr="003E2F7A">
        <w:rPr>
          <w:rStyle w:val="HideTWBExt"/>
        </w:rPr>
        <w:t>&lt;/Amend&gt;</w:t>
      </w:r>
    </w:p>
    <w:p w14:paraId="48D69BE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244</w:t>
      </w:r>
      <w:r w:rsidRPr="003E2F7A">
        <w:rPr>
          <w:rStyle w:val="HideTWBExt"/>
          <w:b w:val="0"/>
        </w:rPr>
        <w:t>&lt;/NumAm&gt;</w:t>
      </w:r>
    </w:p>
    <w:p w14:paraId="6C26B62B"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2427741A" w14:textId="77777777" w:rsidR="00BE0123" w:rsidRPr="003E2F7A" w:rsidRDefault="00BE0123" w:rsidP="00BE0123">
      <w:pPr>
        <w:pStyle w:val="NormalBold"/>
      </w:pPr>
      <w:r w:rsidRPr="003E2F7A">
        <w:rPr>
          <w:rStyle w:val="HideTWBExt"/>
          <w:b w:val="0"/>
        </w:rPr>
        <w:t>&lt;/RepeatBlock-By&gt;</w:t>
      </w:r>
    </w:p>
    <w:p w14:paraId="189DD34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9BE14DD" w14:textId="77777777" w:rsidR="00BE0123" w:rsidRPr="003E2F7A" w:rsidRDefault="00BE0123" w:rsidP="00BE0123">
      <w:pPr>
        <w:pStyle w:val="NormalBold"/>
      </w:pPr>
      <w:r w:rsidRPr="003E2F7A">
        <w:rPr>
          <w:rStyle w:val="HideTWBExt"/>
          <w:b w:val="0"/>
        </w:rPr>
        <w:t>&lt;Article&gt;</w:t>
      </w:r>
      <w:r w:rsidRPr="003E2F7A">
        <w:t>Premessa 29</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A33A8B6" w14:textId="77777777" w:rsidTr="00E72620">
        <w:trPr>
          <w:trHeight w:val="240"/>
          <w:jc w:val="center"/>
        </w:trPr>
        <w:tc>
          <w:tcPr>
            <w:tcW w:w="9752" w:type="dxa"/>
            <w:gridSpan w:val="2"/>
            <w:tcBorders>
              <w:top w:val="nil"/>
              <w:left w:val="nil"/>
              <w:bottom w:val="nil"/>
              <w:right w:val="nil"/>
            </w:tcBorders>
          </w:tcPr>
          <w:p w14:paraId="0C336198" w14:textId="77777777" w:rsidR="00BE0123" w:rsidRPr="003E2F7A" w:rsidRDefault="00BE0123" w:rsidP="00E72620"/>
        </w:tc>
      </w:tr>
      <w:tr w:rsidR="00B67434" w:rsidRPr="003E2F7A" w14:paraId="3CCA3986" w14:textId="77777777" w:rsidTr="00E72620">
        <w:trPr>
          <w:trHeight w:val="240"/>
          <w:jc w:val="center"/>
        </w:trPr>
        <w:tc>
          <w:tcPr>
            <w:tcW w:w="4876" w:type="dxa"/>
            <w:tcBorders>
              <w:top w:val="nil"/>
              <w:left w:val="nil"/>
              <w:bottom w:val="nil"/>
              <w:right w:val="nil"/>
            </w:tcBorders>
            <w:hideMark/>
          </w:tcPr>
          <w:p w14:paraId="1ADC1334"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07D97781" w14:textId="77777777" w:rsidR="00BE0123" w:rsidRPr="003E2F7A" w:rsidRDefault="00BE0123" w:rsidP="00E72620">
            <w:pPr>
              <w:pStyle w:val="AmColumnHeading"/>
            </w:pPr>
            <w:r w:rsidRPr="003E2F7A">
              <w:t>Emenda</w:t>
            </w:r>
          </w:p>
        </w:tc>
      </w:tr>
      <w:tr w:rsidR="00B67434" w:rsidRPr="003E2F7A" w14:paraId="6F6479BC" w14:textId="77777777" w:rsidTr="00E72620">
        <w:trPr>
          <w:jc w:val="center"/>
        </w:trPr>
        <w:tc>
          <w:tcPr>
            <w:tcW w:w="4876" w:type="dxa"/>
            <w:tcBorders>
              <w:top w:val="nil"/>
              <w:left w:val="nil"/>
              <w:bottom w:val="nil"/>
              <w:right w:val="nil"/>
            </w:tcBorders>
            <w:hideMark/>
          </w:tcPr>
          <w:p w14:paraId="350DA338" w14:textId="77777777" w:rsidR="00BE0123" w:rsidRPr="003E2F7A" w:rsidRDefault="00BE0123" w:rsidP="00E72620">
            <w:pPr>
              <w:pStyle w:val="Normal6a"/>
            </w:pPr>
            <w:r w:rsidRPr="003E2F7A">
              <w:t>(29)</w:t>
            </w:r>
            <w:r w:rsidRPr="003E2F7A">
              <w:tab/>
              <w:t xml:space="preserve">Meta l-Kummissjoni tagħmel użu mis-setgħa mogħtija lilha li temenda l-kategoriji tal-materjali komponenti fl-Anness II tar-Regolament (UE) 2019/1009, bħalissa tista’ tagħmel dan biss permezz ta’ </w:t>
            </w:r>
            <w:r w:rsidRPr="003E2F7A">
              <w:lastRenderedPageBreak/>
              <w:t xml:space="preserve">atti delegati separati fir-rigward ta’ kull kategorija ta’ materjali komponenti. </w:t>
            </w:r>
            <w:r w:rsidRPr="003E2F7A">
              <w:rPr>
                <w:b/>
                <w:i/>
              </w:rPr>
              <w:t>Meta titqies il-ħtieġa li jiġu introdotti materjali addizzjonali għad-diversi kategoriji ta’ materjali komponenti fil-futur u l-progress tekniku u xjentifiku kostanti fis-settur tal-prodotti fertilizzanti, hemm ħtieġa frekwenti li jiġu emendati l-kategoriji differenti ta’ materjali komponenti. F’xi każijiet, pereżempju fejn materja prima ġdida tista’ tkun permessa f’diversi CMCs, il-Kummissjoni tintroduċi l-istess bidla fis-CMCs rilevanti kollha, kull waħda minnhom koperta minn att delegat differenti.</w:t>
            </w:r>
            <w:r w:rsidRPr="003E2F7A">
              <w:t xml:space="preserve"> Sabiex titħaffef l-adozzjoni tal-atti delegati rispettivi, jenħtieġ li l-Kummissjoni titħalla temenda diversi kategoriji ta’ materjali komponenti b’att delegat wieħed.</w:t>
            </w:r>
          </w:p>
        </w:tc>
        <w:tc>
          <w:tcPr>
            <w:tcW w:w="4876" w:type="dxa"/>
            <w:tcBorders>
              <w:top w:val="nil"/>
              <w:left w:val="nil"/>
              <w:bottom w:val="nil"/>
              <w:right w:val="nil"/>
            </w:tcBorders>
            <w:hideMark/>
          </w:tcPr>
          <w:p w14:paraId="673B7781" w14:textId="77777777" w:rsidR="00BE0123" w:rsidRPr="003E2F7A" w:rsidRDefault="00BE0123" w:rsidP="00E72620">
            <w:pPr>
              <w:pStyle w:val="Normal6a"/>
            </w:pPr>
            <w:r w:rsidRPr="003E2F7A">
              <w:lastRenderedPageBreak/>
              <w:t>(29)</w:t>
            </w:r>
            <w:r w:rsidRPr="003E2F7A">
              <w:tab/>
              <w:t xml:space="preserve">Meta l-Kummissjoni tagħmel użu mis-setgħa mogħtija lilha li temenda l-kategoriji tal-materjali komponenti fl-Anness II tar-Regolament (UE) 2019/1009, bħalissa tista’ tagħmel dan biss permezz ta’ </w:t>
            </w:r>
            <w:r w:rsidRPr="003E2F7A">
              <w:lastRenderedPageBreak/>
              <w:t xml:space="preserve">atti delegati separati fir-rigward ta’ kull kategorija ta’ materjali komponenti. Sabiex titħaffef l-adozzjoni tal-atti delegati rispettivi, jenħtieġ li l-Kummissjoni titħalla temenda </w:t>
            </w:r>
            <w:r w:rsidRPr="003E2F7A">
              <w:rPr>
                <w:b/>
                <w:bCs/>
                <w:i/>
                <w:iCs/>
              </w:rPr>
              <w:t>eċċezzjonalment</w:t>
            </w:r>
            <w:r w:rsidRPr="003E2F7A">
              <w:t xml:space="preserve"> diversi kategoriji ta’ materjali komponenti b’att delegat wieħed</w:t>
            </w:r>
            <w:r w:rsidRPr="003E2F7A">
              <w:rPr>
                <w:b/>
                <w:bCs/>
                <w:i/>
                <w:iCs/>
              </w:rPr>
              <w:t xml:space="preserve"> b’mod f’waqtu u mingħajr dewmien żejjed f’żewġ każijiet, biex tintroduċi jew tneħħi l-istess materja prima, jew tintroduċi, temenda jew tneħħi l-istess rekwiżiti</w:t>
            </w:r>
            <w:r w:rsidRPr="003E2F7A">
              <w:t xml:space="preserve">. </w:t>
            </w:r>
            <w:r w:rsidRPr="003E2F7A">
              <w:rPr>
                <w:b/>
                <w:i/>
              </w:rPr>
              <w:t>Huwa essenzjali li l-Kummissjoni tippreżerva kooperazzjoni u konsultazzjoni interistituzzjonali b’saħħithom, f’konformità sħiħa mal-prinċipji stabbiliti fil-Ftehim Interistituzzjonali tat-13 ta’ April 2016 dwar it-Tfassil Aħjar tal-Liġijiet.</w:t>
            </w:r>
          </w:p>
        </w:tc>
      </w:tr>
    </w:tbl>
    <w:p w14:paraId="7C9F146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DDDF3CD" w14:textId="77777777" w:rsidR="00BE0123" w:rsidRPr="003E2F7A" w:rsidRDefault="00BE0123" w:rsidP="00BE0123">
      <w:r w:rsidRPr="003E2F7A">
        <w:rPr>
          <w:rStyle w:val="HideTWBExt"/>
        </w:rPr>
        <w:t>&lt;/Amend&gt;</w:t>
      </w:r>
    </w:p>
    <w:p w14:paraId="35D0E3B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245</w:t>
      </w:r>
      <w:r w:rsidRPr="003E2F7A">
        <w:rPr>
          <w:rStyle w:val="HideTWBExt"/>
          <w:b w:val="0"/>
        </w:rPr>
        <w:t>&lt;/NumAm&gt;</w:t>
      </w:r>
    </w:p>
    <w:p w14:paraId="29BC18DB" w14:textId="77777777" w:rsidR="00BE0123" w:rsidRPr="003E2F7A" w:rsidRDefault="00BE0123" w:rsidP="00BE0123">
      <w:pPr>
        <w:pStyle w:val="NormalBold"/>
      </w:pPr>
      <w:r w:rsidRPr="003E2F7A">
        <w:rPr>
          <w:rStyle w:val="HideTWBExt"/>
          <w:b w:val="0"/>
        </w:rPr>
        <w:t>&lt;RepeatBlock-By&gt;&lt;Members&gt;</w:t>
      </w:r>
      <w:r w:rsidRPr="003E2F7A">
        <w:t>Sander Smit</w:t>
      </w:r>
      <w:r w:rsidRPr="003E2F7A">
        <w:rPr>
          <w:rStyle w:val="HideTWBExt"/>
          <w:b w:val="0"/>
        </w:rPr>
        <w:t>&lt;/Members&gt;</w:t>
      </w:r>
    </w:p>
    <w:p w14:paraId="30124055" w14:textId="77777777" w:rsidR="00BE0123" w:rsidRPr="003E2F7A" w:rsidRDefault="00BE0123" w:rsidP="00BE0123">
      <w:pPr>
        <w:pStyle w:val="NormalBold"/>
      </w:pPr>
      <w:r w:rsidRPr="003E2F7A">
        <w:rPr>
          <w:rStyle w:val="HideTWBExt"/>
          <w:b w:val="0"/>
        </w:rPr>
        <w:t>&lt;/RepeatBlock-By&gt;</w:t>
      </w:r>
    </w:p>
    <w:p w14:paraId="473ACE4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6075121" w14:textId="77777777" w:rsidR="00BE0123" w:rsidRPr="003E2F7A" w:rsidRDefault="00BE0123" w:rsidP="00BE0123">
      <w:pPr>
        <w:pStyle w:val="NormalBold"/>
      </w:pPr>
      <w:r w:rsidRPr="003E2F7A">
        <w:rPr>
          <w:rStyle w:val="HideTWBExt"/>
          <w:b w:val="0"/>
        </w:rPr>
        <w:t>&lt;Article&gt;</w:t>
      </w:r>
      <w:r w:rsidRPr="003E2F7A">
        <w:t>Premessa 29a (ġdida)</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70BC648" w14:textId="77777777" w:rsidTr="00E72620">
        <w:trPr>
          <w:trHeight w:val="240"/>
          <w:jc w:val="center"/>
        </w:trPr>
        <w:tc>
          <w:tcPr>
            <w:tcW w:w="9752" w:type="dxa"/>
            <w:gridSpan w:val="2"/>
            <w:tcBorders>
              <w:top w:val="nil"/>
              <w:left w:val="nil"/>
              <w:bottom w:val="nil"/>
              <w:right w:val="nil"/>
            </w:tcBorders>
          </w:tcPr>
          <w:p w14:paraId="51C03DB2" w14:textId="77777777" w:rsidR="00BE0123" w:rsidRPr="003E2F7A" w:rsidRDefault="00BE0123" w:rsidP="00E72620"/>
        </w:tc>
      </w:tr>
      <w:tr w:rsidR="00B67434" w:rsidRPr="003E2F7A" w14:paraId="4876AED6" w14:textId="77777777" w:rsidTr="00E72620">
        <w:trPr>
          <w:trHeight w:val="240"/>
          <w:jc w:val="center"/>
        </w:trPr>
        <w:tc>
          <w:tcPr>
            <w:tcW w:w="4876" w:type="dxa"/>
            <w:tcBorders>
              <w:top w:val="nil"/>
              <w:left w:val="nil"/>
              <w:bottom w:val="nil"/>
              <w:right w:val="nil"/>
            </w:tcBorders>
            <w:hideMark/>
          </w:tcPr>
          <w:p w14:paraId="79C2923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87054EC" w14:textId="77777777" w:rsidR="00BE0123" w:rsidRPr="003E2F7A" w:rsidRDefault="00BE0123" w:rsidP="00E72620">
            <w:pPr>
              <w:pStyle w:val="AmColumnHeading"/>
            </w:pPr>
            <w:r w:rsidRPr="003E2F7A">
              <w:t>Emenda</w:t>
            </w:r>
          </w:p>
        </w:tc>
      </w:tr>
      <w:tr w:rsidR="00B67434" w:rsidRPr="003E2F7A" w14:paraId="50857B00" w14:textId="77777777" w:rsidTr="00E72620">
        <w:trPr>
          <w:jc w:val="center"/>
        </w:trPr>
        <w:tc>
          <w:tcPr>
            <w:tcW w:w="4876" w:type="dxa"/>
            <w:tcBorders>
              <w:top w:val="nil"/>
              <w:left w:val="nil"/>
              <w:bottom w:val="nil"/>
              <w:right w:val="nil"/>
            </w:tcBorders>
          </w:tcPr>
          <w:p w14:paraId="0C1E1E10" w14:textId="77777777" w:rsidR="00BE0123" w:rsidRPr="003E2F7A" w:rsidRDefault="00BE0123" w:rsidP="00E72620">
            <w:pPr>
              <w:pStyle w:val="Normal6a"/>
            </w:pPr>
          </w:p>
        </w:tc>
        <w:tc>
          <w:tcPr>
            <w:tcW w:w="4876" w:type="dxa"/>
            <w:tcBorders>
              <w:top w:val="nil"/>
              <w:left w:val="nil"/>
              <w:bottom w:val="nil"/>
              <w:right w:val="nil"/>
            </w:tcBorders>
            <w:hideMark/>
          </w:tcPr>
          <w:p w14:paraId="7A7408E0" w14:textId="77777777" w:rsidR="00BE0123" w:rsidRPr="003E2F7A" w:rsidRDefault="00BE0123" w:rsidP="00E72620">
            <w:pPr>
              <w:pStyle w:val="Normal6a"/>
            </w:pPr>
            <w:r w:rsidRPr="003E2F7A">
              <w:rPr>
                <w:b/>
                <w:i/>
              </w:rPr>
              <w:t>(29a)</w:t>
            </w:r>
            <w:r w:rsidRPr="003E2F7A">
              <w:tab/>
            </w:r>
            <w:r w:rsidRPr="003E2F7A">
              <w:rPr>
                <w:b/>
                <w:i/>
              </w:rPr>
              <w:t>Ir-Regolament (UE) 2019/1009 għandu l-għan li jiffaċilita t-tqegħid fis-suq intern u l-moviment liberu ta’ prodotti fertilizzanti sikuri, filwaqt li jappoġġa r-riċiklaġġ ta’ nutrijenti u l-użu ċirkolari ta’ materja prima u jiżgura livell għoli ta’ protezzjoni għas-saħħa tal-bniedem, tal-annimali u tal-pjanti u għall-ambjent.</w:t>
            </w:r>
            <w:r w:rsidRPr="003E2F7A">
              <w:rPr>
                <w:b/>
                <w:i/>
              </w:rPr>
              <w:br/>
              <w:t xml:space="preserve"> L-applikazzjoni effettiva tiegħu tiddependi, fost affarijiet oħra, mir-rikonoxximent ta’ punti ta’ tmiem għall-materjali kostitwenti dderivati minn prodotti sekondarji mill-annimali skont it-tifsira tar-Regolament (KE) Nru 1069/2009. Ir-Regolament Delegat (UE) 2023/1605 stabbilixxa ċerti punti ta’ </w:t>
            </w:r>
            <w:r w:rsidRPr="003E2F7A">
              <w:rPr>
                <w:b/>
                <w:i/>
              </w:rPr>
              <w:lastRenderedPageBreak/>
              <w:t>tmiem għall-prodotti sekondarji mill-annimali maħsuba għal applikazzjonijiet ta’ fertilizzanti. Madankollu, il-parametri tal-ipproċessar u l-miżuri ta’ mitigazzjoni tar-riskji inklużi fih huma fil-biċċa l-kbira ġejjin minn oqfsa għall-iġjene tal-għalf u l-prevenzjoni tal-frodi tal-għalf u mhux dejjem jirriflettu r-rotot ta’ esponiment distinti u l-profili t a’ riskju ta’ prodotti fertilizzanti applikati fil-ħamrija.</w:t>
            </w:r>
            <w:r w:rsidRPr="003E2F7A">
              <w:rPr>
                <w:b/>
                <w:i/>
              </w:rPr>
              <w:br/>
              <w:t xml:space="preserve"> L-applikazzjoni ta’ standards tal-ipproċessar jew miżuri ta’ mitigazzjoni tar-riskji ddisinjati għal applikazzjonijiet tal-għalf lil prodotti fertilizzanti tista’ għalhekk toħloq ostakli mhux meħtieġa għall-kummerċjalizzazzjoni ta’ prodotti fertilizzanti sikuri mingħajr ma tipprovdi protezzjoni addizzjonali għas-saħħa tal-bniedem jew tal-annimali jew għall-ambjent.</w:t>
            </w:r>
            <w:r w:rsidRPr="003E2F7A">
              <w:rPr>
                <w:b/>
                <w:i/>
              </w:rPr>
              <w:br/>
              <w:t xml:space="preserve"> Meta pproċessar xieraq ikun elimina r-riskji rilevanti, filwaqt li jitqiesu l-kundizzjonijiet ta’ użu tal-prodotti fertilizzanti u r-rekwiżiti tal-valutazzjoni tal-konformità taħt ir-Regolament (UE) 2019/1009, in-nuqqas ta’ konformità ma’ standards tal-ipproċessar relatati mal-għalf jenħtieġ li ma jipprevjenix minnu nnifsu li jiġi rikonoxxut punt ta’ tmiem.</w:t>
            </w:r>
          </w:p>
        </w:tc>
      </w:tr>
    </w:tbl>
    <w:p w14:paraId="2BCC9222"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{NL}</w:t>
      </w:r>
      <w:r w:rsidRPr="003E2F7A">
        <w:t>nl</w:t>
      </w:r>
      <w:r w:rsidRPr="003E2F7A">
        <w:rPr>
          <w:rStyle w:val="HideTWBExt"/>
        </w:rPr>
        <w:t>&lt;/Original&gt;</w:t>
      </w:r>
    </w:p>
    <w:p w14:paraId="620EE1BD"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FF7031F" w14:textId="77777777" w:rsidR="00BE0123" w:rsidRPr="003E2F7A" w:rsidRDefault="00BE0123" w:rsidP="00BE0123">
      <w:pPr>
        <w:pStyle w:val="AmJustText"/>
      </w:pPr>
      <w:r w:rsidRPr="003E2F7A">
        <w:t>Mill-adozzjoni tar-Regolament Delegat (UE) 2023/1605, l-awtoritajiet kompetenti dejjem jittrattawhom aktar bħala lista eżawrjenti ta’ metodi ta’ fertilizzazzjoni permessi, minkejja li l-Artikolu 5 tar-Regolament (KE) Nru 1069/2009 huwa bbażat fuq il-prinċipju ta’ eliminazzjoni tar-riskji aktar milli listi magħluqa. Din il-premessa tirrestawra ċ-ċarezza legali, tipprevjeni mblukkar mhux meħtieġ ta’ materjali sikuri u tappoġġa l-applikazzjoni effettiva tar-regolament dwar il-prodotti fertilizzanti mingħajr ma tnaqqas l-istandards tas-sikurezza.</w:t>
      </w:r>
    </w:p>
    <w:p w14:paraId="723FB8F1" w14:textId="77777777" w:rsidR="00BE0123" w:rsidRPr="003E2F7A" w:rsidRDefault="00BE0123" w:rsidP="00BE0123">
      <w:r w:rsidRPr="003E2F7A">
        <w:rPr>
          <w:rStyle w:val="HideTWBExt"/>
        </w:rPr>
        <w:t>&lt;/Amend&gt;</w:t>
      </w:r>
    </w:p>
    <w:p w14:paraId="2F70CC5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246</w:t>
      </w:r>
      <w:r w:rsidRPr="003E2F7A">
        <w:rPr>
          <w:rStyle w:val="HideTWBExt"/>
          <w:b w:val="0"/>
        </w:rPr>
        <w:t>&lt;/NumAm&gt;</w:t>
      </w:r>
    </w:p>
    <w:p w14:paraId="155B96D9"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w:t>
      </w:r>
      <w:r w:rsidRPr="003E2F7A">
        <w:rPr>
          <w:rStyle w:val="HideTWBExt"/>
          <w:b w:val="0"/>
        </w:rPr>
        <w:t>&lt;/Members&gt;</w:t>
      </w:r>
    </w:p>
    <w:p w14:paraId="75B6BE9F" w14:textId="77777777" w:rsidR="00BE0123" w:rsidRPr="003E2F7A" w:rsidRDefault="00BE0123" w:rsidP="00BE0123">
      <w:pPr>
        <w:pStyle w:val="NormalBold"/>
      </w:pPr>
      <w:r w:rsidRPr="003E2F7A">
        <w:rPr>
          <w:rStyle w:val="HideTWBExt"/>
          <w:b w:val="0"/>
        </w:rPr>
        <w:lastRenderedPageBreak/>
        <w:t>&lt;/RepeatBlock-By&gt;</w:t>
      </w:r>
    </w:p>
    <w:p w14:paraId="7EBBD803"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75AEDD8" w14:textId="77777777" w:rsidR="00BE0123" w:rsidRPr="003E2F7A" w:rsidRDefault="00BE0123" w:rsidP="00BE0123">
      <w:pPr>
        <w:pStyle w:val="NormalBold"/>
      </w:pPr>
      <w:r w:rsidRPr="003E2F7A">
        <w:rPr>
          <w:rStyle w:val="HideTWBExt"/>
          <w:b w:val="0"/>
        </w:rPr>
        <w:t>&lt;Article&gt;</w:t>
      </w:r>
      <w:r w:rsidRPr="003E2F7A">
        <w:t>Premessa 30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53F99E9" w14:textId="77777777" w:rsidTr="00E72620">
        <w:trPr>
          <w:trHeight w:val="240"/>
          <w:jc w:val="center"/>
        </w:trPr>
        <w:tc>
          <w:tcPr>
            <w:tcW w:w="9752" w:type="dxa"/>
            <w:gridSpan w:val="2"/>
            <w:tcBorders>
              <w:top w:val="nil"/>
              <w:left w:val="nil"/>
              <w:bottom w:val="nil"/>
              <w:right w:val="nil"/>
            </w:tcBorders>
          </w:tcPr>
          <w:p w14:paraId="46632999" w14:textId="77777777" w:rsidR="00BE0123" w:rsidRPr="003E2F7A" w:rsidRDefault="00BE0123" w:rsidP="00E72620"/>
        </w:tc>
      </w:tr>
      <w:tr w:rsidR="00B67434" w:rsidRPr="003E2F7A" w14:paraId="0D8297A1" w14:textId="77777777" w:rsidTr="00E72620">
        <w:trPr>
          <w:trHeight w:val="240"/>
          <w:jc w:val="center"/>
        </w:trPr>
        <w:tc>
          <w:tcPr>
            <w:tcW w:w="4876" w:type="dxa"/>
            <w:tcBorders>
              <w:top w:val="nil"/>
              <w:left w:val="nil"/>
              <w:bottom w:val="nil"/>
              <w:right w:val="nil"/>
            </w:tcBorders>
            <w:hideMark/>
          </w:tcPr>
          <w:p w14:paraId="54007CD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1C27EAE" w14:textId="77777777" w:rsidR="00BE0123" w:rsidRPr="003E2F7A" w:rsidRDefault="00BE0123" w:rsidP="00E72620">
            <w:pPr>
              <w:pStyle w:val="AmColumnHeading"/>
            </w:pPr>
            <w:r w:rsidRPr="003E2F7A">
              <w:t>Emenda</w:t>
            </w:r>
          </w:p>
        </w:tc>
      </w:tr>
      <w:tr w:rsidR="00B67434" w:rsidRPr="003E2F7A" w14:paraId="2E3938A5" w14:textId="77777777" w:rsidTr="00E72620">
        <w:trPr>
          <w:jc w:val="center"/>
        </w:trPr>
        <w:tc>
          <w:tcPr>
            <w:tcW w:w="4876" w:type="dxa"/>
            <w:tcBorders>
              <w:top w:val="nil"/>
              <w:left w:val="nil"/>
              <w:bottom w:val="nil"/>
              <w:right w:val="nil"/>
            </w:tcBorders>
            <w:hideMark/>
          </w:tcPr>
          <w:p w14:paraId="65FFBABA" w14:textId="77777777" w:rsidR="00BE0123" w:rsidRPr="003E2F7A" w:rsidRDefault="00BE0123" w:rsidP="00E72620">
            <w:pPr>
              <w:pStyle w:val="Normal6a"/>
            </w:pPr>
            <w:r w:rsidRPr="003E2F7A">
              <w:rPr>
                <w:b/>
                <w:i/>
              </w:rPr>
              <w:t>(30)</w:t>
            </w:r>
            <w:r w:rsidRPr="003E2F7A">
              <w:tab/>
            </w:r>
            <w:r w:rsidRPr="003E2F7A">
              <w:rPr>
                <w:b/>
                <w:i/>
              </w:rPr>
              <w:t>Is-sustanzi kimiċi, waħedhom jew f’taħlitiet, jekk jiġu mmanifatturati jew importati fi kwantitajiet ta’ aktar minn 1 tunnellata għal kull kumpanija fis-sena, jeħtieġ li jiġu rreġistrati f’konformità mar-Regolament (KE) Nru 1907/2006, b’rekwiżiti ta’ informazzjoni skont il-volum reali. Ir-Regolament (UE) 2019/1009, li jmur lil hinn mir-rekwiżiti tar-Regolament (KE) Nru 1907/2006, jirrikjedi li s-sustanzi kollha użati fi prodotti fertilizzanti tal-UE, irrispettivament mill-kwantità li fiha jiġu manifatturati jew importati, jiġu rreġistrati, bħala minimu, bir-rekwiżiti ta’ informazzjoni stabbiliti mir-Regolament (KE) Nru 1907/2006 għal sustanzi manifatturati jew importati fi kwantitajiet ta’ 10 sa 100 tunnellata għal kull kumpanija fis-sena, flimkien ma’ rapport dwar is-sikurezza kimika, li jkopri l-użu tagħhom f’konformità mal-Artikolu 14 ta’ dak ir-Regolament. Dawk ir-rekwiżiti estensivi ta’ informazzjoni jistgħu jipprevjenu lill-manifatturi, speċjalment lill-intrapriżi żgħar u ta’ daqs medju, milli jużaw sustanzi li għadhom mhuwiex irreġistrati skont dawk ir-rekwiżiti jew jisfurzawhom iqiegħdu l-prodotti tagħhom biss fis-swieq nazzjonali skont ir-regoli nazzjonali. Għal raġunijiet ta’ proporzjonalità, u meta jitqies l-obbligu ġenerali tal-manifatturi u tal-importaturi ta’ sustanzi u ta’ prodotti fertilizzanti tal-UE skont ir-Regolament (KE) Nru 1907/2006 u r-Regolament (UE) 2019/1009, rispettivament, li jiżguraw is-sikurezza tal-prodotti li jqiegħdu fis-suq, ir-reġistrazzjoni ta’ sustanzi użati fi prodotti fertilizzanti tal-UE jenħtieġ li ssegwi biss ir-rekwiżiti, inklużi l-gradazzjonijiet rilevanti, stabbiliti fir-</w:t>
            </w:r>
            <w:r w:rsidRPr="003E2F7A">
              <w:rPr>
                <w:b/>
                <w:i/>
              </w:rPr>
              <w:lastRenderedPageBreak/>
              <w:t>Regolament (KE) Nru 1907/2006.</w:t>
            </w:r>
          </w:p>
        </w:tc>
        <w:tc>
          <w:tcPr>
            <w:tcW w:w="4876" w:type="dxa"/>
            <w:tcBorders>
              <w:top w:val="nil"/>
              <w:left w:val="nil"/>
              <w:bottom w:val="nil"/>
              <w:right w:val="nil"/>
            </w:tcBorders>
            <w:hideMark/>
          </w:tcPr>
          <w:p w14:paraId="1EAB571A" w14:textId="77777777" w:rsidR="00BE0123" w:rsidRPr="003E2F7A" w:rsidRDefault="00BE0123" w:rsidP="00E72620">
            <w:pPr>
              <w:pStyle w:val="Normal6a"/>
            </w:pPr>
            <w:r w:rsidRPr="003E2F7A">
              <w:rPr>
                <w:b/>
                <w:i/>
              </w:rPr>
              <w:lastRenderedPageBreak/>
              <w:t>imħassar</w:t>
            </w:r>
          </w:p>
        </w:tc>
      </w:tr>
    </w:tbl>
    <w:p w14:paraId="643ECE4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87B9C48" w14:textId="77777777" w:rsidR="00BE0123" w:rsidRPr="003E2F7A" w:rsidRDefault="00BE0123" w:rsidP="00BE0123">
      <w:r w:rsidRPr="003E2F7A">
        <w:rPr>
          <w:rStyle w:val="HideTWBExt"/>
        </w:rPr>
        <w:t>&lt;/Amend&gt;</w:t>
      </w:r>
    </w:p>
    <w:p w14:paraId="6E92A9E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247</w:t>
      </w:r>
      <w:r w:rsidRPr="003E2F7A">
        <w:rPr>
          <w:rStyle w:val="HideTWBExt"/>
          <w:b w:val="0"/>
        </w:rPr>
        <w:t>&lt;/NumAm&gt;</w:t>
      </w:r>
    </w:p>
    <w:p w14:paraId="0B8E1330"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6482D880" w14:textId="77777777" w:rsidR="00BE0123" w:rsidRPr="003E2F7A" w:rsidRDefault="00BE0123" w:rsidP="00BE0123">
      <w:pPr>
        <w:pStyle w:val="NormalBold"/>
      </w:pPr>
      <w:r w:rsidRPr="003E2F7A">
        <w:rPr>
          <w:rStyle w:val="HideTWBExt"/>
          <w:b w:val="0"/>
        </w:rPr>
        <w:t>&lt;/RepeatBlock-By&gt;</w:t>
      </w:r>
    </w:p>
    <w:p w14:paraId="0AB88BF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4DDE73B" w14:textId="77777777" w:rsidR="00BE0123" w:rsidRPr="003E2F7A" w:rsidRDefault="00BE0123" w:rsidP="00BE0123">
      <w:pPr>
        <w:pStyle w:val="NormalBold"/>
      </w:pPr>
      <w:r w:rsidRPr="003E2F7A">
        <w:rPr>
          <w:rStyle w:val="HideTWBExt"/>
          <w:b w:val="0"/>
        </w:rPr>
        <w:t>&lt;Article&gt;</w:t>
      </w:r>
      <w:r w:rsidRPr="003E2F7A">
        <w:t>Premessa 30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AF544BB" w14:textId="77777777" w:rsidTr="00E72620">
        <w:trPr>
          <w:trHeight w:val="240"/>
          <w:jc w:val="center"/>
        </w:trPr>
        <w:tc>
          <w:tcPr>
            <w:tcW w:w="9752" w:type="dxa"/>
            <w:gridSpan w:val="2"/>
            <w:tcBorders>
              <w:top w:val="nil"/>
              <w:left w:val="nil"/>
              <w:bottom w:val="nil"/>
              <w:right w:val="nil"/>
            </w:tcBorders>
          </w:tcPr>
          <w:p w14:paraId="2FFCA93D" w14:textId="77777777" w:rsidR="00BE0123" w:rsidRPr="003E2F7A" w:rsidRDefault="00BE0123" w:rsidP="00E72620"/>
        </w:tc>
      </w:tr>
      <w:tr w:rsidR="00B67434" w:rsidRPr="003E2F7A" w14:paraId="26E198C2" w14:textId="77777777" w:rsidTr="00E72620">
        <w:trPr>
          <w:trHeight w:val="240"/>
          <w:jc w:val="center"/>
        </w:trPr>
        <w:tc>
          <w:tcPr>
            <w:tcW w:w="4876" w:type="dxa"/>
            <w:tcBorders>
              <w:top w:val="nil"/>
              <w:left w:val="nil"/>
              <w:bottom w:val="nil"/>
              <w:right w:val="nil"/>
            </w:tcBorders>
            <w:hideMark/>
          </w:tcPr>
          <w:p w14:paraId="7E5A7CE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0772C0B" w14:textId="77777777" w:rsidR="00BE0123" w:rsidRPr="003E2F7A" w:rsidRDefault="00BE0123" w:rsidP="00E72620">
            <w:pPr>
              <w:pStyle w:val="AmColumnHeading"/>
            </w:pPr>
            <w:r w:rsidRPr="003E2F7A">
              <w:t>Emenda</w:t>
            </w:r>
          </w:p>
        </w:tc>
      </w:tr>
      <w:tr w:rsidR="00B67434" w:rsidRPr="003E2F7A" w14:paraId="420D2EF0" w14:textId="77777777" w:rsidTr="00E72620">
        <w:trPr>
          <w:jc w:val="center"/>
        </w:trPr>
        <w:tc>
          <w:tcPr>
            <w:tcW w:w="4876" w:type="dxa"/>
            <w:tcBorders>
              <w:top w:val="nil"/>
              <w:left w:val="nil"/>
              <w:bottom w:val="nil"/>
              <w:right w:val="nil"/>
            </w:tcBorders>
            <w:hideMark/>
          </w:tcPr>
          <w:p w14:paraId="37AE2092" w14:textId="77777777" w:rsidR="00BE0123" w:rsidRPr="003E2F7A" w:rsidRDefault="00BE0123" w:rsidP="00E72620">
            <w:pPr>
              <w:pStyle w:val="Normal6a"/>
            </w:pPr>
            <w:r w:rsidRPr="003E2F7A">
              <w:t>(30)</w:t>
            </w:r>
            <w:r w:rsidRPr="003E2F7A">
              <w:tab/>
              <w:t xml:space="preserve">Is-sustanzi kimiċi, waħedhom jew f’taħlitiet, jekk jiġu mmanifatturati jew importati fi kwantitajiet ta’ aktar minn 1 tunnellata għal kull kumpanija fis-sena, jeħtieġ li jiġu rreġistrati f’konformità mar-Regolament (KE) Nru 1907/2006, b’rekwiżiti ta’ informazzjoni skont il-volum reali. Ir-Regolament (UE) 2019/1009, li jmur lil hinn mir-rekwiżiti tar-Regolament (KE) Nru 1907/2006, jirrikjedi li s-sustanzi kollha użati fi prodotti fertilizzanti tal-UE, irrispettivament mill-kwantità li fiha jiġu manifatturati jew importati, jiġu rreġistrati, bħala minimu, bir-rekwiżiti ta’ informazzjoni stabbiliti mir-Regolament (KE) Nru 1907/2006 għal sustanzi manifatturati jew importati fi kwantitajiet ta’ 10 sa 100 tunnellata għal kull kumpanija fis-sena, flimkien ma’ rapport dwar is-sikurezza kimika, li jkopri l-użu tagħhom f’konformità mal-Artikolu 14 ta’ dak ir-Regolament. </w:t>
            </w:r>
            <w:r w:rsidRPr="003E2F7A">
              <w:rPr>
                <w:b/>
                <w:i/>
              </w:rPr>
              <w:t>Dawk ir-rekwiżiti estensivi ta’ informazzjoni jistgħu jipprevjenu lill-manifatturi, speċjalment lill-intrapriżi żgħar u ta’ daqs medju, milli jużaw sustanzi li għadhom mhuwiex irreġistrati skont dawk ir-rekwiżiti jew jisfurzawhom iqiegħdu l-prodotti tagħhom biss fis-swieq nazzjonali skont ir-regoli nazzjonali. Għal raġunijiet ta’ proporzjonalità, u meta jitqies l-obbligu ġenerali tal-manifatturi u tal-importaturi ta’ sustanzi u ta’ prodotti fertilizzanti tal-</w:t>
            </w:r>
            <w:r w:rsidRPr="003E2F7A">
              <w:rPr>
                <w:b/>
                <w:i/>
              </w:rPr>
              <w:lastRenderedPageBreak/>
              <w:t>UE skont ir-Regolament (KE) Nru 1907/2006 u r-Regolament (UE) 2019/1009, rispettivament, li jiżguraw is-sikurezza tal-prodotti li jqiegħdu fis-suq, ir-reġistrazzjoni ta’ sustanzi użati fi prodotti fertilizzanti tal-UE jenħtieġ li ssegwi biss ir-rekwiżiti, inklużi l-gradazzjonijiet rilevanti, stabbiliti fir-Regolament (KE) Nru 1907/2006.</w:t>
            </w:r>
          </w:p>
        </w:tc>
        <w:tc>
          <w:tcPr>
            <w:tcW w:w="4876" w:type="dxa"/>
            <w:tcBorders>
              <w:top w:val="nil"/>
              <w:left w:val="nil"/>
              <w:bottom w:val="nil"/>
              <w:right w:val="nil"/>
            </w:tcBorders>
            <w:hideMark/>
          </w:tcPr>
          <w:p w14:paraId="2E244F91" w14:textId="77777777" w:rsidR="00BE0123" w:rsidRPr="003E2F7A" w:rsidRDefault="00BE0123" w:rsidP="00E72620">
            <w:pPr>
              <w:pStyle w:val="Normal6a"/>
            </w:pPr>
            <w:r w:rsidRPr="003E2F7A">
              <w:lastRenderedPageBreak/>
              <w:t>(30)</w:t>
            </w:r>
            <w:r w:rsidRPr="003E2F7A">
              <w:tab/>
              <w:t>Is-sustanzi kimiċi, waħedhom jew f’taħlitiet, jekk jiġu mmanifatturati jew importati fi kwantitajiet ta’ aktar minn 1 tunnellata għal kull kumpanija fis-sena, jeħtieġ li jiġu rreġistrati f’konformità mar-Regolament (KE) Nru 1907/2006, b’rekwiżiti ta’ informazzjoni skont il-volum reali. Ir-Regolament (UE) 2019/1009, li jmur lil hinn mir-rekwiżiti tar-Regolament (KE) Nru 1907/2006, jirrikjedi li s-sustanzi kollha użati fi prodotti fertilizzanti tal-UE, irrispettivament mill-kwantità li fiha jiġu manifatturati jew importati, jiġu rreġistrati, bħala minimu, bir-rekwiżiti ta’ informazzjoni stabbiliti mir-Regolament (KE) Nru 1907/2006 għal sustanzi manifatturati jew importati fi kwantitajiet ta’ 10 sa 100 tunnellata għal kull kumpanija fis-sena, flimkien ma’ rapport dwar is-sikurezza kimika, li jkopri l-użu tagħhom f’konformità mal-Artikolu 14 ta’ dak ir-Regolament.</w:t>
            </w:r>
          </w:p>
        </w:tc>
      </w:tr>
    </w:tbl>
    <w:p w14:paraId="0ECE8F0C"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5527B61" w14:textId="77777777" w:rsidR="00BE0123" w:rsidRPr="003E2F7A" w:rsidRDefault="00BE0123" w:rsidP="00BE0123">
      <w:r w:rsidRPr="003E2F7A">
        <w:rPr>
          <w:rStyle w:val="HideTWBExt"/>
        </w:rPr>
        <w:t>&lt;/Amend&gt;</w:t>
      </w:r>
    </w:p>
    <w:p w14:paraId="666FBB8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248</w:t>
      </w:r>
      <w:r w:rsidRPr="003E2F7A">
        <w:rPr>
          <w:rStyle w:val="HideTWBExt"/>
          <w:b w:val="0"/>
        </w:rPr>
        <w:t>&lt;/NumAm&gt;</w:t>
      </w:r>
    </w:p>
    <w:p w14:paraId="677934C7" w14:textId="77777777" w:rsidR="00BE0123" w:rsidRPr="003E2F7A" w:rsidRDefault="00BE0123" w:rsidP="00BE0123">
      <w:pPr>
        <w:pStyle w:val="NormalBold"/>
      </w:pPr>
      <w:r w:rsidRPr="003E2F7A">
        <w:rPr>
          <w:rStyle w:val="HideTWBExt"/>
          <w:b w:val="0"/>
        </w:rPr>
        <w:t>&lt;RepeatBlock-By&gt;&lt;Members&gt;</w:t>
      </w:r>
      <w:r w:rsidRPr="003E2F7A">
        <w:t>Katrin Langensiepen</w:t>
      </w:r>
      <w:r w:rsidRPr="003E2F7A">
        <w:rPr>
          <w:rStyle w:val="HideTWBExt"/>
          <w:b w:val="0"/>
        </w:rPr>
        <w:t>&lt;/Members&gt;</w:t>
      </w:r>
    </w:p>
    <w:p w14:paraId="2FEAAC3B" w14:textId="77777777" w:rsidR="00BE0123" w:rsidRPr="003E2F7A" w:rsidRDefault="00BE0123" w:rsidP="00BE0123">
      <w:r w:rsidRPr="003E2F7A">
        <w:rPr>
          <w:rStyle w:val="HideTWBExt"/>
        </w:rPr>
        <w:t>&lt;AuNomDe&gt;</w:t>
      </w:r>
      <w:r w:rsidRPr="003E2F7A">
        <w:rPr>
          <w:rStyle w:val="HideTWBInt"/>
        </w:rPr>
        <w:t>{Verts/ALE}</w:t>
      </w:r>
      <w:r w:rsidRPr="003E2F7A">
        <w:t>f’isem il-Grupp Verts/ALE</w:t>
      </w:r>
      <w:r w:rsidRPr="003E2F7A">
        <w:rPr>
          <w:rStyle w:val="HideTWBExt"/>
        </w:rPr>
        <w:t>&lt;/AuNomDe&gt;</w:t>
      </w:r>
    </w:p>
    <w:p w14:paraId="58DE2986" w14:textId="77777777" w:rsidR="00BE0123" w:rsidRPr="003E2F7A" w:rsidRDefault="00BE0123" w:rsidP="00BE0123">
      <w:pPr>
        <w:pStyle w:val="NormalBold"/>
      </w:pPr>
      <w:r w:rsidRPr="003E2F7A">
        <w:rPr>
          <w:rStyle w:val="HideTWBExt"/>
          <w:b w:val="0"/>
        </w:rPr>
        <w:t>&lt;/RepeatBlock-By&gt;</w:t>
      </w:r>
    </w:p>
    <w:p w14:paraId="5DEBEE91"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F2C184D" w14:textId="77777777" w:rsidR="00BE0123" w:rsidRPr="003E2F7A" w:rsidRDefault="00BE0123" w:rsidP="00BE0123">
      <w:pPr>
        <w:pStyle w:val="NormalBold"/>
      </w:pPr>
      <w:r w:rsidRPr="003E2F7A">
        <w:rPr>
          <w:rStyle w:val="HideTWBExt"/>
          <w:b w:val="0"/>
        </w:rPr>
        <w:t>&lt;Article&gt;</w:t>
      </w:r>
      <w:r w:rsidRPr="003E2F7A">
        <w:t>Premessa 30</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2445E66" w14:textId="77777777" w:rsidTr="00E72620">
        <w:trPr>
          <w:trHeight w:val="240"/>
          <w:jc w:val="center"/>
        </w:trPr>
        <w:tc>
          <w:tcPr>
            <w:tcW w:w="9752" w:type="dxa"/>
            <w:gridSpan w:val="2"/>
            <w:tcBorders>
              <w:top w:val="nil"/>
              <w:left w:val="nil"/>
              <w:bottom w:val="nil"/>
              <w:right w:val="nil"/>
            </w:tcBorders>
          </w:tcPr>
          <w:p w14:paraId="19AD23D5" w14:textId="77777777" w:rsidR="00BE0123" w:rsidRPr="003E2F7A" w:rsidRDefault="00BE0123" w:rsidP="00E72620"/>
        </w:tc>
      </w:tr>
      <w:tr w:rsidR="00B67434" w:rsidRPr="003E2F7A" w14:paraId="6412B7FE" w14:textId="77777777" w:rsidTr="00E72620">
        <w:trPr>
          <w:trHeight w:val="240"/>
          <w:jc w:val="center"/>
        </w:trPr>
        <w:tc>
          <w:tcPr>
            <w:tcW w:w="4876" w:type="dxa"/>
            <w:tcBorders>
              <w:top w:val="nil"/>
              <w:left w:val="nil"/>
              <w:bottom w:val="nil"/>
              <w:right w:val="nil"/>
            </w:tcBorders>
            <w:hideMark/>
          </w:tcPr>
          <w:p w14:paraId="33E6357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19ECC5C" w14:textId="77777777" w:rsidR="00BE0123" w:rsidRPr="003E2F7A" w:rsidRDefault="00BE0123" w:rsidP="00E72620">
            <w:pPr>
              <w:pStyle w:val="AmColumnHeading"/>
            </w:pPr>
            <w:r w:rsidRPr="003E2F7A">
              <w:t>Emenda</w:t>
            </w:r>
          </w:p>
        </w:tc>
      </w:tr>
      <w:tr w:rsidR="00B67434" w:rsidRPr="003E2F7A" w14:paraId="7845EC3D" w14:textId="77777777" w:rsidTr="00E72620">
        <w:trPr>
          <w:jc w:val="center"/>
        </w:trPr>
        <w:tc>
          <w:tcPr>
            <w:tcW w:w="4876" w:type="dxa"/>
            <w:tcBorders>
              <w:top w:val="nil"/>
              <w:left w:val="nil"/>
              <w:bottom w:val="nil"/>
              <w:right w:val="nil"/>
            </w:tcBorders>
            <w:hideMark/>
          </w:tcPr>
          <w:p w14:paraId="3D296B8F" w14:textId="77777777" w:rsidR="00BE0123" w:rsidRPr="003E2F7A" w:rsidRDefault="00BE0123" w:rsidP="00E72620">
            <w:pPr>
              <w:pStyle w:val="Normal6a"/>
            </w:pPr>
            <w:r w:rsidRPr="003E2F7A">
              <w:t>(30)</w:t>
            </w:r>
            <w:r w:rsidRPr="003E2F7A">
              <w:tab/>
              <w:t xml:space="preserve">Is-sustanzi kimiċi, waħedhom jew f’taħlitiet, jekk jiġu mmanifatturati jew importati fi kwantitajiet ta’ aktar minn 1 tunnellata għal kull kumpanija fis-sena, jeħtieġ li jiġu rreġistrati f’konformità mar-Regolament (KE) Nru 1907/2006, b’rekwiżiti ta’ informazzjoni skont il-volum reali. Ir-Regolament (UE) 2019/1009, li jmur lil hinn mir-rekwiżiti tar-Regolament (KE) Nru 1907/2006, jirrikjedi li s-sustanzi kollha użati fi prodotti fertilizzanti tal-UE, irrispettivament mill-kwantità li fiha jiġu manifatturati jew importati, jiġu rreġistrati, bħala minimu, bir-rekwiżiti ta’ informazzjoni stabbiliti mir-Regolament (KE) Nru 1907/2006 għal sustanzi manifatturati jew importati fi kwantitajiet ta’ 10 sa 100 tunnellata għal kull kumpanija fis-sena, flimkien ma’ rapport dwar is-sikurezza kimika, li jkopri l-użu tagħhom f’konformità mal-Artikolu 14 ta’ dak ir-Regolament. </w:t>
            </w:r>
            <w:r w:rsidRPr="003E2F7A">
              <w:rPr>
                <w:b/>
                <w:i/>
              </w:rPr>
              <w:t xml:space="preserve">Dawk ir-rekwiżiti estensivi ta’ informazzjoni jistgħu jipprevjenu lill-manifatturi, speċjalment </w:t>
            </w:r>
            <w:r w:rsidRPr="003E2F7A">
              <w:rPr>
                <w:b/>
                <w:i/>
              </w:rPr>
              <w:lastRenderedPageBreak/>
              <w:t>lill-intrapriżi żgħar u ta’ daqs medju, milli jużaw sustanzi li għadhom mhuwiex irreġistrati skont dawk ir-rekwiżiti jew jisfurzawhom iqiegħdu l-prodotti tagħhom biss fis-swieq nazzjonali skont ir-regoli nazzjonali. Għal raġunijiet ta’ proporzjonalità, u meta jitqies l-obbligu ġenerali tal-manifatturi u tal-importaturi ta’ sustanzi u ta’ prodotti fertilizzanti tal-UE skont ir-Regolament (KE) Nru 1907/2006 u r-Regolament (UE) 2019/1009, rispettivament, li jiżguraw is-sikurezza tal-prodotti li jqiegħdu fis-suq, ir-reġistrazzjoni ta’ sustanzi użati fi prodotti fertilizzanti tal-UE jenħtieġ li ssegwi biss ir-rekwiżiti, inklużi l-gradazzjonijiet rilevanti, stabbiliti fir-Regolament (KE) Nru 1907/2006.</w:t>
            </w:r>
          </w:p>
        </w:tc>
        <w:tc>
          <w:tcPr>
            <w:tcW w:w="4876" w:type="dxa"/>
            <w:tcBorders>
              <w:top w:val="nil"/>
              <w:left w:val="nil"/>
              <w:bottom w:val="nil"/>
              <w:right w:val="nil"/>
            </w:tcBorders>
            <w:hideMark/>
          </w:tcPr>
          <w:p w14:paraId="79101015" w14:textId="77777777" w:rsidR="00BE0123" w:rsidRPr="003E2F7A" w:rsidRDefault="00BE0123" w:rsidP="00E72620">
            <w:pPr>
              <w:pStyle w:val="Normal6a"/>
            </w:pPr>
            <w:r w:rsidRPr="003E2F7A">
              <w:lastRenderedPageBreak/>
              <w:t>(30)</w:t>
            </w:r>
            <w:r w:rsidRPr="003E2F7A">
              <w:tab/>
              <w:t>Is-sustanzi kimiċi, waħedhom jew f’taħlitiet, jekk jiġu mmanifatturati jew importati fi kwantitajiet ta’ aktar minn 1 tunnellata għal kull kumpanija fis-sena, jeħtieġ li jiġu rreġistrati f’konformità mar-Regolament (KE) Nru 1907/2006, b’rekwiżiti ta’ informazzjoni skont il-volum reali. Ir-Regolament (UE) 2019/1009, li jmur lil hinn mir-rekwiżiti tar-Regolament (KE) Nru 1907/2006, jirrikjedi li s-sustanzi kollha użati fi prodotti fertilizzanti tal-UE, irrispettivament mill-kwantità li fiha jiġu manifatturati jew importati, jiġu rreġistrati, bħala minimu, bir-rekwiżiti ta’ informazzjoni stabbiliti mir-Regolament (KE) Nru 1907/2006 għal sustanzi manifatturati jew importati fi kwantitajiet ta’ 10 sa 100 tunnellata għal kull kumpanija fis-sena, flimkien ma’ rapport dwar is-sikurezza kimika, li jkopri l-użu tagħhom f’konformità mal-Artikolu 14 ta’ dak ir-Regolament. </w:t>
            </w:r>
          </w:p>
        </w:tc>
      </w:tr>
    </w:tbl>
    <w:p w14:paraId="2D84CEA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AF9C00D" w14:textId="77777777" w:rsidR="00BE0123" w:rsidRPr="003E2F7A" w:rsidRDefault="00BE0123" w:rsidP="00BE0123">
      <w:r w:rsidRPr="003E2F7A">
        <w:rPr>
          <w:rStyle w:val="HideTWBExt"/>
        </w:rPr>
        <w:t>&lt;/Amend&gt;</w:t>
      </w:r>
    </w:p>
    <w:p w14:paraId="279BFD8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249</w:t>
      </w:r>
      <w:r w:rsidRPr="003E2F7A">
        <w:rPr>
          <w:rStyle w:val="HideTWBExt"/>
          <w:b w:val="0"/>
        </w:rPr>
        <w:t>&lt;/NumAm&gt;</w:t>
      </w:r>
    </w:p>
    <w:p w14:paraId="265A59F9"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733A59D4" w14:textId="77777777" w:rsidR="00BE0123" w:rsidRPr="003E2F7A" w:rsidRDefault="00BE0123" w:rsidP="00BE0123">
      <w:pPr>
        <w:pStyle w:val="NormalBold"/>
      </w:pPr>
      <w:r w:rsidRPr="003E2F7A">
        <w:rPr>
          <w:rStyle w:val="HideTWBExt"/>
          <w:b w:val="0"/>
        </w:rPr>
        <w:t>&lt;/RepeatBlock-By&gt;</w:t>
      </w:r>
    </w:p>
    <w:p w14:paraId="209518F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2EACA5E" w14:textId="77777777" w:rsidR="00BE0123" w:rsidRPr="003E2F7A" w:rsidRDefault="00BE0123" w:rsidP="00BE0123">
      <w:pPr>
        <w:pStyle w:val="NormalBold"/>
      </w:pPr>
      <w:r w:rsidRPr="003E2F7A">
        <w:rPr>
          <w:rStyle w:val="HideTWBExt"/>
          <w:b w:val="0"/>
        </w:rPr>
        <w:t>&lt;Article&gt;</w:t>
      </w:r>
      <w:r w:rsidRPr="003E2F7A">
        <w:t>Premessa 33</w:t>
      </w:r>
      <w:r w:rsidRPr="003E2F7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5635FF07" w14:textId="77777777" w:rsidTr="00E72620">
        <w:trPr>
          <w:trHeight w:val="240"/>
          <w:jc w:val="center"/>
        </w:trPr>
        <w:tc>
          <w:tcPr>
            <w:tcW w:w="9752" w:type="dxa"/>
            <w:gridSpan w:val="2"/>
            <w:tcBorders>
              <w:top w:val="nil"/>
              <w:left w:val="nil"/>
              <w:bottom w:val="nil"/>
              <w:right w:val="nil"/>
            </w:tcBorders>
          </w:tcPr>
          <w:p w14:paraId="54623271" w14:textId="77777777" w:rsidR="00BE0123" w:rsidRPr="003E2F7A" w:rsidRDefault="00BE0123" w:rsidP="00E72620"/>
        </w:tc>
      </w:tr>
      <w:tr w:rsidR="00B67434" w:rsidRPr="003E2F7A" w14:paraId="2333DAFA" w14:textId="77777777" w:rsidTr="00E72620">
        <w:trPr>
          <w:trHeight w:val="240"/>
          <w:jc w:val="center"/>
        </w:trPr>
        <w:tc>
          <w:tcPr>
            <w:tcW w:w="4876" w:type="dxa"/>
            <w:tcBorders>
              <w:top w:val="nil"/>
              <w:left w:val="nil"/>
              <w:bottom w:val="nil"/>
              <w:right w:val="nil"/>
            </w:tcBorders>
            <w:hideMark/>
          </w:tcPr>
          <w:p w14:paraId="7085918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F2D982D" w14:textId="77777777" w:rsidR="00BE0123" w:rsidRPr="003E2F7A" w:rsidRDefault="00BE0123" w:rsidP="00E72620">
            <w:pPr>
              <w:pStyle w:val="AmColumnHeading"/>
            </w:pPr>
            <w:r w:rsidRPr="003E2F7A">
              <w:t>Emenda</w:t>
            </w:r>
          </w:p>
        </w:tc>
      </w:tr>
      <w:tr w:rsidR="00B67434" w:rsidRPr="003E2F7A" w14:paraId="3352E9BD" w14:textId="77777777" w:rsidTr="00E72620">
        <w:trPr>
          <w:jc w:val="center"/>
        </w:trPr>
        <w:tc>
          <w:tcPr>
            <w:tcW w:w="4876" w:type="dxa"/>
            <w:tcBorders>
              <w:top w:val="nil"/>
              <w:left w:val="nil"/>
              <w:bottom w:val="nil"/>
              <w:right w:val="nil"/>
            </w:tcBorders>
            <w:hideMark/>
          </w:tcPr>
          <w:p w14:paraId="1764807D" w14:textId="77777777" w:rsidR="00BE0123" w:rsidRPr="003E2F7A" w:rsidRDefault="00BE0123" w:rsidP="00E72620">
            <w:pPr>
              <w:pStyle w:val="Normal6a"/>
            </w:pPr>
            <w:r w:rsidRPr="003E2F7A">
              <w:t>(33)</w:t>
            </w:r>
            <w:r w:rsidRPr="003E2F7A">
              <w:tab/>
              <w:t xml:space="preserve">Għalhekk, jenħtieġ li r-Regolamenti (KE) Nru 1272/2008, (KE) Nru 1223/2009 </w:t>
            </w:r>
            <w:r w:rsidRPr="003E2F7A">
              <w:rPr>
                <w:b/>
                <w:bCs/>
                <w:i/>
                <w:iCs/>
              </w:rPr>
              <w:t>u</w:t>
            </w:r>
            <w:r w:rsidRPr="003E2F7A">
              <w:t xml:space="preserve"> (UE) 2019/1009 jiġu emendati kif xieraq,</w:t>
            </w:r>
          </w:p>
        </w:tc>
        <w:tc>
          <w:tcPr>
            <w:tcW w:w="4876" w:type="dxa"/>
            <w:tcBorders>
              <w:top w:val="nil"/>
              <w:left w:val="nil"/>
              <w:bottom w:val="nil"/>
              <w:right w:val="nil"/>
            </w:tcBorders>
            <w:hideMark/>
          </w:tcPr>
          <w:p w14:paraId="05A202D2" w14:textId="77777777" w:rsidR="00BE0123" w:rsidRPr="003E2F7A" w:rsidRDefault="00BE0123" w:rsidP="00E72620">
            <w:pPr>
              <w:pStyle w:val="Normal6a"/>
            </w:pPr>
            <w:r w:rsidRPr="003E2F7A">
              <w:t>(33)</w:t>
            </w:r>
            <w:r w:rsidRPr="003E2F7A">
              <w:tab/>
              <w:t>Għalhekk, jenħtieġ li r-Regolamenti (KE) Nru 1272/2008, (KE) Nru 1223/2009</w:t>
            </w:r>
            <w:r w:rsidRPr="003E2F7A">
              <w:rPr>
                <w:b/>
                <w:bCs/>
                <w:i/>
                <w:iCs/>
              </w:rPr>
              <w:t>,</w:t>
            </w:r>
            <w:r w:rsidRPr="003E2F7A">
              <w:t xml:space="preserve"> (UE) 2019/1009,</w:t>
            </w:r>
            <w:r w:rsidRPr="003E2F7A">
              <w:rPr>
                <w:b/>
                <w:bCs/>
                <w:i/>
                <w:iCs/>
              </w:rPr>
              <w:t>(KE) 1107/2009 u (UE) Nru 528/2012 jiġu emendati kif xieraq,</w:t>
            </w:r>
          </w:p>
        </w:tc>
      </w:tr>
    </w:tbl>
    <w:p w14:paraId="0EDDBB06"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B5C93F8" w14:textId="77777777" w:rsidR="00BE0123" w:rsidRPr="003E2F7A" w:rsidRDefault="00BE0123" w:rsidP="00BE0123">
      <w:r w:rsidRPr="003E2F7A">
        <w:rPr>
          <w:rStyle w:val="HideTWBExt"/>
        </w:rPr>
        <w:t>&lt;/Amend&gt;</w:t>
      </w:r>
    </w:p>
    <w:p w14:paraId="3CC6768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250</w:t>
      </w:r>
      <w:r w:rsidRPr="003E2F7A">
        <w:rPr>
          <w:rStyle w:val="HideTWBExt"/>
          <w:b w:val="0"/>
        </w:rPr>
        <w:t>&lt;/NumAm&gt;</w:t>
      </w:r>
    </w:p>
    <w:p w14:paraId="24BD347E" w14:textId="77777777" w:rsidR="00BE0123" w:rsidRPr="003E2F7A" w:rsidRDefault="00BE0123" w:rsidP="00BE0123">
      <w:pPr>
        <w:pStyle w:val="NormalBold"/>
      </w:pPr>
      <w:r w:rsidRPr="003E2F7A">
        <w:rPr>
          <w:rStyle w:val="HideTWBExt"/>
          <w:b w:val="0"/>
        </w:rPr>
        <w:t>&lt;RepeatBlock-By&gt;&lt;Members&gt;</w:t>
      </w:r>
      <w:r w:rsidRPr="003E2F7A">
        <w:t>Andrea Wechsler, Stefan Köhler, Christine Schneider, Norbert Lins, Jens Gieseke, Dennis Radtke</w:t>
      </w:r>
      <w:r w:rsidRPr="003E2F7A">
        <w:rPr>
          <w:rStyle w:val="HideTWBExt"/>
          <w:b w:val="0"/>
        </w:rPr>
        <w:t>&lt;/Members&gt;</w:t>
      </w:r>
    </w:p>
    <w:p w14:paraId="09938265" w14:textId="77777777" w:rsidR="00BE0123" w:rsidRPr="003E2F7A" w:rsidRDefault="00BE0123" w:rsidP="00BE0123">
      <w:pPr>
        <w:pStyle w:val="NormalBold"/>
      </w:pPr>
      <w:r w:rsidRPr="003E2F7A">
        <w:rPr>
          <w:rStyle w:val="HideTWBExt"/>
          <w:b w:val="0"/>
        </w:rPr>
        <w:t>&lt;/RepeatBlock-By&gt;</w:t>
      </w:r>
    </w:p>
    <w:p w14:paraId="7AFE0E2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F7176C8" w14:textId="77777777" w:rsidR="00BE0123" w:rsidRPr="003E2F7A" w:rsidRDefault="00BE0123" w:rsidP="00BE0123">
      <w:pPr>
        <w:pStyle w:val="NormalBold"/>
      </w:pPr>
      <w:r w:rsidRPr="003E2F7A">
        <w:rPr>
          <w:rStyle w:val="HideTWBExt"/>
          <w:b w:val="0"/>
        </w:rPr>
        <w:t>&lt;Article&gt;</w:t>
      </w:r>
      <w:r w:rsidRPr="003E2F7A">
        <w:t>Artikolu 1 – paragrafu 1 – punt -1 (ġdid)</w:t>
      </w:r>
      <w:r w:rsidRPr="003E2F7A">
        <w:rPr>
          <w:rStyle w:val="HideTWBExt"/>
          <w:b w:val="0"/>
        </w:rPr>
        <w:t>&lt;/Article&gt;</w:t>
      </w:r>
    </w:p>
    <w:p w14:paraId="3EE6D2AA"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382C8EE9" w14:textId="77777777" w:rsidR="00BE0123" w:rsidRPr="003E2F7A" w:rsidRDefault="00BE0123" w:rsidP="00BE0123">
      <w:r w:rsidRPr="003E2F7A">
        <w:rPr>
          <w:rStyle w:val="HideTWBExt"/>
        </w:rPr>
        <w:t>&lt;Article2&gt;</w:t>
      </w:r>
      <w:r w:rsidRPr="003E2F7A">
        <w:t>Artikolu 12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5742C70" w14:textId="77777777" w:rsidTr="00E72620">
        <w:trPr>
          <w:trHeight w:val="240"/>
          <w:jc w:val="center"/>
        </w:trPr>
        <w:tc>
          <w:tcPr>
            <w:tcW w:w="9752" w:type="dxa"/>
            <w:gridSpan w:val="2"/>
            <w:tcBorders>
              <w:top w:val="nil"/>
              <w:left w:val="nil"/>
              <w:bottom w:val="nil"/>
              <w:right w:val="nil"/>
            </w:tcBorders>
          </w:tcPr>
          <w:p w14:paraId="2073619B" w14:textId="77777777" w:rsidR="00BE0123" w:rsidRPr="003E2F7A" w:rsidRDefault="00BE0123" w:rsidP="00E72620"/>
        </w:tc>
      </w:tr>
      <w:tr w:rsidR="00B67434" w:rsidRPr="003E2F7A" w14:paraId="2B18FDFD" w14:textId="77777777" w:rsidTr="00E72620">
        <w:trPr>
          <w:trHeight w:val="240"/>
          <w:jc w:val="center"/>
        </w:trPr>
        <w:tc>
          <w:tcPr>
            <w:tcW w:w="4876" w:type="dxa"/>
            <w:tcBorders>
              <w:top w:val="nil"/>
              <w:left w:val="nil"/>
              <w:bottom w:val="nil"/>
              <w:right w:val="nil"/>
            </w:tcBorders>
            <w:hideMark/>
          </w:tcPr>
          <w:p w14:paraId="54D96FD8" w14:textId="77777777" w:rsidR="00BE0123" w:rsidRPr="003E2F7A" w:rsidRDefault="00BE0123" w:rsidP="00E72620">
            <w:pPr>
              <w:pStyle w:val="AmColumnHeading"/>
            </w:pPr>
            <w:r w:rsidRPr="003E2F7A">
              <w:t>Test fis-seħħ</w:t>
            </w:r>
          </w:p>
        </w:tc>
        <w:tc>
          <w:tcPr>
            <w:tcW w:w="4876" w:type="dxa"/>
            <w:tcBorders>
              <w:top w:val="nil"/>
              <w:left w:val="nil"/>
              <w:bottom w:val="nil"/>
              <w:right w:val="nil"/>
            </w:tcBorders>
            <w:hideMark/>
          </w:tcPr>
          <w:p w14:paraId="34A4A349" w14:textId="77777777" w:rsidR="00BE0123" w:rsidRPr="003E2F7A" w:rsidRDefault="00BE0123" w:rsidP="00E72620">
            <w:pPr>
              <w:pStyle w:val="AmColumnHeading"/>
            </w:pPr>
            <w:r w:rsidRPr="003E2F7A">
              <w:t>Emenda</w:t>
            </w:r>
          </w:p>
        </w:tc>
      </w:tr>
      <w:tr w:rsidR="00B67434" w:rsidRPr="003E2F7A" w14:paraId="11240947" w14:textId="77777777" w:rsidTr="00E72620">
        <w:trPr>
          <w:jc w:val="center"/>
        </w:trPr>
        <w:tc>
          <w:tcPr>
            <w:tcW w:w="4876" w:type="dxa"/>
            <w:tcBorders>
              <w:top w:val="nil"/>
              <w:left w:val="nil"/>
              <w:bottom w:val="nil"/>
              <w:right w:val="nil"/>
            </w:tcBorders>
          </w:tcPr>
          <w:p w14:paraId="78D49DE9" w14:textId="77777777" w:rsidR="00BE0123" w:rsidRPr="003E2F7A" w:rsidRDefault="00BE0123" w:rsidP="00E72620">
            <w:pPr>
              <w:pStyle w:val="Normal6a"/>
            </w:pPr>
          </w:p>
        </w:tc>
        <w:tc>
          <w:tcPr>
            <w:tcW w:w="4876" w:type="dxa"/>
            <w:tcBorders>
              <w:top w:val="nil"/>
              <w:left w:val="nil"/>
              <w:bottom w:val="nil"/>
              <w:right w:val="nil"/>
            </w:tcBorders>
            <w:hideMark/>
          </w:tcPr>
          <w:p w14:paraId="0FBAED08" w14:textId="77777777" w:rsidR="00BE0123" w:rsidRPr="003E2F7A" w:rsidRDefault="00BE0123" w:rsidP="00E72620">
            <w:pPr>
              <w:pStyle w:val="Normal6a"/>
            </w:pPr>
            <w:r w:rsidRPr="003E2F7A">
              <w:rPr>
                <w:b/>
                <w:i/>
              </w:rPr>
              <w:t>-1.</w:t>
            </w:r>
            <w:r w:rsidRPr="003E2F7A">
              <w:tab/>
            </w:r>
            <w:r w:rsidRPr="003E2F7A">
              <w:rPr>
                <w:b/>
                <w:i/>
              </w:rPr>
              <w:t>l-Artikolu 12 huwa sostitwit b’dan li ġej:</w:t>
            </w:r>
          </w:p>
        </w:tc>
      </w:tr>
      <w:tr w:rsidR="00B67434" w:rsidRPr="003E2F7A" w14:paraId="14852348" w14:textId="77777777" w:rsidTr="00E72620">
        <w:trPr>
          <w:jc w:val="center"/>
        </w:trPr>
        <w:tc>
          <w:tcPr>
            <w:tcW w:w="4876" w:type="dxa"/>
            <w:tcBorders>
              <w:top w:val="nil"/>
              <w:left w:val="nil"/>
              <w:bottom w:val="nil"/>
              <w:right w:val="nil"/>
            </w:tcBorders>
            <w:hideMark/>
          </w:tcPr>
          <w:p w14:paraId="2E849334" w14:textId="77777777" w:rsidR="00BE0123" w:rsidRPr="003E2F7A" w:rsidRDefault="00BE0123" w:rsidP="00E72620">
            <w:pPr>
              <w:pStyle w:val="Normal6a"/>
            </w:pPr>
            <w:r w:rsidRPr="003E2F7A">
              <w:t xml:space="preserve">Fejn, bħala riżultat </w:t>
            </w:r>
            <w:r w:rsidRPr="003E2F7A">
              <w:rPr>
                <w:b/>
                <w:bCs/>
                <w:i/>
                <w:iCs/>
              </w:rPr>
              <w:t>ta’ l-evalwazzjoni</w:t>
            </w:r>
            <w:r w:rsidRPr="003E2F7A">
              <w:t xml:space="preserve"> mwettqa </w:t>
            </w:r>
            <w:r w:rsidRPr="003E2F7A">
              <w:rPr>
                <w:b/>
                <w:bCs/>
                <w:i/>
                <w:iCs/>
              </w:rPr>
              <w:t>skond</w:t>
            </w:r>
            <w:r w:rsidRPr="003E2F7A">
              <w:t xml:space="preserve"> l-Artikolu 9, il-proprjetajiet jew l-effetti li ġejjin huma identifikati, il-manifatturi, l-importaturi u l-utenti </w:t>
            </w:r>
            <w:r w:rsidRPr="003E2F7A">
              <w:rPr>
                <w:b/>
                <w:bCs/>
                <w:i/>
                <w:iCs/>
              </w:rPr>
              <w:t>’downstream’</w:t>
            </w:r>
            <w:r w:rsidRPr="003E2F7A">
              <w:t xml:space="preserve"> għandhom jieħdu kont tagħhom għall-finijiet tal-klassifikazzjoni:</w:t>
            </w:r>
          </w:p>
        </w:tc>
        <w:tc>
          <w:tcPr>
            <w:tcW w:w="4876" w:type="dxa"/>
            <w:tcBorders>
              <w:top w:val="nil"/>
              <w:left w:val="nil"/>
              <w:bottom w:val="nil"/>
              <w:right w:val="nil"/>
            </w:tcBorders>
            <w:hideMark/>
          </w:tcPr>
          <w:p w14:paraId="2F100463" w14:textId="77777777" w:rsidR="00BE0123" w:rsidRPr="003E2F7A" w:rsidRDefault="00BE0123" w:rsidP="00E72620">
            <w:pPr>
              <w:pStyle w:val="Normal6a"/>
            </w:pPr>
            <w:r w:rsidRPr="003E2F7A">
              <w:rPr>
                <w:b/>
                <w:bCs/>
                <w:i/>
                <w:iCs/>
              </w:rPr>
              <w:t>“</w:t>
            </w:r>
            <w:r w:rsidRPr="003E2F7A">
              <w:t xml:space="preserve">Fejn, bħala riżultat </w:t>
            </w:r>
            <w:r w:rsidRPr="003E2F7A">
              <w:rPr>
                <w:b/>
                <w:bCs/>
                <w:i/>
                <w:iCs/>
              </w:rPr>
              <w:t>tal-evalwazzjoni</w:t>
            </w:r>
            <w:r w:rsidRPr="003E2F7A">
              <w:t xml:space="preserve"> mwettqa </w:t>
            </w:r>
            <w:r w:rsidRPr="003E2F7A">
              <w:rPr>
                <w:b/>
                <w:bCs/>
                <w:i/>
                <w:iCs/>
              </w:rPr>
              <w:t>skont</w:t>
            </w:r>
            <w:r w:rsidRPr="003E2F7A">
              <w:t xml:space="preserve"> l-Artikolu 9, il-proprjetajiet jew l-effetti li ġejjin huma identifikati, il-manifatturi, l-importaturi u l-utenti </w:t>
            </w:r>
            <w:r w:rsidRPr="003E2F7A">
              <w:rPr>
                <w:b/>
                <w:bCs/>
                <w:i/>
                <w:iCs/>
              </w:rPr>
              <w:t>“downstream”</w:t>
            </w:r>
            <w:r w:rsidRPr="003E2F7A">
              <w:t xml:space="preserve"> għandhom jieħdu kont tagħhom għall-finijiet tal-klassifikazzjoni:</w:t>
            </w:r>
          </w:p>
        </w:tc>
      </w:tr>
      <w:tr w:rsidR="00B67434" w:rsidRPr="003E2F7A" w14:paraId="5473AD34" w14:textId="77777777" w:rsidTr="00E72620">
        <w:trPr>
          <w:jc w:val="center"/>
        </w:trPr>
        <w:tc>
          <w:tcPr>
            <w:tcW w:w="4876" w:type="dxa"/>
            <w:tcBorders>
              <w:top w:val="nil"/>
              <w:left w:val="nil"/>
              <w:bottom w:val="nil"/>
              <w:right w:val="nil"/>
            </w:tcBorders>
            <w:hideMark/>
          </w:tcPr>
          <w:p w14:paraId="52A7486A" w14:textId="77777777" w:rsidR="00BE0123" w:rsidRPr="003E2F7A" w:rsidRDefault="00BE0123" w:rsidP="00E72620">
            <w:pPr>
              <w:pStyle w:val="Normal6a"/>
            </w:pPr>
            <w:r w:rsidRPr="003E2F7A">
              <w:t>a) informazzjoni adegwata u affidabbli turi li fil-prattika l-perikli fiżiċi ta’ sustanza jew ta’ taħlita huma differenti minn dawk murija mit-testijiet;</w:t>
            </w:r>
          </w:p>
        </w:tc>
        <w:tc>
          <w:tcPr>
            <w:tcW w:w="4876" w:type="dxa"/>
            <w:tcBorders>
              <w:top w:val="nil"/>
              <w:left w:val="nil"/>
              <w:bottom w:val="nil"/>
              <w:right w:val="nil"/>
            </w:tcBorders>
            <w:hideMark/>
          </w:tcPr>
          <w:p w14:paraId="7691DA61" w14:textId="77777777" w:rsidR="00BE0123" w:rsidRPr="003E2F7A" w:rsidRDefault="00BE0123" w:rsidP="00E72620">
            <w:pPr>
              <w:pStyle w:val="Normal6a"/>
            </w:pPr>
            <w:r w:rsidRPr="003E2F7A">
              <w:t>a) informazzjoni adegwata u affidabbli turi li fil-prattika l-perikli fiżiċi ta’ sustanza jew ta’ taħlita huma differenti minn dawk murija mit-testijiet;</w:t>
            </w:r>
            <w:r w:rsidRPr="003E2F7A">
              <w:rPr>
                <w:b/>
                <w:i/>
              </w:rPr>
              <w:t xml:space="preserve"> b)</w:t>
            </w:r>
            <w:r w:rsidRPr="003E2F7A">
              <w:t xml:space="preserve"> data sperimentali xjentifika konklużiva turi li s-sustanza jew it-taħlita mhix bijoloġikament disponibbli u dik id-data ġiet aċċertata li hija adegwata u affidabbli;</w:t>
            </w:r>
          </w:p>
        </w:tc>
      </w:tr>
      <w:tr w:rsidR="00B67434" w:rsidRPr="003E2F7A" w14:paraId="2CA6102C" w14:textId="77777777" w:rsidTr="00E72620">
        <w:trPr>
          <w:jc w:val="center"/>
        </w:trPr>
        <w:tc>
          <w:tcPr>
            <w:tcW w:w="4876" w:type="dxa"/>
            <w:tcBorders>
              <w:top w:val="nil"/>
              <w:left w:val="nil"/>
              <w:bottom w:val="nil"/>
              <w:right w:val="nil"/>
            </w:tcBorders>
            <w:hideMark/>
          </w:tcPr>
          <w:p w14:paraId="74C8885E" w14:textId="77777777" w:rsidR="00BE0123" w:rsidRPr="003E2F7A" w:rsidRDefault="00BE0123" w:rsidP="00E72620">
            <w:pPr>
              <w:pStyle w:val="Normal6a"/>
            </w:pPr>
            <w:r w:rsidRPr="003E2F7A">
              <w:rPr>
                <w:i/>
              </w:rPr>
              <w:t>b)</w:t>
            </w:r>
            <w:r w:rsidRPr="003E2F7A">
              <w:t xml:space="preserve"> data sperimentali xjentifika konklużiva turi li s-sustanza jew it-taħlita mhix bijoloġikament disponibbli u dik id-data ġiet aċċertata li hija adegwata u affidabbli;</w:t>
            </w:r>
          </w:p>
        </w:tc>
        <w:tc>
          <w:tcPr>
            <w:tcW w:w="4876" w:type="dxa"/>
            <w:tcBorders>
              <w:top w:val="nil"/>
              <w:left w:val="nil"/>
              <w:bottom w:val="nil"/>
              <w:right w:val="nil"/>
            </w:tcBorders>
            <w:hideMark/>
          </w:tcPr>
          <w:p w14:paraId="4C246E3E" w14:textId="77777777" w:rsidR="00BE0123" w:rsidRPr="003E2F7A" w:rsidRDefault="00BE0123" w:rsidP="00E72620">
            <w:pPr>
              <w:pStyle w:val="Normal6a"/>
            </w:pPr>
            <w:r w:rsidRPr="003E2F7A">
              <w:t xml:space="preserve">c) informazzjoni xjentifika adegwata u affidabbli turi li l-okkorrenza potenzjali ta’ effetti sinerġistiċi jew antagonistiċi fost is-sustanzi f’taħlita li fir-rigward tagħha l-evalwazzjoni ġiet deċiża fuq il-bażi </w:t>
            </w:r>
            <w:r w:rsidRPr="003E2F7A">
              <w:rPr>
                <w:b/>
                <w:bCs/>
                <w:i/>
                <w:iCs/>
              </w:rPr>
              <w:t>ta’ l-informazzjoni</w:t>
            </w:r>
            <w:r w:rsidRPr="003E2F7A">
              <w:t xml:space="preserve"> għas-sustanzi fit-taħlita.</w:t>
            </w:r>
          </w:p>
        </w:tc>
      </w:tr>
      <w:tr w:rsidR="00B67434" w:rsidRPr="003E2F7A" w14:paraId="5020CBEA" w14:textId="77777777" w:rsidTr="00E72620">
        <w:trPr>
          <w:jc w:val="center"/>
        </w:trPr>
        <w:tc>
          <w:tcPr>
            <w:tcW w:w="4876" w:type="dxa"/>
            <w:tcBorders>
              <w:top w:val="nil"/>
              <w:left w:val="nil"/>
              <w:bottom w:val="nil"/>
              <w:right w:val="nil"/>
            </w:tcBorders>
            <w:hideMark/>
          </w:tcPr>
          <w:p w14:paraId="79C7450B" w14:textId="77777777" w:rsidR="00BE0123" w:rsidRPr="003E2F7A" w:rsidRDefault="00BE0123" w:rsidP="00E72620">
            <w:pPr>
              <w:pStyle w:val="Normal6a"/>
            </w:pPr>
            <w:r w:rsidRPr="003E2F7A">
              <w:t xml:space="preserve">c) informazzjoni xjentifika adegwata u affidabbli turi li l-okkorrenza potenzjali ta’ effetti sinerġistiċi jew antagonistiċi fost is-sustanzi f’taħlita li fir-rigward tagħha l-evalwazzjoni ġiet deċiża fuq il-bażi </w:t>
            </w:r>
            <w:r w:rsidRPr="003E2F7A">
              <w:rPr>
                <w:b/>
                <w:bCs/>
                <w:i/>
                <w:iCs/>
              </w:rPr>
              <w:t>tal-informazzjoni</w:t>
            </w:r>
            <w:r w:rsidRPr="003E2F7A">
              <w:t xml:space="preserve"> għas-sustanzi fit-taħlita.</w:t>
            </w:r>
          </w:p>
        </w:tc>
        <w:tc>
          <w:tcPr>
            <w:tcW w:w="4876" w:type="dxa"/>
            <w:tcBorders>
              <w:top w:val="nil"/>
              <w:left w:val="nil"/>
              <w:bottom w:val="nil"/>
              <w:right w:val="nil"/>
            </w:tcBorders>
            <w:hideMark/>
          </w:tcPr>
          <w:p w14:paraId="6CB0A7C3" w14:textId="77777777" w:rsidR="00BE0123" w:rsidRPr="003E2F7A" w:rsidRDefault="00BE0123" w:rsidP="00E72620">
            <w:pPr>
              <w:pStyle w:val="Normal6a"/>
            </w:pPr>
            <w:r w:rsidRPr="003E2F7A">
              <w:rPr>
                <w:b/>
                <w:i/>
              </w:rPr>
              <w:t xml:space="preserve">d) </w:t>
            </w:r>
            <w:r w:rsidRPr="003E2F7A">
              <w:rPr>
                <w:b/>
                <w:bCs/>
                <w:i/>
                <w:iCs/>
              </w:rPr>
              <w:t>informazzjoni xjentifika affidabbli tipprova li l-perikli potenzjali ma jistgħux iseħħu f’kundizzjonijiet ta’ użu realistiċi u maħsuba għaliex is-sustanza ma tkunx bijodisponibbli, marbuta fiżikament, jew assorbita permezz ta’ rotot ta’ esponiment irrilevanti.”</w:t>
            </w:r>
          </w:p>
        </w:tc>
      </w:tr>
    </w:tbl>
    <w:p w14:paraId="153BB564"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{DE}</w:t>
      </w:r>
      <w:r w:rsidRPr="003E2F7A">
        <w:t>de</w:t>
      </w:r>
      <w:r w:rsidRPr="003E2F7A">
        <w:rPr>
          <w:rStyle w:val="HideTWBExt"/>
        </w:rPr>
        <w:t>&lt;/Original&gt;</w:t>
      </w:r>
    </w:p>
    <w:p w14:paraId="2EAA6797" w14:textId="77777777" w:rsidR="00BE0123" w:rsidRPr="003E2F7A" w:rsidRDefault="00BE0123" w:rsidP="00BE0123">
      <w:pPr>
        <w:pStyle w:val="AmCrossRef"/>
      </w:pPr>
      <w:r w:rsidRPr="003E2F7A">
        <w:t>(https://eur-lex.europa.eu/legal-content/MT/TXT/HTML/?uri=CELEX:02008R1272-20200501#tocId1)</w:t>
      </w:r>
    </w:p>
    <w:p w14:paraId="5A54D06A"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02CC5412" w14:textId="77777777" w:rsidR="00BE0123" w:rsidRPr="003E2F7A" w:rsidRDefault="00BE0123" w:rsidP="00BE0123">
      <w:pPr>
        <w:pStyle w:val="AmJustText"/>
      </w:pPr>
      <w:r w:rsidRPr="003E2F7A">
        <w:t>L-emendi proposti għall-Artikolu 12 joħolqu bażi legali ċara biex il-klassifikazzjonijiet tal-perikli jsiru biss jekk il-perikli jistgħu fil-fatt iseħħu f’kundizzjonijiet realistiċi ta’ użu.</w:t>
      </w:r>
    </w:p>
    <w:p w14:paraId="73C1D6AE" w14:textId="77777777" w:rsidR="00BE0123" w:rsidRPr="003E2F7A" w:rsidRDefault="00BE0123" w:rsidP="00BE0123">
      <w:r w:rsidRPr="003E2F7A">
        <w:rPr>
          <w:rStyle w:val="HideTWBExt"/>
        </w:rPr>
        <w:t>&lt;/Amend&gt;</w:t>
      </w:r>
    </w:p>
    <w:p w14:paraId="6182C7FE"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251</w:t>
      </w:r>
      <w:r w:rsidRPr="003E2F7A">
        <w:rPr>
          <w:rStyle w:val="HideTWBExt"/>
          <w:b w:val="0"/>
        </w:rPr>
        <w:t>&lt;/NumAm&gt;</w:t>
      </w:r>
    </w:p>
    <w:p w14:paraId="713F38A2" w14:textId="77777777" w:rsidR="00BE0123" w:rsidRPr="003E2F7A" w:rsidRDefault="00BE0123" w:rsidP="00BE0123">
      <w:pPr>
        <w:pStyle w:val="NormalBold"/>
      </w:pPr>
      <w:r w:rsidRPr="003E2F7A">
        <w:rPr>
          <w:rStyle w:val="HideTWBExt"/>
          <w:b w:val="0"/>
        </w:rPr>
        <w:t>&lt;RepeatBlock-By&gt;&lt;Members&gt;</w:t>
      </w:r>
      <w:r w:rsidRPr="003E2F7A">
        <w:t xml:space="preserve">Andrea Wechsler, Stefan Köhler, Christine Schneider, </w:t>
      </w:r>
      <w:r w:rsidRPr="003E2F7A">
        <w:lastRenderedPageBreak/>
        <w:t>Norbert Lins, Jens Gieseke, Dennis Radtke</w:t>
      </w:r>
      <w:r w:rsidRPr="003E2F7A">
        <w:rPr>
          <w:rStyle w:val="HideTWBExt"/>
          <w:b w:val="0"/>
        </w:rPr>
        <w:t>&lt;/Members&gt;</w:t>
      </w:r>
    </w:p>
    <w:p w14:paraId="216C8522" w14:textId="77777777" w:rsidR="00BE0123" w:rsidRPr="003E2F7A" w:rsidRDefault="00BE0123" w:rsidP="00BE0123">
      <w:pPr>
        <w:pStyle w:val="NormalBold"/>
      </w:pPr>
      <w:r w:rsidRPr="003E2F7A">
        <w:rPr>
          <w:rStyle w:val="HideTWBExt"/>
          <w:b w:val="0"/>
        </w:rPr>
        <w:t>&lt;/RepeatBlock-By&gt;</w:t>
      </w:r>
    </w:p>
    <w:p w14:paraId="5B3C1A9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BD48692" w14:textId="77777777" w:rsidR="00BE0123" w:rsidRPr="003E2F7A" w:rsidRDefault="00BE0123" w:rsidP="00BE0123">
      <w:pPr>
        <w:pStyle w:val="NormalBold"/>
      </w:pPr>
      <w:r w:rsidRPr="003E2F7A">
        <w:rPr>
          <w:rStyle w:val="HideTWBExt"/>
          <w:b w:val="0"/>
        </w:rPr>
        <w:t>&lt;Article&gt;</w:t>
      </w:r>
      <w:r w:rsidRPr="003E2F7A">
        <w:t>Artikolu 1 – paragrafu 1 – punt -1a (ġdid)</w:t>
      </w:r>
      <w:r w:rsidRPr="003E2F7A">
        <w:rPr>
          <w:rStyle w:val="HideTWBExt"/>
          <w:b w:val="0"/>
        </w:rPr>
        <w:t>&lt;/Article&gt;</w:t>
      </w:r>
    </w:p>
    <w:p w14:paraId="133B4A9C"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64AA05A8" w14:textId="77777777" w:rsidR="00BE0123" w:rsidRPr="003E2F7A" w:rsidRDefault="00BE0123" w:rsidP="00BE0123">
      <w:r w:rsidRPr="003E2F7A">
        <w:rPr>
          <w:rStyle w:val="HideTWBExt"/>
        </w:rPr>
        <w:t>&lt;Article2&gt;</w:t>
      </w:r>
      <w:r w:rsidRPr="003E2F7A">
        <w:t>Artikolu 36 – paragrafu 1</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694A7E13" w14:textId="77777777" w:rsidTr="00E72620">
        <w:trPr>
          <w:trHeight w:val="240"/>
          <w:jc w:val="center"/>
        </w:trPr>
        <w:tc>
          <w:tcPr>
            <w:tcW w:w="9752" w:type="dxa"/>
            <w:gridSpan w:val="2"/>
            <w:tcBorders>
              <w:top w:val="nil"/>
              <w:left w:val="nil"/>
              <w:bottom w:val="nil"/>
              <w:right w:val="nil"/>
            </w:tcBorders>
          </w:tcPr>
          <w:p w14:paraId="69A7E6B4" w14:textId="77777777" w:rsidR="00BE0123" w:rsidRPr="003E2F7A" w:rsidRDefault="00BE0123" w:rsidP="00E72620"/>
        </w:tc>
      </w:tr>
      <w:tr w:rsidR="00B67434" w:rsidRPr="003E2F7A" w14:paraId="5DFCD7D1" w14:textId="77777777" w:rsidTr="00E72620">
        <w:trPr>
          <w:trHeight w:val="240"/>
          <w:jc w:val="center"/>
        </w:trPr>
        <w:tc>
          <w:tcPr>
            <w:tcW w:w="4876" w:type="dxa"/>
            <w:tcBorders>
              <w:top w:val="nil"/>
              <w:left w:val="nil"/>
              <w:bottom w:val="nil"/>
              <w:right w:val="nil"/>
            </w:tcBorders>
            <w:hideMark/>
          </w:tcPr>
          <w:p w14:paraId="69D39450" w14:textId="77777777" w:rsidR="00BE0123" w:rsidRPr="003E2F7A" w:rsidRDefault="00BE0123" w:rsidP="00E72620">
            <w:pPr>
              <w:pStyle w:val="AmColumnHeading"/>
            </w:pPr>
            <w:r w:rsidRPr="003E2F7A">
              <w:t>Test fis-seħħ</w:t>
            </w:r>
          </w:p>
        </w:tc>
        <w:tc>
          <w:tcPr>
            <w:tcW w:w="4876" w:type="dxa"/>
            <w:tcBorders>
              <w:top w:val="nil"/>
              <w:left w:val="nil"/>
              <w:bottom w:val="nil"/>
              <w:right w:val="nil"/>
            </w:tcBorders>
            <w:hideMark/>
          </w:tcPr>
          <w:p w14:paraId="74EDB31A" w14:textId="77777777" w:rsidR="00BE0123" w:rsidRPr="003E2F7A" w:rsidRDefault="00BE0123" w:rsidP="00E72620">
            <w:pPr>
              <w:pStyle w:val="AmColumnHeading"/>
            </w:pPr>
            <w:r w:rsidRPr="003E2F7A">
              <w:t>Emenda</w:t>
            </w:r>
          </w:p>
        </w:tc>
      </w:tr>
      <w:tr w:rsidR="00B67434" w:rsidRPr="003E2F7A" w14:paraId="7338DC5C" w14:textId="77777777" w:rsidTr="00E72620">
        <w:trPr>
          <w:jc w:val="center"/>
        </w:trPr>
        <w:tc>
          <w:tcPr>
            <w:tcW w:w="4876" w:type="dxa"/>
            <w:tcBorders>
              <w:top w:val="nil"/>
              <w:left w:val="nil"/>
              <w:bottom w:val="nil"/>
              <w:right w:val="nil"/>
            </w:tcBorders>
          </w:tcPr>
          <w:p w14:paraId="47F05201" w14:textId="77777777" w:rsidR="00BE0123" w:rsidRPr="003E2F7A" w:rsidRDefault="00BE0123" w:rsidP="00E72620">
            <w:pPr>
              <w:pStyle w:val="Normal6a"/>
            </w:pPr>
          </w:p>
        </w:tc>
        <w:tc>
          <w:tcPr>
            <w:tcW w:w="4876" w:type="dxa"/>
            <w:tcBorders>
              <w:top w:val="nil"/>
              <w:left w:val="nil"/>
              <w:bottom w:val="nil"/>
              <w:right w:val="nil"/>
            </w:tcBorders>
            <w:hideMark/>
          </w:tcPr>
          <w:p w14:paraId="6986CB79" w14:textId="77777777" w:rsidR="00BE0123" w:rsidRPr="003E2F7A" w:rsidRDefault="00BE0123" w:rsidP="00E72620">
            <w:pPr>
              <w:pStyle w:val="Normal6a"/>
            </w:pPr>
            <w:r w:rsidRPr="003E2F7A">
              <w:rPr>
                <w:b/>
                <w:i/>
              </w:rPr>
              <w:t>-1a.</w:t>
            </w:r>
            <w:r w:rsidRPr="003E2F7A">
              <w:tab/>
            </w:r>
            <w:r w:rsidRPr="003E2F7A">
              <w:rPr>
                <w:b/>
                <w:i/>
              </w:rPr>
              <w:t>fl-Artikolu 36, il-paragrafu 1 huwa sostitwit b’dan li ġej:</w:t>
            </w:r>
          </w:p>
        </w:tc>
      </w:tr>
      <w:tr w:rsidR="00B67434" w:rsidRPr="003E2F7A" w14:paraId="33EE5C2B" w14:textId="77777777" w:rsidTr="00E72620">
        <w:trPr>
          <w:jc w:val="center"/>
        </w:trPr>
        <w:tc>
          <w:tcPr>
            <w:tcW w:w="4876" w:type="dxa"/>
            <w:tcBorders>
              <w:top w:val="nil"/>
              <w:left w:val="nil"/>
              <w:bottom w:val="nil"/>
              <w:right w:val="nil"/>
            </w:tcBorders>
            <w:hideMark/>
          </w:tcPr>
          <w:p w14:paraId="676ABBD7" w14:textId="77777777" w:rsidR="00BE0123" w:rsidRPr="003E2F7A" w:rsidRDefault="00BE0123" w:rsidP="00E72620">
            <w:pPr>
              <w:pStyle w:val="Normal6a"/>
            </w:pPr>
            <w:r w:rsidRPr="003E2F7A">
              <w:rPr>
                <w:b/>
                <w:bCs/>
                <w:i/>
                <w:iCs/>
              </w:rPr>
              <w:t>1)</w:t>
            </w:r>
            <w:r w:rsidRPr="003E2F7A">
              <w:t xml:space="preserve"> Sustanza li tissodisfa l-kriterji mniżżla fl-Anness I għal dawn li ġejjin għandha normalment tkun soġġetta għall-klassifikazzjoni u l-ittikkettar armonizzati </w:t>
            </w:r>
            <w:r w:rsidRPr="003E2F7A">
              <w:rPr>
                <w:b/>
                <w:bCs/>
                <w:i/>
                <w:iCs/>
              </w:rPr>
              <w:t>skond</w:t>
            </w:r>
            <w:r w:rsidRPr="003E2F7A">
              <w:t xml:space="preserve"> l-Artikolu 37:</w:t>
            </w:r>
          </w:p>
        </w:tc>
        <w:tc>
          <w:tcPr>
            <w:tcW w:w="4876" w:type="dxa"/>
            <w:tcBorders>
              <w:top w:val="nil"/>
              <w:left w:val="nil"/>
              <w:bottom w:val="nil"/>
              <w:right w:val="nil"/>
            </w:tcBorders>
            <w:hideMark/>
          </w:tcPr>
          <w:p w14:paraId="04B52237" w14:textId="77777777" w:rsidR="00BE0123" w:rsidRPr="003E2F7A" w:rsidRDefault="00BE0123" w:rsidP="00E72620">
            <w:pPr>
              <w:pStyle w:val="Normal6a"/>
            </w:pPr>
            <w:r w:rsidRPr="003E2F7A">
              <w:rPr>
                <w:b/>
                <w:bCs/>
                <w:i/>
                <w:iCs/>
              </w:rPr>
              <w:t>“1)</w:t>
            </w:r>
            <w:r w:rsidRPr="003E2F7A">
              <w:t xml:space="preserve"> Sustanza li tissodisfa l-kriterji mniżżla fl-Anness I għal dawn li ġejjin għandha</w:t>
            </w:r>
            <w:r w:rsidRPr="003E2F7A">
              <w:rPr>
                <w:b/>
                <w:bCs/>
                <w:i/>
                <w:iCs/>
              </w:rPr>
              <w:t>, filwaqt li jitqiesu l-każijiet speċjali regolati fl-Artikolu 12 u dment li rotta ta’ esponiment rilevanti f’kundizzjonijiet realistiċi ta’ użu</w:t>
            </w:r>
            <w:r w:rsidRPr="003E2F7A">
              <w:t xml:space="preserve"> normalment tkun soġġetta għall-klassifikazzjoni u l-ittikkettar armonizzati </w:t>
            </w:r>
            <w:r w:rsidRPr="003E2F7A">
              <w:rPr>
                <w:b/>
                <w:bCs/>
                <w:i/>
                <w:iCs/>
              </w:rPr>
              <w:t>skont</w:t>
            </w:r>
            <w:r w:rsidRPr="003E2F7A">
              <w:t xml:space="preserve"> l-Artikolu 37:</w:t>
            </w:r>
          </w:p>
        </w:tc>
      </w:tr>
      <w:tr w:rsidR="00B67434" w:rsidRPr="003E2F7A" w14:paraId="11B0FA1B" w14:textId="77777777" w:rsidTr="00E72620">
        <w:trPr>
          <w:jc w:val="center"/>
        </w:trPr>
        <w:tc>
          <w:tcPr>
            <w:tcW w:w="4876" w:type="dxa"/>
            <w:tcBorders>
              <w:top w:val="nil"/>
              <w:left w:val="nil"/>
              <w:bottom w:val="nil"/>
              <w:right w:val="nil"/>
            </w:tcBorders>
            <w:hideMark/>
          </w:tcPr>
          <w:p w14:paraId="5A529C56" w14:textId="77777777" w:rsidR="00BE0123" w:rsidRPr="003E2F7A" w:rsidRDefault="00BE0123" w:rsidP="00E72620">
            <w:pPr>
              <w:pStyle w:val="Normal6a"/>
            </w:pPr>
            <w:r w:rsidRPr="003E2F7A">
              <w:t>a) sensitizzazzjoni respiratorja, kategorija 1, 1A jew 1B (l-Anness I, it-Taqsima 3.4.);</w:t>
            </w:r>
          </w:p>
        </w:tc>
        <w:tc>
          <w:tcPr>
            <w:tcW w:w="4876" w:type="dxa"/>
            <w:tcBorders>
              <w:top w:val="nil"/>
              <w:left w:val="nil"/>
              <w:bottom w:val="nil"/>
              <w:right w:val="nil"/>
            </w:tcBorders>
            <w:hideMark/>
          </w:tcPr>
          <w:p w14:paraId="2E446A5B" w14:textId="77777777" w:rsidR="00BE0123" w:rsidRPr="003E2F7A" w:rsidRDefault="00BE0123" w:rsidP="00E72620">
            <w:pPr>
              <w:pStyle w:val="Normal6a"/>
            </w:pPr>
            <w:r w:rsidRPr="003E2F7A">
              <w:t>a) sensitizzazzjoni respiratorja, kategorija 1, 1A jew 1B (l-Anness I, it-Taqsima 3.4.);</w:t>
            </w:r>
          </w:p>
        </w:tc>
      </w:tr>
      <w:tr w:rsidR="00B67434" w:rsidRPr="003E2F7A" w14:paraId="0243D91F" w14:textId="77777777" w:rsidTr="00E72620">
        <w:trPr>
          <w:jc w:val="center"/>
        </w:trPr>
        <w:tc>
          <w:tcPr>
            <w:tcW w:w="4876" w:type="dxa"/>
            <w:tcBorders>
              <w:top w:val="nil"/>
              <w:left w:val="nil"/>
              <w:bottom w:val="nil"/>
              <w:right w:val="nil"/>
            </w:tcBorders>
            <w:hideMark/>
          </w:tcPr>
          <w:p w14:paraId="4D779781" w14:textId="77777777" w:rsidR="00BE0123" w:rsidRPr="003E2F7A" w:rsidRDefault="00BE0123" w:rsidP="00E72620">
            <w:pPr>
              <w:pStyle w:val="Normal6a"/>
            </w:pPr>
            <w:r w:rsidRPr="003E2F7A">
              <w:t>b) mutaġeniċità għaċ-ċelloli ġerminali, kategorija 1A, 1B jew 2 (Anness I, Taqsima 3.5);</w:t>
            </w:r>
          </w:p>
        </w:tc>
        <w:tc>
          <w:tcPr>
            <w:tcW w:w="4876" w:type="dxa"/>
            <w:tcBorders>
              <w:top w:val="nil"/>
              <w:left w:val="nil"/>
              <w:bottom w:val="nil"/>
              <w:right w:val="nil"/>
            </w:tcBorders>
            <w:hideMark/>
          </w:tcPr>
          <w:p w14:paraId="7FFC0474" w14:textId="77777777" w:rsidR="00BE0123" w:rsidRPr="003E2F7A" w:rsidRDefault="00BE0123" w:rsidP="00E72620">
            <w:pPr>
              <w:pStyle w:val="Normal6a"/>
            </w:pPr>
            <w:r w:rsidRPr="003E2F7A">
              <w:t>b) mutaġeniċità għaċ-ċelloli ġerminali, kategorija 1A, 1B jew 2 (Anness I, Taqsima 3.5);</w:t>
            </w:r>
          </w:p>
        </w:tc>
      </w:tr>
      <w:tr w:rsidR="00B67434" w:rsidRPr="003E2F7A" w14:paraId="2584D9E7" w14:textId="77777777" w:rsidTr="00E72620">
        <w:trPr>
          <w:jc w:val="center"/>
        </w:trPr>
        <w:tc>
          <w:tcPr>
            <w:tcW w:w="4876" w:type="dxa"/>
            <w:tcBorders>
              <w:top w:val="nil"/>
              <w:left w:val="nil"/>
              <w:bottom w:val="nil"/>
              <w:right w:val="nil"/>
            </w:tcBorders>
            <w:hideMark/>
          </w:tcPr>
          <w:p w14:paraId="7FED1ADA" w14:textId="77777777" w:rsidR="00BE0123" w:rsidRPr="003E2F7A" w:rsidRDefault="00BE0123" w:rsidP="00E72620">
            <w:pPr>
              <w:pStyle w:val="Normal6a"/>
            </w:pPr>
            <w:r w:rsidRPr="003E2F7A">
              <w:t>c) karċinoġeniċità, kategorija 1A, 1B jew 2 (Anness I, Taqsima 3.6);</w:t>
            </w:r>
          </w:p>
        </w:tc>
        <w:tc>
          <w:tcPr>
            <w:tcW w:w="4876" w:type="dxa"/>
            <w:tcBorders>
              <w:top w:val="nil"/>
              <w:left w:val="nil"/>
              <w:bottom w:val="nil"/>
              <w:right w:val="nil"/>
            </w:tcBorders>
            <w:hideMark/>
          </w:tcPr>
          <w:p w14:paraId="462C1DED" w14:textId="77777777" w:rsidR="00BE0123" w:rsidRPr="003E2F7A" w:rsidRDefault="00BE0123" w:rsidP="00E72620">
            <w:pPr>
              <w:pStyle w:val="Normal6a"/>
            </w:pPr>
            <w:r w:rsidRPr="003E2F7A">
              <w:t>c) karċinoġeniċità, kategorija 1A, 1B jew 2 (Anness I, Taqsima 3.6);</w:t>
            </w:r>
          </w:p>
        </w:tc>
      </w:tr>
      <w:tr w:rsidR="00B67434" w:rsidRPr="003E2F7A" w14:paraId="4022BB15" w14:textId="77777777" w:rsidTr="00E72620">
        <w:trPr>
          <w:jc w:val="center"/>
        </w:trPr>
        <w:tc>
          <w:tcPr>
            <w:tcW w:w="4876" w:type="dxa"/>
            <w:tcBorders>
              <w:top w:val="nil"/>
              <w:left w:val="nil"/>
              <w:bottom w:val="nil"/>
              <w:right w:val="nil"/>
            </w:tcBorders>
            <w:hideMark/>
          </w:tcPr>
          <w:p w14:paraId="74A82D5C" w14:textId="77777777" w:rsidR="00BE0123" w:rsidRPr="003E2F7A" w:rsidRDefault="00BE0123" w:rsidP="00E72620">
            <w:pPr>
              <w:pStyle w:val="Normal6a"/>
            </w:pPr>
            <w:r w:rsidRPr="003E2F7A">
              <w:t>d) tossiċità riproduttiva, kategorija 1A, 1B jew 2 (Anness I, Taqsima 3.7);</w:t>
            </w:r>
          </w:p>
        </w:tc>
        <w:tc>
          <w:tcPr>
            <w:tcW w:w="4876" w:type="dxa"/>
            <w:tcBorders>
              <w:top w:val="nil"/>
              <w:left w:val="nil"/>
              <w:bottom w:val="nil"/>
              <w:right w:val="nil"/>
            </w:tcBorders>
            <w:hideMark/>
          </w:tcPr>
          <w:p w14:paraId="72E11655" w14:textId="77777777" w:rsidR="00BE0123" w:rsidRPr="003E2F7A" w:rsidRDefault="00BE0123" w:rsidP="00E72620">
            <w:pPr>
              <w:pStyle w:val="Normal6a"/>
            </w:pPr>
            <w:r w:rsidRPr="003E2F7A">
              <w:t>d) tossiċità riproduttiva, kategorija 1A, 1B jew 2 (Anness I, Taqsima 3.7);</w:t>
            </w:r>
          </w:p>
        </w:tc>
      </w:tr>
      <w:tr w:rsidR="00B67434" w:rsidRPr="003E2F7A" w14:paraId="5598B4E6" w14:textId="77777777" w:rsidTr="00E72620">
        <w:trPr>
          <w:jc w:val="center"/>
        </w:trPr>
        <w:tc>
          <w:tcPr>
            <w:tcW w:w="4876" w:type="dxa"/>
            <w:tcBorders>
              <w:top w:val="nil"/>
              <w:left w:val="nil"/>
              <w:bottom w:val="nil"/>
              <w:right w:val="nil"/>
            </w:tcBorders>
            <w:hideMark/>
          </w:tcPr>
          <w:p w14:paraId="0F6FE661" w14:textId="77777777" w:rsidR="00BE0123" w:rsidRPr="003E2F7A" w:rsidRDefault="00BE0123" w:rsidP="00E72620">
            <w:pPr>
              <w:pStyle w:val="Normal6a"/>
            </w:pPr>
            <w:r w:rsidRPr="003E2F7A">
              <w:t>e) interferenza endokrinali għas-saħħa tal-bniedem, kategorija 1 jew 2 (l-Anness I, it-Taqsima 3.11.);</w:t>
            </w:r>
          </w:p>
        </w:tc>
        <w:tc>
          <w:tcPr>
            <w:tcW w:w="4876" w:type="dxa"/>
            <w:tcBorders>
              <w:top w:val="nil"/>
              <w:left w:val="nil"/>
              <w:bottom w:val="nil"/>
              <w:right w:val="nil"/>
            </w:tcBorders>
            <w:hideMark/>
          </w:tcPr>
          <w:p w14:paraId="52E5D13B" w14:textId="77777777" w:rsidR="00BE0123" w:rsidRPr="003E2F7A" w:rsidRDefault="00BE0123" w:rsidP="00E72620">
            <w:pPr>
              <w:pStyle w:val="Normal6a"/>
            </w:pPr>
            <w:r w:rsidRPr="003E2F7A">
              <w:t>e) interferenza endokrinali għas-saħħa tal-bniedem, kategorija 1 jew 2 (l-Anness I, it-Taqsima 3.11.);</w:t>
            </w:r>
          </w:p>
        </w:tc>
      </w:tr>
      <w:tr w:rsidR="00B67434" w:rsidRPr="003E2F7A" w14:paraId="5D87A034" w14:textId="77777777" w:rsidTr="00E72620">
        <w:trPr>
          <w:jc w:val="center"/>
        </w:trPr>
        <w:tc>
          <w:tcPr>
            <w:tcW w:w="4876" w:type="dxa"/>
            <w:tcBorders>
              <w:top w:val="nil"/>
              <w:left w:val="nil"/>
              <w:bottom w:val="nil"/>
              <w:right w:val="nil"/>
            </w:tcBorders>
            <w:hideMark/>
          </w:tcPr>
          <w:p w14:paraId="5E60CE0B" w14:textId="77777777" w:rsidR="00BE0123" w:rsidRPr="003E2F7A" w:rsidRDefault="00BE0123" w:rsidP="00E72620">
            <w:pPr>
              <w:pStyle w:val="Normal6a"/>
            </w:pPr>
            <w:r w:rsidRPr="003E2F7A">
              <w:t>f) interferenza endokrinali għall-ambjent, kategorija 1 jew 2 (l-Anness I, it-Taqsima 4.2.); g) persistenti, bijoakkumulattiv u tossiku (l-Anness I, it-Taqsima 4.3);</w:t>
            </w:r>
          </w:p>
        </w:tc>
        <w:tc>
          <w:tcPr>
            <w:tcW w:w="4876" w:type="dxa"/>
            <w:tcBorders>
              <w:top w:val="nil"/>
              <w:left w:val="nil"/>
              <w:bottom w:val="nil"/>
              <w:right w:val="nil"/>
            </w:tcBorders>
            <w:hideMark/>
          </w:tcPr>
          <w:p w14:paraId="42CD6AD1" w14:textId="77777777" w:rsidR="00BE0123" w:rsidRPr="003E2F7A" w:rsidRDefault="00BE0123" w:rsidP="00E72620">
            <w:pPr>
              <w:pStyle w:val="Normal6a"/>
            </w:pPr>
            <w:r w:rsidRPr="003E2F7A">
              <w:t>f) interferenza endokrinali għall-ambjent, kategorija 1 jew 2 (l-Anness I, it-Taqsima 4.2.); g) persistenti, bijoakkumulattiv u tossiku (l-Anness I, it-Taqsima 4.3);</w:t>
            </w:r>
          </w:p>
        </w:tc>
      </w:tr>
      <w:tr w:rsidR="00B67434" w:rsidRPr="003E2F7A" w14:paraId="3D2C0BBA" w14:textId="77777777" w:rsidTr="00E72620">
        <w:trPr>
          <w:jc w:val="center"/>
        </w:trPr>
        <w:tc>
          <w:tcPr>
            <w:tcW w:w="4876" w:type="dxa"/>
            <w:tcBorders>
              <w:top w:val="nil"/>
              <w:left w:val="nil"/>
              <w:bottom w:val="nil"/>
              <w:right w:val="nil"/>
            </w:tcBorders>
            <w:hideMark/>
          </w:tcPr>
          <w:p w14:paraId="3719C149" w14:textId="77777777" w:rsidR="00BE0123" w:rsidRPr="003E2F7A" w:rsidRDefault="00BE0123" w:rsidP="00E72620">
            <w:pPr>
              <w:pStyle w:val="Normal6a"/>
            </w:pPr>
            <w:r w:rsidRPr="003E2F7A">
              <w:t>h) persistenti ħafna, bijoakkumulattiv ħafna (l-Anness I, it-Taqsima 4.3);</w:t>
            </w:r>
          </w:p>
        </w:tc>
        <w:tc>
          <w:tcPr>
            <w:tcW w:w="4876" w:type="dxa"/>
            <w:tcBorders>
              <w:top w:val="nil"/>
              <w:left w:val="nil"/>
              <w:bottom w:val="nil"/>
              <w:right w:val="nil"/>
            </w:tcBorders>
            <w:hideMark/>
          </w:tcPr>
          <w:p w14:paraId="7218D18D" w14:textId="77777777" w:rsidR="00BE0123" w:rsidRPr="003E2F7A" w:rsidRDefault="00BE0123" w:rsidP="00E72620">
            <w:pPr>
              <w:pStyle w:val="Normal6a"/>
            </w:pPr>
            <w:r w:rsidRPr="003E2F7A">
              <w:t>h) persistenti ħafna, bijoakkumulattiv ħafna (l-Anness I, it-Taqsima 4.3);</w:t>
            </w:r>
          </w:p>
        </w:tc>
      </w:tr>
      <w:tr w:rsidR="00B67434" w:rsidRPr="003E2F7A" w14:paraId="6AB0CE51" w14:textId="77777777" w:rsidTr="00E72620">
        <w:trPr>
          <w:jc w:val="center"/>
        </w:trPr>
        <w:tc>
          <w:tcPr>
            <w:tcW w:w="4876" w:type="dxa"/>
            <w:tcBorders>
              <w:top w:val="nil"/>
              <w:left w:val="nil"/>
              <w:bottom w:val="nil"/>
              <w:right w:val="nil"/>
            </w:tcBorders>
            <w:hideMark/>
          </w:tcPr>
          <w:p w14:paraId="5DCAC200" w14:textId="77777777" w:rsidR="00BE0123" w:rsidRPr="003E2F7A" w:rsidRDefault="00BE0123" w:rsidP="00E72620">
            <w:pPr>
              <w:pStyle w:val="Normal6a"/>
            </w:pPr>
            <w:r w:rsidRPr="003E2F7A">
              <w:t>i) persistenti, mobbli u tossiku (l-Anness I, it-Taqsima 4.4);</w:t>
            </w:r>
          </w:p>
        </w:tc>
        <w:tc>
          <w:tcPr>
            <w:tcW w:w="4876" w:type="dxa"/>
            <w:tcBorders>
              <w:top w:val="nil"/>
              <w:left w:val="nil"/>
              <w:bottom w:val="nil"/>
              <w:right w:val="nil"/>
            </w:tcBorders>
            <w:hideMark/>
          </w:tcPr>
          <w:p w14:paraId="46815543" w14:textId="77777777" w:rsidR="00BE0123" w:rsidRPr="003E2F7A" w:rsidRDefault="00BE0123" w:rsidP="00E72620">
            <w:pPr>
              <w:pStyle w:val="Normal6a"/>
            </w:pPr>
            <w:r w:rsidRPr="003E2F7A">
              <w:t>i) persistenti, mobbli u tossiku (l-Anness I, it-Taqsima 4.4);</w:t>
            </w:r>
          </w:p>
        </w:tc>
      </w:tr>
      <w:tr w:rsidR="00B67434" w:rsidRPr="003E2F7A" w14:paraId="44F53E3C" w14:textId="77777777" w:rsidTr="00E72620">
        <w:trPr>
          <w:jc w:val="center"/>
        </w:trPr>
        <w:tc>
          <w:tcPr>
            <w:tcW w:w="4876" w:type="dxa"/>
            <w:tcBorders>
              <w:top w:val="nil"/>
              <w:left w:val="nil"/>
              <w:bottom w:val="nil"/>
              <w:right w:val="nil"/>
            </w:tcBorders>
            <w:hideMark/>
          </w:tcPr>
          <w:p w14:paraId="1BE7F79C" w14:textId="77777777" w:rsidR="00BE0123" w:rsidRPr="003E2F7A" w:rsidRDefault="00BE0123" w:rsidP="00E72620">
            <w:pPr>
              <w:pStyle w:val="Normal6a"/>
            </w:pPr>
            <w:r w:rsidRPr="003E2F7A">
              <w:t>j) persistenti ħafna, mobbli ħafna (l-Anness I, it-Taqsima 4.4).</w:t>
            </w:r>
          </w:p>
        </w:tc>
        <w:tc>
          <w:tcPr>
            <w:tcW w:w="4876" w:type="dxa"/>
            <w:tcBorders>
              <w:top w:val="nil"/>
              <w:left w:val="nil"/>
              <w:bottom w:val="nil"/>
              <w:right w:val="nil"/>
            </w:tcBorders>
            <w:hideMark/>
          </w:tcPr>
          <w:p w14:paraId="2D12CAA7" w14:textId="77777777" w:rsidR="00BE0123" w:rsidRPr="003E2F7A" w:rsidRDefault="00BE0123" w:rsidP="00E72620">
            <w:pPr>
              <w:pStyle w:val="Normal6a"/>
            </w:pPr>
            <w:r w:rsidRPr="003E2F7A">
              <w:t>j) persistenti ħafna, mobbli ħafna (l-Anness I, it-Taqsima 4.4).</w:t>
            </w:r>
            <w:r w:rsidRPr="003E2F7A">
              <w:rPr>
                <w:b/>
                <w:bCs/>
                <w:i/>
                <w:iCs/>
              </w:rPr>
              <w:t>”</w:t>
            </w:r>
          </w:p>
        </w:tc>
      </w:tr>
    </w:tbl>
    <w:p w14:paraId="0F616E46"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{DE}</w:t>
      </w:r>
      <w:r w:rsidRPr="003E2F7A">
        <w:t>de</w:t>
      </w:r>
      <w:r w:rsidRPr="003E2F7A">
        <w:rPr>
          <w:rStyle w:val="HideTWBExt"/>
        </w:rPr>
        <w:t>&lt;/Original&gt;</w:t>
      </w:r>
    </w:p>
    <w:p w14:paraId="27D02B2E" w14:textId="77777777" w:rsidR="00BE0123" w:rsidRPr="003E2F7A" w:rsidRDefault="00BE0123" w:rsidP="00BE0123">
      <w:pPr>
        <w:pStyle w:val="AmCrossRef"/>
      </w:pPr>
      <w:r w:rsidRPr="003E2F7A">
        <w:lastRenderedPageBreak/>
        <w:t>(https://eur-lex.europa.eu/legal-content/MT/TXT/PDF/?uri=CELEX:02008R1272-20250901&amp;qid=1769779965164)</w:t>
      </w:r>
    </w:p>
    <w:p w14:paraId="78153C94"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1C1F4CC" w14:textId="77777777" w:rsidR="00BE0123" w:rsidRPr="003E2F7A" w:rsidRDefault="00BE0123" w:rsidP="00BE0123">
      <w:pPr>
        <w:pStyle w:val="AmJustText"/>
      </w:pPr>
      <w:r w:rsidRPr="003E2F7A">
        <w:t>L-emendi għall-Artikolu 36 jiżguraw li l-klassifikazzjonijiet armonizzati ma jiġux attivati awtomatikament, iżda jkunu soġġetti għal valutazzjoni tar-rilevanza minn qabel ibbażata fuq data tad-dinja reali u xenarji ta’ esponiment sinifikattivi mil-lat prattiku. Barra minn hekk, se jiġi żgurat li d-deċiżjoni dwar il-ħtieġa ta’ klassifikazzjoni armonizzata ta’ sustanzi attivi għall-protezzjoni tal-pjanti u bijoċidali, kif kien il-każ qabel l-emenda (UE) 2024/2865, tibqa’ fid-diskrezzjoni tal-awtoritajiet kompetenti u tal-Kummissjoni.</w:t>
      </w:r>
    </w:p>
    <w:p w14:paraId="68D919D6" w14:textId="77777777" w:rsidR="00BE0123" w:rsidRPr="003E2F7A" w:rsidRDefault="00BE0123" w:rsidP="00BE0123">
      <w:r w:rsidRPr="003E2F7A">
        <w:rPr>
          <w:rStyle w:val="HideTWBExt"/>
        </w:rPr>
        <w:t>&lt;/Amend&gt;</w:t>
      </w:r>
    </w:p>
    <w:p w14:paraId="673733BC"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252</w:t>
      </w:r>
      <w:r w:rsidRPr="003E2F7A">
        <w:rPr>
          <w:rStyle w:val="HideTWBExt"/>
          <w:b w:val="0"/>
        </w:rPr>
        <w:t>&lt;/NumAm&gt;</w:t>
      </w:r>
    </w:p>
    <w:p w14:paraId="4BC89A53" w14:textId="77777777" w:rsidR="00BE0123" w:rsidRPr="003E2F7A" w:rsidRDefault="00BE0123" w:rsidP="00BE0123">
      <w:pPr>
        <w:pStyle w:val="NormalBold"/>
      </w:pPr>
      <w:r w:rsidRPr="003E2F7A">
        <w:rPr>
          <w:rStyle w:val="HideTWBExt"/>
          <w:b w:val="0"/>
        </w:rPr>
        <w:t>&lt;RepeatBlock-By&gt;&lt;Members&gt;</w:t>
      </w:r>
      <w:r w:rsidRPr="003E2F7A">
        <w:t>Andrea Wechsler, Stefan Köhler, Christine Schneider, Norbert Lins, Jens Gieseke, Dennis Radtke</w:t>
      </w:r>
      <w:r w:rsidRPr="003E2F7A">
        <w:rPr>
          <w:rStyle w:val="HideTWBExt"/>
          <w:b w:val="0"/>
        </w:rPr>
        <w:t>&lt;/Members&gt;</w:t>
      </w:r>
    </w:p>
    <w:p w14:paraId="69D532A0" w14:textId="77777777" w:rsidR="00BE0123" w:rsidRPr="003E2F7A" w:rsidRDefault="00BE0123" w:rsidP="00BE0123">
      <w:pPr>
        <w:pStyle w:val="NormalBold"/>
      </w:pPr>
      <w:r w:rsidRPr="003E2F7A">
        <w:rPr>
          <w:rStyle w:val="HideTWBExt"/>
          <w:b w:val="0"/>
        </w:rPr>
        <w:t>&lt;/RepeatBlock-By&gt;</w:t>
      </w:r>
    </w:p>
    <w:p w14:paraId="3304011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BAB78F9" w14:textId="77777777" w:rsidR="00BE0123" w:rsidRPr="003E2F7A" w:rsidRDefault="00BE0123" w:rsidP="00BE0123">
      <w:pPr>
        <w:pStyle w:val="NormalBold"/>
      </w:pPr>
      <w:r w:rsidRPr="003E2F7A">
        <w:rPr>
          <w:rStyle w:val="HideTWBExt"/>
          <w:b w:val="0"/>
        </w:rPr>
        <w:t>&lt;Article&gt;</w:t>
      </w:r>
      <w:r w:rsidRPr="003E2F7A">
        <w:t>Artikolu 1 – paragrafu 1 – punt -1b (ġdid)</w:t>
      </w:r>
      <w:r w:rsidRPr="003E2F7A">
        <w:rPr>
          <w:rStyle w:val="HideTWBExt"/>
          <w:b w:val="0"/>
        </w:rPr>
        <w:t>&lt;/Article&gt;</w:t>
      </w:r>
    </w:p>
    <w:p w14:paraId="3C4CAE37"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64C451F0" w14:textId="77777777" w:rsidR="00BE0123" w:rsidRPr="003E2F7A" w:rsidRDefault="00BE0123" w:rsidP="00BE0123">
      <w:r w:rsidRPr="003E2F7A">
        <w:rPr>
          <w:rStyle w:val="HideTWBExt"/>
        </w:rPr>
        <w:t>&lt;Article2&gt;</w:t>
      </w:r>
      <w:r w:rsidRPr="003E2F7A">
        <w:t>Artikolu 36 – paragrafu 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C3870BE" w14:textId="77777777" w:rsidTr="00E72620">
        <w:trPr>
          <w:trHeight w:val="240"/>
          <w:jc w:val="center"/>
        </w:trPr>
        <w:tc>
          <w:tcPr>
            <w:tcW w:w="9752" w:type="dxa"/>
            <w:gridSpan w:val="2"/>
            <w:tcBorders>
              <w:top w:val="nil"/>
              <w:left w:val="nil"/>
              <w:bottom w:val="nil"/>
              <w:right w:val="nil"/>
            </w:tcBorders>
          </w:tcPr>
          <w:p w14:paraId="5A885BD9" w14:textId="77777777" w:rsidR="00BE0123" w:rsidRPr="003E2F7A" w:rsidRDefault="00BE0123" w:rsidP="00E72620"/>
        </w:tc>
      </w:tr>
      <w:tr w:rsidR="00B67434" w:rsidRPr="003E2F7A" w14:paraId="14F29847" w14:textId="77777777" w:rsidTr="00E72620">
        <w:trPr>
          <w:trHeight w:val="240"/>
          <w:jc w:val="center"/>
        </w:trPr>
        <w:tc>
          <w:tcPr>
            <w:tcW w:w="4876" w:type="dxa"/>
            <w:tcBorders>
              <w:top w:val="nil"/>
              <w:left w:val="nil"/>
              <w:bottom w:val="nil"/>
              <w:right w:val="nil"/>
            </w:tcBorders>
            <w:hideMark/>
          </w:tcPr>
          <w:p w14:paraId="5C4A0BDA" w14:textId="77777777" w:rsidR="00BE0123" w:rsidRPr="003E2F7A" w:rsidRDefault="00BE0123" w:rsidP="00E72620">
            <w:pPr>
              <w:pStyle w:val="AmColumnHeading"/>
            </w:pPr>
            <w:r w:rsidRPr="003E2F7A">
              <w:t>Test fis-seħħ</w:t>
            </w:r>
          </w:p>
        </w:tc>
        <w:tc>
          <w:tcPr>
            <w:tcW w:w="4876" w:type="dxa"/>
            <w:tcBorders>
              <w:top w:val="nil"/>
              <w:left w:val="nil"/>
              <w:bottom w:val="nil"/>
              <w:right w:val="nil"/>
            </w:tcBorders>
            <w:hideMark/>
          </w:tcPr>
          <w:p w14:paraId="1FB59A71" w14:textId="77777777" w:rsidR="00BE0123" w:rsidRPr="003E2F7A" w:rsidRDefault="00BE0123" w:rsidP="00E72620">
            <w:pPr>
              <w:pStyle w:val="AmColumnHeading"/>
            </w:pPr>
            <w:r w:rsidRPr="003E2F7A">
              <w:t>Emenda</w:t>
            </w:r>
          </w:p>
        </w:tc>
      </w:tr>
      <w:tr w:rsidR="00B67434" w:rsidRPr="003E2F7A" w14:paraId="27204461" w14:textId="77777777" w:rsidTr="00E72620">
        <w:trPr>
          <w:jc w:val="center"/>
        </w:trPr>
        <w:tc>
          <w:tcPr>
            <w:tcW w:w="4876" w:type="dxa"/>
            <w:tcBorders>
              <w:top w:val="nil"/>
              <w:left w:val="nil"/>
              <w:bottom w:val="nil"/>
              <w:right w:val="nil"/>
            </w:tcBorders>
          </w:tcPr>
          <w:p w14:paraId="39C88A40" w14:textId="77777777" w:rsidR="00BE0123" w:rsidRPr="003E2F7A" w:rsidRDefault="00BE0123" w:rsidP="00E72620">
            <w:pPr>
              <w:pStyle w:val="Normal6a"/>
            </w:pPr>
          </w:p>
        </w:tc>
        <w:tc>
          <w:tcPr>
            <w:tcW w:w="4876" w:type="dxa"/>
            <w:tcBorders>
              <w:top w:val="nil"/>
              <w:left w:val="nil"/>
              <w:bottom w:val="nil"/>
              <w:right w:val="nil"/>
            </w:tcBorders>
            <w:hideMark/>
          </w:tcPr>
          <w:p w14:paraId="5D6C8467" w14:textId="77777777" w:rsidR="00BE0123" w:rsidRPr="003E2F7A" w:rsidRDefault="00BE0123" w:rsidP="00E72620">
            <w:pPr>
              <w:pStyle w:val="Normal6a"/>
            </w:pPr>
            <w:r w:rsidRPr="003E2F7A">
              <w:rPr>
                <w:b/>
                <w:i/>
              </w:rPr>
              <w:t>-1b.</w:t>
            </w:r>
            <w:r w:rsidRPr="003E2F7A">
              <w:tab/>
            </w:r>
            <w:r w:rsidRPr="003E2F7A">
              <w:rPr>
                <w:b/>
                <w:i/>
              </w:rPr>
              <w:t>Fl-Artikolu 36, il-paragrafu 2 huwa sostitwit b’dan li ġej:</w:t>
            </w:r>
          </w:p>
        </w:tc>
      </w:tr>
      <w:tr w:rsidR="00B67434" w:rsidRPr="003E2F7A" w14:paraId="1861C128" w14:textId="77777777" w:rsidTr="00E72620">
        <w:trPr>
          <w:jc w:val="center"/>
        </w:trPr>
        <w:tc>
          <w:tcPr>
            <w:tcW w:w="4876" w:type="dxa"/>
            <w:tcBorders>
              <w:top w:val="nil"/>
              <w:left w:val="nil"/>
              <w:bottom w:val="nil"/>
              <w:right w:val="nil"/>
            </w:tcBorders>
            <w:hideMark/>
          </w:tcPr>
          <w:p w14:paraId="1BEBF25D" w14:textId="77777777" w:rsidR="00BE0123" w:rsidRPr="003E2F7A" w:rsidRDefault="00BE0123" w:rsidP="00E72620">
            <w:pPr>
              <w:pStyle w:val="Normal6a"/>
            </w:pPr>
            <w:r w:rsidRPr="003E2F7A">
              <w:t>Is-sustanzi li huma sustanzi attivi li jaqgħu fil-kamp ta’ applikazzjoni tar-Regolament (KE) Nru 1107/2009 jew tar-Regolament (UE) Nru 528/2012 għandhom ikunu soġġetti għal klassifikazzjoni u tikkettar armonizzati. Għal tali sustanzi, għandhom japplikaw il-proċeduri stabbiliti fl-Artikolu 37(1), (4), (5) u (6).</w:t>
            </w:r>
          </w:p>
        </w:tc>
        <w:tc>
          <w:tcPr>
            <w:tcW w:w="4876" w:type="dxa"/>
            <w:tcBorders>
              <w:top w:val="nil"/>
              <w:left w:val="nil"/>
              <w:bottom w:val="nil"/>
              <w:right w:val="nil"/>
            </w:tcBorders>
            <w:hideMark/>
          </w:tcPr>
          <w:p w14:paraId="45BDAB4F" w14:textId="77777777" w:rsidR="00BE0123" w:rsidRPr="003E2F7A" w:rsidRDefault="00BE0123" w:rsidP="00E72620">
            <w:pPr>
              <w:pStyle w:val="Normal6a"/>
            </w:pPr>
            <w:r w:rsidRPr="003E2F7A">
              <w:rPr>
                <w:b/>
                <w:bCs/>
                <w:i/>
                <w:iCs/>
              </w:rPr>
              <w:t>“</w:t>
            </w:r>
            <w:r w:rsidRPr="003E2F7A">
              <w:t>Is-sustanzi li huma sustanzi attivi li jaqgħu fil-kamp ta’ applikazzjoni tar-Regolament (KE) Nru 1107/2009 jew tar-Regolament (UE) Nru 528/2012 għandhom ikunu soġġetti għal klassifikazzjoni u tikkettar armonizzati</w:t>
            </w:r>
            <w:r w:rsidRPr="003E2F7A">
              <w:rPr>
                <w:b/>
                <w:bCs/>
                <w:i/>
                <w:iCs/>
              </w:rPr>
              <w:t>, biss jekk l-awtoritajiet kompetenti, wara li jikkonsultaw mal-aġenzija, jiddeterminaw li klassifikazzjoni armonizzata hija meħtieġa u proporzjonata għall-protezzjoni tas-saħħa u l-ambjent</w:t>
            </w:r>
            <w:r w:rsidRPr="003E2F7A">
              <w:t>. Għal tali sustanzi, għandhom japplikaw il-proċeduri stabbiliti fl-Artikolu 37(1), (4), (5) u (6).</w:t>
            </w:r>
            <w:r w:rsidRPr="003E2F7A">
              <w:rPr>
                <w:b/>
                <w:bCs/>
                <w:i/>
                <w:iCs/>
              </w:rPr>
              <w:t>”</w:t>
            </w:r>
          </w:p>
        </w:tc>
      </w:tr>
    </w:tbl>
    <w:p w14:paraId="793BCBA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{DE}</w:t>
      </w:r>
      <w:r w:rsidRPr="003E2F7A">
        <w:t>de</w:t>
      </w:r>
      <w:r w:rsidRPr="003E2F7A">
        <w:rPr>
          <w:rStyle w:val="HideTWBExt"/>
        </w:rPr>
        <w:t>&lt;/Original&gt;</w:t>
      </w:r>
    </w:p>
    <w:p w14:paraId="05FFF739" w14:textId="77777777" w:rsidR="00BE0123" w:rsidRPr="003E2F7A" w:rsidRDefault="00BE0123" w:rsidP="00BE0123">
      <w:pPr>
        <w:pStyle w:val="AmCrossRef"/>
      </w:pPr>
      <w:r w:rsidRPr="003E2F7A">
        <w:t>(https://eur-lex.europa.eu/legal-content/MT/TXT/PDF/?uri=CELEX:02008R1272-20250901&amp;qid=1769779965164)</w:t>
      </w:r>
    </w:p>
    <w:p w14:paraId="47BBF270" w14:textId="77777777" w:rsidR="00BE0123" w:rsidRPr="003E2F7A" w:rsidRDefault="00BE0123" w:rsidP="00BE0123">
      <w:pPr>
        <w:pStyle w:val="AmJustTitle"/>
      </w:pPr>
      <w:r w:rsidRPr="003E2F7A">
        <w:rPr>
          <w:rStyle w:val="HideTWBExt"/>
          <w:i w:val="0"/>
        </w:rPr>
        <w:lastRenderedPageBreak/>
        <w:t>&lt;TitreJust&gt;</w:t>
      </w:r>
      <w:r w:rsidRPr="003E2F7A">
        <w:t>Ġustifikazzjoni</w:t>
      </w:r>
      <w:r w:rsidRPr="003E2F7A">
        <w:rPr>
          <w:rStyle w:val="HideTWBExt"/>
          <w:i w:val="0"/>
        </w:rPr>
        <w:t>&lt;/TitreJust&gt;</w:t>
      </w:r>
    </w:p>
    <w:p w14:paraId="10509D63" w14:textId="77777777" w:rsidR="00BE0123" w:rsidRPr="003E2F7A" w:rsidRDefault="00BE0123" w:rsidP="00BE0123">
      <w:pPr>
        <w:pStyle w:val="AmJustText"/>
      </w:pPr>
      <w:r w:rsidRPr="003E2F7A">
        <w:t>L-emendi għall-Artikolu 36 jiżguraw li l-klassifikazzjonijiet armonizzati ma jiġux attivati awtomatikament, iżda jkunu soġġetti għal valutazzjoni tar-rilevanza minn qabel ibbażata fuq data tad-dinja reali u xenarji ta’ esponiment sinifikattivi mil-lat prattiku. Barra minn hekk, se jiġi żgurat li d-deċiżjoni dwar il-ħtieġa ta’ klassifikazzjoni armonizzata ta’ sustanzi attivi għall-protezzjoni tal-pjanti u bijoċidali, kif kien il-każ qabel l-emenda (UE) 2024/2865, tibqa’ fid-diskrezzjoni tal-awtoritajiet kompetenti u tal-Kummissjoni.</w:t>
      </w:r>
    </w:p>
    <w:p w14:paraId="7FB2AB9D" w14:textId="77777777" w:rsidR="00BE0123" w:rsidRPr="003E2F7A" w:rsidRDefault="00BE0123" w:rsidP="00BE0123">
      <w:r w:rsidRPr="003E2F7A">
        <w:rPr>
          <w:rStyle w:val="HideTWBExt"/>
        </w:rPr>
        <w:t>&lt;/Amend&gt;</w:t>
      </w:r>
    </w:p>
    <w:p w14:paraId="5C386990"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253</w:t>
      </w:r>
      <w:r w:rsidRPr="003E2F7A">
        <w:rPr>
          <w:rStyle w:val="HideTWBExt"/>
          <w:b w:val="0"/>
        </w:rPr>
        <w:t>&lt;/NumAm&gt;</w:t>
      </w:r>
    </w:p>
    <w:p w14:paraId="7B369625" w14:textId="77777777" w:rsidR="00BE0123" w:rsidRPr="003E2F7A" w:rsidRDefault="00BE0123" w:rsidP="00BE0123">
      <w:pPr>
        <w:pStyle w:val="NormalBold"/>
      </w:pPr>
      <w:r w:rsidRPr="003E2F7A">
        <w:rPr>
          <w:rStyle w:val="HideTWBExt"/>
          <w:b w:val="0"/>
        </w:rPr>
        <w:t>&lt;RepeatBlock-By&gt;&lt;Members&gt;</w:t>
      </w:r>
      <w:r w:rsidRPr="003E2F7A">
        <w:t>Andrea Wechsler, Stefan Köhler, Christine Schneider, Norbert Lins, Jens Gieseke, Dennis Radtke</w:t>
      </w:r>
      <w:r w:rsidRPr="003E2F7A">
        <w:rPr>
          <w:rStyle w:val="HideTWBExt"/>
          <w:b w:val="0"/>
        </w:rPr>
        <w:t>&lt;/Members&gt;</w:t>
      </w:r>
    </w:p>
    <w:p w14:paraId="782B0BAA" w14:textId="77777777" w:rsidR="00BE0123" w:rsidRPr="003E2F7A" w:rsidRDefault="00BE0123" w:rsidP="00BE0123">
      <w:pPr>
        <w:pStyle w:val="NormalBold"/>
      </w:pPr>
      <w:r w:rsidRPr="003E2F7A">
        <w:rPr>
          <w:rStyle w:val="HideTWBExt"/>
          <w:b w:val="0"/>
        </w:rPr>
        <w:t>&lt;/RepeatBlock-By&gt;</w:t>
      </w:r>
    </w:p>
    <w:p w14:paraId="266B6D46"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24BDB4B" w14:textId="77777777" w:rsidR="00BE0123" w:rsidRPr="003E2F7A" w:rsidRDefault="00BE0123" w:rsidP="00BE0123">
      <w:pPr>
        <w:pStyle w:val="NormalBold"/>
      </w:pPr>
      <w:r w:rsidRPr="003E2F7A">
        <w:rPr>
          <w:rStyle w:val="HideTWBExt"/>
          <w:b w:val="0"/>
        </w:rPr>
        <w:t>&lt;Article&gt;</w:t>
      </w:r>
      <w:r w:rsidRPr="003E2F7A">
        <w:t>Artikolu 1 – paragrafu 1 – punt -1c (ġdid)</w:t>
      </w:r>
      <w:r w:rsidRPr="003E2F7A">
        <w:rPr>
          <w:rStyle w:val="HideTWBExt"/>
          <w:b w:val="0"/>
        </w:rPr>
        <w:t>&lt;/Article&gt;</w:t>
      </w:r>
    </w:p>
    <w:p w14:paraId="33287CF3"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334E52AB" w14:textId="77777777" w:rsidR="00BE0123" w:rsidRPr="003E2F7A" w:rsidRDefault="00BE0123" w:rsidP="00BE0123">
      <w:r w:rsidRPr="003E2F7A">
        <w:rPr>
          <w:rStyle w:val="HideTWBExt"/>
        </w:rPr>
        <w:t>&lt;Article2&gt;</w:t>
      </w:r>
      <w:r w:rsidRPr="003E2F7A">
        <w:t>Artikolu 37 – paragrafu 1</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4A62301" w14:textId="77777777" w:rsidTr="00E72620">
        <w:trPr>
          <w:trHeight w:val="240"/>
          <w:jc w:val="center"/>
        </w:trPr>
        <w:tc>
          <w:tcPr>
            <w:tcW w:w="9752" w:type="dxa"/>
            <w:gridSpan w:val="2"/>
            <w:tcBorders>
              <w:top w:val="nil"/>
              <w:left w:val="nil"/>
              <w:bottom w:val="nil"/>
              <w:right w:val="nil"/>
            </w:tcBorders>
          </w:tcPr>
          <w:p w14:paraId="5EC6332D" w14:textId="77777777" w:rsidR="00BE0123" w:rsidRPr="003E2F7A" w:rsidRDefault="00BE0123" w:rsidP="00E72620"/>
        </w:tc>
      </w:tr>
      <w:tr w:rsidR="00B67434" w:rsidRPr="003E2F7A" w14:paraId="029031C1" w14:textId="77777777" w:rsidTr="00E72620">
        <w:trPr>
          <w:trHeight w:val="240"/>
          <w:jc w:val="center"/>
        </w:trPr>
        <w:tc>
          <w:tcPr>
            <w:tcW w:w="4876" w:type="dxa"/>
            <w:tcBorders>
              <w:top w:val="nil"/>
              <w:left w:val="nil"/>
              <w:bottom w:val="nil"/>
              <w:right w:val="nil"/>
            </w:tcBorders>
            <w:hideMark/>
          </w:tcPr>
          <w:p w14:paraId="2499DF84" w14:textId="77777777" w:rsidR="00BE0123" w:rsidRPr="003E2F7A" w:rsidRDefault="00BE0123" w:rsidP="00E72620">
            <w:pPr>
              <w:pStyle w:val="AmColumnHeading"/>
            </w:pPr>
            <w:r w:rsidRPr="003E2F7A">
              <w:t>Test fis-seħħ</w:t>
            </w:r>
          </w:p>
        </w:tc>
        <w:tc>
          <w:tcPr>
            <w:tcW w:w="4876" w:type="dxa"/>
            <w:tcBorders>
              <w:top w:val="nil"/>
              <w:left w:val="nil"/>
              <w:bottom w:val="nil"/>
              <w:right w:val="nil"/>
            </w:tcBorders>
            <w:hideMark/>
          </w:tcPr>
          <w:p w14:paraId="3E20920F" w14:textId="77777777" w:rsidR="00BE0123" w:rsidRPr="003E2F7A" w:rsidRDefault="00BE0123" w:rsidP="00E72620">
            <w:pPr>
              <w:pStyle w:val="AmColumnHeading"/>
            </w:pPr>
            <w:r w:rsidRPr="003E2F7A">
              <w:t>Emenda</w:t>
            </w:r>
          </w:p>
        </w:tc>
      </w:tr>
      <w:tr w:rsidR="00B67434" w:rsidRPr="003E2F7A" w14:paraId="09164A43" w14:textId="77777777" w:rsidTr="00E72620">
        <w:trPr>
          <w:jc w:val="center"/>
        </w:trPr>
        <w:tc>
          <w:tcPr>
            <w:tcW w:w="4876" w:type="dxa"/>
            <w:tcBorders>
              <w:top w:val="nil"/>
              <w:left w:val="nil"/>
              <w:bottom w:val="nil"/>
              <w:right w:val="nil"/>
            </w:tcBorders>
          </w:tcPr>
          <w:p w14:paraId="70D16698" w14:textId="77777777" w:rsidR="00BE0123" w:rsidRPr="003E2F7A" w:rsidRDefault="00BE0123" w:rsidP="00E72620">
            <w:pPr>
              <w:pStyle w:val="Normal6a"/>
            </w:pPr>
          </w:p>
        </w:tc>
        <w:tc>
          <w:tcPr>
            <w:tcW w:w="4876" w:type="dxa"/>
            <w:tcBorders>
              <w:top w:val="nil"/>
              <w:left w:val="nil"/>
              <w:bottom w:val="nil"/>
              <w:right w:val="nil"/>
            </w:tcBorders>
            <w:hideMark/>
          </w:tcPr>
          <w:p w14:paraId="2C59B8E1" w14:textId="77777777" w:rsidR="00BE0123" w:rsidRPr="003E2F7A" w:rsidRDefault="00BE0123" w:rsidP="00E72620">
            <w:pPr>
              <w:pStyle w:val="Normal6a"/>
            </w:pPr>
            <w:r w:rsidRPr="003E2F7A">
              <w:rPr>
                <w:b/>
                <w:i/>
              </w:rPr>
              <w:t>-1c.</w:t>
            </w:r>
            <w:r w:rsidRPr="003E2F7A">
              <w:tab/>
            </w:r>
            <w:r w:rsidRPr="003E2F7A">
              <w:rPr>
                <w:b/>
                <w:i/>
              </w:rPr>
              <w:t>fl-Artikolu 37, il-paragrafu 1 huwa sostitwit b’dan li ġej:</w:t>
            </w:r>
          </w:p>
        </w:tc>
      </w:tr>
      <w:tr w:rsidR="00B67434" w:rsidRPr="003E2F7A" w14:paraId="1879F6BD" w14:textId="77777777" w:rsidTr="00E72620">
        <w:trPr>
          <w:jc w:val="center"/>
        </w:trPr>
        <w:tc>
          <w:tcPr>
            <w:tcW w:w="4876" w:type="dxa"/>
            <w:tcBorders>
              <w:top w:val="nil"/>
              <w:left w:val="nil"/>
              <w:bottom w:val="nil"/>
              <w:right w:val="nil"/>
            </w:tcBorders>
            <w:hideMark/>
          </w:tcPr>
          <w:p w14:paraId="372B9A7F" w14:textId="77777777" w:rsidR="00BE0123" w:rsidRPr="003E2F7A" w:rsidRDefault="00BE0123" w:rsidP="00E72620">
            <w:pPr>
              <w:pStyle w:val="Normal6a"/>
            </w:pPr>
            <w:r w:rsidRPr="003E2F7A">
              <w:t>(1) Awtorità kompetenti tista’ tissottometti lill-Aġenzija proposta għal klassifikazzjoni u ttikkettar armonizzati ta’ sustanza jew grupp ta’ sustanzi u, fejn xieraq, limiti ta’ konċentrazzjoni speċifiċi</w:t>
            </w:r>
            <w:r w:rsidRPr="003E2F7A">
              <w:rPr>
                <w:b/>
                <w:bCs/>
                <w:i/>
                <w:iCs/>
              </w:rPr>
              <w:t>,</w:t>
            </w:r>
            <w:r w:rsidRPr="003E2F7A">
              <w:t xml:space="preserve"> fatturi M jew </w:t>
            </w:r>
            <w:r w:rsidRPr="003E2F7A">
              <w:rPr>
                <w:b/>
                <w:bCs/>
                <w:i/>
                <w:iCs/>
              </w:rPr>
              <w:t>stimi tat-tossiċità akuta,</w:t>
            </w:r>
            <w:r w:rsidRPr="003E2F7A">
              <w:t xml:space="preserve"> jew proposta għal reviżjoni tagħhom. Il-Kummissjoni tista’ titlob lill-Aġenzija jew lill-Awtorità Ewropea dwar is-Sigurtà fl-Ikel (l-“Awtorità”) stabbilita f’konformità mal-Artikolu 1(2) tar-Regolament (KE) Nru 178/2002 biex tħejji proposta għal klassifikazzjoni u tikkettar armonizzati ta’ sustanza jew grupp ta’ sustanzi u, fejn xieraq, limiti ta’ konċentrazzjoni speċifiċi, fatturi M jew stimi tat-tossiċità akuta, jew proposta għal reviżjoni tagħhom. Sussegwentement, il-Kummissjoni tista’ tissottometti l-proposta lill-Aġenzija. </w:t>
            </w:r>
            <w:r w:rsidRPr="003E2F7A">
              <w:rPr>
                <w:b/>
                <w:bCs/>
                <w:i/>
                <w:iCs/>
              </w:rPr>
              <w:t>Il-proposti għal klassifikazzjoni u tikkettar armonizzati ta’ sustanza jew grupp ta’ sustanzi msemmija fl-ewwel u t-tieni subparagrafi għandhom isegwu</w:t>
            </w:r>
            <w:r w:rsidRPr="003E2F7A">
              <w:t xml:space="preserve"> l-format </w:t>
            </w:r>
            <w:r w:rsidRPr="003E2F7A">
              <w:rPr>
                <w:b/>
                <w:bCs/>
                <w:i/>
                <w:iCs/>
              </w:rPr>
              <w:t>stabbilit</w:t>
            </w:r>
            <w:r w:rsidRPr="003E2F7A">
              <w:t xml:space="preserve"> fil-Parti 2 tal-Anness VI u jkun </w:t>
            </w:r>
            <w:r w:rsidRPr="003E2F7A">
              <w:rPr>
                <w:b/>
                <w:bCs/>
                <w:i/>
                <w:iCs/>
              </w:rPr>
              <w:lastRenderedPageBreak/>
              <w:t>fihom</w:t>
            </w:r>
            <w:r w:rsidRPr="003E2F7A">
              <w:t xml:space="preserve"> l-informazzjoni rilevanti prevista fil-Parti 1 tal-Anness VI.</w:t>
            </w:r>
          </w:p>
        </w:tc>
        <w:tc>
          <w:tcPr>
            <w:tcW w:w="4876" w:type="dxa"/>
            <w:tcBorders>
              <w:top w:val="nil"/>
              <w:left w:val="nil"/>
              <w:bottom w:val="nil"/>
              <w:right w:val="nil"/>
            </w:tcBorders>
            <w:hideMark/>
          </w:tcPr>
          <w:p w14:paraId="1ED2CFC8" w14:textId="77777777" w:rsidR="00BE0123" w:rsidRPr="003E2F7A" w:rsidRDefault="00BE0123" w:rsidP="00E72620">
            <w:pPr>
              <w:pStyle w:val="Normal6a"/>
            </w:pPr>
            <w:r w:rsidRPr="003E2F7A">
              <w:rPr>
                <w:b/>
                <w:bCs/>
                <w:i/>
                <w:iCs/>
              </w:rPr>
              <w:lastRenderedPageBreak/>
              <w:t>“</w:t>
            </w:r>
            <w:r w:rsidRPr="003E2F7A">
              <w:t>(1) Awtorità kompetenti tista’ tissottometti lill-Aġenzija proposta għal klassifikazzjoni u ttikkettar armonizzati ta’ sustanza jew grupp ta’ sustanzi u, fejn xieraq, limiti ta’ konċentrazzjoni speċifiċi</w:t>
            </w:r>
            <w:r w:rsidRPr="003E2F7A">
              <w:rPr>
                <w:b/>
                <w:bCs/>
                <w:i/>
                <w:iCs/>
              </w:rPr>
              <w:t xml:space="preserve"> jew</w:t>
            </w:r>
            <w:r w:rsidRPr="003E2F7A">
              <w:t xml:space="preserve"> fatturi M jew proposta għal reviżjoni tagħhom.</w:t>
            </w:r>
          </w:p>
        </w:tc>
      </w:tr>
      <w:tr w:rsidR="00B67434" w:rsidRPr="003E2F7A" w14:paraId="16CDD723" w14:textId="77777777" w:rsidTr="00E72620">
        <w:trPr>
          <w:jc w:val="center"/>
        </w:trPr>
        <w:tc>
          <w:tcPr>
            <w:tcW w:w="4876" w:type="dxa"/>
            <w:tcBorders>
              <w:top w:val="nil"/>
              <w:left w:val="nil"/>
              <w:bottom w:val="nil"/>
              <w:right w:val="nil"/>
            </w:tcBorders>
          </w:tcPr>
          <w:p w14:paraId="19FB644A" w14:textId="77777777" w:rsidR="00BE0123" w:rsidRPr="003E2F7A" w:rsidRDefault="00BE0123" w:rsidP="00E72620">
            <w:pPr>
              <w:pStyle w:val="Normal6a"/>
            </w:pPr>
          </w:p>
        </w:tc>
        <w:tc>
          <w:tcPr>
            <w:tcW w:w="4876" w:type="dxa"/>
            <w:tcBorders>
              <w:top w:val="nil"/>
              <w:left w:val="nil"/>
              <w:bottom w:val="nil"/>
              <w:right w:val="nil"/>
            </w:tcBorders>
            <w:hideMark/>
          </w:tcPr>
          <w:p w14:paraId="5C432420" w14:textId="77777777" w:rsidR="00BE0123" w:rsidRPr="003E2F7A" w:rsidRDefault="00BE0123" w:rsidP="00E72620">
            <w:pPr>
              <w:pStyle w:val="Normal6a"/>
            </w:pPr>
            <w:r w:rsidRPr="003E2F7A">
              <w:t>Il-Kummissjoni tista’ titlob lill-Aġenzija jew lill-Awtorità Ewropea dwar is-Sigurtà fl-Ikel (l-“Awtorità”) stabbilita f’konformità mal-Artikolu 1(2) tar-Regolament (KE) Nru 178/2002 biex tħejji proposta għal klassifikazzjoni u tikkettar armonizzati ta’ sustanza jew grupp ta’ sustanzi u, fejn xieraq, limiti ta’ konċentrazzjoni speċifiċi, fatturi M jew stimi tat-tossiċità akuta, jew proposta għal reviżjoni tagħhom. Sussegwentement, il-Kummissjoni tista’ tissottometti l-proposta lill-Aġenzija.</w:t>
            </w:r>
          </w:p>
        </w:tc>
      </w:tr>
      <w:tr w:rsidR="00B67434" w:rsidRPr="003E2F7A" w14:paraId="0C37E34C" w14:textId="77777777" w:rsidTr="00E72620">
        <w:trPr>
          <w:jc w:val="center"/>
        </w:trPr>
        <w:tc>
          <w:tcPr>
            <w:tcW w:w="4876" w:type="dxa"/>
            <w:tcBorders>
              <w:top w:val="nil"/>
              <w:left w:val="nil"/>
              <w:bottom w:val="nil"/>
              <w:right w:val="nil"/>
            </w:tcBorders>
          </w:tcPr>
          <w:p w14:paraId="71C328B0" w14:textId="77777777" w:rsidR="00BE0123" w:rsidRPr="003E2F7A" w:rsidRDefault="00BE0123" w:rsidP="00E72620">
            <w:pPr>
              <w:pStyle w:val="Normal6a"/>
            </w:pPr>
          </w:p>
        </w:tc>
        <w:tc>
          <w:tcPr>
            <w:tcW w:w="4876" w:type="dxa"/>
            <w:tcBorders>
              <w:top w:val="nil"/>
              <w:left w:val="nil"/>
              <w:bottom w:val="nil"/>
              <w:right w:val="nil"/>
            </w:tcBorders>
            <w:hideMark/>
          </w:tcPr>
          <w:p w14:paraId="66FCD302" w14:textId="77777777" w:rsidR="00BE0123" w:rsidRPr="003E2F7A" w:rsidRDefault="00BE0123" w:rsidP="00E72620">
            <w:pPr>
              <w:pStyle w:val="Normal6a"/>
            </w:pPr>
            <w:r w:rsidRPr="003E2F7A">
              <w:rPr>
                <w:b/>
                <w:i/>
              </w:rPr>
              <w:t>Qabel ma tissottometti proposta, l-awtorità kompetenti għandha tivverifika b’mod sistematiku a) jekk l-informazzjoni tossikoloġika u ekotossikoloġika disponibbli hijiex rilevanti għall-użi attwali u maħsuba tas-sustanza jew tat-taħlita;</w:t>
            </w:r>
          </w:p>
        </w:tc>
      </w:tr>
      <w:tr w:rsidR="00B67434" w:rsidRPr="003E2F7A" w14:paraId="22D3623D" w14:textId="77777777" w:rsidTr="00E72620">
        <w:trPr>
          <w:jc w:val="center"/>
        </w:trPr>
        <w:tc>
          <w:tcPr>
            <w:tcW w:w="4876" w:type="dxa"/>
            <w:tcBorders>
              <w:top w:val="nil"/>
              <w:left w:val="nil"/>
              <w:bottom w:val="nil"/>
              <w:right w:val="nil"/>
            </w:tcBorders>
          </w:tcPr>
          <w:p w14:paraId="57179FD8" w14:textId="77777777" w:rsidR="00BE0123" w:rsidRPr="003E2F7A" w:rsidRDefault="00BE0123" w:rsidP="00E72620">
            <w:pPr>
              <w:pStyle w:val="Normal6a"/>
            </w:pPr>
          </w:p>
        </w:tc>
        <w:tc>
          <w:tcPr>
            <w:tcW w:w="4876" w:type="dxa"/>
            <w:tcBorders>
              <w:top w:val="nil"/>
              <w:left w:val="nil"/>
              <w:bottom w:val="nil"/>
              <w:right w:val="nil"/>
            </w:tcBorders>
            <w:hideMark/>
          </w:tcPr>
          <w:p w14:paraId="405BF504" w14:textId="77777777" w:rsidR="00BE0123" w:rsidRPr="003E2F7A" w:rsidRDefault="00BE0123" w:rsidP="00E72620">
            <w:pPr>
              <w:pStyle w:val="Normal6a"/>
            </w:pPr>
            <w:r w:rsidRPr="003E2F7A">
              <w:rPr>
                <w:b/>
                <w:i/>
              </w:rPr>
              <w:t xml:space="preserve">b) </w:t>
            </w:r>
            <w:r w:rsidRPr="003E2F7A">
              <w:rPr>
                <w:b/>
                <w:bCs/>
                <w:i/>
                <w:iCs/>
              </w:rPr>
              <w:t>jekk teżistix mill-inqas rotta waħda ta’ esponiment realistika u rilevanti b’mod kwantitattiv (orali, dermali u/jew inalazzjoni) għall-kategorija ta’ periklu rispettiva, fejn irid jiġi eżaminat b’mod partikolari jekk il-kwantità, il-konċentrazzjoni u t-tul tal-esponiment mistennija humiex biżżejjed biex jattivaw l-effetti deskritti fid-data tossikoloġika.</w:t>
            </w:r>
          </w:p>
        </w:tc>
      </w:tr>
      <w:tr w:rsidR="00B67434" w:rsidRPr="003E2F7A" w14:paraId="7A229832" w14:textId="77777777" w:rsidTr="00E72620">
        <w:trPr>
          <w:jc w:val="center"/>
        </w:trPr>
        <w:tc>
          <w:tcPr>
            <w:tcW w:w="4876" w:type="dxa"/>
            <w:tcBorders>
              <w:top w:val="nil"/>
              <w:left w:val="nil"/>
              <w:bottom w:val="nil"/>
              <w:right w:val="nil"/>
            </w:tcBorders>
          </w:tcPr>
          <w:p w14:paraId="226C7216" w14:textId="77777777" w:rsidR="00BE0123" w:rsidRPr="003E2F7A" w:rsidRDefault="00BE0123" w:rsidP="00E72620">
            <w:pPr>
              <w:pStyle w:val="Normal6a"/>
            </w:pPr>
          </w:p>
        </w:tc>
        <w:tc>
          <w:tcPr>
            <w:tcW w:w="4876" w:type="dxa"/>
            <w:tcBorders>
              <w:top w:val="nil"/>
              <w:left w:val="nil"/>
              <w:bottom w:val="nil"/>
              <w:right w:val="nil"/>
            </w:tcBorders>
            <w:hideMark/>
          </w:tcPr>
          <w:p w14:paraId="35618B1D" w14:textId="77777777" w:rsidR="00BE0123" w:rsidRPr="003E2F7A" w:rsidRDefault="00BE0123" w:rsidP="00E72620">
            <w:pPr>
              <w:pStyle w:val="Normal6a"/>
            </w:pPr>
            <w:r w:rsidRPr="003E2F7A">
              <w:rPr>
                <w:b/>
                <w:i/>
              </w:rPr>
              <w:t>c) jekk is-sejbiet xjentifiċi minn ċentri tal-kontroll tal-veleni, eżamijiet tas-saħħa okkupazzjonali, data dwar is-sorveljanza tas-suq jew studji epidemjoloġiċi jipprovdux indikazzjonijiet ta’ rilevanza ta’ periklu fil-kuntest reali tal-applikazzjoni.</w:t>
            </w:r>
          </w:p>
        </w:tc>
      </w:tr>
      <w:tr w:rsidR="00B67434" w:rsidRPr="003E2F7A" w14:paraId="316A2E17" w14:textId="77777777" w:rsidTr="00E72620">
        <w:trPr>
          <w:jc w:val="center"/>
        </w:trPr>
        <w:tc>
          <w:tcPr>
            <w:tcW w:w="4876" w:type="dxa"/>
            <w:tcBorders>
              <w:top w:val="nil"/>
              <w:left w:val="nil"/>
              <w:bottom w:val="nil"/>
              <w:right w:val="nil"/>
            </w:tcBorders>
          </w:tcPr>
          <w:p w14:paraId="1C35AD01" w14:textId="77777777" w:rsidR="00BE0123" w:rsidRPr="003E2F7A" w:rsidRDefault="00BE0123" w:rsidP="00E72620">
            <w:pPr>
              <w:pStyle w:val="Normal6a"/>
            </w:pPr>
          </w:p>
        </w:tc>
        <w:tc>
          <w:tcPr>
            <w:tcW w:w="4876" w:type="dxa"/>
            <w:tcBorders>
              <w:top w:val="nil"/>
              <w:left w:val="nil"/>
              <w:bottom w:val="nil"/>
              <w:right w:val="nil"/>
            </w:tcBorders>
            <w:hideMark/>
          </w:tcPr>
          <w:p w14:paraId="523AB623" w14:textId="77777777" w:rsidR="00BE0123" w:rsidRPr="003E2F7A" w:rsidRDefault="00BE0123" w:rsidP="00E72620">
            <w:pPr>
              <w:pStyle w:val="Normal6a"/>
            </w:pPr>
            <w:r w:rsidRPr="003E2F7A">
              <w:rPr>
                <w:b/>
                <w:bCs/>
                <w:i/>
                <w:iCs/>
              </w:rPr>
              <w:t>Jekk l-eżami juri li ma hemm l-ebda rotta ta’ esponiment rilevanti jew li l-karatteristiċi ta’ periklu ma jistgħux iseħħu fil-kundizzjonijiet maħsuba, ma għandha ssir l-ebda proposta għal klassifikazzjoni armonizzata.</w:t>
            </w:r>
          </w:p>
        </w:tc>
      </w:tr>
      <w:tr w:rsidR="00B67434" w:rsidRPr="003E2F7A" w14:paraId="7239D575" w14:textId="77777777" w:rsidTr="00E72620">
        <w:trPr>
          <w:jc w:val="center"/>
        </w:trPr>
        <w:tc>
          <w:tcPr>
            <w:tcW w:w="4876" w:type="dxa"/>
            <w:tcBorders>
              <w:top w:val="nil"/>
              <w:left w:val="nil"/>
              <w:bottom w:val="nil"/>
              <w:right w:val="nil"/>
            </w:tcBorders>
          </w:tcPr>
          <w:p w14:paraId="5176E5DF" w14:textId="77777777" w:rsidR="00BE0123" w:rsidRPr="003E2F7A" w:rsidRDefault="00BE0123" w:rsidP="00E72620">
            <w:pPr>
              <w:pStyle w:val="Normal6a"/>
            </w:pPr>
          </w:p>
        </w:tc>
        <w:tc>
          <w:tcPr>
            <w:tcW w:w="4876" w:type="dxa"/>
            <w:tcBorders>
              <w:top w:val="nil"/>
              <w:left w:val="nil"/>
              <w:bottom w:val="nil"/>
              <w:right w:val="nil"/>
            </w:tcBorders>
            <w:hideMark/>
          </w:tcPr>
          <w:p w14:paraId="595D7AB8" w14:textId="77777777" w:rsidR="00BE0123" w:rsidRPr="003E2F7A" w:rsidRDefault="00BE0123" w:rsidP="00E72620">
            <w:pPr>
              <w:pStyle w:val="Normal6a"/>
            </w:pPr>
            <w:r w:rsidRPr="003E2F7A">
              <w:rPr>
                <w:b/>
                <w:bCs/>
                <w:i/>
                <w:iCs/>
              </w:rPr>
              <w:t>Il-proposta tal-Awtorità</w:t>
            </w:r>
            <w:r w:rsidRPr="003E2F7A">
              <w:t xml:space="preserve"> għandha ssegwi l-</w:t>
            </w:r>
            <w:r w:rsidRPr="003E2F7A">
              <w:lastRenderedPageBreak/>
              <w:t xml:space="preserve">format </w:t>
            </w:r>
            <w:r w:rsidRPr="003E2F7A">
              <w:rPr>
                <w:b/>
                <w:bCs/>
                <w:i/>
                <w:iCs/>
              </w:rPr>
              <w:t>deskritt</w:t>
            </w:r>
            <w:r w:rsidRPr="003E2F7A">
              <w:t xml:space="preserve"> fil-Parti 2 tal-Anness VI u jkun </w:t>
            </w:r>
            <w:r w:rsidRPr="003E2F7A">
              <w:rPr>
                <w:b/>
                <w:bCs/>
                <w:i/>
                <w:iCs/>
              </w:rPr>
              <w:t>fiha</w:t>
            </w:r>
            <w:r w:rsidRPr="003E2F7A">
              <w:t xml:space="preserve"> l-informazzjoni rilevanti prevista fil-Parti 1 tal-Anness VI.</w:t>
            </w:r>
            <w:r w:rsidRPr="003E2F7A">
              <w:rPr>
                <w:b/>
                <w:bCs/>
                <w:i/>
                <w:iCs/>
              </w:rPr>
              <w:t>”</w:t>
            </w:r>
          </w:p>
        </w:tc>
      </w:tr>
    </w:tbl>
    <w:p w14:paraId="2FBEE9E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{DE}</w:t>
      </w:r>
      <w:r w:rsidRPr="003E2F7A">
        <w:t>de</w:t>
      </w:r>
      <w:r w:rsidRPr="003E2F7A">
        <w:rPr>
          <w:rStyle w:val="HideTWBExt"/>
        </w:rPr>
        <w:t>&lt;/Original&gt;</w:t>
      </w:r>
    </w:p>
    <w:p w14:paraId="4A213630" w14:textId="77777777" w:rsidR="00BE0123" w:rsidRPr="003E2F7A" w:rsidRDefault="00BE0123" w:rsidP="00BE0123">
      <w:pPr>
        <w:pStyle w:val="AmCrossRef"/>
      </w:pPr>
      <w:r w:rsidRPr="003E2F7A">
        <w:t>(https://eur-lex.europa.eu/legal-content/MT/TXT/PDF/?uri=CELEX:02008R1272-20250901&amp;qid=1769779965164)</w:t>
      </w:r>
    </w:p>
    <w:p w14:paraId="7728AA66"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E1DF886" w14:textId="77777777" w:rsidR="00BE0123" w:rsidRPr="003E2F7A" w:rsidRDefault="00BE0123" w:rsidP="00BE0123">
      <w:pPr>
        <w:pStyle w:val="AmJustText"/>
      </w:pPr>
      <w:r w:rsidRPr="003E2F7A">
        <w:t>L-emendi għall-Artikolu 37 jiżguraw li l-klassifikazzjonijiet armonizzati ma jiġux attivati awtomatikament, iżda jkunu soġġetti għal valutazzjoni tar-rilevanza minn qabel ibbażata fuq data tad-dinja reali u xenarji ta’ esponiment sinifikattivi mil-lat prattiku. Barra minn hekk, se jiġi żgurat li d-deċiżjoni dwar il-ħtieġa ta’ klassifikazzjoni armonizzata ta’ sustanzi attivi għall-protezzjoni tal-pjanti u bijoċidali, kif kien il-każ qabel l-emenda (UE) 2024/2865, tibqa’ fid-diskrezzjoni tal-awtoritajiet kompetenti u tal-Kummissjoni.</w:t>
      </w:r>
    </w:p>
    <w:p w14:paraId="0ED4150F" w14:textId="77777777" w:rsidR="00BE0123" w:rsidRPr="003E2F7A" w:rsidRDefault="00BE0123" w:rsidP="00BE0123">
      <w:r w:rsidRPr="003E2F7A">
        <w:rPr>
          <w:rStyle w:val="HideTWBExt"/>
        </w:rPr>
        <w:t>&lt;/Amend&gt;</w:t>
      </w:r>
    </w:p>
    <w:p w14:paraId="2186495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254</w:t>
      </w:r>
      <w:r w:rsidRPr="003E2F7A">
        <w:rPr>
          <w:rStyle w:val="HideTWBExt"/>
          <w:b w:val="0"/>
        </w:rPr>
        <w:t>&lt;/NumAm&gt;</w:t>
      </w:r>
    </w:p>
    <w:p w14:paraId="37B7C4CE" w14:textId="77777777" w:rsidR="00BE0123" w:rsidRPr="003E2F7A" w:rsidRDefault="00BE0123" w:rsidP="00BE0123">
      <w:pPr>
        <w:pStyle w:val="NormalBold"/>
      </w:pPr>
      <w:r w:rsidRPr="003E2F7A">
        <w:rPr>
          <w:rStyle w:val="HideTWBExt"/>
          <w:b w:val="0"/>
        </w:rPr>
        <w:t>&lt;RepeatBlock-By&gt;&lt;Members&gt;</w:t>
      </w:r>
      <w:r w:rsidRPr="003E2F7A">
        <w:t>Majdouline Sbai</w:t>
      </w:r>
      <w:r w:rsidRPr="003E2F7A">
        <w:rPr>
          <w:rStyle w:val="HideTWBExt"/>
          <w:b w:val="0"/>
        </w:rPr>
        <w:t>&lt;/Members&gt;</w:t>
      </w:r>
    </w:p>
    <w:p w14:paraId="2005E08A" w14:textId="77777777" w:rsidR="00BE0123" w:rsidRPr="003E2F7A" w:rsidRDefault="00BE0123" w:rsidP="00BE0123">
      <w:pPr>
        <w:pStyle w:val="NormalBold"/>
      </w:pPr>
      <w:r w:rsidRPr="003E2F7A">
        <w:rPr>
          <w:rStyle w:val="HideTWBExt"/>
          <w:b w:val="0"/>
        </w:rPr>
        <w:t>&lt;/RepeatBlock-By&gt;</w:t>
      </w:r>
    </w:p>
    <w:p w14:paraId="1C83CF79"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07BB176C"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2F7E4222"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19BBD929"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B731C1F" w14:textId="77777777" w:rsidTr="00E72620">
        <w:trPr>
          <w:trHeight w:val="240"/>
          <w:jc w:val="center"/>
        </w:trPr>
        <w:tc>
          <w:tcPr>
            <w:tcW w:w="9752" w:type="dxa"/>
            <w:gridSpan w:val="2"/>
            <w:tcBorders>
              <w:top w:val="nil"/>
              <w:left w:val="nil"/>
              <w:bottom w:val="nil"/>
              <w:right w:val="nil"/>
            </w:tcBorders>
          </w:tcPr>
          <w:p w14:paraId="5686C652" w14:textId="77777777" w:rsidR="00BE0123" w:rsidRPr="003E2F7A" w:rsidRDefault="00BE0123" w:rsidP="00E72620"/>
        </w:tc>
      </w:tr>
      <w:tr w:rsidR="00B67434" w:rsidRPr="003E2F7A" w14:paraId="56A13822" w14:textId="77777777" w:rsidTr="00E72620">
        <w:trPr>
          <w:trHeight w:val="240"/>
          <w:jc w:val="center"/>
        </w:trPr>
        <w:tc>
          <w:tcPr>
            <w:tcW w:w="4876" w:type="dxa"/>
            <w:tcBorders>
              <w:top w:val="nil"/>
              <w:left w:val="nil"/>
              <w:bottom w:val="nil"/>
              <w:right w:val="nil"/>
            </w:tcBorders>
            <w:hideMark/>
          </w:tcPr>
          <w:p w14:paraId="5A0A8D0E"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1D229FA" w14:textId="77777777" w:rsidR="00BE0123" w:rsidRPr="003E2F7A" w:rsidRDefault="00BE0123" w:rsidP="00E72620">
            <w:pPr>
              <w:pStyle w:val="AmColumnHeading"/>
            </w:pPr>
            <w:r w:rsidRPr="003E2F7A">
              <w:t>Emenda</w:t>
            </w:r>
          </w:p>
        </w:tc>
      </w:tr>
      <w:tr w:rsidR="00B67434" w:rsidRPr="003E2F7A" w14:paraId="0C60A699" w14:textId="77777777" w:rsidTr="00E72620">
        <w:trPr>
          <w:jc w:val="center"/>
        </w:trPr>
        <w:tc>
          <w:tcPr>
            <w:tcW w:w="4876" w:type="dxa"/>
            <w:tcBorders>
              <w:top w:val="nil"/>
              <w:left w:val="nil"/>
              <w:bottom w:val="nil"/>
              <w:right w:val="nil"/>
            </w:tcBorders>
            <w:hideMark/>
          </w:tcPr>
          <w:p w14:paraId="01F341CD" w14:textId="77777777" w:rsidR="00BE0123" w:rsidRPr="003E2F7A" w:rsidRDefault="00BE0123" w:rsidP="00E72620">
            <w:pPr>
              <w:pStyle w:val="Normal6a"/>
            </w:pPr>
            <w:r w:rsidRPr="003E2F7A">
              <w:t>42.</w:t>
            </w:r>
            <w:r w:rsidRPr="003E2F7A">
              <w:tab/>
              <w:t xml:space="preserve">“kuntatt diġitali” tfisser kwalunkwe mezz ta’ komunikazzjoni aġġornat u aċċessibbli online li permezz </w:t>
            </w:r>
            <w:r w:rsidRPr="003E2F7A">
              <w:rPr>
                <w:b/>
                <w:bCs/>
                <w:i/>
                <w:iCs/>
              </w:rPr>
              <w:t>tiegħu</w:t>
            </w:r>
            <w:r w:rsidRPr="003E2F7A">
              <w:t xml:space="preserve"> fornitur jista’</w:t>
            </w:r>
            <w:r w:rsidRPr="003E2F7A">
              <w:rPr>
                <w:b/>
                <w:bCs/>
                <w:i/>
                <w:iCs/>
              </w:rPr>
              <w:t xml:space="preserve"> jintlaħaq jew tista’ ssir komunikazzjoni miegħu</w:t>
            </w:r>
            <w:r w:rsidRPr="003E2F7A">
              <w:t xml:space="preserve"> mingħajr il-ħtieġa ta’ reġistrazzjoni jew li titniżżel applikazzjoni.;</w:t>
            </w:r>
          </w:p>
        </w:tc>
        <w:tc>
          <w:tcPr>
            <w:tcW w:w="4876" w:type="dxa"/>
            <w:tcBorders>
              <w:top w:val="nil"/>
              <w:left w:val="nil"/>
              <w:bottom w:val="nil"/>
              <w:right w:val="nil"/>
            </w:tcBorders>
            <w:hideMark/>
          </w:tcPr>
          <w:p w14:paraId="6C3019F4"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mingħajr ħlas</w:t>
            </w:r>
            <w:r w:rsidRPr="003E2F7A">
              <w:t xml:space="preserve"> online </w:t>
            </w:r>
            <w:r w:rsidRPr="003E2F7A">
              <w:rPr>
                <w:b/>
                <w:bCs/>
                <w:i/>
                <w:iCs/>
              </w:rPr>
              <w:t>bħal indirizzi elettroniċi jew link elettronika</w:t>
            </w:r>
            <w:r w:rsidRPr="003E2F7A">
              <w:t xml:space="preserve"> li permezz </w:t>
            </w:r>
            <w:r w:rsidRPr="003E2F7A">
              <w:rPr>
                <w:b/>
                <w:bCs/>
                <w:i/>
                <w:iCs/>
              </w:rPr>
              <w:t>tagħhom</w:t>
            </w:r>
            <w:r w:rsidRPr="003E2F7A">
              <w:t xml:space="preserve"> fornitur jista’</w:t>
            </w:r>
            <w:r w:rsidRPr="003E2F7A">
              <w:rPr>
                <w:b/>
                <w:bCs/>
                <w:i/>
                <w:iCs/>
              </w:rPr>
              <w:t xml:space="preserve"> jiġi kkuntattjat</w:t>
            </w:r>
            <w:r w:rsidRPr="003E2F7A">
              <w:t xml:space="preserve"> mingħajr il-ħtieġa ta’ reġistrazzjoni jew li titniżżel </w:t>
            </w:r>
            <w:r w:rsidRPr="003E2F7A">
              <w:rPr>
                <w:b/>
                <w:bCs/>
                <w:i/>
                <w:iCs/>
              </w:rPr>
              <w:t>jew tintuża</w:t>
            </w:r>
            <w:r w:rsidRPr="003E2F7A">
              <w:t xml:space="preserve"> applikazzjoni. </w:t>
            </w:r>
            <w:r w:rsidRPr="003E2F7A">
              <w:rPr>
                <w:b/>
                <w:bCs/>
                <w:i/>
                <w:iCs/>
              </w:rPr>
              <w:t>Kuntatt diġitali għandu jippermetti lill-utenti u lill-awtoritajiet kompetenti jidħlu fi djalogu mal-operaturi ekonomiċi u jeskludi l-użu ta’ mezzi jew tweġibiet awtomatiċi bħal chatbots jew tweġibiet awtomatiċi</w:t>
            </w:r>
            <w:r w:rsidRPr="003E2F7A">
              <w:t>;</w:t>
            </w:r>
          </w:p>
        </w:tc>
      </w:tr>
    </w:tbl>
    <w:p w14:paraId="72E3F6D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E81D6AC"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4615576E" w14:textId="77777777" w:rsidR="00BE0123" w:rsidRPr="003E2F7A" w:rsidRDefault="00BE0123" w:rsidP="00BE0123">
      <w:pPr>
        <w:pStyle w:val="AmJustText"/>
      </w:pPr>
      <w:r w:rsidRPr="003E2F7A">
        <w:t>Għandu jiġi ċċarat li kuntatt diġitali għandu jservi biex jippermetti lill-utenti u lill-</w:t>
      </w:r>
      <w:r w:rsidRPr="003E2F7A">
        <w:lastRenderedPageBreak/>
        <w:t>awtoritajiet kompetenti kollha jidħlu fi djalogu mal-operaturi ekonomiċi, u li għandu jeskludi l-użu ta’ mezzi jew tweġibiet awtomatiċi bħal chatbots jew tweġibiet awtomatiċi.</w:t>
      </w:r>
    </w:p>
    <w:p w14:paraId="3BC7F3B9" w14:textId="77777777" w:rsidR="00BE0123" w:rsidRPr="003E2F7A" w:rsidRDefault="00BE0123" w:rsidP="00BE0123">
      <w:r w:rsidRPr="003E2F7A">
        <w:rPr>
          <w:rStyle w:val="HideTWBExt"/>
        </w:rPr>
        <w:t>&lt;/Amend&gt;</w:t>
      </w:r>
    </w:p>
    <w:p w14:paraId="747AEED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255</w:t>
      </w:r>
      <w:r w:rsidRPr="003E2F7A">
        <w:rPr>
          <w:rStyle w:val="HideTWBExt"/>
          <w:b w:val="0"/>
        </w:rPr>
        <w:t>&lt;/NumAm&gt;</w:t>
      </w:r>
    </w:p>
    <w:p w14:paraId="2B29C96F" w14:textId="77777777" w:rsidR="00BE0123" w:rsidRPr="003E2F7A" w:rsidRDefault="00BE0123" w:rsidP="00BE0123">
      <w:pPr>
        <w:pStyle w:val="NormalBold"/>
      </w:pPr>
      <w:r w:rsidRPr="003E2F7A">
        <w:rPr>
          <w:rStyle w:val="HideTWBExt"/>
          <w:b w:val="0"/>
        </w:rPr>
        <w:t>&lt;RepeatBlock-By&gt;&lt;Members&gt;</w:t>
      </w:r>
      <w:r w:rsidRPr="003E2F7A">
        <w:t>Salvatore De Meo, Flavio Tosi, Massimiliano Salini, Letizia Moratti</w:t>
      </w:r>
      <w:r w:rsidRPr="003E2F7A">
        <w:rPr>
          <w:rStyle w:val="HideTWBExt"/>
          <w:b w:val="0"/>
        </w:rPr>
        <w:t>&lt;/Members&gt;</w:t>
      </w:r>
    </w:p>
    <w:p w14:paraId="7D216FA0" w14:textId="77777777" w:rsidR="00BE0123" w:rsidRPr="003E2F7A" w:rsidRDefault="00BE0123" w:rsidP="00BE0123">
      <w:pPr>
        <w:pStyle w:val="NormalBold"/>
      </w:pPr>
      <w:r w:rsidRPr="003E2F7A">
        <w:rPr>
          <w:rStyle w:val="HideTWBExt"/>
          <w:b w:val="0"/>
        </w:rPr>
        <w:t>&lt;/RepeatBlock-By&gt;</w:t>
      </w:r>
    </w:p>
    <w:p w14:paraId="06C45832"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5782E70"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5E9A41F9"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5EE1CBA4"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EE52135" w14:textId="77777777" w:rsidTr="00E72620">
        <w:trPr>
          <w:trHeight w:val="240"/>
          <w:jc w:val="center"/>
        </w:trPr>
        <w:tc>
          <w:tcPr>
            <w:tcW w:w="9752" w:type="dxa"/>
            <w:gridSpan w:val="2"/>
            <w:tcBorders>
              <w:top w:val="nil"/>
              <w:left w:val="nil"/>
              <w:bottom w:val="nil"/>
              <w:right w:val="nil"/>
            </w:tcBorders>
          </w:tcPr>
          <w:p w14:paraId="174E38C8" w14:textId="77777777" w:rsidR="00BE0123" w:rsidRPr="003E2F7A" w:rsidRDefault="00BE0123" w:rsidP="00E72620"/>
        </w:tc>
      </w:tr>
      <w:tr w:rsidR="00B67434" w:rsidRPr="003E2F7A" w14:paraId="2B906EF0" w14:textId="77777777" w:rsidTr="00E72620">
        <w:trPr>
          <w:trHeight w:val="240"/>
          <w:jc w:val="center"/>
        </w:trPr>
        <w:tc>
          <w:tcPr>
            <w:tcW w:w="4876" w:type="dxa"/>
            <w:tcBorders>
              <w:top w:val="nil"/>
              <w:left w:val="nil"/>
              <w:bottom w:val="nil"/>
              <w:right w:val="nil"/>
            </w:tcBorders>
            <w:hideMark/>
          </w:tcPr>
          <w:p w14:paraId="2737ABD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DC86326" w14:textId="77777777" w:rsidR="00BE0123" w:rsidRPr="003E2F7A" w:rsidRDefault="00BE0123" w:rsidP="00E72620">
            <w:pPr>
              <w:pStyle w:val="AmColumnHeading"/>
            </w:pPr>
            <w:r w:rsidRPr="003E2F7A">
              <w:t>Emenda</w:t>
            </w:r>
          </w:p>
        </w:tc>
      </w:tr>
      <w:tr w:rsidR="00B67434" w:rsidRPr="003E2F7A" w14:paraId="1CA94B7F" w14:textId="77777777" w:rsidTr="00E72620">
        <w:trPr>
          <w:jc w:val="center"/>
        </w:trPr>
        <w:tc>
          <w:tcPr>
            <w:tcW w:w="4876" w:type="dxa"/>
            <w:tcBorders>
              <w:top w:val="nil"/>
              <w:left w:val="nil"/>
              <w:bottom w:val="nil"/>
              <w:right w:val="nil"/>
            </w:tcBorders>
            <w:hideMark/>
          </w:tcPr>
          <w:p w14:paraId="5EFCC7A0" w14:textId="77777777" w:rsidR="00BE0123" w:rsidRPr="003E2F7A" w:rsidRDefault="00BE0123" w:rsidP="00E72620">
            <w:pPr>
              <w:pStyle w:val="Normal6a"/>
            </w:pPr>
            <w:r w:rsidRPr="003E2F7A">
              <w:t>42.</w:t>
            </w:r>
            <w:r w:rsidRPr="003E2F7A">
              <w:tab/>
              <w:t xml:space="preserve">“kuntatt diġitali” tfisser kwalunkwe mezz ta’ komunikazzjoni aġġornat u aċċessibbli online li permezz tiegħu </w:t>
            </w:r>
            <w:r w:rsidRPr="003E2F7A">
              <w:rPr>
                <w:b/>
                <w:bCs/>
                <w:i/>
                <w:iCs/>
              </w:rPr>
              <w:t>fornitur</w:t>
            </w:r>
            <w:r w:rsidRPr="003E2F7A">
              <w:t xml:space="preserve"> jista’</w:t>
            </w:r>
            <w:r w:rsidRPr="003E2F7A">
              <w:rPr>
                <w:b/>
                <w:bCs/>
                <w:i/>
                <w:iCs/>
              </w:rPr>
              <w:t xml:space="preserve"> jintlaħaq jew tista’ ssir komunikazzjoni miegħu</w:t>
            </w:r>
            <w:r w:rsidRPr="003E2F7A">
              <w:t xml:space="preserve"> mingħajr il-ħtieġa ta’ reġistrazzjoni jew li </w:t>
            </w:r>
            <w:r w:rsidRPr="003E2F7A">
              <w:rPr>
                <w:b/>
                <w:bCs/>
                <w:i/>
                <w:iCs/>
              </w:rPr>
              <w:t>titniżżel</w:t>
            </w:r>
            <w:r w:rsidRPr="003E2F7A">
              <w:t xml:space="preserve"> </w:t>
            </w:r>
            <w:r w:rsidRPr="003E2F7A">
              <w:rPr>
                <w:b/>
                <w:bCs/>
                <w:i/>
                <w:iCs/>
              </w:rPr>
              <w:t>applikazzjoni</w:t>
            </w:r>
            <w:r w:rsidRPr="003E2F7A">
              <w:t>.;</w:t>
            </w:r>
          </w:p>
        </w:tc>
        <w:tc>
          <w:tcPr>
            <w:tcW w:w="4876" w:type="dxa"/>
            <w:tcBorders>
              <w:top w:val="nil"/>
              <w:left w:val="nil"/>
              <w:bottom w:val="nil"/>
              <w:right w:val="nil"/>
            </w:tcBorders>
            <w:hideMark/>
          </w:tcPr>
          <w:p w14:paraId="2283282F"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mingħajr ħlas</w:t>
            </w:r>
            <w:r w:rsidRPr="003E2F7A">
              <w:t xml:space="preserve"> online li permezz tiegħu </w:t>
            </w:r>
            <w:r w:rsidRPr="003E2F7A">
              <w:rPr>
                <w:b/>
                <w:bCs/>
                <w:i/>
                <w:iCs/>
              </w:rPr>
              <w:t>operatur ekonomiku</w:t>
            </w:r>
            <w:r w:rsidRPr="003E2F7A">
              <w:t xml:space="preserve"> jista’</w:t>
            </w:r>
            <w:r w:rsidRPr="003E2F7A">
              <w:rPr>
                <w:b/>
                <w:bCs/>
                <w:i/>
                <w:iCs/>
              </w:rPr>
              <w:t xml:space="preserve"> jiġi kkuntattjat</w:t>
            </w:r>
            <w:r w:rsidRPr="003E2F7A">
              <w:t xml:space="preserve"> mingħajr il-ħtieġa ta’ reġistrazzjoni jew li </w:t>
            </w:r>
            <w:r w:rsidRPr="003E2F7A">
              <w:rPr>
                <w:b/>
                <w:bCs/>
                <w:i/>
                <w:iCs/>
              </w:rPr>
              <w:t>jitniżżlu jew jintużaw applikazzjonijiet addizzjonali speċifiċi għall-operatur ekonomiku</w:t>
            </w:r>
            <w:r w:rsidRPr="003E2F7A">
              <w:t>.;</w:t>
            </w:r>
          </w:p>
        </w:tc>
      </w:tr>
    </w:tbl>
    <w:p w14:paraId="25C2185C"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222D575E" w14:textId="77777777" w:rsidR="00BE0123" w:rsidRPr="003E2F7A" w:rsidRDefault="00BE0123" w:rsidP="00BE0123">
      <w:r w:rsidRPr="003E2F7A">
        <w:rPr>
          <w:rStyle w:val="HideTWBExt"/>
        </w:rPr>
        <w:t>&lt;/Amend&gt;</w:t>
      </w:r>
    </w:p>
    <w:p w14:paraId="4228675B"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256</w:t>
      </w:r>
      <w:r w:rsidRPr="003E2F7A">
        <w:rPr>
          <w:rStyle w:val="HideTWBExt"/>
          <w:b w:val="0"/>
        </w:rPr>
        <w:t>&lt;/NumAm&gt;</w:t>
      </w:r>
    </w:p>
    <w:p w14:paraId="2311D9BD" w14:textId="77777777" w:rsidR="00BE0123" w:rsidRPr="003E2F7A" w:rsidRDefault="00BE0123" w:rsidP="00BE0123">
      <w:pPr>
        <w:pStyle w:val="NormalBold"/>
      </w:pPr>
      <w:r w:rsidRPr="003E2F7A">
        <w:rPr>
          <w:rStyle w:val="HideTWBExt"/>
          <w:b w:val="0"/>
        </w:rPr>
        <w:t>&lt;RepeatBlock-By&gt;&lt;Members&gt;</w:t>
      </w:r>
      <w:r w:rsidRPr="003E2F7A">
        <w:t>Daniel Buda</w:t>
      </w:r>
      <w:r w:rsidRPr="003E2F7A">
        <w:rPr>
          <w:rStyle w:val="HideTWBExt"/>
          <w:b w:val="0"/>
        </w:rPr>
        <w:t>&lt;/Members&gt;</w:t>
      </w:r>
    </w:p>
    <w:p w14:paraId="7EDAECAA" w14:textId="77777777" w:rsidR="00BE0123" w:rsidRPr="003E2F7A" w:rsidRDefault="00BE0123" w:rsidP="00BE0123">
      <w:pPr>
        <w:pStyle w:val="NormalBold"/>
      </w:pPr>
      <w:r w:rsidRPr="003E2F7A">
        <w:rPr>
          <w:rStyle w:val="HideTWBExt"/>
          <w:b w:val="0"/>
        </w:rPr>
        <w:t>&lt;/RepeatBlock-By&gt;</w:t>
      </w:r>
    </w:p>
    <w:p w14:paraId="2FB64120"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DED3CC4"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11412ABC"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0C1127C5"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BF25696" w14:textId="77777777" w:rsidTr="00E72620">
        <w:trPr>
          <w:trHeight w:val="240"/>
          <w:jc w:val="center"/>
        </w:trPr>
        <w:tc>
          <w:tcPr>
            <w:tcW w:w="9752" w:type="dxa"/>
            <w:gridSpan w:val="2"/>
            <w:tcBorders>
              <w:top w:val="nil"/>
              <w:left w:val="nil"/>
              <w:bottom w:val="nil"/>
              <w:right w:val="nil"/>
            </w:tcBorders>
          </w:tcPr>
          <w:p w14:paraId="092F7042" w14:textId="77777777" w:rsidR="00BE0123" w:rsidRPr="003E2F7A" w:rsidRDefault="00BE0123" w:rsidP="00E72620"/>
        </w:tc>
      </w:tr>
      <w:tr w:rsidR="00B67434" w:rsidRPr="003E2F7A" w14:paraId="788E89D2" w14:textId="77777777" w:rsidTr="00E72620">
        <w:trPr>
          <w:trHeight w:val="240"/>
          <w:jc w:val="center"/>
        </w:trPr>
        <w:tc>
          <w:tcPr>
            <w:tcW w:w="4876" w:type="dxa"/>
            <w:tcBorders>
              <w:top w:val="nil"/>
              <w:left w:val="nil"/>
              <w:bottom w:val="nil"/>
              <w:right w:val="nil"/>
            </w:tcBorders>
            <w:hideMark/>
          </w:tcPr>
          <w:p w14:paraId="1AF0A4B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CEAD8DE" w14:textId="77777777" w:rsidR="00BE0123" w:rsidRPr="003E2F7A" w:rsidRDefault="00BE0123" w:rsidP="00E72620">
            <w:pPr>
              <w:pStyle w:val="AmColumnHeading"/>
            </w:pPr>
            <w:r w:rsidRPr="003E2F7A">
              <w:t>Emenda</w:t>
            </w:r>
          </w:p>
        </w:tc>
      </w:tr>
      <w:tr w:rsidR="00B67434" w:rsidRPr="003E2F7A" w14:paraId="4E30C1A5" w14:textId="77777777" w:rsidTr="00E72620">
        <w:trPr>
          <w:jc w:val="center"/>
        </w:trPr>
        <w:tc>
          <w:tcPr>
            <w:tcW w:w="4876" w:type="dxa"/>
            <w:tcBorders>
              <w:top w:val="nil"/>
              <w:left w:val="nil"/>
              <w:bottom w:val="nil"/>
              <w:right w:val="nil"/>
            </w:tcBorders>
            <w:hideMark/>
          </w:tcPr>
          <w:p w14:paraId="0F4A40F1" w14:textId="77777777" w:rsidR="00BE0123" w:rsidRPr="003E2F7A" w:rsidRDefault="00BE0123" w:rsidP="00E72620">
            <w:pPr>
              <w:pStyle w:val="Normal6a"/>
            </w:pPr>
            <w:r w:rsidRPr="003E2F7A">
              <w:t>42.</w:t>
            </w:r>
            <w:r w:rsidRPr="003E2F7A">
              <w:tab/>
              <w:t xml:space="preserve">“kuntatt diġitali” tfisser kwalunkwe mezz ta’ komunikazzjoni aġġornat u aċċessibbli online li permezz tiegħu l-operaturi ekonomiċi jistgħu jintlaħqu </w:t>
            </w:r>
            <w:r w:rsidRPr="003E2F7A">
              <w:rPr>
                <w:b/>
                <w:i/>
              </w:rPr>
              <w:t>jew tista’ ssir komunikazzjoni magħhom</w:t>
            </w:r>
            <w:r w:rsidRPr="003E2F7A">
              <w:t xml:space="preserve"> mingħajr il-ħtieġa </w:t>
            </w:r>
            <w:r w:rsidRPr="003E2F7A">
              <w:rPr>
                <w:b/>
                <w:i/>
              </w:rPr>
              <w:t>ta’ reġistrazzjoni jew li titniżżel</w:t>
            </w:r>
            <w:r w:rsidRPr="003E2F7A">
              <w:t xml:space="preserve"> applikazzjoni;”</w:t>
            </w:r>
          </w:p>
        </w:tc>
        <w:tc>
          <w:tcPr>
            <w:tcW w:w="4876" w:type="dxa"/>
            <w:tcBorders>
              <w:top w:val="nil"/>
              <w:left w:val="nil"/>
              <w:bottom w:val="nil"/>
              <w:right w:val="nil"/>
            </w:tcBorders>
            <w:hideMark/>
          </w:tcPr>
          <w:p w14:paraId="2EAA1693" w14:textId="77777777" w:rsidR="00BE0123" w:rsidRPr="003E2F7A" w:rsidRDefault="00BE0123" w:rsidP="00E72620">
            <w:pPr>
              <w:pStyle w:val="Normal6a"/>
            </w:pPr>
            <w:r w:rsidRPr="003E2F7A">
              <w:t>42.</w:t>
            </w:r>
            <w:r w:rsidRPr="003E2F7A">
              <w:tab/>
              <w:t xml:space="preserve">“kuntatt diġitali” tfisser kwalunkwe mezz ta’ komunikazzjoni aġġornat u aċċessibbli online li permezz tiegħu l-operaturi ekonomiċi jistgħu jintlaħqu </w:t>
            </w:r>
            <w:r w:rsidRPr="003E2F7A">
              <w:rPr>
                <w:b/>
                <w:i/>
              </w:rPr>
              <w:t>direttament,</w:t>
            </w:r>
            <w:r w:rsidRPr="003E2F7A">
              <w:t xml:space="preserve"> mingħajr il-ħtieġa </w:t>
            </w:r>
            <w:r w:rsidRPr="003E2F7A">
              <w:rPr>
                <w:b/>
                <w:i/>
              </w:rPr>
              <w:t>ta’ ebda pass intermedju, bħar-reġistrazzjoni ta’ xi data jew it-tniżżil ta’</w:t>
            </w:r>
            <w:r w:rsidRPr="003E2F7A">
              <w:t xml:space="preserve"> applikazzjoni;”</w:t>
            </w:r>
          </w:p>
        </w:tc>
      </w:tr>
    </w:tbl>
    <w:p w14:paraId="3F81B248"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{RO}</w:t>
      </w:r>
      <w:r w:rsidRPr="003E2F7A">
        <w:t>ro</w:t>
      </w:r>
      <w:r w:rsidRPr="003E2F7A">
        <w:rPr>
          <w:rStyle w:val="HideTWBExt"/>
        </w:rPr>
        <w:t>&lt;/Original&gt;</w:t>
      </w:r>
    </w:p>
    <w:p w14:paraId="6DA137BD" w14:textId="77777777" w:rsidR="00BE0123" w:rsidRPr="003E2F7A" w:rsidRDefault="00BE0123" w:rsidP="00BE0123">
      <w:r w:rsidRPr="003E2F7A">
        <w:rPr>
          <w:rStyle w:val="HideTWBExt"/>
        </w:rPr>
        <w:lastRenderedPageBreak/>
        <w:t>&lt;/Amend&gt;</w:t>
      </w:r>
    </w:p>
    <w:p w14:paraId="139CFEB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257</w:t>
      </w:r>
      <w:r w:rsidRPr="003E2F7A">
        <w:rPr>
          <w:rStyle w:val="HideTWBExt"/>
          <w:b w:val="0"/>
        </w:rPr>
        <w:t>&lt;/NumAm&gt;</w:t>
      </w:r>
    </w:p>
    <w:p w14:paraId="08E3CD55"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2648E11D" w14:textId="77777777" w:rsidR="00BE0123" w:rsidRPr="003E2F7A" w:rsidRDefault="00BE0123" w:rsidP="00BE0123">
      <w:pPr>
        <w:pStyle w:val="NormalBold"/>
      </w:pPr>
      <w:r w:rsidRPr="003E2F7A">
        <w:rPr>
          <w:rStyle w:val="HideTWBExt"/>
          <w:b w:val="0"/>
        </w:rPr>
        <w:t>&lt;/RepeatBlock-By&gt;</w:t>
      </w:r>
    </w:p>
    <w:p w14:paraId="54F0E7F5"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8FF745A"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3B1F6C13"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3F81E467"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3E83125" w14:textId="77777777" w:rsidTr="00E72620">
        <w:trPr>
          <w:trHeight w:val="240"/>
          <w:jc w:val="center"/>
        </w:trPr>
        <w:tc>
          <w:tcPr>
            <w:tcW w:w="9752" w:type="dxa"/>
            <w:gridSpan w:val="2"/>
            <w:tcBorders>
              <w:top w:val="nil"/>
              <w:left w:val="nil"/>
              <w:bottom w:val="nil"/>
              <w:right w:val="nil"/>
            </w:tcBorders>
          </w:tcPr>
          <w:p w14:paraId="7524128A" w14:textId="77777777" w:rsidR="00BE0123" w:rsidRPr="003E2F7A" w:rsidRDefault="00BE0123" w:rsidP="00E72620"/>
        </w:tc>
      </w:tr>
      <w:tr w:rsidR="00B67434" w:rsidRPr="003E2F7A" w14:paraId="7E43DBDA" w14:textId="77777777" w:rsidTr="00E72620">
        <w:trPr>
          <w:trHeight w:val="240"/>
          <w:jc w:val="center"/>
        </w:trPr>
        <w:tc>
          <w:tcPr>
            <w:tcW w:w="4876" w:type="dxa"/>
            <w:tcBorders>
              <w:top w:val="nil"/>
              <w:left w:val="nil"/>
              <w:bottom w:val="nil"/>
              <w:right w:val="nil"/>
            </w:tcBorders>
            <w:hideMark/>
          </w:tcPr>
          <w:p w14:paraId="7DB2196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348570C4" w14:textId="77777777" w:rsidR="00BE0123" w:rsidRPr="003E2F7A" w:rsidRDefault="00BE0123" w:rsidP="00E72620">
            <w:pPr>
              <w:pStyle w:val="AmColumnHeading"/>
            </w:pPr>
            <w:r w:rsidRPr="003E2F7A">
              <w:t>Emenda</w:t>
            </w:r>
          </w:p>
        </w:tc>
      </w:tr>
      <w:tr w:rsidR="00B67434" w:rsidRPr="003E2F7A" w14:paraId="2F30FCDF" w14:textId="77777777" w:rsidTr="00E72620">
        <w:trPr>
          <w:jc w:val="center"/>
        </w:trPr>
        <w:tc>
          <w:tcPr>
            <w:tcW w:w="4876" w:type="dxa"/>
            <w:tcBorders>
              <w:top w:val="nil"/>
              <w:left w:val="nil"/>
              <w:bottom w:val="nil"/>
              <w:right w:val="nil"/>
            </w:tcBorders>
            <w:hideMark/>
          </w:tcPr>
          <w:p w14:paraId="0C56336F" w14:textId="77777777" w:rsidR="00BE0123" w:rsidRPr="003E2F7A" w:rsidRDefault="00BE0123" w:rsidP="00E72620">
            <w:pPr>
              <w:pStyle w:val="Normal6a"/>
            </w:pPr>
            <w:r w:rsidRPr="003E2F7A">
              <w:t>42.</w:t>
            </w:r>
            <w:r w:rsidRPr="003E2F7A">
              <w:tab/>
              <w:t>“kuntatt diġitali” tfisser kwalunkwe mezz ta’ komunikazzjoni aġġornat u aċċessibbli online li permezz tiegħu fornitur jista’</w:t>
            </w:r>
            <w:r w:rsidRPr="003E2F7A">
              <w:rPr>
                <w:b/>
                <w:bCs/>
                <w:i/>
                <w:iCs/>
              </w:rPr>
              <w:t xml:space="preserve"> jintlaħaq jew tista’ ssir komunikazzjoni miegħu</w:t>
            </w:r>
            <w:r w:rsidRPr="003E2F7A">
              <w:t xml:space="preserve"> mingħajr il-ħtieġa ta’ reġistrazzjoni jew li titniżżel applikazzjoni.;</w:t>
            </w:r>
          </w:p>
        </w:tc>
        <w:tc>
          <w:tcPr>
            <w:tcW w:w="4876" w:type="dxa"/>
            <w:tcBorders>
              <w:top w:val="nil"/>
              <w:left w:val="nil"/>
              <w:bottom w:val="nil"/>
              <w:right w:val="nil"/>
            </w:tcBorders>
            <w:hideMark/>
          </w:tcPr>
          <w:p w14:paraId="61FFD8E7"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faċilment u mingħajr ħlas</w:t>
            </w:r>
            <w:r w:rsidRPr="003E2F7A">
              <w:t xml:space="preserve"> online li permezz tiegħu fornitur jista’</w:t>
            </w:r>
            <w:r w:rsidRPr="003E2F7A">
              <w:rPr>
                <w:b/>
                <w:bCs/>
                <w:i/>
                <w:iCs/>
              </w:rPr>
              <w:t xml:space="preserve"> jiġi kkuntattjat</w:t>
            </w:r>
            <w:r w:rsidRPr="003E2F7A">
              <w:t xml:space="preserve"> mingħajr il-ħtieġa ta’ reġistrazzjoni jew li titniżżel </w:t>
            </w:r>
            <w:r w:rsidRPr="003E2F7A">
              <w:rPr>
                <w:b/>
                <w:bCs/>
                <w:i/>
                <w:iCs/>
              </w:rPr>
              <w:t>jew tintuża</w:t>
            </w:r>
            <w:r w:rsidRPr="003E2F7A">
              <w:t xml:space="preserve"> applikazzjoni.;</w:t>
            </w:r>
          </w:p>
        </w:tc>
      </w:tr>
    </w:tbl>
    <w:p w14:paraId="0561C085"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2236910" w14:textId="77777777" w:rsidR="00BE0123" w:rsidRPr="003E2F7A" w:rsidRDefault="00BE0123" w:rsidP="00BE0123">
      <w:r w:rsidRPr="003E2F7A">
        <w:rPr>
          <w:rStyle w:val="HideTWBExt"/>
        </w:rPr>
        <w:t>&lt;/Amend&gt;</w:t>
      </w:r>
    </w:p>
    <w:p w14:paraId="79B7438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258</w:t>
      </w:r>
      <w:r w:rsidRPr="003E2F7A">
        <w:rPr>
          <w:rStyle w:val="HideTWBExt"/>
          <w:b w:val="0"/>
        </w:rPr>
        <w:t>&lt;/NumAm&gt;</w:t>
      </w:r>
    </w:p>
    <w:p w14:paraId="06A5CDF0"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21DA1F78" w14:textId="77777777" w:rsidR="00BE0123" w:rsidRPr="003E2F7A" w:rsidRDefault="00BE0123" w:rsidP="00BE0123">
      <w:pPr>
        <w:pStyle w:val="NormalBold"/>
      </w:pPr>
      <w:r w:rsidRPr="003E2F7A">
        <w:rPr>
          <w:rStyle w:val="HideTWBExt"/>
          <w:b w:val="0"/>
        </w:rPr>
        <w:t>&lt;/RepeatBlock-By&gt;</w:t>
      </w:r>
    </w:p>
    <w:p w14:paraId="47F609A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4DDE579"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0FB93292"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4ED5B5D3"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9E29B32" w14:textId="77777777" w:rsidTr="00E72620">
        <w:trPr>
          <w:trHeight w:val="240"/>
          <w:jc w:val="center"/>
        </w:trPr>
        <w:tc>
          <w:tcPr>
            <w:tcW w:w="9752" w:type="dxa"/>
            <w:gridSpan w:val="2"/>
            <w:tcBorders>
              <w:top w:val="nil"/>
              <w:left w:val="nil"/>
              <w:bottom w:val="nil"/>
              <w:right w:val="nil"/>
            </w:tcBorders>
          </w:tcPr>
          <w:p w14:paraId="77AD2EA0" w14:textId="77777777" w:rsidR="00BE0123" w:rsidRPr="003E2F7A" w:rsidRDefault="00BE0123" w:rsidP="00E72620"/>
        </w:tc>
      </w:tr>
      <w:tr w:rsidR="00B67434" w:rsidRPr="003E2F7A" w14:paraId="72CE5DF3" w14:textId="77777777" w:rsidTr="00E72620">
        <w:trPr>
          <w:trHeight w:val="240"/>
          <w:jc w:val="center"/>
        </w:trPr>
        <w:tc>
          <w:tcPr>
            <w:tcW w:w="4876" w:type="dxa"/>
            <w:tcBorders>
              <w:top w:val="nil"/>
              <w:left w:val="nil"/>
              <w:bottom w:val="nil"/>
              <w:right w:val="nil"/>
            </w:tcBorders>
            <w:hideMark/>
          </w:tcPr>
          <w:p w14:paraId="1568BCBC"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E1D3D87" w14:textId="77777777" w:rsidR="00BE0123" w:rsidRPr="003E2F7A" w:rsidRDefault="00BE0123" w:rsidP="00E72620">
            <w:pPr>
              <w:pStyle w:val="AmColumnHeading"/>
            </w:pPr>
            <w:r w:rsidRPr="003E2F7A">
              <w:t>Emenda</w:t>
            </w:r>
          </w:p>
        </w:tc>
      </w:tr>
      <w:tr w:rsidR="00B67434" w:rsidRPr="003E2F7A" w14:paraId="3FB261A3" w14:textId="77777777" w:rsidTr="00E72620">
        <w:trPr>
          <w:jc w:val="center"/>
        </w:trPr>
        <w:tc>
          <w:tcPr>
            <w:tcW w:w="4876" w:type="dxa"/>
            <w:tcBorders>
              <w:top w:val="nil"/>
              <w:left w:val="nil"/>
              <w:bottom w:val="nil"/>
              <w:right w:val="nil"/>
            </w:tcBorders>
            <w:hideMark/>
          </w:tcPr>
          <w:p w14:paraId="71F7217F" w14:textId="77777777" w:rsidR="00BE0123" w:rsidRPr="003E2F7A" w:rsidRDefault="00BE0123" w:rsidP="00E72620">
            <w:pPr>
              <w:pStyle w:val="Normal6a"/>
            </w:pPr>
            <w:r w:rsidRPr="003E2F7A">
              <w:t>42.</w:t>
            </w:r>
            <w:r w:rsidRPr="003E2F7A">
              <w:tab/>
              <w:t>“kuntatt diġitali” tfisser kwalunkwe mezz ta’ komunikazzjoni aġġornat u aċċessibbli online li permezz tiegħu fornitur jista’ jintlaħaq jew tista’ ssir komunikazzjoni miegħu mingħajr il-ħtieġa ta’ reġistrazzjoni jew li titniżżel applikazzjoni.;</w:t>
            </w:r>
          </w:p>
        </w:tc>
        <w:tc>
          <w:tcPr>
            <w:tcW w:w="4876" w:type="dxa"/>
            <w:tcBorders>
              <w:top w:val="nil"/>
              <w:left w:val="nil"/>
              <w:bottom w:val="nil"/>
              <w:right w:val="nil"/>
            </w:tcBorders>
            <w:hideMark/>
          </w:tcPr>
          <w:p w14:paraId="30CCE678"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mingħajr ħlas</w:t>
            </w:r>
            <w:r w:rsidRPr="003E2F7A">
              <w:t xml:space="preserve"> online li permezz tiegħu fornitur jista’ jintlaħaq jew tista’ ssir komunikazzjoni miegħu mingħajr il-ħtieġa ta’ reġistrazzjoni jew li titniżżel applikazzjoni.;</w:t>
            </w:r>
          </w:p>
        </w:tc>
      </w:tr>
    </w:tbl>
    <w:p w14:paraId="39586E1A"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084A4A7" w14:textId="77777777" w:rsidR="00BE0123" w:rsidRPr="003E2F7A" w:rsidRDefault="00BE0123" w:rsidP="00BE0123">
      <w:pPr>
        <w:pStyle w:val="AmJustTitle"/>
      </w:pPr>
      <w:r w:rsidRPr="003E2F7A">
        <w:rPr>
          <w:rStyle w:val="HideTWBExt"/>
          <w:i w:val="0"/>
        </w:rPr>
        <w:lastRenderedPageBreak/>
        <w:t>&lt;TitreJust&gt;</w:t>
      </w:r>
      <w:r w:rsidRPr="003E2F7A">
        <w:t>Ġustifikazzjoni</w:t>
      </w:r>
      <w:r w:rsidRPr="003E2F7A">
        <w:rPr>
          <w:rStyle w:val="HideTWBExt"/>
          <w:i w:val="0"/>
        </w:rPr>
        <w:t>&lt;/TitreJust&gt;</w:t>
      </w:r>
    </w:p>
    <w:p w14:paraId="4BAD5FE7" w14:textId="77777777" w:rsidR="00BE0123" w:rsidRPr="003E2F7A" w:rsidRDefault="00BE0123" w:rsidP="00BE0123">
      <w:pPr>
        <w:pStyle w:val="AmJustText"/>
      </w:pPr>
      <w:r w:rsidRPr="003E2F7A">
        <w:t>L-emenda tiċċara li “kuntatt diġitali” irid jinżamm aġġornat, aċċessibbli u mingħajr ħlas, u b’hekk jiġu prevenuti ostakli finanzjarji, tekniċi jew proċedurali. Tiżgura li l-konsumaturi u l-awtoritajiet kompetenti jkunu jistgħu jikkuntattjaw lill-fornituri mingħajr kostijiet, reġistrazzjoni jew l-użu ta’ applikazzjonijiet proprjetarji, it-tisħiħ tat-trasparenza u l-akkontabbiltà, filwaqt li tallinja l-użu tal-għodod diġitali mal-prinċipji tal-protezzjoni tal-konsumatur skont ir-Regolament (KE) Nru 1272/2008.</w:t>
      </w:r>
    </w:p>
    <w:p w14:paraId="5544F476" w14:textId="77777777" w:rsidR="00BE0123" w:rsidRPr="003E2F7A" w:rsidRDefault="00BE0123" w:rsidP="00BE0123">
      <w:r w:rsidRPr="003E2F7A">
        <w:rPr>
          <w:rStyle w:val="HideTWBExt"/>
        </w:rPr>
        <w:t>&lt;/Amend&gt;</w:t>
      </w:r>
    </w:p>
    <w:p w14:paraId="6EB43DC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259</w:t>
      </w:r>
      <w:r w:rsidRPr="003E2F7A">
        <w:rPr>
          <w:rStyle w:val="HideTWBExt"/>
          <w:b w:val="0"/>
        </w:rPr>
        <w:t>&lt;/NumAm&gt;</w:t>
      </w:r>
    </w:p>
    <w:p w14:paraId="13B20788" w14:textId="77777777" w:rsidR="00BE0123" w:rsidRPr="003E2F7A" w:rsidRDefault="00BE0123" w:rsidP="00BE0123">
      <w:pPr>
        <w:pStyle w:val="NormalBold"/>
      </w:pPr>
      <w:r w:rsidRPr="003E2F7A">
        <w:rPr>
          <w:rStyle w:val="HideTWBExt"/>
          <w:b w:val="0"/>
        </w:rPr>
        <w:t>&lt;RepeatBlock-By&gt;&lt;Members&gt;</w:t>
      </w:r>
      <w:r w:rsidRPr="003E2F7A">
        <w:t>Per Clausen, Anja Hazekamp</w:t>
      </w:r>
      <w:r w:rsidRPr="003E2F7A">
        <w:rPr>
          <w:rStyle w:val="HideTWBExt"/>
          <w:b w:val="0"/>
        </w:rPr>
        <w:t>&lt;/Members&gt;</w:t>
      </w:r>
    </w:p>
    <w:p w14:paraId="2FD7ADF8" w14:textId="77777777" w:rsidR="00BE0123" w:rsidRPr="003E2F7A" w:rsidRDefault="00BE0123" w:rsidP="00BE0123">
      <w:pPr>
        <w:pStyle w:val="NormalBold"/>
      </w:pPr>
      <w:r w:rsidRPr="003E2F7A">
        <w:rPr>
          <w:rStyle w:val="HideTWBExt"/>
          <w:b w:val="0"/>
        </w:rPr>
        <w:t>&lt;/RepeatBlock-By&gt;</w:t>
      </w:r>
    </w:p>
    <w:p w14:paraId="0039DA7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467EB2C4"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059CD124"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6C0FFBF6"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A3FCD83" w14:textId="77777777" w:rsidTr="00E72620">
        <w:trPr>
          <w:trHeight w:val="240"/>
          <w:jc w:val="center"/>
        </w:trPr>
        <w:tc>
          <w:tcPr>
            <w:tcW w:w="9752" w:type="dxa"/>
            <w:gridSpan w:val="2"/>
            <w:tcBorders>
              <w:top w:val="nil"/>
              <w:left w:val="nil"/>
              <w:bottom w:val="nil"/>
              <w:right w:val="nil"/>
            </w:tcBorders>
          </w:tcPr>
          <w:p w14:paraId="3C41FAD0" w14:textId="77777777" w:rsidR="00BE0123" w:rsidRPr="003E2F7A" w:rsidRDefault="00BE0123" w:rsidP="00E72620"/>
        </w:tc>
      </w:tr>
      <w:tr w:rsidR="00B67434" w:rsidRPr="003E2F7A" w14:paraId="54408DD9" w14:textId="77777777" w:rsidTr="00E72620">
        <w:trPr>
          <w:trHeight w:val="240"/>
          <w:jc w:val="center"/>
        </w:trPr>
        <w:tc>
          <w:tcPr>
            <w:tcW w:w="4876" w:type="dxa"/>
            <w:tcBorders>
              <w:top w:val="nil"/>
              <w:left w:val="nil"/>
              <w:bottom w:val="nil"/>
              <w:right w:val="nil"/>
            </w:tcBorders>
            <w:hideMark/>
          </w:tcPr>
          <w:p w14:paraId="0CBBED2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20861E2E" w14:textId="77777777" w:rsidR="00BE0123" w:rsidRPr="003E2F7A" w:rsidRDefault="00BE0123" w:rsidP="00E72620">
            <w:pPr>
              <w:pStyle w:val="AmColumnHeading"/>
            </w:pPr>
            <w:r w:rsidRPr="003E2F7A">
              <w:t>Emenda</w:t>
            </w:r>
          </w:p>
        </w:tc>
      </w:tr>
      <w:tr w:rsidR="00B67434" w:rsidRPr="003E2F7A" w14:paraId="50E2ACEA" w14:textId="77777777" w:rsidTr="00E72620">
        <w:trPr>
          <w:jc w:val="center"/>
        </w:trPr>
        <w:tc>
          <w:tcPr>
            <w:tcW w:w="4876" w:type="dxa"/>
            <w:tcBorders>
              <w:top w:val="nil"/>
              <w:left w:val="nil"/>
              <w:bottom w:val="nil"/>
              <w:right w:val="nil"/>
            </w:tcBorders>
            <w:hideMark/>
          </w:tcPr>
          <w:p w14:paraId="4B8E8E14" w14:textId="77777777" w:rsidR="00BE0123" w:rsidRPr="003E2F7A" w:rsidRDefault="00BE0123" w:rsidP="00E72620">
            <w:pPr>
              <w:pStyle w:val="Normal6a"/>
            </w:pPr>
            <w:r w:rsidRPr="003E2F7A">
              <w:t>42.</w:t>
            </w:r>
            <w:r w:rsidRPr="003E2F7A">
              <w:tab/>
              <w:t>“kuntatt diġitali” tfisser kwalunkwe mezz ta’ komunikazzjoni aġġornat u aċċessibbli online li permezz tiegħu fornitur jista’ jintlaħaq jew tista’ ssir komunikazzjoni miegħu mingħajr il-ħtieġa ta’ reġistrazzjoni jew li titniżżel applikazzjoni.;</w:t>
            </w:r>
          </w:p>
        </w:tc>
        <w:tc>
          <w:tcPr>
            <w:tcW w:w="4876" w:type="dxa"/>
            <w:tcBorders>
              <w:top w:val="nil"/>
              <w:left w:val="nil"/>
              <w:bottom w:val="nil"/>
              <w:right w:val="nil"/>
            </w:tcBorders>
            <w:hideMark/>
          </w:tcPr>
          <w:p w14:paraId="36ED83B6"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mingħajr ħlas</w:t>
            </w:r>
            <w:r w:rsidRPr="003E2F7A">
              <w:t xml:space="preserve"> online li permezz tiegħu fornitur jista’ jintlaħaq jew tista’ ssir komunikazzjoni miegħu mingħajr il-ħtieġa ta’ reġistrazzjoni jew li titniżżel applikazzjoni.;</w:t>
            </w:r>
          </w:p>
        </w:tc>
      </w:tr>
    </w:tbl>
    <w:p w14:paraId="2310780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49D8A6E3" w14:textId="77777777" w:rsidR="00BE0123" w:rsidRPr="003E2F7A" w:rsidRDefault="00BE0123" w:rsidP="00BE0123">
      <w:r w:rsidRPr="003E2F7A">
        <w:rPr>
          <w:rStyle w:val="HideTWBExt"/>
        </w:rPr>
        <w:t>&lt;/Amend&gt;</w:t>
      </w:r>
    </w:p>
    <w:p w14:paraId="35162928"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260</w:t>
      </w:r>
      <w:r w:rsidRPr="003E2F7A">
        <w:rPr>
          <w:rStyle w:val="HideTWBExt"/>
          <w:b w:val="0"/>
        </w:rPr>
        <w:t>&lt;/NumAm&gt;</w:t>
      </w:r>
    </w:p>
    <w:p w14:paraId="2E35BE59"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5ED41580" w14:textId="77777777" w:rsidR="00BE0123" w:rsidRPr="003E2F7A" w:rsidRDefault="00BE0123" w:rsidP="00BE0123">
      <w:pPr>
        <w:pStyle w:val="NormalBold"/>
      </w:pPr>
      <w:r w:rsidRPr="003E2F7A">
        <w:rPr>
          <w:rStyle w:val="HideTWBExt"/>
          <w:b w:val="0"/>
        </w:rPr>
        <w:t>&lt;/RepeatBlock-By&gt;</w:t>
      </w:r>
    </w:p>
    <w:p w14:paraId="0949C00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6D593917"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12F0120E"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1EF16FBD"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014CF32" w14:textId="77777777" w:rsidTr="00E72620">
        <w:trPr>
          <w:trHeight w:val="240"/>
          <w:jc w:val="center"/>
        </w:trPr>
        <w:tc>
          <w:tcPr>
            <w:tcW w:w="9752" w:type="dxa"/>
            <w:gridSpan w:val="2"/>
            <w:tcBorders>
              <w:top w:val="nil"/>
              <w:left w:val="nil"/>
              <w:bottom w:val="nil"/>
              <w:right w:val="nil"/>
            </w:tcBorders>
          </w:tcPr>
          <w:p w14:paraId="2F587888" w14:textId="77777777" w:rsidR="00BE0123" w:rsidRPr="003E2F7A" w:rsidRDefault="00BE0123" w:rsidP="00E72620"/>
        </w:tc>
      </w:tr>
      <w:tr w:rsidR="00B67434" w:rsidRPr="003E2F7A" w14:paraId="2A72A8E2" w14:textId="77777777" w:rsidTr="00E72620">
        <w:trPr>
          <w:trHeight w:val="240"/>
          <w:jc w:val="center"/>
        </w:trPr>
        <w:tc>
          <w:tcPr>
            <w:tcW w:w="4876" w:type="dxa"/>
            <w:tcBorders>
              <w:top w:val="nil"/>
              <w:left w:val="nil"/>
              <w:bottom w:val="nil"/>
              <w:right w:val="nil"/>
            </w:tcBorders>
            <w:hideMark/>
          </w:tcPr>
          <w:p w14:paraId="695DB08A"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A4A963E" w14:textId="77777777" w:rsidR="00BE0123" w:rsidRPr="003E2F7A" w:rsidRDefault="00BE0123" w:rsidP="00E72620">
            <w:pPr>
              <w:pStyle w:val="AmColumnHeading"/>
            </w:pPr>
            <w:r w:rsidRPr="003E2F7A">
              <w:t>Emenda</w:t>
            </w:r>
          </w:p>
        </w:tc>
      </w:tr>
      <w:tr w:rsidR="00B67434" w:rsidRPr="003E2F7A" w14:paraId="06D95110" w14:textId="77777777" w:rsidTr="00E72620">
        <w:trPr>
          <w:jc w:val="center"/>
        </w:trPr>
        <w:tc>
          <w:tcPr>
            <w:tcW w:w="4876" w:type="dxa"/>
            <w:tcBorders>
              <w:top w:val="nil"/>
              <w:left w:val="nil"/>
              <w:bottom w:val="nil"/>
              <w:right w:val="nil"/>
            </w:tcBorders>
            <w:hideMark/>
          </w:tcPr>
          <w:p w14:paraId="0BC5B036" w14:textId="77777777" w:rsidR="00BE0123" w:rsidRPr="003E2F7A" w:rsidRDefault="00BE0123" w:rsidP="00E72620">
            <w:pPr>
              <w:pStyle w:val="Normal6a"/>
            </w:pPr>
            <w:r w:rsidRPr="003E2F7A">
              <w:t>42.</w:t>
            </w:r>
            <w:r w:rsidRPr="003E2F7A">
              <w:tab/>
              <w:t xml:space="preserve">“kuntatt diġitali” tfisser kwalunkwe mezz ta’ komunikazzjoni aġġornat u aċċessibbli online li permezz tiegħu fornitur jista’ jintlaħaq jew tista’ ssir komunikazzjoni miegħu mingħajr il-ħtieġa ta’ reġistrazzjoni jew li titniżżel </w:t>
            </w:r>
            <w:r w:rsidRPr="003E2F7A">
              <w:lastRenderedPageBreak/>
              <w:t>applikazzjoni.;</w:t>
            </w:r>
          </w:p>
        </w:tc>
        <w:tc>
          <w:tcPr>
            <w:tcW w:w="4876" w:type="dxa"/>
            <w:tcBorders>
              <w:top w:val="nil"/>
              <w:left w:val="nil"/>
              <w:bottom w:val="nil"/>
              <w:right w:val="nil"/>
            </w:tcBorders>
            <w:hideMark/>
          </w:tcPr>
          <w:p w14:paraId="3A05AD62" w14:textId="77777777" w:rsidR="00BE0123" w:rsidRPr="003E2F7A" w:rsidRDefault="00BE0123" w:rsidP="00E72620">
            <w:pPr>
              <w:pStyle w:val="Normal6a"/>
            </w:pPr>
            <w:r w:rsidRPr="003E2F7A">
              <w:lastRenderedPageBreak/>
              <w:t>42.</w:t>
            </w:r>
            <w:r w:rsidRPr="003E2F7A">
              <w:tab/>
              <w:t xml:space="preserve">“kuntatt diġitali” tfisser kwalunkwe mezz ta’ komunikazzjoni aġġornat u aċċessibbli </w:t>
            </w:r>
            <w:r w:rsidRPr="003E2F7A">
              <w:rPr>
                <w:b/>
                <w:bCs/>
                <w:i/>
                <w:iCs/>
              </w:rPr>
              <w:t>mingħajr ħlas</w:t>
            </w:r>
            <w:r w:rsidRPr="003E2F7A">
              <w:t xml:space="preserve"> online li permezz tiegħu fornitur jista’ jintlaħaq jew tista’ ssir komunikazzjoni miegħu mingħajr il-ħtieġa ta’ reġistrazzjoni jew li titniżżel </w:t>
            </w:r>
            <w:r w:rsidRPr="003E2F7A">
              <w:lastRenderedPageBreak/>
              <w:t>applikazzjoni.;</w:t>
            </w:r>
          </w:p>
        </w:tc>
      </w:tr>
    </w:tbl>
    <w:p w14:paraId="5A0778BA"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BAF4DF6" w14:textId="77777777" w:rsidR="00BE0123" w:rsidRPr="003E2F7A" w:rsidRDefault="00BE0123" w:rsidP="00BE0123">
      <w:r w:rsidRPr="003E2F7A">
        <w:rPr>
          <w:rStyle w:val="HideTWBExt"/>
        </w:rPr>
        <w:t>&lt;/Amend&gt;</w:t>
      </w:r>
    </w:p>
    <w:p w14:paraId="51AE4E81"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261</w:t>
      </w:r>
      <w:r w:rsidRPr="003E2F7A">
        <w:rPr>
          <w:rStyle w:val="HideTWBExt"/>
          <w:b w:val="0"/>
        </w:rPr>
        <w:t>&lt;/NumAm&gt;</w:t>
      </w:r>
    </w:p>
    <w:p w14:paraId="27067F9C" w14:textId="77777777" w:rsidR="00BE0123" w:rsidRPr="003E2F7A" w:rsidRDefault="00BE0123" w:rsidP="00BE0123">
      <w:pPr>
        <w:pStyle w:val="NormalBold"/>
      </w:pPr>
      <w:r w:rsidRPr="003E2F7A">
        <w:rPr>
          <w:rStyle w:val="HideTWBExt"/>
          <w:b w:val="0"/>
        </w:rPr>
        <w:t>&lt;RepeatBlock-By&gt;&lt;Members&gt;</w:t>
      </w:r>
      <w:r w:rsidRPr="003E2F7A">
        <w:t>Elżbieta Katarzyna Łukacijewska, Ewa Kopacz, Hanna Gronkiewicz-Waltz, Adam Jarubas</w:t>
      </w:r>
      <w:r w:rsidRPr="003E2F7A">
        <w:rPr>
          <w:rStyle w:val="HideTWBExt"/>
          <w:b w:val="0"/>
        </w:rPr>
        <w:t>&lt;/Members&gt;</w:t>
      </w:r>
    </w:p>
    <w:p w14:paraId="3F5A47DB" w14:textId="77777777" w:rsidR="00BE0123" w:rsidRPr="003E2F7A" w:rsidRDefault="00BE0123" w:rsidP="00BE0123">
      <w:pPr>
        <w:pStyle w:val="NormalBold"/>
      </w:pPr>
      <w:r w:rsidRPr="003E2F7A">
        <w:rPr>
          <w:rStyle w:val="HideTWBExt"/>
          <w:b w:val="0"/>
        </w:rPr>
        <w:t>&lt;/RepeatBlock-By&gt;</w:t>
      </w:r>
    </w:p>
    <w:p w14:paraId="058381A4"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1112554"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29D1DC90"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73073A01"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E42AD7A" w14:textId="77777777" w:rsidTr="00E72620">
        <w:trPr>
          <w:trHeight w:val="240"/>
          <w:jc w:val="center"/>
        </w:trPr>
        <w:tc>
          <w:tcPr>
            <w:tcW w:w="9752" w:type="dxa"/>
            <w:gridSpan w:val="2"/>
            <w:tcBorders>
              <w:top w:val="nil"/>
              <w:left w:val="nil"/>
              <w:bottom w:val="nil"/>
              <w:right w:val="nil"/>
            </w:tcBorders>
          </w:tcPr>
          <w:p w14:paraId="77493351" w14:textId="77777777" w:rsidR="00BE0123" w:rsidRPr="003E2F7A" w:rsidRDefault="00BE0123" w:rsidP="00E72620"/>
        </w:tc>
      </w:tr>
      <w:tr w:rsidR="00B67434" w:rsidRPr="003E2F7A" w14:paraId="0D15AA58" w14:textId="77777777" w:rsidTr="00E72620">
        <w:trPr>
          <w:trHeight w:val="240"/>
          <w:jc w:val="center"/>
        </w:trPr>
        <w:tc>
          <w:tcPr>
            <w:tcW w:w="4876" w:type="dxa"/>
            <w:tcBorders>
              <w:top w:val="nil"/>
              <w:left w:val="nil"/>
              <w:bottom w:val="nil"/>
              <w:right w:val="nil"/>
            </w:tcBorders>
            <w:hideMark/>
          </w:tcPr>
          <w:p w14:paraId="6F05EF51"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1BAFA00" w14:textId="77777777" w:rsidR="00BE0123" w:rsidRPr="003E2F7A" w:rsidRDefault="00BE0123" w:rsidP="00E72620">
            <w:pPr>
              <w:pStyle w:val="AmColumnHeading"/>
            </w:pPr>
            <w:r w:rsidRPr="003E2F7A">
              <w:t>Emenda</w:t>
            </w:r>
          </w:p>
        </w:tc>
      </w:tr>
      <w:tr w:rsidR="00B67434" w:rsidRPr="003E2F7A" w14:paraId="7A184ABE" w14:textId="77777777" w:rsidTr="00E72620">
        <w:trPr>
          <w:jc w:val="center"/>
        </w:trPr>
        <w:tc>
          <w:tcPr>
            <w:tcW w:w="4876" w:type="dxa"/>
            <w:tcBorders>
              <w:top w:val="nil"/>
              <w:left w:val="nil"/>
              <w:bottom w:val="nil"/>
              <w:right w:val="nil"/>
            </w:tcBorders>
            <w:hideMark/>
          </w:tcPr>
          <w:p w14:paraId="1334AB5E" w14:textId="77777777" w:rsidR="00BE0123" w:rsidRPr="003E2F7A" w:rsidRDefault="00BE0123" w:rsidP="00E72620">
            <w:pPr>
              <w:pStyle w:val="Normal6a"/>
            </w:pPr>
            <w:r w:rsidRPr="003E2F7A">
              <w:t>42.</w:t>
            </w:r>
            <w:r w:rsidRPr="003E2F7A">
              <w:tab/>
              <w:t>“kuntatt diġitali” tfisser kwalunkwe mezz ta’ komunikazzjoni aġġornat u aċċessibbli online li permezz tiegħu fornitur jista’ jintlaħaq jew tista’ ssir komunikazzjoni miegħu mingħajr il-ħtieġa ta’ reġistrazzjoni jew li titniżżel applikazzjoni.;</w:t>
            </w:r>
          </w:p>
        </w:tc>
        <w:tc>
          <w:tcPr>
            <w:tcW w:w="4876" w:type="dxa"/>
            <w:tcBorders>
              <w:top w:val="nil"/>
              <w:left w:val="nil"/>
              <w:bottom w:val="nil"/>
              <w:right w:val="nil"/>
            </w:tcBorders>
            <w:hideMark/>
          </w:tcPr>
          <w:p w14:paraId="669EEDDE"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mingħajr ħlas</w:t>
            </w:r>
            <w:r w:rsidRPr="003E2F7A">
              <w:t xml:space="preserve"> online li permezz tiegħu fornitur jista’ jintlaħaq jew tista’ ssir komunikazzjoni miegħu mingħajr il-ħtieġa ta’ reġistrazzjoni jew li titniżżel applikazzjoni.;</w:t>
            </w:r>
          </w:p>
        </w:tc>
      </w:tr>
    </w:tbl>
    <w:p w14:paraId="10F846D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1FC2B4FF" w14:textId="77777777" w:rsidR="00BE0123" w:rsidRPr="003E2F7A" w:rsidRDefault="00BE0123" w:rsidP="00BE0123">
      <w:r w:rsidRPr="003E2F7A">
        <w:rPr>
          <w:rStyle w:val="HideTWBExt"/>
        </w:rPr>
        <w:t>&lt;/Amend&gt;</w:t>
      </w:r>
    </w:p>
    <w:p w14:paraId="2DE9442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262</w:t>
      </w:r>
      <w:r w:rsidRPr="003E2F7A">
        <w:rPr>
          <w:rStyle w:val="HideTWBExt"/>
          <w:b w:val="0"/>
        </w:rPr>
        <w:t>&lt;/NumAm&gt;</w:t>
      </w:r>
    </w:p>
    <w:p w14:paraId="68E8DD84" w14:textId="77777777" w:rsidR="00BE0123" w:rsidRPr="003E2F7A" w:rsidRDefault="00BE0123" w:rsidP="00BE0123">
      <w:pPr>
        <w:pStyle w:val="NormalBold"/>
      </w:pPr>
      <w:r w:rsidRPr="003E2F7A">
        <w:rPr>
          <w:rStyle w:val="HideTWBExt"/>
          <w:b w:val="0"/>
        </w:rPr>
        <w:t>&lt;RepeatBlock-By&gt;&lt;Members&gt;</w:t>
      </w:r>
      <w:r w:rsidRPr="003E2F7A">
        <w:t>Nikola Minchev, Jeannette Baljeu</w:t>
      </w:r>
      <w:r w:rsidRPr="003E2F7A">
        <w:rPr>
          <w:rStyle w:val="HideTWBExt"/>
          <w:b w:val="0"/>
        </w:rPr>
        <w:t>&lt;/Members&gt;</w:t>
      </w:r>
    </w:p>
    <w:p w14:paraId="4886FE20" w14:textId="77777777" w:rsidR="00BE0123" w:rsidRPr="003E2F7A" w:rsidRDefault="00BE0123" w:rsidP="00BE0123">
      <w:pPr>
        <w:pStyle w:val="NormalBold"/>
      </w:pPr>
      <w:r w:rsidRPr="003E2F7A">
        <w:rPr>
          <w:rStyle w:val="HideTWBExt"/>
          <w:b w:val="0"/>
        </w:rPr>
        <w:t>&lt;/RepeatBlock-By&gt;</w:t>
      </w:r>
    </w:p>
    <w:p w14:paraId="7DCFDE0C"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A867D0E" w14:textId="77777777" w:rsidR="00BE0123" w:rsidRPr="003E2F7A" w:rsidRDefault="00BE0123" w:rsidP="00BE0123">
      <w:pPr>
        <w:pStyle w:val="NormalBold"/>
      </w:pPr>
      <w:r w:rsidRPr="003E2F7A">
        <w:rPr>
          <w:rStyle w:val="HideTWBExt"/>
          <w:b w:val="0"/>
        </w:rPr>
        <w:t>&lt;Article&gt;</w:t>
      </w:r>
      <w:r w:rsidRPr="003E2F7A">
        <w:t>Artikolu 1 – paragrafu 1 – punt 1</w:t>
      </w:r>
      <w:r w:rsidRPr="003E2F7A">
        <w:rPr>
          <w:rStyle w:val="HideTWBExt"/>
          <w:b w:val="0"/>
        </w:rPr>
        <w:t>&lt;/Article&gt;</w:t>
      </w:r>
    </w:p>
    <w:p w14:paraId="04783DF5"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13ED9881" w14:textId="77777777" w:rsidR="00BE0123" w:rsidRPr="003E2F7A" w:rsidRDefault="00BE0123" w:rsidP="00BE0123">
      <w:r w:rsidRPr="003E2F7A">
        <w:rPr>
          <w:rStyle w:val="HideTWBExt"/>
        </w:rPr>
        <w:t>&lt;Article2&gt;</w:t>
      </w:r>
      <w:r w:rsidRPr="003E2F7A">
        <w:t>Artikolu 2 – punt 42</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2D71DE20" w14:textId="77777777" w:rsidTr="00E72620">
        <w:trPr>
          <w:trHeight w:val="240"/>
          <w:jc w:val="center"/>
        </w:trPr>
        <w:tc>
          <w:tcPr>
            <w:tcW w:w="9752" w:type="dxa"/>
            <w:gridSpan w:val="2"/>
            <w:tcBorders>
              <w:top w:val="nil"/>
              <w:left w:val="nil"/>
              <w:bottom w:val="nil"/>
              <w:right w:val="nil"/>
            </w:tcBorders>
          </w:tcPr>
          <w:p w14:paraId="1D003EB1" w14:textId="77777777" w:rsidR="00BE0123" w:rsidRPr="003E2F7A" w:rsidRDefault="00BE0123" w:rsidP="00E72620"/>
        </w:tc>
      </w:tr>
      <w:tr w:rsidR="00B67434" w:rsidRPr="003E2F7A" w14:paraId="33F9549C" w14:textId="77777777" w:rsidTr="00E72620">
        <w:trPr>
          <w:trHeight w:val="240"/>
          <w:jc w:val="center"/>
        </w:trPr>
        <w:tc>
          <w:tcPr>
            <w:tcW w:w="4876" w:type="dxa"/>
            <w:tcBorders>
              <w:top w:val="nil"/>
              <w:left w:val="nil"/>
              <w:bottom w:val="nil"/>
              <w:right w:val="nil"/>
            </w:tcBorders>
            <w:hideMark/>
          </w:tcPr>
          <w:p w14:paraId="04633297"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C9890D6" w14:textId="77777777" w:rsidR="00BE0123" w:rsidRPr="003E2F7A" w:rsidRDefault="00BE0123" w:rsidP="00E72620">
            <w:pPr>
              <w:pStyle w:val="AmColumnHeading"/>
            </w:pPr>
            <w:r w:rsidRPr="003E2F7A">
              <w:t>Emenda</w:t>
            </w:r>
          </w:p>
        </w:tc>
      </w:tr>
      <w:tr w:rsidR="00B67434" w:rsidRPr="003E2F7A" w14:paraId="643DDB20" w14:textId="77777777" w:rsidTr="00E72620">
        <w:trPr>
          <w:jc w:val="center"/>
        </w:trPr>
        <w:tc>
          <w:tcPr>
            <w:tcW w:w="4876" w:type="dxa"/>
            <w:tcBorders>
              <w:top w:val="nil"/>
              <w:left w:val="nil"/>
              <w:bottom w:val="nil"/>
              <w:right w:val="nil"/>
            </w:tcBorders>
            <w:hideMark/>
          </w:tcPr>
          <w:p w14:paraId="7F2FA9AD" w14:textId="77777777" w:rsidR="00BE0123" w:rsidRPr="003E2F7A" w:rsidRDefault="00BE0123" w:rsidP="00E72620">
            <w:pPr>
              <w:pStyle w:val="Normal6a"/>
            </w:pPr>
            <w:r w:rsidRPr="003E2F7A">
              <w:t>42.</w:t>
            </w:r>
            <w:r w:rsidRPr="003E2F7A">
              <w:tab/>
              <w:t xml:space="preserve">“kuntatt diġitali” tfisser kwalunkwe mezz ta’ komunikazzjoni aġġornat u aċċessibbli online li permezz tiegħu fornitur jista’ jintlaħaq </w:t>
            </w:r>
            <w:r w:rsidRPr="003E2F7A">
              <w:rPr>
                <w:b/>
                <w:bCs/>
                <w:i/>
                <w:iCs/>
              </w:rPr>
              <w:t>jew tista’ ssir komunikazzjoni miegħu</w:t>
            </w:r>
            <w:r w:rsidRPr="003E2F7A">
              <w:t xml:space="preserve"> mingħajr il-ħtieġa ta’ reġistrazzjoni jew li titniżżel applikazzjoni.;</w:t>
            </w:r>
          </w:p>
        </w:tc>
        <w:tc>
          <w:tcPr>
            <w:tcW w:w="4876" w:type="dxa"/>
            <w:tcBorders>
              <w:top w:val="nil"/>
              <w:left w:val="nil"/>
              <w:bottom w:val="nil"/>
              <w:right w:val="nil"/>
            </w:tcBorders>
            <w:hideMark/>
          </w:tcPr>
          <w:p w14:paraId="628D5D36" w14:textId="77777777" w:rsidR="00BE0123" w:rsidRPr="003E2F7A" w:rsidRDefault="00BE0123" w:rsidP="00E72620">
            <w:pPr>
              <w:pStyle w:val="Normal6a"/>
            </w:pPr>
            <w:r w:rsidRPr="003E2F7A">
              <w:t>42.</w:t>
            </w:r>
            <w:r w:rsidRPr="003E2F7A">
              <w:tab/>
              <w:t xml:space="preserve">“kuntatt diġitali” tfisser kwalunkwe mezz ta’ komunikazzjoni aġġornat u aċċessibbli </w:t>
            </w:r>
            <w:r w:rsidRPr="003E2F7A">
              <w:rPr>
                <w:b/>
                <w:bCs/>
                <w:i/>
                <w:iCs/>
              </w:rPr>
              <w:t>mingħajr ħlas</w:t>
            </w:r>
            <w:r w:rsidRPr="003E2F7A">
              <w:t xml:space="preserve"> online li permezz tiegħu fornitur jista’ jintlaħaq mingħajr il-ħtieġa ta’ reġistrazzjoni jew li titniżżel applikazzjoni.;</w:t>
            </w:r>
          </w:p>
        </w:tc>
      </w:tr>
    </w:tbl>
    <w:p w14:paraId="340C33CA"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532BAC11" w14:textId="77777777" w:rsidR="00BE0123" w:rsidRPr="003E2F7A" w:rsidRDefault="00BE0123" w:rsidP="00BE0123">
      <w:r w:rsidRPr="003E2F7A">
        <w:rPr>
          <w:rStyle w:val="HideTWBExt"/>
        </w:rPr>
        <w:lastRenderedPageBreak/>
        <w:t>&lt;/Amend&gt;</w:t>
      </w:r>
    </w:p>
    <w:p w14:paraId="7122D9D3"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263</w:t>
      </w:r>
      <w:r w:rsidRPr="003E2F7A">
        <w:rPr>
          <w:rStyle w:val="HideTWBExt"/>
          <w:b w:val="0"/>
        </w:rPr>
        <w:t>&lt;/NumAm&gt;</w:t>
      </w:r>
    </w:p>
    <w:p w14:paraId="610B744D"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0F79A988" w14:textId="77777777" w:rsidR="00BE0123" w:rsidRPr="003E2F7A" w:rsidRDefault="00BE0123" w:rsidP="00BE0123">
      <w:pPr>
        <w:pStyle w:val="NormalBold"/>
      </w:pPr>
      <w:r w:rsidRPr="003E2F7A">
        <w:rPr>
          <w:rStyle w:val="HideTWBExt"/>
          <w:b w:val="0"/>
        </w:rPr>
        <w:t>&lt;/RepeatBlock-By&gt;</w:t>
      </w:r>
    </w:p>
    <w:p w14:paraId="49698E0A"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717AE1FB" w14:textId="77777777" w:rsidR="00BE0123" w:rsidRPr="003E2F7A" w:rsidRDefault="00BE0123" w:rsidP="00BE0123">
      <w:pPr>
        <w:pStyle w:val="NormalBold"/>
      </w:pPr>
      <w:r w:rsidRPr="003E2F7A">
        <w:rPr>
          <w:rStyle w:val="HideTWBExt"/>
          <w:b w:val="0"/>
        </w:rPr>
        <w:t>&lt;Article&gt;</w:t>
      </w:r>
      <w:r w:rsidRPr="003E2F7A">
        <w:t>Artikolu 1 – paragrafu 1 – punt 1a (ġdid)</w:t>
      </w:r>
      <w:r w:rsidRPr="003E2F7A">
        <w:rPr>
          <w:rStyle w:val="HideTWBExt"/>
          <w:b w:val="0"/>
        </w:rPr>
        <w:t>&lt;/Article&gt;</w:t>
      </w:r>
    </w:p>
    <w:p w14:paraId="123C5DE9"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30EB73B6" w14:textId="77777777" w:rsidR="00BE0123" w:rsidRPr="003E2F7A" w:rsidRDefault="00BE0123" w:rsidP="00BE0123">
      <w:r w:rsidRPr="003E2F7A">
        <w:rPr>
          <w:rStyle w:val="HideTWBExt"/>
        </w:rPr>
        <w:t>&lt;Article2&gt;</w:t>
      </w:r>
      <w:r w:rsidRPr="003E2F7A">
        <w:t>Artikolu 2 – paragrafu 42a</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320E4D8" w14:textId="77777777" w:rsidTr="00E72620">
        <w:trPr>
          <w:trHeight w:val="240"/>
          <w:jc w:val="center"/>
        </w:trPr>
        <w:tc>
          <w:tcPr>
            <w:tcW w:w="9752" w:type="dxa"/>
            <w:gridSpan w:val="2"/>
            <w:tcBorders>
              <w:top w:val="nil"/>
              <w:left w:val="nil"/>
              <w:bottom w:val="nil"/>
              <w:right w:val="nil"/>
            </w:tcBorders>
          </w:tcPr>
          <w:p w14:paraId="53C2CC35" w14:textId="77777777" w:rsidR="00BE0123" w:rsidRPr="003E2F7A" w:rsidRDefault="00BE0123" w:rsidP="00E72620"/>
        </w:tc>
      </w:tr>
      <w:tr w:rsidR="00B67434" w:rsidRPr="003E2F7A" w14:paraId="003318FD" w14:textId="77777777" w:rsidTr="00E72620">
        <w:trPr>
          <w:trHeight w:val="240"/>
          <w:jc w:val="center"/>
        </w:trPr>
        <w:tc>
          <w:tcPr>
            <w:tcW w:w="4876" w:type="dxa"/>
            <w:tcBorders>
              <w:top w:val="nil"/>
              <w:left w:val="nil"/>
              <w:bottom w:val="nil"/>
              <w:right w:val="nil"/>
            </w:tcBorders>
            <w:hideMark/>
          </w:tcPr>
          <w:p w14:paraId="4FF81945"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BEE4DFF" w14:textId="77777777" w:rsidR="00BE0123" w:rsidRPr="003E2F7A" w:rsidRDefault="00BE0123" w:rsidP="00E72620">
            <w:pPr>
              <w:pStyle w:val="AmColumnHeading"/>
            </w:pPr>
            <w:r w:rsidRPr="003E2F7A">
              <w:t>Emenda</w:t>
            </w:r>
          </w:p>
        </w:tc>
      </w:tr>
      <w:tr w:rsidR="00B67434" w:rsidRPr="003E2F7A" w14:paraId="45637720" w14:textId="77777777" w:rsidTr="00E72620">
        <w:trPr>
          <w:jc w:val="center"/>
        </w:trPr>
        <w:tc>
          <w:tcPr>
            <w:tcW w:w="4876" w:type="dxa"/>
            <w:tcBorders>
              <w:top w:val="nil"/>
              <w:left w:val="nil"/>
              <w:bottom w:val="nil"/>
              <w:right w:val="nil"/>
            </w:tcBorders>
          </w:tcPr>
          <w:p w14:paraId="4352645F" w14:textId="77777777" w:rsidR="00BE0123" w:rsidRPr="003E2F7A" w:rsidRDefault="00BE0123" w:rsidP="00E72620">
            <w:pPr>
              <w:pStyle w:val="Normal6a"/>
            </w:pPr>
          </w:p>
        </w:tc>
        <w:tc>
          <w:tcPr>
            <w:tcW w:w="4876" w:type="dxa"/>
            <w:tcBorders>
              <w:top w:val="nil"/>
              <w:left w:val="nil"/>
              <w:bottom w:val="nil"/>
              <w:right w:val="nil"/>
            </w:tcBorders>
            <w:hideMark/>
          </w:tcPr>
          <w:p w14:paraId="4AE16EC6" w14:textId="77777777" w:rsidR="00BE0123" w:rsidRPr="003E2F7A" w:rsidRDefault="00BE0123" w:rsidP="00E72620">
            <w:pPr>
              <w:pStyle w:val="Normal6a"/>
            </w:pPr>
            <w:r w:rsidRPr="003E2F7A">
              <w:rPr>
                <w:b/>
                <w:i/>
              </w:rPr>
              <w:t>42a.</w:t>
            </w:r>
            <w:r w:rsidRPr="003E2F7A">
              <w:tab/>
            </w:r>
            <w:r w:rsidRPr="003E2F7A">
              <w:rPr>
                <w:b/>
                <w:i/>
              </w:rPr>
              <w:t>“tqegħid fis-suq” tfisser l-ewwel tpoġġija għad-dispożizzjoni fis-suq ta’ prodott.</w:t>
            </w:r>
          </w:p>
        </w:tc>
      </w:tr>
    </w:tbl>
    <w:p w14:paraId="13DDCE42"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F3E8654"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5CB421E0" w14:textId="77777777" w:rsidR="00BE0123" w:rsidRPr="003E2F7A" w:rsidRDefault="00BE0123" w:rsidP="00BE0123">
      <w:pPr>
        <w:pStyle w:val="AmJustText"/>
      </w:pPr>
      <w:r w:rsidRPr="003E2F7A">
        <w:t>Is-CLP ma jagħmilx distinzjoni bejn it-“tqegħid fis-suq” u t-“tpoġġija għad-dispożizzjoni fis-suq.” Meta tapplika klassifikazzjoni ġdida, il-kumpaniji jeħtiġilhom jittikkettaw mill-ġdid kemm prodott ġodda kif ukoll dawk li diġà jinsabu fil-katina tal-provvista, u dan jikkawża piżijiet loġistiċi, bħal sejħiet lura, tikkettar mill-ġdid, kostijiet addizzjonali, u skart miżjud.</w:t>
      </w:r>
    </w:p>
    <w:p w14:paraId="058474A8" w14:textId="77777777" w:rsidR="00BE0123" w:rsidRPr="003E2F7A" w:rsidRDefault="00BE0123" w:rsidP="00BE0123">
      <w:r w:rsidRPr="003E2F7A">
        <w:rPr>
          <w:rStyle w:val="HideTWBExt"/>
        </w:rPr>
        <w:t>&lt;/Amend&gt;</w:t>
      </w:r>
    </w:p>
    <w:p w14:paraId="21610A74"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264</w:t>
      </w:r>
      <w:r w:rsidRPr="003E2F7A">
        <w:rPr>
          <w:rStyle w:val="HideTWBExt"/>
          <w:b w:val="0"/>
        </w:rPr>
        <w:t>&lt;/NumAm&gt;</w:t>
      </w:r>
    </w:p>
    <w:p w14:paraId="22DAC734" w14:textId="77777777" w:rsidR="00BE0123" w:rsidRPr="003E2F7A" w:rsidRDefault="00BE0123" w:rsidP="00BE0123">
      <w:pPr>
        <w:pStyle w:val="NormalBold"/>
      </w:pPr>
      <w:r w:rsidRPr="003E2F7A">
        <w:rPr>
          <w:rStyle w:val="HideTWBExt"/>
          <w:b w:val="0"/>
        </w:rPr>
        <w:t>&lt;RepeatBlock-By&gt;&lt;Members&gt;</w:t>
      </w:r>
      <w:r w:rsidRPr="003E2F7A">
        <w:t>Anne-Sophie Frigout, Mathilde Androuët, Silvia Sardone, Marie-Luce Brasier-Clain, Valérie Deloge, Antonín Staněk</w:t>
      </w:r>
      <w:r w:rsidRPr="003E2F7A">
        <w:rPr>
          <w:rStyle w:val="HideTWBExt"/>
          <w:b w:val="0"/>
        </w:rPr>
        <w:t>&lt;/Members&gt;</w:t>
      </w:r>
    </w:p>
    <w:p w14:paraId="3E18DF2C" w14:textId="77777777" w:rsidR="00BE0123" w:rsidRPr="003E2F7A" w:rsidRDefault="00BE0123" w:rsidP="00BE0123">
      <w:pPr>
        <w:pStyle w:val="NormalBold"/>
      </w:pPr>
      <w:r w:rsidRPr="003E2F7A">
        <w:rPr>
          <w:rStyle w:val="HideTWBExt"/>
          <w:b w:val="0"/>
        </w:rPr>
        <w:t>&lt;/RepeatBlock-By&gt;</w:t>
      </w:r>
    </w:p>
    <w:p w14:paraId="5B36672F"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51216BDC" w14:textId="77777777" w:rsidR="00BE0123" w:rsidRPr="003E2F7A" w:rsidRDefault="00BE0123" w:rsidP="00BE0123">
      <w:pPr>
        <w:pStyle w:val="NormalBold"/>
      </w:pPr>
      <w:r w:rsidRPr="003E2F7A">
        <w:rPr>
          <w:rStyle w:val="HideTWBExt"/>
          <w:b w:val="0"/>
        </w:rPr>
        <w:t>&lt;Article&gt;</w:t>
      </w:r>
      <w:r w:rsidRPr="003E2F7A">
        <w:t>Artikolu 1 – paragrafu 1 – punt 1a (ġdid)</w:t>
      </w:r>
      <w:r w:rsidRPr="003E2F7A">
        <w:rPr>
          <w:rStyle w:val="HideTWBExt"/>
          <w:b w:val="0"/>
        </w:rPr>
        <w:t>&lt;/Article&gt;</w:t>
      </w:r>
    </w:p>
    <w:p w14:paraId="0A33C572" w14:textId="77777777" w:rsidR="00BE0123" w:rsidRPr="003E2F7A" w:rsidRDefault="00BE0123" w:rsidP="00BE0123">
      <w:r w:rsidRPr="003E2F7A">
        <w:rPr>
          <w:rStyle w:val="HideTWBExt"/>
        </w:rPr>
        <w:t>&lt;DocAmend2&gt;</w:t>
      </w:r>
      <w:r w:rsidRPr="003E2F7A">
        <w:t xml:space="preserve"> Regolament (KE) Nru 1272/2008</w:t>
      </w:r>
      <w:r w:rsidRPr="003E2F7A">
        <w:rPr>
          <w:rStyle w:val="HideTWBExt"/>
        </w:rPr>
        <w:t>&lt;/DocAmend2&gt;</w:t>
      </w:r>
    </w:p>
    <w:p w14:paraId="7F2A56D0" w14:textId="77777777" w:rsidR="00BE0123" w:rsidRPr="003E2F7A" w:rsidRDefault="00BE0123" w:rsidP="00BE0123">
      <w:r w:rsidRPr="003E2F7A">
        <w:rPr>
          <w:rStyle w:val="HideTWBExt"/>
        </w:rPr>
        <w:t>&lt;Article2&gt;</w:t>
      </w:r>
      <w:r w:rsidRPr="003E2F7A">
        <w:t>Artikolu 5 – paragrafu 3 – punt 4</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4E477F72" w14:textId="77777777" w:rsidTr="00E72620">
        <w:trPr>
          <w:trHeight w:val="240"/>
          <w:jc w:val="center"/>
        </w:trPr>
        <w:tc>
          <w:tcPr>
            <w:tcW w:w="9752" w:type="dxa"/>
            <w:gridSpan w:val="2"/>
            <w:tcBorders>
              <w:top w:val="nil"/>
              <w:left w:val="nil"/>
              <w:bottom w:val="nil"/>
              <w:right w:val="nil"/>
            </w:tcBorders>
          </w:tcPr>
          <w:p w14:paraId="165176CE" w14:textId="77777777" w:rsidR="00BE0123" w:rsidRPr="003E2F7A" w:rsidRDefault="00BE0123" w:rsidP="00E72620"/>
        </w:tc>
      </w:tr>
      <w:tr w:rsidR="00B67434" w:rsidRPr="003E2F7A" w14:paraId="19783620" w14:textId="77777777" w:rsidTr="00E72620">
        <w:trPr>
          <w:trHeight w:val="240"/>
          <w:jc w:val="center"/>
        </w:trPr>
        <w:tc>
          <w:tcPr>
            <w:tcW w:w="4876" w:type="dxa"/>
            <w:tcBorders>
              <w:top w:val="nil"/>
              <w:left w:val="nil"/>
              <w:bottom w:val="nil"/>
              <w:right w:val="nil"/>
            </w:tcBorders>
            <w:hideMark/>
          </w:tcPr>
          <w:p w14:paraId="27F1249D"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9165999" w14:textId="77777777" w:rsidR="00BE0123" w:rsidRPr="003E2F7A" w:rsidRDefault="00BE0123" w:rsidP="00E72620">
            <w:pPr>
              <w:pStyle w:val="AmColumnHeading"/>
            </w:pPr>
            <w:r w:rsidRPr="003E2F7A">
              <w:t>Emenda</w:t>
            </w:r>
          </w:p>
        </w:tc>
      </w:tr>
      <w:tr w:rsidR="00B67434" w:rsidRPr="003E2F7A" w14:paraId="13FD9F43" w14:textId="77777777" w:rsidTr="00E72620">
        <w:trPr>
          <w:jc w:val="center"/>
        </w:trPr>
        <w:tc>
          <w:tcPr>
            <w:tcW w:w="4876" w:type="dxa"/>
            <w:tcBorders>
              <w:top w:val="nil"/>
              <w:left w:val="nil"/>
              <w:bottom w:val="nil"/>
              <w:right w:val="nil"/>
            </w:tcBorders>
          </w:tcPr>
          <w:p w14:paraId="33C1208C" w14:textId="77777777" w:rsidR="00BE0123" w:rsidRPr="003E2F7A" w:rsidRDefault="00BE0123" w:rsidP="00E72620">
            <w:pPr>
              <w:pStyle w:val="Normal6a"/>
            </w:pPr>
          </w:p>
        </w:tc>
        <w:tc>
          <w:tcPr>
            <w:tcW w:w="4876" w:type="dxa"/>
            <w:tcBorders>
              <w:top w:val="nil"/>
              <w:left w:val="nil"/>
              <w:bottom w:val="nil"/>
              <w:right w:val="nil"/>
            </w:tcBorders>
            <w:hideMark/>
          </w:tcPr>
          <w:p w14:paraId="130A7A2C" w14:textId="77777777" w:rsidR="00BE0123" w:rsidRPr="003E2F7A" w:rsidRDefault="00BE0123" w:rsidP="00E72620">
            <w:pPr>
              <w:pStyle w:val="Normal6a"/>
            </w:pPr>
            <w:r w:rsidRPr="003E2F7A">
              <w:rPr>
                <w:b/>
                <w:i/>
              </w:rPr>
              <w:t>(1a)</w:t>
            </w:r>
            <w:r w:rsidRPr="003E2F7A">
              <w:tab/>
            </w:r>
            <w:r w:rsidRPr="003E2F7A">
              <w:rPr>
                <w:b/>
                <w:i/>
              </w:rPr>
              <w:t>L-Artikolu 5, il-paragrafu 3, il-punt 4 huwa emendat kif ġej:</w:t>
            </w:r>
          </w:p>
        </w:tc>
      </w:tr>
      <w:tr w:rsidR="00B67434" w:rsidRPr="003E2F7A" w14:paraId="7C8F03C5" w14:textId="77777777" w:rsidTr="00E72620">
        <w:trPr>
          <w:jc w:val="center"/>
        </w:trPr>
        <w:tc>
          <w:tcPr>
            <w:tcW w:w="4876" w:type="dxa"/>
            <w:tcBorders>
              <w:top w:val="nil"/>
              <w:left w:val="nil"/>
              <w:bottom w:val="nil"/>
              <w:right w:val="nil"/>
            </w:tcBorders>
          </w:tcPr>
          <w:p w14:paraId="03D38670" w14:textId="77777777" w:rsidR="00BE0123" w:rsidRPr="003E2F7A" w:rsidRDefault="00BE0123" w:rsidP="00E72620">
            <w:pPr>
              <w:pStyle w:val="Normal6a"/>
            </w:pPr>
          </w:p>
        </w:tc>
        <w:tc>
          <w:tcPr>
            <w:tcW w:w="4876" w:type="dxa"/>
            <w:tcBorders>
              <w:top w:val="nil"/>
              <w:left w:val="nil"/>
              <w:bottom w:val="nil"/>
              <w:right w:val="nil"/>
            </w:tcBorders>
            <w:hideMark/>
          </w:tcPr>
          <w:p w14:paraId="64D939E5" w14:textId="77777777" w:rsidR="00BE0123" w:rsidRPr="003E2F7A" w:rsidRDefault="00BE0123" w:rsidP="00E72620">
            <w:pPr>
              <w:pStyle w:val="Normal6a"/>
            </w:pPr>
            <w:r w:rsidRPr="003E2F7A">
              <w:rPr>
                <w:b/>
                <w:i/>
              </w:rPr>
              <w:t>Għall-evalwazzjoni ta’ sustanza li jkun fiha aktar minn kostitwent wieħed skont il-Kapitolu 2 b’rabta mal-klassijiet ta’ periklu “mutaġeniċità għaċ-ċelloli ġerminali”, “karċinoġeniċità”, “tossiċità riproduttiva”, “tfixkil tas-sistema endokrinali għas-saħħa tal-bniedem” u “tfixkil tas-sistema endokrinali fl-ambjent” imsemmija fl-Anness I, it-</w:t>
            </w:r>
            <w:r w:rsidRPr="003E2F7A">
              <w:rPr>
                <w:b/>
                <w:i/>
              </w:rPr>
              <w:lastRenderedPageBreak/>
              <w:t>Taqsimiet 3.5, 3.6, 3.7, 3.11 u 4.2, il-manifattur, l-importatur u l-utent downstream jużaw l-informazzjoni rilevanti disponibbli msemmija fil-paragrafu 1 għal kull wieħed mill-kostitwenti magħrufa.</w:t>
            </w:r>
          </w:p>
        </w:tc>
      </w:tr>
      <w:tr w:rsidR="00B67434" w:rsidRPr="003E2F7A" w14:paraId="0FCA2C5A" w14:textId="77777777" w:rsidTr="00E72620">
        <w:trPr>
          <w:jc w:val="center"/>
        </w:trPr>
        <w:tc>
          <w:tcPr>
            <w:tcW w:w="4876" w:type="dxa"/>
            <w:tcBorders>
              <w:top w:val="nil"/>
              <w:left w:val="nil"/>
              <w:bottom w:val="nil"/>
              <w:right w:val="nil"/>
            </w:tcBorders>
          </w:tcPr>
          <w:p w14:paraId="159086E4" w14:textId="77777777" w:rsidR="00BE0123" w:rsidRPr="003E2F7A" w:rsidRDefault="00BE0123" w:rsidP="00E72620">
            <w:pPr>
              <w:pStyle w:val="Normal6a"/>
            </w:pPr>
          </w:p>
        </w:tc>
        <w:tc>
          <w:tcPr>
            <w:tcW w:w="4876" w:type="dxa"/>
            <w:tcBorders>
              <w:top w:val="nil"/>
              <w:left w:val="nil"/>
              <w:bottom w:val="nil"/>
              <w:right w:val="nil"/>
            </w:tcBorders>
            <w:hideMark/>
          </w:tcPr>
          <w:p w14:paraId="6493A913" w14:textId="77777777" w:rsidR="00BE0123" w:rsidRPr="003E2F7A" w:rsidRDefault="00BE0123" w:rsidP="00E72620">
            <w:pPr>
              <w:pStyle w:val="Normal6a"/>
            </w:pPr>
            <w:r w:rsidRPr="003E2F7A">
              <w:rPr>
                <w:b/>
                <w:i/>
              </w:rPr>
              <w:t>Meta tiġi ssodisfata waħda mill-kundizzjonijiet li ġejjin, għandha titqies l-informazzjoni rilevanti disponibbli dwar sustanza li jkun fiha aktar minn kostitwent wieħed innifisha:</w:t>
            </w:r>
          </w:p>
        </w:tc>
      </w:tr>
      <w:tr w:rsidR="00B67434" w:rsidRPr="003E2F7A" w14:paraId="0C404A13" w14:textId="77777777" w:rsidTr="00E72620">
        <w:trPr>
          <w:jc w:val="center"/>
        </w:trPr>
        <w:tc>
          <w:tcPr>
            <w:tcW w:w="4876" w:type="dxa"/>
            <w:tcBorders>
              <w:top w:val="nil"/>
              <w:left w:val="nil"/>
              <w:bottom w:val="nil"/>
              <w:right w:val="nil"/>
            </w:tcBorders>
          </w:tcPr>
          <w:p w14:paraId="5A142221" w14:textId="77777777" w:rsidR="00BE0123" w:rsidRPr="003E2F7A" w:rsidRDefault="00BE0123" w:rsidP="00E72620">
            <w:pPr>
              <w:pStyle w:val="Normal6a"/>
            </w:pPr>
          </w:p>
        </w:tc>
        <w:tc>
          <w:tcPr>
            <w:tcW w:w="4876" w:type="dxa"/>
            <w:tcBorders>
              <w:top w:val="nil"/>
              <w:left w:val="nil"/>
              <w:bottom w:val="nil"/>
              <w:right w:val="nil"/>
            </w:tcBorders>
            <w:hideMark/>
          </w:tcPr>
          <w:p w14:paraId="516E36FC" w14:textId="77777777" w:rsidR="00BE0123" w:rsidRPr="003E2F7A" w:rsidRDefault="00BE0123" w:rsidP="00E72620">
            <w:pPr>
              <w:pStyle w:val="Normal6a"/>
            </w:pPr>
            <w:r w:rsidRPr="003E2F7A">
              <w:rPr>
                <w:b/>
                <w:i/>
              </w:rPr>
              <w:t>(a) l-informazzjoni turi proprjetajiet mutaġeniċi għaċ-ċelloli ġerminali, karċinoġeniċi jew tossiċi għar-riproduzzjoni, jew it-tfixkil tas-sistema endokrinali għas-saħħa tal-bniedem jew fl-ambjent;</w:t>
            </w:r>
          </w:p>
        </w:tc>
      </w:tr>
      <w:tr w:rsidR="00B67434" w:rsidRPr="003E2F7A" w14:paraId="5EDA2446" w14:textId="77777777" w:rsidTr="00E72620">
        <w:trPr>
          <w:jc w:val="center"/>
        </w:trPr>
        <w:tc>
          <w:tcPr>
            <w:tcW w:w="4876" w:type="dxa"/>
            <w:tcBorders>
              <w:top w:val="nil"/>
              <w:left w:val="nil"/>
              <w:bottom w:val="nil"/>
              <w:right w:val="nil"/>
            </w:tcBorders>
          </w:tcPr>
          <w:p w14:paraId="19667D4B" w14:textId="77777777" w:rsidR="00BE0123" w:rsidRPr="003E2F7A" w:rsidRDefault="00BE0123" w:rsidP="00E72620">
            <w:pPr>
              <w:pStyle w:val="Normal6a"/>
            </w:pPr>
          </w:p>
        </w:tc>
        <w:tc>
          <w:tcPr>
            <w:tcW w:w="4876" w:type="dxa"/>
            <w:tcBorders>
              <w:top w:val="nil"/>
              <w:left w:val="nil"/>
              <w:bottom w:val="nil"/>
              <w:right w:val="nil"/>
            </w:tcBorders>
            <w:hideMark/>
          </w:tcPr>
          <w:p w14:paraId="0BE1572E" w14:textId="77777777" w:rsidR="00BE0123" w:rsidRPr="003E2F7A" w:rsidRDefault="00BE0123" w:rsidP="00E72620">
            <w:pPr>
              <w:pStyle w:val="Normal6a"/>
            </w:pPr>
            <w:r w:rsidRPr="003E2F7A">
              <w:rPr>
                <w:b/>
                <w:i/>
              </w:rPr>
              <w:t>(b) l-informazzjoni tappoġġa l-konklużjonijiet ibbażati fuq l-informazzjoni rilevanti disponibbli dwar il-kostitwenti fis-sustanza.</w:t>
            </w:r>
          </w:p>
        </w:tc>
      </w:tr>
      <w:tr w:rsidR="00B67434" w:rsidRPr="003E2F7A" w14:paraId="08AB6357" w14:textId="77777777" w:rsidTr="00E72620">
        <w:trPr>
          <w:jc w:val="center"/>
        </w:trPr>
        <w:tc>
          <w:tcPr>
            <w:tcW w:w="4876" w:type="dxa"/>
            <w:tcBorders>
              <w:top w:val="nil"/>
              <w:left w:val="nil"/>
              <w:bottom w:val="nil"/>
              <w:right w:val="nil"/>
            </w:tcBorders>
          </w:tcPr>
          <w:p w14:paraId="71AE83D8" w14:textId="77777777" w:rsidR="00BE0123" w:rsidRPr="003E2F7A" w:rsidRDefault="00BE0123" w:rsidP="00E72620">
            <w:pPr>
              <w:pStyle w:val="Normal6a"/>
            </w:pPr>
          </w:p>
        </w:tc>
        <w:tc>
          <w:tcPr>
            <w:tcW w:w="4876" w:type="dxa"/>
            <w:tcBorders>
              <w:top w:val="nil"/>
              <w:left w:val="nil"/>
              <w:bottom w:val="nil"/>
              <w:right w:val="nil"/>
            </w:tcBorders>
            <w:hideMark/>
          </w:tcPr>
          <w:p w14:paraId="4F04DD52" w14:textId="77777777" w:rsidR="00BE0123" w:rsidRPr="003E2F7A" w:rsidRDefault="00BE0123" w:rsidP="00E72620">
            <w:pPr>
              <w:pStyle w:val="Normal6a"/>
            </w:pPr>
            <w:r w:rsidRPr="003E2F7A">
              <w:rPr>
                <w:b/>
                <w:i/>
              </w:rPr>
              <w:t>L-informazzjoni rilevanti disponibbli dwar is-sustanza li fiha aktar minn kostitwent wieħed bħala tali turi n-nuqqas ta’ proprjetajiet imsemmija fil-punt (a) jew l-eżistenza ta’ proprjetajiet inqas severi ma tistax tieħu preċedenza fuq l-informazzjoni rilevanti disponibbli dwar il-kostitwenti tas-sustanza meta d-data sperimentali xjentifika konkluża turi li l-kostitwent mhuwiex bijodisponibbli u/jew li jeżisti riskji ta’ effetti sinerġistiċi jew antagonisti bejn il-kostitwenti tas-sustanza.</w:t>
            </w:r>
          </w:p>
        </w:tc>
      </w:tr>
    </w:tbl>
    <w:p w14:paraId="320EBE33"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{FR}</w:t>
      </w:r>
      <w:r w:rsidRPr="003E2F7A">
        <w:t>fr</w:t>
      </w:r>
      <w:r w:rsidRPr="003E2F7A">
        <w:rPr>
          <w:rStyle w:val="HideTWBExt"/>
        </w:rPr>
        <w:t>&lt;/Original&gt;</w:t>
      </w:r>
    </w:p>
    <w:p w14:paraId="7AA369D7"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6A204999" w14:textId="77777777" w:rsidR="00BE0123" w:rsidRPr="003E2F7A" w:rsidRDefault="00BE0123" w:rsidP="00BE0123">
      <w:pPr>
        <w:pStyle w:val="AmJustText"/>
      </w:pPr>
      <w:r w:rsidRPr="003E2F7A">
        <w:t>F’konformità mas-sistema armonizzata dinjija u mar-regoli applikabbli għat-taħlitiet, irid ikun possibbli li jintwera n-nuqqas ta’ bijodisponibbiltà jew il-preżenza ta’ effetti antagonisti/sinerġistiċi f’konformità mal-Artikolu 12 għat-taħlitiet. Jekk sustanza kumplessa tiġi ttestjata għall-effetti tagħha fuq is-saħħa, din id-data ta’ prova trid tipprevali u tieħu preċedenza fuq evalwazzjoni teoretika bbażata fuq il-kostitwenti individwali tas-sustanza kumplessa.</w:t>
      </w:r>
    </w:p>
    <w:p w14:paraId="73B47362" w14:textId="77777777" w:rsidR="00BE0123" w:rsidRPr="003E2F7A" w:rsidRDefault="00BE0123" w:rsidP="00BE0123">
      <w:r w:rsidRPr="003E2F7A">
        <w:rPr>
          <w:rStyle w:val="HideTWBExt"/>
        </w:rPr>
        <w:lastRenderedPageBreak/>
        <w:t>&lt;/Amend&gt;</w:t>
      </w:r>
    </w:p>
    <w:p w14:paraId="11372716"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265</w:t>
      </w:r>
      <w:r w:rsidRPr="003E2F7A">
        <w:rPr>
          <w:rStyle w:val="HideTWBExt"/>
          <w:b w:val="0"/>
        </w:rPr>
        <w:t>&lt;/NumAm&gt;</w:t>
      </w:r>
    </w:p>
    <w:p w14:paraId="0BE324C7" w14:textId="77777777" w:rsidR="00BE0123" w:rsidRPr="003E2F7A" w:rsidRDefault="00BE0123" w:rsidP="00BE0123">
      <w:pPr>
        <w:pStyle w:val="NormalBold"/>
      </w:pPr>
      <w:r w:rsidRPr="003E2F7A">
        <w:rPr>
          <w:rStyle w:val="HideTWBExt"/>
          <w:b w:val="0"/>
        </w:rPr>
        <w:t>&lt;RepeatBlock-By&gt;&lt;Members&gt;</w:t>
      </w:r>
      <w:r w:rsidRPr="003E2F7A">
        <w:t>Pietro Fiocchi, Antonella Sberna</w:t>
      </w:r>
      <w:r w:rsidRPr="003E2F7A">
        <w:rPr>
          <w:rStyle w:val="HideTWBExt"/>
          <w:b w:val="0"/>
        </w:rPr>
        <w:t>&lt;/Members&gt;</w:t>
      </w:r>
    </w:p>
    <w:p w14:paraId="24069919" w14:textId="77777777" w:rsidR="00BE0123" w:rsidRPr="003E2F7A" w:rsidRDefault="00BE0123" w:rsidP="00BE0123">
      <w:pPr>
        <w:pStyle w:val="NormalBold"/>
      </w:pPr>
      <w:r w:rsidRPr="003E2F7A">
        <w:rPr>
          <w:rStyle w:val="HideTWBExt"/>
          <w:b w:val="0"/>
        </w:rPr>
        <w:t>&lt;/RepeatBlock-By&gt;</w:t>
      </w:r>
    </w:p>
    <w:p w14:paraId="2C2C0D6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10B0089" w14:textId="77777777" w:rsidR="00BE0123" w:rsidRPr="003E2F7A" w:rsidRDefault="00BE0123" w:rsidP="00BE0123">
      <w:pPr>
        <w:pStyle w:val="NormalBold"/>
      </w:pPr>
      <w:r w:rsidRPr="003E2F7A">
        <w:rPr>
          <w:rStyle w:val="HideTWBExt"/>
          <w:b w:val="0"/>
        </w:rPr>
        <w:t>&lt;Article&gt;</w:t>
      </w:r>
      <w:r w:rsidRPr="003E2F7A">
        <w:t>Artikolu 1 – paragrafu 1 – punt 1a (ġdid)</w:t>
      </w:r>
      <w:r w:rsidRPr="003E2F7A">
        <w:rPr>
          <w:rStyle w:val="HideTWBExt"/>
          <w:b w:val="0"/>
        </w:rPr>
        <w:t>&lt;/Article&gt;</w:t>
      </w:r>
    </w:p>
    <w:p w14:paraId="0E2052A0"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090E8936" w14:textId="77777777" w:rsidR="00BE0123" w:rsidRPr="003E2F7A" w:rsidRDefault="00BE0123" w:rsidP="00BE0123">
      <w:r w:rsidRPr="003E2F7A">
        <w:rPr>
          <w:rStyle w:val="HideTWBExt"/>
        </w:rPr>
        <w:t>&lt;Article2&gt;</w:t>
      </w:r>
      <w:r w:rsidRPr="003E2F7A">
        <w:t>Artikolu 2 – paragrafu 42b</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9065B19" w14:textId="77777777" w:rsidTr="00E72620">
        <w:trPr>
          <w:trHeight w:val="240"/>
          <w:jc w:val="center"/>
        </w:trPr>
        <w:tc>
          <w:tcPr>
            <w:tcW w:w="9752" w:type="dxa"/>
            <w:gridSpan w:val="2"/>
            <w:tcBorders>
              <w:top w:val="nil"/>
              <w:left w:val="nil"/>
              <w:bottom w:val="nil"/>
              <w:right w:val="nil"/>
            </w:tcBorders>
          </w:tcPr>
          <w:p w14:paraId="0DB2A23B" w14:textId="77777777" w:rsidR="00BE0123" w:rsidRPr="003E2F7A" w:rsidRDefault="00BE0123" w:rsidP="00E72620"/>
        </w:tc>
      </w:tr>
      <w:tr w:rsidR="00B67434" w:rsidRPr="003E2F7A" w14:paraId="3A213197" w14:textId="77777777" w:rsidTr="00E72620">
        <w:trPr>
          <w:trHeight w:val="240"/>
          <w:jc w:val="center"/>
        </w:trPr>
        <w:tc>
          <w:tcPr>
            <w:tcW w:w="4876" w:type="dxa"/>
            <w:tcBorders>
              <w:top w:val="nil"/>
              <w:left w:val="nil"/>
              <w:bottom w:val="nil"/>
              <w:right w:val="nil"/>
            </w:tcBorders>
            <w:hideMark/>
          </w:tcPr>
          <w:p w14:paraId="23E18143"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1D289D24" w14:textId="77777777" w:rsidR="00BE0123" w:rsidRPr="003E2F7A" w:rsidRDefault="00BE0123" w:rsidP="00E72620">
            <w:pPr>
              <w:pStyle w:val="AmColumnHeading"/>
            </w:pPr>
            <w:r w:rsidRPr="003E2F7A">
              <w:t>Emenda</w:t>
            </w:r>
          </w:p>
        </w:tc>
      </w:tr>
      <w:tr w:rsidR="00B67434" w:rsidRPr="003E2F7A" w14:paraId="6CDEDEC3" w14:textId="77777777" w:rsidTr="00E72620">
        <w:trPr>
          <w:jc w:val="center"/>
        </w:trPr>
        <w:tc>
          <w:tcPr>
            <w:tcW w:w="4876" w:type="dxa"/>
            <w:tcBorders>
              <w:top w:val="nil"/>
              <w:left w:val="nil"/>
              <w:bottom w:val="nil"/>
              <w:right w:val="nil"/>
            </w:tcBorders>
          </w:tcPr>
          <w:p w14:paraId="26783A95" w14:textId="77777777" w:rsidR="00BE0123" w:rsidRPr="003E2F7A" w:rsidRDefault="00BE0123" w:rsidP="00E72620">
            <w:pPr>
              <w:pStyle w:val="Normal6a"/>
            </w:pPr>
          </w:p>
        </w:tc>
        <w:tc>
          <w:tcPr>
            <w:tcW w:w="4876" w:type="dxa"/>
            <w:tcBorders>
              <w:top w:val="nil"/>
              <w:left w:val="nil"/>
              <w:bottom w:val="nil"/>
              <w:right w:val="nil"/>
            </w:tcBorders>
            <w:hideMark/>
          </w:tcPr>
          <w:p w14:paraId="6D6C3FF7" w14:textId="77777777" w:rsidR="00BE0123" w:rsidRPr="003E2F7A" w:rsidRDefault="00BE0123" w:rsidP="00E72620">
            <w:pPr>
              <w:pStyle w:val="Normal6a"/>
            </w:pPr>
            <w:r w:rsidRPr="003E2F7A">
              <w:rPr>
                <w:b/>
                <w:i/>
              </w:rPr>
              <w:t>(1a)</w:t>
            </w:r>
            <w:r w:rsidRPr="003E2F7A">
              <w:tab/>
            </w:r>
            <w:r w:rsidRPr="003E2F7A">
              <w:rPr>
                <w:b/>
                <w:i/>
              </w:rPr>
              <w:t>“tpoġġija għad-dispożizzjoni fis-suq” tfisser kwalunkwe forniment ta’ prodott għad-distribuzzjoni jew l-użu waqt attività kummerċjali, sew jekk bi ħlas sew mingħajr ħlas.</w:t>
            </w:r>
          </w:p>
        </w:tc>
      </w:tr>
    </w:tbl>
    <w:p w14:paraId="3D14DEBE"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64B1FB42" w14:textId="77777777" w:rsidR="00BE0123" w:rsidRPr="003E2F7A" w:rsidRDefault="00BE0123" w:rsidP="00BE0123">
      <w:pPr>
        <w:pStyle w:val="AmJustTitle"/>
      </w:pPr>
      <w:r w:rsidRPr="003E2F7A">
        <w:rPr>
          <w:rStyle w:val="HideTWBExt"/>
          <w:i w:val="0"/>
        </w:rPr>
        <w:t>&lt;TitreJust&gt;</w:t>
      </w:r>
      <w:r w:rsidRPr="003E2F7A">
        <w:t>Ġustifikazzjoni</w:t>
      </w:r>
      <w:r w:rsidRPr="003E2F7A">
        <w:rPr>
          <w:rStyle w:val="HideTWBExt"/>
          <w:i w:val="0"/>
        </w:rPr>
        <w:t>&lt;/TitreJust&gt;</w:t>
      </w:r>
    </w:p>
    <w:p w14:paraId="1B0103D2" w14:textId="77777777" w:rsidR="00BE0123" w:rsidRPr="003E2F7A" w:rsidRDefault="00BE0123" w:rsidP="00BE0123">
      <w:pPr>
        <w:pStyle w:val="AmJustText"/>
      </w:pPr>
      <w:r w:rsidRPr="003E2F7A">
        <w:t>Is-CLP ma jagħmilx distinzjoni bejn it-“tqegħid fis-suq” u t-“tpoġġija għad-dispożizzjoni fis-suq.” Meta tapplika klassifikazzjoni ġdida, il-kumpaniji jeħtiġilhom jittikkettaw mill-ġdid kemm prodott ġodda kif ukoll dawk li diġà jinsabu fil-katina tal-provvista, u dan jikkawża piżijiet loġistiċi, bħal sejħiet lura, tikkettar mill-ġdid, kostijiet addizzjonali, u skart miżjud.</w:t>
      </w:r>
    </w:p>
    <w:p w14:paraId="10FC57E6" w14:textId="77777777" w:rsidR="00BE0123" w:rsidRPr="003E2F7A" w:rsidRDefault="00BE0123" w:rsidP="00BE0123">
      <w:r w:rsidRPr="003E2F7A">
        <w:rPr>
          <w:rStyle w:val="HideTWBExt"/>
        </w:rPr>
        <w:t>&lt;/Amend&gt;</w:t>
      </w:r>
    </w:p>
    <w:p w14:paraId="295DDD12"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266</w:t>
      </w:r>
      <w:r w:rsidRPr="003E2F7A">
        <w:rPr>
          <w:rStyle w:val="HideTWBExt"/>
          <w:b w:val="0"/>
        </w:rPr>
        <w:t>&lt;/NumAm&gt;</w:t>
      </w:r>
    </w:p>
    <w:p w14:paraId="10F6B3E3" w14:textId="77777777" w:rsidR="00BE0123" w:rsidRPr="003E2F7A" w:rsidRDefault="00BE0123" w:rsidP="00BE0123">
      <w:pPr>
        <w:pStyle w:val="NormalBold"/>
      </w:pPr>
      <w:r w:rsidRPr="003E2F7A">
        <w:rPr>
          <w:rStyle w:val="HideTWBExt"/>
          <w:b w:val="0"/>
        </w:rPr>
        <w:t>&lt;RepeatBlock-By&gt;&lt;Members&gt;</w:t>
      </w:r>
      <w:r w:rsidRPr="003E2F7A">
        <w:t>Silvia Sardone, Ondřej Knotek, Jana Nagyová, Roberto Vannacci, Anne-Sophie Frigout, Mathilde Androuët, Valérie Deloge</w:t>
      </w:r>
      <w:r w:rsidRPr="003E2F7A">
        <w:rPr>
          <w:rStyle w:val="HideTWBExt"/>
          <w:b w:val="0"/>
        </w:rPr>
        <w:t>&lt;/Members&gt;</w:t>
      </w:r>
    </w:p>
    <w:p w14:paraId="635FD5B8" w14:textId="77777777" w:rsidR="00BE0123" w:rsidRPr="003E2F7A" w:rsidRDefault="00BE0123" w:rsidP="00BE0123">
      <w:pPr>
        <w:pStyle w:val="NormalBold"/>
      </w:pPr>
      <w:r w:rsidRPr="003E2F7A">
        <w:rPr>
          <w:rStyle w:val="HideTWBExt"/>
          <w:b w:val="0"/>
        </w:rPr>
        <w:t>&lt;/RepeatBlock-By&gt;</w:t>
      </w:r>
    </w:p>
    <w:p w14:paraId="6E96CDE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A6623DC" w14:textId="77777777" w:rsidR="00BE0123" w:rsidRPr="003E2F7A" w:rsidRDefault="00BE0123" w:rsidP="00BE0123">
      <w:pPr>
        <w:pStyle w:val="NormalBold"/>
      </w:pPr>
      <w:r w:rsidRPr="003E2F7A">
        <w:rPr>
          <w:rStyle w:val="HideTWBExt"/>
          <w:b w:val="0"/>
        </w:rPr>
        <w:t>&lt;Article&gt;</w:t>
      </w:r>
      <w:r w:rsidRPr="003E2F7A">
        <w:t>Artikolu 1 – paragrafu 1 – punt 2</w:t>
      </w:r>
      <w:r w:rsidRPr="003E2F7A">
        <w:rPr>
          <w:rStyle w:val="HideTWBExt"/>
          <w:b w:val="0"/>
        </w:rPr>
        <w:t>&lt;/Article&gt;</w:t>
      </w:r>
    </w:p>
    <w:p w14:paraId="2B7A7C06"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14F4C880" w14:textId="77777777" w:rsidR="00BE0123" w:rsidRPr="003E2F7A" w:rsidRDefault="00BE0123" w:rsidP="00BE0123">
      <w:r w:rsidRPr="003E2F7A">
        <w:rPr>
          <w:rStyle w:val="HideTWBExt"/>
        </w:rPr>
        <w:t>&lt;Article2&gt;</w:t>
      </w:r>
      <w:r w:rsidRPr="003E2F7A">
        <w:t>Artikolu 17 – paragrafu 1 – punt a</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1675FCF1" w14:textId="77777777" w:rsidTr="00E72620">
        <w:trPr>
          <w:trHeight w:val="240"/>
          <w:jc w:val="center"/>
        </w:trPr>
        <w:tc>
          <w:tcPr>
            <w:tcW w:w="9752" w:type="dxa"/>
            <w:gridSpan w:val="2"/>
            <w:tcBorders>
              <w:top w:val="nil"/>
              <w:left w:val="nil"/>
              <w:bottom w:val="nil"/>
              <w:right w:val="nil"/>
            </w:tcBorders>
          </w:tcPr>
          <w:p w14:paraId="0DBC9392" w14:textId="77777777" w:rsidR="00BE0123" w:rsidRPr="003E2F7A" w:rsidRDefault="00BE0123" w:rsidP="00E72620"/>
        </w:tc>
      </w:tr>
      <w:tr w:rsidR="00B67434" w:rsidRPr="003E2F7A" w14:paraId="2F703908" w14:textId="77777777" w:rsidTr="00E72620">
        <w:trPr>
          <w:trHeight w:val="240"/>
          <w:jc w:val="center"/>
        </w:trPr>
        <w:tc>
          <w:tcPr>
            <w:tcW w:w="4876" w:type="dxa"/>
            <w:tcBorders>
              <w:top w:val="nil"/>
              <w:left w:val="nil"/>
              <w:bottom w:val="nil"/>
              <w:right w:val="nil"/>
            </w:tcBorders>
            <w:hideMark/>
          </w:tcPr>
          <w:p w14:paraId="4775662B"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7DDD576F" w14:textId="77777777" w:rsidR="00BE0123" w:rsidRPr="003E2F7A" w:rsidRDefault="00BE0123" w:rsidP="00E72620">
            <w:pPr>
              <w:pStyle w:val="AmColumnHeading"/>
            </w:pPr>
            <w:r w:rsidRPr="003E2F7A">
              <w:t>Emenda</w:t>
            </w:r>
          </w:p>
        </w:tc>
      </w:tr>
      <w:tr w:rsidR="00B67434" w:rsidRPr="003E2F7A" w14:paraId="2618851D" w14:textId="77777777" w:rsidTr="00E72620">
        <w:trPr>
          <w:jc w:val="center"/>
        </w:trPr>
        <w:tc>
          <w:tcPr>
            <w:tcW w:w="4876" w:type="dxa"/>
            <w:tcBorders>
              <w:top w:val="nil"/>
              <w:left w:val="nil"/>
              <w:bottom w:val="nil"/>
              <w:right w:val="nil"/>
            </w:tcBorders>
            <w:hideMark/>
          </w:tcPr>
          <w:p w14:paraId="7F48BD8C" w14:textId="77777777" w:rsidR="00BE0123" w:rsidRPr="003E2F7A" w:rsidRDefault="00BE0123" w:rsidP="00E72620">
            <w:pPr>
              <w:pStyle w:val="Normal6a"/>
            </w:pPr>
            <w:r w:rsidRPr="003E2F7A">
              <w:t>(a)</w:t>
            </w:r>
            <w:r w:rsidRPr="003E2F7A">
              <w:tab/>
              <w:t>l-isem, l-indirizz u l-kuntatt diġitali tal-fornituri;;</w:t>
            </w:r>
          </w:p>
        </w:tc>
        <w:tc>
          <w:tcPr>
            <w:tcW w:w="4876" w:type="dxa"/>
            <w:tcBorders>
              <w:top w:val="nil"/>
              <w:left w:val="nil"/>
              <w:bottom w:val="nil"/>
              <w:right w:val="nil"/>
            </w:tcBorders>
            <w:hideMark/>
          </w:tcPr>
          <w:p w14:paraId="249C954E" w14:textId="77777777" w:rsidR="00BE0123" w:rsidRPr="003E2F7A" w:rsidRDefault="00BE0123" w:rsidP="00E72620">
            <w:pPr>
              <w:pStyle w:val="Normal6a"/>
            </w:pPr>
            <w:r w:rsidRPr="003E2F7A">
              <w:t>(a)</w:t>
            </w:r>
            <w:r w:rsidRPr="003E2F7A">
              <w:tab/>
              <w:t xml:space="preserve">l-isem, l-indirizz u l-kuntatt diġitali </w:t>
            </w:r>
            <w:r w:rsidRPr="003E2F7A">
              <w:rPr>
                <w:b/>
                <w:bCs/>
                <w:i/>
                <w:iCs/>
              </w:rPr>
              <w:t>jew in-numru tat-telefon</w:t>
            </w:r>
            <w:r w:rsidRPr="003E2F7A">
              <w:t xml:space="preserve"> tal-fornituri;;</w:t>
            </w:r>
          </w:p>
        </w:tc>
      </w:tr>
    </w:tbl>
    <w:p w14:paraId="15B770B8"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96C0BC0" w14:textId="77777777" w:rsidR="00BE0123" w:rsidRPr="003E2F7A" w:rsidRDefault="00BE0123" w:rsidP="00BE0123">
      <w:r w:rsidRPr="003E2F7A">
        <w:rPr>
          <w:rStyle w:val="HideTWBExt"/>
        </w:rPr>
        <w:t>&lt;/Amend&gt;</w:t>
      </w:r>
    </w:p>
    <w:p w14:paraId="5E4419AA"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267</w:t>
      </w:r>
      <w:r w:rsidRPr="003E2F7A">
        <w:rPr>
          <w:rStyle w:val="HideTWBExt"/>
          <w:b w:val="0"/>
        </w:rPr>
        <w:t>&lt;/NumAm&gt;</w:t>
      </w:r>
    </w:p>
    <w:p w14:paraId="759987D7" w14:textId="77777777" w:rsidR="00BE0123" w:rsidRPr="003E2F7A" w:rsidRDefault="00BE0123" w:rsidP="00BE0123">
      <w:pPr>
        <w:pStyle w:val="NormalBold"/>
      </w:pPr>
      <w:r w:rsidRPr="003E2F7A">
        <w:rPr>
          <w:rStyle w:val="HideTWBExt"/>
          <w:b w:val="0"/>
        </w:rPr>
        <w:t>&lt;RepeatBlock-By&gt;&lt;Members&gt;</w:t>
      </w:r>
      <w:r w:rsidRPr="003E2F7A">
        <w:t xml:space="preserve">Salvatore De Meo, Flavio Tosi, Massimiliano Salini, Letizia </w:t>
      </w:r>
      <w:r w:rsidRPr="003E2F7A">
        <w:lastRenderedPageBreak/>
        <w:t>Moratti</w:t>
      </w:r>
      <w:r w:rsidRPr="003E2F7A">
        <w:rPr>
          <w:rStyle w:val="HideTWBExt"/>
          <w:b w:val="0"/>
        </w:rPr>
        <w:t>&lt;/Members&gt;</w:t>
      </w:r>
    </w:p>
    <w:p w14:paraId="1DFD3154" w14:textId="77777777" w:rsidR="00BE0123" w:rsidRPr="003E2F7A" w:rsidRDefault="00BE0123" w:rsidP="00BE0123">
      <w:pPr>
        <w:pStyle w:val="NormalBold"/>
      </w:pPr>
      <w:r w:rsidRPr="003E2F7A">
        <w:rPr>
          <w:rStyle w:val="HideTWBExt"/>
          <w:b w:val="0"/>
        </w:rPr>
        <w:t>&lt;/RepeatBlock-By&gt;</w:t>
      </w:r>
    </w:p>
    <w:p w14:paraId="155A1E7D"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3D505303" w14:textId="77777777" w:rsidR="00BE0123" w:rsidRPr="003E2F7A" w:rsidRDefault="00BE0123" w:rsidP="00BE0123">
      <w:pPr>
        <w:pStyle w:val="NormalBold"/>
      </w:pPr>
      <w:r w:rsidRPr="003E2F7A">
        <w:rPr>
          <w:rStyle w:val="HideTWBExt"/>
          <w:b w:val="0"/>
        </w:rPr>
        <w:t>&lt;Article&gt;</w:t>
      </w:r>
      <w:r w:rsidRPr="003E2F7A">
        <w:t>Artikolu 1 – paragrafu 1 – punt 2</w:t>
      </w:r>
      <w:r w:rsidRPr="003E2F7A">
        <w:rPr>
          <w:rStyle w:val="HideTWBExt"/>
          <w:b w:val="0"/>
        </w:rPr>
        <w:t>&lt;/Article&gt;</w:t>
      </w:r>
    </w:p>
    <w:p w14:paraId="4D8D7D5F"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480F72D6" w14:textId="77777777" w:rsidR="00BE0123" w:rsidRPr="003E2F7A" w:rsidRDefault="00BE0123" w:rsidP="00BE0123">
      <w:r w:rsidRPr="003E2F7A">
        <w:rPr>
          <w:rStyle w:val="HideTWBExt"/>
        </w:rPr>
        <w:t>&lt;Article2&gt;</w:t>
      </w:r>
      <w:r w:rsidRPr="003E2F7A">
        <w:t>Artikolu 17 – paragrafu 1 – punt a</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313BE8CC" w14:textId="77777777" w:rsidTr="00E72620">
        <w:trPr>
          <w:trHeight w:val="240"/>
          <w:jc w:val="center"/>
        </w:trPr>
        <w:tc>
          <w:tcPr>
            <w:tcW w:w="9752" w:type="dxa"/>
            <w:gridSpan w:val="2"/>
            <w:tcBorders>
              <w:top w:val="nil"/>
              <w:left w:val="nil"/>
              <w:bottom w:val="nil"/>
              <w:right w:val="nil"/>
            </w:tcBorders>
          </w:tcPr>
          <w:p w14:paraId="13B566F8" w14:textId="77777777" w:rsidR="00BE0123" w:rsidRPr="003E2F7A" w:rsidRDefault="00BE0123" w:rsidP="00E72620"/>
        </w:tc>
      </w:tr>
      <w:tr w:rsidR="00B67434" w:rsidRPr="003E2F7A" w14:paraId="23B14DF4" w14:textId="77777777" w:rsidTr="00E72620">
        <w:trPr>
          <w:trHeight w:val="240"/>
          <w:jc w:val="center"/>
        </w:trPr>
        <w:tc>
          <w:tcPr>
            <w:tcW w:w="4876" w:type="dxa"/>
            <w:tcBorders>
              <w:top w:val="nil"/>
              <w:left w:val="nil"/>
              <w:bottom w:val="nil"/>
              <w:right w:val="nil"/>
            </w:tcBorders>
            <w:hideMark/>
          </w:tcPr>
          <w:p w14:paraId="625EB67F"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668BFE8D" w14:textId="77777777" w:rsidR="00BE0123" w:rsidRPr="003E2F7A" w:rsidRDefault="00BE0123" w:rsidP="00E72620">
            <w:pPr>
              <w:pStyle w:val="AmColumnHeading"/>
            </w:pPr>
            <w:r w:rsidRPr="003E2F7A">
              <w:t>Emenda</w:t>
            </w:r>
          </w:p>
        </w:tc>
      </w:tr>
      <w:tr w:rsidR="00B67434" w:rsidRPr="003E2F7A" w14:paraId="1AEDE3CB" w14:textId="77777777" w:rsidTr="00E72620">
        <w:trPr>
          <w:jc w:val="center"/>
        </w:trPr>
        <w:tc>
          <w:tcPr>
            <w:tcW w:w="4876" w:type="dxa"/>
            <w:tcBorders>
              <w:top w:val="nil"/>
              <w:left w:val="nil"/>
              <w:bottom w:val="nil"/>
              <w:right w:val="nil"/>
            </w:tcBorders>
            <w:hideMark/>
          </w:tcPr>
          <w:p w14:paraId="64083E3D" w14:textId="77777777" w:rsidR="00BE0123" w:rsidRPr="003E2F7A" w:rsidRDefault="00BE0123" w:rsidP="00E72620">
            <w:pPr>
              <w:pStyle w:val="Normal6a"/>
            </w:pPr>
            <w:r w:rsidRPr="003E2F7A">
              <w:t>(a)</w:t>
            </w:r>
            <w:r w:rsidRPr="003E2F7A">
              <w:tab/>
              <w:t xml:space="preserve">l-isem, l-indirizz </w:t>
            </w:r>
            <w:r w:rsidRPr="003E2F7A">
              <w:rPr>
                <w:b/>
                <w:bCs/>
                <w:i/>
                <w:iCs/>
              </w:rPr>
              <w:t>u l-kuntatt</w:t>
            </w:r>
            <w:r w:rsidRPr="003E2F7A">
              <w:t xml:space="preserve"> diġitali tal-fornituri;</w:t>
            </w:r>
            <w:r w:rsidRPr="003E2F7A">
              <w:rPr>
                <w:b/>
                <w:bCs/>
                <w:i/>
                <w:iCs/>
              </w:rPr>
              <w:t>;</w:t>
            </w:r>
          </w:p>
        </w:tc>
        <w:tc>
          <w:tcPr>
            <w:tcW w:w="4876" w:type="dxa"/>
            <w:tcBorders>
              <w:top w:val="nil"/>
              <w:left w:val="nil"/>
              <w:bottom w:val="nil"/>
              <w:right w:val="nil"/>
            </w:tcBorders>
            <w:hideMark/>
          </w:tcPr>
          <w:p w14:paraId="2B4897A2" w14:textId="77777777" w:rsidR="00BE0123" w:rsidRPr="003E2F7A" w:rsidRDefault="00BE0123" w:rsidP="00E72620">
            <w:pPr>
              <w:pStyle w:val="Normal6a"/>
            </w:pPr>
            <w:r w:rsidRPr="003E2F7A">
              <w:t>(a)</w:t>
            </w:r>
            <w:r w:rsidRPr="003E2F7A">
              <w:tab/>
              <w:t>l-isem, l-indirizz</w:t>
            </w:r>
            <w:r w:rsidRPr="003E2F7A">
              <w:rPr>
                <w:b/>
                <w:bCs/>
                <w:i/>
                <w:iCs/>
              </w:rPr>
              <w:t>, in-numru tat-telefon u/jew il-kuntatt</w:t>
            </w:r>
            <w:r w:rsidRPr="003E2F7A">
              <w:t xml:space="preserve"> diġitali tal-fornituri;</w:t>
            </w:r>
          </w:p>
        </w:tc>
      </w:tr>
    </w:tbl>
    <w:p w14:paraId="3348903B"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01D1E4BB" w14:textId="77777777" w:rsidR="00BE0123" w:rsidRPr="003E2F7A" w:rsidRDefault="00BE0123" w:rsidP="00BE0123">
      <w:r w:rsidRPr="003E2F7A">
        <w:rPr>
          <w:rStyle w:val="HideTWBExt"/>
        </w:rPr>
        <w:t>&lt;/Amend&gt;</w:t>
      </w:r>
    </w:p>
    <w:p w14:paraId="50E8CC95"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268</w:t>
      </w:r>
      <w:r w:rsidRPr="003E2F7A">
        <w:rPr>
          <w:rStyle w:val="HideTWBExt"/>
          <w:b w:val="0"/>
        </w:rPr>
        <w:t>&lt;/NumAm&gt;</w:t>
      </w:r>
    </w:p>
    <w:p w14:paraId="0DFD6146" w14:textId="77777777" w:rsidR="00BE0123" w:rsidRPr="003E2F7A" w:rsidRDefault="00BE0123" w:rsidP="00BE0123">
      <w:pPr>
        <w:pStyle w:val="NormalBold"/>
      </w:pPr>
      <w:r w:rsidRPr="003E2F7A">
        <w:rPr>
          <w:rStyle w:val="HideTWBExt"/>
          <w:b w:val="0"/>
        </w:rPr>
        <w:t>&lt;RepeatBlock-By&gt;&lt;Members&gt;</w:t>
      </w:r>
      <w:r w:rsidRPr="003E2F7A">
        <w:t>Idoia Mendia, Kristian Vigenin, François Kalfon, Elisabeth Grossmann, Adnan Dibrani, Sakis Arnaoutoglou, César Luena, Christophe Clergeau, Tiemo Wölken, Annalisa Corrado, Heléne Fritzon, Marta Temido, Christel Schaldemose</w:t>
      </w:r>
      <w:r w:rsidRPr="003E2F7A">
        <w:rPr>
          <w:rStyle w:val="HideTWBExt"/>
          <w:b w:val="0"/>
        </w:rPr>
        <w:t>&lt;/Members&gt;</w:t>
      </w:r>
    </w:p>
    <w:p w14:paraId="4C89788B" w14:textId="77777777" w:rsidR="00BE0123" w:rsidRPr="003E2F7A" w:rsidRDefault="00BE0123" w:rsidP="00BE0123">
      <w:pPr>
        <w:pStyle w:val="NormalBold"/>
      </w:pPr>
      <w:r w:rsidRPr="003E2F7A">
        <w:rPr>
          <w:rStyle w:val="HideTWBExt"/>
          <w:b w:val="0"/>
        </w:rPr>
        <w:t>&lt;/RepeatBlock-By&gt;</w:t>
      </w:r>
    </w:p>
    <w:p w14:paraId="50E25C97"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1706DC82" w14:textId="77777777" w:rsidR="00BE0123" w:rsidRPr="003E2F7A" w:rsidRDefault="00BE0123" w:rsidP="00BE0123">
      <w:pPr>
        <w:pStyle w:val="NormalBold"/>
      </w:pPr>
      <w:r w:rsidRPr="003E2F7A">
        <w:rPr>
          <w:rStyle w:val="HideTWBExt"/>
          <w:b w:val="0"/>
        </w:rPr>
        <w:t>&lt;Article&gt;</w:t>
      </w:r>
      <w:r w:rsidRPr="003E2F7A">
        <w:t>Artikolu 1 – paragrafu 1 – punt 2</w:t>
      </w:r>
      <w:r w:rsidRPr="003E2F7A">
        <w:rPr>
          <w:rStyle w:val="HideTWBExt"/>
          <w:b w:val="0"/>
        </w:rPr>
        <w:t>&lt;/Article&gt;</w:t>
      </w:r>
    </w:p>
    <w:p w14:paraId="7D461DEC"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05F6D781" w14:textId="77777777" w:rsidR="00BE0123" w:rsidRPr="003E2F7A" w:rsidRDefault="00BE0123" w:rsidP="00BE0123">
      <w:r w:rsidRPr="003E2F7A">
        <w:rPr>
          <w:rStyle w:val="HideTWBExt"/>
        </w:rPr>
        <w:t>&lt;Article2&gt;</w:t>
      </w:r>
      <w:r w:rsidRPr="003E2F7A">
        <w:t>Artikolu 17 – paragrafu 1 – punt a</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0D98B9B5" w14:textId="77777777" w:rsidTr="00E72620">
        <w:trPr>
          <w:trHeight w:val="240"/>
          <w:jc w:val="center"/>
        </w:trPr>
        <w:tc>
          <w:tcPr>
            <w:tcW w:w="9752" w:type="dxa"/>
            <w:gridSpan w:val="2"/>
            <w:tcBorders>
              <w:top w:val="nil"/>
              <w:left w:val="nil"/>
              <w:bottom w:val="nil"/>
              <w:right w:val="nil"/>
            </w:tcBorders>
          </w:tcPr>
          <w:p w14:paraId="69B63193" w14:textId="77777777" w:rsidR="00BE0123" w:rsidRPr="003E2F7A" w:rsidRDefault="00BE0123" w:rsidP="00E72620"/>
        </w:tc>
      </w:tr>
      <w:tr w:rsidR="00B67434" w:rsidRPr="003E2F7A" w14:paraId="5FFF01D5" w14:textId="77777777" w:rsidTr="00E72620">
        <w:trPr>
          <w:trHeight w:val="240"/>
          <w:jc w:val="center"/>
        </w:trPr>
        <w:tc>
          <w:tcPr>
            <w:tcW w:w="4876" w:type="dxa"/>
            <w:tcBorders>
              <w:top w:val="nil"/>
              <w:left w:val="nil"/>
              <w:bottom w:val="nil"/>
              <w:right w:val="nil"/>
            </w:tcBorders>
            <w:hideMark/>
          </w:tcPr>
          <w:p w14:paraId="37191E69"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59B06AD3" w14:textId="77777777" w:rsidR="00BE0123" w:rsidRPr="003E2F7A" w:rsidRDefault="00BE0123" w:rsidP="00E72620">
            <w:pPr>
              <w:pStyle w:val="AmColumnHeading"/>
            </w:pPr>
            <w:r w:rsidRPr="003E2F7A">
              <w:t>Emenda</w:t>
            </w:r>
          </w:p>
        </w:tc>
      </w:tr>
      <w:tr w:rsidR="00B67434" w:rsidRPr="003E2F7A" w14:paraId="0AEB43F0" w14:textId="77777777" w:rsidTr="00E72620">
        <w:trPr>
          <w:jc w:val="center"/>
        </w:trPr>
        <w:tc>
          <w:tcPr>
            <w:tcW w:w="4876" w:type="dxa"/>
            <w:tcBorders>
              <w:top w:val="nil"/>
              <w:left w:val="nil"/>
              <w:bottom w:val="nil"/>
              <w:right w:val="nil"/>
            </w:tcBorders>
            <w:hideMark/>
          </w:tcPr>
          <w:p w14:paraId="54F638C5" w14:textId="77777777" w:rsidR="00BE0123" w:rsidRPr="003E2F7A" w:rsidRDefault="00BE0123" w:rsidP="00E72620">
            <w:pPr>
              <w:pStyle w:val="Normal6a"/>
            </w:pPr>
            <w:r w:rsidRPr="003E2F7A">
              <w:t>(a)</w:t>
            </w:r>
            <w:r w:rsidRPr="003E2F7A">
              <w:tab/>
              <w:t>l-isem, l-indirizz u l-kuntatt diġitali tal-fornituri;</w:t>
            </w:r>
            <w:r w:rsidRPr="003E2F7A">
              <w:rPr>
                <w:b/>
                <w:bCs/>
                <w:i/>
                <w:iCs/>
              </w:rPr>
              <w:t>;</w:t>
            </w:r>
          </w:p>
        </w:tc>
        <w:tc>
          <w:tcPr>
            <w:tcW w:w="4876" w:type="dxa"/>
            <w:tcBorders>
              <w:top w:val="nil"/>
              <w:left w:val="nil"/>
              <w:bottom w:val="nil"/>
              <w:right w:val="nil"/>
            </w:tcBorders>
            <w:hideMark/>
          </w:tcPr>
          <w:p w14:paraId="04ECC918" w14:textId="77777777" w:rsidR="00BE0123" w:rsidRPr="003E2F7A" w:rsidRDefault="00BE0123" w:rsidP="00E72620">
            <w:pPr>
              <w:pStyle w:val="Normal6a"/>
            </w:pPr>
            <w:r w:rsidRPr="003E2F7A">
              <w:t>(a)</w:t>
            </w:r>
            <w:r w:rsidRPr="003E2F7A">
              <w:tab/>
              <w:t>l-isem, l-indirizz</w:t>
            </w:r>
            <w:r w:rsidRPr="003E2F7A">
              <w:rPr>
                <w:b/>
                <w:bCs/>
                <w:i/>
                <w:iCs/>
              </w:rPr>
              <w:t xml:space="preserve">, in-numru tat-telefon </w:t>
            </w:r>
            <w:r w:rsidRPr="003E2F7A">
              <w:t>u l-kuntatt diġitali tal-fornituri;</w:t>
            </w:r>
          </w:p>
        </w:tc>
      </w:tr>
    </w:tbl>
    <w:p w14:paraId="7E99F3B9" w14:textId="77777777" w:rsidR="00BE0123" w:rsidRPr="003E2F7A" w:rsidRDefault="00BE0123" w:rsidP="00BE0123">
      <w:pPr>
        <w:pStyle w:val="AmOrLang"/>
        <w:rPr>
          <w:lang w:eastAsia="en-US"/>
        </w:rPr>
      </w:pPr>
      <w:r w:rsidRPr="003E2F7A">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7328007B" w14:textId="77777777" w:rsidR="00BE0123" w:rsidRPr="003E2F7A" w:rsidRDefault="00BE0123" w:rsidP="00BE0123">
      <w:r w:rsidRPr="003E2F7A">
        <w:rPr>
          <w:rStyle w:val="HideTWBExt"/>
        </w:rPr>
        <w:t>&lt;/Amend&gt;</w:t>
      </w:r>
    </w:p>
    <w:p w14:paraId="454DD22F" w14:textId="77777777" w:rsidR="00BE0123" w:rsidRPr="003E2F7A" w:rsidRDefault="00BE0123" w:rsidP="00BE0123">
      <w:pPr>
        <w:pStyle w:val="AmNumberTabs"/>
      </w:pPr>
      <w:r w:rsidRPr="003E2F7A">
        <w:rPr>
          <w:rStyle w:val="HideTWBExt"/>
          <w:b w:val="0"/>
        </w:rPr>
        <w:t>&lt;Amend&gt;</w:t>
      </w:r>
      <w:r w:rsidRPr="003E2F7A">
        <w:t>Emenda</w:t>
      </w:r>
      <w:r w:rsidRPr="003E2F7A">
        <w:tab/>
      </w:r>
      <w:r w:rsidRPr="003E2F7A">
        <w:tab/>
      </w:r>
      <w:r w:rsidRPr="003E2F7A">
        <w:rPr>
          <w:rStyle w:val="HideTWBExt"/>
          <w:b w:val="0"/>
        </w:rPr>
        <w:t>&lt;NumAm&gt;</w:t>
      </w:r>
      <w:r w:rsidRPr="003E2F7A">
        <w:t>269</w:t>
      </w:r>
      <w:r w:rsidRPr="003E2F7A">
        <w:rPr>
          <w:rStyle w:val="HideTWBExt"/>
          <w:b w:val="0"/>
        </w:rPr>
        <w:t>&lt;/NumAm&gt;</w:t>
      </w:r>
    </w:p>
    <w:p w14:paraId="558528EB" w14:textId="77777777" w:rsidR="00BE0123" w:rsidRPr="003E2F7A" w:rsidRDefault="00BE0123" w:rsidP="00BE0123">
      <w:pPr>
        <w:pStyle w:val="NormalBold"/>
      </w:pPr>
      <w:r w:rsidRPr="003E2F7A">
        <w:rPr>
          <w:rStyle w:val="HideTWBExt"/>
          <w:b w:val="0"/>
        </w:rPr>
        <w:t>&lt;RepeatBlock-By&gt;&lt;Members&gt;</w:t>
      </w:r>
      <w:r w:rsidRPr="003E2F7A">
        <w:t>Aurelijus Veryga</w:t>
      </w:r>
      <w:r w:rsidRPr="003E2F7A">
        <w:rPr>
          <w:rStyle w:val="HideTWBExt"/>
          <w:b w:val="0"/>
        </w:rPr>
        <w:t>&lt;/Members&gt;</w:t>
      </w:r>
    </w:p>
    <w:p w14:paraId="707FA306" w14:textId="77777777" w:rsidR="00BE0123" w:rsidRPr="003E2F7A" w:rsidRDefault="00BE0123" w:rsidP="00BE0123">
      <w:pPr>
        <w:pStyle w:val="NormalBold"/>
      </w:pPr>
      <w:r w:rsidRPr="003E2F7A">
        <w:rPr>
          <w:rStyle w:val="HideTWBExt"/>
          <w:b w:val="0"/>
        </w:rPr>
        <w:t>&lt;/RepeatBlock-By&gt;</w:t>
      </w:r>
    </w:p>
    <w:p w14:paraId="6B9E0D58" w14:textId="77777777" w:rsidR="00BE0123" w:rsidRPr="003E2F7A" w:rsidRDefault="00BE0123" w:rsidP="00BE0123">
      <w:pPr>
        <w:pStyle w:val="NormalBold"/>
      </w:pPr>
      <w:r w:rsidRPr="003E2F7A">
        <w:rPr>
          <w:rStyle w:val="HideTWBExt"/>
          <w:b w:val="0"/>
        </w:rPr>
        <w:t>&lt;DocAmend&gt;</w:t>
      </w:r>
      <w:r w:rsidRPr="003E2F7A">
        <w:t>Proposta għal regolament</w:t>
      </w:r>
      <w:r w:rsidRPr="003E2F7A">
        <w:rPr>
          <w:rStyle w:val="HideTWBExt"/>
          <w:b w:val="0"/>
        </w:rPr>
        <w:t>&lt;/DocAmend&gt;</w:t>
      </w:r>
    </w:p>
    <w:p w14:paraId="2972E607" w14:textId="77777777" w:rsidR="00BE0123" w:rsidRPr="003E2F7A" w:rsidRDefault="00BE0123" w:rsidP="00BE0123">
      <w:pPr>
        <w:pStyle w:val="NormalBold"/>
      </w:pPr>
      <w:r w:rsidRPr="003E2F7A">
        <w:rPr>
          <w:rStyle w:val="HideTWBExt"/>
          <w:b w:val="0"/>
        </w:rPr>
        <w:t>&lt;Article&gt;</w:t>
      </w:r>
      <w:r w:rsidRPr="003E2F7A">
        <w:t>Artikolu 1 – paragrafu 1 – punt 2</w:t>
      </w:r>
      <w:r w:rsidRPr="003E2F7A">
        <w:rPr>
          <w:rStyle w:val="HideTWBExt"/>
          <w:b w:val="0"/>
        </w:rPr>
        <w:t>&lt;/Article&gt;</w:t>
      </w:r>
    </w:p>
    <w:p w14:paraId="37EF542A" w14:textId="77777777" w:rsidR="00BE0123" w:rsidRPr="003E2F7A" w:rsidRDefault="00BE0123" w:rsidP="00BE0123">
      <w:r w:rsidRPr="003E2F7A">
        <w:rPr>
          <w:rStyle w:val="HideTWBExt"/>
        </w:rPr>
        <w:t>&lt;DocAmend2&gt;</w:t>
      </w:r>
      <w:r w:rsidRPr="003E2F7A">
        <w:t>Regolament (KE) Nru 1272/2008</w:t>
      </w:r>
      <w:r w:rsidRPr="003E2F7A">
        <w:rPr>
          <w:rStyle w:val="HideTWBExt"/>
        </w:rPr>
        <w:t>&lt;/DocAmend2&gt;</w:t>
      </w:r>
    </w:p>
    <w:p w14:paraId="737C9CE1" w14:textId="77777777" w:rsidR="00BE0123" w:rsidRPr="003E2F7A" w:rsidRDefault="00BE0123" w:rsidP="00BE0123">
      <w:r w:rsidRPr="003E2F7A">
        <w:rPr>
          <w:rStyle w:val="HideTWBExt"/>
        </w:rPr>
        <w:t>&lt;Article2&gt;</w:t>
      </w:r>
      <w:r w:rsidRPr="003E2F7A">
        <w:t>Artikolu 17 – paragrafu 1 – punt a</w:t>
      </w:r>
      <w:r w:rsidRPr="003E2F7A">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7434" w:rsidRPr="003E2F7A" w14:paraId="7B5E5A65" w14:textId="77777777" w:rsidTr="00E72620">
        <w:trPr>
          <w:trHeight w:val="240"/>
          <w:jc w:val="center"/>
        </w:trPr>
        <w:tc>
          <w:tcPr>
            <w:tcW w:w="9752" w:type="dxa"/>
            <w:gridSpan w:val="2"/>
            <w:tcBorders>
              <w:top w:val="nil"/>
              <w:left w:val="nil"/>
              <w:bottom w:val="nil"/>
              <w:right w:val="nil"/>
            </w:tcBorders>
          </w:tcPr>
          <w:p w14:paraId="0E9B6AD6" w14:textId="77777777" w:rsidR="00BE0123" w:rsidRPr="003E2F7A" w:rsidRDefault="00BE0123" w:rsidP="00E72620"/>
        </w:tc>
      </w:tr>
      <w:tr w:rsidR="00B67434" w:rsidRPr="003E2F7A" w14:paraId="0626536C" w14:textId="77777777" w:rsidTr="00E72620">
        <w:trPr>
          <w:trHeight w:val="240"/>
          <w:jc w:val="center"/>
        </w:trPr>
        <w:tc>
          <w:tcPr>
            <w:tcW w:w="4876" w:type="dxa"/>
            <w:tcBorders>
              <w:top w:val="nil"/>
              <w:left w:val="nil"/>
              <w:bottom w:val="nil"/>
              <w:right w:val="nil"/>
            </w:tcBorders>
            <w:hideMark/>
          </w:tcPr>
          <w:p w14:paraId="6DBEDFE8" w14:textId="77777777" w:rsidR="00BE0123" w:rsidRPr="003E2F7A" w:rsidRDefault="00BE0123" w:rsidP="00E72620">
            <w:pPr>
              <w:pStyle w:val="AmColumnHeading"/>
            </w:pPr>
            <w:r w:rsidRPr="003E2F7A">
              <w:t>Test propost mill-Kummissjoni</w:t>
            </w:r>
          </w:p>
        </w:tc>
        <w:tc>
          <w:tcPr>
            <w:tcW w:w="4876" w:type="dxa"/>
            <w:tcBorders>
              <w:top w:val="nil"/>
              <w:left w:val="nil"/>
              <w:bottom w:val="nil"/>
              <w:right w:val="nil"/>
            </w:tcBorders>
            <w:hideMark/>
          </w:tcPr>
          <w:p w14:paraId="4EA0B400" w14:textId="77777777" w:rsidR="00BE0123" w:rsidRPr="003E2F7A" w:rsidRDefault="00BE0123" w:rsidP="00E72620">
            <w:pPr>
              <w:pStyle w:val="AmColumnHeading"/>
            </w:pPr>
            <w:r w:rsidRPr="003E2F7A">
              <w:t>Emenda</w:t>
            </w:r>
          </w:p>
        </w:tc>
      </w:tr>
      <w:tr w:rsidR="00B67434" w:rsidRPr="003E2F7A" w14:paraId="174BA333" w14:textId="77777777" w:rsidTr="00E72620">
        <w:trPr>
          <w:jc w:val="center"/>
        </w:trPr>
        <w:tc>
          <w:tcPr>
            <w:tcW w:w="4876" w:type="dxa"/>
            <w:tcBorders>
              <w:top w:val="nil"/>
              <w:left w:val="nil"/>
              <w:bottom w:val="nil"/>
              <w:right w:val="nil"/>
            </w:tcBorders>
            <w:hideMark/>
          </w:tcPr>
          <w:p w14:paraId="075B0D89" w14:textId="77777777" w:rsidR="00BE0123" w:rsidRPr="003E2F7A" w:rsidRDefault="00BE0123" w:rsidP="00E72620">
            <w:pPr>
              <w:pStyle w:val="Normal6a"/>
            </w:pPr>
            <w:r w:rsidRPr="003E2F7A">
              <w:t>(a)</w:t>
            </w:r>
            <w:r w:rsidRPr="003E2F7A">
              <w:tab/>
              <w:t xml:space="preserve">l-isem, l-indirizz </w:t>
            </w:r>
            <w:r w:rsidRPr="003E2F7A">
              <w:rPr>
                <w:b/>
                <w:bCs/>
                <w:i/>
                <w:iCs/>
              </w:rPr>
              <w:t>u l-kuntatt</w:t>
            </w:r>
            <w:r w:rsidRPr="003E2F7A">
              <w:t xml:space="preserve"> diġitali </w:t>
            </w:r>
            <w:r w:rsidRPr="003E2F7A">
              <w:lastRenderedPageBreak/>
              <w:t>tal-fornituri;;</w:t>
            </w:r>
          </w:p>
        </w:tc>
        <w:tc>
          <w:tcPr>
            <w:tcW w:w="4876" w:type="dxa"/>
            <w:tcBorders>
              <w:top w:val="nil"/>
              <w:left w:val="nil"/>
              <w:bottom w:val="nil"/>
              <w:right w:val="nil"/>
            </w:tcBorders>
            <w:hideMark/>
          </w:tcPr>
          <w:p w14:paraId="4B22F631" w14:textId="77777777" w:rsidR="00BE0123" w:rsidRPr="003E2F7A" w:rsidRDefault="00BE0123" w:rsidP="00E72620">
            <w:pPr>
              <w:pStyle w:val="Normal6a"/>
            </w:pPr>
            <w:r w:rsidRPr="003E2F7A">
              <w:lastRenderedPageBreak/>
              <w:t>(a)</w:t>
            </w:r>
            <w:r w:rsidRPr="003E2F7A">
              <w:tab/>
              <w:t>l-isem, l-indirizz</w:t>
            </w:r>
            <w:r w:rsidRPr="003E2F7A">
              <w:rPr>
                <w:b/>
                <w:bCs/>
                <w:i/>
                <w:iCs/>
              </w:rPr>
              <w:t>, in-numru tat-</w:t>
            </w:r>
            <w:r w:rsidRPr="003E2F7A">
              <w:rPr>
                <w:b/>
                <w:bCs/>
                <w:i/>
                <w:iCs/>
              </w:rPr>
              <w:lastRenderedPageBreak/>
              <w:t>telefon jew il-kuntatt</w:t>
            </w:r>
            <w:r w:rsidRPr="003E2F7A">
              <w:t xml:space="preserve"> diġitali tal-fornituri;</w:t>
            </w:r>
          </w:p>
        </w:tc>
      </w:tr>
    </w:tbl>
    <w:p w14:paraId="4BC0967F" w14:textId="77777777" w:rsidR="00BE0123" w:rsidRPr="003E2F7A" w:rsidRDefault="00BE0123" w:rsidP="00BE0123">
      <w:pPr>
        <w:pStyle w:val="AmOrLang"/>
        <w:rPr>
          <w:lang w:eastAsia="en-US"/>
        </w:rPr>
      </w:pPr>
      <w:r w:rsidRPr="003E2F7A">
        <w:lastRenderedPageBreak/>
        <w:t xml:space="preserve">Or. </w:t>
      </w:r>
      <w:r w:rsidRPr="003E2F7A">
        <w:rPr>
          <w:rStyle w:val="HideTWBExt"/>
        </w:rPr>
        <w:t>&lt;Original&gt;</w:t>
      </w:r>
      <w:r w:rsidRPr="003E2F7A">
        <w:rPr>
          <w:rStyle w:val="HideTWBInt"/>
          <w:rFonts w:eastAsiaTheme="majorEastAsia"/>
        </w:rPr>
        <w:t>{EN}</w:t>
      </w:r>
      <w:r w:rsidRPr="003E2F7A">
        <w:t>en</w:t>
      </w:r>
      <w:r w:rsidRPr="003E2F7A">
        <w:rPr>
          <w:rStyle w:val="HideTWBExt"/>
        </w:rPr>
        <w:t>&lt;/Original&gt;</w:t>
      </w:r>
    </w:p>
    <w:p w14:paraId="365A5E1A" w14:textId="2E1FEED6" w:rsidR="00BE0123" w:rsidRPr="003E2F7A" w:rsidRDefault="00BE0123" w:rsidP="00BE0123">
      <w:pPr>
        <w:rPr>
          <w:rStyle w:val="HideTWBExt"/>
        </w:rPr>
      </w:pPr>
      <w:r w:rsidRPr="003E2F7A">
        <w:rPr>
          <w:rStyle w:val="HideTWBExt"/>
        </w:rPr>
        <w:t>&lt;/Amend&gt;&lt;/RepeatBlock-Amend&gt;</w:t>
      </w:r>
    </w:p>
    <w:p w14:paraId="5E4857E2" w14:textId="299AFFB0" w:rsidR="00074884" w:rsidRPr="003E2F7A" w:rsidRDefault="00074884" w:rsidP="00BE0123"/>
    <w:sectPr w:rsidR="00074884" w:rsidRPr="003E2F7A" w:rsidSect="007727E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BE23C" w14:textId="77777777" w:rsidR="003B51FB" w:rsidRPr="003E2F7A" w:rsidRDefault="003B51FB">
      <w:r w:rsidRPr="003E2F7A">
        <w:separator/>
      </w:r>
    </w:p>
  </w:endnote>
  <w:endnote w:type="continuationSeparator" w:id="0">
    <w:p w14:paraId="791ABF69" w14:textId="77777777" w:rsidR="003B51FB" w:rsidRPr="003E2F7A" w:rsidRDefault="003B51FB">
      <w:r w:rsidRPr="003E2F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B2611" w14:textId="77777777" w:rsidR="007727E9" w:rsidRPr="003E2F7A" w:rsidRDefault="007727E9" w:rsidP="007727E9">
    <w:pPr>
      <w:pStyle w:val="EPFooter"/>
    </w:pPr>
    <w:r w:rsidRPr="003E2F7A">
      <w:t>PE</w:t>
    </w:r>
    <w:r w:rsidRPr="003E2F7A">
      <w:rPr>
        <w:rStyle w:val="HideTWBExt"/>
      </w:rPr>
      <w:t>&lt;NoPE&gt;</w:t>
    </w:r>
    <w:r w:rsidRPr="003E2F7A">
      <w:t>784.152</w:t>
    </w:r>
    <w:r w:rsidRPr="003E2F7A">
      <w:rPr>
        <w:rStyle w:val="HideTWBExt"/>
      </w:rPr>
      <w:t>&lt;/NoPE&gt;&lt;Version&gt;</w:t>
    </w:r>
    <w:r w:rsidRPr="003E2F7A">
      <w:t>v01-00</w:t>
    </w:r>
    <w:r w:rsidRPr="003E2F7A">
      <w:rPr>
        <w:rStyle w:val="HideTWBExt"/>
      </w:rPr>
      <w:t>&lt;/Version&gt;</w:t>
    </w:r>
    <w:r w:rsidRPr="003E2F7A">
      <w:tab/>
    </w:r>
    <w:r w:rsidRPr="003E2F7A">
      <w:fldChar w:fldCharType="begin"/>
    </w:r>
    <w:r w:rsidRPr="003E2F7A">
      <w:instrText xml:space="preserve"> PAGE  \* MERGEFORMAT </w:instrText>
    </w:r>
    <w:r w:rsidRPr="003E2F7A">
      <w:fldChar w:fldCharType="separate"/>
    </w:r>
    <w:r w:rsidRPr="003E2F7A">
      <w:rPr>
        <w:noProof/>
      </w:rPr>
      <w:t>2</w:t>
    </w:r>
    <w:r w:rsidRPr="003E2F7A">
      <w:fldChar w:fldCharType="end"/>
    </w:r>
    <w:r w:rsidRPr="003E2F7A">
      <w:t>/</w:t>
    </w:r>
    <w:fldSimple w:instr=" NUMPAGES  \* MERGEFORMAT ">
      <w:r w:rsidRPr="003E2F7A">
        <w:rPr>
          <w:noProof/>
        </w:rPr>
        <w:t>158</w:t>
      </w:r>
    </w:fldSimple>
    <w:r w:rsidRPr="003E2F7A">
      <w:tab/>
    </w:r>
    <w:r w:rsidRPr="003E2F7A">
      <w:rPr>
        <w:rStyle w:val="HideTWBExt"/>
      </w:rPr>
      <w:t>&lt;PathFdR&gt;</w:t>
    </w:r>
    <w:r w:rsidRPr="003E2F7A">
      <w:t>AM\1337223MT.docx</w:t>
    </w:r>
    <w:r w:rsidRPr="003E2F7A">
      <w:rPr>
        <w:rStyle w:val="HideTWBExt"/>
      </w:rPr>
      <w:t>&lt;/PathFdR&gt;</w:t>
    </w:r>
  </w:p>
  <w:p w14:paraId="610AE0CB" w14:textId="50B25CCE" w:rsidR="003B51FB" w:rsidRPr="003E2F7A" w:rsidRDefault="007727E9" w:rsidP="007727E9">
    <w:pPr>
      <w:pStyle w:val="EPFooter2"/>
    </w:pPr>
    <w:r w:rsidRPr="003E2F7A">
      <w:t>MT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1F4B9" w14:textId="77777777" w:rsidR="007727E9" w:rsidRPr="003E2F7A" w:rsidRDefault="007727E9" w:rsidP="007727E9">
    <w:pPr>
      <w:pStyle w:val="EPFooter"/>
    </w:pPr>
    <w:r w:rsidRPr="003E2F7A">
      <w:rPr>
        <w:rStyle w:val="HideTWBExt"/>
      </w:rPr>
      <w:t>&lt;PathFdR&gt;</w:t>
    </w:r>
    <w:r w:rsidRPr="003E2F7A">
      <w:t>AM\1337223MT.docx</w:t>
    </w:r>
    <w:r w:rsidRPr="003E2F7A">
      <w:rPr>
        <w:rStyle w:val="HideTWBExt"/>
      </w:rPr>
      <w:t>&lt;/PathFdR&gt;</w:t>
    </w:r>
    <w:r w:rsidRPr="003E2F7A">
      <w:tab/>
    </w:r>
    <w:r w:rsidRPr="003E2F7A">
      <w:fldChar w:fldCharType="begin"/>
    </w:r>
    <w:r w:rsidRPr="003E2F7A">
      <w:instrText xml:space="preserve"> PAGE  \* MERGEFORMAT </w:instrText>
    </w:r>
    <w:r w:rsidRPr="003E2F7A">
      <w:fldChar w:fldCharType="separate"/>
    </w:r>
    <w:r w:rsidRPr="003E2F7A">
      <w:rPr>
        <w:noProof/>
      </w:rPr>
      <w:t>145</w:t>
    </w:r>
    <w:r w:rsidRPr="003E2F7A">
      <w:fldChar w:fldCharType="end"/>
    </w:r>
    <w:r w:rsidRPr="003E2F7A">
      <w:t>/</w:t>
    </w:r>
    <w:fldSimple w:instr=" NUMPAGES  \* MERGEFORMAT ">
      <w:r w:rsidRPr="003E2F7A">
        <w:rPr>
          <w:noProof/>
        </w:rPr>
        <w:t>158</w:t>
      </w:r>
    </w:fldSimple>
    <w:r w:rsidRPr="003E2F7A">
      <w:tab/>
      <w:t>PE</w:t>
    </w:r>
    <w:r w:rsidRPr="003E2F7A">
      <w:rPr>
        <w:rStyle w:val="HideTWBExt"/>
      </w:rPr>
      <w:t>&lt;NoPE&gt;</w:t>
    </w:r>
    <w:r w:rsidRPr="003E2F7A">
      <w:t>784.152</w:t>
    </w:r>
    <w:r w:rsidRPr="003E2F7A">
      <w:rPr>
        <w:rStyle w:val="HideTWBExt"/>
      </w:rPr>
      <w:t>&lt;/NoPE&gt;&lt;Version&gt;</w:t>
    </w:r>
    <w:r w:rsidRPr="003E2F7A">
      <w:t>v01-00</w:t>
    </w:r>
    <w:r w:rsidRPr="003E2F7A">
      <w:rPr>
        <w:rStyle w:val="HideTWBExt"/>
      </w:rPr>
      <w:t>&lt;/Version&gt;</w:t>
    </w:r>
  </w:p>
  <w:p w14:paraId="4891FC20" w14:textId="6F5A97FB" w:rsidR="003B51FB" w:rsidRPr="003E2F7A" w:rsidRDefault="007727E9" w:rsidP="007727E9">
    <w:pPr>
      <w:pStyle w:val="EPFooter2"/>
    </w:pPr>
    <w:r w:rsidRPr="003E2F7A">
      <w:tab/>
    </w:r>
    <w:r w:rsidRPr="003E2F7A">
      <w:tab/>
      <w:t>MT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13F1" w14:textId="77777777" w:rsidR="007727E9" w:rsidRPr="003E2F7A" w:rsidRDefault="007727E9" w:rsidP="007727E9">
    <w:pPr>
      <w:pStyle w:val="EPFooter"/>
    </w:pPr>
    <w:r w:rsidRPr="003E2F7A">
      <w:rPr>
        <w:rStyle w:val="HideTWBExt"/>
      </w:rPr>
      <w:t>&lt;PathFdR&gt;</w:t>
    </w:r>
    <w:r w:rsidRPr="003E2F7A">
      <w:t>AM\1337223MT.docx</w:t>
    </w:r>
    <w:r w:rsidRPr="003E2F7A">
      <w:rPr>
        <w:rStyle w:val="HideTWBExt"/>
      </w:rPr>
      <w:t>&lt;/PathFdR&gt;</w:t>
    </w:r>
    <w:r w:rsidRPr="003E2F7A">
      <w:tab/>
    </w:r>
    <w:r w:rsidRPr="003E2F7A">
      <w:tab/>
      <w:t>PE</w:t>
    </w:r>
    <w:r w:rsidRPr="003E2F7A">
      <w:rPr>
        <w:rStyle w:val="HideTWBExt"/>
      </w:rPr>
      <w:t>&lt;NoPE&gt;</w:t>
    </w:r>
    <w:r w:rsidRPr="003E2F7A">
      <w:t>784.152</w:t>
    </w:r>
    <w:r w:rsidRPr="003E2F7A">
      <w:rPr>
        <w:rStyle w:val="HideTWBExt"/>
      </w:rPr>
      <w:t>&lt;/NoPE&gt;&lt;Version&gt;</w:t>
    </w:r>
    <w:r w:rsidRPr="003E2F7A">
      <w:t>v01-00</w:t>
    </w:r>
    <w:r w:rsidRPr="003E2F7A">
      <w:rPr>
        <w:rStyle w:val="HideTWBExt"/>
      </w:rPr>
      <w:t>&lt;/Version&gt;</w:t>
    </w:r>
  </w:p>
  <w:p w14:paraId="3963F99D" w14:textId="7F6DCC9A" w:rsidR="003B51FB" w:rsidRPr="003E2F7A" w:rsidRDefault="007727E9" w:rsidP="007727E9">
    <w:pPr>
      <w:pStyle w:val="EPFooter2"/>
    </w:pPr>
    <w:r w:rsidRPr="003E2F7A">
      <w:t>MT</w:t>
    </w:r>
    <w:r w:rsidRPr="003E2F7A">
      <w:tab/>
    </w:r>
    <w:r w:rsidRPr="003E2F7A">
      <w:rPr>
        <w:b w:val="0"/>
        <w:i/>
        <w:color w:val="C0C0C0"/>
        <w:sz w:val="22"/>
      </w:rPr>
      <w:t>Magħquda fid-diversità</w:t>
    </w:r>
    <w:r w:rsidRPr="003E2F7A">
      <w:tab/>
      <w:t>MT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FADBB" w14:textId="77777777" w:rsidR="003B51FB" w:rsidRPr="003E2F7A" w:rsidRDefault="003B51FB">
      <w:r w:rsidRPr="003E2F7A">
        <w:separator/>
      </w:r>
    </w:p>
  </w:footnote>
  <w:footnote w:type="continuationSeparator" w:id="0">
    <w:p w14:paraId="70346D65" w14:textId="77777777" w:rsidR="003B51FB" w:rsidRPr="003E2F7A" w:rsidRDefault="003B51FB">
      <w:r w:rsidRPr="003E2F7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AAB1" w14:textId="77777777" w:rsidR="00F31E7C" w:rsidRDefault="00F31E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98991" w14:textId="77777777" w:rsidR="00F31E7C" w:rsidRDefault="00F31E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3D39D" w14:textId="77777777" w:rsidR="00F31E7C" w:rsidRDefault="00F31E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881597521">
    <w:abstractNumId w:val="9"/>
  </w:num>
  <w:num w:numId="2" w16cid:durableId="1899784099">
    <w:abstractNumId w:val="9"/>
  </w:num>
  <w:num w:numId="3" w16cid:durableId="1244994045">
    <w:abstractNumId w:val="7"/>
  </w:num>
  <w:num w:numId="4" w16cid:durableId="570384077">
    <w:abstractNumId w:val="7"/>
  </w:num>
  <w:num w:numId="5" w16cid:durableId="892623250">
    <w:abstractNumId w:val="6"/>
  </w:num>
  <w:num w:numId="6" w16cid:durableId="1374037134">
    <w:abstractNumId w:val="6"/>
  </w:num>
  <w:num w:numId="7" w16cid:durableId="46953412">
    <w:abstractNumId w:val="5"/>
  </w:num>
  <w:num w:numId="8" w16cid:durableId="1645429657">
    <w:abstractNumId w:val="5"/>
  </w:num>
  <w:num w:numId="9" w16cid:durableId="1616056873">
    <w:abstractNumId w:val="4"/>
  </w:num>
  <w:num w:numId="10" w16cid:durableId="1862623617">
    <w:abstractNumId w:val="4"/>
  </w:num>
  <w:num w:numId="11" w16cid:durableId="1045839094">
    <w:abstractNumId w:val="8"/>
  </w:num>
  <w:num w:numId="12" w16cid:durableId="1617104378">
    <w:abstractNumId w:val="8"/>
  </w:num>
  <w:num w:numId="13" w16cid:durableId="124931618">
    <w:abstractNumId w:val="3"/>
  </w:num>
  <w:num w:numId="14" w16cid:durableId="390465559">
    <w:abstractNumId w:val="3"/>
  </w:num>
  <w:num w:numId="15" w16cid:durableId="588808044">
    <w:abstractNumId w:val="2"/>
  </w:num>
  <w:num w:numId="16" w16cid:durableId="1490900365">
    <w:abstractNumId w:val="2"/>
  </w:num>
  <w:num w:numId="17" w16cid:durableId="1005092221">
    <w:abstractNumId w:val="1"/>
  </w:num>
  <w:num w:numId="18" w16cid:durableId="1808163585">
    <w:abstractNumId w:val="1"/>
  </w:num>
  <w:num w:numId="19" w16cid:durableId="223683576">
    <w:abstractNumId w:val="0"/>
  </w:num>
  <w:num w:numId="20" w16cid:durableId="161552192">
    <w:abstractNumId w:val="0"/>
  </w:num>
  <w:num w:numId="21" w16cid:durableId="1600717863">
    <w:abstractNumId w:val="9"/>
  </w:num>
  <w:num w:numId="22" w16cid:durableId="488062642">
    <w:abstractNumId w:val="7"/>
  </w:num>
  <w:num w:numId="23" w16cid:durableId="1213231903">
    <w:abstractNumId w:val="6"/>
  </w:num>
  <w:num w:numId="24" w16cid:durableId="969212796">
    <w:abstractNumId w:val="5"/>
  </w:num>
  <w:num w:numId="25" w16cid:durableId="1745955974">
    <w:abstractNumId w:val="4"/>
  </w:num>
  <w:num w:numId="26" w16cid:durableId="1227301255">
    <w:abstractNumId w:val="8"/>
  </w:num>
  <w:num w:numId="27" w16cid:durableId="579409285">
    <w:abstractNumId w:val="3"/>
  </w:num>
  <w:num w:numId="28" w16cid:durableId="1657300772">
    <w:abstractNumId w:val="2"/>
  </w:num>
  <w:num w:numId="29" w16cid:durableId="1724210723">
    <w:abstractNumId w:val="1"/>
  </w:num>
  <w:num w:numId="30" w16cid:durableId="192428024">
    <w:abstractNumId w:val="0"/>
  </w:num>
  <w:num w:numId="31" w16cid:durableId="1226843923">
    <w:abstractNumId w:val="9"/>
  </w:num>
  <w:num w:numId="32" w16cid:durableId="400907820">
    <w:abstractNumId w:val="7"/>
  </w:num>
  <w:num w:numId="33" w16cid:durableId="26299198">
    <w:abstractNumId w:val="6"/>
  </w:num>
  <w:num w:numId="34" w16cid:durableId="1686597134">
    <w:abstractNumId w:val="5"/>
  </w:num>
  <w:num w:numId="35" w16cid:durableId="121005478">
    <w:abstractNumId w:val="4"/>
  </w:num>
  <w:num w:numId="36" w16cid:durableId="181012895">
    <w:abstractNumId w:val="8"/>
  </w:num>
  <w:num w:numId="37" w16cid:durableId="125321118">
    <w:abstractNumId w:val="3"/>
  </w:num>
  <w:num w:numId="38" w16cid:durableId="604847805">
    <w:abstractNumId w:val="2"/>
  </w:num>
  <w:num w:numId="39" w16cid:durableId="1431848345">
    <w:abstractNumId w:val="1"/>
  </w:num>
  <w:num w:numId="40" w16cid:durableId="4302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ACT2MNU" w:val=" 1"/>
    <w:docVar w:name="AMACTMNU" w:val=" 1"/>
    <w:docVar w:name="AMPLURMNU" w:val=" 2"/>
    <w:docVar w:name="CODEMNU" w:val=" 1"/>
    <w:docVar w:name="COMKEY" w:val="CJ45"/>
    <w:docVar w:name="CopyToNetwork" w:val="-1"/>
    <w:docVar w:name="CVA" w:val="100"/>
    <w:docVar w:name="DOCCODMNU" w:val=" 1"/>
    <w:docVar w:name="DOCDT" w:val="10/02/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245948 HideTWBInt;}}{\*\rsidtbl \rsid24658\rsid223860\rsid735077\rsid1718133\rsid2892074\rsid3565327_x000d__x000a_\rsid4666813\rsid6641733\rsid7823322\rsid9636012\rsid9647290\rsid10377208\rsid11215221\rsid11549030\rsid12154954\rsid13245948\rsid14382809\rsid14424199\rsid15204470\rsid15285974\rsid15562474\rsid15950462\rsid16324206\rsid16662270}{\mmathPr\mmathFont34_x000d__x000a_\mbrkBin0\mbrkBinSub0\msmallFrac0\mdispDef1\mlMargin0\mrMargin0\mdefJc1\mwrapIndent1440\mintLim0\mnaryLim1}{\info{\author GRIGO Gianna}{\operator GRIGO Gianna}{\creatim\yr2026\mo2\dy10\hr12\min51}{\revtim\yr2026\mo2\dy10\hr12\min51}{\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245948\newtblstyruls\nogrowautofit\usenormstyforlist\noindnmbrts\felnbrelev\nocxsptable\indrlsweleven\noafcnsttbl\afelev\utinl\hwelev\spltpgpar\notcvasp\notbrkcnstfrctbl\notvatxbx\krnprsnet\cachedcolbal _x000d__x000a_\nouicompat \fet0{\*\wgrffmtfilter 013f}\nofeaturethrottle1\ilfomacatclnup0{\*\template C:\\Users\\ggrigo\\AppData\\Local\\Temp\\Blank1.dotx}{\*\ftnsep \ltrpar \pard\plain \ltrpar_x000d__x000a_\ql \li0\ri0\widctlpar\wrapdefault\aspalpha\aspnum\faauto\adjustright\rin0\lin0\itap0 \rtlch\fcs1 \af0\afs20\alang1025 \ltrch\fcs0 \fs24\lang2057\langfe2057\cgrid\langnp2057\langfenp2057 {\rtlch\fcs1 \af0 \ltrch\fcs0 \insrsid9647290 \chftnsep _x000d__x000a_\par }}{\*\ftnsepc \ltrpar \pard\plain \ltrpar\ql \li0\ri0\widctlpar\wrapdefault\aspalpha\aspnum\faauto\adjustright\rin0\lin0\itap0 \rtlch\fcs1 \af0\afs20\alang1025 \ltrch\fcs0 \fs24\lang2057\langfe2057\cgrid\langnp2057\langfenp2057 {\rtlch\fcs1 \af0 _x000d__x000a_\ltrch\fcs0 \insrsid9647290 \chftnsepc _x000d__x000a_\par }}{\*\aftnsep \ltrpar \pard\plain \ltrpar\ql \li0\ri0\widctlpar\wrapdefault\aspalpha\aspnum\faauto\adjustright\rin0\lin0\itap0 \rtlch\fcs1 \af0\afs20\alang1025 \ltrch\fcs0 \fs24\lang2057\langfe2057\cgrid\langnp2057\langfenp2057 {\rtlch\fcs1 \af0 _x000d__x000a_\ltrch\fcs0 \insrsid9647290 \chftnsep _x000d__x000a_\par }}{\*\aftnsepc \ltrpar \pard\plain \ltrpar\ql \li0\ri0\widctlpar\wrapdefault\aspalpha\aspnum\faauto\adjustright\rin0\lin0\itap0 \rtlch\fcs1 \af0\afs20\alang1025 \ltrch\fcs0 \fs24\lang2057\langfe2057\cgrid\langnp2057\langfenp2057 {\rtlch\fcs1 \af0 _x000d__x000a_\ltrch\fcs0 \insrsid96472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245948\charrsid1078484 {\*\bkmkstart ReplaceBookmark}#}{\rtlch\fcs1 \af1 \ltrch\fcs0 _x000d__x000a_\cs17\v\f1\fs20\cf15\insrsid13245948\charrsid1078484 &gt;&gt;&gt;CVAR@@AmendA}{\rtlch\fcs1 \af0 \ltrch\fcs0 \insrsid13245948\charrsid1078484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b_x000d__x000a_918d839a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94459 HideTWBExt;}{\*\cs18 \additive \v\f1\fs20\cf15 _x000d__x000a_\spriority0 \styrsid4394459 HideTWBInt;}{\s19\ql \li0\ri0\sa120\nowidctlpar\wrapdefault\aspalpha\aspnum\faauto\adjustright\rin0\lin0\itap0 \rtlch\fcs1 \af0\afs20\alang1025 \ltrch\fcs0 \fs24\lang2057\langfe2057\cgrid\langnp2057\langfenp2057 _x000d__x000a_\sbasedon0 \snext19 \spriority0 \styrsid4394459 Normal6a;}{\s20\ql \li0\ri0\nowidctlpar\wrapdefault\aspalpha\aspnum\faauto\adjustright\rin0\lin0\itap0 \rtlch\fcs1 \af0\afs20\alang1025 \ltrch\fcs0 \b\fs24\lang2057\langfe2057\cgrid\langnp2057\langfenp2057 _x000d__x000a_\sbasedon0 \snext20 \spriority0 \styrsid4394459 NormalBold;}{\s21\qr \li0\ri0\sb240\sa240\nowidctlpar\wrapdefault\aspalpha\aspnum\faauto\adjustright\rin0\lin0\itap0 \rtlch\fcs1 \af0\afs20\alang1025 \ltrch\fcs0 _x000d__x000a_\fs24\lang2057\langfe2057\cgrid\langnp2057\langfenp2057 \sbasedon0 \snext21 \spriority0 \styrsid4394459 AmOrLang;}{\s22\qc \li0\ri0\sa240\nowidctlpar\wrapdefault\aspalpha\aspnum\faauto\adjustright\rin0\lin0\itap0 \rtlch\fcs1 \af0\afs20\alang1025 _x000d__x000a_\ltrch\fcs0 \i\fs24\lang2057\langfe2057\cgrid\langnp2057\langfenp2057 \sbasedon0 \snext22 \spriority0 \styrsid439445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4394459 AmNumberTabs;}}{\*\rsidtbl \rsid24658\rsid223860\rsid735077\rsid1718133\rsid2892074\rsid3565327\rsid4394459\rsid4464682\rsid4666813_x000d__x000a_\rsid6641733\rsid7823322\rsid9636012\rsid10377208\rsid11215221\rsid11549030\rsid12154954\rsid14382809\rsid14424199\rsid15204470\rsid15285974\rsid15562474\rsid15950462\rsid16324206\rsid16662270}{\mmathPr\mmathFont34\mbrkBin0\mbrkBinSub0\msmallFrac0_x000d__x000a_\mdispDef1\mlMargin0\mrMargin0\mdefJc1\mwrapIndent1440\mintLim0\mnaryLim1}{\info{\author GRIGO Gianna}{\operator GRIGO Gianna}{\creatim\yr2026\mo2\dy10\hr12\min48}{\revtim\yr2026\mo2\dy10\hr12\min48}{\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94459\newtblstyruls\nogrowautofit\usenormstyforlist\noindnmbrts\felnbrelev\nocxsptable\indrlsweleven\noafcnsttbl\afelev\utinl\hwelev\spltpgpar\notcvasp\notbrkcnstfrctbl\notvatxbx\krnprsnet\cachedcolbal _x000d__x000a_\nouicompat \fet0{\*\wgrffmtfilter 013f}\nofeaturethrottle1\ilfomacatclnup0{\*\template C:\\Users\\ggrigo\\AppData\\Local\\Temp\\Blank1.dotx}{\*\ftnsep \ltrpar \pard\plain \ltrpar_x000d__x000a_\ql \li0\ri0\widctlpar\wrapdefault\aspalpha\aspnum\faauto\adjustright\rin0\lin0\itap0 \rtlch\fcs1 \af0\afs20\alang1025 \ltrch\fcs0 \fs24\lang2057\langfe2057\cgrid\langnp2057\langfenp2057 {\rtlch\fcs1 \af0 \ltrch\fcs0 \insrsid4464682 \chftnsep _x000d__x000a_\par }}{\*\ftnsepc \ltrpar \pard\plain \ltrpar\ql \li0\ri0\widctlpar\wrapdefault\aspalpha\aspnum\faauto\adjustright\rin0\lin0\itap0 \rtlch\fcs1 \af0\afs20\alang1025 \ltrch\fcs0 \fs24\lang2057\langfe2057\cgrid\langnp2057\langfenp2057 {\rtlch\fcs1 \af0 _x000d__x000a_\ltrch\fcs0 \insrsid4464682 \chftnsepc _x000d__x000a_\par }}{\*\aftnsep \ltrpar \pard\plain \ltrpar\ql \li0\ri0\widctlpar\wrapdefault\aspalpha\aspnum\faauto\adjustright\rin0\lin0\itap0 \rtlch\fcs1 \af0\afs20\alang1025 \ltrch\fcs0 \fs24\lang2057\langfe2057\cgrid\langnp2057\langfenp2057 {\rtlch\fcs1 \af0 _x000d__x000a_\ltrch\fcs0 \insrsid4464682 \chftnsep _x000d__x000a_\par }}{\*\aftnsepc \ltrpar \pard\plain \ltrpar\ql \li0\ri0\widctlpar\wrapdefault\aspalpha\aspnum\faauto\adjustright\rin0\lin0\itap0 \rtlch\fcs1 \af0\afs20\alang1025 \ltrch\fcs0 \fs24\lang2057\langfe2057\cgrid\langnp2057\langfenp2057 {\rtlch\fcs1 \af0 _x000d__x000a_\ltrch\fcs0 \insrsid44646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4394459\charrsid1078484 {\*\bkmkstart restartA}_x000d__x000a_\hich\af1\dbch\af31501\loch\f1 &lt;AmendA&gt;}{\rtlch\fcs1 \af0 \ltrch\fcs0 \insrsid4394459\charrsid1078484 Amendment\tab \tab }{\rtlch\fcs1 \af0 \ltrch\fcs0 _x000d__x000a_\cs17\b0\v\fs20\cf9\lang1024\langfe1024\loch\af1\hich\af1\dbch\af31501\noproof\insrsid4394459\charrsid1078484 \hich\af1\dbch\af31501\loch\f1 &lt;NumAmA&gt;}{\rtlch\fcs1 \af0 \ltrch\fcs0 \insrsid4394459\charrsid1078484 #}{\rtlch\fcs1 \af1 \ltrch\fcs0 _x000d__x000a_\cs18\v\f1\fs20\cf15\insrsid4394459\charrsid1078484 ENMIENDA@NRAM@}{\rtlch\fcs1 \af0 \ltrch\fcs0 \insrsid4394459\charrsid1078484 #}{\rtlch\fcs1 \af0 \ltrch\fcs0 _x000d__x000a_\cs17\b0\v\fs20\cf9\lang1024\langfe1024\loch\af1\hich\af1\dbch\af31501\noproof\insrsid4394459\charrsid1078484 \hich\af1\dbch\af31501\loch\f1 &lt;/NumAmA&gt;}{\rtlch\fcs1 \af0 \ltrch\fcs0 \insrsid4394459\charrsid1078484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394459\charrsid1078484 \hich\af1\dbch\af31501\loch\f1 &lt;RepeatBlock-By&gt;}{\rtlch\fcs1 \af0 \ltrch\fcs0 \insrsid4394459\charrsid1078484 #}{\rtlch\fcs1 \af1 _x000d__x000a_\ltrch\fcs0 \cs18\v\f1\fs20\cf15\insrsid4394459\charrsid1078484 (MOD@InsideLoop()}{\rtlch\fcs1 \af0 \ltrch\fcs0 \insrsid4394459\charrsid1078484 ##}{\rtlch\fcs1 \af1 \ltrch\fcs0 \cs18\v\f1\fs20\cf15\insrsid4394459\charrsid1078484 &gt;&gt;&gt;@[ZMEMBERSMSG]@}{_x000d__x000a_\rtlch\fcs1 \af0 \ltrch\fcs0 \insrsid4394459\charrsid1078484 #}{\rtlch\fcs1 \af0 \ltrch\fcs0 \cs17\b0\v\fs20\cf9\lang1024\langfe1024\loch\af1\hich\af1\dbch\af31501\noproof\insrsid4394459\charrsid1078484 \hich\af1\dbch\af31501\loch\f1 &lt;Members&gt;}{_x000d__x000a_\rtlch\fcs1 \af0 \ltrch\fcs0 \insrsid4394459\charrsid1078484 #}{\rtlch\fcs1 \af1 \ltrch\fcs0 \cs18\v\f1\fs20\cf15\insrsid4394459\charrsid1078484 (MOD@InsideLoop(\'a7)}{\rtlch\fcs1 \af0 \ltrch\fcs0 \insrsid4394459\charrsid1078484 #}{\rtlch\fcs1 \af0 _x000d__x000a_\ltrch\fcs0 \cf10\insrsid4394459\charrsid1078484 \u9668\'3f}{\rtlch\fcs1 \af0 \ltrch\fcs0 \insrsid4394459\charrsid1078484 #}{\rtlch\fcs1 \af1 \ltrch\fcs0 \cs18\v\f1\fs20\cf15\insrsid4394459\charrsid1078484 TVTMEMBERS\'a7@MEMBERS@}{\rtlch\fcs1 \af0 _x000d__x000a_\ltrch\fcs0 \insrsid4394459\charrsid1078484 #}{\rtlch\fcs1 \af0 \ltrch\fcs0 \cf10\insrsid4394459\charrsid1078484 \u9658\'3f}{\rtlch\fcs1 \af0 \ltrch\fcs0 _x000d__x000a_\cs17\b0\v\fs20\cf9\lang1024\langfe1024\loch\af1\hich\af1\dbch\af31501\noproof\insrsid4394459\charrsid1078484 \hich\af1\dbch\af31501\loch\f1 &lt;/Members&gt;}{\rtlch\fcs1 \af0 \ltrch\fcs0 \insrsid4394459\charrsid1078484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4394459\charrsid1078484 \hich\af1\dbch\af31501\loch\f1 &lt;AuNomDe&gt;&lt;OptDel&gt;}{\rtlch\fcs1 \af0 \ltrch\fcs0 \insrsid4394459\charrsid1078484 #}{\rtlch\fcs1 \af1 \ltrch\fcs0 _x000d__x000a_\cs18\v\f1\fs20\cf15\insrsid4394459\charrsid1078484 MNU[ONBEHALFYES][NOTAPP]@CHOICE@}{\rtlch\fcs1 \af0 \ltrch\fcs0 \insrsid4394459\charrsid1078484 #}{\rtlch\fcs1 \af0 \ltrch\fcs0 _x000d__x000a_\cs17\v\fs20\cf9\lang1024\langfe1024\loch\af1\hich\af1\dbch\af31501\noproof\insrsid4394459\charrsid1078484 \hich\af1\dbch\af31501\loch\f1 &lt;/OptDel&gt;&lt;/AuNomDe&gt;}{\rtlch\fcs1 \af0 \ltrch\fcs0 \insrsid4394459\charrsid1078484 _x000d__x000a_\par &lt;&lt;&lt;}{\rtlch\fcs1 \af0 \ltrch\fcs0 \cs17\v\fs20\cf9\lang1024\langfe1024\loch\af1\hich\af1\dbch\af31501\noproof\insrsid4394459\charrsid1078484 \hich\af1\dbch\af31501\loch\f1 &lt;/RepeatBlock-By&gt;}{\rtlch\fcs1 \af0 \ltrch\fcs0 \insrsid4394459\charrsid1078484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394459\charrsid1078484 \hich\af1\dbch\af31501\loch\f1 &lt;DocAmend&gt;}{\rtlch\fcs1 \af0 \ltrch\fcs0 \insrsid4394459\charrsid1078484 Draft legislative resolution}_x000d__x000a_{\rtlch\fcs1 \af0 \ltrch\fcs0 \cs17\b0\v\fs20\cf9\lang1024\langfe1024\loch\af1\hich\af1\dbch\af31501\noproof\insrsid4394459\charrsid1078484 \hich\af1\dbch\af31501\loch\f1 &lt;/DocAmend&gt;}{\rtlch\fcs1 \af0 \ltrch\fcs0 \insrsid4394459\charrsid1078484 _x000d__x000a_\par }\pard \ltrpar\s20\ql \li0\ri0\nowidctlpar\wrapdefault\aspalpha\aspnum\faauto\adjustright\rin0\lin0\itap0\pararsid16013815 {\rtlch\fcs1 \af0 \ltrch\fcs0 _x000d__x000a_\cs17\b0\v\fs20\cf9\lang1024\langfe1024\loch\af1\hich\af1\dbch\af31501\noproof\insrsid4394459\charrsid1078484 \hich\af1\dbch\af31501\loch\f1 &lt;Article&gt;}{\rtlch\fcs1 \af0 \ltrch\fcs0 \cf10\insrsid4394459\charrsid1078484 \u9668\'3f}{\rtlch\fcs1 \af0 _x000d__x000a_\ltrch\fcs0 \insrsid4394459\charrsid1078484 #}{\rtlch\fcs1 \af1 \ltrch\fcs0 \cs18\v\f1\fs20\cf15\insrsid4394459\charrsid1078484 TVTRESPART@RESPART@}{\rtlch\fcs1 \af0 \ltrch\fcs0 \insrsid4394459\charrsid1078484 #}{\rtlch\fcs1 \af0 \ltrch\fcs0 _x000d__x000a_\cf10\insrsid4394459\charrsid1078484 \u9658\'3f}{\rtlch\fcs1 \af0 \ltrch\fcs0 \cs17\b0\v\fs20\cf9\lang1024\langfe1024\loch\af1\hich\af1\dbch\af31501\noproof\insrsid4394459\charrsid1078484 \hich\af1\dbch\af31501\loch\f1 &lt;/Article&gt;}{\rtlch\fcs1 \af0 _x000d__x000a_\ltrch\fcs0 \insrsid4394459\charrsid1078484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394459\charrsid1078484 \cell }\pard\plain \ltrpar\ql \li0\ri0\widctlpar\intbl\wrapdefault\aspalpha\aspnum\faauto\adjustright\rin0\lin0 \rtlch\fcs1 _x000d__x000a_\af0\afs20\alang1025 \ltrch\fcs0 \fs24\lang2057\langfe2057\cgrid\langnp2057\langfenp2057 {\rtlch\fcs1 \af0 \ltrch\fcs0 \insrsid4394459\charrsid1078484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4394459\charrsid1078484 Draft legislative resolution\cell Amendment\cell }\pard\plain \ltrpar\ql \li0\ri0\widctlpar\intbl\wrapdefault\aspalpha\aspnum\faauto\adjustright\rin0\lin0 \rtlch\fcs1 \af0\afs20\alang1025 \ltrch\fcs0 _x000d__x000a_\fs24\lang2057\langfe2057\cgrid\langnp2057\langfenp2057 {\rtlch\fcs1 \af0 \ltrch\fcs0 \insrsid4394459\charrsid1078484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394459\charrsid1078484 ##\cell ##}{\rtlch\fcs1 \af0\afs24 \ltrch\fcs0 \insrsid4394459\charrsid1078484 \cell }\pard\plain \ltrpar\ql \li0\ri0\widctlpar\intbl\wrapdefault\aspalpha\aspnum\faauto\adjustright\rin0\lin0 \rtlch\fcs1 _x000d__x000a_\af0\afs20\alang1025 \ltrch\fcs0 \fs24\lang2057\langfe2057\cgrid\langnp2057\langfenp2057 {\rtlch\fcs1 \af0 \ltrch\fcs0 \insrsid4394459\charrsid1078484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4394459\charrsid1078484 Or. }{\rtlch\fcs1 \af0 \ltrch\fcs0 \cs17\v\fs20\cf9\lang1024\langfe1024\loch\af1\hich\af1\dbch\af31501\noproof\insrsid4394459\charrsid1078484 \hich\af1\dbch\af31501\loch\f1 &lt;Original&gt;}{\rtlch\fcs1 \af0 \ltrch\fcs0 _x000d__x000a_\insrsid4394459\charrsid1078484 #}{\rtlch\fcs1 \af1 \ltrch\fcs0 \cs18\v\f1\fs20\cf15\insrsid4394459\charrsid1078484 KEY(MAIN/LANGMIN)sh@ORLANGMSG@}{\rtlch\fcs1 \af0 \ltrch\fcs0 \insrsid4394459\charrsid1078484 #}{\rtlch\fcs1 \af0 \ltrch\fcs0 _x000d__x000a_\cs17\v\fs20\cf9\lang1024\langfe1024\loch\af1\hich\af1\dbch\af31501\noproof\insrsid4394459\charrsid1078484 \hich\af1\dbch\af31501\loch\f1 &lt;/Original&gt;}{\rtlch\fcs1 \af0 \ltrch\fcs0 \insrsid4394459\charrsid107848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4394459\charrsid107848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d_x000d__x000a_892c839a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490829 HideTWBExt;}{\*\cs18 \additive \v\f1\fs20\cf15 _x000d__x000a_\spriority0 \styrsid7490829 HideTWBInt;}{\s19\ql \li0\ri0\sa120\nowidctlpar\wrapdefault\aspalpha\aspnum\faauto\adjustright\rin0\lin0\itap0 \rtlch\fcs1 \af0\afs20\alang1025 \ltrch\fcs0 \fs24\lang2057\langfe2057\cgrid\langnp2057\langfenp2057 _x000d__x000a_\sbasedon0 \snext19 \spriority0 \styrsid7490829 Normal6a;}{\s20\ql \li0\ri0\nowidctlpar\wrapdefault\aspalpha\aspnum\faauto\adjustright\rin0\lin0\itap0 \rtlch\fcs1 \af0\afs20\alang1025 \ltrch\fcs0 \b\fs24\lang2057\langfe2057\cgrid\langnp2057\langfenp2057 _x000d__x000a_\sbasedon0 \snext20 \spriority0 \styrsid7490829 NormalBold;}{\s21\ql \li0\ri0\sa240\nowidctlpar\wrapdefault\aspalpha\aspnum\faauto\adjustright\rin0\lin0\itap0 \rtlch\fcs1 \af0\afs20\alang1025 \ltrch\fcs0 _x000d__x000a_\i\fs24\lang2057\langfe2057\cgrid\langnp2057\langfenp2057 \sbasedon0 \snext21 \spriority0 \styrsid7490829 AmJustText;}{\s22\qc \li0\ri0\sb240\sa240\nowidctlpar\wrapdefault\aspalpha\aspnum\faauto\adjustright\rin0\lin0\itap0 \rtlch\fcs1 _x000d__x000a_\af0\afs20\alang1025 \ltrch\fcs0 \i\fs24\lang2057\langfe2057\cgrid\langnp2057\langfenp2057 \sbasedon0 \snext22 \spriority0 \styrsid7490829 AmCrossRef;}{_x000d__x000a_\s23\qc \li0\ri0\sb240\sa240\keepn\nowidctlpar\wrapdefault\aspalpha\aspnum\faauto\adjustright\rin0\lin0\itap0 \rtlch\fcs1 \af0\afs20\alang1025 \ltrch\fcs0 \i\fs24\lang2057\langfe2057\cgrid\langnp2057\langfenp2057 _x000d__x000a_\sbasedon0 \snext21 \spriority0 \styrsid7490829 AmJustTitle;}{\s24\qr \li0\ri0\sb240\sa240\nowidctlpar\wrapdefault\aspalpha\aspnum\faauto\adjustright\rin0\lin0\itap0 \rtlch\fcs1 \af0\afs20\alang1025 \ltrch\fcs0 _x000d__x000a_\fs24\lang2057\langfe2057\cgrid\langnp2057\langfenp2057 \sbasedon0 \snext24 \spriority0 \styrsid7490829 AmOrLang;}{\s25\qc \li0\ri0\sa240\nowidctlpar\wrapdefault\aspalpha\aspnum\faauto\adjustright\rin0\lin0\itap0 \rtlch\fcs1 \af0\afs20\alang1025 _x000d__x000a_\ltrch\fcs0 \i\fs24\lang2057\langfe2057\cgrid\langnp2057\langfenp2057 \sbasedon0 \snext25 \spriority0 \styrsid749082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490829 AmNumberTabs;}}{\*\rsidtbl \rsid24658\rsid223860\rsid735077\rsid1718133\rsid2892074\rsid3565327\rsid4666813\rsid6641733\rsid7490829_x000d__x000a_\rsid7823322\rsid9636012\rsid10377208\rsid11215221\rsid11549030\rsid11934702\rsid12154954\rsid14382809\rsid14424199\rsid15204470\rsid15285974\rsid15562474\rsid15950462\rsid16324206\rsid16662270}{\mmathPr\mmathFont34\mbrkBin0\mbrkBinSub0\msmallFrac0_x000d__x000a_\mdispDef1\mlMargin0\mrMargin0\mdefJc1\mwrapIndent1440\mintLim0\mnaryLim1}{\info{\author GRIGO Gianna}{\operator GRIGO Gianna}{\creatim\yr2026\mo2\dy10\hr12\min48}{\revtim\yr2026\mo2\dy10\hr12\min48}{\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490829\newtblstyruls\nogrowautofit\usenormstyforlist\noindnmbrts\felnbrelev\nocxsptable\indrlsweleven\noafcnsttbl\afelev\utinl\hwelev\spltpgpar\notcvasp\notbrkcnstfrctbl\notvatxbx\krnprsnet\cachedcolbal _x000d__x000a_\nouicompat \fet0{\*\wgrffmtfilter 013f}\nofeaturethrottle1\ilfomacatclnup0{\*\template C:\\Users\\ggrigo\\AppData\\Local\\Temp\\Blank1.dotx}{\*\ftnsep \ltrpar \pard\plain \ltrpar_x000d__x000a_\ql \li0\ri0\widctlpar\wrapdefault\aspalpha\aspnum\faauto\adjustright\rin0\lin0\itap0 \rtlch\fcs1 \af0\afs20\alang1025 \ltrch\fcs0 \fs24\lang2057\langfe2057\cgrid\langnp2057\langfenp2057 {\rtlch\fcs1 \af0 \ltrch\fcs0 \insrsid11934702 \chftnsep _x000d__x000a_\par }}{\*\ftnsepc \ltrpar \pard\plain \ltrpar\ql \li0\ri0\widctlpar\wrapdefault\aspalpha\aspnum\faauto\adjustright\rin0\lin0\itap0 \rtlch\fcs1 \af0\afs20\alang1025 \ltrch\fcs0 \fs24\lang2057\langfe2057\cgrid\langnp2057\langfenp2057 {\rtlch\fcs1 \af0 _x000d__x000a_\ltrch\fcs0 \insrsid11934702 \chftnsepc _x000d__x000a_\par }}{\*\aftnsep \ltrpar \pard\plain \ltrpar\ql \li0\ri0\widctlpar\wrapdefault\aspalpha\aspnum\faauto\adjustright\rin0\lin0\itap0 \rtlch\fcs1 \af0\afs20\alang1025 \ltrch\fcs0 \fs24\lang2057\langfe2057\cgrid\langnp2057\langfenp2057 {\rtlch\fcs1 \af0 _x000d__x000a_\ltrch\fcs0 \insrsid11934702 \chftnsep _x000d__x000a_\par }}{\*\aftnsepc \ltrpar \pard\plain \ltrpar\ql \li0\ri0\widctlpar\wrapdefault\aspalpha\aspnum\faauto\adjustright\rin0\lin0\itap0 \rtlch\fcs1 \af0\afs20\alang1025 \ltrch\fcs0 \fs24\lang2057\langfe2057\cgrid\langnp2057\langfenp2057 {\rtlch\fcs1 \af0 _x000d__x000a_\ltrch\fcs0 \insrsid1193470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7490829\charrsid1078484 {\*\bkmkstart restartB}_x000d__x000a_\hich\af1\dbch\af31501\loch\f1 &lt;AmendB&gt;}{\rtlch\fcs1 \af0 \ltrch\fcs0 \insrsid7490829\charrsid1078484 Amendment\tab \tab }{\rtlch\fcs1 \af0 \ltrch\fcs0 _x000d__x000a_\cs17\b0\v\fs20\cf9\lang1024\langfe1024\loch\af1\hich\af1\dbch\af31501\noproof\insrsid7490829\charrsid1078484 \hich\af1\dbch\af31501\loch\f1 &lt;NumAmB&gt;}{\rtlch\fcs1 \af0 \ltrch\fcs0 \insrsid7490829\charrsid1078484 #}{\rtlch\fcs1 \af1 \ltrch\fcs0 _x000d__x000a_\cs18\v\f1\fs20\cf15\insrsid7490829\charrsid1078484 ENMIENDA@NRAM@}{\rtlch\fcs1 \af0 \ltrch\fcs0 \insrsid7490829\charrsid1078484 #}{\rtlch\fcs1 \af0 \ltrch\fcs0 _x000d__x000a_\cs17\b0\v\fs20\cf9\lang1024\langfe1024\loch\af1\hich\af1\dbch\af31501\noproof\insrsid7490829\charrsid1078484 \hich\af1\dbch\af31501\loch\f1 &lt;/NumAmB&gt;}{\rtlch\fcs1 \af0 \ltrch\fcs0 \insrsid7490829\charrsid1078484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7490829\charrsid1078484 \hich\af1\dbch\af31501\loch\f1 &lt;RepeatBlock-By&gt;}{\rtlch\fcs1 \af0 \ltrch\fcs0 \insrsid7490829\charrsid1078484 #}{\rtlch\fcs1 \af1 _x000d__x000a_\ltrch\fcs0 \cs18\v\f1\fs20\cf15\insrsid7490829\charrsid1078484 (MOD@InsideLoop()}{\rtlch\fcs1 \af0 \ltrch\fcs0 \insrsid7490829\charrsid1078484 ##}{\rtlch\fcs1 \af1 \ltrch\fcs0 \cs18\v\f1\fs20\cf15\insrsid7490829\charrsid1078484 &gt;&gt;&gt;@[ZMEMBERSMSG]@}{_x000d__x000a_\rtlch\fcs1 \af0 \ltrch\fcs0 \insrsid7490829\charrsid1078484 #}{\rtlch\fcs1 \af0 \ltrch\fcs0 \cs17\b0\v\fs20\cf9\lang1024\langfe1024\loch\af1\hich\af1\dbch\af31501\noproof\insrsid7490829\charrsid1078484 \hich\af1\dbch\af31501\loch\f1 &lt;Members&gt;}{_x000d__x000a_\rtlch\fcs1 \af0 \ltrch\fcs0 \insrsid7490829\charrsid1078484 #}{\rtlch\fcs1 \af1 \ltrch\fcs0 \cs18\v\f1\fs20\cf15\insrsid7490829\charrsid1078484 (MOD@InsideLoop(\'a7)}{\rtlch\fcs1 \af0 \ltrch\fcs0 \insrsid7490829\charrsid1078484 #}{\rtlch\fcs1 \af0 _x000d__x000a_\ltrch\fcs0 \cf10\insrsid7490829\charrsid1078484 \u9668\'3f}{\rtlch\fcs1 \af0 \ltrch\fcs0 \insrsid7490829\charrsid1078484 #}{\rtlch\fcs1 \af1 \ltrch\fcs0 \cs18\v\f1\fs20\cf15\insrsid7490829\charrsid1078484 TVTMEMBERS\'a7@MEMBERS@}{\rtlch\fcs1 \af0 _x000d__x000a_\ltrch\fcs0 \insrsid7490829\charrsid1078484 #}{\rtlch\fcs1 \af0 \ltrch\fcs0 \cf10\insrsid7490829\charrsid1078484 \u9658\'3f}{\rtlch\fcs1 \af0 \ltrch\fcs0 _x000d__x000a_\cs17\b0\v\fs20\cf9\lang1024\langfe1024\loch\af1\hich\af1\dbch\af31501\noproof\insrsid7490829\charrsid1078484 \hich\af1\dbch\af31501\loch\f1 &lt;/Members&gt;}{\rtlch\fcs1 \af0 \ltrch\fcs0 \insrsid7490829\charrsid1078484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7490829\charrsid1078484 \hich\af1\dbch\af31501\loch\f1 &lt;AuNomDe&gt;&lt;OptDel&gt;}{\rtlch\fcs1 \af0 \ltrch\fcs0 \insrsid7490829\charrsid1078484 #}{\rtlch\fcs1 \af1 \ltrch\fcs0 _x000d__x000a_\cs18\v\f1\fs20\cf15\insrsid7490829\charrsid1078484 MNU[ONBEHALFYES][NOTAPP]@CHOICE@}{\rtlch\fcs1 \af0 \ltrch\fcs0 \insrsid7490829\charrsid1078484 #}{\rtlch\fcs1 \af0 \ltrch\fcs0 _x000d__x000a_\cs17\v\fs20\cf9\lang1024\langfe1024\loch\af1\hich\af1\dbch\af31501\noproof\insrsid7490829\charrsid1078484 \hich\af1\dbch\af31501\loch\f1 &lt;/OptDel&gt;&lt;/AuNomDe&gt;}{\rtlch\fcs1 \af0 \ltrch\fcs0 \insrsid7490829\charrsid1078484 _x000d__x000a_\par &lt;&lt;&lt;}{\rtlch\fcs1 \af0 \ltrch\fcs0 \cs17\v\fs20\cf9\lang1024\langfe1024\loch\af1\hich\af1\dbch\af31501\noproof\insrsid7490829\charrsid1078484 \hich\af1\dbch\af31501\loch\f1 &lt;/RepeatBlock-By&gt;}{\rtlch\fcs1 \af0 \ltrch\fcs0 \insrsid7490829\charrsid1078484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7490829\charrsid1078484 \hich\af1\dbch\af31501\loch\f1 &lt;DocAmend&gt;}{\rtlch\fcs1 \af0 \ltrch\fcs0 \insrsid7490829\charrsid1078484 #}{\rtlch\fcs1 \af1 _x000d__x000a_\ltrch\fcs0 \cs18\v\f1\fs20\cf15\insrsid7490829\charrsid1078484 MNU[OPTPROPOSALCOD][OPTPROPOSALCNS][OPTPROPOSALNLE]@CHOICE@CODEMNU}{\rtlch\fcs1 \af0 \ltrch\fcs0 \insrsid7490829\charrsid1078484 #}{\rtlch\fcs1 \af0 \ltrch\fcs0 _x000d__x000a_\cs17\b0\v\fs20\cf9\lang1024\langfe1024\loch\af1\hich\af1\dbch\af31501\noproof\insrsid7490829\charrsid1078484 \hich\af1\dbch\af31501\loch\f1 &lt;/DocAmend&gt;}{\rtlch\fcs1 \af0 \ltrch\fcs0 \insrsid7490829\charrsid1078484 _x000d__x000a_\par }\pard \ltrpar\s20\ql \li0\ri0\keepn\nowidctlpar\wrapdefault\aspalpha\aspnum\faauto\adjustright\rin0\lin0\itap0\pararsid10630121 {\rtlch\fcs1 \af0 \ltrch\fcs0 _x000d__x000a_\cs17\b0\v\fs20\cf9\lang1024\langfe1024\loch\af1\hich\af1\dbch\af31501\noproof\insrsid7490829\charrsid1078484 \hich\af1\dbch\af31501\loch\f1 &lt;Article&gt;}{\rtlch\fcs1 \af0 \ltrch\fcs0 \insrsid7490829\charrsid1078484 #}{\rtlch\fcs1 \af1 \ltrch\fcs0 _x000d__x000a_\cs18\v\f1\fs20\cf15\insrsid7490829\charrsid1078484 MNU[AMACTPARTYES][AMACTPARTNO]@CHOICE@AMACTMNU}{\rtlch\fcs1 \af0 \ltrch\fcs0 \insrsid7490829\charrsid1078484 #}{\rtlch\fcs1 \af0 \ltrch\fcs0 _x000d__x000a_\cs17\b0\v\fs20\cf9\lang1024\langfe1024\loch\af1\hich\af1\dbch\af31501\noproof\insrsid7490829\charrsid1078484 \hich\af1\dbch\af31501\loch\f1 &lt;/Article&gt;}{\rtlch\fcs1 \af0 \ltrch\fcs0 \insrsid7490829\charrsid1078484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7490829\charrsid1078484 \hich\af1\dbch\af31501\loch\f1 &lt;DocAmend2&gt;&lt;OptDel&gt;}{\rtlch\fcs1 \af0 \ltrch\fcs0 \insrsid7490829\charrsid1078484 #}{\rtlch\fcs1 \af1 _x000d__x000a_\ltrch\fcs0 \cs18\v\f1\fs20\cf15\insrsid7490829\charrsid1078484 MNU[OPTNRACTYES][NOTAPP]@CHOICE@AMACTMNU}{\rtlch\fcs1 \af0 \ltrch\fcs0 \insrsid7490829\charrsid1078484 #}{\rtlch\fcs1 \af0 \ltrch\fcs0 _x000d__x000a_\cs17\v\fs20\cf9\lang1024\langfe1024\loch\af1\hich\af1\dbch\af31501\noproof\insrsid7490829\charrsid1078484 \hich\af1\dbch\af31501\loch\f1 &lt;/OptDel&gt;&lt;/DocAmend2&gt;}{\rtlch\fcs1 \af0 \ltrch\fcs0 \insrsid7490829\charrsid1078484 _x000d__x000a_\par }\pard \ltrpar\ql \li0\ri0\widctlpar\wrapdefault\aspalpha\aspnum\faauto\adjustright\rin0\lin0\itap0\pararsid10158853 {\rtlch\fcs1 \af0 \ltrch\fcs0 \cs17\v\fs20\cf9\lang1024\langfe1024\loch\af1\hich\af1\dbch\af31501\noproof\insrsid7490829\charrsid1078484 _x000d__x000a_\hich\af1\dbch\af31501\loch\f1 &lt;Article2&gt;&lt;OptDel&gt;}{\rtlch\fcs1 \af0 \ltrch\fcs0 \insrsid7490829\charrsid1078484 #}{\rtlch\fcs1 \af1 \ltrch\fcs0 \cs18\v\f1\fs20\cf15\insrsid7490829\charrsid1078484 MNU[OPTACTPARTYES][NOTAPP]@CHOICE@AMACTMNU}{\rtlch\fcs1 _x000d__x000a_\af0 \ltrch\fcs0 \insrsid7490829\charrsid1078484 #}{\rtlch\fcs1 \af0 \ltrch\fcs0 \cs17\v\fs20\cf9\lang1024\langfe1024\loch\af1\hich\af1\dbch\af31501\noproof\insrsid7490829\charrsid1078484 \hich\af1\dbch\af31501\loch\f1 &lt;/OptDel&gt;&lt;/Article2&gt;}{\rtlch\fcs1 _x000d__x000a_\af0 \ltrch\fcs0 \insrsid7490829\charrsid1078484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490829\charrsid1078484 \cell }\pard\plain \ltrpar\ql \li0\ri0\widctlpar\intbl\wrapdefault\aspalpha\aspnum\faauto\adjustright\rin0\lin0 \rtlch\fcs1 _x000d__x000a_\af0\afs20\alang1025 \ltrch\fcs0 \fs24\lang2057\langfe2057\cgrid\langnp2057\langfenp2057 {\rtlch\fcs1 \af0 \ltrch\fcs0 \insrsid7490829\charrsid1078484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7490829\charrsid1078484 #}{\rtlch\fcs1 \af1 \ltrch\fcs0 \cs18\v\f1\fs20\cf15\insrsid7490829\charrsid1078484 MNU[OPTLEFTAMACT][LEFTPROP]@CHOICE@AMACTMNU}{\rtlch\fcs1 \af0 \ltrch\fcs0 \insrsid7490829\charrsid1078484 #_x000d__x000a_\cell Amendment\cell }\pard\plain \ltrpar\ql \li0\ri0\widctlpar\intbl\wrapdefault\aspalpha\aspnum\faauto\adjustright\rin0\lin0 \rtlch\fcs1 \af0\afs20\alang1025 \ltrch\fcs0 \fs24\lang2057\langfe2057\cgrid\langnp2057\langfenp2057 {\rtlch\fcs1 \af0 _x000d__x000a_\ltrch\fcs0 \insrsid7490829\charrsid1078484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7490829\charrsid1078484 ##\cell ##}{\rtlch\fcs1 \af0\afs24 \ltrch\fcs0 \insrsid7490829\charrsid1078484 \cell }\pard\plain \ltrpar\ql \li0\ri0\widctlpar\intbl\wrapdefault\aspalpha\aspnum\faauto\adjustright\rin0\lin0 \rtlch\fcs1 _x000d__x000a_\af0\afs20\alang1025 \ltrch\fcs0 \fs24\lang2057\langfe2057\cgrid\langnp2057\langfenp2057 {\rtlch\fcs1 \af0 \ltrch\fcs0 \insrsid7490829\charrsid1078484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7490829\charrsid1078484 Or. }{\rtlch\fcs1 \af0 \ltrch\fcs0 \cs17\v\fs20\cf9\lang1024\langfe1024\loch\af1\hich\af1\dbch\af31501\noproof\insrsid7490829\charrsid1078484 \hich\af1\dbch\af31501\loch\f1 &lt;Original&gt;}{\rtlch\fcs1 \af0 \ltrch\fcs0 _x000d__x000a_\insrsid7490829\charrsid1078484 #}{\rtlch\fcs1 \af1 \ltrch\fcs0 \cs18\v\f1\fs20\cf15\insrsid7490829\charrsid1078484 KEY(MAIN/LANGMIN)sh@ORLANGMSG@}{\rtlch\fcs1 \af0 \ltrch\fcs0 \insrsid7490829\charrsid1078484 #}{\rtlch\fcs1 \af0 \ltrch\fcs0 _x000d__x000a_\cs17\v\fs20\cf9\lang1024\langfe1024\loch\af1\hich\af1\dbch\af31501\noproof\insrsid7490829\charrsid1078484 \hich\af1\dbch\af31501\loch\f1 &lt;/Original&gt;}{\rtlch\fcs1 \af0 \ltrch\fcs0 \insrsid7490829\charrsid1078484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7490829\charrsid1078484 \hich\af1\dbch\af31501\loch\f1 &lt;OptDel&gt;}{\rtlch\fcs1 \af0 \ltrch\fcs0 \insrsid7490829\charrsid1078484 #}{_x000d__x000a_\rtlch\fcs1 \af1 \ltrch\fcs0 \cs18\v\f1\fs20\cf15\insrsid7490829\charrsid1078484 MNU[CROSSREFNO][CROSSREFYES]@CHOICE@}{\rtlch\fcs1 \af0 \ltrch\fcs0 \insrsid7490829\charrsid1078484 #}{\rtlch\fcs1 \af0 \ltrch\fcs0 _x000d__x000a_\cs17\i0\v\fs20\cf9\lang1024\langfe1024\loch\af1\hich\af1\dbch\af31501\noproof\insrsid7490829\charrsid1078484 \hich\af1\dbch\af31501\loch\f1 &lt;/OptDel&gt;}{\rtlch\fcs1 \af0 \ltrch\fcs0 \insrsid7490829\charrsid1078484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7490829\charrsid1078484 \hich\af1\dbch\af31501\loch\f1 &lt;TitreJust&gt;}{\rtlch\fcs1 \af0 \ltrch\fcs0 \insrsid7490829\charrsid1078484 _x000d__x000a_Justification}{\rtlch\fcs1 \af0 \ltrch\fcs0 \cs17\i0\v\fs20\cf9\lang1024\langfe1024\loch\af1\hich\af1\dbch\af31501\noproof\insrsid7490829\charrsid1078484 \hich\af1\dbch\af31501\loch\f1 &lt;/TitreJust&gt;}{\rtlch\fcs1 \af0 \ltrch\fcs0 _x000d__x000a_\insrsid7490829\charrsid1078484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7490829\charrsid1078484 \hich\af1\dbch\af31501\loch\f1 &lt;OptDelPrev&gt;}{\rtlch\fcs1 \af0 \ltrch\fcs0 \insrsid7490829\charrsid1078484 #}{\rtlch\fcs1 \af1 _x000d__x000a_\ltrch\fcs0 \cs18\v\f1\fs20\cf15\insrsid7490829\charrsid1078484 MNU[TEXTJUSTYES][TEXTJUSTNO]@CHOICE@}{\rtlch\fcs1 \af0 \ltrch\fcs0 \insrsid7490829\charrsid1078484 #}{\rtlch\fcs1 \af0 \ltrch\fcs0 _x000d__x000a_\cs17\i0\v\fs20\cf9\lang1024\langfe1024\loch\af1\hich\af1\dbch\af31501\noproof\insrsid7490829\charrsid1078484 \hich\af1\dbch\af31501\loch\f1 &lt;/OptDelPrev&gt;}{\rtlch\fcs1 \af0 \ltrch\fcs0 \insrsid7490829\charrsid107848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7490829\charrsid107848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a9_x000d__x000a_852d839a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63714 HideTWBExt;}{\*\cs18 \additive \v\f1\fs20\cf15 _x000d__x000a_\spriority0 \styrsid14563714 HideTWBInt;}{\s19\ql \li0\ri0\sa120\nowidctlpar\wrapdefault\aspalpha\aspnum\faauto\adjustright\rin0\lin0\itap0 \rtlch\fcs1 \af0\afs20\alang1025 \ltrch\fcs0 \fs24\lang2057\langfe2057\cgrid\langnp2057\langfenp2057 _x000d__x000a_\sbasedon0 \snext19 \spriority0 \styrsid14563714 Normal6a;}{\s20\ql \li0\ri0\nowidctlpar\wrapdefault\aspalpha\aspnum\faauto\adjustright\rin0\lin0\itap0 \rtlch\fcs1 \af0\afs20\alang1025 \ltrch\fcs0 \b\fs24\lang2057\langfe2057\cgrid\langnp2057\langfenp2057 _x000d__x000a_\sbasedon0 \snext20 \spriority0 \styrsid14563714 NormalBold;}{\s21\ql \li0\ri0\sa240\nowidctlpar\wrapdefault\aspalpha\aspnum\faauto\adjustright\rin0\lin0\itap0 \rtlch\fcs1 \af0\afs20\alang1025 \ltrch\fcs0 _x000d__x000a_\i\fs24\lang2057\langfe2057\cgrid\langnp2057\langfenp2057 \sbasedon0 \snext21 \spriority0 \styrsid14563714 AmJustText;}{\s22\qc \li0\ri0\sb240\sa240\nowidctlpar\wrapdefault\aspalpha\aspnum\faauto\adjustright\rin0\lin0\itap0 \rtlch\fcs1 _x000d__x000a_\af0\afs20\alang1025 \ltrch\fcs0 \i\fs24\lang2057\langfe2057\cgrid\langnp2057\langfenp2057 \sbasedon0 \snext22 \spriority0 \styrsid14563714 AmCrossRef;}{_x000d__x000a_\s23\qc \li0\ri0\sb240\sa240\keepn\nowidctlpar\wrapdefault\aspalpha\aspnum\faauto\adjustright\rin0\lin0\itap0 \rtlch\fcs1 \af0\afs20\alang1025 \ltrch\fcs0 \i\fs24\lang2057\langfe2057\cgrid\langnp2057\langfenp2057 _x000d__x000a_\sbasedon0 \snext21 \spriority0 \styrsid14563714 AmJustTitle;}{\s24\qr \li0\ri0\sb240\sa240\nowidctlpar\wrapdefault\aspalpha\aspnum\faauto\adjustright\rin0\lin0\itap0 \rtlch\fcs1 \af0\afs20\alang1025 \ltrch\fcs0 _x000d__x000a_\fs24\lang2057\langfe2057\cgrid\langnp2057\langfenp2057 \sbasedon0 \snext24 \spriority0 \styrsid14563714 AmOrLang;}{\s25\qc \li0\ri0\sa240\nowidctlpar\wrapdefault\aspalpha\aspnum\faauto\adjustright\rin0\lin0\itap0 \rtlch\fcs1 \af0\afs20\alang1025 _x000d__x000a_\ltrch\fcs0 \i\fs24\lang2057\langfe2057\cgrid\langnp2057\langfenp2057 \sbasedon0 \snext25 \spriority0 \styrsid1456371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563714 AmNumberTabs;}}{\*\rsidtbl \rsid24658\rsid223860\rsid735077\rsid1718133\rsid2892074\rsid3565327\rsid4666813\rsid6641733\rsid7823322_x000d__x000a_\rsid8336800\rsid9636012\rsid10377208\rsid11215221\rsid11549030\rsid12154954\rsid14382809\rsid14424199\rsid14563714\rsid15204470\rsid15285974\rsid15562474\rsid15950462\rsid16324206\rsid16662270}{\mmathPr\mmathFont34\mbrkBin0\mbrkBinSub0\msmallFrac0_x000d__x000a_\mdispDef1\mlMargin0\mrMargin0\mdefJc1\mwrapIndent1440\mintLim0\mnaryLim1}{\info{\author GRIGO Gianna}{\operator GRIGO Gianna}{\creatim\yr2026\mo2\dy10\hr12\min51}{\revtim\yr2026\mo2\dy10\hr12\min51}{\version1}{\edmins0}{\nofpages1}{\nofwords130}_x000d__x000a_{\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63714\newtblstyruls\nogrowautofit\usenormstyforlist\noindnmbrts\felnbrelev\nocxsptable\indrlsweleven\noafcnsttbl\afelev\utinl\hwelev\spltpgpar\notcvasp\notbrkcnstfrctbl\notvatxbx\krnprsnet\cachedcolbal _x000d__x000a_\nouicompat \fet0{\*\wgrffmtfilter 013f}\nofeaturethrottle1\ilfomacatclnup0{\*\template C:\\Users\\ggrigo\\AppData\\Local\\Temp\\Blank1.dotx}{\*\ftnsep \ltrpar \pard\plain \ltrpar_x000d__x000a_\ql \li0\ri0\widctlpar\wrapdefault\aspalpha\aspnum\faauto\adjustright\rin0\lin0\itap0 \rtlch\fcs1 \af0\afs20\alang1025 \ltrch\fcs0 \fs24\lang2057\langfe2057\cgrid\langnp2057\langfenp2057 {\rtlch\fcs1 \af0 \ltrch\fcs0 \insrsid8336800 \chftnsep _x000d__x000a_\par }}{\*\ftnsepc \ltrpar \pard\plain \ltrpar\ql \li0\ri0\widctlpar\wrapdefault\aspalpha\aspnum\faauto\adjustright\rin0\lin0\itap0 \rtlch\fcs1 \af0\afs20\alang1025 \ltrch\fcs0 \fs24\lang2057\langfe2057\cgrid\langnp2057\langfenp2057 {\rtlch\fcs1 \af0 _x000d__x000a_\ltrch\fcs0 \insrsid8336800 \chftnsepc _x000d__x000a_\par }}{\*\aftnsep \ltrpar \pard\plain \ltrpar\ql \li0\ri0\widctlpar\wrapdefault\aspalpha\aspnum\faauto\adjustright\rin0\lin0\itap0 \rtlch\fcs1 \af0\afs20\alang1025 \ltrch\fcs0 \fs24\lang2057\langfe2057\cgrid\langnp2057\langfenp2057 {\rtlch\fcs1 \af0 _x000d__x000a_\ltrch\fcs0 \insrsid8336800 \chftnsep _x000d__x000a_\par }}{\*\aftnsepc \ltrpar \pard\plain \ltrpar\ql \li0\ri0\widctlpar\wrapdefault\aspalpha\aspnum\faauto\adjustright\rin0\lin0\itap0 \rtlch\fcs1 \af0\afs20\alang1025 \ltrch\fcs0 \fs24\lang2057\langfe2057\cgrid\langnp2057\langfenp2057 {\rtlch\fcs1 \af0 _x000d__x000a_\ltrch\fcs0 \insrsid833680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217218 \rtlch\fcs1 _x000d__x000a_\af0\afs20\alang1025 \ltrch\fcs0 \b\fs24\lang2057\langfe2057\cgrid\langnp2057\langfenp2057 {\rtlch\fcs1 \af0 \ltrch\fcs0 \cs17\b0\v\fs20\cf9\lang1024\langfe1024\loch\af1\hich\af1\dbch\af31501\noproof\insrsid14563714\charrsid1078484 {\*\bkmkstart restart}_x000d__x000a_\hich\af1\dbch\af31501\loch\f1 &lt;}{\rtlch\fcs1 \af0 \ltrch\fcs0 \cs17\b0\v\fs20\cf9\lang1024\langfe1024\loch\af1\hich\af1\dbch\af31501\noproof\insrsid14563714 \hich\af1\dbch\af31501\loch\f1 Amend}{\rtlch\fcs1 \af0 \ltrch\fcs0 _x000d__x000a_\cs17\b0\v\fs20\cf9\lang1024\langfe1024\loch\af1\hich\af1\dbch\af31501\noproof\insrsid14563714\charrsid1078484 \hich\af1\dbch\af31501\loch\f1 &gt;}{\rtlch\fcs1 \af0 \ltrch\fcs0 \insrsid14563714\charrsid1078484 Amendment\tab \tab }{\rtlch\fcs1 \af0 _x000d__x000a_\ltrch\fcs0 \cs17\b0\v\fs20\cf9\lang1024\langfe1024\loch\af1\hich\af1\dbch\af31501\noproof\insrsid14563714\charrsid1078484 \hich\af1\dbch\af31501\loch\f1 &lt;}{\rtlch\fcs1 \af0 \ltrch\fcs0 _x000d__x000a_\cs17\b0\v\fs20\cf9\lang1024\langfe1024\loch\af1\hich\af1\dbch\af31501\noproof\insrsid14563714 \hich\af1\dbch\af31501\loch\f1 NumAm&gt;}{\rtlch\fcs1 \af0 \ltrch\fcs0 \insrsid14563714\charrsid1078484 #}{\rtlch\fcs1 \af1 \ltrch\fcs0 _x000d__x000a_\cs18\v\f1\fs20\cf15\insrsid14563714\charrsid1078484 ENMIENDA@NRAM@}{\rtlch\fcs1 \af0 \ltrch\fcs0 \insrsid14563714\charrsid1078484 #}{\rtlch\fcs1 \af0 \ltrch\fcs0 _x000d__x000a_\cs17\b0\v\fs20\cf9\lang1024\langfe1024\loch\af1\hich\af1\dbch\af31501\noproof\insrsid14563714\charrsid1078484 \hich\af1\dbch\af31501\loch\f1 &lt;/}{\rtlch\fcs1 \af0 \ltrch\fcs0 _x000d__x000a_\cs17\b0\v\fs20\cf9\lang1024\langfe1024\loch\af1\hich\af1\dbch\af31501\noproof\insrsid14563714 \hich\af1\dbch\af31501\loch\f1 NumAm&gt;}{\rtlch\fcs1 \af0 \ltrch\fcs0 \insrsid14563714\charrsid1078484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4563714\charrsid1078484 \hich\af1\dbch\af31501\loch\f1 &lt;\hich\af1\dbch\af31501\loch\f1 RepeatBlock-By&gt;}{\rtlch\fcs1 \af0 \ltrch\fcs0 _x000d__x000a_\insrsid14563714\charrsid1078484 #}{\rtlch\fcs1 \af1 \ltrch\fcs0 \cs18\v\f1\fs20\cf15\insrsid14563714\charrsid1078484 (MOD@InsideLoop()}{\rtlch\fcs1 \af0 \ltrch\fcs0 \insrsid14563714\charrsid1078484 ##}{\rtlch\fcs1 \af1 \ltrch\fcs0 _x000d__x000a_\cs18\v\f1\fs20\cf15\insrsid14563714\charrsid1078484 &gt;&gt;&gt;@[ZMEMBERSMSG]@}{\rtlch\fcs1 \af0 \ltrch\fcs0 \insrsid14563714\charrsid1078484 #}{\rtlch\fcs1 \af0 \ltrch\fcs0 _x000d__x000a_\cs17\b0\v\fs20\cf9\lang1024\langfe1024\loch\af1\hich\af1\dbch\af31501\noproof\insrsid14563714\charrsid1078484 \hich\af1\dbch\af31501\loch\f1 &lt;Members&gt;}{\rtlch\fcs1 \af0 \ltrch\fcs0 \insrsid14563714\charrsid1078484 #}{\rtlch\fcs1 \af1 \ltrch\fcs0 _x000d__x000a_\cs18\v\f1\fs20\cf15\insrsid14563714\charrsid1078484 (MOD@InsideLoop(\'a7)}{\rtlch\fcs1 \af0 \ltrch\fcs0 \insrsid14563714\charrsid1078484 #}{\rtlch\fcs1 \af0 \ltrch\fcs0 \cf10\insrsid14563714\charrsid8217218 \u9668\'3f}{\rtlch\fcs1 \af0 \ltrch\fcs0 _x000d__x000a_\insrsid14563714\charrsid1078484 #}{\rtlch\fcs1 \af1 \ltrch\fcs0 \cs18\v\f1\fs20\cf15\insrsid14563714\charrsid1078484 TVTMEMBERS\'a7@MEMBERS@}{\rtlch\fcs1 \af0 \ltrch\fcs0 \insrsid14563714\charrsid1078484 #}{\rtlch\fcs1 \af0 \ltrch\fcs0 _x000d__x000a_\cf10\insrsid14563714\charrsid8217218 \u9658\'3f}{\rtlch\fcs1 \af0 \ltrch\fcs0 \cs17\b0\v\fs20\cf9\lang1024\langfe1024\loch\af1\hich\af1\dbch\af31501\noproof\insrsid14563714\charrsid1078484 \hich\af1\dbch\af31501\loch\f1 &lt;/Members&gt;}{\rtlch\fcs1 \af0 _x000d__x000a_\ltrch\fcs0 \insrsid14563714\charrsid1078484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4563714\charrsid1078484 \hich\af1\dbch\af31501\loch\f1 &lt;AuNomDe&gt;&lt;OptDel&gt;}{\rtlch\fcs1 \af0 \ltrch\fcs0 \insrsid14563714\charrsid1078484 #}{\rtlch\fcs1 \af1 \ltrch\fcs0 _x000d__x000a_\cs18\v\f1\fs20\cf15\insrsid14563714\charrsid1078484 MNU[ONBEHALFYES][NOTAPP]@CHOICE@}{\rtlch\fcs1 \af0 \ltrch\fcs0 \insrsid14563714\charrsid1078484 #}{\rtlch\fcs1 \af0 \ltrch\fcs0 _x000d__x000a_\cs17\v\fs20\cf9\lang1024\langfe1024\loch\af1\hich\af1\dbch\af31501\noproof\insrsid14563714\charrsid1078484 \hich\af1\dbch\af31501\loch\f1 &lt;/OptDel&gt;&lt;/AuNomDe&gt;}{\rtlch\fcs1 \af0 \ltrch\fcs0 \insrsid14563714\charrsid1078484 _x000d__x000a_\par &lt;&lt;&lt;}{\rtlch\fcs1 \af0 \ltrch\fcs0 \cs17\v\fs20\cf9\lang1024\langfe1024\loch\af1\hich\af1\dbch\af31501\noproof\insrsid14563714\charrsid1078484 \hich\af1\dbch\af31501\loch\f1 &lt;/RepeatBlock-By&gt;}{\rtlch\fcs1 \af0 \ltrch\fcs0 \insrsid14563714\charrsid1078484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4563714\charrsid1078484 \hich\af1\dbch\af31501\loch\f1 &lt;DocAmend&gt;}{\rtlch\fcs1 \af0 \ltrch\fcs0 \insrsid14563714\charrsid1078484 #}{\rtlch\fcs1 \af1 _x000d__x000a_\ltrch\fcs0 \cs18\v\f1\fs20\cf15\insrsid14563714\charrsid1078484 MNU[OPTPROPOSALCOD][OPTPROPOSALCNS][OPTPROPOSALNLE]@CHOICE@CODEMNU}{\rtlch\fcs1 \af0 \ltrch\fcs0 \insrsid14563714\charrsid1078484 #}{\rtlch\fcs1 \af0 \ltrch\fcs0 _x000d__x000a_\cs17\b0\v\fs20\cf9\lang1024\langfe1024\loch\af1\hich\af1\dbch\af31501\noproof\insrsid14563714\charrsid1078484 \hich\af1\dbch\af31501\loch\f1 &lt;/DocAmend&gt;}{\rtlch\fcs1 \af0 \ltrch\fcs0 \insrsid14563714\charrsid1078484 _x000d__x000a_\par }\pard \ltrpar\s20\ql \li0\ri0\keepn\nowidctlpar\wrapdefault\aspalpha\aspnum\faauto\adjustright\rin0\lin0\itap0\pararsid10630121 {\rtlch\fcs1 \af0 \ltrch\fcs0 _x000d__x000a_\cs17\b0\v\fs20\cf9\lang1024\langfe1024\loch\af1\hich\af1\dbch\af31501\noproof\insrsid14563714\charrsid1078484 \hich\af1\dbch\af31501\loch\f1 &lt;Article&gt;}{\rtlch\fcs1 \af0 \ltrch\fcs0 \insrsid14563714\charrsid1078484 #}{\rtlch\fcs1 \af1 \ltrch\fcs0 _x000d__x000a_\cs18\v\f1\fs20\cf15\insrsid14563714\charrsid1078484 MNU[AMACTPARTYES][AMACTPARTNO]@CHOICE@AMACTMNU}{\rtlch\fcs1 \af0 \ltrch\fcs0 \insrsid14563714\charrsid1078484 #}{\rtlch\fcs1 \af0 \ltrch\fcs0 _x000d__x000a_\cs17\b0\v\fs20\cf9\lang1024\langfe1024\loch\af1\hich\af1\dbch\af31501\noproof\insrsid14563714\charrsid1078484 \hich\af1\dbch\af31501\loch\f1 &lt;/Article&gt;}{\rtlch\fcs1 \af0 \ltrch\fcs0 \insrsid14563714\charrsid1078484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4563714\charrsid1078484 \hich\af1\dbch\af31501\loch\f1 &lt;DocAmend2&gt;&lt;OptDel&gt;}{\rtlch\fcs1 \af0 \ltrch\fcs0 \insrsid14563714\charrsid1078484 #}{\rtlch\fcs1 \af1 _x000d__x000a_\ltrch\fcs0 \cs18\v\f1\fs20\cf15\insrsid14563714\charrsid1078484 MNU[OPTNRACTYES][NOTAPP]@CHOICE@AMACTMNU}{\rtlch\fcs1 \af0 \ltrch\fcs0 \insrsid14563714\charrsid1078484 #}{\rtlch\fcs1 \af0 \ltrch\fcs0 _x000d__x000a_\cs17\v\fs20\cf9\lang1024\langfe1024\loch\af1\hich\af1\dbch\af31501\noproof\insrsid14563714\charrsid1078484 \hich\af1\dbch\af31501\loch\f1 &lt;/OptDel&gt;&lt;/DocAmend2&gt;}{\rtlch\fcs1 \af0 \ltrch\fcs0 \insrsid14563714\charrsid1078484 _x000d__x000a_\par }\pard \ltrpar\ql \li0\ri0\widctlpar\wrapdefault\aspalpha\aspnum\faauto\adjustright\rin0\lin0\itap0\pararsid10158853 {\rtlch\fcs1 \af0 \ltrch\fcs0 \cs17\v\fs20\cf9\lang1024\langfe1024\loch\af1\hich\af1\dbch\af31501\noproof\insrsid14563714\charrsid1078484 _x000d__x000a_\hich\af1\dbch\af31501\loch\f1 &lt;Article2&gt;&lt;OptDel&gt;}{\rtlch\fcs1 \af0 \ltrch\fcs0 \insrsid14563714\charrsid1078484 #}{\rtlch\fcs1 \af1 \ltrch\fcs0 \cs18\v\f1\fs20\cf15\insrsid14563714\charrsid1078484 MNU[OPTACTPARTYES][NOTAPP]@CHOICE@AMACTMNU}{\rtlch\fcs1 _x000d__x000a_\af0 \ltrch\fcs0 \insrsid14563714\charrsid1078484 #}{\rtlch\fcs1 \af0 \ltrch\fcs0 \cs17\v\fs20\cf9\lang1024\langfe1024\loch\af1\hich\af1\dbch\af31501\noproof\insrsid14563714\charrsid1078484 \hich\af1\dbch\af31501\loch\f1 &lt;/OptDel&gt;&lt;/Article2&gt;}{\rtlch\fcs1 _x000d__x000a_\af0 \ltrch\fcs0 \insrsid14563714\charrsid1078484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563714\charrsid1078484 \cell }\pard\plain \ltrpar\ql \li0\ri0\widctlpar\intbl\wrapdefault\aspalpha\aspnum\faauto\adjustright\rin0\lin0 \rtlch\fcs1 _x000d__x000a_\af0\afs20\alang1025 \ltrch\fcs0 \fs24\lang2057\langfe2057\cgrid\langnp2057\langfenp2057 {\rtlch\fcs1 \af0 \ltrch\fcs0 \insrsid14563714\charrsid1078484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4563714\charrsid1078484 #}{\rtlch\fcs1 \af1 \ltrch\fcs0 \cs18\v\f1\fs20\cf15\insrsid14563714\charrsid1078484 MNU[OPTLEFTAMACT][LEFTPROP]@CHOICE@AMACTMNU}{\rtlch\fcs1 \af0 \ltrch\fcs0 \insrsid14563714\charrsid1078484 #_x000d__x000a_\cell Amendment\cell }\pard\plain \ltrpar\ql \li0\ri0\widctlpar\intbl\wrapdefault\aspalpha\aspnum\faauto\adjustright\rin0\lin0 \rtlch\fcs1 \af0\afs20\alang1025 \ltrch\fcs0 \fs24\lang2057\langfe2057\cgrid\langnp2057\langfenp2057 {\rtlch\fcs1 \af0 _x000d__x000a_\ltrch\fcs0 \insrsid14563714\charrsid1078484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14563714\charrsid1078484 ##\cell ##}{\rtlch\fcs1 \af0\afs24 \ltrch\fcs0 \insrsid14563714\charrsid1078484 \cell }\pard\plain \ltrpar\ql \li0\ri0\widctlpar\intbl\wrapdefault\aspalpha\aspnum\faauto\adjustright\rin0\lin0 \rtlch\fcs1 _x000d__x000a_\af0\afs20\alang1025 \ltrch\fcs0 \fs24\lang2057\langfe2057\cgrid\langnp2057\langfenp2057 {\rtlch\fcs1 \af0 \ltrch\fcs0 \insrsid14563714\charrsid1078484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4563714\charrsid1078484 Or. }{\rtlch\fcs1 \af0 \ltrch\fcs0 \cs17\v\fs20\cf9\lang1024\langfe1024\loch\af1\hich\af1\dbch\af31501\noproof\insrsid14563714\charrsid1078484 \hich\af1\dbch\af31501\loch\f1 &lt;Original&gt;}{\rtlch\fcs1 \af0 \ltrch\fcs0 _x000d__x000a_\insrsid14563714\charrsid1078484 #}{\rtlch\fcs1 \af1 \ltrch\fcs0 \cs18\v\f1\fs20\cf15\insrsid14563714\charrsid1078484 KEY(MAIN/LANGMIN)sh@ORLANGMSG@}{\rtlch\fcs1 \af0 \ltrch\fcs0 \insrsid14563714\charrsid1078484 #}{\rtlch\fcs1 \af0 \ltrch\fcs0 _x000d__x000a_\cs17\v\fs20\cf9\lang1024\langfe1024\loch\af1\hich\af1\dbch\af31501\noproof\insrsid14563714\charrsid1078484 \hich\af1\dbch\af31501\loch\f1 &lt;/Original&gt;}{\rtlch\fcs1 \af0 \ltrch\fcs0 \insrsid14563714\charrsid1078484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4563714\charrsid1078484 \hich\af1\dbch\af31501\loch\f1 &lt;OptDel&gt;}{\rtlch\fcs1 \af0 \ltrch\fcs0 \insrsid14563714\charrsid1078484 #}{_x000d__x000a_\rtlch\fcs1 \af1 \ltrch\fcs0 \cs18\v\f1\fs20\cf15\insrsid14563714\charrsid1078484 MNU[CROSSREFNO][CROSSREFYES]@CHOICE@}{\rtlch\fcs1 \af0 \ltrch\fcs0 \insrsid14563714\charrsid1078484 #}{\rtlch\fcs1 \af0 \ltrch\fcs0 _x000d__x000a_\cs17\i0\v\fs20\cf9\lang1024\langfe1024\loch\af1\hich\af1\dbch\af31501\noproof\insrsid14563714\charrsid1078484 \hich\af1\dbch\af31501\loch\f1 &lt;/OptDel&gt;}{\rtlch\fcs1 \af0 \ltrch\fcs0 \insrsid14563714\charrsid1078484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4563714\charrsid1078484 \hich\af1\dbch\af31501\loch\f1 &lt;TitreJust&gt;}{\rtlch\fcs1 \af0 \ltrch\fcs0 \insrsid14563714\charrsid1078484 _x000d__x000a_Justification}{\rtlch\fcs1 \af0 \ltrch\fcs0 \cs17\i0\v\fs20\cf9\lang1024\langfe1024\loch\af1\hich\af1\dbch\af31501\noproof\insrsid14563714\charrsid1078484 \hich\af1\dbch\af31501\loch\f1 &lt;/TitreJust&gt;}{\rtlch\fcs1 \af0 \ltrch\fcs0 _x000d__x000a_\insrsid14563714\charrsid1078484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4563714\charrsid1078484 \hich\af1\dbch\af31501\loch\f1 &lt;OptDelPrev&gt;}{\rtlch\fcs1 \af0 \ltrch\fcs0 \insrsid14563714\charrsid1078484 #}{\rtlch\fcs1 \af1 _x000d__x000a_\ltrch\fcs0 \cs18\v\f1\fs20\cf15\insrsid14563714\charrsid1078484 MNU[TEXTJUSTYES][TEXTJUSTNO]@CHOICE@}{\rtlch\fcs1 \af0 \ltrch\fcs0 \insrsid14563714\charrsid1078484 #}{\rtlch\fcs1 \af0 \ltrch\fcs0 _x000d__x000a_\cs17\i0\v\fs20\cf9\lang1024\langfe1024\loch\af1\hich\af1\dbch\af31501\noproof\insrsid14563714\charrsid1078484 \hich\af1\dbch\af31501\loch\f1 &lt;/OptDelPrev&gt;}{\rtlch\fcs1 \af0 \ltrch\fcs0 \insrsid14563714\charrsid107848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4563714\charrsid1078484 \hich\af1\dbch\af31501\loch\f1 &lt;/}{\rtlch\fcs1 \af0 \ltrch\fcs0 _x000d__x000a_\cs17\v\fs20\cf9\lang1024\langfe1024\loch\af1\hich\af1\dbch\af31501\noproof\insrsid14563714 \hich\af1\dbch\af31501\loch\f1 Amend}{\rtlch\fcs1 \af0 \ltrch\fcs0 _x000d__x000a_\cs17\v\fs20\cf9\lang1024\langfe1024\loch\af1\hich\af1\dbch\af31501\noproof\insrsid14563714\charrsid1078484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9d_x000d__x000a_1b8e839a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7"/>
    <w:docVar w:name="TVTACTPART" w:val="f"/>
    <w:docVar w:name="TVTAMACTPART" w:val="q"/>
    <w:docVar w:name="TVTMEMBERS1" w:val="ss"/>
    <w:docVar w:name="TXTAUTHOR" w:val="Dimitris Tsiodras, Piotr Müller"/>
    <w:docVar w:name="TXTLANGUE" w:val="MT"/>
    <w:docVar w:name="TXTLANGUEMIN" w:val="mt"/>
    <w:docVar w:name="TXTNRAM" w:val="100-270"/>
    <w:docVar w:name="TXTNRC" w:val="0424/2023"/>
    <w:docVar w:name="TXTNRCOM" w:val="(2023)0531"/>
    <w:docVar w:name="TXTNRFIRSTAM" w:val="100"/>
    <w:docVar w:name="TXTNRLASTAM" w:val="269"/>
    <w:docVar w:name="TXTNRPE" w:val="784.152"/>
    <w:docVar w:name="TXTNRPE2" w:val="782.180"/>
    <w:docVar w:name="TXTNRPROC" w:val="2025/0531"/>
    <w:docVar w:name="TXTNRREG" w:val="df"/>
    <w:docVar w:name="TXTPEorAP" w:val="PE"/>
    <w:docVar w:name="TXTROUTE" w:val="AM\1337223MT.docx"/>
    <w:docVar w:name="TXTTITLE" w:val="xxx"/>
    <w:docVar w:name="TXTVERSION" w:val="01-00"/>
    <w:docVar w:name="TXTVERSION2" w:val="01-00"/>
  </w:docVars>
  <w:rsids>
    <w:rsidRoot w:val="001074D4"/>
    <w:rsid w:val="000111BD"/>
    <w:rsid w:val="0001499A"/>
    <w:rsid w:val="00073830"/>
    <w:rsid w:val="00074884"/>
    <w:rsid w:val="00075DBE"/>
    <w:rsid w:val="000A27F6"/>
    <w:rsid w:val="000B0781"/>
    <w:rsid w:val="000D446F"/>
    <w:rsid w:val="000E7234"/>
    <w:rsid w:val="000F2A80"/>
    <w:rsid w:val="000F68CA"/>
    <w:rsid w:val="000F7815"/>
    <w:rsid w:val="001074D4"/>
    <w:rsid w:val="001215B1"/>
    <w:rsid w:val="00126BC4"/>
    <w:rsid w:val="0014728B"/>
    <w:rsid w:val="00150057"/>
    <w:rsid w:val="00160C05"/>
    <w:rsid w:val="00166CCB"/>
    <w:rsid w:val="0016772E"/>
    <w:rsid w:val="001809DD"/>
    <w:rsid w:val="001A4802"/>
    <w:rsid w:val="001B761C"/>
    <w:rsid w:val="001C2054"/>
    <w:rsid w:val="001C502E"/>
    <w:rsid w:val="001D13C9"/>
    <w:rsid w:val="001D5CC4"/>
    <w:rsid w:val="001D7A49"/>
    <w:rsid w:val="001F0FDD"/>
    <w:rsid w:val="0020367C"/>
    <w:rsid w:val="00222325"/>
    <w:rsid w:val="002254D9"/>
    <w:rsid w:val="00231EA7"/>
    <w:rsid w:val="00236619"/>
    <w:rsid w:val="002574CB"/>
    <w:rsid w:val="00280EA6"/>
    <w:rsid w:val="002A1C82"/>
    <w:rsid w:val="002B6A7B"/>
    <w:rsid w:val="002C5761"/>
    <w:rsid w:val="002E3F68"/>
    <w:rsid w:val="002E4311"/>
    <w:rsid w:val="002F14EC"/>
    <w:rsid w:val="003003A7"/>
    <w:rsid w:val="00301A07"/>
    <w:rsid w:val="00315664"/>
    <w:rsid w:val="00322475"/>
    <w:rsid w:val="00363AD3"/>
    <w:rsid w:val="003743DE"/>
    <w:rsid w:val="0037660F"/>
    <w:rsid w:val="00384E84"/>
    <w:rsid w:val="0038706C"/>
    <w:rsid w:val="003923F7"/>
    <w:rsid w:val="003A5102"/>
    <w:rsid w:val="003B51FB"/>
    <w:rsid w:val="003C6E39"/>
    <w:rsid w:val="003D466C"/>
    <w:rsid w:val="003D70F2"/>
    <w:rsid w:val="003E08BF"/>
    <w:rsid w:val="003E2F7A"/>
    <w:rsid w:val="003E43AC"/>
    <w:rsid w:val="003F21EB"/>
    <w:rsid w:val="003F3B0C"/>
    <w:rsid w:val="00422BB2"/>
    <w:rsid w:val="004367B3"/>
    <w:rsid w:val="00441413"/>
    <w:rsid w:val="00441D7D"/>
    <w:rsid w:val="00461E32"/>
    <w:rsid w:val="00464338"/>
    <w:rsid w:val="004946A0"/>
    <w:rsid w:val="00495E20"/>
    <w:rsid w:val="004D344C"/>
    <w:rsid w:val="004E0AAC"/>
    <w:rsid w:val="004E1C4C"/>
    <w:rsid w:val="004F03F0"/>
    <w:rsid w:val="004F2903"/>
    <w:rsid w:val="005246D8"/>
    <w:rsid w:val="00546E3B"/>
    <w:rsid w:val="00547F73"/>
    <w:rsid w:val="00557617"/>
    <w:rsid w:val="00571479"/>
    <w:rsid w:val="005A7205"/>
    <w:rsid w:val="005A7EB4"/>
    <w:rsid w:val="005B32E3"/>
    <w:rsid w:val="005D2DD3"/>
    <w:rsid w:val="005E50C2"/>
    <w:rsid w:val="005F20F1"/>
    <w:rsid w:val="00607ABE"/>
    <w:rsid w:val="006337D4"/>
    <w:rsid w:val="00637384"/>
    <w:rsid w:val="0066168A"/>
    <w:rsid w:val="00665DDA"/>
    <w:rsid w:val="00672807"/>
    <w:rsid w:val="006728C1"/>
    <w:rsid w:val="006746CD"/>
    <w:rsid w:val="00687070"/>
    <w:rsid w:val="00695CC1"/>
    <w:rsid w:val="006965BE"/>
    <w:rsid w:val="006A2838"/>
    <w:rsid w:val="006B4B58"/>
    <w:rsid w:val="006B6438"/>
    <w:rsid w:val="006D6B15"/>
    <w:rsid w:val="006E29EA"/>
    <w:rsid w:val="006F3F81"/>
    <w:rsid w:val="006F4B73"/>
    <w:rsid w:val="00702F62"/>
    <w:rsid w:val="007059E9"/>
    <w:rsid w:val="00706049"/>
    <w:rsid w:val="007152AF"/>
    <w:rsid w:val="00736FBA"/>
    <w:rsid w:val="0074160E"/>
    <w:rsid w:val="007659AC"/>
    <w:rsid w:val="007727E9"/>
    <w:rsid w:val="0079060C"/>
    <w:rsid w:val="00794473"/>
    <w:rsid w:val="007A42AB"/>
    <w:rsid w:val="007C71DE"/>
    <w:rsid w:val="007D6282"/>
    <w:rsid w:val="00822C94"/>
    <w:rsid w:val="00824B75"/>
    <w:rsid w:val="008363E4"/>
    <w:rsid w:val="00851460"/>
    <w:rsid w:val="0087052C"/>
    <w:rsid w:val="00870CF2"/>
    <w:rsid w:val="00874862"/>
    <w:rsid w:val="00875A9C"/>
    <w:rsid w:val="00887FDC"/>
    <w:rsid w:val="00893FEF"/>
    <w:rsid w:val="008B251A"/>
    <w:rsid w:val="008D6D06"/>
    <w:rsid w:val="008F0DDD"/>
    <w:rsid w:val="00900CAE"/>
    <w:rsid w:val="00904AD5"/>
    <w:rsid w:val="00907CCA"/>
    <w:rsid w:val="009154FF"/>
    <w:rsid w:val="00917A85"/>
    <w:rsid w:val="00945493"/>
    <w:rsid w:val="0095650E"/>
    <w:rsid w:val="009569C7"/>
    <w:rsid w:val="00966038"/>
    <w:rsid w:val="009A65D8"/>
    <w:rsid w:val="009B0305"/>
    <w:rsid w:val="009F230F"/>
    <w:rsid w:val="00A15973"/>
    <w:rsid w:val="00A233E9"/>
    <w:rsid w:val="00A46736"/>
    <w:rsid w:val="00A469E0"/>
    <w:rsid w:val="00A507FC"/>
    <w:rsid w:val="00A5426B"/>
    <w:rsid w:val="00A845EF"/>
    <w:rsid w:val="00A84E16"/>
    <w:rsid w:val="00A93389"/>
    <w:rsid w:val="00A93F8C"/>
    <w:rsid w:val="00AA0426"/>
    <w:rsid w:val="00AB74D6"/>
    <w:rsid w:val="00AC7149"/>
    <w:rsid w:val="00AC79A2"/>
    <w:rsid w:val="00AD730A"/>
    <w:rsid w:val="00AE4459"/>
    <w:rsid w:val="00AF25FC"/>
    <w:rsid w:val="00AF2819"/>
    <w:rsid w:val="00B0638A"/>
    <w:rsid w:val="00B10564"/>
    <w:rsid w:val="00B41B4D"/>
    <w:rsid w:val="00B67434"/>
    <w:rsid w:val="00B77A45"/>
    <w:rsid w:val="00B8066A"/>
    <w:rsid w:val="00B85286"/>
    <w:rsid w:val="00B90B7F"/>
    <w:rsid w:val="00B9188F"/>
    <w:rsid w:val="00BA48D2"/>
    <w:rsid w:val="00BC0DD7"/>
    <w:rsid w:val="00BC1B1F"/>
    <w:rsid w:val="00BE0123"/>
    <w:rsid w:val="00BE0C84"/>
    <w:rsid w:val="00BE5062"/>
    <w:rsid w:val="00C03403"/>
    <w:rsid w:val="00C10F61"/>
    <w:rsid w:val="00C14D4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27A7F"/>
    <w:rsid w:val="00D42398"/>
    <w:rsid w:val="00D44842"/>
    <w:rsid w:val="00D677D5"/>
    <w:rsid w:val="00D755F1"/>
    <w:rsid w:val="00D767AC"/>
    <w:rsid w:val="00D82FCC"/>
    <w:rsid w:val="00D87B31"/>
    <w:rsid w:val="00DB429F"/>
    <w:rsid w:val="00DB65C2"/>
    <w:rsid w:val="00DC2CF9"/>
    <w:rsid w:val="00DC4160"/>
    <w:rsid w:val="00DC6A1B"/>
    <w:rsid w:val="00DE672F"/>
    <w:rsid w:val="00E15A86"/>
    <w:rsid w:val="00E25DC5"/>
    <w:rsid w:val="00E44BB0"/>
    <w:rsid w:val="00E471BE"/>
    <w:rsid w:val="00E57F50"/>
    <w:rsid w:val="00E63BBD"/>
    <w:rsid w:val="00E660E2"/>
    <w:rsid w:val="00EA25AE"/>
    <w:rsid w:val="00EB3A71"/>
    <w:rsid w:val="00ED49D9"/>
    <w:rsid w:val="00ED76EA"/>
    <w:rsid w:val="00EE011D"/>
    <w:rsid w:val="00EE3E0D"/>
    <w:rsid w:val="00EF03A3"/>
    <w:rsid w:val="00EF11AD"/>
    <w:rsid w:val="00F04D43"/>
    <w:rsid w:val="00F27170"/>
    <w:rsid w:val="00F31E7C"/>
    <w:rsid w:val="00F37CC5"/>
    <w:rsid w:val="00F459F7"/>
    <w:rsid w:val="00F92B49"/>
    <w:rsid w:val="00FA192C"/>
    <w:rsid w:val="00FB74E8"/>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D56E3"/>
  <w15:chartTrackingRefBased/>
  <w15:docId w15:val="{87124EA6-E38D-4F1A-806F-74BA43FED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mt-M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BC0DD7"/>
    <w:pPr>
      <w:widowControl/>
      <w:spacing w:before="100" w:beforeAutospacing="1" w:after="100" w:afterAutospacing="1"/>
    </w:pPr>
    <w:rPr>
      <w:szCs w:val="24"/>
    </w:rPr>
  </w:style>
  <w:style w:type="paragraph" w:customStyle="1" w:styleId="EPFooterLandscape">
    <w:name w:val="EPFooterLandscape"/>
    <w:rsid w:val="00BC0DD7"/>
    <w:pPr>
      <w:tabs>
        <w:tab w:val="center" w:pos="6800"/>
        <w:tab w:val="right" w:pos="15020"/>
      </w:tabs>
    </w:pPr>
    <w:rPr>
      <w:sz w:val="22"/>
      <w:lang w:eastAsia="en-US"/>
    </w:rPr>
  </w:style>
  <w:style w:type="paragraph" w:customStyle="1" w:styleId="Normal0">
    <w:name w:val="Normal0"/>
    <w:basedOn w:val="Normal"/>
    <w:rsid w:val="00BC0DD7"/>
    <w:pPr>
      <w:widowControl/>
    </w:pPr>
    <w:rPr>
      <w:sz w:val="2"/>
      <w:szCs w:val="24"/>
      <w:lang w:eastAsia="en-US"/>
    </w:rPr>
  </w:style>
  <w:style w:type="paragraph" w:customStyle="1" w:styleId="EPFooter2Landscape">
    <w:name w:val="EPFooter2Landscape"/>
    <w:rsid w:val="00BC0DD7"/>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BC0DD7"/>
    <w:pPr>
      <w:widowControl/>
      <w:shd w:val="clear" w:color="auto" w:fill="000000"/>
    </w:pPr>
    <w:rPr>
      <w:color w:val="FFFFFF"/>
      <w:szCs w:val="24"/>
      <w:lang w:eastAsia="en-US"/>
    </w:rPr>
  </w:style>
  <w:style w:type="paragraph" w:customStyle="1" w:styleId="Normal12a">
    <w:name w:val="Normal12a"/>
    <w:basedOn w:val="Normal"/>
    <w:rsid w:val="00BC0DD7"/>
    <w:pPr>
      <w:widowControl/>
      <w:spacing w:after="240"/>
    </w:pPr>
    <w:rPr>
      <w:szCs w:val="24"/>
      <w:lang w:eastAsia="en-US"/>
    </w:rPr>
  </w:style>
  <w:style w:type="paragraph" w:customStyle="1" w:styleId="NormalBold12b">
    <w:name w:val="NormalBold12b"/>
    <w:basedOn w:val="Normal"/>
    <w:rsid w:val="00BC0DD7"/>
    <w:pPr>
      <w:widowControl/>
      <w:spacing w:before="240"/>
    </w:pPr>
    <w:rPr>
      <w:b/>
      <w:szCs w:val="24"/>
      <w:lang w:eastAsia="en-US"/>
    </w:rPr>
  </w:style>
  <w:style w:type="character" w:customStyle="1" w:styleId="EPFooter2Motto">
    <w:name w:val="EPFooter2Motto"/>
    <w:rsid w:val="00BC0DD7"/>
    <w:rPr>
      <w:rFonts w:ascii="Arial" w:hAnsi="Arial" w:cs="Arial" w:hint="default"/>
      <w:b/>
      <w:bCs w:val="0"/>
      <w:i/>
      <w:iCs w:val="0"/>
      <w:color w:val="C0C0C0"/>
      <w:sz w:val="22"/>
    </w:rPr>
  </w:style>
  <w:style w:type="character" w:customStyle="1" w:styleId="EPFooter2Middle">
    <w:name w:val="EPFooter2Middle"/>
    <w:rsid w:val="00BC0DD7"/>
    <w:rPr>
      <w:rFonts w:ascii="Arial" w:hAnsi="Arial" w:cs="Arial" w:hint="default"/>
      <w:b w:val="0"/>
      <w:bCs w:val="0"/>
      <w:i/>
      <w:iCs w:val="0"/>
      <w:color w:val="AEAAAA"/>
      <w:sz w:val="22"/>
      <w:shd w:val="pct50" w:color="auto" w:fill="auto"/>
    </w:rPr>
  </w:style>
  <w:style w:type="character" w:customStyle="1" w:styleId="CMissingStyle">
    <w:name w:val="C_MissingStyle"/>
    <w:rsid w:val="00BC0DD7"/>
    <w:rPr>
      <w:color w:val="FFFFFF"/>
      <w:sz w:val="22"/>
      <w:shd w:val="clear" w:color="auto" w:fill="000000"/>
    </w:rPr>
  </w:style>
  <w:style w:type="character" w:styleId="CommentReference">
    <w:name w:val="annotation reference"/>
    <w:basedOn w:val="DefaultParagraphFont"/>
    <w:rsid w:val="00E63BBD"/>
    <w:rPr>
      <w:sz w:val="16"/>
      <w:szCs w:val="16"/>
    </w:rPr>
  </w:style>
  <w:style w:type="paragraph" w:styleId="CommentText">
    <w:name w:val="annotation text"/>
    <w:basedOn w:val="Normal"/>
    <w:link w:val="CommentTextChar"/>
    <w:rsid w:val="00E63BBD"/>
    <w:rPr>
      <w:sz w:val="20"/>
    </w:rPr>
  </w:style>
  <w:style w:type="character" w:customStyle="1" w:styleId="CommentTextChar">
    <w:name w:val="Comment Text Char"/>
    <w:basedOn w:val="DefaultParagraphFont"/>
    <w:link w:val="CommentText"/>
    <w:rsid w:val="00E63BBD"/>
  </w:style>
  <w:style w:type="paragraph" w:styleId="CommentSubject">
    <w:name w:val="annotation subject"/>
    <w:basedOn w:val="CommentText"/>
    <w:next w:val="CommentText"/>
    <w:link w:val="CommentSubjectChar"/>
    <w:semiHidden/>
    <w:unhideWhenUsed/>
    <w:rsid w:val="00E63BBD"/>
    <w:rPr>
      <w:b/>
      <w:bCs/>
    </w:rPr>
  </w:style>
  <w:style w:type="character" w:customStyle="1" w:styleId="CommentSubjectChar">
    <w:name w:val="Comment Subject Char"/>
    <w:basedOn w:val="CommentTextChar"/>
    <w:link w:val="CommentSubject"/>
    <w:semiHidden/>
    <w:rsid w:val="00E63BBD"/>
    <w:rPr>
      <w:b/>
      <w:bCs/>
    </w:rPr>
  </w:style>
  <w:style w:type="paragraph" w:styleId="Footer">
    <w:name w:val="footer"/>
    <w:basedOn w:val="Normal"/>
    <w:link w:val="FooterChar"/>
    <w:semiHidden/>
    <w:rsid w:val="00E63BBD"/>
    <w:pPr>
      <w:tabs>
        <w:tab w:val="center" w:pos="4513"/>
        <w:tab w:val="right" w:pos="9026"/>
      </w:tabs>
    </w:pPr>
  </w:style>
  <w:style w:type="character" w:customStyle="1" w:styleId="FooterChar">
    <w:name w:val="Footer Char"/>
    <w:basedOn w:val="DefaultParagraphFont"/>
    <w:link w:val="Footer"/>
    <w:semiHidden/>
    <w:rsid w:val="00E63BBD"/>
    <w:rPr>
      <w:sz w:val="24"/>
    </w:rPr>
  </w:style>
  <w:style w:type="paragraph" w:styleId="Revision">
    <w:name w:val="Revision"/>
    <w:hidden/>
    <w:uiPriority w:val="99"/>
    <w:semiHidden/>
    <w:rsid w:val="0001499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36346">
      <w:bodyDiv w:val="1"/>
      <w:marLeft w:val="0"/>
      <w:marRight w:val="0"/>
      <w:marTop w:val="0"/>
      <w:marBottom w:val="0"/>
      <w:divBdr>
        <w:top w:val="none" w:sz="0" w:space="0" w:color="auto"/>
        <w:left w:val="none" w:sz="0" w:space="0" w:color="auto"/>
        <w:bottom w:val="none" w:sz="0" w:space="0" w:color="auto"/>
        <w:right w:val="none" w:sz="0" w:space="0" w:color="auto"/>
      </w:divBdr>
    </w:div>
    <w:div w:id="316423126">
      <w:bodyDiv w:val="1"/>
      <w:marLeft w:val="0"/>
      <w:marRight w:val="0"/>
      <w:marTop w:val="0"/>
      <w:marBottom w:val="0"/>
      <w:divBdr>
        <w:top w:val="none" w:sz="0" w:space="0" w:color="auto"/>
        <w:left w:val="none" w:sz="0" w:space="0" w:color="auto"/>
        <w:bottom w:val="none" w:sz="0" w:space="0" w:color="auto"/>
        <w:right w:val="none" w:sz="0" w:space="0" w:color="auto"/>
      </w:divBdr>
    </w:div>
    <w:div w:id="1261764782">
      <w:bodyDiv w:val="1"/>
      <w:marLeft w:val="0"/>
      <w:marRight w:val="0"/>
      <w:marTop w:val="0"/>
      <w:marBottom w:val="0"/>
      <w:divBdr>
        <w:top w:val="none" w:sz="0" w:space="0" w:color="auto"/>
        <w:left w:val="none" w:sz="0" w:space="0" w:color="auto"/>
        <w:bottom w:val="none" w:sz="0" w:space="0" w:color="auto"/>
        <w:right w:val="none" w:sz="0" w:space="0" w:color="auto"/>
      </w:divBdr>
    </w:div>
    <w:div w:id="1538397148">
      <w:bodyDiv w:val="1"/>
      <w:marLeft w:val="0"/>
      <w:marRight w:val="0"/>
      <w:marTop w:val="0"/>
      <w:marBottom w:val="0"/>
      <w:divBdr>
        <w:top w:val="none" w:sz="0" w:space="0" w:color="auto"/>
        <w:left w:val="none" w:sz="0" w:space="0" w:color="auto"/>
        <w:bottom w:val="none" w:sz="0" w:space="0" w:color="auto"/>
        <w:right w:val="none" w:sz="0" w:space="0" w:color="auto"/>
      </w:divBdr>
    </w:div>
    <w:div w:id="1763137300">
      <w:bodyDiv w:val="1"/>
      <w:marLeft w:val="0"/>
      <w:marRight w:val="0"/>
      <w:marTop w:val="0"/>
      <w:marBottom w:val="0"/>
      <w:divBdr>
        <w:top w:val="none" w:sz="0" w:space="0" w:color="auto"/>
        <w:left w:val="none" w:sz="0" w:space="0" w:color="auto"/>
        <w:bottom w:val="none" w:sz="0" w:space="0" w:color="auto"/>
        <w:right w:val="none" w:sz="0" w:space="0" w:color="auto"/>
      </w:divBdr>
    </w:div>
    <w:div w:id="1802189581">
      <w:bodyDiv w:val="1"/>
      <w:marLeft w:val="0"/>
      <w:marRight w:val="0"/>
      <w:marTop w:val="0"/>
      <w:marBottom w:val="0"/>
      <w:divBdr>
        <w:top w:val="none" w:sz="0" w:space="0" w:color="auto"/>
        <w:left w:val="none" w:sz="0" w:space="0" w:color="auto"/>
        <w:bottom w:val="none" w:sz="0" w:space="0" w:color="auto"/>
        <w:right w:val="none" w:sz="0" w:space="0" w:color="auto"/>
      </w:divBdr>
    </w:div>
    <w:div w:id="1960333108">
      <w:bodyDiv w:val="1"/>
      <w:marLeft w:val="0"/>
      <w:marRight w:val="0"/>
      <w:marTop w:val="0"/>
      <w:marBottom w:val="0"/>
      <w:divBdr>
        <w:top w:val="none" w:sz="0" w:space="0" w:color="auto"/>
        <w:left w:val="none" w:sz="0" w:space="0" w:color="auto"/>
        <w:bottom w:val="none" w:sz="0" w:space="0" w:color="auto"/>
        <w:right w:val="none" w:sz="0" w:space="0" w:color="auto"/>
      </w:divBdr>
    </w:div>
    <w:div w:id="197768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D21DE-4825-4EE5-845E-EA3714B84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158</Pages>
  <Words>40764</Words>
  <Characters>297605</Characters>
  <Application>Microsoft Office Word</Application>
  <DocSecurity>0</DocSecurity>
  <Lines>9499</Lines>
  <Paragraphs>1819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2026-02-24T15:57:00Z</dcterms:created>
  <dcterms:modified xsi:type="dcterms:W3CDTF">2026-02-24T15:57:00Z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MT</vt:lpwstr>
  </property>
  <property fmtid="{D5CDD505-2E9C-101B-9397-08002B2CF9AE}" pid="3" name="Created with">
    <vt:lpwstr>10.2.1 Build [20260110]</vt:lpwstr>
  </property>
  <property fmtid="{D5CDD505-2E9C-101B-9397-08002B2CF9AE}" pid="4" name="LastEdited with">
    <vt:lpwstr>10.2.1 Build [20260110]</vt:lpwstr>
  </property>
  <property fmtid="{D5CDD505-2E9C-101B-9397-08002B2CF9AE}" pid="5" name="&lt;FdR&gt;">
    <vt:lpwstr>1337223</vt:lpwstr>
  </property>
  <property fmtid="{D5CDD505-2E9C-101B-9397-08002B2CF9AE}" pid="6" name="&lt;Type&gt;">
    <vt:lpwstr>AM</vt:lpwstr>
  </property>
  <property fmtid="{D5CDD505-2E9C-101B-9397-08002B2CF9AE}" pid="7" name="&lt;ModelCod&gt;">
    <vt:lpwstr>\\eiciBRUpr1\pdocep$\DocEP\DOCS\General\AM\AM_Leg\AM_Com_Leg\AM_Com_LegReport.dotx(17/04/2020 18:26:13)</vt:lpwstr>
  </property>
  <property fmtid="{D5CDD505-2E9C-101B-9397-08002B2CF9AE}" pid="8" name="&lt;ModelTra&gt;">
    <vt:lpwstr>\\eiciBRUpr1\pdocep$\DocEP\TRANSFIL\EN\AM_Com_LegReport.EN(16/08/2024 15:58:03)</vt:lpwstr>
  </property>
  <property fmtid="{D5CDD505-2E9C-101B-9397-08002B2CF9AE}" pid="9" name="&lt;Model&gt;">
    <vt:lpwstr>AM_Com_LegReport</vt:lpwstr>
  </property>
  <property fmtid="{D5CDD505-2E9C-101B-9397-08002B2CF9AE}" pid="10" name="FooterPath">
    <vt:lpwstr>AM\1337223MT.docx</vt:lpwstr>
  </property>
  <property fmtid="{D5CDD505-2E9C-101B-9397-08002B2CF9AE}" pid="11" name="PE number">
    <vt:lpwstr>784.152</vt:lpwstr>
  </property>
  <property fmtid="{D5CDD505-2E9C-101B-9397-08002B2CF9AE}" pid="12" name="SendToEpades">
    <vt:lpwstr>OK(AMNUM) - 2026/02/10 15:38</vt:lpwstr>
  </property>
  <property fmtid="{D5CDD505-2E9C-101B-9397-08002B2CF9AE}" pid="13" name="Bookout">
    <vt:lpwstr>OK - 2026/02/24 16:56</vt:lpwstr>
  </property>
</Properties>
</file>